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Default="006D7349">
      <w:pPr>
        <w:spacing w:line="60" w:lineRule="exact"/>
        <w:rPr>
          <w:rFonts w:ascii="Times New Roman"/>
          <w:sz w:val="6"/>
        </w:rPr>
        <w:sectPr w:rsidR="006D7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7349" w:rsidRDefault="006D7349">
      <w:pPr>
        <w:pStyle w:val="H1"/>
        <w:spacing w:line="340" w:lineRule="exact"/>
        <w:rPr>
          <w:rFonts w:hint="eastAsia"/>
        </w:rPr>
      </w:pPr>
      <w:r>
        <w:rPr>
          <w:rFonts w:hint="eastAsia"/>
        </w:rPr>
        <w:t>消除对妇女歧视委员会</w:t>
      </w:r>
    </w:p>
    <w:p w:rsidR="006D7349" w:rsidRDefault="006D7349">
      <w:pPr>
        <w:pStyle w:val="DualTxt"/>
        <w:spacing w:afterLines="50" w:after="156"/>
        <w:rPr>
          <w:rFonts w:ascii="SimHei" w:eastAsia="SimHei" w:hint="eastAsia"/>
          <w:color w:val="FF0000"/>
        </w:rPr>
      </w:pPr>
      <w:r>
        <w:rPr>
          <w:rFonts w:ascii="SimHei" w:eastAsia="SimHei" w:hint="eastAsia"/>
          <w:color w:val="FF0000"/>
        </w:rPr>
        <w:t>第四十</w:t>
      </w:r>
      <w:r w:rsidR="001331A0">
        <w:rPr>
          <w:rFonts w:ascii="SimHei" w:eastAsia="SimHei" w:hint="eastAsia"/>
          <w:color w:val="FF0000"/>
        </w:rPr>
        <w:t>二</w:t>
      </w:r>
      <w:r>
        <w:rPr>
          <w:rFonts w:ascii="SimHei" w:eastAsia="SimHei" w:hint="eastAsia"/>
          <w:color w:val="FF0000"/>
        </w:rPr>
        <w:t>届会议</w:t>
      </w:r>
    </w:p>
    <w:p w:rsidR="006D7349" w:rsidRDefault="006D7349">
      <w:pPr>
        <w:pStyle w:val="DualTxt"/>
        <w:spacing w:after="0"/>
        <w:rPr>
          <w:rFonts w:ascii="SimHei" w:eastAsia="SimHei" w:hint="eastAsia"/>
          <w:color w:val="FF0000"/>
        </w:rPr>
      </w:pPr>
      <w:r>
        <w:rPr>
          <w:rFonts w:ascii="SimHei" w:eastAsia="SimHei" w:hint="eastAsia"/>
          <w:color w:val="FF0000"/>
        </w:rPr>
        <w:t>第8</w:t>
      </w:r>
      <w:r w:rsidR="000F13AC">
        <w:rPr>
          <w:rFonts w:ascii="SimHei" w:eastAsia="SimHei" w:hint="eastAsia"/>
          <w:color w:val="FF0000"/>
        </w:rPr>
        <w:t>53</w:t>
      </w:r>
      <w:r>
        <w:rPr>
          <w:rFonts w:ascii="SimHei" w:eastAsia="SimHei" w:hint="eastAsia"/>
          <w:color w:val="FF0000"/>
        </w:rPr>
        <w:t>次会议简要记录</w:t>
      </w:r>
    </w:p>
    <w:p w:rsidR="006D7349" w:rsidRDefault="006D7349">
      <w:pPr>
        <w:spacing w:afterLines="50" w:after="156"/>
        <w:rPr>
          <w:rFonts w:ascii="Times New Roman" w:hint="eastAsia"/>
        </w:rPr>
      </w:pPr>
      <w:smartTag w:uri="urn:schemas-microsoft-com:office:smarttags" w:element="chsdate">
        <w:smartTagPr>
          <w:attr w:name="Year" w:val="2008"/>
          <w:attr w:name="Month" w:val="10"/>
          <w:attr w:name="Day" w:val="21"/>
          <w:attr w:name="IsLunarDate" w:val="False"/>
          <w:attr w:name="IsROCDate" w:val="False"/>
        </w:smartTagPr>
        <w:r>
          <w:rPr>
            <w:rFonts w:ascii="Times New Roman" w:hint="eastAsia"/>
          </w:rPr>
          <w:t>2008</w:t>
        </w:r>
        <w:r>
          <w:rPr>
            <w:rFonts w:ascii="Times New Roman" w:hint="eastAsia"/>
          </w:rPr>
          <w:t>年</w:t>
        </w:r>
        <w:r>
          <w:rPr>
            <w:rFonts w:ascii="Times New Roman" w:hint="eastAsia"/>
          </w:rPr>
          <w:t>1</w:t>
        </w:r>
        <w:r w:rsidR="000F13AC">
          <w:rPr>
            <w:rFonts w:ascii="Times New Roman" w:hint="eastAsia"/>
          </w:rPr>
          <w:t>0</w:t>
        </w:r>
        <w:r>
          <w:rPr>
            <w:rFonts w:ascii="Times New Roman" w:hint="eastAsia"/>
          </w:rPr>
          <w:t>月</w:t>
        </w:r>
        <w:r w:rsidR="000F13AC">
          <w:rPr>
            <w:rFonts w:ascii="Times New Roman" w:hint="eastAsia"/>
          </w:rPr>
          <w:t>21</w:t>
        </w:r>
        <w:r w:rsidR="000F13AC">
          <w:rPr>
            <w:rFonts w:ascii="Times New Roman" w:hint="eastAsia"/>
          </w:rPr>
          <w:t>日</w:t>
        </w:r>
      </w:smartTag>
      <w:r w:rsidR="000F13AC">
        <w:rPr>
          <w:rFonts w:ascii="Times New Roman" w:hint="eastAsia"/>
        </w:rPr>
        <w:t>星期二下</w:t>
      </w:r>
      <w:r>
        <w:rPr>
          <w:rFonts w:ascii="Times New Roman" w:hint="eastAsia"/>
        </w:rPr>
        <w:t>午</w:t>
      </w:r>
      <w:r w:rsidR="000F13AC">
        <w:rPr>
          <w:rFonts w:ascii="Times New Roman" w:hint="eastAsia"/>
        </w:rPr>
        <w:t>3</w:t>
      </w:r>
      <w:r>
        <w:rPr>
          <w:rFonts w:ascii="Times New Roman" w:hint="eastAsia"/>
        </w:rPr>
        <w:t>时在日内瓦万国宫举行</w:t>
      </w:r>
    </w:p>
    <w:p w:rsidR="006D7349" w:rsidRDefault="006D7349">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sidR="000F13AC">
        <w:rPr>
          <w:rFonts w:hAnsi="SimSun" w:hint="eastAsia"/>
        </w:rPr>
        <w:t>西姆斯</w:t>
      </w:r>
      <w:r>
        <w:rPr>
          <w:rFonts w:hAnsi="SimSun" w:hint="eastAsia"/>
          <w:color w:val="000000"/>
        </w:rPr>
        <w:t>女士</w:t>
      </w:r>
      <w:r w:rsidR="000F13AC">
        <w:rPr>
          <w:rFonts w:hAnsi="SimSun" w:hint="eastAsia"/>
          <w:color w:val="000000"/>
        </w:rPr>
        <w:t>（副主席）</w:t>
      </w:r>
    </w:p>
    <w:p w:rsidR="006D7349" w:rsidRDefault="006D7349">
      <w:pPr>
        <w:tabs>
          <w:tab w:val="left" w:pos="1260"/>
          <w:tab w:val="right" w:leader="dot" w:pos="8568"/>
        </w:tabs>
        <w:spacing w:line="360" w:lineRule="auto"/>
        <w:ind w:right="1267"/>
        <w:rPr>
          <w:rFonts w:ascii="Times New Roman"/>
        </w:rPr>
      </w:pPr>
    </w:p>
    <w:p w:rsidR="006D7349" w:rsidRDefault="006D7349">
      <w:pPr>
        <w:tabs>
          <w:tab w:val="left" w:pos="1267"/>
          <w:tab w:val="right" w:leader="dot" w:pos="8568"/>
        </w:tabs>
        <w:spacing w:line="120" w:lineRule="exact"/>
        <w:ind w:right="1267"/>
        <w:rPr>
          <w:rFonts w:ascii="Times New Roman"/>
          <w:sz w:val="10"/>
        </w:rPr>
      </w:pPr>
    </w:p>
    <w:p w:rsidR="006D7349" w:rsidRDefault="006D734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6D7349" w:rsidRDefault="006D7349">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r>
        <w:rPr>
          <w:rFonts w:ascii="Times New Roman" w:eastAsia="KaiTi_GB2312" w:hint="eastAsia"/>
          <w:color w:val="0000FF"/>
        </w:rPr>
        <w:t>（续）</w:t>
      </w:r>
    </w:p>
    <w:p w:rsidR="006D7349" w:rsidRDefault="006D7349">
      <w:pPr>
        <w:pStyle w:val="SingleTxt"/>
        <w:spacing w:after="80" w:line="340" w:lineRule="exact"/>
        <w:rPr>
          <w:rFonts w:ascii="Times New Roman" w:eastAsia="KaiTi_GB2312" w:hint="eastAsia"/>
          <w:color w:val="0000FF"/>
        </w:rPr>
      </w:pPr>
      <w:r>
        <w:rPr>
          <w:rFonts w:ascii="Times New Roman" w:eastAsia="KaiTi_GB2312" w:hint="eastAsia"/>
          <w:color w:val="0000FF"/>
        </w:rPr>
        <w:tab/>
      </w:r>
      <w:r w:rsidR="000F13AC">
        <w:rPr>
          <w:rFonts w:ascii="Times New Roman" w:eastAsia="KaiTi_GB2312" w:hint="eastAsia"/>
          <w:color w:val="0000FF"/>
        </w:rPr>
        <w:t>比利时的第五</w:t>
      </w:r>
      <w:r w:rsidR="00836759">
        <w:rPr>
          <w:rFonts w:ascii="Times New Roman" w:eastAsia="KaiTi_GB2312" w:hint="eastAsia"/>
          <w:color w:val="0000FF"/>
        </w:rPr>
        <w:t>次</w:t>
      </w:r>
      <w:r w:rsidR="000F13AC">
        <w:rPr>
          <w:rFonts w:ascii="Times New Roman" w:eastAsia="KaiTi_GB2312" w:hint="eastAsia"/>
          <w:color w:val="0000FF"/>
        </w:rPr>
        <w:t>和第六</w:t>
      </w:r>
      <w:r>
        <w:rPr>
          <w:rFonts w:ascii="Times New Roman" w:eastAsia="KaiTi_GB2312" w:hint="eastAsia"/>
          <w:color w:val="0000FF"/>
        </w:rPr>
        <w:t>次</w:t>
      </w:r>
      <w:r w:rsidR="000F13AC">
        <w:rPr>
          <w:rFonts w:ascii="Times New Roman" w:eastAsia="KaiTi_GB2312" w:hint="eastAsia"/>
          <w:color w:val="0000FF"/>
        </w:rPr>
        <w:t>合并</w:t>
      </w:r>
      <w:r>
        <w:rPr>
          <w:rFonts w:ascii="Times New Roman" w:eastAsia="KaiTi_GB2312" w:hint="eastAsia"/>
          <w:color w:val="0000FF"/>
        </w:rPr>
        <w:t>定期报告</w:t>
      </w:r>
      <w:r w:rsidR="000F13AC">
        <w:rPr>
          <w:rFonts w:ascii="Times New Roman" w:eastAsia="KaiTi_GB2312" w:hint="eastAsia"/>
          <w:color w:val="0000FF"/>
        </w:rPr>
        <w:t>（续）</w:t>
      </w:r>
    </w:p>
    <w:p w:rsidR="006D7349" w:rsidRDefault="006D7349">
      <w:pPr>
        <w:pStyle w:val="SingleTxt"/>
        <w:spacing w:after="80" w:line="340" w:lineRule="exact"/>
        <w:rPr>
          <w:rFonts w:ascii="Times New Roman" w:eastAsia="KaiTi_GB2312" w:hint="eastAsia"/>
          <w:color w:val="0000FF"/>
        </w:rPr>
      </w:pPr>
    </w:p>
    <w:p w:rsidR="006D7349" w:rsidRDefault="006D7349" w:rsidP="003825B9">
      <w:pPr>
        <w:pStyle w:val="SingleTxt"/>
        <w:spacing w:after="180" w:line="340" w:lineRule="exact"/>
        <w:ind w:leftChars="807" w:left="31680" w:rightChars="602" w:right="31680"/>
        <w:rPr>
          <w:rFonts w:ascii="Times New Roman" w:eastAsia="KaiTi_GB2312" w:hint="eastAsia"/>
          <w:color w:val="0000FF"/>
        </w:rPr>
        <w:sectPr w:rsidR="006D734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Default="006D7349">
      <w:pPr>
        <w:pStyle w:val="SingleTxt"/>
        <w:spacing w:after="0" w:line="20" w:lineRule="exact"/>
        <w:rPr>
          <w:rFonts w:ascii="Times New Roman"/>
        </w:rPr>
        <w:sectPr w:rsidR="006D7349">
          <w:endnotePr>
            <w:numFmt w:val="decimal"/>
          </w:endnotePr>
          <w:pgSz w:w="12242" w:h="15842" w:code="1"/>
          <w:pgMar w:top="1742" w:right="1195" w:bottom="1898" w:left="1195" w:header="576" w:footer="1030" w:gutter="0"/>
          <w:cols w:space="425"/>
          <w:noEndnote/>
          <w:docGrid w:type="lines" w:linePitch="312"/>
        </w:sectPr>
      </w:pPr>
    </w:p>
    <w:p w:rsidR="0093284B" w:rsidRPr="0093284B" w:rsidRDefault="0093284B" w:rsidP="00836759">
      <w:pPr>
        <w:tabs>
          <w:tab w:val="left" w:pos="420"/>
        </w:tabs>
        <w:spacing w:after="140"/>
        <w:ind w:left="420"/>
        <w:rPr>
          <w:rFonts w:ascii="KaiTi_GB2312" w:eastAsia="KaiTi_GB2312" w:hint="eastAsia"/>
          <w:color w:val="0000FF"/>
          <w:lang w:val="en-GB"/>
        </w:rPr>
      </w:pPr>
      <w:r w:rsidRPr="0093284B">
        <w:rPr>
          <w:rFonts w:ascii="KaiTi_GB2312" w:eastAsia="KaiTi_GB2312" w:hint="eastAsia"/>
          <w:color w:val="0000FF"/>
          <w:lang w:val="en-GB"/>
        </w:rPr>
        <w:t>因西蒙诺维奇女士（主席）缺席，西姆斯女士（副主席）代行主席职务。</w:t>
      </w:r>
    </w:p>
    <w:p w:rsidR="0093284B" w:rsidRPr="0093284B" w:rsidRDefault="0093284B" w:rsidP="003825B9">
      <w:pPr>
        <w:tabs>
          <w:tab w:val="left" w:pos="420"/>
        </w:tabs>
        <w:spacing w:after="140"/>
        <w:ind w:firstLineChars="200" w:firstLine="31680"/>
        <w:rPr>
          <w:rFonts w:ascii="KaiTi_GB2312" w:eastAsia="KaiTi_GB2312"/>
          <w:color w:val="0000FF"/>
          <w:lang w:val="en-GB"/>
        </w:rPr>
      </w:pPr>
      <w:r w:rsidRPr="0093284B">
        <w:rPr>
          <w:rFonts w:ascii="KaiTi_GB2312" w:eastAsia="KaiTi_GB2312" w:hint="eastAsia"/>
          <w:color w:val="0000FF"/>
          <w:lang w:val="en-GB"/>
        </w:rPr>
        <w:t>下</w:t>
      </w:r>
      <w:r w:rsidRPr="0093284B">
        <w:rPr>
          <w:rFonts w:ascii="KaiTi_GB2312" w:eastAsia="KaiTi_GB2312"/>
          <w:color w:val="0000FF"/>
          <w:lang w:val="en-GB"/>
        </w:rPr>
        <w:t>午</w:t>
      </w:r>
      <w:r w:rsidRPr="0093284B">
        <w:rPr>
          <w:rFonts w:ascii="KaiTi_GB2312" w:eastAsia="KaiTi_GB2312" w:hint="eastAsia"/>
          <w:color w:val="0000FF"/>
          <w:lang w:val="en-GB"/>
        </w:rPr>
        <w:t>3</w:t>
      </w:r>
      <w:r w:rsidRPr="0093284B">
        <w:rPr>
          <w:rFonts w:ascii="KaiTi_GB2312" w:eastAsia="KaiTi_GB2312"/>
          <w:color w:val="0000FF"/>
          <w:lang w:val="en-GB"/>
        </w:rPr>
        <w:t>时</w:t>
      </w:r>
      <w:r w:rsidRPr="0093284B">
        <w:rPr>
          <w:rFonts w:ascii="KaiTi_GB2312" w:eastAsia="KaiTi_GB2312" w:hint="eastAsia"/>
          <w:color w:val="0000FF"/>
          <w:lang w:val="en-GB"/>
        </w:rPr>
        <w:t>1</w:t>
      </w:r>
      <w:r w:rsidRPr="0093284B">
        <w:rPr>
          <w:rFonts w:ascii="KaiTi_GB2312" w:eastAsia="KaiTi_GB2312"/>
          <w:color w:val="0000FF"/>
          <w:lang w:val="en-GB"/>
        </w:rPr>
        <w:t>0分宣布开会。</w:t>
      </w:r>
    </w:p>
    <w:p w:rsidR="0093284B" w:rsidRDefault="0093284B" w:rsidP="00A3083D">
      <w:pPr>
        <w:spacing w:after="140"/>
        <w:rPr>
          <w:rFonts w:hint="eastAsia"/>
        </w:rPr>
      </w:pPr>
      <w:r w:rsidRPr="00A373EB">
        <w:rPr>
          <w:rFonts w:ascii="Times New Roman" w:eastAsia="SimHei" w:hint="eastAsia"/>
          <w:color w:val="FF0000"/>
          <w:szCs w:val="21"/>
        </w:rPr>
        <w:t>审议缔约国根据《公约》第</w:t>
      </w:r>
      <w:r w:rsidRPr="00A373EB">
        <w:rPr>
          <w:rFonts w:ascii="Times New Roman" w:eastAsia="SimHei" w:hint="eastAsia"/>
          <w:color w:val="FF0000"/>
          <w:szCs w:val="21"/>
        </w:rPr>
        <w:t>18</w:t>
      </w:r>
      <w:r w:rsidRPr="00A373EB">
        <w:rPr>
          <w:rFonts w:ascii="Times New Roman" w:eastAsia="SimHei" w:hint="eastAsia"/>
          <w:color w:val="FF0000"/>
          <w:szCs w:val="21"/>
        </w:rPr>
        <w:t>条提交的报告</w:t>
      </w:r>
      <w:r w:rsidRPr="0093284B">
        <w:rPr>
          <w:rFonts w:ascii="KaiTi_GB2312" w:eastAsia="KaiTi_GB2312" w:hint="eastAsia"/>
          <w:color w:val="0000FF"/>
          <w:lang w:val="en-GB"/>
        </w:rPr>
        <w:t>（续）</w:t>
      </w:r>
    </w:p>
    <w:p w:rsidR="0093284B" w:rsidRPr="00167BCB" w:rsidRDefault="0093284B" w:rsidP="003825B9">
      <w:pPr>
        <w:pStyle w:val="H4"/>
        <w:tabs>
          <w:tab w:val="right" w:pos="360"/>
          <w:tab w:val="left" w:pos="475"/>
          <w:tab w:val="left" w:pos="965"/>
          <w:tab w:val="left" w:pos="1440"/>
          <w:tab w:val="left" w:pos="1915"/>
          <w:tab w:val="left" w:pos="2405"/>
          <w:tab w:val="left" w:pos="2880"/>
          <w:tab w:val="left" w:pos="3355"/>
        </w:tabs>
        <w:spacing w:after="140"/>
        <w:ind w:firstLineChars="50" w:firstLine="31680"/>
        <w:jc w:val="both"/>
        <w:rPr>
          <w:rFonts w:ascii="Times New Roman" w:eastAsia="SimSun"/>
          <w:noProof w:val="0"/>
          <w:color w:val="auto"/>
          <w:spacing w:val="0"/>
          <w:w w:val="100"/>
          <w:szCs w:val="21"/>
        </w:rPr>
      </w:pPr>
      <w:r w:rsidRPr="0093284B">
        <w:rPr>
          <w:rFonts w:hint="eastAsia"/>
          <w:noProof w:val="0"/>
          <w:spacing w:val="0"/>
          <w:w w:val="100"/>
          <w:lang w:val="en-GB"/>
        </w:rPr>
        <w:t>比利时的第五</w:t>
      </w:r>
      <w:r w:rsidR="00836759">
        <w:rPr>
          <w:rFonts w:hint="eastAsia"/>
          <w:noProof w:val="0"/>
          <w:spacing w:val="0"/>
          <w:w w:val="100"/>
          <w:lang w:val="en-GB"/>
        </w:rPr>
        <w:t>次</w:t>
      </w:r>
      <w:r w:rsidRPr="0093284B">
        <w:rPr>
          <w:rFonts w:hint="eastAsia"/>
          <w:noProof w:val="0"/>
          <w:spacing w:val="0"/>
          <w:w w:val="100"/>
          <w:lang w:val="en-GB"/>
        </w:rPr>
        <w:t>和第六次合并定期报告（续）</w:t>
      </w:r>
      <w:r w:rsidRPr="0093284B">
        <w:rPr>
          <w:rFonts w:ascii="Times New Roman" w:eastAsia="SimSun"/>
          <w:noProof w:val="0"/>
          <w:color w:val="auto"/>
          <w:spacing w:val="0"/>
          <w:w w:val="100"/>
        </w:rPr>
        <w:t>（</w:t>
      </w:r>
      <w:r w:rsidRPr="0093284B">
        <w:rPr>
          <w:rFonts w:ascii="Times New Roman" w:eastAsia="SimSun"/>
          <w:noProof w:val="0"/>
          <w:color w:val="auto"/>
          <w:spacing w:val="0"/>
          <w:w w:val="100"/>
        </w:rPr>
        <w:t>CEDAW/C/BEL/</w:t>
      </w:r>
      <w:r w:rsidRPr="0093284B">
        <w:rPr>
          <w:rFonts w:ascii="Times New Roman" w:eastAsia="SimSun" w:hint="eastAsia"/>
          <w:noProof w:val="0"/>
          <w:color w:val="auto"/>
          <w:spacing w:val="0"/>
          <w:w w:val="100"/>
        </w:rPr>
        <w:t>6</w:t>
      </w:r>
      <w:r w:rsidR="00836759">
        <w:rPr>
          <w:rFonts w:ascii="Times New Roman" w:eastAsia="SimSun" w:hint="eastAsia"/>
          <w:noProof w:val="0"/>
          <w:color w:val="auto"/>
          <w:spacing w:val="0"/>
          <w:w w:val="100"/>
        </w:rPr>
        <w:t>；</w:t>
      </w:r>
      <w:r w:rsidRPr="0093284B">
        <w:rPr>
          <w:rFonts w:ascii="Times New Roman" w:eastAsia="SimSun"/>
          <w:noProof w:val="0"/>
          <w:color w:val="auto"/>
          <w:spacing w:val="0"/>
          <w:w w:val="100"/>
        </w:rPr>
        <w:t>CEDAW/C/BEL/Q/</w:t>
      </w:r>
      <w:r w:rsidRPr="0093284B">
        <w:rPr>
          <w:rFonts w:ascii="Times New Roman" w:eastAsia="SimSun" w:hint="eastAsia"/>
          <w:noProof w:val="0"/>
          <w:color w:val="auto"/>
          <w:spacing w:val="0"/>
          <w:w w:val="100"/>
        </w:rPr>
        <w:t>6</w:t>
      </w:r>
      <w:r w:rsidRPr="0093284B">
        <w:rPr>
          <w:rFonts w:ascii="Times New Roman" w:eastAsia="SimSun"/>
          <w:noProof w:val="0"/>
          <w:color w:val="auto"/>
          <w:spacing w:val="0"/>
          <w:w w:val="100"/>
        </w:rPr>
        <w:t>和</w:t>
      </w:r>
      <w:r w:rsidRPr="0093284B">
        <w:rPr>
          <w:rFonts w:ascii="Times New Roman" w:eastAsia="SimSun"/>
          <w:noProof w:val="0"/>
          <w:color w:val="auto"/>
          <w:spacing w:val="0"/>
          <w:w w:val="100"/>
        </w:rPr>
        <w:t>Add.1</w:t>
      </w:r>
      <w:r w:rsidRPr="0093284B">
        <w:rPr>
          <w:rFonts w:ascii="Times New Roman" w:eastAsia="SimSun"/>
          <w:noProof w:val="0"/>
          <w:color w:val="auto"/>
          <w:spacing w:val="0"/>
          <w:w w:val="100"/>
        </w:rPr>
        <w:t>）</w:t>
      </w:r>
    </w:p>
    <w:p w:rsidR="0093284B" w:rsidRPr="00836759" w:rsidRDefault="0093284B" w:rsidP="00836759">
      <w:pPr>
        <w:spacing w:after="140" w:line="340" w:lineRule="exact"/>
        <w:jc w:val="both"/>
        <w:rPr>
          <w:rFonts w:ascii="Times New Roman" w:eastAsia="KaiTi_GB2312"/>
          <w:color w:val="0000FF"/>
          <w:lang w:val="en-GB"/>
        </w:rPr>
      </w:pPr>
      <w:r w:rsidRPr="00836759">
        <w:rPr>
          <w:rFonts w:ascii="Times New Roman"/>
          <w:szCs w:val="21"/>
        </w:rPr>
        <w:t xml:space="preserve">1.  </w:t>
      </w:r>
      <w:r w:rsidRPr="00836759">
        <w:rPr>
          <w:rFonts w:ascii="Times New Roman" w:eastAsia="KaiTi_GB2312"/>
          <w:color w:val="0000FF"/>
          <w:lang w:val="en-GB"/>
        </w:rPr>
        <w:t>应主席邀请，比利时代表团在委员会议席就座。</w:t>
      </w:r>
    </w:p>
    <w:p w:rsidR="0093284B" w:rsidRPr="00836759" w:rsidRDefault="0093284B" w:rsidP="002379BF">
      <w:pPr>
        <w:pStyle w:val="H4"/>
        <w:tabs>
          <w:tab w:val="right" w:pos="360"/>
          <w:tab w:val="left" w:pos="475"/>
          <w:tab w:val="left" w:pos="965"/>
          <w:tab w:val="left" w:pos="1440"/>
          <w:tab w:val="left" w:pos="1915"/>
          <w:tab w:val="left" w:pos="2405"/>
          <w:tab w:val="left" w:pos="2880"/>
          <w:tab w:val="left" w:pos="3355"/>
        </w:tabs>
        <w:spacing w:after="140" w:line="348" w:lineRule="exact"/>
        <w:jc w:val="both"/>
        <w:rPr>
          <w:rFonts w:ascii="Times New Roman"/>
        </w:rPr>
      </w:pPr>
      <w:r w:rsidRPr="00836759">
        <w:rPr>
          <w:rFonts w:ascii="Times New Roman"/>
        </w:rPr>
        <w:t>第</w:t>
      </w:r>
      <w:r w:rsidRPr="00836759">
        <w:rPr>
          <w:rFonts w:ascii="Times New Roman"/>
        </w:rPr>
        <w:t>1</w:t>
      </w:r>
      <w:r w:rsidRPr="00836759">
        <w:rPr>
          <w:rFonts w:ascii="Times New Roman"/>
        </w:rPr>
        <w:t>条至第</w:t>
      </w:r>
      <w:r w:rsidRPr="00836759">
        <w:rPr>
          <w:rFonts w:ascii="Times New Roman"/>
        </w:rPr>
        <w:t>6</w:t>
      </w:r>
      <w:r w:rsidRPr="00836759">
        <w:rPr>
          <w:rFonts w:ascii="Times New Roman"/>
        </w:rPr>
        <w:t>条（续）</w:t>
      </w:r>
    </w:p>
    <w:p w:rsidR="0093284B" w:rsidRPr="00836759" w:rsidRDefault="0093284B" w:rsidP="002379BF">
      <w:pPr>
        <w:pStyle w:val="DualTxt"/>
        <w:numPr>
          <w:ilvl w:val="0"/>
          <w:numId w:val="19"/>
        </w:numPr>
        <w:tabs>
          <w:tab w:val="clear" w:pos="435"/>
          <w:tab w:val="num" w:pos="470"/>
        </w:tabs>
        <w:spacing w:line="348" w:lineRule="exact"/>
        <w:ind w:left="0" w:firstLine="0"/>
        <w:rPr>
          <w:rFonts w:ascii="Times New Roman"/>
        </w:rPr>
      </w:pPr>
      <w:r w:rsidRPr="00836759">
        <w:rPr>
          <w:rFonts w:ascii="Times New Roman" w:eastAsia="SimHei"/>
          <w:color w:val="FF0000"/>
        </w:rPr>
        <w:t>主席</w:t>
      </w:r>
      <w:r w:rsidRPr="00836759">
        <w:rPr>
          <w:rFonts w:ascii="Times New Roman" w:hAnsi="SimSun"/>
        </w:rPr>
        <w:t>请代表团回答上次会议中提出的问题。</w:t>
      </w:r>
    </w:p>
    <w:p w:rsidR="0093284B" w:rsidRPr="00836759" w:rsidRDefault="0093284B" w:rsidP="002379BF">
      <w:pPr>
        <w:pStyle w:val="DualTxt"/>
        <w:numPr>
          <w:ilvl w:val="0"/>
          <w:numId w:val="19"/>
        </w:numPr>
        <w:tabs>
          <w:tab w:val="clear" w:pos="435"/>
          <w:tab w:val="num" w:pos="470"/>
        </w:tabs>
        <w:spacing w:line="348" w:lineRule="exact"/>
        <w:ind w:left="0" w:firstLine="0"/>
        <w:rPr>
          <w:rFonts w:ascii="Times New Roman"/>
        </w:rPr>
      </w:pPr>
      <w:r w:rsidRPr="00D54D42">
        <w:rPr>
          <w:rFonts w:ascii="SimHei" w:eastAsia="SimHei" w:hint="eastAsia"/>
          <w:color w:val="FF0000"/>
        </w:rPr>
        <w:t>Fastre女士</w:t>
      </w:r>
      <w:r w:rsidRPr="00836759">
        <w:rPr>
          <w:rFonts w:ascii="Times New Roman"/>
          <w:kern w:val="2"/>
          <w:szCs w:val="24"/>
        </w:rPr>
        <w:t>（比利时）在回答有关融合的问题时说，比利时的移徙妇女可通过男女平等研究所以及</w:t>
      </w:r>
      <w:r w:rsidRPr="00836759">
        <w:rPr>
          <w:rFonts w:ascii="Times New Roman" w:hAnsi="Arial"/>
          <w:szCs w:val="21"/>
        </w:rPr>
        <w:t>机会平等和反对种族主</w:t>
      </w:r>
      <w:r w:rsidRPr="00836759">
        <w:rPr>
          <w:rFonts w:ascii="Times New Roman"/>
          <w:kern w:val="2"/>
          <w:szCs w:val="24"/>
        </w:rPr>
        <w:t>义中心得到司法援助。该中心的两个工作组分别从事反穆斯林宗教符号和仇外心理相关问题的研究，但是，他们的工作成果并非显而易见的，因为争议通常是通过调解而非法律行动解决的。</w:t>
      </w:r>
    </w:p>
    <w:p w:rsidR="0093284B" w:rsidRPr="00836759" w:rsidRDefault="0093284B" w:rsidP="002379BF">
      <w:pPr>
        <w:pStyle w:val="DualTxt"/>
        <w:numPr>
          <w:ilvl w:val="0"/>
          <w:numId w:val="19"/>
        </w:numPr>
        <w:tabs>
          <w:tab w:val="clear" w:pos="435"/>
          <w:tab w:val="num" w:pos="470"/>
        </w:tabs>
        <w:spacing w:line="348" w:lineRule="exact"/>
        <w:ind w:left="0" w:firstLine="0"/>
        <w:rPr>
          <w:rFonts w:ascii="Times New Roman"/>
          <w:kern w:val="2"/>
          <w:szCs w:val="24"/>
        </w:rPr>
      </w:pPr>
      <w:r w:rsidRPr="00BF4BEB">
        <w:rPr>
          <w:rFonts w:ascii="SimHei" w:eastAsia="SimHei"/>
          <w:color w:val="FF0000"/>
        </w:rPr>
        <w:t>Peeters先生</w:t>
      </w:r>
      <w:r w:rsidRPr="00836759">
        <w:rPr>
          <w:rFonts w:ascii="Times New Roman"/>
          <w:kern w:val="2"/>
          <w:szCs w:val="24"/>
        </w:rPr>
        <w:t>（比利时）说，瓦隆区管理部门非常重视移徙妇女参与劳动力市场。为此，它发起了各种技能升级方案，并引入了大约</w:t>
      </w:r>
      <w:r w:rsidRPr="00836759">
        <w:rPr>
          <w:rFonts w:ascii="Times New Roman"/>
          <w:kern w:val="2"/>
          <w:szCs w:val="24"/>
        </w:rPr>
        <w:t>150</w:t>
      </w:r>
      <w:r w:rsidRPr="00836759">
        <w:rPr>
          <w:rFonts w:ascii="Times New Roman"/>
          <w:kern w:val="2"/>
          <w:szCs w:val="24"/>
        </w:rPr>
        <w:t>项措施，为妇女轻松地进入职业生涯做好准备。在加入结构化训练方案之前，还为法语扫盲方案和文化活动提供支助和资金。</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BF4BEB">
        <w:rPr>
          <w:rFonts w:ascii="SimHei" w:eastAsia="SimHei"/>
          <w:color w:val="FF0000"/>
        </w:rPr>
        <w:t>Adriaenssens女士</w:t>
      </w:r>
      <w:r w:rsidRPr="00836759">
        <w:rPr>
          <w:rFonts w:ascii="Times New Roman"/>
          <w:kern w:val="2"/>
          <w:szCs w:val="24"/>
        </w:rPr>
        <w:t>（比利时）说，为了外国人或外国血统者的融合，</w:t>
      </w:r>
      <w:r w:rsidRPr="00836759">
        <w:rPr>
          <w:rFonts w:ascii="Times New Roman" w:hAnsi="SimSun"/>
          <w:kern w:val="2"/>
          <w:szCs w:val="24"/>
        </w:rPr>
        <w:t>法语区</w:t>
      </w:r>
      <w:r w:rsidRPr="00836759">
        <w:rPr>
          <w:rFonts w:ascii="Times New Roman"/>
          <w:kern w:val="2"/>
          <w:szCs w:val="24"/>
        </w:rPr>
        <w:t>发起的倡议强调职业介入和非歧视。在主要由移民构成的社区里，正在采取措施改善条件，尽管旨在解决排外、社会融合和住区改造问题的政策工具没有专门针对有外国血统的人。整个</w:t>
      </w:r>
      <w:r w:rsidRPr="00836759">
        <w:rPr>
          <w:rFonts w:ascii="Times New Roman" w:hAnsi="Arial"/>
          <w:szCs w:val="21"/>
        </w:rPr>
        <w:t>法语</w:t>
      </w:r>
      <w:r w:rsidRPr="00836759">
        <w:rPr>
          <w:rFonts w:ascii="Times New Roman"/>
          <w:kern w:val="2"/>
          <w:szCs w:val="24"/>
        </w:rPr>
        <w:t>区的一体化政策建立在机会均等的基础上，通过向服务弱势群体（包括第二代和第三代移民）的学校提供益处的措施来加以执行。这些方案利用每年</w:t>
      </w:r>
      <w:r w:rsidRPr="00836759">
        <w:rPr>
          <w:rFonts w:ascii="Times New Roman"/>
          <w:kern w:val="2"/>
          <w:szCs w:val="24"/>
        </w:rPr>
        <w:t>3</w:t>
      </w:r>
      <w:r w:rsidR="002379BF">
        <w:rPr>
          <w:rFonts w:ascii="Times New Roman" w:hint="eastAsia"/>
          <w:kern w:val="2"/>
          <w:szCs w:val="24"/>
        </w:rPr>
        <w:t>0</w:t>
      </w:r>
      <w:r w:rsidRPr="00836759">
        <w:rPr>
          <w:rFonts w:ascii="Times New Roman"/>
          <w:kern w:val="2"/>
          <w:szCs w:val="24"/>
        </w:rPr>
        <w:t>0</w:t>
      </w:r>
      <w:r w:rsidRPr="00836759">
        <w:rPr>
          <w:rFonts w:ascii="Times New Roman"/>
          <w:kern w:val="2"/>
          <w:szCs w:val="24"/>
        </w:rPr>
        <w:t>万欧元的预算，向新移民提供学校支助、特别指导和语言课程，向移民协会发放补助，提高公民的责任意识，从而促进了社会进步。</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836759">
        <w:rPr>
          <w:rFonts w:ascii="Times New Roman"/>
          <w:kern w:val="2"/>
          <w:szCs w:val="24"/>
        </w:rPr>
        <w:t>布鲁塞尔首都大区法语区委员会也为移民协会提供资助，并与布鲁塞尔的弱势社区签订合同。其工作范围不但包括广义法语区所涵盖的地区，还</w:t>
      </w:r>
      <w:r w:rsidRPr="00836759">
        <w:rPr>
          <w:rFonts w:ascii="Times New Roman" w:hAnsi="Arial"/>
          <w:szCs w:val="21"/>
        </w:rPr>
        <w:t>涉及</w:t>
      </w:r>
      <w:r w:rsidRPr="00836759">
        <w:rPr>
          <w:rFonts w:ascii="Times New Roman"/>
          <w:kern w:val="2"/>
          <w:szCs w:val="24"/>
        </w:rPr>
        <w:t>住房、识字、计算机技能以及更普遍的社会问题，例如老龄问题和两性平等。对社会融合、社会、经济和文化繁荣以及在机会均等框架内实现所有移民职业安置的承诺，是讲法语的布鲁塞尔首都大区制订管理政策的指针。</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BF4BEB">
        <w:rPr>
          <w:rFonts w:ascii="SimHei" w:eastAsia="SimHei"/>
          <w:color w:val="FF0000"/>
        </w:rPr>
        <w:t>Franken女士</w:t>
      </w:r>
      <w:r w:rsidRPr="00836759">
        <w:rPr>
          <w:rFonts w:ascii="Times New Roman"/>
          <w:kern w:val="2"/>
          <w:szCs w:val="24"/>
        </w:rPr>
        <w:t>（比利时）说，</w:t>
      </w:r>
      <w:r w:rsidR="0087094D">
        <w:rPr>
          <w:rFonts w:ascii="Times New Roman"/>
          <w:kern w:val="2"/>
          <w:szCs w:val="24"/>
        </w:rPr>
        <w:t>佛兰芒</w:t>
      </w:r>
      <w:r w:rsidRPr="00836759">
        <w:rPr>
          <w:rFonts w:ascii="Times New Roman"/>
          <w:kern w:val="2"/>
          <w:szCs w:val="24"/>
        </w:rPr>
        <w:t>政府通过了多项有关移民政策的法令，强调男女平等。</w:t>
      </w:r>
      <w:r w:rsidRPr="00836759">
        <w:rPr>
          <w:rFonts w:ascii="Times New Roman"/>
          <w:kern w:val="2"/>
          <w:szCs w:val="24"/>
        </w:rPr>
        <w:t>2003</w:t>
      </w:r>
      <w:r w:rsidRPr="00836759">
        <w:rPr>
          <w:rFonts w:ascii="Times New Roman"/>
          <w:kern w:val="2"/>
          <w:szCs w:val="24"/>
        </w:rPr>
        <w:t>年</w:t>
      </w:r>
      <w:r w:rsidRPr="00836759">
        <w:rPr>
          <w:rFonts w:ascii="Times New Roman"/>
          <w:kern w:val="2"/>
          <w:szCs w:val="24"/>
        </w:rPr>
        <w:t>2</w:t>
      </w:r>
      <w:r w:rsidRPr="00836759">
        <w:rPr>
          <w:rFonts w:ascii="Times New Roman"/>
          <w:kern w:val="2"/>
          <w:szCs w:val="24"/>
        </w:rPr>
        <w:t>月通过的关于移民参与</w:t>
      </w:r>
      <w:r w:rsidR="0087094D">
        <w:rPr>
          <w:rFonts w:ascii="Times New Roman"/>
          <w:kern w:val="2"/>
          <w:szCs w:val="24"/>
        </w:rPr>
        <w:t>佛兰芒</w:t>
      </w:r>
      <w:r w:rsidRPr="00836759">
        <w:rPr>
          <w:rFonts w:ascii="Times New Roman"/>
          <w:kern w:val="2"/>
          <w:szCs w:val="24"/>
        </w:rPr>
        <w:t>社会的法令加强了</w:t>
      </w:r>
      <w:r w:rsidR="0087094D">
        <w:rPr>
          <w:rFonts w:ascii="Times New Roman"/>
          <w:kern w:val="2"/>
          <w:szCs w:val="24"/>
        </w:rPr>
        <w:t>佛兰芒</w:t>
      </w:r>
      <w:r w:rsidRPr="00836759">
        <w:rPr>
          <w:rFonts w:ascii="Times New Roman"/>
          <w:kern w:val="2"/>
          <w:szCs w:val="24"/>
        </w:rPr>
        <w:t>政府教育、就业和内政部门间的合作。该法令分两个阶段实施：首先向各个年龄的新</w:t>
      </w:r>
      <w:r w:rsidRPr="00836759">
        <w:rPr>
          <w:rFonts w:ascii="Times New Roman" w:hAnsi="Arial"/>
          <w:szCs w:val="21"/>
        </w:rPr>
        <w:t>公民</w:t>
      </w:r>
      <w:r w:rsidRPr="00836759">
        <w:rPr>
          <w:rFonts w:ascii="Times New Roman"/>
          <w:kern w:val="2"/>
          <w:szCs w:val="24"/>
        </w:rPr>
        <w:t>提供免费的荷兰语培训，之后，支助他们进入学校和劳动力市场。男性和妇女移民以同等的人数参与一体化项目，这些项目在</w:t>
      </w:r>
      <w:r w:rsidR="0087094D">
        <w:rPr>
          <w:rFonts w:ascii="Times New Roman"/>
          <w:kern w:val="2"/>
          <w:szCs w:val="24"/>
        </w:rPr>
        <w:t>佛兰芒</w:t>
      </w:r>
      <w:r w:rsidRPr="00836759">
        <w:rPr>
          <w:rFonts w:ascii="Times New Roman"/>
          <w:kern w:val="2"/>
          <w:szCs w:val="24"/>
        </w:rPr>
        <w:t>政府不同部门和代表</w:t>
      </w:r>
      <w:r w:rsidR="0087094D">
        <w:rPr>
          <w:rFonts w:ascii="Times New Roman"/>
          <w:kern w:val="2"/>
          <w:szCs w:val="24"/>
        </w:rPr>
        <w:t>佛兰德斯</w:t>
      </w:r>
      <w:r w:rsidRPr="00836759">
        <w:rPr>
          <w:rFonts w:ascii="Times New Roman"/>
          <w:kern w:val="2"/>
          <w:szCs w:val="24"/>
        </w:rPr>
        <w:t>各族裔群体的非政府组织联合会之间进行协调。</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BF4BEB">
        <w:rPr>
          <w:rFonts w:ascii="SimHei" w:eastAsia="SimHei"/>
          <w:color w:val="FF0000"/>
        </w:rPr>
        <w:t>Grisard女士</w:t>
      </w:r>
      <w:r w:rsidRPr="00836759">
        <w:rPr>
          <w:rFonts w:ascii="Times New Roman"/>
          <w:kern w:val="2"/>
          <w:szCs w:val="24"/>
        </w:rPr>
        <w:t>（比利时）解释了国际条约产生直接影响的过程，并且说，《公约》已被全面纳入国内法令。但是，有关《公约》的应用，比利时没有可产生直接影响的判例法。比利时的法官可以根据所涉及到的特定条款，自由决定是否将其</w:t>
      </w:r>
      <w:r w:rsidRPr="00836759">
        <w:rPr>
          <w:rFonts w:ascii="Times New Roman" w:hAnsi="Arial"/>
          <w:szCs w:val="21"/>
        </w:rPr>
        <w:t>适用于</w:t>
      </w:r>
      <w:r w:rsidRPr="00836759">
        <w:rPr>
          <w:rFonts w:ascii="Times New Roman"/>
          <w:kern w:val="2"/>
          <w:szCs w:val="24"/>
        </w:rPr>
        <w:t>具体案例。直接影响的概念不适用于《任择议定书》的情况，因为要求在控诉提交给委员会之前必须用尽一切国内补救办法。</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szCs w:val="21"/>
        </w:rPr>
      </w:pPr>
      <w:r w:rsidRPr="00836759">
        <w:rPr>
          <w:rFonts w:ascii="Times New Roman"/>
          <w:kern w:val="2"/>
          <w:szCs w:val="24"/>
        </w:rPr>
        <w:t>在对问题清单（</w:t>
      </w:r>
      <w:r w:rsidRPr="00836759">
        <w:rPr>
          <w:rFonts w:ascii="Times New Roman"/>
          <w:kern w:val="2"/>
          <w:szCs w:val="24"/>
        </w:rPr>
        <w:t>CEDAW/C/</w:t>
      </w:r>
      <w:r w:rsidRPr="00836759">
        <w:rPr>
          <w:rFonts w:ascii="Times New Roman"/>
          <w:szCs w:val="21"/>
        </w:rPr>
        <w:t>BEL</w:t>
      </w:r>
      <w:r w:rsidRPr="00836759">
        <w:rPr>
          <w:rFonts w:ascii="Times New Roman"/>
          <w:kern w:val="2"/>
          <w:szCs w:val="24"/>
        </w:rPr>
        <w:t>/Q/6/Add.1</w:t>
      </w:r>
      <w:r w:rsidRPr="00836759">
        <w:rPr>
          <w:rFonts w:ascii="Times New Roman"/>
          <w:kern w:val="2"/>
          <w:szCs w:val="24"/>
        </w:rPr>
        <w:t>）第</w:t>
      </w:r>
      <w:r w:rsidRPr="00836759">
        <w:rPr>
          <w:rFonts w:ascii="Times New Roman"/>
          <w:kern w:val="2"/>
          <w:szCs w:val="24"/>
        </w:rPr>
        <w:t>7</w:t>
      </w:r>
      <w:r w:rsidRPr="00836759">
        <w:rPr>
          <w:rFonts w:ascii="Times New Roman"/>
          <w:kern w:val="2"/>
          <w:szCs w:val="24"/>
        </w:rPr>
        <w:t>个问题做出答复时，详细说明了比利时政府为建立国家人权机构而采取的措施，其中提到了</w:t>
      </w:r>
      <w:r w:rsidRPr="00836759">
        <w:rPr>
          <w:rFonts w:ascii="Times New Roman"/>
          <w:szCs w:val="21"/>
          <w:lang w:val="fr-FR"/>
        </w:rPr>
        <w:t>联合国人权事务高级专员办事处（人权高专办）和非政府组织的贡献。比利时已经建立起其他的人权机构，例如男女平等研究所、</w:t>
      </w:r>
      <w:r w:rsidRPr="00836759">
        <w:rPr>
          <w:rFonts w:ascii="Times New Roman"/>
          <w:szCs w:val="21"/>
        </w:rPr>
        <w:t>机会平等和反对种族主义</w:t>
      </w:r>
      <w:r w:rsidRPr="00836759">
        <w:rPr>
          <w:rFonts w:ascii="Times New Roman"/>
        </w:rPr>
        <w:t>中心以及</w:t>
      </w:r>
      <w:r w:rsidRPr="00836759">
        <w:rPr>
          <w:rFonts w:ascii="Times New Roman"/>
          <w:szCs w:val="21"/>
        </w:rPr>
        <w:t>国家儿童权利委员会。</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BF4BEB">
        <w:rPr>
          <w:rFonts w:ascii="SimHei" w:eastAsia="SimHei"/>
          <w:color w:val="FF0000"/>
        </w:rPr>
        <w:t>Gazan先生</w:t>
      </w:r>
      <w:r w:rsidRPr="00836759">
        <w:rPr>
          <w:rFonts w:ascii="Times New Roman" w:hAnsi="SimSun"/>
          <w:szCs w:val="21"/>
          <w:lang w:val="fr-FR"/>
        </w:rPr>
        <w:t>（比利时）说，虽然没有这方面的具体统计，但是可以合理地假定在国外存在一些涉及比利时人的贩运案例。在比利时，</w:t>
      </w:r>
      <w:r w:rsidRPr="00836759">
        <w:rPr>
          <w:rFonts w:ascii="Times New Roman"/>
          <w:szCs w:val="21"/>
          <w:lang w:val="fr-FR"/>
        </w:rPr>
        <w:t>2004</w:t>
      </w:r>
      <w:r w:rsidRPr="00836759">
        <w:rPr>
          <w:rFonts w:ascii="Times New Roman" w:hAnsi="SimSun"/>
          <w:szCs w:val="21"/>
          <w:lang w:val="fr-FR"/>
        </w:rPr>
        <w:t>年确定有</w:t>
      </w:r>
      <w:r w:rsidRPr="00836759">
        <w:rPr>
          <w:rFonts w:ascii="Times New Roman"/>
          <w:szCs w:val="21"/>
          <w:lang w:val="fr-FR"/>
        </w:rPr>
        <w:t>22</w:t>
      </w:r>
      <w:r w:rsidRPr="00836759">
        <w:rPr>
          <w:rFonts w:ascii="Times New Roman" w:hAnsi="SimSun"/>
          <w:szCs w:val="21"/>
          <w:lang w:val="fr-FR"/>
        </w:rPr>
        <w:t>名未成年人沦为贩运受害人，</w:t>
      </w:r>
      <w:r w:rsidRPr="00836759">
        <w:rPr>
          <w:rFonts w:ascii="Times New Roman"/>
          <w:szCs w:val="21"/>
          <w:lang w:val="fr-FR"/>
        </w:rPr>
        <w:t>2005</w:t>
      </w:r>
      <w:r w:rsidRPr="00836759">
        <w:rPr>
          <w:rFonts w:ascii="Times New Roman" w:hAnsi="SimSun"/>
          <w:szCs w:val="21"/>
          <w:lang w:val="fr-FR"/>
        </w:rPr>
        <w:t>年为</w:t>
      </w:r>
      <w:r w:rsidRPr="00836759">
        <w:rPr>
          <w:rFonts w:ascii="Times New Roman"/>
          <w:szCs w:val="21"/>
          <w:lang w:val="fr-FR"/>
        </w:rPr>
        <w:t>7</w:t>
      </w:r>
      <w:r w:rsidRPr="00836759">
        <w:rPr>
          <w:rFonts w:ascii="Times New Roman" w:hAnsi="SimSun"/>
          <w:szCs w:val="21"/>
          <w:lang w:val="fr-FR"/>
        </w:rPr>
        <w:t>人，</w:t>
      </w:r>
      <w:r w:rsidRPr="00836759">
        <w:rPr>
          <w:rFonts w:ascii="Times New Roman"/>
          <w:szCs w:val="21"/>
          <w:lang w:val="fr-FR"/>
        </w:rPr>
        <w:t>2006</w:t>
      </w:r>
      <w:r w:rsidRPr="00836759">
        <w:rPr>
          <w:rFonts w:ascii="Times New Roman" w:hAnsi="SimSun"/>
          <w:szCs w:val="21"/>
          <w:lang w:val="fr-FR"/>
        </w:rPr>
        <w:t>年</w:t>
      </w:r>
      <w:r w:rsidR="00FF2B47">
        <w:rPr>
          <w:rFonts w:ascii="Times New Roman" w:hAnsi="SimSun" w:hint="eastAsia"/>
          <w:szCs w:val="21"/>
          <w:lang w:val="fr-FR"/>
        </w:rPr>
        <w:t>为</w:t>
      </w:r>
      <w:r w:rsidRPr="00836759">
        <w:rPr>
          <w:rFonts w:ascii="Times New Roman"/>
          <w:szCs w:val="21"/>
          <w:lang w:val="fr-FR"/>
        </w:rPr>
        <w:t>14</w:t>
      </w:r>
      <w:r w:rsidRPr="00836759">
        <w:rPr>
          <w:rFonts w:ascii="Times New Roman" w:hAnsi="SimSun"/>
          <w:szCs w:val="21"/>
          <w:lang w:val="fr-FR"/>
        </w:rPr>
        <w:t>人。</w:t>
      </w:r>
      <w:r w:rsidRPr="00836759">
        <w:rPr>
          <w:rFonts w:ascii="Times New Roman"/>
          <w:szCs w:val="21"/>
          <w:lang w:val="fr-FR"/>
        </w:rPr>
        <w:t>2005</w:t>
      </w:r>
      <w:r w:rsidRPr="00836759">
        <w:rPr>
          <w:rFonts w:ascii="Times New Roman" w:hAnsi="SimSun"/>
          <w:szCs w:val="21"/>
          <w:lang w:val="fr-FR"/>
        </w:rPr>
        <w:t>年，比利时批准给予保护地位的受害人中，</w:t>
      </w:r>
      <w:r w:rsidRPr="00836759">
        <w:rPr>
          <w:rFonts w:ascii="Times New Roman"/>
          <w:szCs w:val="21"/>
          <w:lang w:val="fr-FR"/>
        </w:rPr>
        <w:t>12</w:t>
      </w:r>
      <w:r w:rsidRPr="00836759">
        <w:rPr>
          <w:rFonts w:ascii="Times New Roman" w:hAnsi="SimSun"/>
          <w:szCs w:val="21"/>
          <w:lang w:val="fr-FR"/>
        </w:rPr>
        <w:t>人原籍罗马尼亚，</w:t>
      </w:r>
      <w:r w:rsidRPr="00836759">
        <w:rPr>
          <w:rFonts w:ascii="Times New Roman"/>
          <w:szCs w:val="21"/>
          <w:lang w:val="fr-FR"/>
        </w:rPr>
        <w:t>11</w:t>
      </w:r>
      <w:r w:rsidRPr="00836759">
        <w:rPr>
          <w:rFonts w:ascii="Times New Roman" w:hAnsi="SimSun"/>
          <w:szCs w:val="21"/>
          <w:lang w:val="fr-FR"/>
        </w:rPr>
        <w:t>人来自波兰，</w:t>
      </w:r>
      <w:r w:rsidRPr="00836759">
        <w:rPr>
          <w:rFonts w:ascii="Times New Roman"/>
          <w:szCs w:val="21"/>
          <w:lang w:val="fr-FR"/>
        </w:rPr>
        <w:t>10</w:t>
      </w:r>
      <w:r w:rsidRPr="00836759">
        <w:rPr>
          <w:rFonts w:ascii="Times New Roman" w:hAnsi="SimSun"/>
          <w:szCs w:val="21"/>
          <w:lang w:val="fr-FR"/>
        </w:rPr>
        <w:t>人来自保加利亚。</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836759">
        <w:rPr>
          <w:rFonts w:ascii="Times New Roman"/>
          <w:kern w:val="2"/>
          <w:szCs w:val="24"/>
        </w:rPr>
        <w:t>关于早先的评论，即根据比利时法律，性虐待被视为违犯道德罪，而不是针对个人的暴力罪行，</w:t>
      </w:r>
      <w:r w:rsidRPr="00836759">
        <w:rPr>
          <w:rFonts w:ascii="Times New Roman"/>
          <w:kern w:val="2"/>
          <w:szCs w:val="24"/>
        </w:rPr>
        <w:t>2005</w:t>
      </w:r>
      <w:r w:rsidRPr="00836759">
        <w:rPr>
          <w:rFonts w:ascii="Times New Roman"/>
          <w:kern w:val="2"/>
          <w:szCs w:val="24"/>
        </w:rPr>
        <w:t>年将性虐待定为犯罪的修正案草案因意识到的程序复杂性而告失败。但是，在</w:t>
      </w:r>
      <w:r w:rsidRPr="00836759">
        <w:rPr>
          <w:rFonts w:ascii="Times New Roman"/>
          <w:kern w:val="2"/>
          <w:szCs w:val="24"/>
        </w:rPr>
        <w:t>2007</w:t>
      </w:r>
      <w:r w:rsidRPr="00836759">
        <w:rPr>
          <w:rFonts w:ascii="Times New Roman"/>
          <w:kern w:val="2"/>
          <w:szCs w:val="24"/>
        </w:rPr>
        <w:t>年对道德法进行评估后，该问题重新浮出水面，而且极有可能不久之后再次讨论该议题。在答复比利时政府在家庭暴力方面多大程度上与</w:t>
      </w:r>
      <w:r w:rsidRPr="00836759">
        <w:rPr>
          <w:rFonts w:ascii="Times New Roman"/>
        </w:rPr>
        <w:t>社区和行政区所</w:t>
      </w:r>
      <w:r w:rsidRPr="00836759">
        <w:rPr>
          <w:rFonts w:ascii="Times New Roman"/>
          <w:kern w:val="2"/>
          <w:szCs w:val="24"/>
        </w:rPr>
        <w:t>属实体进行合作时，</w:t>
      </w:r>
      <w:r w:rsidRPr="00836759">
        <w:rPr>
          <w:rFonts w:ascii="Times New Roman" w:hAnsi="SimSun"/>
          <w:szCs w:val="21"/>
          <w:lang w:val="fr-FR"/>
        </w:rPr>
        <w:t>他说，要求治安法官每年至少就受害人待遇方面的政策向地区委员会咨询一次。</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BF4BEB">
        <w:rPr>
          <w:rFonts w:ascii="SimHei" w:eastAsia="SimHei"/>
          <w:color w:val="FF0000"/>
        </w:rPr>
        <w:t>Grisard女士</w:t>
      </w:r>
      <w:r w:rsidRPr="00836759">
        <w:rPr>
          <w:rFonts w:ascii="Times New Roman" w:hAnsi="SimSun"/>
          <w:szCs w:val="21"/>
        </w:rPr>
        <w:t>（比利时）说，比利时与贩运人口受害人原居</w:t>
      </w:r>
      <w:r w:rsidR="00FF2B47">
        <w:rPr>
          <w:rFonts w:ascii="Times New Roman" w:hAnsi="SimSun" w:hint="eastAsia"/>
          <w:szCs w:val="21"/>
        </w:rPr>
        <w:t>住</w:t>
      </w:r>
      <w:r w:rsidRPr="00836759">
        <w:rPr>
          <w:rFonts w:ascii="Times New Roman" w:hAnsi="SimSun"/>
          <w:szCs w:val="21"/>
        </w:rPr>
        <w:t>国之间的合作受有关引渡和相互合作的多边及双边条约的规范。在此背景下，《联合国打击跨国有组织犯罪公约》及其有关人口贩运和走私的议定书也是相关的。</w:t>
      </w:r>
    </w:p>
    <w:p w:rsidR="0093284B" w:rsidRPr="00836759" w:rsidRDefault="0093284B" w:rsidP="00836759">
      <w:pPr>
        <w:pStyle w:val="H4"/>
        <w:tabs>
          <w:tab w:val="right" w:pos="360"/>
          <w:tab w:val="left" w:pos="475"/>
          <w:tab w:val="left" w:pos="965"/>
          <w:tab w:val="left" w:pos="1440"/>
          <w:tab w:val="left" w:pos="1915"/>
          <w:tab w:val="left" w:pos="2405"/>
          <w:tab w:val="left" w:pos="2880"/>
          <w:tab w:val="left" w:pos="3355"/>
        </w:tabs>
        <w:spacing w:after="140" w:line="340" w:lineRule="exact"/>
        <w:jc w:val="both"/>
        <w:rPr>
          <w:rFonts w:ascii="Times New Roman"/>
        </w:rPr>
      </w:pPr>
      <w:r w:rsidRPr="00836759">
        <w:rPr>
          <w:rFonts w:ascii="Times New Roman"/>
        </w:rPr>
        <w:t>第</w:t>
      </w:r>
      <w:r w:rsidRPr="00836759">
        <w:rPr>
          <w:rFonts w:ascii="Times New Roman"/>
        </w:rPr>
        <w:t>7</w:t>
      </w:r>
      <w:r w:rsidRPr="00836759">
        <w:rPr>
          <w:rFonts w:ascii="Times New Roman"/>
        </w:rPr>
        <w:t>条至第</w:t>
      </w:r>
      <w:r w:rsidRPr="00836759">
        <w:rPr>
          <w:rFonts w:ascii="Times New Roman"/>
        </w:rPr>
        <w:t>9</w:t>
      </w:r>
      <w:r w:rsidRPr="00836759">
        <w:rPr>
          <w:rFonts w:ascii="Times New Roman"/>
        </w:rPr>
        <w:t>条</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BF4BEB">
        <w:rPr>
          <w:rFonts w:ascii="SimHei" w:eastAsia="SimHei"/>
          <w:color w:val="FF0000"/>
        </w:rPr>
        <w:t>Belmihoub-Zerdani女士</w:t>
      </w:r>
      <w:r w:rsidRPr="00836759">
        <w:rPr>
          <w:rFonts w:ascii="Times New Roman"/>
          <w:kern w:val="2"/>
          <w:szCs w:val="24"/>
        </w:rPr>
        <w:t>说，尽管比利时的政治结构复杂，但其仍然是通过了平等法的少数国家之一，这一点非常值得赞扬。不过，令她感到吃惊的是，比利时政府不愿意实施这些法律。在规范的层面上看，比利时的法律和宪法具备了一切必要元素，这是与《公约》相符的，然而，它没有设法在联邦、</w:t>
      </w:r>
      <w:r w:rsidRPr="00836759">
        <w:rPr>
          <w:rFonts w:ascii="Times New Roman"/>
        </w:rPr>
        <w:t>社区</w:t>
      </w:r>
      <w:r w:rsidRPr="00836759">
        <w:rPr>
          <w:rFonts w:ascii="Times New Roman"/>
          <w:kern w:val="2"/>
          <w:szCs w:val="24"/>
        </w:rPr>
        <w:t>或</w:t>
      </w:r>
      <w:r w:rsidRPr="00836759">
        <w:rPr>
          <w:rFonts w:ascii="Times New Roman"/>
        </w:rPr>
        <w:t>行政区</w:t>
      </w:r>
      <w:r w:rsidRPr="00836759">
        <w:rPr>
          <w:rFonts w:ascii="Times New Roman"/>
          <w:kern w:val="2"/>
          <w:szCs w:val="24"/>
        </w:rPr>
        <w:t>一级实现全面的平等。因此，她敦促比利时政府使其行动与现有立法、已批准的《宪法》及国际文书的规定协调一致。</w:t>
      </w:r>
    </w:p>
    <w:p w:rsidR="0093284B" w:rsidRPr="00836759" w:rsidRDefault="0093284B" w:rsidP="00FF2B47">
      <w:pPr>
        <w:pStyle w:val="DualTxt"/>
        <w:numPr>
          <w:ilvl w:val="0"/>
          <w:numId w:val="19"/>
        </w:numPr>
        <w:tabs>
          <w:tab w:val="clear" w:pos="435"/>
          <w:tab w:val="num" w:pos="470"/>
        </w:tabs>
        <w:spacing w:line="352" w:lineRule="exact"/>
        <w:ind w:left="0" w:firstLine="0"/>
        <w:rPr>
          <w:rFonts w:ascii="Times New Roman"/>
          <w:kern w:val="2"/>
          <w:szCs w:val="24"/>
        </w:rPr>
      </w:pPr>
      <w:r w:rsidRPr="00836759">
        <w:rPr>
          <w:rFonts w:ascii="Times New Roman"/>
          <w:kern w:val="2"/>
          <w:szCs w:val="24"/>
        </w:rPr>
        <w:t>她还鼓励比利时接受《公约》第</w:t>
      </w:r>
      <w:r w:rsidRPr="00836759">
        <w:rPr>
          <w:rFonts w:ascii="Times New Roman"/>
          <w:kern w:val="2"/>
          <w:szCs w:val="24"/>
        </w:rPr>
        <w:t>20</w:t>
      </w:r>
      <w:r w:rsidRPr="00836759">
        <w:rPr>
          <w:rFonts w:ascii="Times New Roman"/>
          <w:kern w:val="2"/>
          <w:szCs w:val="24"/>
        </w:rPr>
        <w:t>条第</w:t>
      </w:r>
      <w:r w:rsidRPr="00836759">
        <w:rPr>
          <w:rFonts w:ascii="Times New Roman"/>
          <w:kern w:val="2"/>
          <w:szCs w:val="24"/>
        </w:rPr>
        <w:t>1</w:t>
      </w:r>
      <w:r w:rsidRPr="00836759">
        <w:rPr>
          <w:rFonts w:ascii="Times New Roman"/>
          <w:kern w:val="2"/>
          <w:szCs w:val="24"/>
        </w:rPr>
        <w:t>段的修正，这将使委员会能够及时地开展工作。</w:t>
      </w:r>
    </w:p>
    <w:p w:rsidR="0093284B" w:rsidRPr="00836759" w:rsidRDefault="0093284B" w:rsidP="00FF2B47">
      <w:pPr>
        <w:pStyle w:val="DualTxt"/>
        <w:numPr>
          <w:ilvl w:val="0"/>
          <w:numId w:val="19"/>
        </w:numPr>
        <w:tabs>
          <w:tab w:val="clear" w:pos="435"/>
          <w:tab w:val="num" w:pos="470"/>
        </w:tabs>
        <w:spacing w:line="352" w:lineRule="exact"/>
        <w:ind w:left="0" w:firstLine="0"/>
        <w:rPr>
          <w:rFonts w:ascii="Times New Roman"/>
          <w:kern w:val="2"/>
          <w:szCs w:val="24"/>
        </w:rPr>
      </w:pPr>
      <w:r w:rsidRPr="00BF4BEB">
        <w:rPr>
          <w:rFonts w:ascii="SimHei" w:eastAsia="SimHei"/>
          <w:color w:val="FF0000"/>
        </w:rPr>
        <w:t>Tavares da Silva女士</w:t>
      </w:r>
      <w:r w:rsidRPr="00836759">
        <w:rPr>
          <w:rFonts w:ascii="Times New Roman"/>
          <w:kern w:val="2"/>
          <w:szCs w:val="24"/>
        </w:rPr>
        <w:t>询问了为</w:t>
      </w:r>
      <w:r w:rsidRPr="00836759">
        <w:rPr>
          <w:rFonts w:ascii="Times New Roman" w:hAnsi="SimSun"/>
          <w:szCs w:val="21"/>
        </w:rPr>
        <w:t>提高比利时外交事务中妇女比例而采取的措施遭到失败的原因。她想知道关于</w:t>
      </w:r>
      <w:r w:rsidRPr="00836759">
        <w:rPr>
          <w:rFonts w:ascii="Times New Roman" w:hAnsi="SimSun"/>
          <w:szCs w:val="21"/>
          <w:lang w:val="fr-BE"/>
        </w:rPr>
        <w:t>性别与外交问题的研究结果，并请代表团说明外交官的征聘标准。</w:t>
      </w:r>
      <w:r w:rsidR="0087094D">
        <w:rPr>
          <w:rFonts w:ascii="Times New Roman" w:hAnsi="SimSun"/>
          <w:szCs w:val="21"/>
          <w:lang w:val="fr-BE"/>
        </w:rPr>
        <w:t>佛兰芒</w:t>
      </w:r>
      <w:r w:rsidRPr="00836759">
        <w:rPr>
          <w:rFonts w:ascii="Times New Roman" w:hAnsi="SimSun"/>
          <w:szCs w:val="21"/>
          <w:lang w:val="fr-BE"/>
        </w:rPr>
        <w:t>政府驻外代表主要为男性，这不符合比利时提出的其发展伙伴应把两性平等作为贯穿各领域的问题的要求。</w:t>
      </w:r>
    </w:p>
    <w:p w:rsidR="0093284B" w:rsidRPr="00836759" w:rsidRDefault="0093284B" w:rsidP="00FF2B47">
      <w:pPr>
        <w:pStyle w:val="H4"/>
        <w:tabs>
          <w:tab w:val="right" w:pos="360"/>
          <w:tab w:val="left" w:pos="475"/>
          <w:tab w:val="left" w:pos="965"/>
          <w:tab w:val="left" w:pos="1440"/>
          <w:tab w:val="left" w:pos="1915"/>
          <w:tab w:val="left" w:pos="2405"/>
          <w:tab w:val="left" w:pos="2880"/>
          <w:tab w:val="left" w:pos="3355"/>
        </w:tabs>
        <w:spacing w:after="140" w:line="352" w:lineRule="exact"/>
        <w:jc w:val="both"/>
        <w:rPr>
          <w:rFonts w:ascii="Times New Roman"/>
        </w:rPr>
      </w:pPr>
      <w:r w:rsidRPr="00836759">
        <w:rPr>
          <w:rFonts w:ascii="Times New Roman"/>
        </w:rPr>
        <w:t>第</w:t>
      </w:r>
      <w:r w:rsidRPr="00836759">
        <w:rPr>
          <w:rFonts w:ascii="Times New Roman"/>
        </w:rPr>
        <w:t>10</w:t>
      </w:r>
      <w:r w:rsidRPr="00836759">
        <w:rPr>
          <w:rFonts w:ascii="Times New Roman"/>
        </w:rPr>
        <w:t>条至第</w:t>
      </w:r>
      <w:r w:rsidRPr="00836759">
        <w:rPr>
          <w:rFonts w:ascii="Times New Roman"/>
        </w:rPr>
        <w:t>13</w:t>
      </w:r>
      <w:r w:rsidRPr="00836759">
        <w:rPr>
          <w:rFonts w:ascii="Times New Roman"/>
        </w:rPr>
        <w:t>条</w:t>
      </w:r>
    </w:p>
    <w:p w:rsidR="0093284B" w:rsidRPr="00836759" w:rsidRDefault="0093284B" w:rsidP="00FF2B47">
      <w:pPr>
        <w:pStyle w:val="DualTxt"/>
        <w:numPr>
          <w:ilvl w:val="0"/>
          <w:numId w:val="19"/>
        </w:numPr>
        <w:tabs>
          <w:tab w:val="clear" w:pos="435"/>
          <w:tab w:val="num" w:pos="470"/>
        </w:tabs>
        <w:spacing w:line="352" w:lineRule="exact"/>
        <w:ind w:left="0" w:firstLine="0"/>
        <w:rPr>
          <w:rFonts w:ascii="Times New Roman"/>
          <w:kern w:val="2"/>
          <w:szCs w:val="24"/>
        </w:rPr>
      </w:pPr>
      <w:r w:rsidRPr="00BF4BEB">
        <w:rPr>
          <w:rFonts w:ascii="SimHei" w:eastAsia="SimHei"/>
          <w:color w:val="FF0000"/>
        </w:rPr>
        <w:t>Arrocha Dominguez女士</w:t>
      </w:r>
      <w:r w:rsidRPr="00836759">
        <w:rPr>
          <w:rFonts w:ascii="Times New Roman"/>
          <w:kern w:val="2"/>
          <w:szCs w:val="24"/>
        </w:rPr>
        <w:t>说，她不知道比利时在多大程度上遵守了《公约》第</w:t>
      </w:r>
      <w:r w:rsidRPr="00836759">
        <w:rPr>
          <w:rFonts w:ascii="Times New Roman"/>
          <w:kern w:val="2"/>
          <w:szCs w:val="24"/>
        </w:rPr>
        <w:t>11</w:t>
      </w:r>
      <w:r w:rsidRPr="00836759">
        <w:rPr>
          <w:rFonts w:ascii="Times New Roman"/>
          <w:kern w:val="2"/>
          <w:szCs w:val="24"/>
        </w:rPr>
        <w:t>条规定的义务。虽然报告（</w:t>
      </w:r>
      <w:r w:rsidRPr="00836759">
        <w:rPr>
          <w:rFonts w:ascii="Times New Roman"/>
          <w:kern w:val="2"/>
          <w:szCs w:val="24"/>
        </w:rPr>
        <w:t>CEDAW/C/BEL/6</w:t>
      </w:r>
      <w:r w:rsidRPr="00836759">
        <w:rPr>
          <w:rFonts w:ascii="Times New Roman"/>
          <w:kern w:val="2"/>
          <w:szCs w:val="24"/>
        </w:rPr>
        <w:t>）提供了大量资金、方案和行动方面的资料，但是所提供的数据和指标之间还存在许多差距。委员会不能清楚地评估自</w:t>
      </w:r>
      <w:r w:rsidRPr="00836759">
        <w:rPr>
          <w:rFonts w:ascii="Times New Roman"/>
          <w:kern w:val="2"/>
          <w:szCs w:val="24"/>
        </w:rPr>
        <w:t>2002</w:t>
      </w:r>
      <w:r w:rsidRPr="00836759">
        <w:rPr>
          <w:rFonts w:ascii="Times New Roman"/>
          <w:kern w:val="2"/>
          <w:szCs w:val="24"/>
        </w:rPr>
        <w:t>年以来的进展情况，当时比利时已经编制了其上一份报告（</w:t>
      </w:r>
      <w:r w:rsidRPr="00836759">
        <w:rPr>
          <w:rFonts w:ascii="Times New Roman"/>
          <w:kern w:val="2"/>
          <w:szCs w:val="24"/>
        </w:rPr>
        <w:t>CE</w:t>
      </w:r>
      <w:r w:rsidR="00FF2B47">
        <w:rPr>
          <w:rFonts w:ascii="Times New Roman" w:hint="eastAsia"/>
          <w:kern w:val="2"/>
          <w:szCs w:val="24"/>
        </w:rPr>
        <w:t>D</w:t>
      </w:r>
      <w:r w:rsidRPr="00836759">
        <w:rPr>
          <w:rFonts w:ascii="Times New Roman"/>
          <w:kern w:val="2"/>
          <w:szCs w:val="24"/>
        </w:rPr>
        <w:t>AW/C/BEL/3-4</w:t>
      </w:r>
      <w:r w:rsidRPr="00836759">
        <w:rPr>
          <w:rFonts w:ascii="Times New Roman"/>
          <w:kern w:val="2"/>
          <w:szCs w:val="24"/>
        </w:rPr>
        <w:t>）。</w:t>
      </w:r>
    </w:p>
    <w:p w:rsidR="0093284B" w:rsidRPr="00836759" w:rsidRDefault="0093284B" w:rsidP="00FF2B47">
      <w:pPr>
        <w:pStyle w:val="DualTxt"/>
        <w:numPr>
          <w:ilvl w:val="0"/>
          <w:numId w:val="19"/>
        </w:numPr>
        <w:tabs>
          <w:tab w:val="clear" w:pos="435"/>
          <w:tab w:val="num" w:pos="470"/>
        </w:tabs>
        <w:spacing w:line="352" w:lineRule="exact"/>
        <w:ind w:left="0" w:firstLine="0"/>
        <w:rPr>
          <w:rFonts w:ascii="Times New Roman"/>
          <w:kern w:val="2"/>
          <w:szCs w:val="24"/>
        </w:rPr>
      </w:pPr>
      <w:r w:rsidRPr="00836759">
        <w:rPr>
          <w:rFonts w:ascii="Times New Roman" w:eastAsia="SimHei"/>
          <w:color w:val="FF0000"/>
        </w:rPr>
        <w:t>主席</w:t>
      </w:r>
      <w:r w:rsidRPr="00836759">
        <w:rPr>
          <w:rFonts w:ascii="Times New Roman"/>
          <w:kern w:val="2"/>
          <w:szCs w:val="24"/>
        </w:rPr>
        <w:t>以委员会成员的身份发言说，在联邦和社区一级，为了女孩和少数群体的利益启动了多项教育方案，获取有关这些方案成果的资料和统计数据将是有益的。有关头巾和面纱问题，主席认为，教育中的中立原则表示校服上禁止一切宗教符号。</w:t>
      </w:r>
    </w:p>
    <w:p w:rsidR="0093284B" w:rsidRPr="00836759" w:rsidRDefault="0093284B" w:rsidP="00FF2B47">
      <w:pPr>
        <w:pStyle w:val="DualTxt"/>
        <w:numPr>
          <w:ilvl w:val="0"/>
          <w:numId w:val="19"/>
        </w:numPr>
        <w:tabs>
          <w:tab w:val="clear" w:pos="435"/>
          <w:tab w:val="num" w:pos="470"/>
        </w:tabs>
        <w:spacing w:line="352" w:lineRule="exact"/>
        <w:ind w:left="0" w:firstLine="0"/>
        <w:rPr>
          <w:rFonts w:ascii="Times New Roman"/>
          <w:kern w:val="2"/>
          <w:szCs w:val="24"/>
        </w:rPr>
      </w:pPr>
      <w:r w:rsidRPr="00BF4BEB">
        <w:rPr>
          <w:rFonts w:ascii="SimHei" w:eastAsia="SimHei"/>
          <w:color w:val="FF0000"/>
        </w:rPr>
        <w:t>Fastre女士</w:t>
      </w:r>
      <w:r w:rsidRPr="00836759">
        <w:rPr>
          <w:rFonts w:ascii="Times New Roman"/>
          <w:kern w:val="2"/>
          <w:szCs w:val="24"/>
        </w:rPr>
        <w:t>（比利时）说，</w:t>
      </w:r>
      <w:r w:rsidRPr="00836759">
        <w:rPr>
          <w:rFonts w:ascii="Times New Roman"/>
          <w:kern w:val="2"/>
          <w:szCs w:val="24"/>
        </w:rPr>
        <w:t>2002</w:t>
      </w:r>
      <w:r w:rsidRPr="00836759">
        <w:rPr>
          <w:rFonts w:ascii="Times New Roman"/>
          <w:kern w:val="2"/>
          <w:szCs w:val="24"/>
        </w:rPr>
        <w:t>年平等法通过之后，妇女对政治生活的参与立刻有了明显上升。虽然还没有达到完全平等，但是联邦、区域和欧洲选举中的妇女候选人比例从</w:t>
      </w:r>
      <w:r w:rsidRPr="00836759">
        <w:rPr>
          <w:rFonts w:ascii="Times New Roman"/>
          <w:kern w:val="2"/>
          <w:szCs w:val="24"/>
        </w:rPr>
        <w:t>20%</w:t>
      </w:r>
      <w:r w:rsidRPr="00836759">
        <w:rPr>
          <w:rFonts w:ascii="Times New Roman"/>
          <w:kern w:val="2"/>
          <w:szCs w:val="24"/>
        </w:rPr>
        <w:t>提高到</w:t>
      </w:r>
      <w:r w:rsidRPr="00836759">
        <w:rPr>
          <w:rFonts w:ascii="Times New Roman"/>
          <w:kern w:val="2"/>
          <w:szCs w:val="24"/>
        </w:rPr>
        <w:t>35%</w:t>
      </w:r>
      <w:r w:rsidRPr="00836759">
        <w:rPr>
          <w:rFonts w:ascii="Times New Roman"/>
          <w:kern w:val="2"/>
          <w:szCs w:val="24"/>
        </w:rPr>
        <w:t>以上。她向委员会保证，将继续努力鼓励有资格的妇女参加竞选。</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836759">
        <w:rPr>
          <w:rFonts w:ascii="Times New Roman"/>
          <w:kern w:val="2"/>
          <w:szCs w:val="24"/>
        </w:rPr>
        <w:t>通常，与男人相比，妇女申请外交职务的人数较少，原因是家庭事务使她们难以抽出必要的时间准备外交部的招聘考试，而且几乎没有男人愿意跟随他们的妻子到国外去。她希望最近考试结构的变化能够平等地对待妇女和男人。</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BF4BEB">
        <w:rPr>
          <w:rFonts w:ascii="SimHei" w:eastAsia="SimHei"/>
          <w:color w:val="FF0000"/>
        </w:rPr>
        <w:t>Franken女士</w:t>
      </w:r>
      <w:r w:rsidRPr="00836759">
        <w:rPr>
          <w:rFonts w:ascii="Times New Roman"/>
          <w:kern w:val="2"/>
          <w:szCs w:val="24"/>
        </w:rPr>
        <w:t>（比利时）说，平等法在</w:t>
      </w:r>
      <w:r w:rsidRPr="00836759">
        <w:rPr>
          <w:rFonts w:ascii="Times New Roman"/>
          <w:kern w:val="2"/>
          <w:szCs w:val="24"/>
        </w:rPr>
        <w:t>2006</w:t>
      </w:r>
      <w:r w:rsidRPr="00836759">
        <w:rPr>
          <w:rFonts w:ascii="Times New Roman"/>
          <w:kern w:val="2"/>
          <w:szCs w:val="24"/>
        </w:rPr>
        <w:t>年的地方选举中取得了积极的效果，女性市长的比例由</w:t>
      </w:r>
      <w:r w:rsidRPr="00836759">
        <w:rPr>
          <w:rFonts w:ascii="Times New Roman"/>
          <w:kern w:val="2"/>
          <w:szCs w:val="24"/>
        </w:rPr>
        <w:t>7%</w:t>
      </w:r>
      <w:r w:rsidRPr="00836759">
        <w:rPr>
          <w:rFonts w:ascii="Times New Roman"/>
          <w:kern w:val="2"/>
          <w:szCs w:val="24"/>
        </w:rPr>
        <w:t>上升到</w:t>
      </w:r>
      <w:r w:rsidRPr="00836759">
        <w:rPr>
          <w:rFonts w:ascii="Times New Roman"/>
          <w:kern w:val="2"/>
          <w:szCs w:val="24"/>
        </w:rPr>
        <w:t>9%</w:t>
      </w:r>
      <w:r w:rsidRPr="00836759">
        <w:rPr>
          <w:rFonts w:ascii="Times New Roman"/>
          <w:kern w:val="2"/>
          <w:szCs w:val="24"/>
        </w:rPr>
        <w:t>，她们在市议会中的代表人数从</w:t>
      </w:r>
      <w:r w:rsidRPr="00836759">
        <w:rPr>
          <w:rFonts w:ascii="Times New Roman"/>
          <w:kern w:val="2"/>
          <w:szCs w:val="24"/>
        </w:rPr>
        <w:t>27%</w:t>
      </w:r>
      <w:r w:rsidRPr="00836759">
        <w:rPr>
          <w:rFonts w:ascii="Times New Roman"/>
          <w:kern w:val="2"/>
          <w:szCs w:val="24"/>
        </w:rPr>
        <w:t>增加到</w:t>
      </w:r>
      <w:r w:rsidRPr="00836759">
        <w:rPr>
          <w:rFonts w:ascii="Times New Roman"/>
          <w:kern w:val="2"/>
          <w:szCs w:val="24"/>
        </w:rPr>
        <w:t>34%</w:t>
      </w:r>
      <w:r w:rsidRPr="00836759">
        <w:rPr>
          <w:rFonts w:ascii="Times New Roman"/>
          <w:kern w:val="2"/>
          <w:szCs w:val="24"/>
        </w:rPr>
        <w:t>。</w:t>
      </w:r>
    </w:p>
    <w:p w:rsidR="0093284B" w:rsidRPr="00836759" w:rsidRDefault="0093284B" w:rsidP="00FF2B47">
      <w:pPr>
        <w:pStyle w:val="DualTxt"/>
        <w:numPr>
          <w:ilvl w:val="0"/>
          <w:numId w:val="19"/>
        </w:numPr>
        <w:tabs>
          <w:tab w:val="clear" w:pos="435"/>
          <w:tab w:val="num" w:pos="470"/>
        </w:tabs>
        <w:spacing w:line="340" w:lineRule="exact"/>
        <w:ind w:left="0" w:firstLine="0"/>
        <w:rPr>
          <w:rFonts w:ascii="Times New Roman"/>
          <w:kern w:val="2"/>
          <w:szCs w:val="24"/>
        </w:rPr>
      </w:pPr>
      <w:r w:rsidRPr="00836759">
        <w:rPr>
          <w:rFonts w:ascii="Times New Roman"/>
          <w:kern w:val="2"/>
          <w:szCs w:val="24"/>
        </w:rPr>
        <w:t>目前，还没有妇女担任</w:t>
      </w:r>
      <w:r w:rsidR="0087094D">
        <w:rPr>
          <w:rFonts w:ascii="Times New Roman"/>
          <w:kern w:val="2"/>
          <w:szCs w:val="24"/>
        </w:rPr>
        <w:t>佛兰芒</w:t>
      </w:r>
      <w:r w:rsidRPr="00836759">
        <w:rPr>
          <w:rFonts w:ascii="Times New Roman"/>
          <w:kern w:val="2"/>
          <w:szCs w:val="24"/>
        </w:rPr>
        <w:t>政府的高级外交官，但是前景乐观。截至</w:t>
      </w:r>
      <w:r w:rsidRPr="00836759">
        <w:rPr>
          <w:rFonts w:ascii="Times New Roman"/>
          <w:kern w:val="2"/>
          <w:szCs w:val="24"/>
        </w:rPr>
        <w:t>2005</w:t>
      </w:r>
      <w:r w:rsidRPr="00836759">
        <w:rPr>
          <w:rFonts w:ascii="Times New Roman"/>
          <w:kern w:val="2"/>
          <w:szCs w:val="24"/>
        </w:rPr>
        <w:t>年，</w:t>
      </w:r>
      <w:r w:rsidR="0087094D">
        <w:rPr>
          <w:rFonts w:ascii="Times New Roman"/>
          <w:kern w:val="2"/>
          <w:szCs w:val="24"/>
        </w:rPr>
        <w:t>佛兰芒</w:t>
      </w:r>
      <w:r w:rsidRPr="00836759">
        <w:rPr>
          <w:rFonts w:ascii="Times New Roman"/>
          <w:kern w:val="2"/>
          <w:szCs w:val="24"/>
        </w:rPr>
        <w:t>政府高级职位中具有学术资格的妇女比例由</w:t>
      </w:r>
      <w:r w:rsidRPr="00836759">
        <w:rPr>
          <w:rFonts w:ascii="Times New Roman"/>
          <w:kern w:val="2"/>
          <w:szCs w:val="24"/>
        </w:rPr>
        <w:t>25%</w:t>
      </w:r>
      <w:r w:rsidRPr="00836759">
        <w:rPr>
          <w:rFonts w:ascii="Times New Roman"/>
          <w:kern w:val="2"/>
          <w:szCs w:val="24"/>
        </w:rPr>
        <w:t>增加到</w:t>
      </w:r>
      <w:r w:rsidRPr="00836759">
        <w:rPr>
          <w:rFonts w:ascii="Times New Roman"/>
          <w:kern w:val="2"/>
          <w:szCs w:val="24"/>
        </w:rPr>
        <w:t>38%</w:t>
      </w:r>
      <w:r w:rsidRPr="00836759">
        <w:rPr>
          <w:rFonts w:ascii="Times New Roman"/>
          <w:kern w:val="2"/>
          <w:szCs w:val="24"/>
        </w:rPr>
        <w:t>。预计妇女会越来越多地走上更高的职位，而此种趋势势必会反映在从事外交工作的妇女人数上。</w:t>
      </w:r>
    </w:p>
    <w:p w:rsidR="0093284B" w:rsidRPr="00836759" w:rsidRDefault="0087094D" w:rsidP="00836759">
      <w:pPr>
        <w:pStyle w:val="DualTxt"/>
        <w:numPr>
          <w:ilvl w:val="0"/>
          <w:numId w:val="19"/>
        </w:numPr>
        <w:tabs>
          <w:tab w:val="clear" w:pos="435"/>
          <w:tab w:val="num" w:pos="470"/>
        </w:tabs>
        <w:spacing w:line="340" w:lineRule="exact"/>
        <w:ind w:left="0" w:firstLine="0"/>
        <w:rPr>
          <w:rFonts w:ascii="Times New Roman"/>
          <w:kern w:val="2"/>
          <w:szCs w:val="24"/>
        </w:rPr>
      </w:pPr>
      <w:r>
        <w:rPr>
          <w:rFonts w:ascii="Times New Roman"/>
          <w:szCs w:val="21"/>
        </w:rPr>
        <w:t>佛兰芒</w:t>
      </w:r>
      <w:r w:rsidR="0093284B" w:rsidRPr="00836759">
        <w:rPr>
          <w:rFonts w:ascii="Times New Roman"/>
          <w:szCs w:val="21"/>
        </w:rPr>
        <w:t>主管流动、社会经济和机会平等的大臣</w:t>
      </w:r>
      <w:r w:rsidR="0093284B" w:rsidRPr="00836759">
        <w:rPr>
          <w:rFonts w:ascii="Times New Roman"/>
          <w:kern w:val="2"/>
          <w:szCs w:val="24"/>
        </w:rPr>
        <w:t>承认鼓励妇女努力成为决策者的必要性，计划成立一支优先工作队，以研究与性别相关的职业和工资差异。已经启动了各种研究项目，以便确定妇女不申请高级职位的原因，并且查明妇女在政府中追寻事业发展所遇到的障碍。</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BF4BEB">
        <w:rPr>
          <w:rFonts w:ascii="SimHei" w:eastAsia="SimHei"/>
          <w:color w:val="FF0000"/>
        </w:rPr>
        <w:t>Adriaenssens女士</w:t>
      </w:r>
      <w:r w:rsidRPr="00836759">
        <w:rPr>
          <w:rFonts w:ascii="Times New Roman"/>
          <w:kern w:val="2"/>
          <w:szCs w:val="24"/>
        </w:rPr>
        <w:t>（比利时）说，对于已经成为比利时公民的第二代或第三代移民，很难收集到有关其子女族裔身份的统计资料。居住在比利时的外国人主要来自法国、摩洛哥、土耳其、刚果</w:t>
      </w:r>
      <w:r w:rsidR="00FF2B47" w:rsidRPr="00836759">
        <w:rPr>
          <w:rFonts w:ascii="Times New Roman"/>
          <w:kern w:val="2"/>
          <w:szCs w:val="24"/>
        </w:rPr>
        <w:t>民主</w:t>
      </w:r>
      <w:r w:rsidRPr="00836759">
        <w:rPr>
          <w:rFonts w:ascii="Times New Roman"/>
          <w:kern w:val="2"/>
          <w:szCs w:val="24"/>
        </w:rPr>
        <w:t>共和国和欧洲联盟成员国。</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836759">
        <w:rPr>
          <w:rFonts w:ascii="Times New Roman"/>
          <w:kern w:val="2"/>
          <w:szCs w:val="24"/>
        </w:rPr>
        <w:t>在实现教育目标方面，女孩</w:t>
      </w:r>
      <w:r w:rsidR="00FF2B47">
        <w:rPr>
          <w:rFonts w:ascii="Times New Roman" w:hint="eastAsia"/>
          <w:kern w:val="2"/>
          <w:szCs w:val="24"/>
        </w:rPr>
        <w:t>通</w:t>
      </w:r>
      <w:r w:rsidRPr="00836759">
        <w:rPr>
          <w:rFonts w:ascii="Times New Roman"/>
          <w:kern w:val="2"/>
          <w:szCs w:val="24"/>
        </w:rPr>
        <w:t>常比男孩成功，在高等教育入学率方面比男孩高出</w:t>
      </w:r>
      <w:r w:rsidRPr="00836759">
        <w:rPr>
          <w:rFonts w:ascii="Times New Roman"/>
          <w:kern w:val="2"/>
          <w:szCs w:val="24"/>
        </w:rPr>
        <w:t>6</w:t>
      </w:r>
      <w:r w:rsidRPr="00836759">
        <w:rPr>
          <w:rFonts w:ascii="Times New Roman"/>
          <w:kern w:val="2"/>
          <w:szCs w:val="24"/>
        </w:rPr>
        <w:t>个百分点。从</w:t>
      </w:r>
      <w:r w:rsidRPr="00836759">
        <w:rPr>
          <w:rFonts w:ascii="Times New Roman"/>
          <w:kern w:val="2"/>
          <w:szCs w:val="24"/>
        </w:rPr>
        <w:t>2002</w:t>
      </w:r>
      <w:r w:rsidRPr="00836759">
        <w:rPr>
          <w:rFonts w:ascii="Times New Roman"/>
          <w:kern w:val="2"/>
          <w:szCs w:val="24"/>
        </w:rPr>
        <w:t>年到</w:t>
      </w:r>
      <w:r w:rsidRPr="00836759">
        <w:rPr>
          <w:rFonts w:ascii="Times New Roman"/>
          <w:kern w:val="2"/>
          <w:szCs w:val="24"/>
        </w:rPr>
        <w:t>2003</w:t>
      </w:r>
      <w:r w:rsidRPr="00836759">
        <w:rPr>
          <w:rFonts w:ascii="Times New Roman"/>
          <w:kern w:val="2"/>
          <w:szCs w:val="24"/>
        </w:rPr>
        <w:t>年，在取得普通教育证书的女孩中，有</w:t>
      </w:r>
      <w:r w:rsidRPr="00836759">
        <w:rPr>
          <w:rFonts w:ascii="Times New Roman"/>
          <w:kern w:val="2"/>
          <w:szCs w:val="24"/>
        </w:rPr>
        <w:t>47%</w:t>
      </w:r>
      <w:r w:rsidRPr="00836759">
        <w:rPr>
          <w:rFonts w:ascii="Times New Roman"/>
          <w:kern w:val="2"/>
          <w:szCs w:val="24"/>
        </w:rPr>
        <w:t>继续接受大学教育，其中又有</w:t>
      </w:r>
      <w:r w:rsidRPr="00836759">
        <w:rPr>
          <w:rFonts w:ascii="Times New Roman"/>
          <w:kern w:val="2"/>
          <w:szCs w:val="24"/>
        </w:rPr>
        <w:t>10%</w:t>
      </w:r>
      <w:r w:rsidRPr="00836759">
        <w:rPr>
          <w:rFonts w:ascii="Times New Roman"/>
          <w:kern w:val="2"/>
          <w:szCs w:val="24"/>
        </w:rPr>
        <w:t>的人继续研究生学习。</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836759">
        <w:rPr>
          <w:rFonts w:ascii="Times New Roman"/>
          <w:kern w:val="2"/>
          <w:szCs w:val="24"/>
        </w:rPr>
        <w:t>比利时的教科书没有把妇女刻画为传统的家务管理角色；其定型观念更加淡薄，只有通过量化工具才能发觉。虽然男女从事的职业范围比过去更加多样化，但是教科书仍然趋向于永久树立妇女传统的</w:t>
      </w:r>
      <w:r w:rsidR="00BF4BEB">
        <w:rPr>
          <w:rFonts w:ascii="Times New Roman" w:hint="eastAsia"/>
          <w:kern w:val="2"/>
          <w:szCs w:val="24"/>
        </w:rPr>
        <w:t>“</w:t>
      </w:r>
      <w:r w:rsidRPr="00836759">
        <w:rPr>
          <w:rFonts w:ascii="Times New Roman"/>
          <w:kern w:val="2"/>
          <w:szCs w:val="24"/>
        </w:rPr>
        <w:t>娇柔</w:t>
      </w:r>
      <w:r w:rsidR="00BF4BEB">
        <w:rPr>
          <w:rFonts w:ascii="Times New Roman" w:hint="eastAsia"/>
          <w:kern w:val="2"/>
          <w:szCs w:val="24"/>
        </w:rPr>
        <w:t>”</w:t>
      </w:r>
      <w:r w:rsidRPr="00836759">
        <w:rPr>
          <w:rFonts w:ascii="Times New Roman"/>
          <w:kern w:val="2"/>
          <w:szCs w:val="24"/>
        </w:rPr>
        <w:t>角色形象，使她们表现为脆弱和易受伤害。不过，实际上，所有的欧洲联盟成员国教科书都包含有这样的定型观念。当比利时开始按照较为严格的标准审查教科书的内容时，就特别关注消除教科书中的性别角色定型观念。这一过程表明，性别陈规定型观念已经具有潜在危害性。已经编制了一本手册，帮助检查员和教师识别陈规定型观念。</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BF4BEB">
        <w:rPr>
          <w:rFonts w:ascii="SimHei" w:eastAsia="SimHei"/>
          <w:color w:val="FF0000"/>
        </w:rPr>
        <w:t>Fastre女士</w:t>
      </w:r>
      <w:r w:rsidRPr="00836759">
        <w:rPr>
          <w:rFonts w:ascii="Times New Roman"/>
          <w:kern w:val="2"/>
          <w:szCs w:val="24"/>
        </w:rPr>
        <w:t>（比利时）说，弥补男女之间的工资差异是比利时政府一个长期优先事项。包含公共和私营部门工资差别信息的统计报告每年发布一次，由国家统计研究所（比利时国家统计局）、联邦劳动部和男女平等研究所共同参与，该报告已成为决策者的一个宝贵工具。普遍认为，即使工资差异的某些方面难以把握，各利益攸关方也必须全面执行广泛的措施。</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BF4BEB">
        <w:rPr>
          <w:rFonts w:ascii="SimHei" w:eastAsia="SimHei"/>
          <w:color w:val="FF0000"/>
        </w:rPr>
        <w:t>Vanthuyne先生</w:t>
      </w:r>
      <w:r w:rsidRPr="00836759">
        <w:rPr>
          <w:rFonts w:ascii="Times New Roman"/>
          <w:kern w:val="2"/>
          <w:szCs w:val="24"/>
        </w:rPr>
        <w:t>（比利时）答复根据第</w:t>
      </w:r>
      <w:r w:rsidRPr="00836759">
        <w:rPr>
          <w:rFonts w:ascii="Times New Roman"/>
          <w:kern w:val="2"/>
          <w:szCs w:val="24"/>
        </w:rPr>
        <w:t>11</w:t>
      </w:r>
      <w:r w:rsidRPr="00836759">
        <w:rPr>
          <w:rFonts w:ascii="Times New Roman"/>
          <w:kern w:val="2"/>
          <w:szCs w:val="24"/>
        </w:rPr>
        <w:t>条提出的问题时说，在</w:t>
      </w:r>
      <w:r w:rsidRPr="00836759">
        <w:rPr>
          <w:rFonts w:ascii="Times New Roman"/>
          <w:kern w:val="2"/>
          <w:szCs w:val="24"/>
        </w:rPr>
        <w:t>2004</w:t>
      </w:r>
      <w:r w:rsidRPr="00836759">
        <w:rPr>
          <w:rFonts w:ascii="Times New Roman"/>
          <w:kern w:val="2"/>
          <w:szCs w:val="24"/>
        </w:rPr>
        <w:t>年和</w:t>
      </w:r>
      <w:r w:rsidRPr="00836759">
        <w:rPr>
          <w:rFonts w:ascii="Times New Roman"/>
          <w:kern w:val="2"/>
          <w:szCs w:val="24"/>
        </w:rPr>
        <w:t>2007</w:t>
      </w:r>
      <w:r w:rsidRPr="00836759">
        <w:rPr>
          <w:rFonts w:ascii="Times New Roman"/>
          <w:kern w:val="2"/>
          <w:szCs w:val="24"/>
        </w:rPr>
        <w:t>年间，男女失业率分别下降了</w:t>
      </w:r>
      <w:r w:rsidRPr="00836759">
        <w:rPr>
          <w:rFonts w:ascii="Times New Roman"/>
          <w:kern w:val="2"/>
          <w:szCs w:val="24"/>
        </w:rPr>
        <w:t>0.8%</w:t>
      </w:r>
      <w:r w:rsidRPr="00836759">
        <w:rPr>
          <w:rFonts w:ascii="Times New Roman"/>
          <w:kern w:val="2"/>
          <w:szCs w:val="24"/>
        </w:rPr>
        <w:t>和</w:t>
      </w:r>
      <w:r w:rsidRPr="00836759">
        <w:rPr>
          <w:rFonts w:ascii="Times New Roman"/>
          <w:kern w:val="2"/>
          <w:szCs w:val="24"/>
        </w:rPr>
        <w:t>1.1%</w:t>
      </w:r>
      <w:r w:rsidRPr="00836759">
        <w:rPr>
          <w:rFonts w:ascii="Times New Roman"/>
          <w:kern w:val="2"/>
          <w:szCs w:val="24"/>
        </w:rPr>
        <w:t>。同一时期的男性就业率增加了</w:t>
      </w:r>
      <w:r w:rsidRPr="00836759">
        <w:rPr>
          <w:rFonts w:ascii="Times New Roman"/>
          <w:kern w:val="2"/>
          <w:szCs w:val="24"/>
        </w:rPr>
        <w:t>1.4%</w:t>
      </w:r>
      <w:r w:rsidRPr="00836759">
        <w:rPr>
          <w:rFonts w:ascii="Times New Roman"/>
          <w:kern w:val="2"/>
          <w:szCs w:val="24"/>
        </w:rPr>
        <w:t>，女性就业率增加了</w:t>
      </w:r>
      <w:r w:rsidRPr="00836759">
        <w:rPr>
          <w:rFonts w:ascii="Times New Roman"/>
          <w:kern w:val="2"/>
          <w:szCs w:val="24"/>
        </w:rPr>
        <w:t>3.5%</w:t>
      </w:r>
      <w:r w:rsidRPr="00836759">
        <w:rPr>
          <w:rFonts w:ascii="Times New Roman"/>
          <w:kern w:val="2"/>
          <w:szCs w:val="24"/>
        </w:rPr>
        <w:t>。</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1"/>
        </w:rPr>
      </w:pPr>
      <w:r w:rsidRPr="00836759">
        <w:rPr>
          <w:rFonts w:ascii="Times New Roman"/>
          <w:kern w:val="2"/>
          <w:szCs w:val="24"/>
        </w:rPr>
        <w:t>他承认，</w:t>
      </w:r>
      <w:r w:rsidRPr="00836759">
        <w:rPr>
          <w:rFonts w:ascii="Times New Roman"/>
          <w:szCs w:val="21"/>
        </w:rPr>
        <w:t>妇女从事非全日工作的百分比（</w:t>
      </w:r>
      <w:r w:rsidRPr="00836759">
        <w:rPr>
          <w:rFonts w:ascii="Times New Roman"/>
          <w:szCs w:val="21"/>
        </w:rPr>
        <w:t>43%</w:t>
      </w:r>
      <w:r w:rsidRPr="00836759">
        <w:rPr>
          <w:rFonts w:ascii="Times New Roman"/>
          <w:szCs w:val="21"/>
        </w:rPr>
        <w:t>）高于男性（</w:t>
      </w:r>
      <w:r w:rsidRPr="00836759">
        <w:rPr>
          <w:rFonts w:ascii="Times New Roman"/>
          <w:szCs w:val="21"/>
        </w:rPr>
        <w:t>8%</w:t>
      </w:r>
      <w:r w:rsidRPr="00836759">
        <w:rPr>
          <w:rFonts w:ascii="Times New Roman"/>
          <w:szCs w:val="21"/>
        </w:rPr>
        <w:t>）。但是，必须以更加广泛和细致的角度看待这些结果。</w:t>
      </w:r>
      <w:r w:rsidRPr="00836759">
        <w:rPr>
          <w:rFonts w:ascii="Times New Roman"/>
          <w:szCs w:val="21"/>
        </w:rPr>
        <w:t>2003</w:t>
      </w:r>
      <w:r w:rsidRPr="00836759">
        <w:rPr>
          <w:rFonts w:ascii="Times New Roman"/>
          <w:szCs w:val="21"/>
        </w:rPr>
        <w:t>年，比利时妇女从事非自愿兼职工作的比例（</w:t>
      </w:r>
      <w:r w:rsidRPr="00836759">
        <w:rPr>
          <w:rFonts w:ascii="Times New Roman"/>
          <w:szCs w:val="21"/>
        </w:rPr>
        <w:t>16.5%</w:t>
      </w:r>
      <w:r w:rsidRPr="00836759">
        <w:rPr>
          <w:rFonts w:ascii="Times New Roman"/>
          <w:szCs w:val="21"/>
        </w:rPr>
        <w:t>）与欧洲</w:t>
      </w:r>
      <w:r w:rsidRPr="00836759">
        <w:rPr>
          <w:rFonts w:ascii="Times New Roman"/>
          <w:szCs w:val="21"/>
        </w:rPr>
        <w:t>16.1%</w:t>
      </w:r>
      <w:r w:rsidRPr="00836759">
        <w:rPr>
          <w:rFonts w:ascii="Times New Roman"/>
          <w:szCs w:val="21"/>
        </w:rPr>
        <w:t>的平均值一致。</w:t>
      </w:r>
      <w:r w:rsidRPr="00836759">
        <w:rPr>
          <w:rFonts w:ascii="Times New Roman"/>
          <w:szCs w:val="21"/>
        </w:rPr>
        <w:t>2007</w:t>
      </w:r>
      <w:r w:rsidRPr="00836759">
        <w:rPr>
          <w:rFonts w:ascii="Times New Roman"/>
          <w:szCs w:val="21"/>
        </w:rPr>
        <w:t>年，这一比例在比利时</w:t>
      </w:r>
      <w:r w:rsidRPr="00836759">
        <w:rPr>
          <w:rFonts w:ascii="Times New Roman"/>
          <w:kern w:val="2"/>
          <w:szCs w:val="24"/>
        </w:rPr>
        <w:t>下降</w:t>
      </w:r>
      <w:r w:rsidRPr="00836759">
        <w:rPr>
          <w:rFonts w:ascii="Times New Roman"/>
          <w:szCs w:val="21"/>
        </w:rPr>
        <w:t>到</w:t>
      </w:r>
      <w:r w:rsidRPr="00836759">
        <w:rPr>
          <w:rFonts w:ascii="Times New Roman"/>
          <w:szCs w:val="21"/>
        </w:rPr>
        <w:t>13.6%</w:t>
      </w:r>
      <w:r w:rsidRPr="00836759">
        <w:rPr>
          <w:rFonts w:ascii="Times New Roman"/>
          <w:szCs w:val="21"/>
        </w:rPr>
        <w:t>，而欧洲其他国家的相应比例则上升到</w:t>
      </w:r>
      <w:r w:rsidRPr="00836759">
        <w:rPr>
          <w:rFonts w:ascii="Times New Roman"/>
          <w:szCs w:val="21"/>
        </w:rPr>
        <w:t>20.2%</w:t>
      </w:r>
      <w:r w:rsidRPr="00836759">
        <w:rPr>
          <w:rFonts w:ascii="Times New Roman"/>
          <w:szCs w:val="21"/>
        </w:rPr>
        <w:t>。每周兼职工作小时数对比显示，比利时妇女的工作时间（约为</w:t>
      </w:r>
      <w:r w:rsidRPr="00836759">
        <w:rPr>
          <w:rFonts w:ascii="Times New Roman"/>
          <w:szCs w:val="21"/>
        </w:rPr>
        <w:t>24</w:t>
      </w:r>
      <w:r w:rsidRPr="00836759">
        <w:rPr>
          <w:rFonts w:ascii="Times New Roman"/>
          <w:szCs w:val="21"/>
        </w:rPr>
        <w:t>小时）长于其他欧洲联盟成员国的妇女，她们平均每周工作</w:t>
      </w:r>
      <w:r w:rsidRPr="00836759">
        <w:rPr>
          <w:rFonts w:ascii="Times New Roman"/>
          <w:szCs w:val="21"/>
        </w:rPr>
        <w:t>20</w:t>
      </w:r>
      <w:r w:rsidRPr="00836759">
        <w:rPr>
          <w:rFonts w:ascii="Times New Roman"/>
          <w:szCs w:val="21"/>
        </w:rPr>
        <w:t>个小时。</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1"/>
        </w:rPr>
      </w:pPr>
      <w:r w:rsidRPr="00836759">
        <w:rPr>
          <w:rFonts w:ascii="Times New Roman"/>
          <w:szCs w:val="21"/>
        </w:rPr>
        <w:t>2005</w:t>
      </w:r>
      <w:r w:rsidRPr="00836759">
        <w:rPr>
          <w:rFonts w:ascii="Times New Roman"/>
          <w:szCs w:val="21"/>
        </w:rPr>
        <w:t>年，采用标准方法根据全职薪金总额进行的最新深入研究表明，工资差异为</w:t>
      </w:r>
      <w:r w:rsidRPr="00836759">
        <w:rPr>
          <w:rFonts w:ascii="Times New Roman"/>
          <w:szCs w:val="21"/>
        </w:rPr>
        <w:t>15%</w:t>
      </w:r>
      <w:r w:rsidRPr="00836759">
        <w:rPr>
          <w:rFonts w:ascii="Times New Roman"/>
          <w:szCs w:val="21"/>
        </w:rPr>
        <w:t>。对就业而言，虽然这种差别不可接受，但是比利时同瑞典和法国一起位列欧洲联盟最佳执行者的行列，遥遥领先于其他的成员国。</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1"/>
        </w:rPr>
      </w:pPr>
      <w:r w:rsidRPr="00836759">
        <w:rPr>
          <w:rFonts w:ascii="Times New Roman"/>
          <w:szCs w:val="21"/>
        </w:rPr>
        <w:t>工资差异在某种程度上取决于职业选择、工作时长、家庭状况以及承担的义务和个人特征，例如职业资历和教育水平。已经提出了问题的解决方案，例如适应职务分类、水平隔离，制定促进职业与家庭生活相结合以及打破</w:t>
      </w:r>
      <w:r w:rsidR="00BF4BEB">
        <w:rPr>
          <w:rFonts w:ascii="Times New Roman" w:hint="eastAsia"/>
          <w:szCs w:val="21"/>
        </w:rPr>
        <w:t>“</w:t>
      </w:r>
      <w:r w:rsidRPr="00836759">
        <w:rPr>
          <w:rFonts w:ascii="Times New Roman"/>
          <w:szCs w:val="21"/>
        </w:rPr>
        <w:t>玻璃天花板</w:t>
      </w:r>
      <w:r w:rsidR="00BF4BEB">
        <w:rPr>
          <w:rFonts w:ascii="Times New Roman" w:hint="eastAsia"/>
          <w:szCs w:val="21"/>
        </w:rPr>
        <w:t>”</w:t>
      </w:r>
      <w:r w:rsidRPr="00836759">
        <w:rPr>
          <w:rFonts w:ascii="Times New Roman"/>
          <w:szCs w:val="21"/>
        </w:rPr>
        <w:t>的方法。但是，持续研究仍然是认识和消除差别的关键。</w:t>
      </w:r>
    </w:p>
    <w:p w:rsidR="0093284B" w:rsidRPr="00836759" w:rsidRDefault="0093284B" w:rsidP="00FF2B47">
      <w:pPr>
        <w:pStyle w:val="DualTxt"/>
        <w:numPr>
          <w:ilvl w:val="0"/>
          <w:numId w:val="19"/>
        </w:numPr>
        <w:tabs>
          <w:tab w:val="clear" w:pos="435"/>
          <w:tab w:val="num" w:pos="470"/>
        </w:tabs>
        <w:spacing w:line="344" w:lineRule="exact"/>
        <w:ind w:left="0" w:firstLine="0"/>
        <w:rPr>
          <w:rFonts w:ascii="Times New Roman"/>
          <w:kern w:val="2"/>
          <w:szCs w:val="21"/>
        </w:rPr>
      </w:pPr>
      <w:r w:rsidRPr="00836759">
        <w:rPr>
          <w:rFonts w:ascii="Times New Roman"/>
          <w:kern w:val="2"/>
          <w:szCs w:val="24"/>
        </w:rPr>
        <w:t>在</w:t>
      </w:r>
      <w:r w:rsidRPr="00836759">
        <w:rPr>
          <w:rFonts w:ascii="Times New Roman"/>
          <w:kern w:val="2"/>
          <w:szCs w:val="21"/>
        </w:rPr>
        <w:t>谈到移民融入劳动力市场的问题时，</w:t>
      </w:r>
      <w:r w:rsidRPr="00836759">
        <w:rPr>
          <w:rFonts w:ascii="Times New Roman"/>
          <w:kern w:val="2"/>
          <w:szCs w:val="24"/>
        </w:rPr>
        <w:t>他说，为了避免对移民的羞辱，不制定直接针对移民的方案是一项经过深思熟虑的决定，而多种间接机制为雇用长期失业人员的雇主提供了奖励；这些计划的受益人主要是妇女和移民。联邦一级做出的另一重大努力涉及补贴性服务，它为妇女提供了作为家庭雇工以正常薪金水平和社会保障补贴进入正规劳动力市场的机会。目前，有</w:t>
      </w:r>
      <w:r w:rsidRPr="00836759">
        <w:rPr>
          <w:rFonts w:ascii="Times New Roman"/>
          <w:kern w:val="2"/>
          <w:szCs w:val="24"/>
        </w:rPr>
        <w:t>65 000</w:t>
      </w:r>
      <w:r w:rsidRPr="00836759">
        <w:rPr>
          <w:rFonts w:ascii="Times New Roman"/>
          <w:kern w:val="2"/>
          <w:szCs w:val="24"/>
        </w:rPr>
        <w:t>名雇工参与了该计划，其中</w:t>
      </w:r>
      <w:r w:rsidRPr="00836759">
        <w:rPr>
          <w:rFonts w:ascii="Times New Roman"/>
          <w:kern w:val="2"/>
          <w:szCs w:val="24"/>
        </w:rPr>
        <w:t>98%</w:t>
      </w:r>
      <w:r w:rsidRPr="00836759">
        <w:rPr>
          <w:rFonts w:ascii="Times New Roman"/>
          <w:kern w:val="2"/>
          <w:szCs w:val="24"/>
        </w:rPr>
        <w:t>为妇女。</w:t>
      </w:r>
    </w:p>
    <w:p w:rsidR="0093284B" w:rsidRPr="00836759" w:rsidRDefault="0093284B" w:rsidP="00FF2B47">
      <w:pPr>
        <w:pStyle w:val="DualTxt"/>
        <w:numPr>
          <w:ilvl w:val="0"/>
          <w:numId w:val="19"/>
        </w:numPr>
        <w:tabs>
          <w:tab w:val="clear" w:pos="435"/>
          <w:tab w:val="num" w:pos="470"/>
        </w:tabs>
        <w:spacing w:line="344" w:lineRule="exact"/>
        <w:ind w:left="0" w:firstLine="0"/>
        <w:rPr>
          <w:rFonts w:ascii="Times New Roman"/>
          <w:kern w:val="2"/>
          <w:szCs w:val="21"/>
        </w:rPr>
      </w:pPr>
      <w:r w:rsidRPr="00BF4BEB">
        <w:rPr>
          <w:rFonts w:ascii="SimHei" w:eastAsia="SimHei"/>
          <w:color w:val="FF0000"/>
        </w:rPr>
        <w:t>Begum女士</w:t>
      </w:r>
      <w:r w:rsidRPr="00836759">
        <w:rPr>
          <w:rFonts w:ascii="Times New Roman"/>
          <w:kern w:val="2"/>
          <w:szCs w:val="24"/>
        </w:rPr>
        <w:t>对《公约》第</w:t>
      </w:r>
      <w:r w:rsidRPr="00836759">
        <w:rPr>
          <w:rFonts w:ascii="Times New Roman"/>
          <w:kern w:val="2"/>
          <w:szCs w:val="24"/>
        </w:rPr>
        <w:t>12</w:t>
      </w:r>
      <w:r w:rsidRPr="00836759">
        <w:rPr>
          <w:rFonts w:ascii="Times New Roman"/>
          <w:kern w:val="2"/>
          <w:szCs w:val="24"/>
        </w:rPr>
        <w:t>条的执行情况表示关切。因为报告（第</w:t>
      </w:r>
      <w:r w:rsidRPr="00836759">
        <w:rPr>
          <w:rFonts w:ascii="Times New Roman"/>
          <w:kern w:val="2"/>
          <w:szCs w:val="24"/>
        </w:rPr>
        <w:t>111</w:t>
      </w:r>
      <w:r w:rsidRPr="00836759">
        <w:rPr>
          <w:rFonts w:ascii="Times New Roman"/>
          <w:kern w:val="2"/>
          <w:szCs w:val="24"/>
        </w:rPr>
        <w:t>页）称，性行为活跃的妇女对避孕药具的使用随年龄</w:t>
      </w:r>
      <w:r w:rsidR="00FF2B47">
        <w:rPr>
          <w:rFonts w:ascii="Times New Roman" w:hint="eastAsia"/>
          <w:kern w:val="2"/>
          <w:szCs w:val="24"/>
        </w:rPr>
        <w:t>增长而</w:t>
      </w:r>
      <w:r w:rsidRPr="00836759">
        <w:rPr>
          <w:rFonts w:ascii="Times New Roman"/>
          <w:kern w:val="2"/>
          <w:szCs w:val="24"/>
        </w:rPr>
        <w:t>下降，</w:t>
      </w:r>
      <w:r w:rsidRPr="00836759">
        <w:rPr>
          <w:rFonts w:ascii="Times New Roman"/>
          <w:kern w:val="2"/>
          <w:szCs w:val="24"/>
        </w:rPr>
        <w:t>50</w:t>
      </w:r>
      <w:r w:rsidRPr="00836759">
        <w:rPr>
          <w:rFonts w:ascii="Times New Roman"/>
          <w:kern w:val="2"/>
          <w:szCs w:val="24"/>
        </w:rPr>
        <w:t>岁以上的妇女几乎没有人利用免费的乳腺癌筛查，她想知道这对老年妇女的健康影响。她询问，是否已经开展了关于骨质疏松症的认识活动，有多少妇女接种了宫颈癌疫苗，以及移徙妇女和寻求庇护者是否有资格接受免费的癌症筛查或疫苗。她请代表团解释目前布鲁塞尔首都大区没有正在运作的癌症登记处的原因。</w:t>
      </w:r>
    </w:p>
    <w:p w:rsidR="0093284B" w:rsidRPr="00836759" w:rsidRDefault="0093284B" w:rsidP="00FF2B47">
      <w:pPr>
        <w:pStyle w:val="DualTxt"/>
        <w:numPr>
          <w:ilvl w:val="0"/>
          <w:numId w:val="19"/>
        </w:numPr>
        <w:tabs>
          <w:tab w:val="clear" w:pos="435"/>
          <w:tab w:val="num" w:pos="470"/>
        </w:tabs>
        <w:spacing w:line="344" w:lineRule="exact"/>
        <w:ind w:left="0" w:firstLine="0"/>
        <w:rPr>
          <w:rFonts w:ascii="Times New Roman"/>
          <w:kern w:val="2"/>
          <w:szCs w:val="21"/>
        </w:rPr>
      </w:pPr>
      <w:r w:rsidRPr="00836759">
        <w:rPr>
          <w:rFonts w:ascii="Times New Roman"/>
          <w:kern w:val="2"/>
          <w:szCs w:val="21"/>
        </w:rPr>
        <w:t>她请求就当前的医疗保险制度提供补充资料，并询问移民和寻求庇护</w:t>
      </w:r>
      <w:r w:rsidRPr="00836759">
        <w:rPr>
          <w:rFonts w:ascii="Times New Roman"/>
          <w:kern w:val="2"/>
          <w:szCs w:val="24"/>
        </w:rPr>
        <w:t>者</w:t>
      </w:r>
      <w:r w:rsidRPr="00836759">
        <w:rPr>
          <w:rFonts w:ascii="Times New Roman"/>
          <w:kern w:val="2"/>
          <w:szCs w:val="21"/>
        </w:rPr>
        <w:t>是否能够获得这种保障。她还想知道，在来自撒哈拉以南非洲的移民人口中，艾滋病毒</w:t>
      </w:r>
      <w:r w:rsidRPr="00836759">
        <w:rPr>
          <w:rFonts w:ascii="Times New Roman"/>
          <w:kern w:val="2"/>
          <w:szCs w:val="21"/>
        </w:rPr>
        <w:t>/</w:t>
      </w:r>
      <w:r w:rsidRPr="00836759">
        <w:rPr>
          <w:rFonts w:ascii="Times New Roman"/>
          <w:kern w:val="2"/>
          <w:szCs w:val="21"/>
        </w:rPr>
        <w:t>艾滋病母婴传播的流行情况如何；采取了何种措施防止少女怀孕和降低堕胎率，以及是否已经制订了性教育方案。</w:t>
      </w:r>
    </w:p>
    <w:p w:rsidR="0093284B" w:rsidRPr="00836759" w:rsidRDefault="0093284B" w:rsidP="00FF2B47">
      <w:pPr>
        <w:pStyle w:val="DualTxt"/>
        <w:numPr>
          <w:ilvl w:val="0"/>
          <w:numId w:val="19"/>
        </w:numPr>
        <w:tabs>
          <w:tab w:val="clear" w:pos="435"/>
          <w:tab w:val="num" w:pos="470"/>
        </w:tabs>
        <w:spacing w:line="344" w:lineRule="exact"/>
        <w:ind w:left="0" w:firstLine="0"/>
        <w:rPr>
          <w:rFonts w:ascii="Times New Roman"/>
          <w:kern w:val="2"/>
          <w:szCs w:val="21"/>
        </w:rPr>
      </w:pPr>
      <w:r w:rsidRPr="00BF4BEB">
        <w:rPr>
          <w:rFonts w:ascii="SimHei" w:eastAsia="SimHei"/>
          <w:color w:val="FF0000"/>
        </w:rPr>
        <w:t>Coker-Appiah女士</w:t>
      </w:r>
      <w:r w:rsidRPr="00836759">
        <w:rPr>
          <w:rFonts w:ascii="Times New Roman"/>
          <w:kern w:val="2"/>
          <w:szCs w:val="21"/>
        </w:rPr>
        <w:t>询问，没有医疗保险的妇女能否获得医疗服务，或者是否有资格接受某种形式的政府医疗援助。她还询问了报告第</w:t>
      </w:r>
      <w:r w:rsidRPr="00836759">
        <w:rPr>
          <w:rFonts w:ascii="Times New Roman"/>
          <w:kern w:val="2"/>
          <w:szCs w:val="21"/>
        </w:rPr>
        <w:t>115</w:t>
      </w:r>
      <w:r w:rsidRPr="00836759">
        <w:rPr>
          <w:rFonts w:ascii="Times New Roman"/>
          <w:kern w:val="2"/>
          <w:szCs w:val="21"/>
        </w:rPr>
        <w:t>页提到的关于预防性传播疾病方面性别意识的研究结果，以及所采取的任何后续行动。</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1"/>
        </w:rPr>
      </w:pPr>
      <w:r w:rsidRPr="00836759">
        <w:rPr>
          <w:rFonts w:ascii="Times New Roman"/>
          <w:kern w:val="2"/>
          <w:szCs w:val="21"/>
        </w:rPr>
        <w:t>报告表</w:t>
      </w:r>
      <w:r w:rsidRPr="00836759">
        <w:rPr>
          <w:rFonts w:ascii="Times New Roman"/>
          <w:kern w:val="2"/>
          <w:szCs w:val="21"/>
        </w:rPr>
        <w:t>3.2</w:t>
      </w:r>
      <w:r w:rsidRPr="00836759">
        <w:rPr>
          <w:rFonts w:ascii="Times New Roman"/>
          <w:kern w:val="2"/>
          <w:szCs w:val="21"/>
        </w:rPr>
        <w:t>给出的堕胎统计数字表明，年龄在</w:t>
      </w:r>
      <w:r w:rsidRPr="00836759">
        <w:rPr>
          <w:rFonts w:ascii="Times New Roman"/>
          <w:kern w:val="2"/>
          <w:szCs w:val="21"/>
        </w:rPr>
        <w:t>10</w:t>
      </w:r>
      <w:r w:rsidRPr="00836759">
        <w:rPr>
          <w:rFonts w:ascii="Times New Roman"/>
          <w:kern w:val="2"/>
          <w:szCs w:val="21"/>
        </w:rPr>
        <w:t>至</w:t>
      </w:r>
      <w:r w:rsidRPr="00836759">
        <w:rPr>
          <w:rFonts w:ascii="Times New Roman"/>
          <w:kern w:val="2"/>
          <w:szCs w:val="21"/>
        </w:rPr>
        <w:t>19</w:t>
      </w:r>
      <w:r w:rsidRPr="00836759">
        <w:rPr>
          <w:rFonts w:ascii="Times New Roman"/>
          <w:kern w:val="2"/>
          <w:szCs w:val="21"/>
        </w:rPr>
        <w:t>岁的女孩堕胎率相当高；因此，她想知道，女孩是否有足够的途径获得避孕药具。她</w:t>
      </w:r>
      <w:r w:rsidRPr="00836759">
        <w:rPr>
          <w:rFonts w:ascii="Times New Roman"/>
          <w:kern w:val="2"/>
          <w:szCs w:val="24"/>
        </w:rPr>
        <w:t>询问</w:t>
      </w:r>
      <w:r w:rsidRPr="00836759">
        <w:rPr>
          <w:rFonts w:ascii="Times New Roman"/>
          <w:kern w:val="2"/>
          <w:szCs w:val="21"/>
        </w:rPr>
        <w:t>哪部分人利用</w:t>
      </w:r>
      <w:r w:rsidR="00BF4BEB">
        <w:rPr>
          <w:rFonts w:ascii="Times New Roman" w:hint="eastAsia"/>
          <w:kern w:val="2"/>
          <w:szCs w:val="21"/>
        </w:rPr>
        <w:t>“</w:t>
      </w:r>
      <w:r w:rsidRPr="00836759">
        <w:rPr>
          <w:rFonts w:ascii="Times New Roman"/>
          <w:kern w:val="2"/>
          <w:szCs w:val="21"/>
        </w:rPr>
        <w:t>非医院</w:t>
      </w:r>
      <w:r w:rsidR="00BF4BEB">
        <w:rPr>
          <w:rFonts w:ascii="Times New Roman" w:hint="eastAsia"/>
          <w:kern w:val="2"/>
          <w:szCs w:val="21"/>
        </w:rPr>
        <w:t>”</w:t>
      </w:r>
      <w:r w:rsidRPr="00836759">
        <w:rPr>
          <w:rFonts w:ascii="Times New Roman"/>
          <w:kern w:val="2"/>
          <w:szCs w:val="21"/>
        </w:rPr>
        <w:t>中心，报告据称这些中心实施了</w:t>
      </w:r>
      <w:r w:rsidR="00FF2B47">
        <w:rPr>
          <w:rFonts w:ascii="Times New Roman" w:hint="eastAsia"/>
          <w:kern w:val="2"/>
          <w:szCs w:val="21"/>
        </w:rPr>
        <w:t>布鲁塞尔</w:t>
      </w:r>
      <w:r w:rsidRPr="00836759">
        <w:rPr>
          <w:rFonts w:ascii="Times New Roman"/>
          <w:kern w:val="2"/>
          <w:szCs w:val="21"/>
        </w:rPr>
        <w:t>81%</w:t>
      </w:r>
      <w:r w:rsidRPr="00836759">
        <w:rPr>
          <w:rFonts w:ascii="Times New Roman"/>
          <w:kern w:val="2"/>
          <w:szCs w:val="21"/>
        </w:rPr>
        <w:t>的堕胎手术，这些中心是否提供免费服务，以及它们是否受政府管制。</w:t>
      </w:r>
    </w:p>
    <w:p w:rsidR="0093284B" w:rsidRPr="00836759" w:rsidRDefault="0093284B" w:rsidP="00FF2B47">
      <w:pPr>
        <w:pStyle w:val="DualTxt"/>
        <w:numPr>
          <w:ilvl w:val="0"/>
          <w:numId w:val="19"/>
        </w:numPr>
        <w:tabs>
          <w:tab w:val="clear" w:pos="435"/>
          <w:tab w:val="num" w:pos="470"/>
        </w:tabs>
        <w:spacing w:line="336" w:lineRule="exact"/>
        <w:ind w:left="0" w:firstLine="0"/>
        <w:rPr>
          <w:rFonts w:ascii="Times New Roman"/>
          <w:kern w:val="2"/>
          <w:szCs w:val="21"/>
        </w:rPr>
      </w:pPr>
      <w:r w:rsidRPr="00BF4BEB">
        <w:rPr>
          <w:rFonts w:ascii="SimHei" w:eastAsia="SimHei"/>
          <w:color w:val="FF0000"/>
        </w:rPr>
        <w:t>Arrocha Dominguez女士</w:t>
      </w:r>
      <w:r w:rsidRPr="00836759">
        <w:rPr>
          <w:rFonts w:ascii="Times New Roman"/>
          <w:kern w:val="2"/>
          <w:szCs w:val="21"/>
        </w:rPr>
        <w:t>询问，</w:t>
      </w:r>
      <w:r w:rsidRPr="00836759">
        <w:rPr>
          <w:rFonts w:ascii="Times New Roman"/>
          <w:kern w:val="2"/>
          <w:szCs w:val="21"/>
        </w:rPr>
        <w:t>2004</w:t>
      </w:r>
      <w:r w:rsidRPr="00836759">
        <w:rPr>
          <w:rFonts w:ascii="Times New Roman"/>
          <w:kern w:val="2"/>
          <w:szCs w:val="21"/>
        </w:rPr>
        <w:t>年以来艾滋病毒</w:t>
      </w:r>
      <w:r w:rsidRPr="00836759">
        <w:rPr>
          <w:rFonts w:ascii="Times New Roman"/>
          <w:kern w:val="2"/>
          <w:szCs w:val="21"/>
        </w:rPr>
        <w:t>/</w:t>
      </w:r>
      <w:r w:rsidRPr="00836759">
        <w:rPr>
          <w:rFonts w:ascii="Times New Roman"/>
          <w:kern w:val="2"/>
          <w:szCs w:val="21"/>
        </w:rPr>
        <w:t>艾滋病是如何发展的，这段时期</w:t>
      </w:r>
      <w:r w:rsidRPr="00836759">
        <w:rPr>
          <w:rFonts w:ascii="Times New Roman"/>
          <w:kern w:val="2"/>
          <w:szCs w:val="21"/>
        </w:rPr>
        <w:t>25</w:t>
      </w:r>
      <w:r w:rsidRPr="00836759">
        <w:rPr>
          <w:rFonts w:ascii="Times New Roman"/>
          <w:kern w:val="2"/>
          <w:szCs w:val="21"/>
        </w:rPr>
        <w:t>岁至</w:t>
      </w:r>
      <w:r w:rsidRPr="00836759">
        <w:rPr>
          <w:rFonts w:ascii="Times New Roman"/>
          <w:kern w:val="2"/>
          <w:szCs w:val="21"/>
        </w:rPr>
        <w:t>29</w:t>
      </w:r>
      <w:r w:rsidRPr="00836759">
        <w:rPr>
          <w:rFonts w:ascii="Times New Roman"/>
          <w:kern w:val="2"/>
          <w:szCs w:val="21"/>
        </w:rPr>
        <w:t>岁的妇女感染率最高。她询问，为什么比利时政府认为来自撒哈拉以南非洲的新移民的流入导致了最近达到的移民中艾滋病毒</w:t>
      </w:r>
      <w:r w:rsidRPr="00836759">
        <w:rPr>
          <w:rFonts w:ascii="Times New Roman"/>
          <w:kern w:val="2"/>
          <w:szCs w:val="21"/>
        </w:rPr>
        <w:t>/</w:t>
      </w:r>
      <w:r w:rsidRPr="00836759">
        <w:rPr>
          <w:rFonts w:ascii="Times New Roman"/>
          <w:kern w:val="2"/>
          <w:szCs w:val="21"/>
        </w:rPr>
        <w:t>艾滋病的高发病率。她对这种联系存在疑问，因为问题清单答复第</w:t>
      </w:r>
      <w:r w:rsidRPr="00836759">
        <w:rPr>
          <w:rFonts w:ascii="Times New Roman"/>
          <w:kern w:val="2"/>
          <w:szCs w:val="21"/>
        </w:rPr>
        <w:t>15</w:t>
      </w:r>
      <w:r w:rsidRPr="00836759">
        <w:rPr>
          <w:rFonts w:ascii="Times New Roman"/>
          <w:kern w:val="2"/>
          <w:szCs w:val="21"/>
        </w:rPr>
        <w:t>页上的图表</w:t>
      </w:r>
      <w:r w:rsidR="00FF2B47">
        <w:rPr>
          <w:rFonts w:ascii="Times New Roman" w:hint="eastAsia"/>
          <w:kern w:val="2"/>
          <w:szCs w:val="21"/>
        </w:rPr>
        <w:t>显</w:t>
      </w:r>
      <w:r w:rsidRPr="00836759">
        <w:rPr>
          <w:rFonts w:ascii="Times New Roman"/>
          <w:kern w:val="2"/>
          <w:szCs w:val="21"/>
        </w:rPr>
        <w:t>示，来自该地区的新移民比例不是特别高。</w:t>
      </w:r>
    </w:p>
    <w:p w:rsidR="0093284B" w:rsidRPr="00836759" w:rsidRDefault="0093284B" w:rsidP="00FF2B47">
      <w:pPr>
        <w:pStyle w:val="DualTxt"/>
        <w:numPr>
          <w:ilvl w:val="0"/>
          <w:numId w:val="19"/>
        </w:numPr>
        <w:tabs>
          <w:tab w:val="clear" w:pos="435"/>
          <w:tab w:val="num" w:pos="470"/>
        </w:tabs>
        <w:spacing w:line="336" w:lineRule="exact"/>
        <w:ind w:left="0" w:firstLine="0"/>
        <w:rPr>
          <w:rFonts w:ascii="Times New Roman"/>
          <w:kern w:val="2"/>
          <w:szCs w:val="21"/>
        </w:rPr>
      </w:pPr>
      <w:r w:rsidRPr="00836759">
        <w:rPr>
          <w:rFonts w:ascii="Times New Roman"/>
          <w:kern w:val="2"/>
          <w:szCs w:val="21"/>
        </w:rPr>
        <w:t>报告提供的某些数据太过陈旧，以至于委员会无法监测《公约》在比利时的执行情况。比利时政府应尽力确保下一次定期报告包含当前的统计数据。虽然介绍了政府的许多政策、措施、方案和活动，但是没有最近的统计数据以及这些措施的影响分析，因而无法了解各种趋势。</w:t>
      </w:r>
    </w:p>
    <w:p w:rsidR="0093284B" w:rsidRPr="00836759" w:rsidRDefault="0093284B" w:rsidP="00FF2B47">
      <w:pPr>
        <w:pStyle w:val="DualTxt"/>
        <w:numPr>
          <w:ilvl w:val="0"/>
          <w:numId w:val="19"/>
        </w:numPr>
        <w:tabs>
          <w:tab w:val="clear" w:pos="435"/>
          <w:tab w:val="num" w:pos="470"/>
        </w:tabs>
        <w:spacing w:line="336" w:lineRule="exact"/>
        <w:ind w:left="0" w:firstLine="0"/>
        <w:rPr>
          <w:rFonts w:ascii="Times New Roman"/>
          <w:kern w:val="2"/>
          <w:szCs w:val="21"/>
        </w:rPr>
      </w:pPr>
      <w:r w:rsidRPr="00BF4BEB">
        <w:rPr>
          <w:rFonts w:ascii="SimHei" w:eastAsia="SimHei"/>
          <w:color w:val="FF0000"/>
        </w:rPr>
        <w:t>Fastre女士</w:t>
      </w:r>
      <w:r w:rsidRPr="00836759">
        <w:rPr>
          <w:rFonts w:ascii="Times New Roman"/>
          <w:kern w:val="2"/>
          <w:szCs w:val="21"/>
        </w:rPr>
        <w:t>（比利时）说，被归类为工人的人能够进入医疗保险体系，而接受失业补贴的人也有权享受保健保险。以居住状况为依据的普遍制度也</w:t>
      </w:r>
      <w:r w:rsidRPr="00836759">
        <w:rPr>
          <w:rFonts w:ascii="Times New Roman"/>
          <w:kern w:val="2"/>
          <w:szCs w:val="24"/>
        </w:rPr>
        <w:t>提供</w:t>
      </w:r>
      <w:r w:rsidRPr="00836759">
        <w:rPr>
          <w:rFonts w:ascii="Times New Roman"/>
          <w:kern w:val="2"/>
          <w:szCs w:val="21"/>
        </w:rPr>
        <w:t>保健保险。</w:t>
      </w:r>
    </w:p>
    <w:p w:rsidR="0093284B" w:rsidRPr="00836759" w:rsidRDefault="0093284B" w:rsidP="00FF2B47">
      <w:pPr>
        <w:pStyle w:val="DualTxt"/>
        <w:numPr>
          <w:ilvl w:val="0"/>
          <w:numId w:val="19"/>
        </w:numPr>
        <w:tabs>
          <w:tab w:val="clear" w:pos="435"/>
          <w:tab w:val="num" w:pos="470"/>
        </w:tabs>
        <w:spacing w:line="336" w:lineRule="exact"/>
        <w:ind w:left="0" w:firstLine="0"/>
        <w:rPr>
          <w:rFonts w:ascii="Times New Roman"/>
          <w:kern w:val="2"/>
          <w:szCs w:val="21"/>
        </w:rPr>
      </w:pPr>
      <w:r w:rsidRPr="00836759">
        <w:rPr>
          <w:rFonts w:ascii="Times New Roman"/>
          <w:kern w:val="2"/>
          <w:szCs w:val="21"/>
        </w:rPr>
        <w:t>比利时政府最近在抗击癌症的国家计划</w:t>
      </w:r>
      <w:r w:rsidRPr="00836759">
        <w:rPr>
          <w:rFonts w:ascii="Times New Roman"/>
          <w:kern w:val="2"/>
          <w:szCs w:val="24"/>
        </w:rPr>
        <w:t>框架</w:t>
      </w:r>
      <w:r w:rsidRPr="00836759">
        <w:rPr>
          <w:rFonts w:ascii="Times New Roman"/>
          <w:kern w:val="2"/>
          <w:szCs w:val="21"/>
        </w:rPr>
        <w:t>内开展了一系列跨学科行动，涉及联邦和联邦实体。她澄清，最高的堕胎率出现在</w:t>
      </w:r>
      <w:r w:rsidRPr="00836759">
        <w:rPr>
          <w:rFonts w:ascii="Times New Roman"/>
          <w:kern w:val="2"/>
          <w:szCs w:val="21"/>
        </w:rPr>
        <w:t>27</w:t>
      </w:r>
      <w:r w:rsidRPr="00836759">
        <w:rPr>
          <w:rFonts w:ascii="Times New Roman"/>
          <w:kern w:val="2"/>
          <w:szCs w:val="21"/>
        </w:rPr>
        <w:t>岁的妇女当中。她还说，每年的大规模运动，包括免费分发避孕套，促进了避孕药具的使用。</w:t>
      </w:r>
    </w:p>
    <w:p w:rsidR="0093284B" w:rsidRPr="00836759" w:rsidRDefault="0093284B" w:rsidP="00FF2B47">
      <w:pPr>
        <w:pStyle w:val="DualTxt"/>
        <w:numPr>
          <w:ilvl w:val="0"/>
          <w:numId w:val="19"/>
        </w:numPr>
        <w:tabs>
          <w:tab w:val="clear" w:pos="435"/>
          <w:tab w:val="num" w:pos="470"/>
        </w:tabs>
        <w:spacing w:line="336" w:lineRule="exact"/>
        <w:ind w:left="0" w:firstLine="0"/>
        <w:rPr>
          <w:rFonts w:ascii="Times New Roman"/>
          <w:kern w:val="2"/>
          <w:szCs w:val="21"/>
        </w:rPr>
      </w:pPr>
      <w:r w:rsidRPr="00BF4BEB">
        <w:rPr>
          <w:rFonts w:ascii="SimHei" w:eastAsia="SimHei"/>
          <w:color w:val="FF0000"/>
        </w:rPr>
        <w:t>Franken女士</w:t>
      </w:r>
      <w:r w:rsidRPr="00836759">
        <w:rPr>
          <w:rFonts w:ascii="Times New Roman"/>
          <w:kern w:val="2"/>
          <w:szCs w:val="21"/>
        </w:rPr>
        <w:t>（比利时）说，</w:t>
      </w:r>
      <w:r w:rsidR="0087094D">
        <w:rPr>
          <w:rFonts w:ascii="Times New Roman"/>
          <w:kern w:val="2"/>
          <w:szCs w:val="21"/>
        </w:rPr>
        <w:t>佛兰芒</w:t>
      </w:r>
      <w:r w:rsidRPr="00836759">
        <w:rPr>
          <w:rFonts w:ascii="Times New Roman"/>
          <w:kern w:val="2"/>
          <w:szCs w:val="21"/>
        </w:rPr>
        <w:t>行政区进行乳腺癌筛查的妇女比例从</w:t>
      </w:r>
      <w:r w:rsidRPr="00836759">
        <w:rPr>
          <w:rFonts w:ascii="Times New Roman"/>
          <w:kern w:val="2"/>
          <w:szCs w:val="21"/>
        </w:rPr>
        <w:t>2001</w:t>
      </w:r>
      <w:r w:rsidRPr="00836759">
        <w:rPr>
          <w:rFonts w:ascii="Times New Roman"/>
          <w:kern w:val="2"/>
          <w:szCs w:val="21"/>
        </w:rPr>
        <w:t>年的</w:t>
      </w:r>
      <w:r w:rsidRPr="00836759">
        <w:rPr>
          <w:rFonts w:ascii="Times New Roman"/>
          <w:kern w:val="2"/>
          <w:szCs w:val="21"/>
        </w:rPr>
        <w:t>35%</w:t>
      </w:r>
      <w:r w:rsidRPr="00836759">
        <w:rPr>
          <w:rFonts w:ascii="Times New Roman"/>
          <w:kern w:val="2"/>
          <w:szCs w:val="21"/>
        </w:rPr>
        <w:t>上升到现在的</w:t>
      </w:r>
      <w:r w:rsidRPr="00836759">
        <w:rPr>
          <w:rFonts w:ascii="Times New Roman"/>
          <w:kern w:val="2"/>
          <w:szCs w:val="21"/>
        </w:rPr>
        <w:t>45%</w:t>
      </w:r>
      <w:r w:rsidRPr="00836759">
        <w:rPr>
          <w:rFonts w:ascii="Times New Roman"/>
          <w:kern w:val="2"/>
          <w:szCs w:val="21"/>
        </w:rPr>
        <w:t>。上午会议中提到的公开协调的方法已</w:t>
      </w:r>
      <w:r w:rsidRPr="00836759">
        <w:rPr>
          <w:rFonts w:ascii="Times New Roman"/>
          <w:kern w:val="2"/>
          <w:szCs w:val="24"/>
        </w:rPr>
        <w:t>开始</w:t>
      </w:r>
      <w:r w:rsidRPr="00836759">
        <w:rPr>
          <w:rFonts w:ascii="Times New Roman"/>
          <w:kern w:val="2"/>
          <w:szCs w:val="21"/>
        </w:rPr>
        <w:t>执行，以增加接受筛查的妇女人数。比利时政府意识到完善其战略以纳入最贫穷社会阶层妇女的必要性，并决定把乳腺癌认识活动加入其有关贫穷的战略。</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1"/>
        </w:rPr>
      </w:pPr>
      <w:r w:rsidRPr="00BF4BEB">
        <w:rPr>
          <w:rFonts w:ascii="SimHei" w:eastAsia="SimHei"/>
          <w:color w:val="FF0000"/>
        </w:rPr>
        <w:t>Adriaenssens女士</w:t>
      </w:r>
      <w:r w:rsidRPr="00836759">
        <w:rPr>
          <w:rFonts w:ascii="Times New Roman"/>
          <w:kern w:val="2"/>
          <w:szCs w:val="21"/>
        </w:rPr>
        <w:t>（比利时）说，法语区也向目标群体的妇女提供免费的乳腺癌筛查，骨质疏松症的认识活动在进行中。</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1"/>
        </w:rPr>
      </w:pPr>
      <w:r w:rsidRPr="00836759">
        <w:rPr>
          <w:rFonts w:ascii="Times New Roman"/>
          <w:kern w:val="2"/>
          <w:szCs w:val="21"/>
        </w:rPr>
        <w:t>向</w:t>
      </w:r>
      <w:r w:rsidRPr="00836759">
        <w:rPr>
          <w:rFonts w:ascii="Times New Roman"/>
          <w:kern w:val="2"/>
          <w:szCs w:val="21"/>
        </w:rPr>
        <w:t>16</w:t>
      </w:r>
      <w:r w:rsidRPr="00836759">
        <w:rPr>
          <w:rFonts w:ascii="Times New Roman"/>
          <w:kern w:val="2"/>
          <w:szCs w:val="21"/>
        </w:rPr>
        <w:t>岁以下的女童提供免费的宫颈癌疫苗，但因为疫苗接种方案相对较新，还没有得到统计数字。行政部门积极推广使用避孕药具，提供</w:t>
      </w:r>
      <w:r w:rsidRPr="00836759">
        <w:rPr>
          <w:rFonts w:ascii="Times New Roman"/>
          <w:kern w:val="2"/>
          <w:szCs w:val="24"/>
        </w:rPr>
        <w:t>计划生育</w:t>
      </w:r>
      <w:r w:rsidRPr="00836759">
        <w:rPr>
          <w:rFonts w:ascii="Times New Roman"/>
          <w:kern w:val="2"/>
          <w:szCs w:val="21"/>
        </w:rPr>
        <w:t>和生殖保健咨询。除分发避孕套外，还可低价获得避孕药片。</w:t>
      </w:r>
    </w:p>
    <w:p w:rsidR="0093284B" w:rsidRPr="00836759" w:rsidRDefault="00BF4BEB" w:rsidP="00836759">
      <w:pPr>
        <w:pStyle w:val="DualTxt"/>
        <w:numPr>
          <w:ilvl w:val="0"/>
          <w:numId w:val="19"/>
        </w:numPr>
        <w:tabs>
          <w:tab w:val="clear" w:pos="435"/>
          <w:tab w:val="num" w:pos="470"/>
        </w:tabs>
        <w:spacing w:line="340" w:lineRule="exact"/>
        <w:ind w:left="0" w:firstLine="0"/>
        <w:rPr>
          <w:rFonts w:ascii="Times New Roman"/>
          <w:kern w:val="2"/>
          <w:szCs w:val="21"/>
        </w:rPr>
      </w:pPr>
      <w:r>
        <w:rPr>
          <w:rFonts w:ascii="Times New Roman" w:hint="eastAsia"/>
          <w:kern w:val="2"/>
          <w:szCs w:val="21"/>
        </w:rPr>
        <w:t>“</w:t>
      </w:r>
      <w:r w:rsidR="0093284B" w:rsidRPr="00836759">
        <w:rPr>
          <w:rFonts w:ascii="Times New Roman"/>
          <w:kern w:val="2"/>
          <w:szCs w:val="21"/>
        </w:rPr>
        <w:t>非医院</w:t>
      </w:r>
      <w:r>
        <w:rPr>
          <w:rFonts w:ascii="Times New Roman" w:hint="eastAsia"/>
          <w:kern w:val="2"/>
          <w:szCs w:val="21"/>
        </w:rPr>
        <w:t>”</w:t>
      </w:r>
      <w:r w:rsidR="0093284B" w:rsidRPr="00836759">
        <w:rPr>
          <w:rFonts w:ascii="Times New Roman"/>
          <w:kern w:val="2"/>
          <w:szCs w:val="21"/>
        </w:rPr>
        <w:t>中心是几年前由女权主义团体建立的，遍布比利时各地。它们通过计划生育网运作，提供妇科和产科服务、心理和法律援助、</w:t>
      </w:r>
      <w:r w:rsidR="0093284B" w:rsidRPr="00836759">
        <w:rPr>
          <w:rFonts w:ascii="Times New Roman"/>
          <w:kern w:val="2"/>
          <w:szCs w:val="24"/>
        </w:rPr>
        <w:t>健康检查</w:t>
      </w:r>
      <w:r w:rsidR="0093284B" w:rsidRPr="00836759">
        <w:rPr>
          <w:rFonts w:ascii="Times New Roman"/>
          <w:kern w:val="2"/>
          <w:szCs w:val="21"/>
        </w:rPr>
        <w:t>、性传播疾病治疗和安全条件下的免费堕胎。</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1"/>
        </w:rPr>
      </w:pPr>
      <w:r w:rsidRPr="00BF4BEB">
        <w:rPr>
          <w:rFonts w:ascii="SimHei" w:eastAsia="SimHei"/>
          <w:color w:val="FF0000"/>
        </w:rPr>
        <w:t>De Ruyck女士</w:t>
      </w:r>
      <w:r w:rsidRPr="00836759">
        <w:rPr>
          <w:rFonts w:ascii="Times New Roman"/>
          <w:kern w:val="2"/>
          <w:szCs w:val="21"/>
        </w:rPr>
        <w:t>（比利时）解释说，寻求庇护者除了有资格获得的物质支助外，还为他们提供了免费的医疗服务，包括预防性服务。移民可通过社会行动中心请求医疗援助，并在医疗中心和其他保健机构得到治疗。所有的药物都是免费提供的。</w:t>
      </w:r>
    </w:p>
    <w:p w:rsidR="0093284B" w:rsidRPr="00836759" w:rsidRDefault="0093284B" w:rsidP="00836759">
      <w:pPr>
        <w:pStyle w:val="H4"/>
        <w:tabs>
          <w:tab w:val="right" w:pos="360"/>
          <w:tab w:val="left" w:pos="475"/>
          <w:tab w:val="left" w:pos="965"/>
          <w:tab w:val="left" w:pos="1440"/>
          <w:tab w:val="left" w:pos="1915"/>
          <w:tab w:val="left" w:pos="2405"/>
          <w:tab w:val="left" w:pos="2880"/>
          <w:tab w:val="left" w:pos="3355"/>
        </w:tabs>
        <w:spacing w:after="140" w:line="340" w:lineRule="exact"/>
        <w:jc w:val="both"/>
        <w:rPr>
          <w:rFonts w:ascii="Times New Roman"/>
        </w:rPr>
      </w:pPr>
      <w:r w:rsidRPr="00836759">
        <w:rPr>
          <w:rFonts w:ascii="Times New Roman"/>
        </w:rPr>
        <w:t>第</w:t>
      </w:r>
      <w:r w:rsidRPr="00836759">
        <w:rPr>
          <w:rFonts w:ascii="Times New Roman"/>
        </w:rPr>
        <w:t>14</w:t>
      </w:r>
      <w:r w:rsidRPr="00836759">
        <w:rPr>
          <w:rFonts w:ascii="Times New Roman"/>
        </w:rPr>
        <w:t>条至第</w:t>
      </w:r>
      <w:r w:rsidRPr="00836759">
        <w:rPr>
          <w:rFonts w:ascii="Times New Roman"/>
        </w:rPr>
        <w:t>16</w:t>
      </w:r>
      <w:r w:rsidRPr="00836759">
        <w:rPr>
          <w:rFonts w:ascii="Times New Roman"/>
        </w:rPr>
        <w:t>条</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BF4BEB">
        <w:rPr>
          <w:rFonts w:ascii="SimHei" w:eastAsia="SimHei"/>
          <w:color w:val="FF0000"/>
        </w:rPr>
        <w:t>Tan女士</w:t>
      </w:r>
      <w:r w:rsidRPr="00836759">
        <w:rPr>
          <w:rFonts w:ascii="Times New Roman"/>
          <w:kern w:val="2"/>
          <w:szCs w:val="24"/>
        </w:rPr>
        <w:t>询问，在法语区、瓦隆区或德语区是否已收集了按性别、年龄和民族背景分类的家庭暴力统计数据。她还询问，各实体发布了多少条保护令，家庭暴力的女性受害者是否能获得法律援助、准予法庭和警察保护，以及如有需要是否向受害者及其子女提供住所。了解已建立的收容所数量，以及它们是由国家还是非政府组织开办，</w:t>
      </w:r>
      <w:r w:rsidR="00CF17FD">
        <w:rPr>
          <w:rFonts w:ascii="Times New Roman" w:hint="eastAsia"/>
          <w:kern w:val="2"/>
          <w:szCs w:val="24"/>
        </w:rPr>
        <w:t>这</w:t>
      </w:r>
      <w:r w:rsidRPr="00836759">
        <w:rPr>
          <w:rFonts w:ascii="Times New Roman"/>
          <w:kern w:val="2"/>
          <w:szCs w:val="24"/>
        </w:rPr>
        <w:t>将是非常有益的。关于家庭暴力的犯罪人，她询问，恢复方案是否已扩大到农村地区，有多少人得到了治疗，方案是否进行过评估。</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836759">
        <w:rPr>
          <w:rFonts w:ascii="Times New Roman"/>
          <w:kern w:val="2"/>
          <w:szCs w:val="24"/>
        </w:rPr>
        <w:t>她要求提供关于报告第</w:t>
      </w:r>
      <w:r w:rsidRPr="00836759">
        <w:rPr>
          <w:rFonts w:ascii="Times New Roman"/>
          <w:kern w:val="2"/>
          <w:szCs w:val="24"/>
        </w:rPr>
        <w:t>121</w:t>
      </w:r>
      <w:r w:rsidRPr="00836759">
        <w:rPr>
          <w:rFonts w:ascii="Times New Roman"/>
          <w:kern w:val="2"/>
          <w:szCs w:val="24"/>
        </w:rPr>
        <w:t>页提到的瓦隆区法令草案的补充资料，该法令涉及权利和配额的共同享有，以协助合作伙伴。她想知道，其他大区的农村地区是否存在类似的问题，如果是，他们是如何解决的。她有兴趣知道，农村的妇女组织（</w:t>
      </w:r>
      <w:r w:rsidRPr="00836759">
        <w:rPr>
          <w:rFonts w:ascii="Times New Roman"/>
          <w:kern w:val="2"/>
          <w:szCs w:val="24"/>
        </w:rPr>
        <w:t>AGRA</w:t>
      </w:r>
      <w:r w:rsidRPr="00836759">
        <w:rPr>
          <w:rFonts w:ascii="Times New Roman"/>
          <w:kern w:val="2"/>
          <w:szCs w:val="24"/>
        </w:rPr>
        <w:t>）向德语区的妇女提供了哪种培训，多少妇女参与了培训，以及培训在多大程度上改善了她们的生活。</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836759">
        <w:rPr>
          <w:rFonts w:ascii="Times New Roman"/>
          <w:kern w:val="2"/>
          <w:szCs w:val="24"/>
        </w:rPr>
        <w:t>谈到《公约》第</w:t>
      </w:r>
      <w:r w:rsidRPr="00836759">
        <w:rPr>
          <w:rFonts w:ascii="Times New Roman"/>
          <w:kern w:val="2"/>
          <w:szCs w:val="24"/>
        </w:rPr>
        <w:t>15</w:t>
      </w:r>
      <w:r w:rsidRPr="00836759">
        <w:rPr>
          <w:rFonts w:ascii="Times New Roman"/>
          <w:kern w:val="2"/>
          <w:szCs w:val="24"/>
        </w:rPr>
        <w:t>条和第</w:t>
      </w:r>
      <w:r w:rsidRPr="00836759">
        <w:rPr>
          <w:rFonts w:ascii="Times New Roman"/>
          <w:kern w:val="2"/>
          <w:szCs w:val="24"/>
        </w:rPr>
        <w:t>16</w:t>
      </w:r>
      <w:r w:rsidRPr="00836759">
        <w:rPr>
          <w:rFonts w:ascii="Times New Roman"/>
          <w:kern w:val="2"/>
          <w:szCs w:val="24"/>
        </w:rPr>
        <w:t>条，她询问，是否依照</w:t>
      </w:r>
      <w:smartTag w:uri="urn:schemas-microsoft-com:office:smarttags" w:element="chsdate">
        <w:smartTagPr>
          <w:attr w:name="IsROCDate" w:val="False"/>
          <w:attr w:name="IsLunarDate" w:val="False"/>
          <w:attr w:name="Day" w:val="10"/>
          <w:attr w:name="Month" w:val="3"/>
          <w:attr w:name="Year" w:val="2006"/>
        </w:smartTagPr>
        <w:r w:rsidRPr="00836759">
          <w:rPr>
            <w:rFonts w:ascii="Times New Roman"/>
            <w:kern w:val="2"/>
            <w:szCs w:val="24"/>
          </w:rPr>
          <w:t>2006</w:t>
        </w:r>
        <w:r w:rsidRPr="00836759">
          <w:rPr>
            <w:rFonts w:ascii="Times New Roman"/>
            <w:kern w:val="2"/>
            <w:szCs w:val="24"/>
          </w:rPr>
          <w:t>年</w:t>
        </w:r>
        <w:r w:rsidRPr="00836759">
          <w:rPr>
            <w:rFonts w:ascii="Times New Roman"/>
            <w:kern w:val="2"/>
            <w:szCs w:val="24"/>
          </w:rPr>
          <w:t>3</w:t>
        </w:r>
        <w:r w:rsidRPr="00836759">
          <w:rPr>
            <w:rFonts w:ascii="Times New Roman"/>
            <w:kern w:val="2"/>
            <w:szCs w:val="24"/>
          </w:rPr>
          <w:t>月</w:t>
        </w:r>
        <w:r w:rsidRPr="00836759">
          <w:rPr>
            <w:rFonts w:ascii="Times New Roman"/>
            <w:kern w:val="2"/>
            <w:szCs w:val="24"/>
          </w:rPr>
          <w:t>10</w:t>
        </w:r>
        <w:r w:rsidR="00CF17FD">
          <w:rPr>
            <w:rFonts w:ascii="Times New Roman" w:hint="eastAsia"/>
            <w:kern w:val="2"/>
            <w:szCs w:val="24"/>
          </w:rPr>
          <w:t>日</w:t>
        </w:r>
      </w:smartTag>
      <w:r w:rsidRPr="00836759">
        <w:rPr>
          <w:rFonts w:ascii="Times New Roman"/>
          <w:kern w:val="2"/>
          <w:szCs w:val="24"/>
        </w:rPr>
        <w:t>大臣议会批准的立法对胁迫他人结婚者提起了诉讼。她要求提供</w:t>
      </w:r>
      <w:r w:rsidRPr="00836759">
        <w:rPr>
          <w:rFonts w:ascii="Times New Roman"/>
          <w:kern w:val="2"/>
          <w:szCs w:val="24"/>
        </w:rPr>
        <w:t>2004-2007</w:t>
      </w:r>
      <w:r w:rsidRPr="00836759">
        <w:rPr>
          <w:rFonts w:ascii="Times New Roman"/>
          <w:kern w:val="2"/>
          <w:szCs w:val="24"/>
        </w:rPr>
        <w:t>年期间</w:t>
      </w:r>
      <w:r w:rsidRPr="00836759">
        <w:rPr>
          <w:rFonts w:ascii="Times New Roman"/>
          <w:szCs w:val="21"/>
        </w:rPr>
        <w:t>防止婚姻暴力的新版《行动计划》的补充资料，并</w:t>
      </w:r>
      <w:r w:rsidRPr="00836759">
        <w:rPr>
          <w:rFonts w:ascii="Times New Roman"/>
          <w:kern w:val="2"/>
          <w:szCs w:val="24"/>
        </w:rPr>
        <w:t>询问</w:t>
      </w:r>
      <w:r w:rsidRPr="00836759">
        <w:rPr>
          <w:rFonts w:ascii="Times New Roman"/>
          <w:szCs w:val="21"/>
        </w:rPr>
        <w:t>精神骚扰和替代性住房是否为该计划所涵盖的问题。同时，她询问了对以前的《行动计划》的评价以及拟议的有关家庭暴力的网站。</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836759">
        <w:rPr>
          <w:rFonts w:ascii="Times New Roman"/>
          <w:kern w:val="2"/>
          <w:szCs w:val="24"/>
        </w:rPr>
        <w:t>她想知道，比利时政府是否有</w:t>
      </w:r>
      <w:r w:rsidRPr="00836759">
        <w:rPr>
          <w:rFonts w:ascii="Times New Roman"/>
          <w:szCs w:val="21"/>
        </w:rPr>
        <w:t>针对为维护名誉所犯的罪行和切割女性生殖器的起诉数据。《民法》的一系列修正案列于合并定期报告第</w:t>
      </w:r>
      <w:r w:rsidRPr="00836759">
        <w:rPr>
          <w:rFonts w:ascii="Times New Roman"/>
          <w:szCs w:val="21"/>
        </w:rPr>
        <w:t>125</w:t>
      </w:r>
      <w:r w:rsidRPr="00836759">
        <w:rPr>
          <w:rFonts w:ascii="Times New Roman"/>
          <w:szCs w:val="21"/>
        </w:rPr>
        <w:t>页；她请代表团解释有关姓氏归属的法律草案，以便在保持父子关系真实性的同时与母亲建立亲子关系。</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BF4BEB">
        <w:rPr>
          <w:rFonts w:ascii="SimHei" w:eastAsia="SimHei"/>
          <w:color w:val="FF0000"/>
        </w:rPr>
        <w:t>Fastre女士</w:t>
      </w:r>
      <w:r w:rsidRPr="00836759">
        <w:rPr>
          <w:rFonts w:ascii="Times New Roman"/>
          <w:szCs w:val="21"/>
        </w:rPr>
        <w:t>（比利时）解释说，尚未通过的婚姻暴力行动计划新草案将拓宽原计划的范围，以纳入其他形式的暴力。定于</w:t>
      </w:r>
      <w:r w:rsidRPr="00836759">
        <w:rPr>
          <w:rFonts w:ascii="Times New Roman"/>
          <w:szCs w:val="21"/>
        </w:rPr>
        <w:t>2008</w:t>
      </w:r>
      <w:r w:rsidRPr="00836759">
        <w:rPr>
          <w:rFonts w:ascii="Times New Roman"/>
          <w:szCs w:val="21"/>
        </w:rPr>
        <w:t>年</w:t>
      </w:r>
      <w:r w:rsidRPr="00836759">
        <w:rPr>
          <w:rFonts w:ascii="Times New Roman"/>
          <w:kern w:val="2"/>
          <w:szCs w:val="24"/>
        </w:rPr>
        <w:t>11</w:t>
      </w:r>
      <w:r w:rsidRPr="00836759">
        <w:rPr>
          <w:rFonts w:ascii="Times New Roman"/>
          <w:szCs w:val="21"/>
        </w:rPr>
        <w:t>月召开的部际会议预计将详细讨论新计划。关于对议题清单的答</w:t>
      </w:r>
      <w:r w:rsidR="00CF17FD">
        <w:rPr>
          <w:rFonts w:ascii="Times New Roman" w:hint="eastAsia"/>
          <w:szCs w:val="21"/>
        </w:rPr>
        <w:t>复</w:t>
      </w:r>
      <w:r w:rsidRPr="00836759">
        <w:rPr>
          <w:rFonts w:ascii="Times New Roman"/>
          <w:szCs w:val="21"/>
        </w:rPr>
        <w:t>第</w:t>
      </w:r>
      <w:r w:rsidRPr="00836759">
        <w:rPr>
          <w:rFonts w:ascii="Times New Roman"/>
          <w:szCs w:val="21"/>
        </w:rPr>
        <w:t>8</w:t>
      </w:r>
      <w:r w:rsidRPr="00836759">
        <w:rPr>
          <w:rFonts w:ascii="Times New Roman"/>
          <w:szCs w:val="21"/>
        </w:rPr>
        <w:t>页提到的为维护名誉所犯的罪行，目前涉及到男女平等研究会，她向委员会保证，比利时已经通过了强有力的法律对名誉杀人和强迫婚姻实施严厉制裁。</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BF4BEB">
        <w:rPr>
          <w:rFonts w:ascii="SimHei" w:eastAsia="SimHei"/>
          <w:color w:val="FF0000"/>
        </w:rPr>
        <w:t>Grisard女士</w:t>
      </w:r>
      <w:r w:rsidRPr="00836759">
        <w:rPr>
          <w:rFonts w:ascii="Times New Roman"/>
          <w:szCs w:val="21"/>
        </w:rPr>
        <w:t>（比利时）说，</w:t>
      </w:r>
      <w:r w:rsidRPr="00836759">
        <w:rPr>
          <w:rFonts w:ascii="Times New Roman"/>
          <w:szCs w:val="21"/>
        </w:rPr>
        <w:t xml:space="preserve"> </w:t>
      </w:r>
      <w:smartTag w:uri="urn:schemas-microsoft-com:office:smarttags" w:element="chsdate">
        <w:smartTagPr>
          <w:attr w:name="Year" w:val="2007"/>
          <w:attr w:name="Month" w:val="4"/>
          <w:attr w:name="Day" w:val="25"/>
          <w:attr w:name="IsLunarDate" w:val="False"/>
          <w:attr w:name="IsROCDate" w:val="False"/>
        </w:smartTagPr>
        <w:r w:rsidRPr="00836759">
          <w:rPr>
            <w:rFonts w:ascii="Times New Roman"/>
            <w:szCs w:val="21"/>
          </w:rPr>
          <w:t>2007</w:t>
        </w:r>
        <w:r w:rsidRPr="00836759">
          <w:rPr>
            <w:rFonts w:ascii="Times New Roman"/>
            <w:szCs w:val="21"/>
          </w:rPr>
          <w:t>年</w:t>
        </w:r>
        <w:r w:rsidRPr="00836759">
          <w:rPr>
            <w:rFonts w:ascii="Times New Roman"/>
            <w:szCs w:val="21"/>
          </w:rPr>
          <w:t>4</w:t>
        </w:r>
        <w:r w:rsidRPr="00836759">
          <w:rPr>
            <w:rFonts w:ascii="Times New Roman"/>
            <w:szCs w:val="21"/>
          </w:rPr>
          <w:t>月</w:t>
        </w:r>
        <w:r w:rsidRPr="00836759">
          <w:rPr>
            <w:rFonts w:ascii="Times New Roman"/>
            <w:szCs w:val="21"/>
          </w:rPr>
          <w:t>25</w:t>
        </w:r>
        <w:r w:rsidRPr="00836759">
          <w:rPr>
            <w:rFonts w:ascii="Times New Roman"/>
            <w:szCs w:val="21"/>
          </w:rPr>
          <w:t>日</w:t>
        </w:r>
      </w:smartTag>
      <w:r w:rsidRPr="00836759">
        <w:rPr>
          <w:rFonts w:ascii="Times New Roman"/>
          <w:szCs w:val="21"/>
        </w:rPr>
        <w:t>的法律极大地强化了比利时关于强迫婚姻的立法，这在对议题清单的答复第</w:t>
      </w:r>
      <w:r w:rsidRPr="00836759">
        <w:rPr>
          <w:rFonts w:ascii="Times New Roman"/>
          <w:szCs w:val="21"/>
        </w:rPr>
        <w:t>46</w:t>
      </w:r>
      <w:r w:rsidRPr="00836759">
        <w:rPr>
          <w:rFonts w:ascii="Times New Roman"/>
          <w:szCs w:val="21"/>
        </w:rPr>
        <w:t>页进行了讨论。在该法律通过之前，已收集了许多统计资料，但是提供其执行情况的数据为时尚早。</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BF4BEB">
        <w:rPr>
          <w:rFonts w:ascii="SimHei" w:eastAsia="SimHei"/>
          <w:color w:val="FF0000"/>
        </w:rPr>
        <w:t>Gazan先生</w:t>
      </w:r>
      <w:r w:rsidRPr="00836759">
        <w:rPr>
          <w:rFonts w:ascii="Times New Roman"/>
          <w:szCs w:val="21"/>
        </w:rPr>
        <w:t>（比利时）向委员会保证，现有的家庭暴力法律考虑到了心理威胁，也确保了受害者的财务安全。根据比利时的法律，可因切割女性生殖器而起诉受害人的父母。</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BF4BEB">
        <w:rPr>
          <w:rFonts w:ascii="SimHei" w:eastAsia="SimHei"/>
          <w:color w:val="FF0000"/>
        </w:rPr>
        <w:t>Grisard女士</w:t>
      </w:r>
      <w:r w:rsidRPr="00836759">
        <w:rPr>
          <w:rFonts w:ascii="Times New Roman"/>
          <w:szCs w:val="21"/>
        </w:rPr>
        <w:t>（比利时）说，目前，父亲的姓氏传给子女。修正这种惯例的各种建议正在审议中，但还没有达成一致意见。</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BF4BEB">
        <w:rPr>
          <w:rFonts w:ascii="SimHei" w:eastAsia="SimHei"/>
          <w:color w:val="FF0000"/>
        </w:rPr>
        <w:t>Adriaenssens女士</w:t>
      </w:r>
      <w:r w:rsidRPr="00836759">
        <w:rPr>
          <w:rFonts w:ascii="Times New Roman"/>
          <w:szCs w:val="21"/>
        </w:rPr>
        <w:t>（比利时）说，虽然没有对比利时的强迫婚姻普遍性进行统计，但一项初步研究的结果表明，</w:t>
      </w:r>
      <w:r w:rsidRPr="00836759">
        <w:rPr>
          <w:rFonts w:ascii="Times New Roman"/>
          <w:szCs w:val="21"/>
        </w:rPr>
        <w:t xml:space="preserve"> 12</w:t>
      </w:r>
      <w:r w:rsidRPr="00836759">
        <w:rPr>
          <w:rFonts w:ascii="Times New Roman"/>
          <w:szCs w:val="21"/>
        </w:rPr>
        <w:t>岁到</w:t>
      </w:r>
      <w:r w:rsidRPr="00836759">
        <w:rPr>
          <w:rFonts w:ascii="Times New Roman"/>
          <w:szCs w:val="21"/>
        </w:rPr>
        <w:t>18</w:t>
      </w:r>
      <w:r w:rsidRPr="00836759">
        <w:rPr>
          <w:rFonts w:ascii="Times New Roman"/>
          <w:szCs w:val="21"/>
        </w:rPr>
        <w:t>岁人群中，</w:t>
      </w:r>
      <w:r w:rsidRPr="00836759">
        <w:rPr>
          <w:rFonts w:ascii="Times New Roman"/>
          <w:szCs w:val="21"/>
        </w:rPr>
        <w:t>7%</w:t>
      </w:r>
      <w:r w:rsidRPr="00836759">
        <w:rPr>
          <w:rFonts w:ascii="Times New Roman"/>
          <w:szCs w:val="21"/>
        </w:rPr>
        <w:t>的人了解自己家庭内部的强迫婚姻，而</w:t>
      </w:r>
      <w:r w:rsidRPr="00836759">
        <w:rPr>
          <w:rFonts w:ascii="Times New Roman"/>
          <w:szCs w:val="21"/>
        </w:rPr>
        <w:t>16%</w:t>
      </w:r>
      <w:r w:rsidRPr="00836759">
        <w:rPr>
          <w:rFonts w:ascii="Times New Roman"/>
          <w:szCs w:val="21"/>
        </w:rPr>
        <w:t>的人知道自己的熟人圈中存在强迫婚姻。在比利时，正在</w:t>
      </w:r>
      <w:r w:rsidRPr="00836759">
        <w:rPr>
          <w:rFonts w:ascii="Times New Roman"/>
          <w:kern w:val="2"/>
          <w:szCs w:val="24"/>
        </w:rPr>
        <w:t>联邦</w:t>
      </w:r>
      <w:r w:rsidRPr="00836759">
        <w:rPr>
          <w:rFonts w:ascii="Times New Roman"/>
          <w:szCs w:val="21"/>
        </w:rPr>
        <w:t>、语区和大区一级汇编有关为维护名誉所犯罪行的各方面数据。</w:t>
      </w:r>
    </w:p>
    <w:p w:rsidR="0093284B" w:rsidRPr="00836759" w:rsidRDefault="0093284B" w:rsidP="00836759">
      <w:pPr>
        <w:pStyle w:val="DualTxt"/>
        <w:numPr>
          <w:ilvl w:val="0"/>
          <w:numId w:val="19"/>
        </w:numPr>
        <w:tabs>
          <w:tab w:val="clear" w:pos="435"/>
          <w:tab w:val="num" w:pos="470"/>
        </w:tabs>
        <w:spacing w:line="340" w:lineRule="exact"/>
        <w:ind w:left="0" w:firstLine="0"/>
        <w:rPr>
          <w:rFonts w:ascii="Times New Roman"/>
          <w:kern w:val="2"/>
          <w:szCs w:val="24"/>
        </w:rPr>
      </w:pPr>
      <w:r w:rsidRPr="00BF4BEB">
        <w:rPr>
          <w:rFonts w:ascii="SimHei" w:eastAsia="SimHei"/>
          <w:color w:val="FF0000"/>
        </w:rPr>
        <w:t>Franken女士</w:t>
      </w:r>
      <w:r w:rsidRPr="00836759">
        <w:rPr>
          <w:rFonts w:ascii="Times New Roman"/>
          <w:szCs w:val="21"/>
        </w:rPr>
        <w:t>（比利时）说，</w:t>
      </w:r>
      <w:r w:rsidR="0087094D">
        <w:rPr>
          <w:rFonts w:ascii="Times New Roman"/>
          <w:szCs w:val="21"/>
        </w:rPr>
        <w:t>佛兰德斯</w:t>
      </w:r>
      <w:r w:rsidRPr="00836759">
        <w:rPr>
          <w:rFonts w:ascii="Times New Roman"/>
          <w:szCs w:val="21"/>
        </w:rPr>
        <w:t>为处于危机中的妇女提供了</w:t>
      </w:r>
      <w:r w:rsidRPr="00836759">
        <w:rPr>
          <w:rFonts w:ascii="Times New Roman"/>
          <w:szCs w:val="21"/>
        </w:rPr>
        <w:t>7</w:t>
      </w:r>
      <w:r w:rsidRPr="00836759">
        <w:rPr>
          <w:rFonts w:ascii="Times New Roman"/>
          <w:szCs w:val="21"/>
        </w:rPr>
        <w:t>个收容所，而</w:t>
      </w:r>
      <w:r w:rsidR="0087094D">
        <w:rPr>
          <w:rFonts w:ascii="Times New Roman"/>
          <w:szCs w:val="21"/>
        </w:rPr>
        <w:t>佛兰德斯</w:t>
      </w:r>
      <w:r w:rsidRPr="00836759">
        <w:rPr>
          <w:rFonts w:ascii="Times New Roman"/>
          <w:szCs w:val="21"/>
        </w:rPr>
        <w:t>和布鲁塞尔合计共有</w:t>
      </w:r>
      <w:r w:rsidRPr="00836759">
        <w:rPr>
          <w:rFonts w:ascii="Times New Roman"/>
          <w:szCs w:val="21"/>
        </w:rPr>
        <w:t>18</w:t>
      </w:r>
      <w:r w:rsidRPr="00836759">
        <w:rPr>
          <w:rFonts w:ascii="Times New Roman"/>
          <w:szCs w:val="21"/>
        </w:rPr>
        <w:t>个类似的妇女中心；这些收容所全部由非政府组织开办。因为</w:t>
      </w:r>
      <w:r w:rsidR="0087094D">
        <w:rPr>
          <w:rFonts w:ascii="Times New Roman"/>
          <w:szCs w:val="21"/>
        </w:rPr>
        <w:t>佛兰德斯</w:t>
      </w:r>
      <w:r w:rsidRPr="00836759">
        <w:rPr>
          <w:rFonts w:ascii="Times New Roman"/>
          <w:szCs w:val="21"/>
        </w:rPr>
        <w:t>人口稠密，几乎没有任何农村地区。</w:t>
      </w:r>
    </w:p>
    <w:p w:rsidR="00CF17FD" w:rsidRDefault="0093284B" w:rsidP="00CF17FD">
      <w:pPr>
        <w:pStyle w:val="DualTxt"/>
        <w:numPr>
          <w:ilvl w:val="0"/>
          <w:numId w:val="19"/>
        </w:numPr>
        <w:tabs>
          <w:tab w:val="clear" w:pos="435"/>
          <w:tab w:val="num" w:pos="470"/>
        </w:tabs>
        <w:spacing w:line="340" w:lineRule="exact"/>
        <w:ind w:left="0" w:firstLine="0"/>
        <w:rPr>
          <w:rFonts w:ascii="Times New Roman"/>
          <w:szCs w:val="21"/>
        </w:rPr>
      </w:pPr>
      <w:r w:rsidRPr="00BF4BEB">
        <w:rPr>
          <w:rFonts w:ascii="SimHei" w:eastAsia="SimHei"/>
          <w:color w:val="FF0000"/>
        </w:rPr>
        <w:t>Peeters先生</w:t>
      </w:r>
      <w:r w:rsidRPr="00836759">
        <w:rPr>
          <w:rFonts w:ascii="Times New Roman"/>
          <w:szCs w:val="21"/>
        </w:rPr>
        <w:t>（比利时）评论瓦隆大区的形势说，关于两性平等和婚姻暴力的政策只是在过去四年才开始发展的。比利时政府引入了许多措施</w:t>
      </w:r>
      <w:r w:rsidRPr="00836759">
        <w:rPr>
          <w:rFonts w:ascii="Times New Roman"/>
          <w:kern w:val="2"/>
          <w:szCs w:val="24"/>
        </w:rPr>
        <w:t>防止妇女遭受家庭暴力，并与司法机构进行密切协调。为寻求法律行</w:t>
      </w:r>
      <w:r w:rsidR="00CF17FD">
        <w:rPr>
          <w:rFonts w:ascii="Times New Roman" w:hint="eastAsia"/>
          <w:kern w:val="2"/>
          <w:szCs w:val="24"/>
        </w:rPr>
        <w:t>为</w:t>
      </w:r>
      <w:r w:rsidRPr="00836759">
        <w:rPr>
          <w:rFonts w:ascii="Times New Roman"/>
          <w:kern w:val="2"/>
          <w:szCs w:val="24"/>
        </w:rPr>
        <w:t>者提供紧急住房中心以及医疗和</w:t>
      </w:r>
      <w:r w:rsidRPr="00836759">
        <w:rPr>
          <w:rFonts w:ascii="Times New Roman"/>
          <w:szCs w:val="21"/>
        </w:rPr>
        <w:t>一</w:t>
      </w:r>
    </w:p>
    <w:p w:rsidR="0093284B" w:rsidRPr="00836759" w:rsidRDefault="00CF17FD" w:rsidP="00CF17FD">
      <w:pPr>
        <w:pStyle w:val="DualTxt"/>
        <w:tabs>
          <w:tab w:val="clear" w:pos="432"/>
        </w:tabs>
        <w:spacing w:line="340" w:lineRule="exact"/>
        <w:rPr>
          <w:rFonts w:ascii="Times New Roman"/>
          <w:kern w:val="2"/>
          <w:szCs w:val="24"/>
        </w:rPr>
      </w:pPr>
      <w:r>
        <w:rPr>
          <w:rFonts w:ascii="Times New Roman"/>
          <w:szCs w:val="21"/>
        </w:rPr>
        <w:br w:type="column"/>
      </w:r>
      <w:r w:rsidR="0093284B" w:rsidRPr="00836759">
        <w:rPr>
          <w:rFonts w:ascii="Times New Roman"/>
          <w:szCs w:val="21"/>
        </w:rPr>
        <w:t>般性援助得到了瓦隆政府的资助。</w:t>
      </w:r>
    </w:p>
    <w:p w:rsidR="0093284B" w:rsidRPr="00836759" w:rsidRDefault="0093284B" w:rsidP="00CF17FD">
      <w:pPr>
        <w:pStyle w:val="DualTxt"/>
        <w:numPr>
          <w:ilvl w:val="0"/>
          <w:numId w:val="19"/>
        </w:numPr>
        <w:tabs>
          <w:tab w:val="clear" w:pos="435"/>
          <w:tab w:val="num" w:pos="470"/>
        </w:tabs>
        <w:spacing w:line="360" w:lineRule="exact"/>
        <w:ind w:left="0" w:firstLine="0"/>
        <w:rPr>
          <w:rFonts w:ascii="Times New Roman"/>
          <w:kern w:val="2"/>
          <w:szCs w:val="24"/>
        </w:rPr>
      </w:pPr>
      <w:r w:rsidRPr="00BF4BEB">
        <w:rPr>
          <w:rFonts w:ascii="SimHei" w:eastAsia="SimHei"/>
          <w:color w:val="FF0000"/>
        </w:rPr>
        <w:t>Fastre女士</w:t>
      </w:r>
      <w:r w:rsidRPr="00836759">
        <w:rPr>
          <w:rFonts w:ascii="Times New Roman"/>
          <w:szCs w:val="21"/>
        </w:rPr>
        <w:t>（比利时）说，她希望该讨论</w:t>
      </w:r>
      <w:r w:rsidR="00CF17FD">
        <w:rPr>
          <w:rFonts w:ascii="Times New Roman" w:hint="eastAsia"/>
          <w:szCs w:val="21"/>
        </w:rPr>
        <w:t>消除</w:t>
      </w:r>
      <w:r w:rsidRPr="00836759">
        <w:rPr>
          <w:rFonts w:ascii="Times New Roman"/>
          <w:szCs w:val="21"/>
        </w:rPr>
        <w:t>了委员会最初有关比利时对《公约》的承诺的疑问。尽管比利时的管理结构复杂，比利时政府将继续尽力以统一的方式适用其条款。</w:t>
      </w:r>
      <w:r w:rsidRPr="00836759">
        <w:rPr>
          <w:rFonts w:ascii="Times New Roman"/>
          <w:kern w:val="2"/>
          <w:szCs w:val="24"/>
        </w:rPr>
        <w:t>在共同尊重《公约》原则的指导下，联邦的每个实体将努力通过各种旨在在其能力范围内抵制对妇女歧视的文书和措施。她重申比利时代表团的承诺，确保委员会的意见和建议得到广泛传播。</w:t>
      </w:r>
    </w:p>
    <w:p w:rsidR="0093284B" w:rsidRDefault="0093284B" w:rsidP="00CF17FD">
      <w:pPr>
        <w:pStyle w:val="DualTxt"/>
        <w:numPr>
          <w:ilvl w:val="0"/>
          <w:numId w:val="19"/>
        </w:numPr>
        <w:tabs>
          <w:tab w:val="clear" w:pos="435"/>
          <w:tab w:val="num" w:pos="470"/>
        </w:tabs>
        <w:spacing w:line="360" w:lineRule="exact"/>
        <w:ind w:left="0" w:firstLine="0"/>
        <w:rPr>
          <w:rFonts w:ascii="Times New Roman" w:hint="eastAsia"/>
          <w:kern w:val="2"/>
          <w:szCs w:val="24"/>
        </w:rPr>
      </w:pPr>
      <w:r w:rsidRPr="00BF4BEB">
        <w:rPr>
          <w:rFonts w:ascii="SimHei" w:eastAsia="SimHei"/>
          <w:color w:val="FF0000"/>
        </w:rPr>
        <w:t>Weerts女士</w:t>
      </w:r>
      <w:r w:rsidRPr="00836759">
        <w:rPr>
          <w:rFonts w:ascii="Times New Roman"/>
          <w:kern w:val="2"/>
          <w:szCs w:val="24"/>
        </w:rPr>
        <w:t>（比利时）补充说，协调一致的后续行动将确保提高《公约》的可见性。比利时代表团期待着委员会的建议，并相信这些建议将增强比利时政府按照《公约》促进权利保护的工作。将与妇女和一般人权非政府组织一起并由比利时政府各级执行机构讨论这些建议。</w:t>
      </w:r>
    </w:p>
    <w:p w:rsidR="0093284B" w:rsidRPr="0093284B" w:rsidRDefault="0093284B" w:rsidP="003825B9">
      <w:pPr>
        <w:spacing w:after="140"/>
        <w:ind w:firstLineChars="200" w:firstLine="31680"/>
        <w:rPr>
          <w:rFonts w:ascii="Times New Roman" w:hint="eastAsia"/>
          <w:color w:val="0000FF"/>
          <w:kern w:val="2"/>
          <w:szCs w:val="24"/>
        </w:rPr>
      </w:pPr>
      <w:r w:rsidRPr="0093284B">
        <w:rPr>
          <w:rFonts w:ascii="KaiTi_GB2312" w:eastAsia="KaiTi_GB2312" w:hint="eastAsia"/>
          <w:color w:val="0000FF"/>
        </w:rPr>
        <w:t>下午5点15分散会</w:t>
      </w:r>
      <w:r>
        <w:rPr>
          <w:rFonts w:ascii="KaiTi_GB2312" w:eastAsia="KaiTi_GB2312" w:hint="eastAsia"/>
          <w:color w:val="0000FF"/>
        </w:rPr>
        <w:t>。</w:t>
      </w:r>
    </w:p>
    <w:p w:rsidR="006D7349" w:rsidRDefault="006D7349" w:rsidP="0093284B">
      <w:pPr>
        <w:tabs>
          <w:tab w:val="left" w:pos="315"/>
        </w:tabs>
        <w:spacing w:after="180" w:line="340" w:lineRule="exact"/>
        <w:jc w:val="both"/>
        <w:rPr>
          <w:rFonts w:ascii="Times New Roman" w:eastAsia="KaiTi_GB2312"/>
          <w:color w:val="0000FF"/>
        </w:rPr>
        <w:sectPr w:rsidR="006D7349">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p>
    <w:p w:rsidR="006D7349" w:rsidRDefault="006D7349">
      <w:pPr>
        <w:tabs>
          <w:tab w:val="left" w:pos="420"/>
        </w:tabs>
        <w:spacing w:after="180" w:line="340" w:lineRule="exact"/>
        <w:jc w:val="both"/>
        <w:rPr>
          <w:rFonts w:ascii="KaiTi_GB2312" w:eastAsia="KaiTi_GB2312"/>
          <w:color w:val="0000FF"/>
        </w:rPr>
      </w:pPr>
    </w:p>
    <w:sectPr w:rsidR="006D7349">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20T15:44:00Z" w:initials="Start">
    <w:p w:rsidR="00835DC2" w:rsidRDefault="00835DC2">
      <w:pPr>
        <w:pStyle w:val="CommentText"/>
        <w:rPr>
          <w:rFonts w:ascii="Times New Roman"/>
        </w:rPr>
      </w:pPr>
      <w:r>
        <w:rPr>
          <w:rStyle w:val="CommentReference"/>
          <w:rFonts w:ascii="Times New Roman" w:hint="eastAsia"/>
        </w:rPr>
        <w:annotationRef/>
      </w:r>
      <w:r>
        <w:rPr>
          <w:rFonts w:ascii="Times New Roman"/>
        </w:rPr>
        <w:t>&lt;&lt;ODS JOB NO&gt;&gt;N</w:t>
      </w:r>
      <w:smartTag w:uri="urn:schemas-microsoft-com:office:smarttags" w:element="chmetcnv">
        <w:smartTagPr>
          <w:attr w:name="TCSC" w:val="0"/>
          <w:attr w:name="NumberType" w:val="1"/>
          <w:attr w:name="Negative" w:val="False"/>
          <w:attr w:name="HasSpace" w:val="False"/>
          <w:attr w:name="SourceValue" w:val="856922"/>
          <w:attr w:name="UnitName" w:val="C"/>
        </w:smartTagPr>
        <w:r>
          <w:rPr>
            <w:rFonts w:ascii="Times New Roman"/>
          </w:rPr>
          <w:t>0</w:t>
        </w:r>
        <w:r>
          <w:rPr>
            <w:rFonts w:ascii="Times New Roman" w:hint="eastAsia"/>
          </w:rPr>
          <w:t>856922</w:t>
        </w:r>
        <w:r>
          <w:rPr>
            <w:rFonts w:ascii="Times New Roman"/>
          </w:rPr>
          <w:t>C</w:t>
        </w:r>
      </w:smartTag>
      <w:r>
        <w:rPr>
          <w:rFonts w:ascii="Times New Roman"/>
        </w:rPr>
        <w:t>&lt;&lt;ODS JOB NO&gt;&gt;</w:t>
      </w:r>
    </w:p>
    <w:p w:rsidR="00835DC2" w:rsidRDefault="00835DC2">
      <w:pPr>
        <w:pStyle w:val="CommentText"/>
        <w:rPr>
          <w:rFonts w:ascii="Times New Roman"/>
        </w:rPr>
      </w:pPr>
      <w:r>
        <w:rPr>
          <w:rFonts w:ascii="Times New Roman"/>
        </w:rPr>
        <w:t>&lt;&lt;ODS DOC SYMBOL1&gt;&gt;CEDAW/C/SR.</w:t>
      </w:r>
      <w:r>
        <w:rPr>
          <w:rFonts w:ascii="Times New Roman" w:hint="eastAsia"/>
        </w:rPr>
        <w:t>853</w:t>
      </w:r>
      <w:r>
        <w:rPr>
          <w:rFonts w:ascii="Times New Roman"/>
        </w:rPr>
        <w:t>&lt;&lt;ODS DOC SYMBOL1&gt;&gt;</w:t>
      </w:r>
    </w:p>
    <w:p w:rsidR="00835DC2" w:rsidRDefault="00835DC2">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41B" w:rsidRDefault="00CF241B">
      <w:r>
        <w:separator/>
      </w:r>
    </w:p>
  </w:endnote>
  <w:endnote w:type="continuationSeparator" w:id="0">
    <w:p w:rsidR="00CF241B" w:rsidRDefault="00CF2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835DC2">
      <w:tblPrEx>
        <w:tblCellMar>
          <w:top w:w="0" w:type="dxa"/>
          <w:bottom w:w="0" w:type="dxa"/>
        </w:tblCellMar>
      </w:tblPrEx>
      <w:tc>
        <w:tcPr>
          <w:tcW w:w="5034" w:type="dxa"/>
          <w:vAlign w:val="bottom"/>
        </w:tcPr>
        <w:p w:rsidR="00835DC2" w:rsidRDefault="00835DC2">
          <w:pPr>
            <w:pStyle w:val="Footer"/>
            <w:rPr>
              <w:sz w:val="18"/>
            </w:rPr>
          </w:pPr>
          <w:r>
            <w:rPr>
              <w:sz w:val="18"/>
            </w:rPr>
            <w:fldChar w:fldCharType="begin"/>
          </w:r>
          <w:r>
            <w:rPr>
              <w:sz w:val="18"/>
            </w:rPr>
            <w:instrText xml:space="preserve"> PAGE  \* MERGEFORMAT </w:instrText>
          </w:r>
          <w:r>
            <w:rPr>
              <w:sz w:val="18"/>
            </w:rPr>
            <w:fldChar w:fldCharType="separate"/>
          </w:r>
          <w:r w:rsidR="003A422E">
            <w:rPr>
              <w:sz w:val="18"/>
            </w:rPr>
            <w:t>2</w:t>
          </w:r>
          <w:r>
            <w:rPr>
              <w:sz w:val="18"/>
            </w:rPr>
            <w:fldChar w:fldCharType="end"/>
          </w:r>
        </w:p>
      </w:tc>
      <w:tc>
        <w:tcPr>
          <w:tcW w:w="5034" w:type="dxa"/>
          <w:vAlign w:val="bottom"/>
        </w:tcPr>
        <w:p w:rsidR="00835DC2" w:rsidRDefault="00835DC2">
          <w:pPr>
            <w:pStyle w:val="Footer"/>
            <w:jc w:val="right"/>
          </w:pPr>
        </w:p>
      </w:tc>
    </w:tr>
  </w:tbl>
  <w:p w:rsidR="00835DC2" w:rsidRDefault="00835D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835DC2">
      <w:tblPrEx>
        <w:tblCellMar>
          <w:top w:w="0" w:type="dxa"/>
          <w:bottom w:w="0" w:type="dxa"/>
        </w:tblCellMar>
      </w:tblPrEx>
      <w:tc>
        <w:tcPr>
          <w:tcW w:w="5034" w:type="dxa"/>
          <w:vAlign w:val="bottom"/>
        </w:tcPr>
        <w:p w:rsidR="00835DC2" w:rsidRDefault="00835DC2">
          <w:pPr>
            <w:pStyle w:val="Footer"/>
          </w:pPr>
        </w:p>
      </w:tc>
      <w:tc>
        <w:tcPr>
          <w:tcW w:w="5034" w:type="dxa"/>
          <w:vAlign w:val="bottom"/>
        </w:tcPr>
        <w:p w:rsidR="00835DC2" w:rsidRDefault="00835DC2">
          <w:pPr>
            <w:pStyle w:val="Footer"/>
            <w:jc w:val="right"/>
            <w:rPr>
              <w:sz w:val="18"/>
            </w:rPr>
          </w:pPr>
          <w:r>
            <w:rPr>
              <w:sz w:val="18"/>
            </w:rPr>
            <w:fldChar w:fldCharType="begin"/>
          </w:r>
          <w:r>
            <w:rPr>
              <w:sz w:val="18"/>
            </w:rPr>
            <w:instrText xml:space="preserve"> PAGE  \* MERGEFORMAT </w:instrText>
          </w:r>
          <w:r>
            <w:rPr>
              <w:sz w:val="18"/>
            </w:rPr>
            <w:fldChar w:fldCharType="separate"/>
          </w:r>
          <w:r w:rsidR="003A422E">
            <w:rPr>
              <w:sz w:val="18"/>
            </w:rPr>
            <w:t>7</w:t>
          </w:r>
          <w:r>
            <w:rPr>
              <w:sz w:val="18"/>
            </w:rPr>
            <w:fldChar w:fldCharType="end"/>
          </w:r>
        </w:p>
      </w:tc>
    </w:tr>
  </w:tbl>
  <w:p w:rsidR="00835DC2" w:rsidRDefault="00835DC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DC2" w:rsidRDefault="00835DC2">
    <w:pPr>
      <w:pStyle w:val="Footer"/>
    </w:pPr>
  </w:p>
  <w:p w:rsidR="00835DC2" w:rsidRDefault="00835DC2">
    <w:pPr>
      <w:pStyle w:val="Footer"/>
      <w:pBdr>
        <w:top w:val="single" w:sz="2" w:space="0" w:color="000000"/>
      </w:pBdr>
      <w:rPr>
        <w:sz w:val="2"/>
      </w:rPr>
    </w:pPr>
  </w:p>
  <w:p w:rsidR="00835DC2" w:rsidRDefault="00835DC2">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835DC2" w:rsidRDefault="00835DC2">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835DC2" w:rsidRDefault="00835DC2">
    <w:pPr>
      <w:pStyle w:val="Footer"/>
      <w:rPr>
        <w:b w:val="0"/>
        <w:snapToGrid w:val="0"/>
        <w:sz w:val="21"/>
      </w:rPr>
    </w:pPr>
    <w:r>
      <w:rPr>
        <w:b w:val="0"/>
        <w:snapToGrid w:val="0"/>
        <w:sz w:val="21"/>
      </w:rPr>
      <w:t>0</w:t>
    </w:r>
    <w:r>
      <w:rPr>
        <w:rFonts w:hint="eastAsia"/>
        <w:b w:val="0"/>
        <w:snapToGrid w:val="0"/>
        <w:sz w:val="21"/>
      </w:rPr>
      <w:t>8</w:t>
    </w:r>
    <w:r>
      <w:rPr>
        <w:b w:val="0"/>
        <w:snapToGrid w:val="0"/>
        <w:sz w:val="21"/>
      </w:rPr>
      <w:t>-</w:t>
    </w:r>
    <w:r>
      <w:rPr>
        <w:rFonts w:hint="eastAsia"/>
        <w:b w:val="0"/>
        <w:snapToGrid w:val="0"/>
        <w:sz w:val="21"/>
      </w:rPr>
      <w:t>56922</w:t>
    </w:r>
    <w:r>
      <w:rPr>
        <w:b w:val="0"/>
        <w:snapToGrid w:val="0"/>
        <w:sz w:val="21"/>
      </w:rPr>
      <w:t xml:space="preserve"> (C)</w:t>
    </w:r>
  </w:p>
  <w:p w:rsidR="00835DC2" w:rsidRPr="009A5CDE" w:rsidRDefault="00835DC2" w:rsidP="009A5CDE">
    <w:pPr>
      <w:spacing w:before="80" w:line="210" w:lineRule="exact"/>
      <w:jc w:val="both"/>
      <w:rPr>
        <w:rFonts w:ascii="Barcode 3 of 9 by request" w:hAnsi="Barcode 3 of 9 by request"/>
        <w:sz w:val="24"/>
      </w:rPr>
    </w:pPr>
    <w:r w:rsidRPr="009A5CDE">
      <w:rPr>
        <w:rFonts w:ascii="Barcode 3 of 9 by request" w:hAnsi="Barcode 3 of 9 by request"/>
        <w:sz w:val="24"/>
      </w:rPr>
      <w:t>*0856922*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41B" w:rsidRDefault="00CF241B">
      <w:r>
        <w:separator/>
      </w:r>
    </w:p>
  </w:footnote>
  <w:footnote w:type="continuationSeparator" w:id="0">
    <w:p w:rsidR="00CF241B" w:rsidRDefault="00CF24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DC2" w:rsidRDefault="00835DC2">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35DC2">
                  <w:tblPrEx>
                    <w:tblCellMar>
                      <w:top w:w="0" w:type="dxa"/>
                      <w:bottom w:w="0" w:type="dxa"/>
                    </w:tblCellMar>
                  </w:tblPrEx>
                  <w:trPr>
                    <w:trHeight w:hRule="exact" w:val="864"/>
                  </w:trPr>
                  <w:tc>
                    <w:tcPr>
                      <w:tcW w:w="4838" w:type="dxa"/>
                      <w:vAlign w:val="bottom"/>
                    </w:tcPr>
                    <w:p w:rsidR="00835DC2" w:rsidRDefault="00835DC2">
                      <w:pPr>
                        <w:pStyle w:val="Header"/>
                        <w:spacing w:after="80"/>
                        <w:rPr>
                          <w:rFonts w:hint="eastAsia"/>
                          <w:b/>
                        </w:rPr>
                      </w:pPr>
                      <w:r>
                        <w:rPr>
                          <w:b/>
                        </w:rPr>
                        <w:t>CEDAW/C/SR.</w:t>
                      </w:r>
                      <w:r>
                        <w:rPr>
                          <w:rFonts w:hint="eastAsia"/>
                          <w:b/>
                        </w:rPr>
                        <w:t>853</w:t>
                      </w:r>
                    </w:p>
                  </w:tc>
                  <w:tc>
                    <w:tcPr>
                      <w:tcW w:w="5048" w:type="dxa"/>
                      <w:vAlign w:val="bottom"/>
                    </w:tcPr>
                    <w:p w:rsidR="00835DC2" w:rsidRDefault="00835DC2">
                      <w:pPr>
                        <w:pStyle w:val="Header"/>
                      </w:pPr>
                    </w:p>
                  </w:tc>
                </w:tr>
              </w:tbl>
              <w:p w:rsidR="00835DC2" w:rsidRDefault="00835DC2"/>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DC2" w:rsidRDefault="00835DC2">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35DC2">
                  <w:tblPrEx>
                    <w:tblCellMar>
                      <w:top w:w="0" w:type="dxa"/>
                      <w:bottom w:w="0" w:type="dxa"/>
                    </w:tblCellMar>
                  </w:tblPrEx>
                  <w:trPr>
                    <w:trHeight w:hRule="exact" w:val="864"/>
                  </w:trPr>
                  <w:tc>
                    <w:tcPr>
                      <w:tcW w:w="4838" w:type="dxa"/>
                      <w:vAlign w:val="bottom"/>
                    </w:tcPr>
                    <w:p w:rsidR="00835DC2" w:rsidRDefault="00835DC2">
                      <w:pPr>
                        <w:pStyle w:val="Header"/>
                      </w:pPr>
                    </w:p>
                  </w:tc>
                  <w:tc>
                    <w:tcPr>
                      <w:tcW w:w="5048" w:type="dxa"/>
                      <w:vAlign w:val="bottom"/>
                    </w:tcPr>
                    <w:p w:rsidR="00835DC2" w:rsidRDefault="00835DC2">
                      <w:pPr>
                        <w:pStyle w:val="Header"/>
                        <w:wordWrap w:val="0"/>
                        <w:spacing w:after="80"/>
                        <w:jc w:val="right"/>
                        <w:rPr>
                          <w:rFonts w:hint="eastAsia"/>
                          <w:b/>
                        </w:rPr>
                      </w:pPr>
                      <w:r>
                        <w:rPr>
                          <w:b/>
                        </w:rPr>
                        <w:t>CEDAW/C/SR.</w:t>
                      </w:r>
                      <w:r>
                        <w:rPr>
                          <w:rFonts w:hint="eastAsia"/>
                          <w:b/>
                        </w:rPr>
                        <w:t>853</w:t>
                      </w:r>
                    </w:p>
                  </w:tc>
                </w:tr>
              </w:tbl>
              <w:p w:rsidR="00835DC2" w:rsidRDefault="00835DC2"/>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35DC2">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835DC2" w:rsidRDefault="00835DC2">
          <w:pPr>
            <w:pStyle w:val="Header"/>
            <w:spacing w:after="120"/>
          </w:pPr>
        </w:p>
      </w:tc>
      <w:tc>
        <w:tcPr>
          <w:tcW w:w="1872" w:type="dxa"/>
          <w:tcBorders>
            <w:top w:val="nil"/>
            <w:left w:val="nil"/>
            <w:bottom w:val="single" w:sz="4" w:space="0" w:color="auto"/>
            <w:right w:val="nil"/>
          </w:tcBorders>
          <w:vAlign w:val="bottom"/>
        </w:tcPr>
        <w:p w:rsidR="00835DC2" w:rsidRDefault="00835DC2">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835DC2" w:rsidRDefault="00835DC2">
          <w:pPr>
            <w:pStyle w:val="Header"/>
            <w:spacing w:after="120"/>
          </w:pPr>
        </w:p>
      </w:tc>
      <w:tc>
        <w:tcPr>
          <w:tcW w:w="6523" w:type="dxa"/>
          <w:gridSpan w:val="3"/>
          <w:tcBorders>
            <w:top w:val="nil"/>
            <w:left w:val="nil"/>
            <w:bottom w:val="single" w:sz="4" w:space="0" w:color="auto"/>
            <w:right w:val="nil"/>
          </w:tcBorders>
          <w:vAlign w:val="bottom"/>
        </w:tcPr>
        <w:p w:rsidR="00835DC2" w:rsidRDefault="00835DC2">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853</w:t>
          </w:r>
        </w:p>
      </w:tc>
    </w:tr>
    <w:tr w:rsidR="00835DC2">
      <w:tblPrEx>
        <w:tblCellMar>
          <w:top w:w="0" w:type="dxa"/>
          <w:bottom w:w="0" w:type="dxa"/>
        </w:tblCellMar>
      </w:tblPrEx>
      <w:trPr>
        <w:trHeight w:hRule="exact" w:val="2880"/>
      </w:trPr>
      <w:tc>
        <w:tcPr>
          <w:tcW w:w="1267" w:type="dxa"/>
          <w:tcBorders>
            <w:left w:val="nil"/>
            <w:bottom w:val="single" w:sz="12" w:space="0" w:color="auto"/>
            <w:right w:val="nil"/>
          </w:tcBorders>
        </w:tcPr>
        <w:p w:rsidR="00835DC2" w:rsidRDefault="00835DC2">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835DC2" w:rsidRDefault="00835DC2">
          <w:pPr>
            <w:pStyle w:val="Header"/>
            <w:spacing w:before="109"/>
            <w:ind w:left="-72"/>
          </w:pPr>
        </w:p>
      </w:tc>
      <w:tc>
        <w:tcPr>
          <w:tcW w:w="5227" w:type="dxa"/>
          <w:gridSpan w:val="3"/>
          <w:tcBorders>
            <w:left w:val="nil"/>
            <w:bottom w:val="single" w:sz="12" w:space="0" w:color="auto"/>
            <w:right w:val="nil"/>
          </w:tcBorders>
        </w:tcPr>
        <w:p w:rsidR="00835DC2" w:rsidRDefault="00835DC2">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835DC2" w:rsidRDefault="00835DC2">
          <w:pPr>
            <w:rPr>
              <w:rFonts w:eastAsia="KaiTi_GB2312"/>
              <w:color w:val="0000FF"/>
              <w:sz w:val="28"/>
            </w:rPr>
          </w:pPr>
        </w:p>
      </w:tc>
      <w:tc>
        <w:tcPr>
          <w:tcW w:w="245" w:type="dxa"/>
          <w:tcBorders>
            <w:left w:val="nil"/>
            <w:bottom w:val="single" w:sz="12" w:space="0" w:color="auto"/>
            <w:right w:val="nil"/>
          </w:tcBorders>
        </w:tcPr>
        <w:p w:rsidR="00835DC2" w:rsidRDefault="00835DC2">
          <w:pPr>
            <w:pStyle w:val="Header"/>
            <w:spacing w:before="109"/>
          </w:pPr>
        </w:p>
      </w:tc>
      <w:tc>
        <w:tcPr>
          <w:tcW w:w="3180" w:type="dxa"/>
          <w:gridSpan w:val="2"/>
          <w:tcBorders>
            <w:left w:val="nil"/>
            <w:bottom w:val="single" w:sz="12" w:space="0" w:color="auto"/>
            <w:right w:val="nil"/>
          </w:tcBorders>
        </w:tcPr>
        <w:p w:rsidR="00835DC2" w:rsidRDefault="00835DC2">
          <w:pPr>
            <w:spacing w:before="240" w:line="240" w:lineRule="exact"/>
            <w:rPr>
              <w:rFonts w:ascii="Times New Roman"/>
            </w:rPr>
          </w:pPr>
          <w:r>
            <w:rPr>
              <w:rFonts w:ascii="Times New Roman"/>
            </w:rPr>
            <w:t>Distr.: General</w:t>
          </w:r>
        </w:p>
        <w:p w:rsidR="00835DC2" w:rsidRPr="009A5CDE" w:rsidRDefault="00835DC2" w:rsidP="009A5CDE">
          <w:pPr>
            <w:pStyle w:val="H56"/>
            <w:keepNext w:val="0"/>
            <w:keepLines w:val="0"/>
            <w:tabs>
              <w:tab w:val="clear" w:pos="360"/>
            </w:tabs>
            <w:suppressAutoHyphens w:val="0"/>
            <w:spacing w:line="240" w:lineRule="exact"/>
            <w:outlineLvl w:val="9"/>
            <w:rPr>
              <w:rFonts w:ascii="Times New Roman"/>
              <w:noProof w:val="0"/>
              <w:spacing w:val="0"/>
              <w:w w:val="100"/>
            </w:rPr>
          </w:pPr>
          <w:r>
            <w:rPr>
              <w:rFonts w:hint="eastAsia"/>
              <w:w w:val="100"/>
            </w:rPr>
            <w:t>2</w:t>
          </w:r>
          <w:r w:rsidR="003A422E">
            <w:rPr>
              <w:rFonts w:hint="eastAsia"/>
              <w:w w:val="100"/>
            </w:rPr>
            <w:t>1</w:t>
          </w:r>
          <w:r>
            <w:rPr>
              <w:w w:val="100"/>
            </w:rPr>
            <w:t xml:space="preserve"> January</w:t>
          </w:r>
          <w:r>
            <w:rPr>
              <w:rFonts w:hint="eastAsia"/>
              <w:w w:val="100"/>
            </w:rPr>
            <w:t xml:space="preserve"> </w:t>
          </w:r>
          <w:r>
            <w:rPr>
              <w:w w:val="100"/>
            </w:rPr>
            <w:t>2009</w:t>
          </w:r>
        </w:p>
        <w:p w:rsidR="00835DC2" w:rsidRDefault="00835DC2">
          <w:pPr>
            <w:spacing w:line="240" w:lineRule="exact"/>
            <w:rPr>
              <w:rFonts w:ascii="Times New Roman"/>
            </w:rPr>
          </w:pPr>
          <w:r>
            <w:rPr>
              <w:rFonts w:ascii="Times New Roman"/>
            </w:rPr>
            <w:t>Chinese</w:t>
          </w:r>
        </w:p>
        <w:p w:rsidR="00835DC2" w:rsidRDefault="00835DC2">
          <w:pPr>
            <w:spacing w:line="240" w:lineRule="exact"/>
            <w:rPr>
              <w:rFonts w:ascii="Times New Roman"/>
            </w:rPr>
          </w:pPr>
          <w:r>
            <w:rPr>
              <w:rFonts w:ascii="Times New Roman"/>
            </w:rPr>
            <w:t>Original: English</w:t>
          </w:r>
        </w:p>
      </w:tc>
    </w:tr>
  </w:tbl>
  <w:p w:rsidR="00835DC2" w:rsidRDefault="00835DC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D9A155E"/>
    <w:multiLevelType w:val="hybridMultilevel"/>
    <w:tmpl w:val="85EC4D94"/>
    <w:lvl w:ilvl="0" w:tplc="4EAEFE40">
      <w:start w:val="2"/>
      <w:numFmt w:val="decimal"/>
      <w:lvlText w:val="%1."/>
      <w:lvlJc w:val="left"/>
      <w:pPr>
        <w:tabs>
          <w:tab w:val="num" w:pos="435"/>
        </w:tabs>
        <w:ind w:left="435" w:hanging="435"/>
      </w:pPr>
      <w:rPr>
        <w:rFonts w:eastAsia="SimSu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331A0"/>
    <w:rsid w:val="000B4488"/>
    <w:rsid w:val="000F13AC"/>
    <w:rsid w:val="001331A0"/>
    <w:rsid w:val="0017683A"/>
    <w:rsid w:val="002379BF"/>
    <w:rsid w:val="002D4D0F"/>
    <w:rsid w:val="002F5FA4"/>
    <w:rsid w:val="00320B44"/>
    <w:rsid w:val="003825B9"/>
    <w:rsid w:val="003A422E"/>
    <w:rsid w:val="003B6B56"/>
    <w:rsid w:val="00426F48"/>
    <w:rsid w:val="005008A9"/>
    <w:rsid w:val="0050683E"/>
    <w:rsid w:val="00572F5A"/>
    <w:rsid w:val="00594A7F"/>
    <w:rsid w:val="006D7349"/>
    <w:rsid w:val="00835DC2"/>
    <w:rsid w:val="00836759"/>
    <w:rsid w:val="0087094D"/>
    <w:rsid w:val="0093284B"/>
    <w:rsid w:val="009A5CDE"/>
    <w:rsid w:val="009F43C6"/>
    <w:rsid w:val="00A3083D"/>
    <w:rsid w:val="00AB62B5"/>
    <w:rsid w:val="00BF4BEB"/>
    <w:rsid w:val="00CF17FD"/>
    <w:rsid w:val="00CF241B"/>
    <w:rsid w:val="00D54D42"/>
    <w:rsid w:val="00E17899"/>
    <w:rsid w:val="00FC71E9"/>
    <w:rsid w:val="00FF2B4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character" w:styleId="Emphasis">
    <w:name w:val="Emphasis"/>
    <w:qFormat/>
    <w:rsid w:val="0093284B"/>
    <w:rPr>
      <w:b w:val="0"/>
      <w:bCs w:val="0"/>
      <w:i w:val="0"/>
      <w:iCs w:val="0"/>
      <w:color w:val="CC00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1155</Words>
  <Characters>6586</Characters>
  <Application>Microsoft Office Word</Application>
  <DocSecurity>4</DocSecurity>
  <Lines>54</Lines>
  <Paragraphs>15</Paragraphs>
  <ScaleCrop>false</ScaleCrop>
  <Company>ctpc</Company>
  <LinksUpToDate>false</LinksUpToDate>
  <CharactersWithSpaces>7726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10</cp:revision>
  <cp:lastPrinted>2009-01-20T14:43:00Z</cp:lastPrinted>
  <dcterms:created xsi:type="dcterms:W3CDTF">2009-01-20T14:36:00Z</dcterms:created>
  <dcterms:modified xsi:type="dcterms:W3CDTF">2009-01-21T09:16:00Z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