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207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42487</w:t>
                  </w:r>
                  <w:r>
                    <w:rPr>
                      <w:lang w:val="en-US"/>
                    </w:rPr>
                    <w:fldChar w:fldCharType="end"/>
                  </w:r>
                  <w:r>
                    <w:rPr>
                      <w:lang w:val="en-US"/>
                    </w:rPr>
                    <w:t xml:space="preserve">   (R)</w:t>
                  </w:r>
                  <w:r>
                    <w:tab/>
                  </w:r>
                  <w:r>
                    <w:rPr>
                      <w:lang w:val="en-US"/>
                    </w:rPr>
                    <w:t>2107 04    300704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4615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CERD/C/431/Add.9</w:t>
            </w:r>
            <w:proofErr w:type="spellEnd"/>
            <w:r>
              <w:rPr>
                <w:sz w:val="22"/>
                <w:lang w:val="en-US"/>
              </w:rPr>
              <w:fldChar w:fldCharType="end"/>
            </w:r>
          </w:p>
          <w:p w:rsidR="00000000" w:rsidRDefault="00000000">
            <w:pPr>
              <w:spacing w:line="216" w:lineRule="auto"/>
              <w:rPr>
                <w:sz w:val="22"/>
                <w:lang w:val="en-US"/>
              </w:rPr>
            </w:pPr>
            <w:r>
              <w:rPr>
                <w:sz w:val="22"/>
                <w:lang w:val="en-US"/>
              </w:rPr>
              <w:t>1 July 2004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rPr>
          <w:lang w:val="en-US"/>
        </w:rPr>
      </w:pPr>
      <w:r>
        <w:t xml:space="preserve">КОМИТЕТ ПО ЛИКВИДАЦИИ </w:t>
      </w:r>
    </w:p>
    <w:p w:rsidR="00000000" w:rsidRDefault="00000000">
      <w:pPr>
        <w:tabs>
          <w:tab w:val="left" w:pos="0"/>
        </w:tabs>
        <w:suppressAutoHyphens/>
      </w:pPr>
      <w:r>
        <w:t>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rPr>
          <w:b/>
          <w:bCs/>
        </w:rPr>
      </w:pPr>
      <w:r>
        <w:rPr>
          <w:b/>
          <w:bCs/>
        </w:rPr>
        <w:t>ДОКЛАДЫ, ПРЕДСТАВЛЯЕМЫЕ ГОСУДАРСТВАМИ-УЧАСТНИКАМИ</w:t>
      </w:r>
    </w:p>
    <w:p w:rsidR="00000000" w:rsidRDefault="00000000">
      <w:pPr>
        <w:tabs>
          <w:tab w:val="left" w:pos="0"/>
        </w:tabs>
        <w:suppressAutoHyphens/>
        <w:jc w:val="center"/>
        <w:rPr>
          <w:b/>
          <w:bCs/>
        </w:rPr>
      </w:pPr>
      <w:r>
        <w:rPr>
          <w:b/>
          <w:bCs/>
        </w:rPr>
        <w:t>В СООТВЕТСТВИИ СО СТАТЬЕЙ 9 КОНВЕНЦИИ</w:t>
      </w:r>
    </w:p>
    <w:p w:rsidR="00000000" w:rsidRDefault="00000000">
      <w:pPr>
        <w:tabs>
          <w:tab w:val="left" w:pos="0"/>
        </w:tabs>
        <w:suppressAutoHyphens/>
        <w:jc w:val="center"/>
        <w:rPr>
          <w:b/>
          <w:bCs/>
        </w:rPr>
      </w:pPr>
    </w:p>
    <w:p w:rsidR="00000000" w:rsidRDefault="00000000">
      <w:pPr>
        <w:tabs>
          <w:tab w:val="left" w:pos="0"/>
        </w:tabs>
        <w:suppressAutoHyphens/>
        <w:jc w:val="center"/>
        <w:rPr>
          <w:b/>
          <w:bCs/>
        </w:rPr>
      </w:pPr>
      <w:r>
        <w:rPr>
          <w:b/>
          <w:bCs/>
        </w:rPr>
        <w:t>Семнадцатые периодические доклады государств-участников,</w:t>
      </w:r>
    </w:p>
    <w:p w:rsidR="00000000" w:rsidRDefault="00000000">
      <w:pPr>
        <w:tabs>
          <w:tab w:val="left" w:pos="0"/>
        </w:tabs>
        <w:suppressAutoHyphens/>
        <w:jc w:val="center"/>
        <w:rPr>
          <w:b/>
          <w:bCs/>
        </w:rPr>
      </w:pPr>
      <w:r>
        <w:rPr>
          <w:b/>
          <w:bCs/>
        </w:rPr>
        <w:t>подлежащие представлению в 2002 году</w:t>
      </w:r>
    </w:p>
    <w:p w:rsidR="00000000" w:rsidRDefault="00000000">
      <w:pPr>
        <w:tabs>
          <w:tab w:val="left" w:pos="0"/>
        </w:tabs>
        <w:suppressAutoHyphens/>
        <w:jc w:val="center"/>
        <w:rPr>
          <w:b/>
          <w:bCs/>
        </w:rPr>
      </w:pPr>
    </w:p>
    <w:p w:rsidR="00000000" w:rsidRDefault="00000000">
      <w:pPr>
        <w:tabs>
          <w:tab w:val="left" w:pos="0"/>
        </w:tabs>
        <w:suppressAutoHyphens/>
        <w:jc w:val="center"/>
        <w:rPr>
          <w:b/>
          <w:bCs/>
          <w:lang w:val="en-US"/>
        </w:rPr>
      </w:pPr>
      <w:r>
        <w:rPr>
          <w:b/>
          <w:bCs/>
        </w:rPr>
        <w:t>БЕЛАРУСЬ*</w:t>
      </w:r>
      <w:r>
        <w:rPr>
          <w:b/>
          <w:bCs/>
          <w:lang w:val="en-US"/>
        </w:rPr>
        <w:t xml:space="preserve">  **</w:t>
      </w:r>
    </w:p>
    <w:p w:rsidR="00000000" w:rsidRDefault="00000000">
      <w:pPr>
        <w:tabs>
          <w:tab w:val="left" w:pos="0"/>
        </w:tabs>
        <w:suppressAutoHyphens/>
        <w:jc w:val="center"/>
        <w:rPr>
          <w:b/>
          <w:bCs/>
        </w:rPr>
      </w:pPr>
    </w:p>
    <w:p w:rsidR="00000000" w:rsidRDefault="00000000">
      <w:pPr>
        <w:tabs>
          <w:tab w:val="left" w:pos="0"/>
        </w:tabs>
        <w:suppressAutoHyphens/>
        <w:jc w:val="right"/>
      </w:pPr>
      <w:r>
        <w:rPr>
          <w:lang w:val="en-US"/>
        </w:rPr>
        <w:t>[</w:t>
      </w:r>
      <w:r>
        <w:t>20 февраля 2004 года</w:t>
      </w:r>
      <w:r>
        <w:rPr>
          <w:lang w:val="en-US"/>
        </w:rPr>
        <w:t>]</w:t>
      </w:r>
    </w:p>
    <w:p w:rsidR="00000000" w:rsidRDefault="00000000">
      <w:pPr>
        <w:tabs>
          <w:tab w:val="left" w:pos="0"/>
        </w:tabs>
        <w:suppressAutoHyphens/>
        <w:jc w:val="right"/>
      </w:pPr>
      <w:r>
        <w:t>[Язык оригинала:  РУССКИЙ]</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r>
        <w:t>___________________________</w:t>
      </w:r>
    </w:p>
    <w:p w:rsidR="00000000" w:rsidRDefault="00000000">
      <w:pPr>
        <w:spacing w:line="240" w:lineRule="auto"/>
      </w:pPr>
      <w:r>
        <w:t>*</w:t>
      </w:r>
      <w:r>
        <w:tab/>
        <w:t xml:space="preserve">В настоящем документе содержатся пятнадцатый-семнадцатый периодические доклады Республики Беларусь, подлежавшие представлению соответственно 8 мая 1998, 2000 и 2002 годов и представленные в одном документе.  Четырнадцатый периодический доклад и краткие отчеты о заседаниях Комитета, на которых он рассматривался, см. в документах </w:t>
      </w:r>
      <w:proofErr w:type="spellStart"/>
      <w:r>
        <w:rPr>
          <w:lang w:val="en-US"/>
        </w:rPr>
        <w:t>CERD</w:t>
      </w:r>
      <w:proofErr w:type="spellEnd"/>
      <w:r>
        <w:t>/</w:t>
      </w:r>
      <w:r>
        <w:rPr>
          <w:lang w:val="en-US"/>
        </w:rPr>
        <w:t>C</w:t>
      </w:r>
      <w:r>
        <w:t>/299/</w:t>
      </w:r>
      <w:r>
        <w:rPr>
          <w:lang w:val="en-US"/>
        </w:rPr>
        <w:t>Add</w:t>
      </w:r>
      <w:r>
        <w:t xml:space="preserve">.8 и </w:t>
      </w:r>
      <w:proofErr w:type="spellStart"/>
      <w:r>
        <w:rPr>
          <w:lang w:val="en-US"/>
        </w:rPr>
        <w:t>CERD</w:t>
      </w:r>
      <w:proofErr w:type="spellEnd"/>
      <w:r>
        <w:t>/</w:t>
      </w:r>
      <w:r>
        <w:rPr>
          <w:lang w:val="en-US"/>
        </w:rPr>
        <w:t>C</w:t>
      </w:r>
      <w:r>
        <w:t>/</w:t>
      </w:r>
      <w:r>
        <w:rPr>
          <w:lang w:val="en-US"/>
        </w:rPr>
        <w:t>SR</w:t>
      </w:r>
      <w:r>
        <w:t>.1192, 1193, 1210.</w:t>
      </w:r>
    </w:p>
    <w:p w:rsidR="00000000" w:rsidRDefault="00000000">
      <w:pPr>
        <w:spacing w:line="240" w:lineRule="auto"/>
      </w:pPr>
    </w:p>
    <w:p w:rsidR="00000000" w:rsidRDefault="00000000">
      <w:pPr>
        <w:spacing w:line="240" w:lineRule="auto"/>
      </w:pPr>
      <w:r>
        <w:t>**</w:t>
      </w:r>
      <w:r>
        <w:tab/>
        <w:t>Приложения к настоящему докладу имеются для ознакомления в архивах Секретариата.</w:t>
      </w:r>
    </w:p>
    <w:p w:rsidR="00000000" w:rsidRDefault="00000000">
      <w:pPr>
        <w:spacing w:line="216" w:lineRule="auto"/>
        <w:jc w:val="center"/>
      </w:pPr>
      <w:r>
        <w:br w:type="page"/>
        <w:t>СОДЕРЖАНИЕ</w:t>
      </w:r>
    </w:p>
    <w:p w:rsidR="00000000" w:rsidRDefault="00000000">
      <w:pPr>
        <w:tabs>
          <w:tab w:val="clear" w:pos="6237"/>
          <w:tab w:val="left" w:pos="567"/>
          <w:tab w:val="left" w:pos="1134"/>
          <w:tab w:val="left" w:pos="1701"/>
          <w:tab w:val="left" w:pos="2268"/>
          <w:tab w:val="center" w:pos="8039"/>
          <w:tab w:val="center" w:pos="9122"/>
        </w:tabs>
        <w:spacing w:line="216" w:lineRule="auto"/>
        <w:rPr>
          <w:sz w:val="16"/>
        </w:rPr>
      </w:pPr>
    </w:p>
    <w:p w:rsidR="00000000" w:rsidRDefault="00000000">
      <w:pPr>
        <w:tabs>
          <w:tab w:val="clear" w:pos="6237"/>
          <w:tab w:val="left" w:pos="567"/>
          <w:tab w:val="left" w:pos="1134"/>
          <w:tab w:val="left" w:pos="1701"/>
          <w:tab w:val="left" w:pos="2268"/>
          <w:tab w:val="center" w:pos="8039"/>
          <w:tab w:val="center" w:pos="9122"/>
        </w:tabs>
        <w:spacing w:line="216" w:lineRule="auto"/>
      </w:pPr>
      <w:r>
        <w:tab/>
      </w:r>
      <w:r>
        <w:tab/>
      </w:r>
      <w:r>
        <w:tab/>
      </w:r>
      <w:r>
        <w:tab/>
      </w:r>
      <w:r>
        <w:tab/>
      </w:r>
      <w:r>
        <w:rPr>
          <w:u w:val="single"/>
        </w:rPr>
        <w:t>Пункты</w:t>
      </w:r>
      <w:r>
        <w:tab/>
      </w:r>
      <w:r>
        <w:rPr>
          <w:u w:val="single"/>
        </w:rPr>
        <w:t>Стр</w:t>
      </w:r>
      <w:r>
        <w:t>.</w:t>
      </w:r>
    </w:p>
    <w:p w:rsidR="00000000" w:rsidRDefault="00000000">
      <w:pPr>
        <w:tabs>
          <w:tab w:val="clear" w:pos="1134"/>
          <w:tab w:val="clear" w:pos="1701"/>
          <w:tab w:val="clear" w:pos="2268"/>
          <w:tab w:val="clear" w:pos="6237"/>
          <w:tab w:val="decimal" w:pos="567"/>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right" w:leader="dot" w:pos="7172"/>
          <w:tab w:val="center" w:pos="8039"/>
          <w:tab w:val="center" w:pos="9122"/>
        </w:tabs>
        <w:spacing w:line="216" w:lineRule="auto"/>
      </w:pPr>
      <w:r>
        <w:t xml:space="preserve">Введение </w:t>
      </w:r>
      <w:r>
        <w:tab/>
      </w:r>
      <w:r>
        <w:tab/>
        <w:t>1</w:t>
      </w:r>
      <w:r>
        <w:tab/>
        <w:t>3</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pPr>
      <w:r>
        <w:tab/>
      </w:r>
      <w:proofErr w:type="spellStart"/>
      <w:r>
        <w:t>I</w:t>
      </w:r>
      <w:proofErr w:type="spellEnd"/>
      <w:r>
        <w:t>.</w:t>
      </w:r>
      <w:r>
        <w:tab/>
        <w:t>ОБЩИЕ СВЕДЕНИЯ</w:t>
      </w:r>
      <w:r>
        <w:tab/>
      </w:r>
      <w:r>
        <w:tab/>
        <w:t xml:space="preserve"> 2 - 37</w:t>
      </w:r>
      <w:r>
        <w:tab/>
        <w:t>3</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64" w:lineRule="auto"/>
      </w:pPr>
      <w:r>
        <w:tab/>
      </w:r>
      <w:proofErr w:type="spellStart"/>
      <w:r>
        <w:t>II</w:t>
      </w:r>
      <w:proofErr w:type="spellEnd"/>
      <w:r>
        <w:t>.</w:t>
      </w:r>
      <w:r>
        <w:tab/>
        <w:t>ПОДРОБНАЯ ИНФОРМАЦИЯ ОБ ОСУЩЕСТВЛЕНИИ</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64" w:lineRule="auto"/>
      </w:pPr>
      <w:r>
        <w:tab/>
      </w:r>
      <w:r>
        <w:tab/>
        <w:t>ПОЛОЖЕНИЙ СТАТЕЙ 2-7 КОНВЕНЦИИ</w:t>
      </w:r>
      <w:r>
        <w:tab/>
      </w:r>
      <w:r>
        <w:tab/>
        <w:t xml:space="preserve"> 38 - 402</w:t>
      </w:r>
      <w:r>
        <w:tab/>
        <w:t>12</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2</w:t>
      </w:r>
      <w:r>
        <w:tab/>
      </w:r>
      <w:r>
        <w:tab/>
        <w:t>38 - 66</w:t>
      </w:r>
      <w:r>
        <w:tab/>
        <w:t>12</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3</w:t>
      </w:r>
      <w:r>
        <w:tab/>
      </w:r>
      <w:r>
        <w:tab/>
        <w:t>67 - 77</w:t>
      </w:r>
      <w:r>
        <w:tab/>
        <w:t>20</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4</w:t>
      </w:r>
      <w:r>
        <w:tab/>
      </w:r>
      <w:r>
        <w:tab/>
        <w:t xml:space="preserve"> 78 - 109</w:t>
      </w:r>
      <w:r>
        <w:tab/>
        <w:t>22</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5</w:t>
      </w:r>
      <w:r>
        <w:tab/>
      </w:r>
      <w:r>
        <w:tab/>
        <w:t>110 - 336</w:t>
      </w:r>
      <w:r>
        <w:tab/>
        <w:t>31</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tab/>
      </w:r>
      <w:r>
        <w:tab/>
        <w:t>а)</w:t>
      </w:r>
      <w:r>
        <w:tab/>
        <w:t>Право на равенство перед судом и всеми другими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органами, отправляющими правосудие</w:t>
      </w:r>
      <w:r>
        <w:tab/>
      </w:r>
      <w:r>
        <w:tab/>
        <w:t>121 - 125</w:t>
      </w:r>
      <w:r>
        <w:tab/>
        <w:t>34</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tab/>
      </w:r>
      <w:r>
        <w:tab/>
      </w:r>
      <w:proofErr w:type="spellStart"/>
      <w:r>
        <w:t>b</w:t>
      </w:r>
      <w:proofErr w:type="spellEnd"/>
      <w:r>
        <w:t>)</w:t>
      </w:r>
      <w:r>
        <w:tab/>
        <w:t>Право на личную безопасность и защиту со стороны</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государства от насилия или телесных повреждений,</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причиненных как государственными должностными</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 xml:space="preserve">лицами, так и любыми отдельными лицами, </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группами или учреждениями</w:t>
      </w:r>
      <w:r>
        <w:tab/>
      </w:r>
      <w:r>
        <w:tab/>
        <w:t>126</w:t>
      </w:r>
      <w:r>
        <w:tab/>
        <w:t>35</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tab/>
      </w:r>
      <w:r>
        <w:tab/>
        <w:t>с)</w:t>
      </w:r>
      <w:r>
        <w:tab/>
        <w:t>Политические права, в частности право участвовать</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в выборах - голосовать и выставлять свою</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кандидатуру - на основе всеобщего и равного</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избирательного права, право принимать участие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rPr>
          <w:lang w:val="en-US"/>
        </w:rPr>
        <w:tab/>
      </w:r>
      <w:r>
        <w:rPr>
          <w:lang w:val="en-US"/>
        </w:rPr>
        <w:tab/>
      </w:r>
      <w:r>
        <w:rPr>
          <w:lang w:val="en-US"/>
        </w:rPr>
        <w:tab/>
      </w:r>
      <w:r>
        <w:t xml:space="preserve">в управлении страной, равно как и в руководстве </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tab/>
      </w:r>
      <w:r>
        <w:tab/>
      </w:r>
      <w:r>
        <w:tab/>
        <w:t>государственными делами на любом уровне,</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64" w:lineRule="auto"/>
      </w:pPr>
      <w:r>
        <w:tab/>
      </w:r>
      <w:r>
        <w:tab/>
      </w:r>
      <w:r>
        <w:tab/>
        <w:t>а также право доступа к государственной службе</w:t>
      </w:r>
      <w:r>
        <w:tab/>
      </w:r>
      <w:r>
        <w:tab/>
        <w:t>127 - 144</w:t>
      </w:r>
      <w:r>
        <w:tab/>
        <w:t>36</w:t>
      </w: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left" w:pos="1122"/>
          <w:tab w:val="left" w:pos="1683"/>
          <w:tab w:val="left" w:pos="2244"/>
          <w:tab w:val="right" w:leader="dot" w:pos="7172"/>
          <w:tab w:val="center" w:pos="8039"/>
          <w:tab w:val="center" w:pos="9122"/>
        </w:tabs>
      </w:pPr>
      <w:r>
        <w:tab/>
      </w:r>
      <w:r>
        <w:tab/>
      </w:r>
      <w:proofErr w:type="spellStart"/>
      <w:r>
        <w:t>d</w:t>
      </w:r>
      <w:proofErr w:type="spellEnd"/>
      <w:r>
        <w:t>)</w:t>
      </w:r>
      <w:r>
        <w:tab/>
        <w:t>Другие гражданские права</w:t>
      </w:r>
      <w:r>
        <w:tab/>
      </w:r>
      <w:r>
        <w:tab/>
        <w:t>145 - 193</w:t>
      </w:r>
      <w:r>
        <w:tab/>
        <w:t>40</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pPr>
    </w:p>
    <w:p w:rsidR="00000000" w:rsidRDefault="00000000">
      <w:pPr>
        <w:tabs>
          <w:tab w:val="clear" w:pos="1134"/>
          <w:tab w:val="clear" w:pos="1701"/>
          <w:tab w:val="clear" w:pos="6237"/>
          <w:tab w:val="decimal" w:pos="567"/>
          <w:tab w:val="left" w:pos="1122"/>
          <w:tab w:val="left" w:pos="1683"/>
          <w:tab w:val="left" w:pos="2268"/>
          <w:tab w:val="right" w:leader="dot" w:pos="7172"/>
          <w:tab w:val="center" w:pos="8039"/>
          <w:tab w:val="center" w:pos="9122"/>
        </w:tabs>
        <w:spacing w:line="216" w:lineRule="auto"/>
      </w:pPr>
      <w:r>
        <w:rPr>
          <w:sz w:val="16"/>
        </w:rPr>
        <w:tab/>
      </w:r>
      <w:r>
        <w:rPr>
          <w:sz w:val="16"/>
        </w:rPr>
        <w:tab/>
      </w:r>
      <w:proofErr w:type="spellStart"/>
      <w:r>
        <w:t>е</w:t>
      </w:r>
      <w:proofErr w:type="spellEnd"/>
      <w:r>
        <w:t>)</w:t>
      </w:r>
      <w:r>
        <w:tab/>
        <w:t>Экономические, социальные и культурные права</w:t>
      </w:r>
      <w:r>
        <w:tab/>
      </w:r>
      <w:r>
        <w:tab/>
        <w:t>194 - 336</w:t>
      </w:r>
      <w:r>
        <w:tab/>
        <w:t>49</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6</w:t>
      </w:r>
      <w:r>
        <w:tab/>
      </w:r>
      <w:r>
        <w:tab/>
        <w:t>337 - 349</w:t>
      </w:r>
      <w:r>
        <w:tab/>
        <w:t>86</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t>Статья 7</w:t>
      </w:r>
      <w:r>
        <w:tab/>
      </w:r>
      <w:r>
        <w:tab/>
        <w:t>350 - 402</w:t>
      </w:r>
      <w:r>
        <w:tab/>
        <w:t>88</w:t>
      </w:r>
    </w:p>
    <w:p w:rsidR="00000000" w:rsidRDefault="00000000">
      <w:pPr>
        <w:jc w:val="center"/>
        <w:rPr>
          <w:b/>
          <w:bCs/>
        </w:rPr>
      </w:pPr>
      <w:r>
        <w:br w:type="page"/>
      </w:r>
      <w:r>
        <w:rPr>
          <w:b/>
          <w:bCs/>
        </w:rPr>
        <w:t>Введение</w:t>
      </w:r>
    </w:p>
    <w:p w:rsidR="00000000" w:rsidRDefault="00000000">
      <w:pPr>
        <w:pStyle w:val="Title"/>
        <w:jc w:val="left"/>
      </w:pPr>
    </w:p>
    <w:p w:rsidR="00000000" w:rsidRDefault="00000000">
      <w:pPr>
        <w:pStyle w:val="Title"/>
        <w:jc w:val="left"/>
        <w:rPr>
          <w:b w:val="0"/>
        </w:rPr>
      </w:pPr>
      <w:r>
        <w:rPr>
          <w:b w:val="0"/>
          <w:bCs/>
        </w:rPr>
        <w:t>1.</w:t>
      </w:r>
      <w:r>
        <w:tab/>
      </w:r>
      <w:r>
        <w:rPr>
          <w:b w:val="0"/>
        </w:rPr>
        <w:t>Настоящий доклад представляется в соответствии с пунктом 1 статьи 9 Международной конвенции о ликвидации всех форм расовой дискриминации и составлен в соответствии с Общими руководящими принципами, касающимися формы и содержания докладов, подлежащих представлению государствами-участниками в соответствии с пунктом 1 статьи 9 Конвенции.  В настоящем докладе, объединяющем в себе пятнадцатый, шестнадцатый и семнадцатый периодические доклады Республики Беларусь о выполнении Международной конвенции о ликвидации всех форм расовой дискриминации за период 1997-2002 годов, содержится обновленная информация о существующем положении и рассматривается правовой статус и практика применения в Республике Беларусь положений Конвенции с учетом изменений, произошедших со времени представления четырнадцатого периодического доклада (CERD/C/299/Add.8).  Кроме того, в докладе учтены заключительные замечания Комитета по ликвидации расовой дискриминации по итогам рассмотрения четырнадцатого периодического доклада Республики Беларусь (CERD/C/304/Add.22).</w:t>
      </w:r>
    </w:p>
    <w:p w:rsidR="00000000" w:rsidRDefault="00000000"/>
    <w:p w:rsidR="00000000" w:rsidRDefault="00000000">
      <w:pPr>
        <w:pStyle w:val="Heading1"/>
        <w:jc w:val="center"/>
      </w:pPr>
      <w:proofErr w:type="spellStart"/>
      <w:r>
        <w:t>I</w:t>
      </w:r>
      <w:proofErr w:type="spellEnd"/>
      <w:r>
        <w:t>.</w:t>
      </w:r>
      <w:r>
        <w:tab/>
        <w:t>ОБЩИЕ СВЕДЕНИЯ</w:t>
      </w:r>
    </w:p>
    <w:p w:rsidR="00000000" w:rsidRDefault="00000000"/>
    <w:p w:rsidR="00000000" w:rsidRDefault="00000000">
      <w:pPr>
        <w:pStyle w:val="BodyText"/>
        <w:widowControl/>
        <w:spacing w:line="288" w:lineRule="auto"/>
        <w:jc w:val="left"/>
        <w:rPr>
          <w:sz w:val="24"/>
        </w:rPr>
      </w:pPr>
      <w:r>
        <w:rPr>
          <w:sz w:val="24"/>
        </w:rPr>
        <w:t>2.</w:t>
      </w:r>
      <w:r>
        <w:rPr>
          <w:sz w:val="24"/>
        </w:rPr>
        <w:tab/>
        <w:t>Являясь участником Конвенции, Республика Беларусь четко осознает предосудительность и несправедливость дискриминации людей по признаку расы, цвета кожи, языка, религиозной принадлежности или этнического происхождения и предпринимает целенаправленные действия по реализации одной из важнейших задач Организации Объединенных Наций, заключающейся в поощрении и всемерном развитии всеобщего уважения и соблюдения прав и основных свобод граждан независимо от расовой или национальной принадлежности, пола, языка или религии и обеспечении свободы и равенства перед законом всех граждан Республики Беларусь.</w:t>
      </w:r>
    </w:p>
    <w:p w:rsidR="00000000" w:rsidRDefault="00000000">
      <w:pPr>
        <w:pStyle w:val="BodyText"/>
        <w:widowControl/>
        <w:spacing w:line="288" w:lineRule="auto"/>
        <w:jc w:val="left"/>
        <w:rPr>
          <w:sz w:val="24"/>
        </w:rPr>
      </w:pPr>
    </w:p>
    <w:p w:rsidR="00000000" w:rsidRDefault="00000000">
      <w:pPr>
        <w:pStyle w:val="Heading4"/>
      </w:pPr>
      <w:r>
        <w:rPr>
          <w:i w:val="0"/>
          <w:iCs/>
        </w:rPr>
        <w:t>Демографическая ситуация</w:t>
      </w:r>
    </w:p>
    <w:p w:rsidR="00000000" w:rsidRDefault="00000000">
      <w:pPr>
        <w:shd w:val="clear" w:color="auto" w:fill="FFFFFF"/>
      </w:pPr>
    </w:p>
    <w:p w:rsidR="00000000" w:rsidRDefault="00000000">
      <w:pPr>
        <w:pStyle w:val="BodyText24"/>
        <w:spacing w:line="288" w:lineRule="auto"/>
        <w:jc w:val="left"/>
        <w:rPr>
          <w:sz w:val="24"/>
        </w:rPr>
      </w:pPr>
      <w:r>
        <w:rPr>
          <w:sz w:val="24"/>
        </w:rPr>
        <w:t>3.</w:t>
      </w:r>
      <w:r>
        <w:rPr>
          <w:sz w:val="24"/>
        </w:rPr>
        <w:tab/>
        <w:t>Современная демографическая ситуация в Беларуси характеризуется одновременным воздействием нескольких негативных факторов:  резких нарушений экологического, социально-экономического и общественно-политического характера.  Это привело к сокращению численности населения, которое началось в 90-е годы и продолжается до настоящего времени.  На начало 2001 года в Республике проживало 9 990 400 человек, что соответствует уровню 1986 года, а всего за 10 лет, т.е. с 1990 года по 2000 год, уменьшение составило 221 000 человек.</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4.</w:t>
      </w:r>
      <w:r>
        <w:rPr>
          <w:sz w:val="24"/>
        </w:rPr>
        <w:tab/>
        <w:t>Кроме того, начиная с 1993 года уровень смертности в Беларуси превышает уровень рождаемости.  Следовательно, режим воспроизводства населения перешел в состояние депопуляции, причем не только среди сельских жителей, но и среди горожан. Коэффициент рождаемости за этот период сократился на 39,8% (в 1990 году - на 13,0;  1995 – 9,8;  1997 – 8,8;  в 2000 году – на 9,4 на 1 000 человек).  Отмечающееся в 1998</w:t>
      </w:r>
      <w:r>
        <w:rPr>
          <w:sz w:val="24"/>
        </w:rPr>
        <w:noBreakHyphen/>
        <w:t>2000 годах некоторое увеличение произошло за счет роста численности женщин в наиболее активных репродуктивных возрастах (20-29 лет).  Более точно рождаемость характеризует коэффициент суммарного воспроизводства населения, который дает представление о среднем количестве детей, которых рожает женщина за всю свою жизнь при данном уровне повозрастной рождаемости.  В 1990 году он составлял 1,91, а в 2000 году – 1,31.  Исходя из этого, уровень рождаемости в Беларуси оценивается как недостаточный, поскольку он не обеспечивает простого воспроизводства населения.</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5.</w:t>
      </w:r>
      <w:r>
        <w:rPr>
          <w:sz w:val="24"/>
        </w:rPr>
        <w:tab/>
        <w:t>Рождаемость в значительной степени зависит также от количества браков и разводов.  На протяжении последних 10 лет в республике происходит уменьшение количества регистрируемых браков, и уровень брачности сократился на 56,5% (с 9,7 на 1 000 человек в 1990 году до 6,2 – в 2000 году).  Одновременно на 26,3% возросло количество разводов:  с 3,4 на 1 000 человек в 1990 году до 4,3 – в 2000 году.  Среди женщин доля разведенных во всех возрастных группах существенно выше, чем среди мужчин, так как последние чаще вступают в повторный брак.  Многие браки распадаются из-за смерти одного из супругов, среди которых тоже преобладают мужчины.  По данным переписи населения 1999</w:t>
      </w:r>
      <w:r>
        <w:rPr>
          <w:sz w:val="24"/>
          <w:lang w:val="en-US"/>
        </w:rPr>
        <w:t> </w:t>
      </w:r>
      <w:r>
        <w:rPr>
          <w:sz w:val="24"/>
        </w:rPr>
        <w:t>года, каждая четвертая женщина разведена или вдова (</w:t>
      </w:r>
      <w:proofErr w:type="spellStart"/>
      <w:r>
        <w:rPr>
          <w:sz w:val="24"/>
        </w:rPr>
        <w:t>27,5%</w:t>
      </w:r>
      <w:proofErr w:type="spellEnd"/>
      <w:r>
        <w:rPr>
          <w:sz w:val="24"/>
        </w:rPr>
        <w:t>), а среди мужчин таких каждый десятый (</w:t>
      </w:r>
      <w:proofErr w:type="spellStart"/>
      <w:r>
        <w:rPr>
          <w:sz w:val="24"/>
        </w:rPr>
        <w:t>10,2%</w:t>
      </w:r>
      <w:proofErr w:type="spellEnd"/>
      <w:r>
        <w:rPr>
          <w:sz w:val="24"/>
        </w:rPr>
        <w:t>).</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6.</w:t>
      </w:r>
      <w:r>
        <w:rPr>
          <w:sz w:val="24"/>
        </w:rPr>
        <w:tab/>
        <w:t>Падение уровня рождаемости в стране обусловлено уменьшением численности детородного контингента, старением населения, снижением уровня брачности, ростом разводов, а также ограничением деторождения в результате сознательного выбора женщин.  В последнем случае зачастую действуют причины экологического характера – "радиофобия" и психологическая неуверенность в здоровье детей из-за радиационного загрязнения территории.</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7.</w:t>
      </w:r>
      <w:r>
        <w:rPr>
          <w:sz w:val="24"/>
        </w:rPr>
        <w:tab/>
        <w:t xml:space="preserve">Коэффициент младенческой смертности в Беларуси стабильно держится на уровне 11-13 промилле, а в последние годы даже несколько снизился (с 13,3 в 1995 году до 9,3 в 2000 году).  Общий рост смертности в Республике обусловлен ухудшением здоровья представителей второй уязвимой группы.  Причем по мере старения населения появилась тенденция смертности в более молодом возрасте, что в большей степени затронуло мужчин.  На протяжении всего анализируемого периода смертность среди мужского населения оставалась более высокой, чем среди женского.  Так, за последние 10 лет коэффициент смертности мужчин увеличился на 33,8 % (с 11,2 в 1990 году до 15,0 на тысячу населения в 2000 году), а в случае женщин – соответственно на 17,3 % (10,4 до 12,2). </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8.</w:t>
      </w:r>
      <w:r>
        <w:rPr>
          <w:sz w:val="24"/>
        </w:rPr>
        <w:tab/>
        <w:t xml:space="preserve">Общая продолжительность жизни сократилась с 71,1 года в 1990 году до 67,9 лет в 1999 году, а затем несколько возросла - до 69 лет в 2000 году.  При этом снижение показателя ожидаемой продолжительности жизни более значительным было в случае мужского населения - с 66,3 лет в 1990 году до 63,4 лет в 2000 году;  у женщин – с 75,6 до 74,7.  Тенденции естественного движения усилили процесс старения населения.  В 1989 году в Беларуси насчитывалось 1 984 000 лиц старше трудоспособного возраста – 19,5% от всего населения.  К 2001 году численность этой категории населения составила уже 2 126 000 человек, или </w:t>
      </w:r>
      <w:proofErr w:type="spellStart"/>
      <w:r>
        <w:rPr>
          <w:sz w:val="24"/>
        </w:rPr>
        <w:t>21,3%</w:t>
      </w:r>
      <w:proofErr w:type="spellEnd"/>
      <w:r>
        <w:rPr>
          <w:sz w:val="24"/>
        </w:rPr>
        <w:t xml:space="preserve"> от общей численности населения.  Одновременно доля детей снизилась с 24,5% до 19,9%, и в возрастной структуре при росте численности трудоспособного населения число детей и подростков до 16 лет в целом уменьшилось.</w:t>
      </w:r>
    </w:p>
    <w:p w:rsidR="00000000" w:rsidRDefault="00000000">
      <w:pPr>
        <w:pStyle w:val="BodyText24"/>
        <w:spacing w:line="288" w:lineRule="auto"/>
        <w:ind w:firstLine="720"/>
        <w:jc w:val="left"/>
        <w:rPr>
          <w:sz w:val="24"/>
        </w:rPr>
      </w:pPr>
    </w:p>
    <w:p w:rsidR="00000000" w:rsidRDefault="00000000">
      <w:pPr>
        <w:pStyle w:val="BodyText24"/>
        <w:spacing w:line="288" w:lineRule="auto"/>
        <w:jc w:val="left"/>
        <w:rPr>
          <w:sz w:val="24"/>
        </w:rPr>
      </w:pPr>
      <w:r>
        <w:rPr>
          <w:sz w:val="24"/>
        </w:rPr>
        <w:t>9.</w:t>
      </w:r>
      <w:r>
        <w:rPr>
          <w:sz w:val="24"/>
        </w:rPr>
        <w:tab/>
        <w:t>Анализируя показатели изменения возрастной структуры населения, нельзя не отметить существенные различия между городскими и сельскими жителями.  По данным переписи населения 1999</w:t>
      </w:r>
      <w:r>
        <w:rPr>
          <w:sz w:val="24"/>
          <w:lang w:val="en-US"/>
        </w:rPr>
        <w:t> </w:t>
      </w:r>
      <w:r>
        <w:rPr>
          <w:sz w:val="24"/>
        </w:rPr>
        <w:t>года, на 1 000 человек трудоспособного возраста приходилось 746 человек иждивенцев, причем если в сельской местности этот показатель возрастал до 1 170, то в городах он составлял всего 607 человек.  В 1989 году этот показатель составлял соответственно – 786, 1 100 и 655 человек.</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10.</w:t>
      </w:r>
      <w:r>
        <w:rPr>
          <w:sz w:val="24"/>
        </w:rPr>
        <w:tab/>
        <w:t>Вместе с тем в настоящее время восстанавливается нарушенное второй мировой войной нормальное соотношение между женщинами и мужчинами в общей численности городского и сельского населения Республики Беларусь.  Постепенное выравнивание структуры населения по полу и необходимое равновесие было достигнуто к 1994 году.  По данным переписи 1999 года, на 1 000 мужчин приходилось 1 129 женщин, в том числе в городах – 1 123 и на селе – 1 144, соответственно на начало 2000 года – 1 131, 1 127 и 1 140.</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11.</w:t>
      </w:r>
      <w:r>
        <w:rPr>
          <w:sz w:val="24"/>
        </w:rPr>
        <w:tab/>
        <w:t xml:space="preserve">Кроме того, за рассматриваемый период снизилась интенсивность внутренней и внешней миграции населения.  Сальдо миграции со странами СНГ и Балтии остается положительным.  Основной миграционный обмен Беларуси происходит с Россией, Украиной и Казахстаном:  </w:t>
      </w:r>
      <w:proofErr w:type="spellStart"/>
      <w:r>
        <w:rPr>
          <w:sz w:val="24"/>
        </w:rPr>
        <w:t>90%</w:t>
      </w:r>
      <w:proofErr w:type="spellEnd"/>
      <w:r>
        <w:rPr>
          <w:sz w:val="24"/>
        </w:rPr>
        <w:t xml:space="preserve"> прибывших в Республику составляют граждане этих стран.</w:t>
      </w:r>
    </w:p>
    <w:p w:rsidR="00000000" w:rsidRDefault="00000000">
      <w:pPr>
        <w:pStyle w:val="BodyText24"/>
        <w:spacing w:line="288" w:lineRule="auto"/>
        <w:jc w:val="left"/>
        <w:rPr>
          <w:sz w:val="24"/>
        </w:rPr>
      </w:pPr>
    </w:p>
    <w:p w:rsidR="00000000" w:rsidRDefault="00000000">
      <w:pPr>
        <w:pStyle w:val="Heading1"/>
      </w:pPr>
      <w:r>
        <w:t xml:space="preserve">Национальная и расовая структура населения </w:t>
      </w:r>
    </w:p>
    <w:p w:rsidR="00000000" w:rsidRDefault="00000000"/>
    <w:p w:rsidR="00000000" w:rsidRDefault="00000000">
      <w:pPr>
        <w:shd w:val="clear" w:color="auto" w:fill="FFFFFF"/>
      </w:pPr>
      <w:r>
        <w:rPr>
          <w:color w:val="000000"/>
        </w:rPr>
        <w:t>12.</w:t>
      </w:r>
      <w:r>
        <w:rPr>
          <w:color w:val="000000"/>
        </w:rPr>
        <w:tab/>
        <w:t>Республика Беларусь - унитарное многонациональное государство. Татары, евреи, поляки, русские, литовцы, цыгане на протяжении многих веков проживают на территории Беларуси.  Представители большинства других национальных меньшинств переселились на территорию Беларуси в ХХ веке, в основном после 1944 года, в период восстановления после освобождения территории Беларуси от немецко-фашистских оккупантов.</w:t>
      </w:r>
    </w:p>
    <w:p w:rsidR="00000000" w:rsidRDefault="00000000">
      <w:pPr>
        <w:shd w:val="clear" w:color="auto" w:fill="FFFFFF"/>
      </w:pPr>
    </w:p>
    <w:p w:rsidR="00000000" w:rsidRDefault="00000000">
      <w:pPr>
        <w:shd w:val="clear" w:color="auto" w:fill="FFFFFF"/>
      </w:pPr>
      <w:r>
        <w:rPr>
          <w:color w:val="000000"/>
        </w:rPr>
        <w:t>13.</w:t>
      </w:r>
      <w:r>
        <w:rPr>
          <w:color w:val="000000"/>
        </w:rPr>
        <w:tab/>
        <w:t xml:space="preserve">По данным переписи населения 1999 года, 81% жителей Беларуси отнесли себя к основной национальности - белорусам.  19% населения представляют более 140 национальностей, в том числе:  11% - русские;  3,9% - поляки;  2,4% - украинцы;  0,3% - евреи;  более чем по 10 000 человек - армяне и татары;  около 10 000 - цыгане;  более чем по 6 000 - литовцы и азербайджанцы;  более чем по 4 000 - молдаване и немцы;  3 000 - грузины.  Из общей численности постоянно проживающего в Республике населения 107 800 человек, или </w:t>
      </w:r>
      <w:proofErr w:type="spellStart"/>
      <w:r>
        <w:rPr>
          <w:color w:val="000000"/>
        </w:rPr>
        <w:t>1,1%</w:t>
      </w:r>
      <w:proofErr w:type="spellEnd"/>
      <w:r>
        <w:rPr>
          <w:color w:val="000000"/>
        </w:rPr>
        <w:t>, являлись гражданами других государств.  Большинство национальностей представлено немногочисленными национальными общностями, в том числе 41 национальность представлена количеством человек от 10 и менее.</w:t>
      </w:r>
    </w:p>
    <w:p w:rsidR="00000000" w:rsidRDefault="00000000">
      <w:pPr>
        <w:shd w:val="clear" w:color="auto" w:fill="FFFFFF"/>
      </w:pPr>
    </w:p>
    <w:p w:rsidR="00000000" w:rsidRDefault="00000000">
      <w:pPr>
        <w:shd w:val="clear" w:color="auto" w:fill="FFFFFF"/>
      </w:pPr>
      <w:r>
        <w:rPr>
          <w:color w:val="000000"/>
        </w:rPr>
        <w:t>14.</w:t>
      </w:r>
      <w:r>
        <w:rPr>
          <w:color w:val="000000"/>
        </w:rPr>
        <w:tab/>
        <w:t>В начале 90-х годов миграционные потоки между республиками бывшего СССР были сильно дифференцированы по национальном составу:  белорусы возвращались в Республику Беларусь, активизировались приезды-выезды представителей других национальностей.  В итоге за последнее десятилетие (1989-1999 годах) произошли определенные изменения в национальном составе населения Республики Беларусь.</w:t>
      </w:r>
    </w:p>
    <w:p w:rsidR="00000000" w:rsidRDefault="00000000">
      <w:pPr>
        <w:shd w:val="clear" w:color="auto" w:fill="FFFFFF"/>
      </w:pPr>
    </w:p>
    <w:p w:rsidR="00000000" w:rsidRDefault="00000000">
      <w:pPr>
        <w:shd w:val="clear" w:color="auto" w:fill="FFFFFF"/>
      </w:pPr>
      <w:r>
        <w:rPr>
          <w:color w:val="000000"/>
        </w:rPr>
        <w:t>15.</w:t>
      </w:r>
      <w:r>
        <w:rPr>
          <w:color w:val="000000"/>
        </w:rPr>
        <w:tab/>
        <w:t>По сравнению с предыдущей переписью, проведенной в 1989 году, отмечается рост численности армян, азербайджанцев, арабов, грузин, немцев, осетин, таджиков, туркмен; уменьшилась численность почти всех других национальностей (русских, украинцев, поляков, татар, литовцев, латышей, эстонцев, молдаван, узбеков, чувашей и др.).  В связи с проводимой властями Государства Израиль политикой стимулирования переселения евреев на историческую родину значительно сократилось их количество - со 112 000 до неполных 28 000 человек.</w:t>
      </w:r>
    </w:p>
    <w:p w:rsidR="00000000" w:rsidRDefault="00000000">
      <w:pPr>
        <w:shd w:val="clear" w:color="auto" w:fill="FFFFFF"/>
        <w:ind w:firstLine="720"/>
      </w:pPr>
    </w:p>
    <w:p w:rsidR="00000000" w:rsidRDefault="00000000">
      <w:pPr>
        <w:shd w:val="clear" w:color="auto" w:fill="FFFFFF"/>
      </w:pPr>
      <w:r>
        <w:rPr>
          <w:color w:val="000000"/>
        </w:rPr>
        <w:t>16.</w:t>
      </w:r>
      <w:r>
        <w:rPr>
          <w:color w:val="000000"/>
        </w:rPr>
        <w:tab/>
        <w:t>Подавляющая часть населения страны в расовом отношении принадлежит к европеоидной расе.  Различия в расовом отношении практически отсутствуют, за исключением цыган и представителей народов Кавказа и Центральной Азии, поэтому каких-либо серьезных оснований для распространения расистских идей в обществе нет.</w:t>
      </w:r>
    </w:p>
    <w:p w:rsidR="00000000" w:rsidRDefault="00000000">
      <w:pPr>
        <w:shd w:val="clear" w:color="auto" w:fill="FFFFFF"/>
      </w:pPr>
    </w:p>
    <w:p w:rsidR="00000000" w:rsidRDefault="00000000">
      <w:pPr>
        <w:shd w:val="clear" w:color="auto" w:fill="FFFFFF"/>
      </w:pPr>
      <w:r>
        <w:rPr>
          <w:color w:val="000000"/>
        </w:rPr>
        <w:t>17.</w:t>
      </w:r>
      <w:r>
        <w:rPr>
          <w:color w:val="000000"/>
        </w:rPr>
        <w:tab/>
        <w:t>Большинство представителей "</w:t>
      </w:r>
      <w:proofErr w:type="spellStart"/>
      <w:r>
        <w:rPr>
          <w:color w:val="000000"/>
        </w:rPr>
        <w:t>нетитульных</w:t>
      </w:r>
      <w:proofErr w:type="spellEnd"/>
      <w:r>
        <w:rPr>
          <w:color w:val="000000"/>
        </w:rPr>
        <w:t>" национальностей расселены дисперсно, в основном в городских поселениях, и занимают высокие статусные позиции в социальной структуре, экономике, политике и культуре.  По ряду основных показателей (уровень образования, доходов и т.п.) представители подавляющего большинства национальных меньшинств либо соответствуют белорусам, либо превосходят их.  Это обусловлено прежде всего тем обстоятельством, что данные национальные группы возникли или активно пополнялись в период существования СССР за счет высокообразованных мигрантов из других союзных республик, а также представляют в основном городское население.</w:t>
      </w:r>
    </w:p>
    <w:p w:rsidR="00000000" w:rsidRDefault="00000000">
      <w:pPr>
        <w:shd w:val="clear" w:color="auto" w:fill="FFFFFF"/>
        <w:rPr>
          <w:color w:val="000000"/>
        </w:rPr>
      </w:pPr>
    </w:p>
    <w:p w:rsidR="00000000" w:rsidRDefault="00000000">
      <w:pPr>
        <w:pStyle w:val="Heading2"/>
        <w:rPr>
          <w:b/>
          <w:bCs/>
          <w:u w:val="none"/>
        </w:rPr>
      </w:pPr>
      <w:r>
        <w:rPr>
          <w:b/>
          <w:bCs/>
          <w:u w:val="none"/>
        </w:rPr>
        <w:t>Состояние межнациональных отношений</w:t>
      </w:r>
    </w:p>
    <w:p w:rsidR="00000000" w:rsidRDefault="00000000">
      <w:pPr>
        <w:pStyle w:val="Heading2"/>
      </w:pPr>
    </w:p>
    <w:p w:rsidR="00000000" w:rsidRDefault="00000000">
      <w:r>
        <w:t>18.</w:t>
      </w:r>
      <w:r>
        <w:tab/>
        <w:t>Результаты научных исследований, социологических опросов и статистических отчетов свидетельствуют, что за годы, прошедшие с момента обретения Республикой Беларусь независимости, ситуация в стране в сфере межнациональных отношений существенным образом не изменилась.  По своему характеру белорусское общество сохранило свой интернациональный характер:  для подавляющего большинства наших сограждан, по данным многочисленных социологических опросов, на протяжении 90</w:t>
      </w:r>
      <w:r>
        <w:noBreakHyphen/>
        <w:t>х годов национальная, расовая и религиозная принадлежность практически не учитывается при выборе друзей, политических предпочтений, не влияет на профессиональный рост, продвижение по службе и повседневное взаимодействие с другими людьми.  Свыше 2/3 наших сограждан имеет родственников другой национальности.  Показательным является тот факт, что процент межнациональных браков в Республике Беларусь весьма высок (свыше 40).</w:t>
      </w:r>
    </w:p>
    <w:p w:rsidR="00000000" w:rsidRDefault="00000000"/>
    <w:p w:rsidR="00000000" w:rsidRDefault="00000000">
      <w:r>
        <w:t>19.</w:t>
      </w:r>
      <w:r>
        <w:tab/>
        <w:t>Важнейшим фактором, определяющим состояние межнациональных отношений и недопущение проявлений дискриминации по национальному и религиозному признакам, является преобладание в Республике Беларусь сил, противодействующих проявлениям национализма и ксенофобии.  Агрессивным националистическим движениям экстремистской направленности в Республике Беларусь, в отличие от некоторых других республик бывшего СССР, не удалось приобрести серьезного влияния на сограждан, и в настоящее время они находятся на периферии политической жизни.</w:t>
      </w:r>
    </w:p>
    <w:p w:rsidR="00000000" w:rsidRDefault="00000000"/>
    <w:p w:rsidR="00000000" w:rsidRDefault="00000000">
      <w:r>
        <w:t>20.</w:t>
      </w:r>
      <w:r>
        <w:tab/>
        <w:t>Сохранение стабильных национальных отношений рассматривается государственными органами Беларуси как одно из важнейших достижений. Высшие должностные лица государства, прежде всего президент Республики Беларусь г</w:t>
      </w:r>
      <w:r>
        <w:noBreakHyphen/>
        <w:t>н Лукашенко, неоднократно подчеркивали свою принципиальную позицию следовать общепризнанным принципам и нормам, соблюдать добровольно взятые на себя обязательства в данной сфере и неукоснительно соблюдать провозглашенные демократические принципы национальной политики.</w:t>
      </w:r>
    </w:p>
    <w:p w:rsidR="00000000" w:rsidRDefault="00000000"/>
    <w:p w:rsidR="00000000" w:rsidRDefault="00000000">
      <w:r>
        <w:t>21.</w:t>
      </w:r>
      <w:r>
        <w:tab/>
        <w:t xml:space="preserve">В Республике Беларусь не имеется сколько-нибудь значимых межнациональных и межконфессиональных конфликтов.  В последние несколько лет вместе со стабилизацией общей социально-экономической и общественно-политической ситуации, а также в связи с ослаблением влияния на общественное мнение ситуации в других регионах бывшего СССР устойчиво снижается число людей, не исключающих возможность возникновения конфликтов на национальной почве (в 1993-1994 годах - свыше 10%, в настоящее время - менее 4%).  Данный факт, а также отсутствие межнациональной и межконфессиональной напряженности в белорусском обществе, которая могла бы привести к межэтническим и межрелигиозным конфликтам, неоднократно отмечались ОБСЕ.  </w:t>
      </w:r>
    </w:p>
    <w:p w:rsidR="00000000" w:rsidRDefault="00000000"/>
    <w:p w:rsidR="00000000" w:rsidRDefault="00000000">
      <w:r>
        <w:t>22.</w:t>
      </w:r>
      <w:r>
        <w:tab/>
        <w:t>Межнациональное и межконфессиональное согласие в белорусском обществе объясняется менталитетом граждан страны, исторически сложившимися традициями мирного межнационального взаимодействия, давними и прочными связями между основными национальными общностями, проживающими на территории Беларуси.  Одним из самых важных факторов межнациональной стабильности является четкая и последовательная политика государства в данной сфере общественной жизни.  Органы власти Республики Беларусь стремятся к сохранению межнационального доверия, поддерживают разные формы диалога.  В Беларуси созданы необходимые условия для сохранения и развития культуры национальных меньшинств, деятельности их учреждений культуры и образования, что подтверждается мнением их лидеров, а также авторитетных зарубежных экспертов.</w:t>
      </w:r>
    </w:p>
    <w:p w:rsidR="00000000" w:rsidRDefault="00000000"/>
    <w:p w:rsidR="00000000" w:rsidRDefault="00000000">
      <w:r>
        <w:t>23.</w:t>
      </w:r>
      <w:r>
        <w:tab/>
        <w:t>Так, в соответствии с пунктом 20 Заключительных замечаний Комитета по ликвидации расовой дискриминации (CERD/C/304/Add.22) Комитетом по делам религий и национальностей при Совете Министров Республики Беларусь в январе 2003 года был проведен опрос руководителей национальных общественных объединений.  По мнению руководства указанных общественных объединений, в Республике Беларусь отсутствует дискриминация на национальной, расовой или языковой основе, со стороны государственных органов предоставляются все возможности для национально-культурного развития граждан всех национальностей и реализации их прав.  Об этом, в частности, заявили:  Президент Культурно-просветительского общественного объединения "Гобустан" Н. Багиров (азербайджанцы);  Председатель Минского городского культурно-просветительского общества "Айастан" Г. Егиазарян (армяне);  Президент Республиканского общественного объединения "Ассоциация белорусских корейцев", Президент Союза общественных объединений "Белорусский конгресс национально-культурных организаций" А. Ким;  Президент Республиканского общественного объединения "Белорусская община литовцев" В. Тарнаускайте;  Председатель Общественного объединения "Гервятская община литовцев" В. Бублевич;  Председатель Общественного объединения "Община "Молдова" А. Валько (молдаване);  заместитель Председателя Общественного объединения "Центр немецкой культуры "Видергебурт" Т. Горбач;  Председатель Общественного объединения "Бобруйская немецкая община "Центр немецкой культуры" В. Меерсон;  Председатель Общественного объединения немецкой культуры "Мосты" О. Штокман;  Председатель Главного Совета Общественного объединения "Союз поляков на Беларуси" К. Тарасевич;  Председатель Республиканского общественного объединения "Русское общество" М. Ткачов;  Президент Международного фонда развития татаро-башкирского духовного наследия "Чишма" И. Богданов;  Председатель Республиканского общественного объединения "Татаро-башкирский культурный центр "Хэтер" М. Гайфулин;  Председатель Белорусского общественного объединения украинцев "Ватра" В. Гутовский;  Президент Общественного объединения "Белорусская цыганская диаспора", Председатель Ассоциации ромских общин Содружества Независимых Государств и стран Балтии О. Козловский;  Председатель Общественного объединения "Община белорусских чувашей" Г. Александров;  Президент Союза белорусских еврейских общественных объединений и общин Л. Левин;  Председатель Международного общественного объединения дагестанцев "Очаг" Х. Асадулаев.</w:t>
      </w:r>
    </w:p>
    <w:p w:rsidR="00000000" w:rsidRDefault="00000000"/>
    <w:p w:rsidR="00000000" w:rsidRDefault="00000000">
      <w:r>
        <w:t>24.</w:t>
      </w:r>
      <w:r>
        <w:tab/>
        <w:t>По результатам общенационального социологического опроса, проведенного 1997 году, только 4,5% опрошенных отметили, что испытывали дискриминацию в некоторых ситуациях, из них только 1,5% отмечали дискриминацию по национальному признаку.  Важно отметить и такой факт:  для подавляющего большинства молодежи неприемлем лозунг "Беларусь - только для белорусов".</w:t>
      </w:r>
    </w:p>
    <w:p w:rsidR="00000000" w:rsidRDefault="00000000"/>
    <w:p w:rsidR="00000000" w:rsidRDefault="00000000">
      <w:r>
        <w:t>25.</w:t>
      </w:r>
      <w:r>
        <w:tab/>
        <w:t>В январе 1997 года создан Государственный комитет по делам религий и национальностей Республики Беларусь (с ноября 2002 года он стал Комитетом по делам религий и национальностей при Совете министров Республики Беларусь).  Соответствующие структуры (структурные подразделения) созданы в составе областных исполкомов и Минского городского исполнительного комитета.</w:t>
      </w:r>
    </w:p>
    <w:p w:rsidR="00000000" w:rsidRDefault="00000000"/>
    <w:p w:rsidR="00000000" w:rsidRDefault="00000000">
      <w:r>
        <w:t>26.</w:t>
      </w:r>
      <w:r>
        <w:tab/>
        <w:t>Сохранение стабильных национальных отношений в Беларуси рассматривается государственными органами Беларуси как одно из важнейших достижений последнего десятилетия.  Это было неоднократно подтверждено Президентом Республики Беларусь г</w:t>
      </w:r>
      <w:r>
        <w:noBreakHyphen/>
        <w:t>ном Лукашенко, например, во время церемонии открытия Мемориала жертвам Минского гетто 10 июля 2000 года.</w:t>
      </w:r>
    </w:p>
    <w:p w:rsidR="00000000" w:rsidRDefault="00000000"/>
    <w:p w:rsidR="00000000" w:rsidRDefault="00000000">
      <w:r>
        <w:t>27.</w:t>
      </w:r>
      <w:r>
        <w:tab/>
        <w:t>Последовательное и принципиальное следование руководством Республики Беларусь общепризнанным принципам и нормам международного права, в том числе по вопросам обеспечения прав национальных меньшинств, воплощено на деле.  Так, Республика Беларусь была единственным государством, которое заявило о нарушении международных норм и прав граждан Российской Федерации чеченской национальности в связи с введенным в ноябре 2002 года со стороны властей Республики Польша запретом на пересечение ими границы.  Данная позиция была публично заявлена Президентом Республики Беларусь Лукашенко.</w:t>
      </w:r>
    </w:p>
    <w:p w:rsidR="00000000" w:rsidRDefault="00000000"/>
    <w:p w:rsidR="00000000" w:rsidRDefault="00000000">
      <w:r>
        <w:t>28.</w:t>
      </w:r>
      <w:r>
        <w:tab/>
        <w:t>Таким образом, белорусское общество сохранило интернациональный характер, отвечающий современным тенденциям развития любого современного общества, и политика белорусского государства направлена на сохранение и укрепление данной ситуации как гарантирующей социальную стабильность.  Национальная политика Беларуси основана на понимании белорусской нации прежде всего как согражданства, а не как этнической общности, и не направлена на расширение числа тех сфер жизни общества, где национальный фактор может иметь значение.  Приоритет в деятельности соответствующих государственных органов Республики Беларусь получают проекты, программы и мероприятия, имеющие межкультурный характер, направленные на осуществление и развитие межнационального диалога.  Органы власти Республики Беларусь стремятся к сохранению межнационального доверия, поддерживают цивилизованные формы диалога в данной сфере общественной жизни.  Государственные структуры Беларуси стремятся к обеспечению оптимальных условий для сохранения и развития языков и культур всех национальностей, представители которых проживают в Беларуси.</w:t>
      </w:r>
    </w:p>
    <w:p w:rsidR="00000000" w:rsidRDefault="00000000"/>
    <w:p w:rsidR="00000000" w:rsidRDefault="00000000">
      <w:pPr>
        <w:rPr>
          <w:b/>
        </w:rPr>
      </w:pPr>
      <w:r>
        <w:rPr>
          <w:b/>
        </w:rPr>
        <w:t>Проявления расизма, ксенофобии и связанных с ними других форм нетерпимости и предпринятые в связи с ними меры на государственном уровне</w:t>
      </w:r>
    </w:p>
    <w:p w:rsidR="00000000" w:rsidRDefault="00000000">
      <w:pPr>
        <w:rPr>
          <w:color w:val="000000"/>
        </w:rPr>
      </w:pPr>
    </w:p>
    <w:p w:rsidR="00000000" w:rsidRDefault="00000000">
      <w:r>
        <w:t>29.</w:t>
      </w:r>
      <w:r>
        <w:tab/>
        <w:t>Относительно политических, исторических, экономических, социальных и культурных факторов, которые в Республике Беларусь могут вызвать расизм, расовую дискриминацию, ксенофобию и нетерпимость, следует отметить следующее.  На состояние национальных отношений в Республике Беларусь оказывает влияние прежде всего экономическая и политическая стабильность жизни общества.</w:t>
      </w:r>
    </w:p>
    <w:p w:rsidR="00000000" w:rsidRDefault="00000000"/>
    <w:p w:rsidR="00000000" w:rsidRDefault="00000000">
      <w:r>
        <w:t>30.</w:t>
      </w:r>
      <w:r>
        <w:tab/>
        <w:t>На обстановку в Республике Беларусь серьезное влияние оказывает также ситуация в республиках бывшего СССР, прежде всего в пограничных государствах.  Увеличение численности мигрантов и беженцев нетипичной для населения Республики Беларусь национальной, религиозной и расовой принадлежности также может в перспективе вызвать негативные проявления.</w:t>
      </w:r>
    </w:p>
    <w:p w:rsidR="00000000" w:rsidRDefault="00000000"/>
    <w:p w:rsidR="00000000" w:rsidRDefault="00000000">
      <w:r>
        <w:t>31.</w:t>
      </w:r>
      <w:r>
        <w:tab/>
        <w:t>Важнейшим фактором, предотвращающим проявления дискриминации по национальному и расовому признакам, является преобладание в Республике Беларусь политических сил, противодействующих проявлениям национализма и ксенофобии.  Агрессивным националистическим движениям экстремистской направленности в Республике Беларусь, в отличие от некоторых других республик бывшего СССР, не удалось приобрести серьезного влияния на сограждан и в настоящее время они находятся на периферии политической жизни.  В то же время мониторинг этноконфессиональной сферы, проводимый государственными органами Республики Беларусь, свидетельствует, что на данный момент предпосылок к возникновению негативных проявлений в рассматриваемой сфере нет.</w:t>
      </w:r>
    </w:p>
    <w:p w:rsidR="00000000" w:rsidRDefault="00000000"/>
    <w:p w:rsidR="00000000" w:rsidRDefault="00000000">
      <w:r>
        <w:t>32.</w:t>
      </w:r>
      <w:r>
        <w:tab/>
        <w:t>Вместе с тем имеются отдельные случаи антисемитизма.  Важно отметить, что данное явление не является массовым или сопряженным с опасностью для здоровья и жизни граждан.  Отдельные антисемитские проявления имеют место в публикациях некоторых периодических изданий, в виде случаев вандализма на кладбищах, оскорбительных надписей на зданиях.  Данные проявления нетерпимости и ксенофобии подробно описываются в тексте данного доклада.</w:t>
      </w:r>
    </w:p>
    <w:p w:rsidR="00000000" w:rsidRDefault="00000000"/>
    <w:p w:rsidR="00000000" w:rsidRDefault="00000000">
      <w:pPr>
        <w:rPr>
          <w:b/>
        </w:rPr>
      </w:pPr>
      <w:r>
        <w:rPr>
          <w:b/>
        </w:rPr>
        <w:t>Социальная политика в отношении просителей убежища и беженцев</w:t>
      </w:r>
    </w:p>
    <w:p w:rsidR="00000000" w:rsidRDefault="00000000"/>
    <w:p w:rsidR="00000000" w:rsidRDefault="00000000">
      <w:r>
        <w:t>33.</w:t>
      </w:r>
      <w:r>
        <w:tab/>
        <w:t xml:space="preserve">По состоянию на 1 мая 2002 года в Республике Беларусь в семьях иностранцев, признанных беженцами, проживало 226 несовершеннолетних детей.  </w:t>
      </w:r>
      <w:r>
        <w:rPr>
          <w:color w:val="000000"/>
        </w:rPr>
        <w:t>Наибольшее количество детей-беженцев из Афганистана - 186 человек, далее следуют Грузия (16), Таджикистан (11), Азербайджан (3), Иран (3), Палестина (1) и Эфиопия (1).</w:t>
      </w:r>
    </w:p>
    <w:p w:rsidR="00000000" w:rsidRDefault="00000000"/>
    <w:p w:rsidR="00000000" w:rsidRDefault="00000000">
      <w:r>
        <w:rPr>
          <w:color w:val="000000"/>
        </w:rPr>
        <w:t>34.</w:t>
      </w:r>
      <w:r>
        <w:rPr>
          <w:color w:val="000000"/>
        </w:rPr>
        <w:tab/>
        <w:t>Законодательством Республики Беларусь лицам, признанным беженцами, и их детям, предоставлены практически все социально-экономические права, которыми пользуются граждане Республики Беларусь, включая право на образование и охрану здоровья.</w:t>
      </w:r>
    </w:p>
    <w:p w:rsidR="00000000" w:rsidRDefault="00000000"/>
    <w:p w:rsidR="00000000" w:rsidRDefault="00000000">
      <w:r>
        <w:rPr>
          <w:color w:val="000000"/>
        </w:rPr>
        <w:t>35.</w:t>
      </w:r>
      <w:r>
        <w:rPr>
          <w:color w:val="000000"/>
        </w:rPr>
        <w:tab/>
        <w:t>Основными направлениями политики интеграции беженцев в Республике Беларусь являются:</w:t>
      </w:r>
    </w:p>
    <w:p w:rsidR="00000000" w:rsidRDefault="00000000"/>
    <w:p w:rsidR="00000000" w:rsidRDefault="00000000">
      <w:pPr>
        <w:ind w:left="1134" w:hanging="1134"/>
      </w:pPr>
      <w:r>
        <w:rPr>
          <w:color w:val="000000"/>
        </w:rPr>
        <w:tab/>
        <w:t>-</w:t>
      </w:r>
      <w:r>
        <w:rPr>
          <w:color w:val="000000"/>
        </w:rPr>
        <w:tab/>
        <w:t>создание равных возможностей для беженцев независимо от их этнического и культурного происхождения;</w:t>
      </w:r>
    </w:p>
    <w:p w:rsidR="00000000" w:rsidRDefault="00000000">
      <w:pPr>
        <w:ind w:left="1134" w:hanging="1134"/>
      </w:pPr>
    </w:p>
    <w:p w:rsidR="00000000" w:rsidRDefault="00000000">
      <w:pPr>
        <w:ind w:left="1134" w:hanging="1134"/>
      </w:pPr>
      <w:r>
        <w:rPr>
          <w:color w:val="000000"/>
        </w:rPr>
        <w:tab/>
        <w:t>-</w:t>
      </w:r>
      <w:r>
        <w:rPr>
          <w:color w:val="000000"/>
        </w:rPr>
        <w:tab/>
        <w:t>обеспечение равных возможностей для мужчин и женщин;</w:t>
      </w:r>
    </w:p>
    <w:p w:rsidR="00000000" w:rsidRDefault="00000000">
      <w:pPr>
        <w:ind w:left="1134" w:hanging="1134"/>
      </w:pPr>
    </w:p>
    <w:p w:rsidR="00000000" w:rsidRDefault="00000000">
      <w:pPr>
        <w:ind w:left="1134" w:hanging="1134"/>
      </w:pPr>
      <w:r>
        <w:rPr>
          <w:color w:val="000000"/>
        </w:rPr>
        <w:tab/>
        <w:t>-</w:t>
      </w:r>
      <w:r>
        <w:rPr>
          <w:color w:val="000000"/>
        </w:rPr>
        <w:tab/>
        <w:t>пресечение ксенофобии и расизма;</w:t>
      </w:r>
    </w:p>
    <w:p w:rsidR="00000000" w:rsidRDefault="00000000">
      <w:pPr>
        <w:ind w:left="1134" w:hanging="1134"/>
      </w:pPr>
    </w:p>
    <w:p w:rsidR="00000000" w:rsidRDefault="00000000">
      <w:pPr>
        <w:ind w:left="1134" w:hanging="1134"/>
      </w:pPr>
      <w:r>
        <w:rPr>
          <w:color w:val="000000"/>
        </w:rPr>
        <w:tab/>
        <w:t>-</w:t>
      </w:r>
      <w:r>
        <w:rPr>
          <w:color w:val="000000"/>
        </w:rPr>
        <w:tab/>
        <w:t>обеспечение безболезненной социализации детей-беженцев.</w:t>
      </w:r>
    </w:p>
    <w:p w:rsidR="00000000" w:rsidRDefault="00000000"/>
    <w:p w:rsidR="00000000" w:rsidRDefault="00000000">
      <w:r>
        <w:rPr>
          <w:color w:val="000000"/>
        </w:rPr>
        <w:t>36.</w:t>
      </w:r>
      <w:r>
        <w:rPr>
          <w:color w:val="000000"/>
        </w:rPr>
        <w:tab/>
        <w:t>Органами по миграции совместно с Представительством Управления Верховного комиссара Организации Объединенных Наций по делам беженцев в Республике Беларусь и местными неправительственными организациями проводится работа, направленная на успешную адаптацию и интеграцию беженцев, включая детей-беженцев.  В рамках совместных мероприятий органов по миграции, неправительственных организаций и УВКБ ООН семьям беженцев, в составе которых находятся несовершеннолетние дети, оказывается помощь по следующим направлениям:</w:t>
      </w:r>
    </w:p>
    <w:p w:rsidR="00000000" w:rsidRDefault="00000000"/>
    <w:p w:rsidR="00000000" w:rsidRDefault="00000000">
      <w:pPr>
        <w:ind w:left="1134" w:hanging="1134"/>
      </w:pPr>
      <w:r>
        <w:rPr>
          <w:color w:val="000000"/>
        </w:rPr>
        <w:tab/>
        <w:t>-</w:t>
      </w:r>
      <w:r>
        <w:rPr>
          <w:color w:val="000000"/>
        </w:rPr>
        <w:tab/>
        <w:t>оказание прямой материальной помощи детям-беженцам из неполных семей;</w:t>
      </w:r>
    </w:p>
    <w:p w:rsidR="00000000" w:rsidRDefault="00000000">
      <w:pPr>
        <w:ind w:left="1134" w:hanging="1134"/>
      </w:pPr>
    </w:p>
    <w:p w:rsidR="00000000" w:rsidRDefault="00000000">
      <w:pPr>
        <w:ind w:left="1134" w:hanging="1134"/>
      </w:pPr>
      <w:r>
        <w:rPr>
          <w:color w:val="000000"/>
        </w:rPr>
        <w:tab/>
        <w:t>-</w:t>
      </w:r>
      <w:r>
        <w:rPr>
          <w:color w:val="000000"/>
        </w:rPr>
        <w:tab/>
        <w:t>ознакомление детей-беженцев с социальными и культурными нормами белорусского общества с помощью программ специального обучения, проводимого под эгидой Представительства УВКБ ООН в Республике Беларусь;</w:t>
      </w:r>
    </w:p>
    <w:p w:rsidR="00000000" w:rsidRDefault="00000000">
      <w:pPr>
        <w:ind w:left="1134" w:hanging="1134"/>
      </w:pPr>
    </w:p>
    <w:p w:rsidR="00000000" w:rsidRDefault="00000000">
      <w:pPr>
        <w:ind w:left="1134" w:hanging="1134"/>
      </w:pPr>
      <w:r>
        <w:rPr>
          <w:color w:val="000000"/>
        </w:rPr>
        <w:tab/>
        <w:t>-</w:t>
      </w:r>
      <w:r>
        <w:rPr>
          <w:color w:val="000000"/>
        </w:rPr>
        <w:tab/>
        <w:t>обеспечение психосоциального благополучия детей-беженцев посредством специальных адаптационных программ.</w:t>
      </w:r>
    </w:p>
    <w:p w:rsidR="00000000" w:rsidRDefault="00000000"/>
    <w:p w:rsidR="00000000" w:rsidRDefault="00000000">
      <w:pPr>
        <w:rPr>
          <w:color w:val="000000"/>
        </w:rPr>
      </w:pPr>
      <w:r>
        <w:rPr>
          <w:color w:val="000000"/>
        </w:rPr>
        <w:t>37.</w:t>
      </w:r>
      <w:r>
        <w:rPr>
          <w:color w:val="000000"/>
        </w:rPr>
        <w:tab/>
        <w:t>В приложении I содержатся статистические данные переписи населения Республики Беларусь 1999 года, характеризующие наиболее многочисленные национальные группы по возрасту, уровню образования, использованию языка своей национальности, экономической активности, полу, занятости и занятиям, а также информация о национальном составе населения Республики Беларусь и числе иностранных граждан, постоянно проживающих в Республике Беларусь, в разбивке по стране гражданства.</w:t>
      </w:r>
    </w:p>
    <w:p w:rsidR="00000000" w:rsidRDefault="00000000">
      <w:pPr>
        <w:rPr>
          <w:color w:val="000000"/>
        </w:rPr>
      </w:pPr>
    </w:p>
    <w:p w:rsidR="00000000" w:rsidRDefault="00000000">
      <w:pPr>
        <w:jc w:val="center"/>
        <w:rPr>
          <w:b/>
          <w:bCs/>
        </w:rPr>
      </w:pPr>
      <w:r>
        <w:rPr>
          <w:b/>
          <w:bCs/>
        </w:rPr>
        <w:t>II.</w:t>
      </w:r>
      <w:r>
        <w:rPr>
          <w:b/>
          <w:bCs/>
        </w:rPr>
        <w:tab/>
        <w:t xml:space="preserve"> ПОДРОБНАЯ ИНФОРМАЦИЯ ОБ ОСУЩЕСТВЛЕНИИ ПОЛОЖЕНИЙ СТАТЕЙ 2-7 КОНВЕНЦИИ</w:t>
      </w:r>
    </w:p>
    <w:p w:rsidR="00000000" w:rsidRDefault="00000000"/>
    <w:p w:rsidR="00000000" w:rsidRDefault="00000000">
      <w:pPr>
        <w:jc w:val="center"/>
        <w:rPr>
          <w:b/>
          <w:bCs/>
        </w:rPr>
      </w:pPr>
      <w:r>
        <w:rPr>
          <w:b/>
          <w:bCs/>
        </w:rPr>
        <w:t>Статья 2</w:t>
      </w:r>
    </w:p>
    <w:p w:rsidR="00000000" w:rsidRDefault="00000000"/>
    <w:p w:rsidR="00000000" w:rsidRDefault="00000000">
      <w:r>
        <w:rPr>
          <w:color w:val="000000"/>
        </w:rPr>
        <w:t>38.</w:t>
      </w:r>
      <w:r>
        <w:rPr>
          <w:color w:val="000000"/>
        </w:rPr>
        <w:tab/>
        <w:t>Республика Беларусь, являясь одним из основателей и полноправных участников Организации Объединенных Наций, признает, что дискриминация в отношении людей по признаку расы, цвета кожи или этнического происхождения представляет собой посягательство на достоинство человеческой личности и осуждается как отрицание принципов, изложенных в Уставе, как нарушение прав человека и основных свобод, провозглашенных во Всеобщей декларации прав человека, как препятствие к поддержанию дружественных и мирных отношений между государствами и как обстоятельство, которое может нарушить международный мир и безопасность.</w:t>
      </w:r>
    </w:p>
    <w:p w:rsidR="00000000" w:rsidRDefault="00000000"/>
    <w:p w:rsidR="00000000" w:rsidRDefault="00000000">
      <w:r>
        <w:rPr>
          <w:color w:val="000000"/>
        </w:rPr>
        <w:t>39.</w:t>
      </w:r>
      <w:r>
        <w:rPr>
          <w:color w:val="000000"/>
        </w:rPr>
        <w:tab/>
        <w:t>Во исполнение положений Международной конвенции о ликвидации всех форм расовой дискриминации, обязывающих государство-участник, используя все надлежащие средства, в том числе законодательные меры, запретить расовую дискриминацию, Республика Беларусь сформировала национальную правовую базу, основной идеей которой является установление караемым по закону преступлением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родового, национального или этнического происхождения.</w:t>
      </w:r>
    </w:p>
    <w:p w:rsidR="00000000" w:rsidRDefault="00000000"/>
    <w:p w:rsidR="00000000" w:rsidRDefault="00000000">
      <w:pPr>
        <w:rPr>
          <w:color w:val="000000"/>
        </w:rPr>
      </w:pPr>
      <w:r>
        <w:rPr>
          <w:color w:val="000000"/>
        </w:rPr>
        <w:t>40.</w:t>
      </w:r>
      <w:r>
        <w:rPr>
          <w:color w:val="000000"/>
        </w:rPr>
        <w:tab/>
        <w:t>Национальная политика Республики Беларусь реализуется посредством осуществления прав и свобод, закрепленных в целом комплексе законодательных и нормативных актов.  Кроме международных соглашений и положений Конституции, в Республики Беларусь действует свыше 20 законодательных актов, прямо или косвенно регулирующих данную сферу жизни общества.  Законодательство Республики Беларусь, по заключениям авторитетных зарубежных экспертов, полностью соответствует международным стандартам.</w:t>
      </w:r>
    </w:p>
    <w:p w:rsidR="00000000" w:rsidRDefault="00000000">
      <w:pPr>
        <w:rPr>
          <w:color w:val="000000"/>
        </w:rPr>
      </w:pPr>
    </w:p>
    <w:p w:rsidR="00000000" w:rsidRDefault="00000000">
      <w:r>
        <w:rPr>
          <w:color w:val="000000"/>
        </w:rPr>
        <w:t>41.</w:t>
      </w:r>
      <w:r>
        <w:rPr>
          <w:color w:val="000000"/>
        </w:rPr>
        <w:tab/>
        <w:t>Несмотря на незначительное число граждан, отличающихся в расовом отношении от основной массы населения, в указанных законодательных актах предусмотрены эффективные механизмы реализации прав и свобод не только по национальному, религиозному и языковому, но и по расовому признаку.  Расистская мотивация включена в число отягчающих факторов при вынесении приговоров.  В Республике Беларусь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запрещено законом и влечет за собой ответственность по закону.</w:t>
      </w:r>
    </w:p>
    <w:p w:rsidR="00000000" w:rsidRDefault="00000000"/>
    <w:p w:rsidR="00000000" w:rsidRDefault="00000000">
      <w:pPr>
        <w:rPr>
          <w:color w:val="000000"/>
        </w:rPr>
      </w:pPr>
      <w:r>
        <w:t>42.</w:t>
      </w:r>
      <w:r>
        <w:tab/>
        <w:t xml:space="preserve">Все основополагающие права человека закреплены в Конституции Республики Беларусь 1994 года (с изменениями и дополнениями, принятыми в ходе общенационального референдума 24 ноября 1996 года).  </w:t>
      </w:r>
      <w:r>
        <w:rPr>
          <w:color w:val="000000"/>
        </w:rPr>
        <w:t>В соответствии с Конституцией Республика Беларусь - унитарное демократическое социальное правовое государство.  Человек, его права, свободы и гарантии их реализации являются высшей ценностью и целью общества и государства.  Государство ответственно перед гражданином за создание условий для свободного и достойного развития личности.</w:t>
      </w:r>
    </w:p>
    <w:p w:rsidR="00000000" w:rsidRDefault="00000000">
      <w:pPr>
        <w:rPr>
          <w:color w:val="000000"/>
        </w:rPr>
      </w:pPr>
    </w:p>
    <w:p w:rsidR="00000000" w:rsidRDefault="00000000">
      <w:pPr>
        <w:rPr>
          <w:color w:val="000000"/>
        </w:rPr>
      </w:pPr>
      <w:r>
        <w:rPr>
          <w:color w:val="000000"/>
        </w:rPr>
        <w:t>43.</w:t>
      </w:r>
      <w:r>
        <w:rPr>
          <w:color w:val="000000"/>
        </w:rPr>
        <w:tab/>
        <w:t>Демократия в Республике Беларусь осуществляется на основе многообразия политических институтов, идеологий и мнений.  Политические партии и другие общественные объединения, действуя в рамках Конституции и законов Республики Беларусь, содействуют выявлению и выражению политической воли граждан и участвуют в выборах.</w:t>
      </w:r>
    </w:p>
    <w:p w:rsidR="00000000" w:rsidRDefault="00000000">
      <w:pPr>
        <w:rPr>
          <w:color w:val="000000"/>
        </w:rPr>
      </w:pPr>
    </w:p>
    <w:p w:rsidR="00000000" w:rsidRDefault="00000000">
      <w:r>
        <w:rPr>
          <w:color w:val="000000"/>
        </w:rPr>
        <w:br w:type="page"/>
        <w:t>44.</w:t>
      </w:r>
      <w:r>
        <w:rPr>
          <w:color w:val="000000"/>
        </w:rPr>
        <w:tab/>
        <w:t xml:space="preserve">В Республике Беларусь установлен принцип верховенства права.  Государство, все его органы и должностные лица действуют в пределах Конституции и принятых в соответствии с ней законов.  Республика Беларусь признает приоритет общепризнанных принципов международного права и обеспечивает соответствие им законодательства.  Государственная власть в Республике Беларусь осуществляется на основе разделения ее на законодательную, исполнительную и судебную.  </w:t>
      </w:r>
      <w:r>
        <w:t>В соответствии с Конституцией Республики Беларусь:</w:t>
      </w:r>
    </w:p>
    <w:p w:rsidR="00000000" w:rsidRDefault="00000000"/>
    <w:p w:rsidR="00000000" w:rsidRDefault="00000000">
      <w:pPr>
        <w:ind w:left="1134" w:hanging="1134"/>
      </w:pPr>
      <w:r>
        <w:tab/>
        <w:t>-</w:t>
      </w:r>
      <w:r>
        <w:tab/>
        <w:t>"государство гарантирует права и свободы граждан Беларуси, закрепленные в Конституции, законах и предусмотренные международными обязательствами государства" (часть третья статьи 21);</w:t>
      </w:r>
    </w:p>
    <w:p w:rsidR="00000000" w:rsidRDefault="00000000">
      <w:pPr>
        <w:ind w:left="1134" w:hanging="1134"/>
      </w:pPr>
    </w:p>
    <w:p w:rsidR="00000000" w:rsidRDefault="00000000">
      <w:pPr>
        <w:ind w:left="1134" w:hanging="1134"/>
      </w:pPr>
      <w:r>
        <w:tab/>
        <w:t>-</w:t>
      </w:r>
      <w:r>
        <w:tab/>
        <w:t>установлен принцип равенства всех перед законом и предоставлено право без всякой дискриминации на равную защиту прав и законных интересов (статья 22).</w:t>
      </w:r>
    </w:p>
    <w:p w:rsidR="00000000" w:rsidRDefault="00000000"/>
    <w:p w:rsidR="00000000" w:rsidRDefault="00000000">
      <w:pPr>
        <w:rPr>
          <w:color w:val="000000"/>
        </w:rPr>
      </w:pPr>
      <w:r>
        <w:rPr>
          <w:color w:val="000000"/>
        </w:rPr>
        <w:t>45.</w:t>
      </w:r>
      <w:r>
        <w:rPr>
          <w:color w:val="000000"/>
        </w:rPr>
        <w:tab/>
        <w:t>Иностранные граждане и лица без гражданства в Республике Беларусь пользуются теми же правами и свободами и выполняют те же обязанности, что и граждане Республики Беларусь, если иное не следует из Конституции Республики Беларусь и других законов Республики.  Ограничения прав и свобод иностранных граждан и лиц без гражданства могут устанавливаться только в случаях, если это необходимо для защиты прав и основных свобод граждан Республики Беларусь, обеспечения государственной безопасности, охраны общественного порядка и здоровья населения.</w:t>
      </w:r>
    </w:p>
    <w:p w:rsidR="00000000" w:rsidRDefault="00000000">
      <w:pPr>
        <w:rPr>
          <w:color w:val="000000"/>
        </w:rPr>
      </w:pPr>
    </w:p>
    <w:p w:rsidR="00000000" w:rsidRDefault="00000000">
      <w:pPr>
        <w:rPr>
          <w:color w:val="000000"/>
        </w:rPr>
      </w:pPr>
      <w:r>
        <w:rPr>
          <w:color w:val="000000"/>
        </w:rPr>
        <w:t>46.</w:t>
      </w:r>
      <w:r>
        <w:rPr>
          <w:color w:val="000000"/>
        </w:rPr>
        <w:tab/>
        <w:t>Иностранные граждане и лица без гражданства в Республике Беларусь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и других обстоятельств (статья 3 Закона Республики Беларусь "О правовом положении иностранных граждан и лиц без гражданства в Республике Беларусь").</w:t>
      </w:r>
    </w:p>
    <w:p w:rsidR="00000000" w:rsidRDefault="00000000">
      <w:pPr>
        <w:rPr>
          <w:color w:val="000000"/>
        </w:rPr>
      </w:pPr>
    </w:p>
    <w:p w:rsidR="00000000" w:rsidRDefault="00000000">
      <w:r>
        <w:t>47.</w:t>
      </w:r>
      <w:r>
        <w:tab/>
        <w:t>При этом положениями части первой статьи 23 Конституции Республики Беларусь допускается ограничение прав и свобод личности только в случаях, предусмотренных законом, в интересах национальной безопасности, общественного порядка, защиты нравственности, здоровья населения, прав и свобод других лиц.</w:t>
      </w:r>
    </w:p>
    <w:p w:rsidR="00000000" w:rsidRDefault="00000000"/>
    <w:p w:rsidR="00000000" w:rsidRDefault="00000000">
      <w:r>
        <w:t>48.</w:t>
      </w:r>
      <w:r>
        <w:tab/>
        <w:t>Основополагающие нормы, касающиеся гражданства Республики Беларусь, закреплены в Конституции Республики Беларусь:  "Гражданину Республики Беларусь гарантируется защита и покровительство государства, как на территории Беларуси, так и за ее пределами.  Никто не может быть лишен гражданства Республики Беларусь или права изменить гражданство.  Гражданин Республики Беларусь не может быть выдан иностранному государству, если иное не предусмотрено международными договорами Республики Беларусь.  Приобретение и утрата гражданства осуществляются в соответствии с законом" (статья 10 Конституции Республики Беларусь).</w:t>
      </w:r>
    </w:p>
    <w:p w:rsidR="00000000" w:rsidRDefault="00000000"/>
    <w:p w:rsidR="00000000" w:rsidRDefault="00000000">
      <w:r>
        <w:t>49.</w:t>
      </w:r>
      <w:r>
        <w:tab/>
        <w:t>В Конституции содержится норма о том, что "Республика Беларусь может предоставлять право убежища лицам, преследуемым в других государствах за политические, религиозные убеждения или национальную принадлежность" (статья 12).</w:t>
      </w:r>
    </w:p>
    <w:p w:rsidR="00000000" w:rsidRDefault="00000000"/>
    <w:p w:rsidR="00000000" w:rsidRDefault="00000000">
      <w:r>
        <w:rPr>
          <w:color w:val="000000"/>
        </w:rPr>
        <w:t>50.</w:t>
      </w:r>
      <w:r>
        <w:rPr>
          <w:color w:val="000000"/>
        </w:rPr>
        <w:tab/>
        <w:t>В соответствии с Конституцией Республики Беларусь каждый имеет право самостоятельно определять свое отношение к религии,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культов, ритуалов, не запрещенных законом;  каждый имеет право сохранять свою национальную принадлежность, равно как никто не может быть принужден к определению и указанию национальной принадлежности;  оскорбление национального достоинства преследуется согласно закону;  каждый имеет право пользоваться родным языком, выбирать язык общения;  государство гарантирует в соответствии с законом свободу выбора языка обучения и воспитания;  идеология религиозных или других общественных объединений не может устанавливаться в качестве обязательной для граждан;  государство регулирует отношения между социальными, национальными и другими общностями на основе принципов равенства перед законом, уважения их прав и интересов;  религии и вероисповедания равны перед законом;  взаимоотношения государства и религиозных организаций регулируются законом с учетом их влияния на формирование духовных, культурных и государственных традиций белорусского народа;  запрещается создание и деятельность политических партий, а также других общественных объединений, которые имеют целью или ведут пропаганду войны, социальной, национальной, религиозной или расовой враждебности;  запрещается деятельность религиозных организаций, их органов и представителей, которая направлена против суверенитета Республики Беларусь, ее конституционного строя и гражданского согласия либо сопряжена с нарушением прав и свобод граждан, а также препятствует исполнению гражданами их государственных, общественных, семейных обязанностей или наносит вред их здоровью и нравственности;  государство ответственно за сохранение историко-культурного и духовного наследия и свободное развитие культур всех национальных общностей, проживающих в Республике Беларусь;  Республика Беларусь может предоставлять право убежища лицам, преследуемым в других государствах за религиозные убеждения или национальную принадлежность.</w:t>
      </w:r>
    </w:p>
    <w:p w:rsidR="00000000" w:rsidRDefault="00000000"/>
    <w:p w:rsidR="00000000" w:rsidRDefault="00000000">
      <w:r>
        <w:rPr>
          <w:color w:val="000000"/>
        </w:rPr>
        <w:t>51.</w:t>
      </w:r>
      <w:r>
        <w:rPr>
          <w:color w:val="000000"/>
        </w:rPr>
        <w:tab/>
        <w:t>В законодательстве Республики Беларусь предусматривается равенство лиц, принадлежащих к национальным меньшинствам, без разделения по принципу давности проживания.  В связи с этим права представителей белорусского, русского, польского, татарского и иных народов, проживающих на территории Беларуси на протяжении последних нескольких столетий, не отличаются от прав представителей мигрантов последних лет.</w:t>
      </w:r>
    </w:p>
    <w:p w:rsidR="00000000" w:rsidRDefault="00000000"/>
    <w:p w:rsidR="00000000" w:rsidRDefault="00000000">
      <w:pPr>
        <w:rPr>
          <w:color w:val="000000"/>
        </w:rPr>
      </w:pPr>
      <w:r>
        <w:rPr>
          <w:color w:val="000000"/>
        </w:rPr>
        <w:t>52.</w:t>
      </w:r>
      <w:r>
        <w:rPr>
          <w:color w:val="000000"/>
        </w:rPr>
        <w:tab/>
        <w:t>Положения Конституции Республики Беларусь, рассмотренные выше, конкретизированы и детализированы в положениях ряда законов и иных нормативных актов, регулирующих рассматриваемые сферы жизни общества.</w:t>
      </w:r>
    </w:p>
    <w:p w:rsidR="00000000" w:rsidRDefault="00000000">
      <w:pPr>
        <w:rPr>
          <w:color w:val="000000"/>
        </w:rPr>
      </w:pPr>
    </w:p>
    <w:p w:rsidR="00000000" w:rsidRDefault="00000000">
      <w:r>
        <w:rPr>
          <w:color w:val="000000"/>
        </w:rPr>
        <w:t>53.</w:t>
      </w:r>
      <w:r>
        <w:rPr>
          <w:color w:val="000000"/>
        </w:rPr>
        <w:tab/>
        <w:t>Основы гражданского согласия в белорусском обществе заложены в Законе Республики Беларусь "О гражданстве Республики Беларусь".  Он предоставил гражданство без всяких дискриминационных ограничений всем, кто на момент его принятия в 1991 году постоянно проживал на территории страны.  Реализация данного Закона и политика государственных органов Республики Беларусь, основанная на вышеперечисленных конституционных принципах, позволила избежать характерных для стран с переходным состоянием общества межнациональных и межрелигиозных конфликтов.</w:t>
      </w:r>
    </w:p>
    <w:p w:rsidR="00000000" w:rsidRDefault="00000000"/>
    <w:p w:rsidR="00000000" w:rsidRDefault="00000000">
      <w:r>
        <w:rPr>
          <w:color w:val="000000"/>
        </w:rPr>
        <w:t>54.</w:t>
      </w:r>
      <w:r>
        <w:rPr>
          <w:color w:val="000000"/>
        </w:rPr>
        <w:tab/>
        <w:t>Законом Республики Беларусь "О свободе совести и религиозных организациях" установлено, что какое бы то ни было прямое или косвенное ограничение прав и установление каких-либо преимуществ граждан в зависимости от их отношения к религии влекут ответственность, установленную законом.</w:t>
      </w:r>
    </w:p>
    <w:p w:rsidR="00000000" w:rsidRDefault="00000000"/>
    <w:p w:rsidR="00000000" w:rsidRDefault="00000000">
      <w:r>
        <w:rPr>
          <w:color w:val="000000"/>
        </w:rPr>
        <w:t>55.</w:t>
      </w:r>
      <w:r>
        <w:rPr>
          <w:color w:val="000000"/>
        </w:rPr>
        <w:tab/>
        <w:t>В соответствии со статьей 3 Закона Республики Беларусь "О национальных меньшинствах в Республике Беларусь" не допускается какое бы то ни было прямое или косвенное ограничение прав и свобод граждан Республики Беларусь за их принадлежность к национальному меньшинству.  Статья 12 указанного Закона гласит, что граждане Республики Беларусь, независимо от их национальности, пользуются защитой государства на равных основаниях и любые действия, направленные на дискриминацию по национальному признаку, создание препятствий в реализации национальными меньшинствами своих прав или разжигание межнациональной вражды, преследуются по закону.  Дискриминация по национальному, языковому, расовому или религиозному признакам, согласно Кодексу законов о труде Республики Беларусь, не допускается и преследуется по закону.</w:t>
      </w:r>
    </w:p>
    <w:p w:rsidR="00000000" w:rsidRDefault="00000000">
      <w:pPr>
        <w:rPr>
          <w:color w:val="000000"/>
        </w:rPr>
      </w:pPr>
    </w:p>
    <w:p w:rsidR="00000000" w:rsidRDefault="00000000">
      <w:pPr>
        <w:rPr>
          <w:color w:val="000000"/>
        </w:rPr>
      </w:pPr>
      <w:r>
        <w:rPr>
          <w:color w:val="000000"/>
        </w:rPr>
        <w:t>56.</w:t>
      </w:r>
      <w:r>
        <w:rPr>
          <w:color w:val="000000"/>
        </w:rPr>
        <w:tab/>
        <w:t>В статье 5 Закона Республики Беларусь "О печати и других средствах массовой информации" закреплено положение о недопущении использования средств массовой информации для разжигания национальной, расовой или религиозной нетерпимости либо розни.  Деятельность органа массовой информации может быть прекращена в случае нарушения данного положения.  Кроме того, данным Законом запрещается ввоз, вывоз, а также распространение на территории Республики Беларусь печатных и аудиовизуальных материалов или иных носителей информации, содержание которых не соответствует требованиям Закона Республики Беларусь "О печати и других средствах массовой информации".</w:t>
      </w:r>
    </w:p>
    <w:p w:rsidR="00000000" w:rsidRDefault="00000000">
      <w:pPr>
        <w:rPr>
          <w:color w:val="000000"/>
        </w:rPr>
      </w:pPr>
    </w:p>
    <w:p w:rsidR="00000000" w:rsidRDefault="00000000">
      <w:r>
        <w:t>57.</w:t>
      </w:r>
      <w:r>
        <w:tab/>
        <w:t>Согласно части 3 статьи 5 Конституции "запрещается создание и деятельность политических партий, а равно других общественных объединений, имеющих целью насильственное изменение конституционного строя либо ведущих пропаганду войны или социальной, национальной, религиозной и расовой вражды".</w:t>
      </w:r>
    </w:p>
    <w:p w:rsidR="00000000" w:rsidRDefault="00000000"/>
    <w:p w:rsidR="00000000" w:rsidRDefault="00000000">
      <w:pPr>
        <w:rPr>
          <w:color w:val="000000"/>
        </w:rPr>
      </w:pPr>
      <w:r>
        <w:rPr>
          <w:color w:val="000000"/>
        </w:rPr>
        <w:t>58.</w:t>
      </w:r>
      <w:r>
        <w:rPr>
          <w:color w:val="000000"/>
        </w:rPr>
        <w:tab/>
        <w:t>В статье 50 Конституции зафиксировано:  "Каждый имеет право сохранять свою национальную принадлежность, равно как никто не может быть принужден к определению и указанию национальной принадлежности.  Оскорбление национального достоинства преследуется согласно закону.  Каждый имеет право пользоваться родным языком и выбирать язык общения.  Государство гарантирует в соответствии с законом свободу выбора языка воспитания и обучения".</w:t>
      </w:r>
    </w:p>
    <w:p w:rsidR="00000000" w:rsidRDefault="00000000">
      <w:pPr>
        <w:rPr>
          <w:color w:val="000000"/>
        </w:rPr>
      </w:pPr>
    </w:p>
    <w:p w:rsidR="00000000" w:rsidRDefault="00000000">
      <w:pPr>
        <w:rPr>
          <w:color w:val="000000"/>
        </w:rPr>
      </w:pPr>
      <w:r>
        <w:rPr>
          <w:color w:val="000000"/>
        </w:rPr>
        <w:t>59.</w:t>
      </w:r>
      <w:r>
        <w:rPr>
          <w:color w:val="000000"/>
        </w:rPr>
        <w:tab/>
        <w:t>В соответствии со статьей 16 Конституции Республики Беларусь все религии и вероисповедания равны перед законом.  Взаимоотношения государства и религиозных организаций регулируются законом с учетом их влияния на формирование духовных, культурных и государственных традиций белорусского народа.</w:t>
      </w:r>
    </w:p>
    <w:p w:rsidR="00000000" w:rsidRDefault="00000000">
      <w:pPr>
        <w:rPr>
          <w:color w:val="000000"/>
        </w:rPr>
      </w:pPr>
    </w:p>
    <w:p w:rsidR="00000000" w:rsidRDefault="00000000">
      <w:pPr>
        <w:rPr>
          <w:color w:val="000000"/>
        </w:rPr>
      </w:pPr>
      <w:r>
        <w:rPr>
          <w:color w:val="000000"/>
        </w:rPr>
        <w:t>60.</w:t>
      </w:r>
      <w:r>
        <w:rPr>
          <w:color w:val="000000"/>
        </w:rPr>
        <w:tab/>
        <w:t>Данная статья также запрещает деятельность религиозных организаций, их органов и представителей, которая направлена против суверенитета Республики Беларусь, ее конституционного строя и гражданского согласия либо сопряжена с нарушением прав и свобод граждан, а также препятствует исполнению гражданами их государственных, общественных, семейных обязанностей или наносит вред их здоровью и нравственности.</w:t>
      </w:r>
    </w:p>
    <w:p w:rsidR="00000000" w:rsidRDefault="00000000">
      <w:pPr>
        <w:rPr>
          <w:b/>
          <w:color w:val="000000"/>
        </w:rPr>
      </w:pPr>
    </w:p>
    <w:p w:rsidR="00000000" w:rsidRDefault="00000000">
      <w:r>
        <w:t>61.</w:t>
      </w:r>
      <w:r>
        <w:tab/>
        <w:t>Помимо Конституции принцип равноправия закреплен в таких законодательных актах, как Кодекс о браке и семье, Трудовой кодекс, Уголовный кодекс, Гражданский кодекс, Закон Республики Беларусь "О занятости" и других.  Так, согласно статье 14 Трудового кодекса (вступил в силу 1 января 2000 г.) "дискриминация, то есть ограничение в трудовых правах или получение каких-либо преимуществ в зависимости от пола, расы, национального происхождения, языка, религиозных или политических воззрений, участия или неучастия в профсоюзах или иных общественных объединениях, имущественного или служебного положения, недостатков физического или психического характера, не препятствующих выполнению соответствующих трудовых обязанностей, запрещается".</w:t>
      </w:r>
    </w:p>
    <w:p w:rsidR="00000000" w:rsidRDefault="00000000"/>
    <w:p w:rsidR="00000000" w:rsidRDefault="00000000">
      <w:r>
        <w:t>62.</w:t>
      </w:r>
      <w:r>
        <w:tab/>
        <w:t>В Уголовном Кодексе Республики Беларусь, утвержденном Законом Республики Беларусь от 29 декабря 1960 года, содержалась статья 71 "Нарушение национального и расового равноправия, а также равноправия граждан в зависимости от их отношения к религии".  В соответствии с данной статьей умышленные действия, направленные на возбуждение национальной, расовой или религиозной вражды или розни, на унижение национальной чести и достоинства, а равно прямое или косвенное ограничение прав или установление прямых или косвенных преимуществ граждан в зависимости от их расовой или национальной принадлежности, либо отношения к религии признавались преступными.</w:t>
      </w:r>
    </w:p>
    <w:p w:rsidR="00000000" w:rsidRDefault="00000000"/>
    <w:p w:rsidR="00000000" w:rsidRDefault="00000000">
      <w:pPr>
        <w:rPr>
          <w:color w:val="000000"/>
        </w:rPr>
      </w:pPr>
      <w:r>
        <w:t>63.</w:t>
      </w:r>
      <w:r>
        <w:tab/>
        <w:t xml:space="preserve">В Уголовном кодексе Республики Беларусь 1999 года также установлена уголовная ответственность за нарушение равноправия граждан (статья 190).  Согласно статье 190 Уголовного кодекса Республики Беларусь "умышленное прямое или 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причинившее существенный вред правам, свободам и законным интересам гражданина, наказывается штрафом или исправительными работами на срок до двух лет, или ограничением свободы на тот же срок, или лишением свободы на срок до двух лет с лишением права занимать определенные должности или заниматься определенной деятельностью или без лишения".  </w:t>
      </w:r>
      <w:r>
        <w:rPr>
          <w:color w:val="000000"/>
        </w:rPr>
        <w:t xml:space="preserve">Злоупотребление властью, превышение власти либо бездействие власти, совершенное по мотивам расовой или национальной вражды или розни, наказывается в соответствии с частью 1 статьи 445 </w:t>
      </w:r>
      <w:r>
        <w:t>Уголовного кодекса Республики Беларусь</w:t>
      </w:r>
      <w:r>
        <w:rPr>
          <w:color w:val="000000"/>
        </w:rPr>
        <w:t>.</w:t>
      </w:r>
    </w:p>
    <w:p w:rsidR="00000000" w:rsidRDefault="00000000">
      <w:pPr>
        <w:rPr>
          <w:b/>
          <w:color w:val="000000"/>
        </w:rPr>
      </w:pPr>
    </w:p>
    <w:p w:rsidR="00000000" w:rsidRDefault="00000000">
      <w:pPr>
        <w:rPr>
          <w:b/>
          <w:color w:val="000000"/>
          <w:lang w:val="en-US"/>
        </w:rPr>
      </w:pPr>
      <w:r>
        <w:rPr>
          <w:b/>
          <w:color w:val="000000"/>
        </w:rPr>
        <w:t>Информация об особых и конкретных мерах, принятых в социальной, экономической, культурной и других областях с целью обеспечения надлежащего развития и защиты некоторых расовых групп или принадлежащих к ним лиц,</w:t>
      </w:r>
    </w:p>
    <w:p w:rsidR="00000000" w:rsidRDefault="00000000">
      <w:r>
        <w:rPr>
          <w:b/>
          <w:color w:val="000000"/>
        </w:rPr>
        <w:t>с тем чтобы гарантировать им полное и равное осуществление прав человека и основных свобод в соответствии с пунктом 2 статьи 2 Конвенции.</w:t>
      </w:r>
    </w:p>
    <w:p w:rsidR="00000000" w:rsidRDefault="00000000">
      <w:pPr>
        <w:rPr>
          <w:color w:val="000000"/>
        </w:rPr>
      </w:pPr>
    </w:p>
    <w:p w:rsidR="00000000" w:rsidRDefault="00000000">
      <w:r>
        <w:rPr>
          <w:color w:val="000000"/>
        </w:rPr>
        <w:t>64.</w:t>
      </w:r>
      <w:r>
        <w:rPr>
          <w:color w:val="000000"/>
        </w:rPr>
        <w:tab/>
        <w:t>В Республике Беларусь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имеющее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 (расовая дискриминация), не допускается.</w:t>
      </w:r>
    </w:p>
    <w:p w:rsidR="00000000" w:rsidRDefault="00000000">
      <w:pPr>
        <w:rPr>
          <w:color w:val="000000"/>
        </w:rPr>
      </w:pPr>
    </w:p>
    <w:p w:rsidR="00000000" w:rsidRDefault="00000000">
      <w:r>
        <w:rPr>
          <w:color w:val="000000"/>
        </w:rPr>
        <w:t>65.</w:t>
      </w:r>
      <w:r>
        <w:rPr>
          <w:color w:val="000000"/>
        </w:rPr>
        <w:tab/>
        <w:t>Государственная политика в сфере образования в соответствии с Законом Республики Беларусь "Об образовании в Республике Беларусь" основывается на принципах приоритета общечеловеческих ценностей, прав человека, гуманистического характера образования, доступности дошкольного, профессионально-технического и на конкурсной основе среднего специального и высшего образования, преемственности и непрерывности уровней и ступеней образования (статья 1).  В соответствии со статьей 3 этого Закона, озаглавленной "Право на образование", каждый гражданин Республики Беларусь имеет право на получение образования, а ограничения прав на получение образования могут устанавливаться только законом.  Гражданам Республики Беларусь гарантируется право на получение в учреждениях образования бесплатного общего среднего, профессионально-технического и, на конкурсной основе, бесплатного среднего специального и высшего образования.  Иностранные граждане и лица без гражданства, которые постоянно проживают в Республике Беларусь, имеют равные права на образование, если иное не определено законами и международными договорами Республики Беларусь.  Права на учебу и порядок обучения некоторых иностранных граждан устанавливаются законодательными актами Республики Беларусь.</w:t>
      </w:r>
    </w:p>
    <w:p w:rsidR="00000000" w:rsidRDefault="00000000">
      <w:pPr>
        <w:rPr>
          <w:color w:val="000000"/>
        </w:rPr>
      </w:pPr>
    </w:p>
    <w:p w:rsidR="00000000" w:rsidRDefault="00000000">
      <w:pPr>
        <w:rPr>
          <w:color w:val="000000"/>
        </w:rPr>
      </w:pPr>
      <w:r>
        <w:rPr>
          <w:color w:val="000000"/>
        </w:rPr>
        <w:t>66.</w:t>
      </w:r>
      <w:r>
        <w:rPr>
          <w:color w:val="000000"/>
        </w:rPr>
        <w:tab/>
        <w:t>В соответствии со статьей 5 "Языки обучения и воспитания" Закона Республики Беларусь "Об образовании в Республике Беларусь" основными языками обучения и воспитания в учреждениях образования Республики Беларусь являются белорусский и русский.  Государство гарантирует гражданам право выбора языка обучения и воспитания и создает соответствующие условия для реализации этого права.  Изучение белорусского, русского и одного из иностранных языков в общеобразовательных школах является обязательным, за исключением отдельных категорий граждан с особенностями психофизического развития.  В соответствии с заявлениями законных представителей детей и по решению местных исполнительных и распорядительных органов могут создаваться группы в дошкольных учреждениях и классы в общеобразовательных школах, в которых обучение и воспитание полностью или частично осуществляется на языке национального объединения.  По решению местных исполнительных и распорядительных органов, согласованных с Министерством образования Республики Беларусь, могут создаваться детские дошкольные учреждения или общеобразовательные школы, в которых обучение и воспитание осуществляются на языке национального объединения.</w:t>
      </w:r>
    </w:p>
    <w:p w:rsidR="00000000" w:rsidRDefault="00000000">
      <w:pPr>
        <w:rPr>
          <w:color w:val="000000"/>
        </w:rPr>
      </w:pPr>
    </w:p>
    <w:p w:rsidR="00000000" w:rsidRDefault="00000000">
      <w:pPr>
        <w:keepNext/>
        <w:jc w:val="center"/>
        <w:rPr>
          <w:b/>
          <w:bCs/>
        </w:rPr>
      </w:pPr>
      <w:r>
        <w:rPr>
          <w:b/>
          <w:bCs/>
        </w:rPr>
        <w:t>Статья 3</w:t>
      </w:r>
    </w:p>
    <w:p w:rsidR="00000000" w:rsidRDefault="00000000">
      <w:pPr>
        <w:keepNext/>
      </w:pPr>
    </w:p>
    <w:p w:rsidR="00000000" w:rsidRDefault="00000000">
      <w:pPr>
        <w:keepNext/>
      </w:pPr>
      <w:r>
        <w:t>67.</w:t>
      </w:r>
      <w:r>
        <w:tab/>
        <w:t>Республика Беларусь всегда последовательно осуждала расовую сегрегацию и апартеид, осуществлявшиеся ранее в некоторых странах.</w:t>
      </w:r>
    </w:p>
    <w:p w:rsidR="00000000" w:rsidRDefault="00000000"/>
    <w:p w:rsidR="00000000" w:rsidRDefault="00000000">
      <w:r>
        <w:t>68.</w:t>
      </w:r>
      <w:r>
        <w:tab/>
        <w:t xml:space="preserve">Республика Беларусь является участником следующих международных договоров: </w:t>
      </w:r>
    </w:p>
    <w:p w:rsidR="00000000" w:rsidRDefault="00000000">
      <w:pPr>
        <w:rPr>
          <w:lang w:val="en-US"/>
        </w:rPr>
      </w:pPr>
    </w:p>
    <w:p w:rsidR="00000000" w:rsidRDefault="00000000">
      <w:pPr>
        <w:spacing w:line="216" w:lineRule="auto"/>
      </w:pPr>
      <w:r>
        <w:tab/>
        <w:t>-</w:t>
      </w:r>
      <w:r>
        <w:tab/>
        <w:t>Конвенция о предупреждении преступлений геноцида и наказании за него;</w:t>
      </w:r>
    </w:p>
    <w:p w:rsidR="00000000" w:rsidRDefault="00000000">
      <w:pPr>
        <w:spacing w:line="216" w:lineRule="auto"/>
        <w:rPr>
          <w:lang w:val="en-US"/>
        </w:rPr>
      </w:pPr>
    </w:p>
    <w:p w:rsidR="00000000" w:rsidRDefault="00000000">
      <w:pPr>
        <w:spacing w:line="216" w:lineRule="auto"/>
      </w:pPr>
      <w:r>
        <w:tab/>
        <w:t>-</w:t>
      </w:r>
      <w:r>
        <w:tab/>
        <w:t>Международная конвенция о ликвидации всех форм расовой дискриминации;</w:t>
      </w:r>
    </w:p>
    <w:p w:rsidR="00000000" w:rsidRDefault="00000000">
      <w:pPr>
        <w:spacing w:line="216" w:lineRule="auto"/>
        <w:ind w:left="1134" w:hanging="1134"/>
        <w:rPr>
          <w:lang w:val="en-US"/>
        </w:rPr>
      </w:pPr>
    </w:p>
    <w:p w:rsidR="00000000" w:rsidRDefault="00000000">
      <w:pPr>
        <w:ind w:left="1134" w:hanging="1134"/>
      </w:pPr>
      <w:r>
        <w:tab/>
        <w:t>-</w:t>
      </w:r>
      <w:r>
        <w:tab/>
        <w:t>Конвенция о неприменимости срока давности к военным преступлениям и преступлениям против человечества;</w:t>
      </w:r>
    </w:p>
    <w:p w:rsidR="00000000" w:rsidRDefault="00000000">
      <w:pPr>
        <w:spacing w:line="216" w:lineRule="auto"/>
        <w:rPr>
          <w:lang w:val="en-US"/>
        </w:rPr>
      </w:pPr>
    </w:p>
    <w:p w:rsidR="00000000" w:rsidRDefault="00000000">
      <w:pPr>
        <w:spacing w:line="216" w:lineRule="auto"/>
      </w:pPr>
      <w:r>
        <w:tab/>
        <w:t>-</w:t>
      </w:r>
      <w:r>
        <w:tab/>
        <w:t>Международный пакт о гражданских и политических правах;</w:t>
      </w:r>
    </w:p>
    <w:p w:rsidR="00000000" w:rsidRDefault="00000000">
      <w:pPr>
        <w:spacing w:line="216" w:lineRule="auto"/>
        <w:ind w:left="1134" w:hanging="1134"/>
        <w:rPr>
          <w:lang w:val="en-US"/>
        </w:rPr>
      </w:pPr>
    </w:p>
    <w:p w:rsidR="00000000" w:rsidRDefault="00000000">
      <w:pPr>
        <w:ind w:left="1134" w:hanging="1134"/>
      </w:pPr>
      <w:r>
        <w:tab/>
        <w:t>-</w:t>
      </w:r>
      <w:r>
        <w:tab/>
        <w:t>Факультативный протокол к Международному пакту о гражданских и политических правах;</w:t>
      </w:r>
    </w:p>
    <w:p w:rsidR="00000000" w:rsidRDefault="00000000">
      <w:pPr>
        <w:spacing w:line="216" w:lineRule="auto"/>
        <w:rPr>
          <w:lang w:val="en-US"/>
        </w:rPr>
      </w:pPr>
    </w:p>
    <w:p w:rsidR="00000000" w:rsidRDefault="00000000">
      <w:r>
        <w:tab/>
        <w:t>-</w:t>
      </w:r>
      <w:r>
        <w:tab/>
        <w:t>Международный пакт об экономических, социальных и культурных правах;</w:t>
      </w:r>
    </w:p>
    <w:p w:rsidR="00000000" w:rsidRDefault="00000000">
      <w:pPr>
        <w:spacing w:line="216" w:lineRule="auto"/>
        <w:ind w:left="1134" w:hanging="1134"/>
        <w:rPr>
          <w:lang w:val="en-US"/>
        </w:rPr>
      </w:pPr>
    </w:p>
    <w:p w:rsidR="00000000" w:rsidRDefault="00000000">
      <w:pPr>
        <w:ind w:left="1134" w:hanging="1134"/>
      </w:pPr>
      <w:r>
        <w:tab/>
        <w:t>-</w:t>
      </w:r>
      <w:r>
        <w:tab/>
        <w:t>Международная конвенция о пресечении преступлений апартеида и наказании за него;</w:t>
      </w:r>
    </w:p>
    <w:p w:rsidR="00000000" w:rsidRDefault="00000000">
      <w:pPr>
        <w:spacing w:line="216" w:lineRule="auto"/>
        <w:rPr>
          <w:lang w:val="en-US"/>
        </w:rPr>
      </w:pPr>
    </w:p>
    <w:p w:rsidR="00000000" w:rsidRDefault="00000000">
      <w:pPr>
        <w:spacing w:line="216" w:lineRule="auto"/>
      </w:pPr>
      <w:r>
        <w:tab/>
        <w:t>-</w:t>
      </w:r>
      <w:r>
        <w:tab/>
        <w:t>Конвенция о ликвидации всех форм дискриминации в отношении женщин;</w:t>
      </w:r>
    </w:p>
    <w:p w:rsidR="00000000" w:rsidRDefault="00000000">
      <w:pPr>
        <w:spacing w:line="216" w:lineRule="auto"/>
        <w:rPr>
          <w:lang w:val="en-US"/>
        </w:rPr>
      </w:pPr>
    </w:p>
    <w:p w:rsidR="00000000" w:rsidRDefault="00000000">
      <w:pPr>
        <w:spacing w:line="216" w:lineRule="auto"/>
      </w:pPr>
      <w:r>
        <w:tab/>
        <w:t>-</w:t>
      </w:r>
      <w:r>
        <w:tab/>
        <w:t>Международная конвенция против апартеида в спорте;</w:t>
      </w:r>
    </w:p>
    <w:p w:rsidR="00000000" w:rsidRDefault="00000000">
      <w:pPr>
        <w:spacing w:line="216" w:lineRule="auto"/>
        <w:rPr>
          <w:lang w:val="en-US"/>
        </w:rPr>
      </w:pPr>
    </w:p>
    <w:p w:rsidR="00000000" w:rsidRDefault="00000000">
      <w:pPr>
        <w:spacing w:line="216" w:lineRule="auto"/>
      </w:pPr>
      <w:r>
        <w:tab/>
        <w:t>-</w:t>
      </w:r>
      <w:r>
        <w:tab/>
        <w:t>Конвенция о правах ребенка;</w:t>
      </w:r>
    </w:p>
    <w:p w:rsidR="00000000" w:rsidRDefault="00000000">
      <w:pPr>
        <w:spacing w:line="216" w:lineRule="auto"/>
        <w:rPr>
          <w:lang w:val="en-US"/>
        </w:rPr>
      </w:pPr>
    </w:p>
    <w:p w:rsidR="00000000" w:rsidRDefault="00000000">
      <w:pPr>
        <w:spacing w:line="216" w:lineRule="auto"/>
      </w:pPr>
      <w:r>
        <w:t xml:space="preserve"> </w:t>
      </w:r>
      <w:r>
        <w:tab/>
        <w:t>-</w:t>
      </w:r>
      <w:r>
        <w:tab/>
        <w:t>Конвенция о статусе и Протокол, касающийся статуса беженцев.</w:t>
      </w:r>
    </w:p>
    <w:p w:rsidR="00000000" w:rsidRDefault="00000000"/>
    <w:p w:rsidR="00000000" w:rsidRDefault="00000000">
      <w:r>
        <w:t>69.</w:t>
      </w:r>
      <w:r>
        <w:tab/>
        <w:t>Как установлено в Конституции Республики Беларусь, "государство регулирует отношения между социальными, национальными и другими общностями на основе принципов равенства перед законом и уважения их прав и интересов" (статья 14).</w:t>
      </w:r>
    </w:p>
    <w:p w:rsidR="00000000" w:rsidRDefault="00000000"/>
    <w:p w:rsidR="00000000" w:rsidRDefault="00000000">
      <w:r>
        <w:t>70.</w:t>
      </w:r>
      <w:r>
        <w:tab/>
        <w:t>Согласно статье 50 Конституции Республики Беларусь "каждый имеет право сохранять свою национальную принадлежность, равно как никто не может быть принужден к определению и указанию национальной принадлежности.  Оскорбление национального достоинства преследуется согласно закону.  Каждый имеет право пользоваться родным языком и выбирать язык общения.  Государство гарантирует в соответствии с законом свободу выбора языка воспитания и обучения".</w:t>
      </w:r>
    </w:p>
    <w:p w:rsidR="00000000" w:rsidRDefault="00000000"/>
    <w:p w:rsidR="00000000" w:rsidRDefault="00000000">
      <w:r>
        <w:t>71.</w:t>
      </w:r>
      <w:r>
        <w:tab/>
        <w:t>При этом "каждый обязан уважать достоинство, права, свободы и законные интересы других лиц" (статья 53).  Кроме того, "государство обязано принимать все доступные ему меры для создания внутреннего и международного порядка, необходимого для полного осуществления прав и свобод граждан Республики Беларусь, предусмотренных Конституцией" (часть первая статьи 59).  "Государственные органы и должностные и иные лица, которым доверено исполнение государственных функций, обязаны в пределах своей компетенции принимать необходимые меры для осуществления и защиты прав и свобод личности.  Эти органы и лица несут ответственность за действия, нарушающие права и свободы личности" (часть вторая и третья статьи 59).</w:t>
      </w:r>
    </w:p>
    <w:p w:rsidR="00000000" w:rsidRDefault="00000000"/>
    <w:p w:rsidR="00000000" w:rsidRDefault="00000000">
      <w:r>
        <w:t>72.</w:t>
      </w:r>
      <w:r>
        <w:tab/>
        <w:t>Согласно статье 12 Конституции Республики Беларусь, "Республика Беларусь может предоставлять право убежища лицам, преследуемым в других государствах за политические, религиозные убеждения или национальную принадлежность".  Кроме того, в связи с присоединением Республики Беларусь к Конвенции о статусе беженцев и Протоколу к этой Конвенции, а также с целью приведения законодательства Республики Беларусь в соответствие с данными международными договорами в Республике Беларусь принят Закон Республики Беларусь "О внесении изменений и дополнений в некоторые законодательные акты Республики Беларусь в связи с присоединением Республики Беларусь к Конвенции о статусе беженцев и Протоколу, касающемуся статуса беженцев" (новая редакция).</w:t>
      </w:r>
    </w:p>
    <w:p w:rsidR="00000000" w:rsidRDefault="00000000"/>
    <w:p w:rsidR="00000000" w:rsidRDefault="00000000">
      <w:r>
        <w:t>73.</w:t>
      </w:r>
      <w:r>
        <w:tab/>
        <w:t>Данный Закон Республики Беларусь более четко структурирован, из него исключены некоторые положения, не применяемые на практике, и в нем уточнены полномочия государственных органов в вопросах, связанных с решением проблем беженцев.  В упомянутом Законе Республики Беларусь учтены предложения Представительства Управления Верховного комиссара ООН по делам беженцев в Республике Беларусь по закреплению за ним основополагающих принципов, изложенных в ряде международных договоров по проблемам беженцев,</w:t>
      </w:r>
    </w:p>
    <w:p w:rsidR="00000000" w:rsidRDefault="00000000">
      <w:pPr>
        <w:rPr>
          <w:b/>
          <w:color w:val="000000"/>
        </w:rPr>
      </w:pPr>
    </w:p>
    <w:p w:rsidR="00000000" w:rsidRDefault="00000000">
      <w:pPr>
        <w:rPr>
          <w:color w:val="000000"/>
        </w:rPr>
      </w:pPr>
      <w:r>
        <w:rPr>
          <w:color w:val="000000"/>
        </w:rPr>
        <w:t>74.</w:t>
      </w:r>
      <w:r>
        <w:rPr>
          <w:color w:val="000000"/>
        </w:rPr>
        <w:tab/>
        <w:t>В соответствии со статьей 5 "Языки обучения и воспитания" Закона Республики Беларусь "Об образовании в Республике Беларусь" основными языками обучения и воспитания в учреждениях образования Республики Беларусь являются белорусский и русский.  Государство гарантирует гражданам право выбора языка обучения и воспитания и создает соответствующие условия для реализации этого права.  Изучение белорусского, русского и одного из иностранных языков в общеобразовательных школах является обязательным, за исключением отдельных категорий граждан с особенностями психофизического развития.  В соответствии с заявлениями законных представителей детей и по решению местных исполнительных и распорядительных органов могут создаваться группы в дошкольных учреждениях и классы в общеобразовательных школах, в которых обучение и воспитание полностью или частично осуществляется на языке национального объединения.  По решению местных исполнительных и распорядительных органов, согласованных с Министерством образования Республики Беларусь, могут создаваться детские дошкольные учреждения или общеобразовательные школы, в которых обучение и воспитание осуществляются на языке национального объединения.</w:t>
      </w:r>
    </w:p>
    <w:p w:rsidR="00000000" w:rsidRDefault="00000000">
      <w:pPr>
        <w:rPr>
          <w:color w:val="000000"/>
        </w:rPr>
      </w:pPr>
    </w:p>
    <w:p w:rsidR="00000000" w:rsidRDefault="00000000">
      <w:r>
        <w:t>75.</w:t>
      </w:r>
      <w:r>
        <w:tab/>
        <w:t>В соответствии с обязательствами Республики Беларусь запрещать всякую практику расовой сегрегации и апартеида на территориях, находящихся под ее юрисдикцией, данные преступления в Республике Беларусь являются преследуемыми по закону.</w:t>
      </w:r>
    </w:p>
    <w:p w:rsidR="00000000" w:rsidRDefault="00000000"/>
    <w:p w:rsidR="00000000" w:rsidRDefault="00000000">
      <w:pPr>
        <w:rPr>
          <w:color w:val="000000"/>
        </w:rPr>
      </w:pPr>
      <w:r>
        <w:t>76.</w:t>
      </w:r>
      <w:r>
        <w:tab/>
        <w:t xml:space="preserve">Так, </w:t>
      </w:r>
      <w:r>
        <w:rPr>
          <w:color w:val="000000"/>
        </w:rPr>
        <w:t xml:space="preserve">статьей 127 Уголовного Кодекса </w:t>
      </w:r>
      <w:r>
        <w:t xml:space="preserve">Республики Беларусь 1999 года </w:t>
      </w:r>
      <w:r>
        <w:rPr>
          <w:color w:val="000000"/>
        </w:rPr>
        <w:t>предусматривается ответственность за действия, совершаемые с целью планомерного уничтожения, полностью или частично, какой-либо расовой, национальной, этнической, религиозной группы или группы, определенной на основе любого другого произвольного критерия, путем убийства членов такой группы или причинения им тяжких телесных повреждений, либо умышленного создания жизненных условий, рассчитанных на полное или частичное физическое уничтожение такой группы, либо насильственной передачи детей из одной этнической группы в другую, либо принятия мер по воспрепятствованию деторождения в среде такой группы (геноцид).</w:t>
      </w:r>
    </w:p>
    <w:p w:rsidR="00000000" w:rsidRDefault="00000000"/>
    <w:p w:rsidR="00000000" w:rsidRDefault="00000000">
      <w:pPr>
        <w:rPr>
          <w:color w:val="000000"/>
        </w:rPr>
      </w:pPr>
      <w:r>
        <w:rPr>
          <w:color w:val="000000"/>
        </w:rPr>
        <w:t>77.</w:t>
      </w:r>
      <w:r>
        <w:rPr>
          <w:color w:val="000000"/>
        </w:rPr>
        <w:tab/>
        <w:t>Ответственность за депортацию, незаконное содержание в заключении, обращение в рабство, массовое или систематическое осуществление казней без суда, похищение людей, за которым следует их исчезновение, пытки или акты жестокости, совершаемые в связи с расовой, национальной, этнической принадлежностью, политическими убеждениями и вероисповеданием гражданского населения, предусмотрена статьей 128 Уголовного Кодекса Республики Беларусь (преступления против безопасности человечества).  Другие положения по этим вопросам содержатся также в статье 71 Уголовного кодекса, утвержденного Законом от 29 декабря 1960 года, и в статьях 190 и</w:t>
      </w:r>
      <w:r>
        <w:rPr>
          <w:color w:val="000000"/>
          <w:lang w:val="en-US"/>
        </w:rPr>
        <w:t> </w:t>
      </w:r>
      <w:r>
        <w:rPr>
          <w:color w:val="000000"/>
        </w:rPr>
        <w:t>445, пункт 1, Уголовного кодекса 1999</w:t>
      </w:r>
      <w:r>
        <w:rPr>
          <w:color w:val="000000"/>
          <w:lang w:val="en-US"/>
        </w:rPr>
        <w:t> </w:t>
      </w:r>
      <w:r>
        <w:rPr>
          <w:color w:val="000000"/>
        </w:rPr>
        <w:t>года (см. пункты 62 и 63 выше).</w:t>
      </w:r>
    </w:p>
    <w:p w:rsidR="00000000" w:rsidRDefault="00000000"/>
    <w:p w:rsidR="00000000" w:rsidRDefault="00000000">
      <w:pPr>
        <w:keepNext/>
        <w:jc w:val="center"/>
        <w:rPr>
          <w:b/>
          <w:bCs/>
        </w:rPr>
      </w:pPr>
      <w:r>
        <w:rPr>
          <w:b/>
          <w:bCs/>
        </w:rPr>
        <w:t>Статья 4</w:t>
      </w:r>
    </w:p>
    <w:p w:rsidR="00000000" w:rsidRDefault="00000000">
      <w:pPr>
        <w:keepNext/>
      </w:pPr>
    </w:p>
    <w:p w:rsidR="00000000" w:rsidRDefault="00000000">
      <w:pPr>
        <w:rPr>
          <w:color w:val="000000"/>
        </w:rPr>
      </w:pPr>
      <w:r>
        <w:rPr>
          <w:color w:val="000000"/>
        </w:rPr>
        <w:t>78.</w:t>
      </w:r>
      <w:r>
        <w:rPr>
          <w:color w:val="000000"/>
        </w:rPr>
        <w:tab/>
        <w:t>Во исполнение положений Международной конвенции о ликвидации всех форм расовой дискриминации, в соответствии с которыми государства-участники обязуются, используя все надлежащие средства, в том числе законодательные меры, запретить расовую дискриминацию, Республика Беларусь сформировала национальную правовую базу, основной идеей которой является установление караемым по закону преступлением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родового, национального или этнического происхождения.</w:t>
      </w:r>
    </w:p>
    <w:p w:rsidR="00000000" w:rsidRDefault="00000000"/>
    <w:p w:rsidR="00000000" w:rsidRDefault="00000000">
      <w:r>
        <w:t>79.</w:t>
      </w:r>
      <w:r>
        <w:tab/>
        <w:t>Согласно части 3 статьи 5 Конституции Республики Беларусь "запрещается создание и деятельность политических партий, а равно других общественных объединений, имеющих целью насильственное изменение конституционного строя либо ведущих пропаганду войны, социальной, национальной, религиозной и расовой вражды".</w:t>
      </w:r>
    </w:p>
    <w:p w:rsidR="00000000" w:rsidRDefault="00000000"/>
    <w:p w:rsidR="00000000" w:rsidRDefault="00000000">
      <w:pPr>
        <w:rPr>
          <w:color w:val="000000"/>
        </w:rPr>
      </w:pPr>
      <w:r>
        <w:t>80.</w:t>
      </w:r>
      <w:r>
        <w:tab/>
        <w:t xml:space="preserve">Статьей 16 Конституции Республики Беларусь "запрещается деятельность религиозных организаций, их органов и представителей, которая направлена против суверенитета Республики Беларусь, ее конституционного строя и гражданского согласия либо сопряжена с нарушением прав и свобод граждан".  </w:t>
      </w:r>
      <w:r>
        <w:rPr>
          <w:color w:val="000000"/>
        </w:rPr>
        <w:t>В статье 50 зафиксировано, что "никто не может быть принужден к определению и указанию национальной принадлежности.  Оскорбление национального достоинства преследуется согласно закону".</w:t>
      </w:r>
    </w:p>
    <w:p w:rsidR="00000000" w:rsidRDefault="00000000"/>
    <w:p w:rsidR="00000000" w:rsidRDefault="00000000">
      <w:r>
        <w:t>81.</w:t>
      </w:r>
      <w:r>
        <w:tab/>
        <w:t>Статьей 6 Закона Республики Беларусь "О политических партиях" "запрещается создание и деятельность политических партий, имеющих целью насильственное изменение конституционного строя либо ведущих пропаганду войны, национальной, религиозной и расовой вражды".</w:t>
      </w:r>
    </w:p>
    <w:p w:rsidR="00000000" w:rsidRDefault="00000000"/>
    <w:p w:rsidR="00000000" w:rsidRDefault="00000000">
      <w:r>
        <w:t>82.</w:t>
      </w:r>
      <w:r>
        <w:tab/>
        <w:t>Статьей 3 Закона Республики Беларусь "Об общественных объединениях" не допускается создание общественных объединений, деятельность которых направлена на разжигание национальной, религиозной и расовой вражды.</w:t>
      </w:r>
    </w:p>
    <w:p w:rsidR="00000000" w:rsidRDefault="00000000"/>
    <w:p w:rsidR="00000000" w:rsidRDefault="00000000">
      <w:r>
        <w:t>83.</w:t>
      </w:r>
      <w:r>
        <w:tab/>
        <w:t>В Республике Беларусь "не допускаются какое бы то ни было прямое или косвенное ограничение прав и свобод граждан Республики Беларусь за их принадлежность к национальному меньшинству, а также попытки ассимиляции против их воли" в соответствии со статьей 3 Закона Республики Беларусь "О национальных меньшинствах в Республике Беларусь".  В соответствии со статьей 11 этого Закона "запрещается деятельность национальных товариществ (объединений), если их деятельность ограничивает права человека, пропагандирует национальную, религиозную, расовую враждебность", а в статье 12 указывается, что "любые действия, направленные на дискриминацию по национальным признакам, создание препятствий в реализации национальными меньшинствами своих прав, разжигание межнациональной вражды, преследуются по закону".</w:t>
      </w:r>
    </w:p>
    <w:p w:rsidR="00000000" w:rsidRDefault="00000000"/>
    <w:p w:rsidR="00000000" w:rsidRDefault="00000000">
      <w:r>
        <w:br w:type="page"/>
        <w:t>84.</w:t>
      </w:r>
      <w:r>
        <w:tab/>
        <w:t>Статьей 5 Закона Республики Беларусь "О печати и других средствах массовой информации" "не допускается использование средств массовой информации для разжигания национальной, расовой, религиозной нетерпимости либо розни".  В Республике Беларусь "запрещается проведение собраний, митингов, уличных шествий, демонстраций и пикетирования, если целью их проведения является пропаганда войны, национальной, религиозной и расовой вражды" (статья 11 Закона Республики Беларусь "О</w:t>
      </w:r>
      <w:r>
        <w:rPr>
          <w:lang w:val="en-US"/>
        </w:rPr>
        <w:t> </w:t>
      </w:r>
      <w:r>
        <w:t>собраниях, митингах, уличных шествиях, демонстрациях и пикетировании").</w:t>
      </w:r>
    </w:p>
    <w:p w:rsidR="00000000" w:rsidRDefault="00000000"/>
    <w:p w:rsidR="00000000" w:rsidRDefault="00000000">
      <w:r>
        <w:t>85.</w:t>
      </w:r>
      <w:r>
        <w:tab/>
        <w:t>Статьей 39 Закона Республики Беларусь "О свободе совести и религиозных организациях" установлено, что нарушение законодательства Республики Беларусь о свободе совести, вероисповедания и религиозных организациях, проявившееся, в частности, в создании и деятельности религиозных организаций, их органов и представителей, направленной против гражданского согласия либо сопряженной с нарушением прав и свобод граждан, а также в осквернении почитаемых в религии предметов, культовых сооружений, мест паломничества и захоронений, в возбуждении религиозной вражды или розни либо оскорблении граждан в связи с их религиозными убеждениями влечет ответственность, установленную законом.  Религиозная организация может быть ликвидирована в случае осуществления деятельности, направленной против гражданского согласия, пропаганды войны, национальной, религиозной, расовой вражды или розни, унижения национальной чести и достоинства граждан (статья 23 вышеуказанного Закона).</w:t>
      </w:r>
    </w:p>
    <w:p w:rsidR="00000000" w:rsidRDefault="00000000"/>
    <w:p w:rsidR="00000000" w:rsidRDefault="00000000">
      <w:pPr>
        <w:rPr>
          <w:color w:val="000000"/>
        </w:rPr>
      </w:pPr>
      <w:r>
        <w:rPr>
          <w:color w:val="000000"/>
        </w:rPr>
        <w:t>86.</w:t>
      </w:r>
      <w:r>
        <w:rPr>
          <w:color w:val="000000"/>
        </w:rPr>
        <w:tab/>
        <w:t>Значительное внимание запрещению любых форм дискриминации и борьбе с ксенофобией и нетерпимостью уделяется в Уголовном кодексе Республики Беларусь (далее УК), вступившем в силу с 1 января 2001 года.  В частности, абзац десятый пункта 1 статьи 64 УК в качестве общего правила предусматривает, что "совершение преступления по мотивам расовой, национальной, религиозной вражды или розни" является одним из обстоятельств, отягчающих наказание.  Кроме того, совершение преступления "по мотиву национальной, расовой, религиозной ненависти или вражды" является квалифицирующим обстоятельством при назначении более сурового наказания по следующим статьям Кодекса:  статье 139 (Убийство), статье 147 (Умышленное причинение тяжких телесных повреждений) и статье 443 (Нарушение уставных правил взаимоотношений между военнослужащими при отсутствии отношений подчиненности).  В главе 23 УК, озаглавленной "Преступления против конституционных прав и свобод человека и гражданина", содержатся аналогичные положения в статье 190.  Такую же ответственность предусматривала статья 71 Уголовного кодекса 1960 года.</w:t>
      </w:r>
    </w:p>
    <w:p w:rsidR="00000000" w:rsidRDefault="00000000">
      <w:pPr>
        <w:rPr>
          <w:color w:val="000000"/>
        </w:rPr>
      </w:pPr>
    </w:p>
    <w:p w:rsidR="00000000" w:rsidRDefault="00000000">
      <w:pPr>
        <w:rPr>
          <w:color w:val="000000"/>
        </w:rPr>
      </w:pPr>
      <w:r>
        <w:rPr>
          <w:color w:val="000000"/>
        </w:rPr>
        <w:br w:type="page"/>
        <w:t>87.</w:t>
      </w:r>
      <w:r>
        <w:rPr>
          <w:color w:val="000000"/>
        </w:rPr>
        <w:tab/>
        <w:t>Кроме того, согласно статье 127 (Геноцид) за действия, "совершаемые с целью планомерного уничтожения полностью или частично какой-либо расовой, национальной, этнической, религиозной группы или группы, определенной на основе любого другого произвольного критерия, путем убийства членов такой группы или причинения им тяжких телесных повреждений, либо умышленного создания жизненных условий, рассчитанных на полное или частичное физическое уничтожение такой группы, либо насильственной передачи детей из одной этнической группы в другую, либо принятия мер по воспрепятствованию деторождения в среде такой группы (геноцид)" предусмотрено наказание в виде лишения свободы на срок от десяти до двадцати пяти лет, или пожизненное заключение, или смертная казнь.</w:t>
      </w:r>
    </w:p>
    <w:p w:rsidR="00000000" w:rsidRDefault="00000000"/>
    <w:p w:rsidR="00000000" w:rsidRDefault="00000000">
      <w:r>
        <w:tab/>
        <w:t>Согласно статье 128 лишением свободы на срок от 7 до 25 лет, пожизненным заключением или смертной казнью караются депортация, незаконное содержание в заключении, обращение в рабство, массовое или систематическое осуществление казней без суда, похищение людей, за которым следует их исчезновение, пытки или акты жестокости, совершаемые в связи с расовой, национальной, этнической принадлежностью, политическими убеждениями и вероисповеданием гражданского населения.</w:t>
      </w:r>
    </w:p>
    <w:p w:rsidR="00000000" w:rsidRDefault="00000000">
      <w:pPr>
        <w:rPr>
          <w:color w:val="000000"/>
        </w:rPr>
      </w:pPr>
    </w:p>
    <w:p w:rsidR="00000000" w:rsidRDefault="00000000">
      <w:pPr>
        <w:rPr>
          <w:color w:val="000000"/>
        </w:rPr>
      </w:pPr>
      <w:r>
        <w:rPr>
          <w:color w:val="000000"/>
        </w:rPr>
        <w:t>88.</w:t>
      </w:r>
      <w:r>
        <w:rPr>
          <w:color w:val="000000"/>
        </w:rPr>
        <w:tab/>
        <w:t>В статье 130 Уголовного Кодекса (Разжигание расовой, национальной или религиозной вражды или розни) зафиксировано:</w:t>
      </w:r>
    </w:p>
    <w:p w:rsidR="00000000" w:rsidRDefault="00000000"/>
    <w:p w:rsidR="00000000" w:rsidRDefault="00000000">
      <w:pPr>
        <w:ind w:left="1134" w:hanging="567"/>
        <w:rPr>
          <w:color w:val="000000"/>
        </w:rPr>
      </w:pPr>
      <w:r>
        <w:rPr>
          <w:color w:val="000000"/>
        </w:rPr>
        <w:t>1.</w:t>
      </w:r>
      <w:r>
        <w:rPr>
          <w:color w:val="000000"/>
        </w:rPr>
        <w:tab/>
        <w:t>Умышленные действия, направленные на возбуждение расовой, национальной, религиозной вражды или розни, на унижение национальной чести и достоинства, - наказываются штрафом, или арестом на срок до шести месяцев, или ограничением свободы на срок до пяти лет, или лишением свободы на тот же срок.</w:t>
      </w:r>
    </w:p>
    <w:p w:rsidR="00000000" w:rsidRDefault="00000000">
      <w:pPr>
        <w:ind w:left="1134" w:hanging="567"/>
        <w:rPr>
          <w:color w:val="000000"/>
        </w:rPr>
      </w:pPr>
    </w:p>
    <w:p w:rsidR="00000000" w:rsidRDefault="00000000">
      <w:pPr>
        <w:ind w:left="1134" w:hanging="567"/>
        <w:rPr>
          <w:color w:val="000000"/>
        </w:rPr>
      </w:pPr>
      <w:r>
        <w:rPr>
          <w:color w:val="000000"/>
        </w:rPr>
        <w:t>2.</w:t>
      </w:r>
      <w:r>
        <w:rPr>
          <w:color w:val="000000"/>
        </w:rPr>
        <w:tab/>
        <w:t>Те же действия, соединенные с насилием либо совершенные должностным лицом с использованием своих служебных полномочий, - наказываются лишением свободы на срок от трех до десяти лет.</w:t>
      </w:r>
    </w:p>
    <w:p w:rsidR="00000000" w:rsidRDefault="00000000">
      <w:pPr>
        <w:ind w:left="1134" w:hanging="567"/>
        <w:rPr>
          <w:color w:val="000000"/>
        </w:rPr>
      </w:pPr>
    </w:p>
    <w:p w:rsidR="00000000" w:rsidRDefault="00000000">
      <w:pPr>
        <w:ind w:left="1134" w:hanging="567"/>
        <w:rPr>
          <w:color w:val="000000"/>
        </w:rPr>
      </w:pPr>
      <w:r>
        <w:rPr>
          <w:color w:val="000000"/>
        </w:rPr>
        <w:t>3.</w:t>
      </w:r>
      <w:r>
        <w:rPr>
          <w:color w:val="000000"/>
        </w:rPr>
        <w:tab/>
        <w:t>Действия, предусмотренные частями первой или второй настоящей статьи, совершенные группой лиц либо повлекшие по неосторожности смерть человека либо иные тяжкие последствия, - наказываются лишением свободы на срок от пяти до двенадцати лет.</w:t>
      </w:r>
    </w:p>
    <w:p w:rsidR="00000000" w:rsidRDefault="00000000"/>
    <w:p w:rsidR="00000000" w:rsidRDefault="00000000">
      <w:pPr>
        <w:rPr>
          <w:color w:val="000000"/>
        </w:rPr>
      </w:pPr>
      <w:r>
        <w:t>89.</w:t>
      </w:r>
      <w:r>
        <w:tab/>
      </w:r>
      <w:r>
        <w:rPr>
          <w:color w:val="000000"/>
        </w:rPr>
        <w:t xml:space="preserve">Злоупотребление властью, превышение власти либо бездействие власти, совершенное по мотивам расовой или национальной вражды или розни, наказывается в соответствии с частью 1 статьи 445 </w:t>
      </w:r>
      <w:r>
        <w:t>Уголовного кодекса Республики Беларусь</w:t>
      </w:r>
      <w:r>
        <w:rPr>
          <w:color w:val="000000"/>
        </w:rPr>
        <w:t>.</w:t>
      </w:r>
    </w:p>
    <w:p w:rsidR="00000000" w:rsidRDefault="00000000">
      <w:pPr>
        <w:rPr>
          <w:color w:val="000000"/>
        </w:rPr>
      </w:pPr>
    </w:p>
    <w:p w:rsidR="00000000" w:rsidRDefault="00000000">
      <w:r>
        <w:t>90.</w:t>
      </w:r>
      <w:r>
        <w:tab/>
        <w:t>Кроме того, в статье 172-2 "Нарушение законодательства о языках" Кодекса об административных правонарушениях Республики Беларусь устанавливается административная ответственность для малозначительных правонарушений, связанных с "публичным порочением государственных и других национальных языков, которыми пользуется население Республики Беларусь, созданием препятствий и ограничений в пользовании ими".</w:t>
      </w:r>
    </w:p>
    <w:p w:rsidR="00000000" w:rsidRDefault="00000000"/>
    <w:p w:rsidR="00000000" w:rsidRDefault="00000000">
      <w:r>
        <w:rPr>
          <w:color w:val="000000"/>
        </w:rPr>
        <w:t>91.</w:t>
      </w:r>
      <w:r>
        <w:rPr>
          <w:color w:val="000000"/>
        </w:rPr>
        <w:tab/>
        <w:t>Кроме уголовного и административного законодательства, нормы, направленные на защиту лиц от проявлений каких-либо форм дискриминации, включены также в целый ряд других законов.  В частности, Трудовой кодекс Республики Беларусь, вступивший в силу с 1 января 2000 года, содержит статью 14, направленную на искоренение дискриминации в сфере трудовых отношений.  Данная статья гласит:  "Дискриминация, то есть ограничение в трудовых правах или получение каких-либо преимуществ в зависимости от пола, расы, национального происхождения, языка, религиозных или политических воззрений, участия или неучастия в профсоюзах или иных общественных объединениях, имущественного или служебного положения, недостатков физического или психического характера, не препятствующих выполнению соответствующих трудовых обязанностей, запрещается.  Дискриминационные условия коллективных договоров, соглашений являются недействительными".</w:t>
      </w:r>
    </w:p>
    <w:p w:rsidR="00000000" w:rsidRDefault="00000000"/>
    <w:p w:rsidR="00000000" w:rsidRDefault="00000000">
      <w:r>
        <w:rPr>
          <w:color w:val="000000"/>
        </w:rPr>
        <w:t>92.</w:t>
      </w:r>
      <w:r>
        <w:rPr>
          <w:color w:val="000000"/>
        </w:rPr>
        <w:tab/>
        <w:t>Законом Республики Беларусь "О физической культуре и спорте: запрещается дискриминация по половым, национальным, расовым и религиозным признакам.  Каждому гражданину предоставляются равные права на занятия физической культурой и спортом, создание физкультурных объединений, спортивных клубов, ассоциаций, на профессиональную спортивную, коммерческую, предпринимательскую деятельность по оказанию услуг физкультурным и спортивным организациям и отдельным лицам, а также производить физкультурно-спортивные и сопутствующие товары, использовать физическую культуру и спорт в рекламной деятельности.</w:t>
      </w:r>
    </w:p>
    <w:p w:rsidR="00000000" w:rsidRDefault="00000000"/>
    <w:p w:rsidR="00000000" w:rsidRDefault="00000000">
      <w:r>
        <w:t>93.</w:t>
      </w:r>
      <w:r>
        <w:tab/>
        <w:t>В соответствии с Постановлением Совета Министров Республики Беларусь от 29 июля 1997 г.  № 977 “О запрещении, ограничении и прекращении культурных акций” на местные исполнительные и распорядительные органы (муниципальные власти) возложены полномочия и ответственность за "запрещение, ограничение и прекращение культурных акций, экспонирования, публикации исполнения произведений искусства или иного продукта культурной деятельности, предназначенного для публичного показа или распространения, а также иных культурных мероприятий, если их проведение связано с пропагандой войны, насилия, жестокости, национальной, религиозной враждебности, порнографии".</w:t>
      </w:r>
    </w:p>
    <w:p w:rsidR="00000000" w:rsidRDefault="00000000"/>
    <w:p w:rsidR="00000000" w:rsidRDefault="00000000">
      <w:r>
        <w:t>94.</w:t>
      </w:r>
      <w:r>
        <w:tab/>
        <w:t xml:space="preserve">За отчетный период в Республике Беларусь имели место отдельные случаи проявления ксенофобии и нетерпимости, которые повлекли за собой надлежащую реакцию со стороны соответствующих государственных органов Республики Беларусь.  В частности, были зафиксированы отдельные случаи антисемитизма.  Важно отметить, что данное явление не является массовым, либо сопряженным с опасностью для здоровья и жизни граждан.  Отдельные антисемитские проявления имели место в публикациях некоторых периодических изданий, в виде случаев вандализма на кладбищах, оскорбительных </w:t>
      </w:r>
      <w:proofErr w:type="spellStart"/>
      <w:r>
        <w:t>надписей-граффити</w:t>
      </w:r>
      <w:proofErr w:type="spellEnd"/>
      <w:r>
        <w:t xml:space="preserve"> на зданиях и сооружениях.</w:t>
      </w:r>
    </w:p>
    <w:p w:rsidR="00000000" w:rsidRDefault="00000000"/>
    <w:p w:rsidR="00000000" w:rsidRDefault="00000000">
      <w:r>
        <w:t>95.</w:t>
      </w:r>
      <w:r>
        <w:tab/>
        <w:t>Зарегистрированная в Беларуси газета "Славянская газета" (место выпуска - Российская Федерация) публиковала в 1998-1999 годах высказывания, разжигающие национальную и религиозную рознь и вражду, а также оскорбляющие религиозные чувства верующих.  В соответствии со статьей 5 Закона Республики Беларусь "О печати и других средствах массовой информации" редакции указанной газеты по представлению Комитета по делам религий и национальностей Государственным комитетом по печати дважды выносились письменные предупреждения о нарушении законодательства Республики Беларусь в части запрещения разжигания национальной и религиозной розни и вражды.  В 1999 году в связи с указанным и повторными действиями такого характера "Славянская газета" была в установленном законодательством порядке запрещена к распространению в Беларуси и прекратила свое существование.</w:t>
      </w:r>
    </w:p>
    <w:p w:rsidR="00000000" w:rsidRDefault="00000000"/>
    <w:p w:rsidR="00000000" w:rsidRDefault="00000000">
      <w:r>
        <w:t>96.</w:t>
      </w:r>
      <w:r>
        <w:tab/>
        <w:t>Весной 1999 года за публикацию, содержащую высказывания, оскорбляющие религиозные чувства верующих, газете "Личность" по представлению Комитета по делам религий и национальностей Государственным комитетом по печати было вынесено письменное предупреждение.  В 1999 году за публикацию, содержащую высказывания, провоцирующими вражду на национальной почве, была предупреждена редакция газеты "</w:t>
      </w:r>
      <w:proofErr w:type="spellStart"/>
      <w:r>
        <w:t>Навiны</w:t>
      </w:r>
      <w:proofErr w:type="spellEnd"/>
      <w:r>
        <w:t>".</w:t>
      </w:r>
    </w:p>
    <w:p w:rsidR="00000000" w:rsidRDefault="00000000"/>
    <w:p w:rsidR="00000000" w:rsidRDefault="00000000">
      <w:r>
        <w:t>97.</w:t>
      </w:r>
      <w:r>
        <w:tab/>
        <w:t xml:space="preserve">В 2000 году редакции газет "Наша </w:t>
      </w:r>
      <w:proofErr w:type="spellStart"/>
      <w:r>
        <w:t>Нiва</w:t>
      </w:r>
      <w:proofErr w:type="spellEnd"/>
      <w:r>
        <w:t xml:space="preserve">" (за </w:t>
      </w:r>
      <w:proofErr w:type="spellStart"/>
      <w:r>
        <w:t>антирусскую</w:t>
      </w:r>
      <w:proofErr w:type="spellEnd"/>
      <w:r>
        <w:t xml:space="preserve"> публикацию) и "Белорусская деловая газета" (дважды - за антисемитские и </w:t>
      </w:r>
      <w:proofErr w:type="spellStart"/>
      <w:r>
        <w:t>антипольские</w:t>
      </w:r>
      <w:proofErr w:type="spellEnd"/>
      <w:r>
        <w:t xml:space="preserve"> публикации) по представлению Комитета по делам религий и национальностей Государственным комитетом по печати были предупреждены за размещение на своих страницах материалов с высказываниями, провоцирующими вражду на национальной почве.</w:t>
      </w:r>
    </w:p>
    <w:p w:rsidR="00000000" w:rsidRDefault="00000000"/>
    <w:p w:rsidR="00000000" w:rsidRDefault="00000000">
      <w:r>
        <w:t>98.</w:t>
      </w:r>
      <w:r>
        <w:tab/>
        <w:t xml:space="preserve">В течение 1998-2002 годов отмечались случаи вандализма на кладбищах в городах Борисов, </w:t>
      </w:r>
      <w:proofErr w:type="spellStart"/>
      <w:r>
        <w:t>Речица</w:t>
      </w:r>
      <w:proofErr w:type="spellEnd"/>
      <w:r>
        <w:t xml:space="preserve">, Петриков, Гомель, </w:t>
      </w:r>
      <w:proofErr w:type="spellStart"/>
      <w:r>
        <w:t>Березино</w:t>
      </w:r>
      <w:proofErr w:type="spellEnd"/>
      <w:r>
        <w:t>, Минск, Витебск, где похоронены граждане еврейской национальности.  От вандализма страдают не только еврейские кладбища, но и другие кладбища, где похоронены граждане различных национальностей и вероисповеданий.  Данное явление свидетельствует прежде всего не столько об антисемитизме, сколько о недостатках в системе воспитания молодежи.</w:t>
      </w:r>
    </w:p>
    <w:p w:rsidR="00000000" w:rsidRDefault="00000000"/>
    <w:p w:rsidR="00000000" w:rsidRDefault="00000000">
      <w:r>
        <w:t>99.</w:t>
      </w:r>
      <w:r>
        <w:tab/>
        <w:t xml:space="preserve">По мнению Комитета по делам религий и национальностей и Министерства внутренних дел, как показывает практика расследования уголовных дел, нет оснований полагать, что такие действия, носят исключительно антисемитский характер.  Так, в период с 21 июня по 14 июля 2002 года на кладбище "Северное" Минского района были опрокинуты и частично повреждены 32 надгробия, из которых к еврейским захоронениям относятся только 8.  На православных кладбищах в городах Брест, Пинск, Барановичи и </w:t>
      </w:r>
      <w:proofErr w:type="spellStart"/>
      <w:r>
        <w:t>Ивацевичи</w:t>
      </w:r>
      <w:proofErr w:type="spellEnd"/>
      <w:r>
        <w:t xml:space="preserve"> в 2002 году совершено четыре акта вандализма, однако ни одного - в отношении памятников на еврейских кладбищах, расположенных в этих городах.</w:t>
      </w:r>
    </w:p>
    <w:p w:rsidR="00000000" w:rsidRDefault="00000000"/>
    <w:p w:rsidR="00000000" w:rsidRDefault="00000000">
      <w:r>
        <w:t>100.</w:t>
      </w:r>
      <w:r>
        <w:tab/>
        <w:t xml:space="preserve">Вместе с тем по факту надругательства над могилами на еврейском кладбище в городе Борисове, имевшему место 7 июля 2002 г., возбуждено и расследуется уголовное дело по обвинению трех учащихся средней школы № 3 города Борисова в совершении преступления, предусмотренного статьей 347 Уголовного кодекса Республики Беларусь (надругательство над могилой).  Аналогичные уголовные дела возбуждены по фактам вандализма на кладбищах "Северное" Минского района, </w:t>
      </w:r>
      <w:proofErr w:type="spellStart"/>
      <w:r>
        <w:t>Старо-Улановичском</w:t>
      </w:r>
      <w:proofErr w:type="spellEnd"/>
      <w:r>
        <w:t xml:space="preserve"> города Витебска и других.</w:t>
      </w:r>
    </w:p>
    <w:p w:rsidR="00000000" w:rsidRDefault="00000000"/>
    <w:p w:rsidR="00000000" w:rsidRDefault="00000000">
      <w:r>
        <w:t>101.</w:t>
      </w:r>
      <w:r>
        <w:tab/>
        <w:t xml:space="preserve">В урочище </w:t>
      </w:r>
      <w:proofErr w:type="spellStart"/>
      <w:r>
        <w:t>Хиновск</w:t>
      </w:r>
      <w:proofErr w:type="spellEnd"/>
      <w:r>
        <w:t xml:space="preserve"> </w:t>
      </w:r>
      <w:proofErr w:type="spellStart"/>
      <w:r>
        <w:t>Столинского</w:t>
      </w:r>
      <w:proofErr w:type="spellEnd"/>
      <w:r>
        <w:t xml:space="preserve"> района Брестской области в начале 1998 года был разрушен памятник жертвам гетто.  Памятник восстановлен за счет средств </w:t>
      </w:r>
      <w:proofErr w:type="spellStart"/>
      <w:r>
        <w:t>Столинского</w:t>
      </w:r>
      <w:proofErr w:type="spellEnd"/>
      <w:r>
        <w:t xml:space="preserve"> райисполкома и Государственного комитета по делам религий и национальностей Республики Беларусь.  В августе 1998 года был осквернен нанесением фашистской символики памятный знак на месте расстрела в 1942 году узников Брестского гетто.  Виновный, 15-летний подросток, был найден и наказан в административном порядке.  В мае 1999 года данный памятник вновь был осквернен.  Группа виновных подростков, совершенных данное правонарушение, была установлена и наказана в административном порядке.</w:t>
      </w:r>
    </w:p>
    <w:p w:rsidR="00000000" w:rsidRDefault="00000000"/>
    <w:p w:rsidR="00000000" w:rsidRDefault="00000000">
      <w:r>
        <w:t>102.</w:t>
      </w:r>
      <w:r>
        <w:tab/>
        <w:t>За период с момента составления предыдущего периодического доклада по 10 марта 2003 года правоохранительными органами Республики Беларусь проведено расследование с направлением в суд двух уголовных дел по статье 130 Уголовного Кодекса Республики Беларусь - разжигание расовой, национальной или религиозной вражды или розни.  В 2000 году по статье 71 (часть первая) Уголовного кодекса Республики Беларусь 1960 года был осужден один человек, назначено наказание - условное осуждение к лишению свободы.</w:t>
      </w:r>
    </w:p>
    <w:p w:rsidR="00000000" w:rsidRDefault="00000000"/>
    <w:p w:rsidR="00000000" w:rsidRDefault="00000000">
      <w:r>
        <w:t>103.</w:t>
      </w:r>
      <w:r>
        <w:tab/>
        <w:t>11 марта 2002 года следственным отделом Управления Комитета государственной безопасности Республики Беларусь по Витебской области возбуждено уголовное дело в связи с нападениями на выходцев из стран Азии и Африки, являвшихся студентами Витебского государственного медицинского университета.  В ходе расследования установлено, что летом 2001 года в городе Витебске сформировалась молодежная группировка "</w:t>
      </w:r>
      <w:proofErr w:type="spellStart"/>
      <w:r>
        <w:t>Skin</w:t>
      </w:r>
      <w:proofErr w:type="spellEnd"/>
      <w:r>
        <w:t xml:space="preserve"> </w:t>
      </w:r>
      <w:proofErr w:type="spellStart"/>
      <w:r>
        <w:t>Head</w:t>
      </w:r>
      <w:proofErr w:type="spellEnd"/>
      <w:r>
        <w:t>" ("бритоголовые"), насчитывающая до 30 человек в возрасте от 16 до 21 года.  Члены группировки распространяли в устной форме идеи неуважения к "неславянским" народам, неприязни к их образу жизни, утверждая, что эти лица ухудшают генофонд "славянской" нации, распространяют наркотики и венерические заболевания, что от них исходит угроза совершения террористических акций и в этой связи представители "неславянских" наций должны быть изгнаны из Республики Беларусь.  Отдельные наиболее радикальные представители данной группировки высказывали идеи физического устранения указанной категории лиц.</w:t>
      </w:r>
    </w:p>
    <w:p w:rsidR="00000000" w:rsidRDefault="00000000"/>
    <w:p w:rsidR="00000000" w:rsidRDefault="00000000">
      <w:r>
        <w:t>104.</w:t>
      </w:r>
      <w:r>
        <w:tab/>
        <w:t>Действия участников группировки "</w:t>
      </w:r>
      <w:proofErr w:type="spellStart"/>
      <w:r>
        <w:t>Skin</w:t>
      </w:r>
      <w:proofErr w:type="spellEnd"/>
      <w:r>
        <w:t xml:space="preserve"> </w:t>
      </w:r>
      <w:proofErr w:type="spellStart"/>
      <w:r>
        <w:t>Head</w:t>
      </w:r>
      <w:proofErr w:type="spellEnd"/>
      <w:r>
        <w:t xml:space="preserve">" также выражались в избиении иностранных студентов Витебского государственного медицинского университета - выходцев из Индии, Непала и Ливана.  При этом у потерпевших открыто похищалось имущество.  Указанные лица действовали неорганизованно и не имели лидера, поэтому обвинение было предъявлено лишь наиболее активным участникам группировки, чья преступная деятельность могла иметь судебную перспективу.  К уголовной ответственности по части 3 статьи 130 Уголовного Кодекса Республики Беларусь - разжигание расовой, национальной или религиозной вражды или розни и по части 2 статьи 207 Уголовного Кодекса Республики Беларусь - разбой, привлечены наиболее активные участники группировки - </w:t>
      </w:r>
      <w:proofErr w:type="spellStart"/>
      <w:r>
        <w:t>Аксенов</w:t>
      </w:r>
      <w:proofErr w:type="spellEnd"/>
      <w:r>
        <w:t xml:space="preserve"> С.С., </w:t>
      </w:r>
      <w:proofErr w:type="spellStart"/>
      <w:r>
        <w:t>Бачурко</w:t>
      </w:r>
      <w:proofErr w:type="spellEnd"/>
      <w:r>
        <w:t xml:space="preserve"> Ю.Н., </w:t>
      </w:r>
      <w:proofErr w:type="spellStart"/>
      <w:r>
        <w:t>Каменков</w:t>
      </w:r>
      <w:proofErr w:type="spellEnd"/>
      <w:r>
        <w:t xml:space="preserve"> С.В. и Федоров В.Г.  Приговором судебной коллегии по уголовным делам Витебского областного суда от 12 декабря 2002 года обвиняемые признаны виновными в совершении указанных действий и осуждены к различным срокам лишения свободы. 21 февраля 2003 года Верховный суд Республики Беларусь оставил без изменений вышеуказанный приговор.</w:t>
      </w:r>
    </w:p>
    <w:p w:rsidR="00000000" w:rsidRDefault="00000000"/>
    <w:p w:rsidR="00000000" w:rsidRDefault="00000000">
      <w:r>
        <w:t>105.</w:t>
      </w:r>
      <w:r>
        <w:tab/>
        <w:t>Другие участники группировки официально предупреждены о недопустимости действий, которые могут перерасти в преступление, предусмотренное статьей 130 Уголовного Кодекса Республики Беларусь.  В настоящее время указанная молодежная группировка распалась, фактов противоправных действий, направленных на унижение чести и достоинства граждан, не зарегистрировано.</w:t>
      </w:r>
    </w:p>
    <w:p w:rsidR="00000000" w:rsidRDefault="00000000"/>
    <w:p w:rsidR="00000000" w:rsidRDefault="00000000">
      <w:r>
        <w:t>106.</w:t>
      </w:r>
      <w:r>
        <w:tab/>
        <w:t xml:space="preserve">Прокуратурой Гомельской области 16 ноября 2002 года было возбуждено уголовное дело по части 1 статьи 130 Уголовного Кодекса в отношении </w:t>
      </w:r>
      <w:proofErr w:type="spellStart"/>
      <w:r>
        <w:t>Ряхова</w:t>
      </w:r>
      <w:proofErr w:type="spellEnd"/>
      <w:r>
        <w:t xml:space="preserve"> Э.Н., совершившего действия, направленные на унижение национальной чести достоинства гражданина Шапиро О.Я.  в виде написания заявления, направленного в управление юстиции Гомельского облисполкома, где указано:  "исполняющий обязанности председателя Центрального районного суда Шапиро О.Я., будучи лицом преступной национальности..."  В настоящее время производство по делу приостановлено в связи с </w:t>
      </w:r>
      <w:proofErr w:type="spellStart"/>
      <w:r>
        <w:t>неустановлением</w:t>
      </w:r>
      <w:proofErr w:type="spellEnd"/>
      <w:r>
        <w:t xml:space="preserve"> места нахождения </w:t>
      </w:r>
      <w:proofErr w:type="spellStart"/>
      <w:r>
        <w:t>Ряхова</w:t>
      </w:r>
      <w:proofErr w:type="spellEnd"/>
      <w:r>
        <w:t xml:space="preserve"> Э.Н.</w:t>
      </w:r>
    </w:p>
    <w:p w:rsidR="00000000" w:rsidRDefault="00000000"/>
    <w:p w:rsidR="00000000" w:rsidRDefault="00000000">
      <w:r>
        <w:t>107.</w:t>
      </w:r>
      <w:r>
        <w:tab/>
        <w:t xml:space="preserve">Прокурором </w:t>
      </w:r>
      <w:proofErr w:type="spellStart"/>
      <w:r>
        <w:t>Свислочского</w:t>
      </w:r>
      <w:proofErr w:type="spellEnd"/>
      <w:r>
        <w:t xml:space="preserve"> района Гродненской области 15 ноября 2001 года принесен протест председателю </w:t>
      </w:r>
      <w:proofErr w:type="spellStart"/>
      <w:r>
        <w:t>Свислочского</w:t>
      </w:r>
      <w:proofErr w:type="spellEnd"/>
      <w:r>
        <w:t xml:space="preserve"> райисполкома на приказ начальника управления сельского хозяйства и продовольствия райисполкома от 31 июля 2001 года "О приеме на работу лиц цыганской национальности", которым предусмотрено, что прием на работу лиц цыганской национальности должен проводиться руководителями </w:t>
      </w:r>
      <w:proofErr w:type="spellStart"/>
      <w:r>
        <w:t>сельхозпредприятий</w:t>
      </w:r>
      <w:proofErr w:type="spellEnd"/>
      <w:r>
        <w:t xml:space="preserve"> только с ведома </w:t>
      </w:r>
      <w:proofErr w:type="spellStart"/>
      <w:r>
        <w:t>Свислочского</w:t>
      </w:r>
      <w:proofErr w:type="spellEnd"/>
      <w:r>
        <w:t xml:space="preserve"> районного отдела внутренних дел.  Данным приказом необоснованно ограничены права граждан в зависимости от национальности, чем допущено нарушение норм Конституции Республики Беларусь и Трудового кодекса Республики Беларусь.  Протест прокурора рассмотрен и удовлетворен, незаконный приказ отменен.   Иных нарушений законодательства Республики Беларусь в рассматриваемой сфере не зарегистрировано.</w:t>
      </w:r>
    </w:p>
    <w:p w:rsidR="00000000" w:rsidRDefault="00000000"/>
    <w:p w:rsidR="00000000" w:rsidRDefault="00000000">
      <w:pPr>
        <w:rPr>
          <w:color w:val="000000"/>
        </w:rPr>
      </w:pPr>
      <w:r>
        <w:rPr>
          <w:color w:val="000000"/>
        </w:rPr>
        <w:t>108.</w:t>
      </w:r>
      <w:r>
        <w:rPr>
          <w:color w:val="000000"/>
        </w:rPr>
        <w:tab/>
        <w:t>В декабре 2000 года было принято Постановление Межпарламентской Ассамблеи государств-участников СНГ "О Декларации ЮНЕСКО "Об основных принципах, касающихся вклада средств массовой информации в укрепление мира и международного взаимопонимания, в развитие прав человека и в борьбу против расизма и апартеида и подстрекательства к войне" от 28 ноября 1978 года".</w:t>
      </w:r>
    </w:p>
    <w:p w:rsidR="00000000" w:rsidRDefault="00000000">
      <w:pPr>
        <w:rPr>
          <w:color w:val="000000"/>
        </w:rPr>
      </w:pPr>
    </w:p>
    <w:p w:rsidR="00000000" w:rsidRDefault="00000000">
      <w:r>
        <w:rPr>
          <w:color w:val="000000"/>
        </w:rPr>
        <w:t>109.</w:t>
      </w:r>
      <w:r>
        <w:rPr>
          <w:color w:val="000000"/>
        </w:rPr>
        <w:tab/>
        <w:t>В Концепции национальной безопасности Республики Беларусь, утвержденной Указом президента Республики Беларусь от 17 июля 2001 года № 390 "Об утверждении Концепции национальной безопасности Республики Беларусь", одним из приоритетных направлений обеспечения безопасности Республики Беларусь в политической сфере является решительное пресечение любых проявлений политического экстремизма.  В настоящее время продолжается работа над проектом закона, направленного на предотвращение и противодействие всем формам экстремизма.  В частности, согласно Указу Президента Республики Беларусь от 8 января 2003 года № 8 "Об утверждении плана подготовки законопроектов на 2003 год", в 2003 году предусмотрено принятие Закона Республики Беларусь “О противодействии экстремизму”.</w:t>
      </w:r>
    </w:p>
    <w:p w:rsidR="00000000" w:rsidRDefault="00000000"/>
    <w:p w:rsidR="00000000" w:rsidRDefault="00000000">
      <w:pPr>
        <w:keepNext/>
        <w:jc w:val="center"/>
        <w:rPr>
          <w:b/>
          <w:bCs/>
        </w:rPr>
      </w:pPr>
      <w:r>
        <w:rPr>
          <w:b/>
          <w:bCs/>
        </w:rPr>
        <w:t>Статья 5</w:t>
      </w:r>
    </w:p>
    <w:p w:rsidR="00000000" w:rsidRDefault="00000000">
      <w:pPr>
        <w:keepNext/>
        <w:rPr>
          <w:b/>
          <w:bCs/>
        </w:rPr>
      </w:pPr>
    </w:p>
    <w:p w:rsidR="00000000" w:rsidRDefault="00000000">
      <w:pPr>
        <w:keepNext/>
      </w:pPr>
      <w:r>
        <w:t>110.</w:t>
      </w:r>
      <w:r>
        <w:tab/>
        <w:t>В отношении реализации положений статьи 5 Конвенции на территории Республики Беларусь следует отметить, что наряду с закреплением в Конституции Республики Беларусь основополагающих принципов и норм правового регулирования отношений, касающихся норм Конвенции, в частности, касающихся вопросов гражданства (статья 10 Конституции Республики Беларусь), предоставления права убежища (статья 12), развития культур всех общностей, проживающих в Республике Беларусь (статья 15), прав граждан свободно передвигаться и выбирать место жительства в пределах Республики Беларусь, покидать ее и беспрепятственно возвращаться обратно (статья 30), право на добровольной основе вступать в брак и создавать семью (статья 32) и т.д., в Республике Беларусь принят ряд нормативных правовых актов непосредственно регулирующих определенные общественные отношения, среди таких нормативных правовых актов можно выделить:</w:t>
      </w:r>
    </w:p>
    <w:p w:rsidR="00000000" w:rsidRDefault="00000000"/>
    <w:p w:rsidR="00000000" w:rsidRDefault="00000000">
      <w:pPr>
        <w:numPr>
          <w:ilvl w:val="0"/>
          <w:numId w:val="3"/>
        </w:numPr>
        <w:tabs>
          <w:tab w:val="clear" w:pos="567"/>
          <w:tab w:val="num" w:pos="1134"/>
        </w:tabs>
        <w:ind w:left="1134"/>
      </w:pPr>
      <w:r>
        <w:t>Трудовой кодекс Республики Беларусь;</w:t>
      </w:r>
    </w:p>
    <w:p w:rsidR="00000000" w:rsidRDefault="00000000">
      <w:pPr>
        <w:ind w:left="1134"/>
      </w:pPr>
    </w:p>
    <w:p w:rsidR="00000000" w:rsidRDefault="00000000">
      <w:pPr>
        <w:numPr>
          <w:ilvl w:val="0"/>
          <w:numId w:val="3"/>
        </w:numPr>
        <w:tabs>
          <w:tab w:val="clear" w:pos="567"/>
          <w:tab w:val="num" w:pos="1134"/>
        </w:tabs>
        <w:ind w:left="1134"/>
      </w:pPr>
      <w:r>
        <w:t>Кодекс Республики Беларусь о браке и семье;</w:t>
      </w:r>
    </w:p>
    <w:p w:rsidR="00000000" w:rsidRDefault="00000000">
      <w:pPr>
        <w:ind w:left="1134"/>
      </w:pPr>
    </w:p>
    <w:p w:rsidR="00000000" w:rsidRDefault="00000000">
      <w:pPr>
        <w:numPr>
          <w:ilvl w:val="0"/>
          <w:numId w:val="3"/>
        </w:numPr>
        <w:tabs>
          <w:tab w:val="clear" w:pos="567"/>
          <w:tab w:val="num" w:pos="1134"/>
        </w:tabs>
        <w:ind w:left="1134"/>
      </w:pPr>
      <w:r>
        <w:t>Уголовный кодекс Республики Беларусь;</w:t>
      </w:r>
    </w:p>
    <w:p w:rsidR="00000000" w:rsidRDefault="00000000">
      <w:pPr>
        <w:ind w:left="1134"/>
      </w:pPr>
    </w:p>
    <w:p w:rsidR="00000000" w:rsidRDefault="00000000">
      <w:pPr>
        <w:numPr>
          <w:ilvl w:val="0"/>
          <w:numId w:val="3"/>
        </w:numPr>
        <w:tabs>
          <w:tab w:val="clear" w:pos="567"/>
          <w:tab w:val="num" w:pos="1134"/>
        </w:tabs>
        <w:ind w:left="1134"/>
      </w:pPr>
      <w:r>
        <w:t>Избирательный кодекс Республики Беларусь;</w:t>
      </w:r>
    </w:p>
    <w:p w:rsidR="00000000" w:rsidRDefault="00000000">
      <w:pPr>
        <w:ind w:left="1134"/>
      </w:pPr>
    </w:p>
    <w:p w:rsidR="00000000" w:rsidRDefault="00000000">
      <w:pPr>
        <w:numPr>
          <w:ilvl w:val="0"/>
          <w:numId w:val="3"/>
        </w:numPr>
        <w:tabs>
          <w:tab w:val="clear" w:pos="567"/>
          <w:tab w:val="num" w:pos="1134"/>
        </w:tabs>
        <w:ind w:left="1134"/>
      </w:pPr>
      <w:r>
        <w:t>Гражданский кодекс Республики Беларусь;</w:t>
      </w:r>
    </w:p>
    <w:p w:rsidR="00000000" w:rsidRDefault="00000000">
      <w:pPr>
        <w:ind w:left="1134"/>
      </w:pPr>
    </w:p>
    <w:p w:rsidR="00000000" w:rsidRDefault="00000000">
      <w:pPr>
        <w:numPr>
          <w:ilvl w:val="0"/>
          <w:numId w:val="3"/>
        </w:numPr>
        <w:tabs>
          <w:tab w:val="clear" w:pos="567"/>
          <w:tab w:val="num" w:pos="1134"/>
        </w:tabs>
        <w:ind w:left="1134"/>
      </w:pPr>
      <w:r>
        <w:t>Жилищный кодекс Республики Беларусь;</w:t>
      </w:r>
    </w:p>
    <w:p w:rsidR="00000000" w:rsidRDefault="00000000">
      <w:pPr>
        <w:ind w:left="1134"/>
      </w:pPr>
    </w:p>
    <w:p w:rsidR="00000000" w:rsidRDefault="00000000">
      <w:pPr>
        <w:numPr>
          <w:ilvl w:val="0"/>
          <w:numId w:val="3"/>
        </w:numPr>
        <w:tabs>
          <w:tab w:val="clear" w:pos="567"/>
          <w:tab w:val="num" w:pos="1134"/>
        </w:tabs>
        <w:ind w:left="1134"/>
      </w:pPr>
      <w:r>
        <w:t>Закон Республики Беларусь "О профессиональных союзах";</w:t>
      </w:r>
    </w:p>
    <w:p w:rsidR="00000000" w:rsidRDefault="00000000">
      <w:pPr>
        <w:ind w:left="1134"/>
      </w:pPr>
    </w:p>
    <w:p w:rsidR="00000000" w:rsidRDefault="00000000">
      <w:pPr>
        <w:numPr>
          <w:ilvl w:val="0"/>
          <w:numId w:val="3"/>
        </w:numPr>
        <w:tabs>
          <w:tab w:val="clear" w:pos="567"/>
          <w:tab w:val="num" w:pos="1134"/>
        </w:tabs>
        <w:ind w:left="1134"/>
      </w:pPr>
      <w:r>
        <w:t>Закон Республики Беларусь "Об общественных объединениях";</w:t>
      </w:r>
    </w:p>
    <w:p w:rsidR="00000000" w:rsidRDefault="00000000">
      <w:pPr>
        <w:ind w:left="1134"/>
      </w:pPr>
    </w:p>
    <w:p w:rsidR="00000000" w:rsidRDefault="00000000">
      <w:pPr>
        <w:numPr>
          <w:ilvl w:val="0"/>
          <w:numId w:val="3"/>
        </w:numPr>
        <w:tabs>
          <w:tab w:val="clear" w:pos="567"/>
          <w:tab w:val="num" w:pos="1134"/>
        </w:tabs>
        <w:ind w:left="1134"/>
      </w:pPr>
      <w:r>
        <w:t>Закон Республики Беларусь "О порядке выезда из Республики Беларусь и въезда в Республику Беларусь граждан Республики Беларусь";</w:t>
      </w:r>
    </w:p>
    <w:p w:rsidR="00000000" w:rsidRDefault="00000000">
      <w:pPr>
        <w:ind w:left="1134"/>
      </w:pPr>
    </w:p>
    <w:p w:rsidR="00000000" w:rsidRDefault="00000000">
      <w:pPr>
        <w:numPr>
          <w:ilvl w:val="0"/>
          <w:numId w:val="3"/>
        </w:numPr>
        <w:tabs>
          <w:tab w:val="clear" w:pos="567"/>
          <w:tab w:val="num" w:pos="1134"/>
        </w:tabs>
        <w:ind w:left="1134"/>
      </w:pPr>
      <w:r>
        <w:t>Закон Республики Беларусь "О занятости населения Республики Беларусь";</w:t>
      </w:r>
    </w:p>
    <w:p w:rsidR="00000000" w:rsidRDefault="00000000">
      <w:pPr>
        <w:ind w:left="1134"/>
      </w:pPr>
    </w:p>
    <w:p w:rsidR="00000000" w:rsidRDefault="00000000">
      <w:pPr>
        <w:numPr>
          <w:ilvl w:val="0"/>
          <w:numId w:val="3"/>
        </w:numPr>
        <w:tabs>
          <w:tab w:val="clear" w:pos="567"/>
          <w:tab w:val="num" w:pos="1134"/>
        </w:tabs>
        <w:ind w:left="1134"/>
      </w:pPr>
      <w:r>
        <w:t>Закон Республики Беларусь "О здравоохранении";</w:t>
      </w:r>
    </w:p>
    <w:p w:rsidR="00000000" w:rsidRDefault="00000000">
      <w:pPr>
        <w:ind w:left="1134"/>
      </w:pPr>
    </w:p>
    <w:p w:rsidR="00000000" w:rsidRDefault="00000000">
      <w:pPr>
        <w:numPr>
          <w:ilvl w:val="0"/>
          <w:numId w:val="3"/>
        </w:numPr>
        <w:tabs>
          <w:tab w:val="clear" w:pos="567"/>
          <w:tab w:val="num" w:pos="1134"/>
        </w:tabs>
        <w:ind w:left="1134"/>
      </w:pPr>
      <w:r>
        <w:t xml:space="preserve">Закон "О национальных меньшинствах в Республике Беларусь" и др.  </w:t>
      </w:r>
    </w:p>
    <w:p w:rsidR="00000000" w:rsidRDefault="00000000">
      <w:pPr>
        <w:rPr>
          <w:color w:val="000000"/>
        </w:rPr>
      </w:pPr>
    </w:p>
    <w:p w:rsidR="00000000" w:rsidRDefault="00000000">
      <w:pPr>
        <w:rPr>
          <w:color w:val="000000"/>
        </w:rPr>
      </w:pPr>
      <w:r>
        <w:rPr>
          <w:color w:val="000000"/>
        </w:rPr>
        <w:t>111.</w:t>
      </w:r>
      <w:r>
        <w:rPr>
          <w:color w:val="000000"/>
        </w:rPr>
        <w:tab/>
        <w:t xml:space="preserve">Конституция Республики Беларусь и законодательство Республики Беларусь признает существование национальных общностей как составной части народа Беларуси.  В соответствии со статьей 14 Конституции Республики Беларусь государство регулирует отношения между социальными, национальными и другими общностями на основе принципов равенства перед законом, уважения их прав и интересов.  </w:t>
      </w:r>
    </w:p>
    <w:p w:rsidR="00000000" w:rsidRDefault="00000000">
      <w:pPr>
        <w:rPr>
          <w:color w:val="000000"/>
        </w:rPr>
      </w:pPr>
    </w:p>
    <w:p w:rsidR="00000000" w:rsidRDefault="00000000">
      <w:pPr>
        <w:rPr>
          <w:color w:val="000000"/>
        </w:rPr>
      </w:pPr>
      <w:r>
        <w:rPr>
          <w:color w:val="000000"/>
        </w:rPr>
        <w:t>112.</w:t>
      </w:r>
      <w:r>
        <w:rPr>
          <w:color w:val="000000"/>
        </w:rPr>
        <w:tab/>
        <w:t xml:space="preserve">Статьей 15 Конституции Республики Беларусь предусмотрено, что государство ответственно за сохранение историко-культурного и духовного наследия, свободное развитие культур всех национальных общностей, проживающих в Республике Беларусь.  </w:t>
      </w:r>
    </w:p>
    <w:p w:rsidR="00000000" w:rsidRDefault="00000000">
      <w:pPr>
        <w:rPr>
          <w:color w:val="000000"/>
        </w:rPr>
      </w:pPr>
    </w:p>
    <w:p w:rsidR="00000000" w:rsidRDefault="00000000">
      <w:r>
        <w:rPr>
          <w:color w:val="000000"/>
        </w:rPr>
        <w:t>113.</w:t>
      </w:r>
      <w:r>
        <w:rPr>
          <w:color w:val="000000"/>
        </w:rPr>
        <w:tab/>
        <w:t>В преамбуле к Закону Республики Беларусь "О национальных меньшинствах в Республике Беларусь" сказано, что он основывается на Конституции Республики Беларусь, Декларации Верховного Совета Республики Беларусь о государственном суверенитете Республики Беларусь, принципах международного права в области прав человека и национальных меньшинств, создает правовую основу в сфере межнациональных отношений, гарантирует свободное развитие национальных меньшинств в Республике Беларусь и призван способствовать гармонизации межнациональных отношений в Республике Беларусь, сохранению и развитию культур национальных меньшинств, удовлетворению их законных прав и интересов.</w:t>
      </w:r>
    </w:p>
    <w:p w:rsidR="00000000" w:rsidRDefault="00000000">
      <w:pPr>
        <w:rPr>
          <w:color w:val="000000"/>
        </w:rPr>
      </w:pPr>
    </w:p>
    <w:p w:rsidR="00000000" w:rsidRDefault="00000000">
      <w:r>
        <w:rPr>
          <w:color w:val="000000"/>
        </w:rPr>
        <w:t>114.</w:t>
      </w:r>
      <w:r>
        <w:rPr>
          <w:color w:val="000000"/>
        </w:rPr>
        <w:tab/>
        <w:t>Граждане, относящиеся к национальным меньшинствам, обладают комплексом специфических прав, реализация которых обеспечивается в соответствии с положениями Конституции и ряда законов Республики Беларусь.  В положениях Конституции и законодательства Республики Беларусь, в которых закреплены указанные права, четко обозначены также механизмы их реализации, в том числе и различные способы участия данной категории граждан в приятии решений, затрагивающих их законные права и интересы.</w:t>
      </w:r>
    </w:p>
    <w:p w:rsidR="00000000" w:rsidRDefault="00000000">
      <w:pPr>
        <w:rPr>
          <w:color w:val="000000"/>
        </w:rPr>
      </w:pPr>
    </w:p>
    <w:p w:rsidR="00000000" w:rsidRDefault="00000000">
      <w:pPr>
        <w:rPr>
          <w:color w:val="000000"/>
        </w:rPr>
      </w:pPr>
      <w:r>
        <w:rPr>
          <w:color w:val="000000"/>
        </w:rPr>
        <w:t>115.</w:t>
      </w:r>
      <w:r>
        <w:rPr>
          <w:color w:val="000000"/>
        </w:rPr>
        <w:tab/>
        <w:t>Что касается основных прав граждан, относящихся к национальным меньшинствам, и их законодательного воплощения этих прав, то необходимо отметить следующее:  статьями 14, 15, 22, 23, 36 и 50 Конституции Республики Беларусь предусмотрено, что государство регулирует отношения между социальными, национальными и другими общностями на основе принципов равенства перед законом, уважения их прав и интересов;   государство ответственно за сохранение историко-культурного и духовного наследия, свободное развитие культур всех национальных общностей, проживающих в Республике Беларусь;  все равны перед законом и имеют право без всякой дискриминации на равную защиту прав и законных интересов;  никто не может пользоваться преимуществами и привилегиями, противоречащими закону;  каждый имеет право на свободу объединений;  каждый имеет право сохранять свою национальную принадлежность, равно как никто не может быть принужден к определению и указанию национальной принадлежности;  оскорбление национального достоинства преследуется согласно закону;  каждый имеет право пользоваться родным языком и выбирать язык общения;   государство гарантирует в соответствии с законом свободу выбора языка воспитания и обучения.</w:t>
      </w:r>
    </w:p>
    <w:p w:rsidR="00000000" w:rsidRDefault="00000000"/>
    <w:p w:rsidR="00000000" w:rsidRDefault="00000000">
      <w:pPr>
        <w:rPr>
          <w:color w:val="000000"/>
        </w:rPr>
      </w:pPr>
      <w:r>
        <w:rPr>
          <w:color w:val="000000"/>
        </w:rPr>
        <w:t>116.</w:t>
      </w:r>
      <w:r>
        <w:rPr>
          <w:color w:val="000000"/>
        </w:rPr>
        <w:tab/>
        <w:t>В соответствии с Законом Республики Беларусь "О национальных меньшинствах в Республике Беларусь" принадлежность гражданина Республики Беларусь к национальному меньшинству является делом его личного свободного выбора, из-за осуществления которого не могут возникать никакие неблагоприятные последствия.  Не допускается какое бы то ни было, прямое или косвенное, ограничение прав и свобод граждан за их принадлежность к национальному меньшинству, а также попытки ассимиляции против их воли.  Никто ни при каких обстоятельствах не может требовать от гражданина указания его национальной принадлежности ни устно, ни письменно.  Никто не имеет права принуждать гражданина к доказательству своей национальной принадлежности или к отказу от нее.</w:t>
      </w:r>
    </w:p>
    <w:p w:rsidR="00000000" w:rsidRDefault="00000000"/>
    <w:p w:rsidR="00000000" w:rsidRDefault="00000000">
      <w:r>
        <w:rPr>
          <w:color w:val="000000"/>
        </w:rPr>
        <w:t>117.</w:t>
      </w:r>
      <w:r>
        <w:rPr>
          <w:color w:val="000000"/>
        </w:rPr>
        <w:tab/>
        <w:t>В соответствии со статьей 5 данного Закона Республика Беларусь гарантирует гражданам, относящим себя к национальным меньшинствам, равные политические, экономические и социальные права и свободы.  При этом законодательством Республики Беларусь предусматривается равенство лиц, принадлежащих к национальным меньшинствам, без их разделения по принципу давности проживания.  В связи с этим права представителей белорусского, русского, польского, татарского и иных народов, проживающих на территории Беларуси на протяжении последних нескольких столетий, не отличатся от прав представителей мигрантов последних лет.</w:t>
      </w:r>
    </w:p>
    <w:p w:rsidR="00000000" w:rsidRDefault="00000000">
      <w:pPr>
        <w:rPr>
          <w:color w:val="000000"/>
        </w:rPr>
      </w:pPr>
    </w:p>
    <w:p w:rsidR="00000000" w:rsidRDefault="00000000">
      <w:r>
        <w:rPr>
          <w:color w:val="000000"/>
        </w:rPr>
        <w:t>118.</w:t>
      </w:r>
      <w:r>
        <w:rPr>
          <w:color w:val="000000"/>
        </w:rPr>
        <w:tab/>
        <w:t xml:space="preserve">В целях содействия реализации прав граждан Республики Беларусь различных национальностей, координации деятельности республиканских органов государственного управления по созданию условий и оказанию помощи в просветительской деятельности объединений национальных общностей Беларуси, создания и организации работы общественных формирований по выработке рекомендаций по практическому осуществлению государственной национальной политики при Государственном комитете по делам религий и национальностей при Совете Министров Республики Беларусь в 1998 году был создан Координационный совет по делам национальных общностей Беларуси.  В состав Совета входят руководители национально-культурных объединений и представители министерств и иных государственных органов, сфера деятельности которых затрагивает права и интересы граждан, принадлежащих к национальным меньшинствам.  Совет является специальным совещательным органом и содействует реализации государственной политики в различных областях жизни и деятельности белорусского общества, </w:t>
      </w:r>
      <w:proofErr w:type="spellStart"/>
      <w:r>
        <w:rPr>
          <w:color w:val="000000"/>
        </w:rPr>
        <w:t>взаимосогласования</w:t>
      </w:r>
      <w:proofErr w:type="spellEnd"/>
      <w:r>
        <w:rPr>
          <w:color w:val="000000"/>
        </w:rPr>
        <w:t xml:space="preserve"> специфических интересов представителей национальных меньшинств и государства.</w:t>
      </w:r>
    </w:p>
    <w:p w:rsidR="00000000" w:rsidRDefault="00000000">
      <w:pPr>
        <w:rPr>
          <w:color w:val="000000"/>
        </w:rPr>
      </w:pPr>
    </w:p>
    <w:p w:rsidR="00000000" w:rsidRDefault="00000000">
      <w:r>
        <w:rPr>
          <w:color w:val="000000"/>
        </w:rPr>
        <w:t>119.</w:t>
      </w:r>
      <w:r>
        <w:rPr>
          <w:color w:val="000000"/>
        </w:rPr>
        <w:tab/>
        <w:t>С учетом специфики национального состава Гродненской области консультативный совет с аналогичными функциями планирует создать Гродненский областной исполнительный комитет.</w:t>
      </w:r>
    </w:p>
    <w:p w:rsidR="00000000" w:rsidRDefault="00000000">
      <w:pPr>
        <w:rPr>
          <w:color w:val="000000"/>
        </w:rPr>
      </w:pPr>
    </w:p>
    <w:p w:rsidR="00000000" w:rsidRDefault="00000000">
      <w:r>
        <w:t>120.</w:t>
      </w:r>
      <w:r>
        <w:tab/>
        <w:t xml:space="preserve">В соответствии со статьей 6 Закона "О национальных меньшинствах" при Советах депутатов могут создаваться и действовать на общественных началах совещательные органы из представителей национальных меньшинств.  Порядок формирования этих органов определяется соответствующими Советами депутатов.  В 2000 году такой совет создан при </w:t>
      </w:r>
      <w:proofErr w:type="spellStart"/>
      <w:r>
        <w:t>Островецком</w:t>
      </w:r>
      <w:proofErr w:type="spellEnd"/>
      <w:r>
        <w:t xml:space="preserve"> райисполкоме Гродненской области.  </w:t>
      </w:r>
    </w:p>
    <w:p w:rsidR="00000000" w:rsidRDefault="00000000"/>
    <w:p w:rsidR="00000000" w:rsidRDefault="00000000">
      <w:pPr>
        <w:ind w:left="567" w:hanging="567"/>
        <w:rPr>
          <w:b/>
          <w:bCs/>
        </w:rPr>
      </w:pPr>
      <w:r>
        <w:rPr>
          <w:b/>
          <w:bCs/>
        </w:rPr>
        <w:t>а)</w:t>
      </w:r>
      <w:r>
        <w:rPr>
          <w:b/>
          <w:bCs/>
        </w:rPr>
        <w:tab/>
        <w:t>Право на равенство перед судом и всеми другими органами, отправляющими правосудие</w:t>
      </w:r>
    </w:p>
    <w:p w:rsidR="00000000" w:rsidRDefault="00000000"/>
    <w:p w:rsidR="00000000" w:rsidRDefault="00000000">
      <w:r>
        <w:t>121.</w:t>
      </w:r>
      <w:r>
        <w:tab/>
        <w:t>В случае нарушения конституционных прав статья 60 Конституции гарантирует каждому защиту прав и свобод компетентным, независимым и беспристрастным судом в определенные законом сроки.  Указанные положения Конституции Республики Беларусь развиваются в других нормативных правовых актах.</w:t>
      </w:r>
    </w:p>
    <w:p w:rsidR="00000000" w:rsidRDefault="00000000"/>
    <w:p w:rsidR="00000000" w:rsidRDefault="00000000">
      <w:pPr>
        <w:rPr>
          <w:color w:val="000000"/>
        </w:rPr>
      </w:pPr>
      <w:r>
        <w:rPr>
          <w:color w:val="000000"/>
        </w:rPr>
        <w:t>122.</w:t>
      </w:r>
      <w:r>
        <w:rPr>
          <w:color w:val="000000"/>
        </w:rPr>
        <w:tab/>
        <w:t>В соответствии со статьей 40 Конституции каждый имеет право направлять личные или коллективные обращения в государственные органы.  Государственные органы, а также должностные лица обязаны рассмотреть обращение и дать ответ по существу в определенный законом срок.</w:t>
      </w:r>
    </w:p>
    <w:p w:rsidR="00000000" w:rsidRDefault="00000000"/>
    <w:p w:rsidR="00000000" w:rsidRDefault="00000000">
      <w:pPr>
        <w:rPr>
          <w:color w:val="000000"/>
        </w:rPr>
      </w:pPr>
      <w:r>
        <w:rPr>
          <w:color w:val="000000"/>
        </w:rPr>
        <w:t>123.</w:t>
      </w:r>
      <w:r>
        <w:rPr>
          <w:color w:val="000000"/>
        </w:rPr>
        <w:tab/>
        <w:t>Реализация ряда специфических прав лиц, принадлежащих к национальным меньшинствам, в соответствии с законодательством Республики Беларусь осуществляется данным способом.</w:t>
      </w:r>
    </w:p>
    <w:p w:rsidR="00000000" w:rsidRDefault="00000000"/>
    <w:p w:rsidR="00000000" w:rsidRDefault="00000000">
      <w:pPr>
        <w:rPr>
          <w:color w:val="000000"/>
        </w:rPr>
      </w:pPr>
      <w:r>
        <w:rPr>
          <w:color w:val="000000"/>
        </w:rPr>
        <w:t>124.</w:t>
      </w:r>
      <w:r>
        <w:rPr>
          <w:color w:val="000000"/>
        </w:rPr>
        <w:tab/>
        <w:t>Судебная защита прав и интересов несовершеннолетних в Республике Беларусь осуществляется общими судами.  В соответствии с Концепцией судебно-правовой реформы в Республике Беларусь предусматривается создание специальных судов по делам несовершеннолетних и семейных судов.  С целью повышения уровня защиты интересов детей, вступивших в конфликт с законом, в соответствии с действующим законодательством предусмотрено обязательное участие педагога (психолога) в уголовном процессе в отношении детей (Постановление Совета Министров Республики Беларусь от 24 октября 2001 года № 1533 "Об утверждении положения о порядке привлечения педагога (психолога) для участия в уголовном процессе").</w:t>
      </w:r>
    </w:p>
    <w:p w:rsidR="00000000" w:rsidRDefault="00000000"/>
    <w:p w:rsidR="00000000" w:rsidRDefault="00000000">
      <w:r>
        <w:rPr>
          <w:color w:val="000000"/>
        </w:rPr>
        <w:t>125.</w:t>
      </w:r>
      <w:r>
        <w:rPr>
          <w:color w:val="000000"/>
        </w:rPr>
        <w:tab/>
        <w:t xml:space="preserve">В пункте 14 </w:t>
      </w:r>
      <w:r>
        <w:t xml:space="preserve">заключительных замечаний Комитета по ликвидации расовой дискриминации по итогам рассмотрения четырнадцатого периодического доклада Республики Беларусь </w:t>
      </w:r>
      <w:r>
        <w:rPr>
          <w:color w:val="000000"/>
        </w:rPr>
        <w:t xml:space="preserve">было выражено сожаление о том, что не было выяснено, предусматривает ли законодательство Беларуси право на предъявление в суды исков о справедливом и адекватном возмещении любого ущерба.  В связи с этим следует отметить, что право на возмещение материального вреда уголовно-процессуальным законодательством 1960 года, также как и законодательством 1999 года, предусмотрено.  Кроме положения </w:t>
      </w:r>
      <w:r>
        <w:t xml:space="preserve">Конституции Республики Беларусь о том, что с целью защиты прав, свобод, чести и достоинства граждане в соответствии с законом вправе взыскать в судебном порядке как имущественный вред, так и материальное возмещение морального вреда, </w:t>
      </w:r>
      <w:r>
        <w:rPr>
          <w:color w:val="000000"/>
        </w:rPr>
        <w:t>в Уголовно-процессуальном Кодексе Республики Беларусь (статья 148) прямо предусмотрено право граждан на предъявление исков о возмещении материального и морального вреда.</w:t>
      </w:r>
    </w:p>
    <w:p w:rsidR="00000000" w:rsidRDefault="00000000"/>
    <w:p w:rsidR="00000000" w:rsidRDefault="00000000">
      <w:pPr>
        <w:ind w:left="567" w:hanging="567"/>
        <w:rPr>
          <w:b/>
          <w:bCs/>
        </w:rPr>
      </w:pPr>
      <w:proofErr w:type="spellStart"/>
      <w:r>
        <w:rPr>
          <w:b/>
          <w:bCs/>
        </w:rPr>
        <w:t>b</w:t>
      </w:r>
      <w:proofErr w:type="spellEnd"/>
      <w:r>
        <w:rPr>
          <w:b/>
          <w:bCs/>
        </w:rPr>
        <w:t>)</w:t>
      </w:r>
      <w:r>
        <w:rPr>
          <w:b/>
          <w:bCs/>
        </w:rPr>
        <w:tab/>
        <w:t>Право на личную безопасность и защиту со стороны государства от</w:t>
      </w:r>
    </w:p>
    <w:p w:rsidR="00000000" w:rsidRDefault="00000000">
      <w:pPr>
        <w:ind w:left="567" w:hanging="567"/>
        <w:rPr>
          <w:b/>
          <w:bCs/>
        </w:rPr>
      </w:pPr>
      <w:r>
        <w:rPr>
          <w:b/>
          <w:bCs/>
        </w:rPr>
        <w:tab/>
        <w:t>насилия или телесных повреждений, причиненных как государственными должностными лицами, так и любыми отдельными лицами, группами или учреждениями</w:t>
      </w:r>
    </w:p>
    <w:p w:rsidR="00000000" w:rsidRDefault="00000000"/>
    <w:p w:rsidR="00000000" w:rsidRDefault="00000000">
      <w:r>
        <w:t>126.</w:t>
      </w:r>
      <w:r>
        <w:tab/>
        <w:t>Отсутствие правоприменительной практики расследования органами прокуратуры по вышеуказанным нормам Уголовного кодекса Республики Беларусь (УК) и Уголовно-процессуального кодекса Республики Беларусь (УПК) обусловлено не недостаточной осведомленностью о них населения или отсутствием обеспечения компетентными органами эффективного соблюдения законов, а почти полным отсутствием этих правонарушений.  Так, за период с момента составления предыдущего периодического доклада по 10 марта 2003 года правоохранительными органами Республики Беларусь проведено расследование с направлением в суд двух уголовных дел по статье 130 Уголовного Кодекса Республики Беларусь (разжигание расовой, национальной или религиозной вражды или розни) (см. пункты 102-105 выше).</w:t>
      </w:r>
    </w:p>
    <w:p w:rsidR="00000000" w:rsidRDefault="00000000"/>
    <w:p w:rsidR="00000000" w:rsidRDefault="00000000">
      <w:pPr>
        <w:ind w:left="567" w:hanging="567"/>
        <w:rPr>
          <w:b/>
          <w:bCs/>
        </w:rPr>
      </w:pPr>
      <w:r>
        <w:rPr>
          <w:b/>
          <w:bCs/>
        </w:rPr>
        <w:br w:type="page"/>
        <w:t>с)</w:t>
      </w:r>
      <w:r>
        <w:rPr>
          <w:b/>
          <w:bCs/>
        </w:rPr>
        <w:tab/>
        <w:t>Политические права, в частности право участвовать в выборах –</w:t>
      </w:r>
    </w:p>
    <w:p w:rsidR="00000000" w:rsidRDefault="00000000">
      <w:pPr>
        <w:ind w:left="567" w:hanging="567"/>
        <w:rPr>
          <w:b/>
          <w:bCs/>
        </w:rPr>
      </w:pPr>
      <w:r>
        <w:rPr>
          <w:b/>
          <w:bCs/>
        </w:rPr>
        <w:tab/>
        <w:t>голосовать и выставлять свою кандидатуру – на основе всеобщего</w:t>
      </w:r>
    </w:p>
    <w:p w:rsidR="00000000" w:rsidRDefault="00000000">
      <w:pPr>
        <w:ind w:left="567" w:hanging="567"/>
        <w:rPr>
          <w:b/>
          <w:bCs/>
        </w:rPr>
      </w:pPr>
      <w:r>
        <w:rPr>
          <w:b/>
          <w:bCs/>
        </w:rPr>
        <w:tab/>
        <w:t>и равного избирательного права, право принимать участие в управлении страной, равно как и в руководстве государственными делами на любом уровне, а также право доступа к государственной службе</w:t>
      </w:r>
    </w:p>
    <w:p w:rsidR="00000000" w:rsidRDefault="00000000"/>
    <w:p w:rsidR="00000000" w:rsidRDefault="00000000">
      <w:pPr>
        <w:rPr>
          <w:color w:val="000000"/>
        </w:rPr>
      </w:pPr>
      <w:r>
        <w:rPr>
          <w:color w:val="000000"/>
        </w:rPr>
        <w:t>127.</w:t>
      </w:r>
      <w:r>
        <w:rPr>
          <w:color w:val="000000"/>
        </w:rPr>
        <w:tab/>
        <w:t xml:space="preserve">В соответствии с законодательством Республики Беларусь национальная принадлежность не может повлиять на реализацию прав, указанных в пункте с) статьи 5 Конвенции, так как никто не может быть принужден к определению своей национальной принадлежности.  Национальная принадлежность гражданина Республики Беларусь не фиксируется каким-либо прямым или косвенным способом ни в каких документах. </w:t>
      </w:r>
    </w:p>
    <w:p w:rsidR="00000000" w:rsidRDefault="00000000">
      <w:pPr>
        <w:rPr>
          <w:color w:val="000000"/>
        </w:rPr>
      </w:pPr>
    </w:p>
    <w:p w:rsidR="00000000" w:rsidRDefault="00000000">
      <w:pPr>
        <w:rPr>
          <w:color w:val="000000"/>
        </w:rPr>
      </w:pPr>
      <w:r>
        <w:rPr>
          <w:color w:val="000000"/>
        </w:rPr>
        <w:t>128.</w:t>
      </w:r>
      <w:r>
        <w:rPr>
          <w:color w:val="000000"/>
        </w:rPr>
        <w:tab/>
        <w:t>В статье 6 Закона Республики Беларусь "О национальных меньшинствах в Республике Беларусь" особо отмечены следующие права лиц, принадлежащих к национальным меньшинствам.</w:t>
      </w:r>
    </w:p>
    <w:p w:rsidR="00000000" w:rsidRDefault="00000000">
      <w:pPr>
        <w:rPr>
          <w:color w:val="000000"/>
        </w:rPr>
      </w:pPr>
    </w:p>
    <w:p w:rsidR="00000000" w:rsidRDefault="00000000">
      <w:pPr>
        <w:rPr>
          <w:i/>
          <w:iCs/>
        </w:rPr>
      </w:pPr>
      <w:r>
        <w:rPr>
          <w:i/>
          <w:iCs/>
        </w:rPr>
        <w:t>Право на основе всеобщих, равных и прямых выборов быть избранными в органы государственной власти Республики Беларусь</w:t>
      </w:r>
    </w:p>
    <w:p w:rsidR="00000000" w:rsidRDefault="00000000"/>
    <w:p w:rsidR="00000000" w:rsidRDefault="00000000">
      <w:r>
        <w:t>129.</w:t>
      </w:r>
      <w:r>
        <w:tab/>
        <w:t>В соответствии с законодательством Республики Беларусь национальная принадлежность не может повлиять на реализацию данного права, так как никто не может быть принужден к определению своей национальной принадлежности.  Результаты научного мониторинга этноконфессиональной ситуации в Республике свидетельствуют о том, что только для четверти граждан имеет какое-либо значение национальная принадлежность и вероисповедание политического деятеля или кандидата в депутаты.</w:t>
      </w:r>
    </w:p>
    <w:p w:rsidR="00000000" w:rsidRDefault="00000000"/>
    <w:p w:rsidR="00000000" w:rsidRDefault="00000000">
      <w:pPr>
        <w:rPr>
          <w:i/>
          <w:iCs/>
        </w:rPr>
      </w:pPr>
      <w:r>
        <w:rPr>
          <w:i/>
          <w:iCs/>
        </w:rPr>
        <w:t>Право занимать любые должности в органах государственной власти и управления Республики Беларусь</w:t>
      </w:r>
    </w:p>
    <w:p w:rsidR="00000000" w:rsidRDefault="00000000"/>
    <w:p w:rsidR="00000000" w:rsidRDefault="00000000">
      <w:r>
        <w:t>130.</w:t>
      </w:r>
      <w:r>
        <w:tab/>
        <w:t>В соответствии со своими способностями и профессиональной подготовкой граждане имеют право равного доступа к любым должностям в государственных органах (статья 39 Конституции).  Право на службу в государственном аппарате согласно статье 7 Закона Республики Беларусь "Об основах службы в государственном аппарате" имеют граждане Республики Беларусь независимо от социального и имущественного положения, расовой и национальной принадлежности, пола, отношения к религии или политических воззрений.</w:t>
      </w:r>
    </w:p>
    <w:p w:rsidR="00000000" w:rsidRDefault="00000000"/>
    <w:p w:rsidR="00000000" w:rsidRDefault="00000000">
      <w:pPr>
        <w:rPr>
          <w:b/>
        </w:rPr>
      </w:pPr>
      <w:r>
        <w:br w:type="page"/>
        <w:t>131.</w:t>
      </w:r>
      <w:r>
        <w:tab/>
        <w:t xml:space="preserve">Национальная принадлежность гражданина Республики Беларусь не фиксируется каким-либо прямым или косвенным способом в никаких документах и в связи с этим не может приниматься во внимание при рассмотрении деловых качеств соискателей любой должности в органах государственной власти и управления Республики Беларусь.  В связи с отсутствием фиксации национальной принадлежности государственных служащих статистика по данному вопросу отсутствует.  Граждане Республики Беларусь, относящие себя к национальным меньшинствам, имеют возможность участвовать в процессе принятия решений по проблемам, затрагивающим их права и интересы. </w:t>
      </w:r>
    </w:p>
    <w:p w:rsidR="00000000" w:rsidRDefault="00000000">
      <w:pPr>
        <w:rPr>
          <w:b/>
        </w:rPr>
      </w:pPr>
    </w:p>
    <w:p w:rsidR="00000000" w:rsidRDefault="00000000">
      <w:pPr>
        <w:rPr>
          <w:i/>
          <w:iCs/>
        </w:rPr>
      </w:pPr>
      <w:r>
        <w:rPr>
          <w:i/>
          <w:iCs/>
        </w:rPr>
        <w:t>Участие в политическом процессе</w:t>
      </w:r>
    </w:p>
    <w:p w:rsidR="00000000" w:rsidRDefault="00000000"/>
    <w:p w:rsidR="00000000" w:rsidRDefault="00000000">
      <w:r>
        <w:t>132.</w:t>
      </w:r>
      <w:r>
        <w:tab/>
        <w:t>В соответствии со статьей 37 Конституции Республики Беларусь граждане имеют право участвовать в решении государственных дел как непосредственно, так и через свободно избранных представителей.  Непосредственное участие граждан в управлении делами общества и государства обеспечивается проведением референдумов, обсуждением проектов законов и вопросов республиканского и местного значения, а также другими определенными законом способами.  В порядке, установленном законодательством, граждане Республики Беларусь принимают участие в обсуждении вопросов государственной и общественной жизни на республиканских и местных собраниях.</w:t>
      </w:r>
    </w:p>
    <w:p w:rsidR="00000000" w:rsidRDefault="00000000"/>
    <w:p w:rsidR="00000000" w:rsidRDefault="00000000">
      <w:r>
        <w:t>133.</w:t>
      </w:r>
      <w:r>
        <w:tab/>
        <w:t>Статьей 38 Конституции Республики Беларусь предусмотрено, что граждане имеют право свободно избирать и быть избранными в государственные органы на основе всеобщего, равного, прямого или косвенного избирательного права при тайном голосовании.  Таким образом, участие в политическом процессе граждан, принадлежащих к национальным меньшинствам, возможно путем пассивного и активного участия в выборах, референдумах и т.д.  Еще одной возможностью является создание и деятельность политических партий.  В соответствии со статьей 5 Конституции политические партии и другие общественные объединения, действуя в рамках Конституции и законов Республики Беларусь, содействуют выявлению и выражению политической воли граждан и участвуют в выборах.</w:t>
      </w:r>
    </w:p>
    <w:p w:rsidR="00000000" w:rsidRDefault="00000000"/>
    <w:p w:rsidR="00000000" w:rsidRDefault="00000000">
      <w:r>
        <w:t>134.</w:t>
      </w:r>
      <w:r>
        <w:tab/>
        <w:t>В то же время следует отметить, что в Республике не зарегистрированы на настоящий момент политические партии, созданные по этническому принципу или имеющие исключительно этнические цели и задачи.</w:t>
      </w:r>
    </w:p>
    <w:p w:rsidR="00000000" w:rsidRDefault="00000000"/>
    <w:p w:rsidR="00000000" w:rsidRDefault="00000000">
      <w:pPr>
        <w:rPr>
          <w:i/>
          <w:iCs/>
        </w:rPr>
      </w:pPr>
      <w:r>
        <w:rPr>
          <w:i/>
          <w:iCs/>
        </w:rPr>
        <w:br w:type="page"/>
        <w:t>Создание и деятельность общественных объединений национально-культурной направленности и участие их представителей в специальных совещательных органах при властных структурах</w:t>
      </w:r>
    </w:p>
    <w:p w:rsidR="00000000" w:rsidRDefault="00000000"/>
    <w:p w:rsidR="00000000" w:rsidRDefault="00000000">
      <w:r>
        <w:t>135.</w:t>
      </w:r>
      <w:r>
        <w:tab/>
        <w:t>В соответствии со статьей 36 Конституции каждый имеет право на свободу объединений.  Общественные объединения содействуют выявлению и выражению политической воли граждан (статья 5 Конституции).  Общественные объединения создаются гражданами для реализации своих прав.</w:t>
      </w:r>
    </w:p>
    <w:p w:rsidR="00000000" w:rsidRDefault="00000000"/>
    <w:p w:rsidR="00000000" w:rsidRDefault="00000000">
      <w:r>
        <w:t>136.</w:t>
      </w:r>
      <w:r>
        <w:tab/>
        <w:t>Право на создание своих национальных культурных обществ (объединений) особо отмечено в статье 5 Закона Республики Беларусь "О национальных меньшинствах в Республике Беларусь".  Право на создание национальных культурных обществ (объединений) реализуется в порядке, установленном для всех общественных объединений в соответствии с Законом Республики Беларусь "Об общественных объединениях".  Каких-либо препятствий для участия в деятельности национальных культурных объединений лиц без гражданства и граждан иностранных государств на территории Беларуси нет.</w:t>
      </w:r>
    </w:p>
    <w:p w:rsidR="00000000" w:rsidRDefault="00000000"/>
    <w:p w:rsidR="00000000" w:rsidRDefault="00000000">
      <w:r>
        <w:t>137.</w:t>
      </w:r>
      <w:r>
        <w:tab/>
        <w:t>С тех пор как Республика Беларусь обрела независимость и была обеспечена демократизация общественной жизни, наряду с возрождением культуры и национальной жизни белорусского этноса начался аналогичный процесс у большинства национальных меньшинств, проживающих на территории Республики.</w:t>
      </w:r>
    </w:p>
    <w:p w:rsidR="00000000" w:rsidRDefault="00000000"/>
    <w:p w:rsidR="00000000" w:rsidRDefault="00000000">
      <w:r>
        <w:t>138.</w:t>
      </w:r>
      <w:r>
        <w:tab/>
        <w:t>Осознание гражданами принадлежности к определенной национальности вызывает потребность изучать свой родной язык, обучать и воспитывать на нем детей, исследовать и осмыслять исторические судьбы этносов, активно взаимодействовать с этническими государствами, следовать своим традициям и обычаям, возрождать и пропагандировать национальную культуру.  Законодательство Республики Беларусь, принятое за последнее десятилетие, гарантирует реализацию таких прав, будь то в индивидуальном порядке или коллективно.</w:t>
      </w:r>
    </w:p>
    <w:p w:rsidR="00000000" w:rsidRDefault="00000000"/>
    <w:p w:rsidR="00000000" w:rsidRDefault="00000000">
      <w:r>
        <w:t>139.</w:t>
      </w:r>
      <w:r>
        <w:tab/>
        <w:t>По состоянию на 1 января 2003 года, действуют созданные представителями 22 национальностей и зарегистрированные органами юстиции 116 общественных объединений и их союзов (ассоциаций), в том числе:  азербайджанских - 4, армянских - 3, арабских - 1, афганских - 1, татарских и башкирских - 5, грузинских - 1, греческих - 2, дагестанских - 1, еврейских - 46, казахских - 1, корейских - 1, латышских - 1, литовских </w:t>
      </w:r>
      <w:r>
        <w:noBreakHyphen/>
        <w:t xml:space="preserve"> 8, молдавских - 1, немецких - 9, польских - 13, русских - 6, сирийских - 1, украинских - 5, цыганских - 3, чувашских - 1 и эстонских - 1.  По сравнению с 2001 годом количество объединений увеличилось на 5.  Действует Союз общественных объединений "Белорусский конгресс национально-культурных организаций".  36 организаций являются международными и республиканскими, имеют свои отделения в различных регионах страны, в том числе и в сельской местности. </w:t>
      </w:r>
    </w:p>
    <w:p w:rsidR="00000000" w:rsidRDefault="00000000"/>
    <w:p w:rsidR="00000000" w:rsidRDefault="00000000">
      <w:r>
        <w:t>140.</w:t>
      </w:r>
      <w:r>
        <w:tab/>
        <w:t>Данные организации осуществляют культурно-просветительные, благотворительные и образовательные программы при поддержке республиканских и муниципальных властей.  Их деятельность связана прежде всего с изучением истории, культуры, искусства своих народов, проведением встреч, семинаров, праздников, фестивалей, выставок, конференций и налаживанием творческих связей со странами происхождения.  Создаются культурно-просветительные центры и коллективы самодеятельного народного творчества (сейчас их насчитывается более 120).</w:t>
      </w:r>
    </w:p>
    <w:p w:rsidR="00000000" w:rsidRDefault="00000000"/>
    <w:p w:rsidR="00000000" w:rsidRDefault="00000000">
      <w:r>
        <w:t>141.</w:t>
      </w:r>
      <w:r>
        <w:tab/>
        <w:t>Общественные объединения национально-культурной направленности, о которых было сказано выше, взаимодействуют с государственными органами по всему комплексу вопросов, затрагивающих права и интересы граждан, принадлежащих к национальным меньшинствам.</w:t>
      </w:r>
    </w:p>
    <w:p w:rsidR="00000000" w:rsidRDefault="00000000"/>
    <w:p w:rsidR="00000000" w:rsidRDefault="00000000">
      <w:r>
        <w:t>142.</w:t>
      </w:r>
      <w:r>
        <w:tab/>
        <w:t>Роль и функции Координационного совета по делам национальных общностей Беларуси, а также других консультативных органов с аналогичными функциями описаны в пунктах 118-120 выше.</w:t>
      </w:r>
    </w:p>
    <w:p w:rsidR="00000000" w:rsidRDefault="00000000"/>
    <w:p w:rsidR="00000000" w:rsidRDefault="00000000">
      <w:pPr>
        <w:rPr>
          <w:i/>
          <w:iCs/>
        </w:rPr>
      </w:pPr>
      <w:r>
        <w:rPr>
          <w:i/>
          <w:iCs/>
        </w:rPr>
        <w:t>Подача обращений</w:t>
      </w:r>
    </w:p>
    <w:p w:rsidR="00000000" w:rsidRDefault="00000000"/>
    <w:p w:rsidR="00000000" w:rsidRDefault="00000000">
      <w:r>
        <w:t>143.</w:t>
      </w:r>
      <w:r>
        <w:tab/>
        <w:t>В соответствии со статьей 40 Конституции каждый имеет право направлять личные или коллективные обращения в государственные органы.  Государственные органы, а также должностные лица обязаны рассмотреть обращение и дать ответ по существу в определенный законом срок.</w:t>
      </w:r>
    </w:p>
    <w:p w:rsidR="00000000" w:rsidRDefault="00000000"/>
    <w:p w:rsidR="00000000" w:rsidRDefault="00000000">
      <w:r>
        <w:t>144.</w:t>
      </w:r>
      <w:r>
        <w:tab/>
        <w:t>Реализация ряда специфических прав лиц, принадлежащих к национальным меньшинствам, в соответствии с законодательством Республики Беларусь осуществляется данным способом.  В частности, в соответствии со статьями 22 и 23 Закона "О языках" и статьей 6 Закона "Об образовании" создание дошкольных детских учреждений и общеобразовательных школ, в которых учебно-воспитательный процесс ведется на языке национального меньшинства или изучается язык национального меньшинства, осуществляется в соответствии с пожеланиями граждан (заявлениями родителей).</w:t>
      </w:r>
    </w:p>
    <w:p w:rsidR="00000000" w:rsidRDefault="00000000">
      <w:pPr>
        <w:rPr>
          <w:color w:val="000000"/>
        </w:rPr>
      </w:pPr>
    </w:p>
    <w:p w:rsidR="00000000" w:rsidRDefault="00000000">
      <w:pPr>
        <w:keepNext/>
      </w:pPr>
      <w:r>
        <w:rPr>
          <w:b/>
          <w:bCs/>
        </w:rPr>
        <w:t>d)</w:t>
      </w:r>
      <w:r>
        <w:rPr>
          <w:b/>
          <w:bCs/>
        </w:rPr>
        <w:tab/>
        <w:t>Другие гражданские права</w:t>
      </w:r>
    </w:p>
    <w:p w:rsidR="00000000" w:rsidRDefault="00000000">
      <w:pPr>
        <w:keepNext/>
      </w:pPr>
    </w:p>
    <w:p w:rsidR="00000000" w:rsidRDefault="00000000">
      <w:pPr>
        <w:keepNext/>
        <w:tabs>
          <w:tab w:val="left" w:pos="567"/>
        </w:tabs>
      </w:pPr>
      <w:r>
        <w:tab/>
      </w:r>
      <w:proofErr w:type="spellStart"/>
      <w:r>
        <w:rPr>
          <w:b/>
          <w:bCs/>
          <w:lang w:val="en-US"/>
        </w:rPr>
        <w:t>i</w:t>
      </w:r>
      <w:proofErr w:type="spellEnd"/>
      <w:r>
        <w:rPr>
          <w:b/>
          <w:bCs/>
        </w:rPr>
        <w:t>)</w:t>
      </w:r>
      <w:r>
        <w:tab/>
      </w:r>
      <w:r>
        <w:rPr>
          <w:b/>
          <w:bCs/>
        </w:rPr>
        <w:t xml:space="preserve">Право на свободу передвижения и проживания в пределах государства </w:t>
      </w:r>
      <w:r>
        <w:t>и</w:t>
      </w:r>
    </w:p>
    <w:p w:rsidR="00000000" w:rsidRDefault="00000000">
      <w:pPr>
        <w:keepNext/>
        <w:tabs>
          <w:tab w:val="clear" w:pos="567"/>
          <w:tab w:val="right" w:pos="561"/>
        </w:tabs>
      </w:pPr>
    </w:p>
    <w:p w:rsidR="00000000" w:rsidRDefault="00000000">
      <w:pPr>
        <w:keepNext/>
        <w:tabs>
          <w:tab w:val="left" w:pos="567"/>
        </w:tabs>
        <w:ind w:left="1134" w:hanging="1134"/>
        <w:rPr>
          <w:b/>
          <w:bCs/>
        </w:rPr>
      </w:pPr>
      <w:r>
        <w:tab/>
      </w:r>
      <w:r>
        <w:rPr>
          <w:b/>
          <w:bCs/>
          <w:lang w:val="en-US"/>
        </w:rPr>
        <w:t>ii</w:t>
      </w:r>
      <w:r>
        <w:rPr>
          <w:b/>
          <w:bCs/>
        </w:rPr>
        <w:t>)</w:t>
      </w:r>
      <w:r>
        <w:tab/>
      </w:r>
      <w:r>
        <w:rPr>
          <w:b/>
          <w:bCs/>
        </w:rPr>
        <w:t>Право покидать любую страну, включая свою собственную, и возвращаться в свою страну</w:t>
      </w:r>
    </w:p>
    <w:p w:rsidR="00000000" w:rsidRDefault="00000000">
      <w:pPr>
        <w:keepNext/>
      </w:pPr>
    </w:p>
    <w:p w:rsidR="00000000" w:rsidRDefault="00000000">
      <w:pPr>
        <w:keepNext/>
      </w:pPr>
      <w:r>
        <w:t>145.</w:t>
      </w:r>
      <w:r>
        <w:tab/>
        <w:t>В соответствии со статьей 30 Конституции Республики Беларусь граждане Республики Беларусь имеют право свободно передвигаться и выбирать место жительства в пределах Республики Беларусь, покидать ее и беспрепятственно возвращаться обратно.</w:t>
      </w:r>
    </w:p>
    <w:p w:rsidR="00000000" w:rsidRDefault="00000000"/>
    <w:p w:rsidR="00000000" w:rsidRDefault="00000000">
      <w:pPr>
        <w:tabs>
          <w:tab w:val="left" w:pos="567"/>
        </w:tabs>
        <w:ind w:left="1134" w:hanging="1134"/>
      </w:pPr>
      <w:r>
        <w:rPr>
          <w:b/>
          <w:bCs/>
        </w:rPr>
        <w:tab/>
      </w:r>
      <w:proofErr w:type="spellStart"/>
      <w:r>
        <w:rPr>
          <w:b/>
          <w:bCs/>
        </w:rPr>
        <w:t>iii</w:t>
      </w:r>
      <w:proofErr w:type="spellEnd"/>
      <w:r>
        <w:rPr>
          <w:b/>
          <w:bCs/>
        </w:rPr>
        <w:t>)</w:t>
      </w:r>
      <w:r>
        <w:tab/>
      </w:r>
      <w:r>
        <w:rPr>
          <w:b/>
          <w:bCs/>
        </w:rPr>
        <w:t>Право на гражданство</w:t>
      </w:r>
    </w:p>
    <w:p w:rsidR="00000000" w:rsidRDefault="00000000">
      <w:pPr>
        <w:rPr>
          <w:color w:val="000000"/>
        </w:rPr>
      </w:pPr>
    </w:p>
    <w:p w:rsidR="00000000" w:rsidRDefault="00000000">
      <w:pPr>
        <w:rPr>
          <w:color w:val="000000"/>
        </w:rPr>
      </w:pPr>
      <w:r>
        <w:rPr>
          <w:color w:val="000000"/>
        </w:rPr>
        <w:t>146.</w:t>
      </w:r>
      <w:r>
        <w:rPr>
          <w:color w:val="000000"/>
        </w:rPr>
        <w:tab/>
        <w:t>В соответствии с Конституцией Республики Беларусь Президент решает вопросы о приеме в гражданство Республики Беларусь.</w:t>
      </w:r>
    </w:p>
    <w:p w:rsidR="00000000" w:rsidRDefault="00000000"/>
    <w:p w:rsidR="00000000" w:rsidRDefault="00000000">
      <w:r>
        <w:t>147.</w:t>
      </w:r>
      <w:r>
        <w:tab/>
        <w:t>Порядок приема в гражданство Республики Беларусь устанавливается Законом "О гражданстве Республики Беларусь", определяющим правовые основы государственного регулирования в области гражданства и регламентирующим основания и порядок приобретения, сохранения и прекращения гражданства Республики Беларусь, принятия, исполнения и обжалования решений по вопросам гражданства, определяющим особые случаи изменения и сохранения гражданства, устанавливающим компетенцию государственных органов, а также права и обязанности граждан Республики Беларусь в данной области.</w:t>
      </w:r>
    </w:p>
    <w:p w:rsidR="00000000" w:rsidRDefault="00000000"/>
    <w:p w:rsidR="00000000" w:rsidRDefault="00000000">
      <w:r>
        <w:t>148.</w:t>
      </w:r>
      <w:r>
        <w:tab/>
        <w:t>Порядок приема, рассмотрения и оформления заявлений о приобретении гражданства Республики Беларусь и о выходе из гражданства Республики Беларусь, оформления документов об утрате гражданства Республики Беларусь, определения принадлежности к гражданству Республики Беларусь, а также отмены и исполнения решений по вопросам гражданства Республики Беларусь определяются в Положении о порядке рассмотрения вопросов, связанных с гражданством Республики Беларусь, утвержденном Указом Президента Республики Беларусь 17 ноября 1994 года № 209 (в редакции Указа Президента Республики Беларусь от 4 ноября 2002 года № 552).</w:t>
      </w:r>
    </w:p>
    <w:p w:rsidR="00000000" w:rsidRDefault="00000000"/>
    <w:p w:rsidR="00000000" w:rsidRDefault="00000000">
      <w:r>
        <w:rPr>
          <w:color w:val="000000"/>
        </w:rPr>
        <w:t>149.</w:t>
      </w:r>
      <w:r>
        <w:rPr>
          <w:color w:val="000000"/>
        </w:rPr>
        <w:tab/>
        <w:t>Правовое положение иностранных граждан и лиц без гражданства в Республике Беларусь регламентируется Конституцией, Законом "Об иммигрантах", Законом "О правовом положении иностранных граждан и лиц без гражданства в Республике Беларусь" и Постановлениями Совета Министров Республики Беларусь от 25 октября 1999 года № 1653 "Об утверждении положения о порядке депортации иностранных граждан и лиц без гражданства в Республике Беларусь" и № 1654 "Об утверждении правил пребывания иностранных граждан и лиц без гражданства в Республике Беларусь".</w:t>
      </w:r>
    </w:p>
    <w:p w:rsidR="00000000" w:rsidRDefault="00000000">
      <w:pPr>
        <w:rPr>
          <w:color w:val="000000"/>
        </w:rPr>
      </w:pPr>
    </w:p>
    <w:p w:rsidR="00000000" w:rsidRDefault="00000000">
      <w:r>
        <w:rPr>
          <w:color w:val="000000"/>
        </w:rPr>
        <w:t>150.</w:t>
      </w:r>
      <w:r>
        <w:rPr>
          <w:color w:val="000000"/>
        </w:rPr>
        <w:tab/>
        <w:t>В соответствии со статьей 11 Конституции иностранные граждане и лица без гражданства на территории Республики пользуются правами и свободами и исполняют обязанности наравне с гражданами Республики Беларусь, если иное не определено Конституцией, законами и международными договорами.</w:t>
      </w:r>
    </w:p>
    <w:p w:rsidR="00000000" w:rsidRDefault="00000000">
      <w:pPr>
        <w:rPr>
          <w:color w:val="000000"/>
        </w:rPr>
      </w:pPr>
    </w:p>
    <w:p w:rsidR="00000000" w:rsidRDefault="00000000">
      <w:r>
        <w:rPr>
          <w:color w:val="000000"/>
        </w:rPr>
        <w:t>151.</w:t>
      </w:r>
      <w:r>
        <w:rPr>
          <w:color w:val="000000"/>
        </w:rPr>
        <w:tab/>
        <w:t xml:space="preserve">Согласно Главе </w:t>
      </w:r>
      <w:r>
        <w:rPr>
          <w:color w:val="000000"/>
          <w:lang w:val="en-US"/>
        </w:rPr>
        <w:t>II</w:t>
      </w:r>
      <w:r>
        <w:rPr>
          <w:color w:val="000000"/>
        </w:rPr>
        <w:t xml:space="preserve"> Закона "О правовом положении иностранных граждан и лиц без гражданства в Республике Беларусь", иностранным гражданам и лицам без гражданства, находящимся в Республике Беларусь, в соответствии с Конституцией и законами гарантируется неприкосновенность личности и жилья и другие личные права и свободы.  Иностранные граждане и лица без гражданства в Республике Беларусь равны перед законом независимо от происхождения, социального или имущественного положения, расовой и национальной принадлежности, пола, образования, языка, отношения к религии, рода и характера занятий и других обстоятельств.</w:t>
      </w:r>
    </w:p>
    <w:p w:rsidR="00000000" w:rsidRDefault="00000000">
      <w:pPr>
        <w:rPr>
          <w:color w:val="000000"/>
        </w:rPr>
      </w:pPr>
    </w:p>
    <w:p w:rsidR="00000000" w:rsidRDefault="00000000">
      <w:r>
        <w:rPr>
          <w:color w:val="000000"/>
        </w:rPr>
        <w:t>152.</w:t>
      </w:r>
      <w:r>
        <w:rPr>
          <w:color w:val="000000"/>
        </w:rPr>
        <w:tab/>
        <w:t>Иностранные граждане и лица без гражданства, постоянно или временно проживающие на территории Республики Беларусь, могут перемещаться по территории Республики и выбирать место жительства;  имеют право на получение образования в Республике Беларусь;  могут заключать либо расторгать браки с гражданами Беларуси или другими лицами в соответствии с законодательством Республики Беларусь и в брачных и семейных отношениях пользуются правами и исполняют обязанности наравне с гражданами Республики Беларусь.</w:t>
      </w:r>
    </w:p>
    <w:p w:rsidR="00000000" w:rsidRDefault="00000000">
      <w:pPr>
        <w:rPr>
          <w:color w:val="000000"/>
        </w:rPr>
      </w:pPr>
    </w:p>
    <w:p w:rsidR="00000000" w:rsidRDefault="00000000">
      <w:r>
        <w:rPr>
          <w:color w:val="000000"/>
        </w:rPr>
        <w:t>153.</w:t>
      </w:r>
      <w:r>
        <w:rPr>
          <w:color w:val="000000"/>
        </w:rPr>
        <w:tab/>
        <w:t>Основания для депортации иностранных граждан и лиц без гражданства за пределы Республики Беларусь указаны в статье 25 Закона "О правовом положении иностранных граждан и лиц без гражданства в Республике Беларусь" и статье 28 Закона "Об иммиграции".</w:t>
      </w:r>
    </w:p>
    <w:p w:rsidR="00000000" w:rsidRDefault="00000000">
      <w:pPr>
        <w:rPr>
          <w:color w:val="000000"/>
        </w:rPr>
      </w:pPr>
    </w:p>
    <w:p w:rsidR="00000000" w:rsidRDefault="00000000">
      <w:r>
        <w:rPr>
          <w:color w:val="000000"/>
        </w:rPr>
        <w:t>154.</w:t>
      </w:r>
      <w:r>
        <w:rPr>
          <w:color w:val="000000"/>
        </w:rPr>
        <w:tab/>
        <w:t>Решения о высылке иностранцев за пределы Республики принимаются органами внутренних дел или государственной безопасности Республики Беларусь без учета их национальной, расовой или религиозной принадлежности.  Иностранец, в отношении которого вынесено постановление о высылке, вправе обжаловать принятое решение в судебных органах, и до принятия решения по жалобе процедура депортации приостанавливается.</w:t>
      </w:r>
    </w:p>
    <w:p w:rsidR="00000000" w:rsidRDefault="00000000">
      <w:pPr>
        <w:rPr>
          <w:color w:val="000000"/>
        </w:rPr>
      </w:pPr>
    </w:p>
    <w:p w:rsidR="00000000" w:rsidRDefault="00000000">
      <w:r>
        <w:rPr>
          <w:color w:val="000000"/>
        </w:rPr>
        <w:t>155.</w:t>
      </w:r>
      <w:r>
        <w:rPr>
          <w:color w:val="000000"/>
        </w:rPr>
        <w:tab/>
        <w:t>Законодательство Республики Беларусь не ограничивает права иностранцев на въезд и пребывание в Республике в зависимости от их расовой, национальной или религиозной принадлежности или иных подобных критериев.</w:t>
      </w:r>
    </w:p>
    <w:p w:rsidR="00000000" w:rsidRDefault="00000000">
      <w:pPr>
        <w:rPr>
          <w:color w:val="000000"/>
        </w:rPr>
      </w:pPr>
    </w:p>
    <w:p w:rsidR="00000000" w:rsidRDefault="00000000">
      <w:r>
        <w:rPr>
          <w:color w:val="000000"/>
        </w:rPr>
        <w:t>156.</w:t>
      </w:r>
      <w:r>
        <w:rPr>
          <w:color w:val="000000"/>
        </w:rPr>
        <w:tab/>
        <w:t>Ограничения прав и свобод иностранных граждан и лиц без гражданства могут устанавливаться только в тех случаях, если это необходимо для защиты прав и основных свобод граждан Республики Беларусь, обеспечения государственной безопасности или охраны общественного порядка и здоровья населения.</w:t>
      </w:r>
    </w:p>
    <w:p w:rsidR="00000000" w:rsidRDefault="00000000"/>
    <w:p w:rsidR="00000000" w:rsidRDefault="00000000">
      <w:r>
        <w:rPr>
          <w:color w:val="000000"/>
        </w:rPr>
        <w:t>157.</w:t>
      </w:r>
      <w:r>
        <w:rPr>
          <w:color w:val="000000"/>
        </w:rPr>
        <w:tab/>
        <w:t xml:space="preserve">В соответствии с Конституцией вопросы о предоставлении убежища решает Президент.  Порядок предоставления иностранным гражданам и лицам без гражданства права убежища в Беларуси определен Положением, утвержденным Указом Президента Республики Беларусь от 29 ноября 1994 года № 229 "О порядке рассмотрения вопросов предоставления убежища иностранным гражданам и лицам без гражданства".  В соответствии с данным Положением убежище может быть предоставлено иностранным гражданам и лицам без гражданства, если они вынуждены покинуть государство своей гражданской принадлежности или постоянное место жительства по причине преследования их за политические или религиозные убеждения или национальную принадлежность.  </w:t>
      </w:r>
      <w:r>
        <w:t>Вопросы предоставления убежища рассматриваются независимо от расовой и национальной принадлежности, пола или образования обратившегося.</w:t>
      </w:r>
    </w:p>
    <w:p w:rsidR="00000000" w:rsidRDefault="00000000"/>
    <w:p w:rsidR="00000000" w:rsidRDefault="00000000">
      <w:r>
        <w:t>158.</w:t>
      </w:r>
      <w:r>
        <w:tab/>
        <w:t xml:space="preserve">В Приложении </w:t>
      </w:r>
      <w:r>
        <w:rPr>
          <w:lang w:val="en-US"/>
        </w:rPr>
        <w:t>II</w:t>
      </w:r>
      <w:r>
        <w:t xml:space="preserve"> содержатся статистические сведения об иностранных гражданах, получивших разрешение на постоянное проживание в Республике Беларусь в 2002 году, а также иных категориях иностранцев, находившихся на территории Республики в указанный период, а также сведения о количестве преступлений и правонарушений, совершенных с участием граждан иностранных государств и в отношении их, за 2002 год.</w:t>
      </w:r>
    </w:p>
    <w:p w:rsidR="00000000" w:rsidRDefault="00000000"/>
    <w:p w:rsidR="00000000" w:rsidRDefault="00000000">
      <w:pPr>
        <w:rPr>
          <w:b/>
          <w:bCs/>
        </w:rPr>
      </w:pPr>
      <w:r>
        <w:rPr>
          <w:b/>
          <w:bCs/>
        </w:rPr>
        <w:tab/>
      </w:r>
      <w:r>
        <w:rPr>
          <w:b/>
          <w:bCs/>
          <w:lang w:val="en-US"/>
        </w:rPr>
        <w:t>iv</w:t>
      </w:r>
      <w:r>
        <w:rPr>
          <w:b/>
          <w:bCs/>
        </w:rPr>
        <w:t>)</w:t>
      </w:r>
      <w:r>
        <w:rPr>
          <w:b/>
          <w:bCs/>
        </w:rPr>
        <w:tab/>
        <w:t>Право на вступление в брак и выбор супруга</w:t>
      </w:r>
    </w:p>
    <w:p w:rsidR="00000000" w:rsidRDefault="00000000"/>
    <w:p w:rsidR="00000000" w:rsidRDefault="00000000">
      <w:r>
        <w:t>159.</w:t>
      </w:r>
      <w:r>
        <w:tab/>
        <w:t xml:space="preserve">Рассмотрение семейного законодательства Республики Беларусь с </w:t>
      </w:r>
      <w:proofErr w:type="spellStart"/>
      <w:r>
        <w:t>гендерной</w:t>
      </w:r>
      <w:proofErr w:type="spellEnd"/>
      <w:r>
        <w:t xml:space="preserve"> точки зрения позволяет сделать вывод о том, что действующее семейное законодательство основывается на строгом соблюдении принципа равенства между супругами, являющегося развитием конституционного принципа равенства между мужчиной и женщиной, а также принципа равноправия супругов в семейных отношениях (статья 32 Конституции).</w:t>
      </w:r>
    </w:p>
    <w:p w:rsidR="00000000" w:rsidRDefault="00000000"/>
    <w:p w:rsidR="00000000" w:rsidRDefault="00000000">
      <w:r>
        <w:t>160.</w:t>
      </w:r>
      <w:r>
        <w:tab/>
        <w:t>Во вступившем в силу с 1 сентября 1999 года новом Кодексе о браке и семье (</w:t>
      </w:r>
      <w:proofErr w:type="spellStart"/>
      <w:r>
        <w:t>КоБС</w:t>
      </w:r>
      <w:proofErr w:type="spellEnd"/>
      <w:r>
        <w:t>) принцип равенства закреплен в статье 1, устанавливающей основные начала семейного законодательства.  В статье 1 предусматривается, что семейные отношения строятся на "равенстве прав супругов в семье, на взаимной любви, уважении и взаимопомощи всех членов семьи".</w:t>
      </w:r>
    </w:p>
    <w:p w:rsidR="00000000" w:rsidRDefault="00000000"/>
    <w:p w:rsidR="00000000" w:rsidRDefault="00000000">
      <w:r>
        <w:t>161.</w:t>
      </w:r>
      <w:r>
        <w:tab/>
        <w:t>Правовое регулирование брачных и семейных отношений в Республике Беларусь является прерогативой государства.  В Республике Беларусь признаются только браки, заключенные в государственных органах, регистрирующих акты гражданского состояния.  Религиозные обряды, касающиеся вопросов брака и семьи, не имеют правового значения (статья 4 Кодекса о браке и семье).</w:t>
      </w:r>
    </w:p>
    <w:p w:rsidR="00000000" w:rsidRDefault="00000000"/>
    <w:p w:rsidR="00000000" w:rsidRDefault="00000000">
      <w:r>
        <w:t>162.</w:t>
      </w:r>
      <w:r>
        <w:tab/>
        <w:t xml:space="preserve">Согласно статье 12 </w:t>
      </w:r>
      <w:proofErr w:type="spellStart"/>
      <w:r>
        <w:t>КоБС</w:t>
      </w:r>
      <w:proofErr w:type="spellEnd"/>
      <w:r>
        <w:t xml:space="preserve"> "брак – это добровольный союз мужчины и женщины, который заключается в порядке, на условиях и с соблюдением требований, определенных законом, направлен на создание семьи и порождает для сторон взаимные права и обязанности".  Для заключения брака необходимы взаимное согласие лиц, вступающих в брак, достижение ими брачного возраста и отсутствие препятствий к заключению брака, предусмотренных статьей 19 </w:t>
      </w:r>
      <w:proofErr w:type="spellStart"/>
      <w:r>
        <w:t>КоБС</w:t>
      </w:r>
      <w:proofErr w:type="spellEnd"/>
      <w:r>
        <w:t xml:space="preserve"> (статья 17).</w:t>
      </w:r>
    </w:p>
    <w:p w:rsidR="00000000" w:rsidRDefault="00000000"/>
    <w:p w:rsidR="00000000" w:rsidRDefault="00000000">
      <w:r>
        <w:t>163.</w:t>
      </w:r>
      <w:r>
        <w:tab/>
        <w:t xml:space="preserve">Согласно статье 18 </w:t>
      </w:r>
      <w:proofErr w:type="spellStart"/>
      <w:r>
        <w:t>КоБС</w:t>
      </w:r>
      <w:proofErr w:type="spellEnd"/>
      <w:r>
        <w:t xml:space="preserve"> брачный возраст как для женщин, так и для мужчин равен 18 годам.  При рождении совместного ребенка или при наличии справки о постановке на учет по беременности, а также в случае объявления несовершеннолетнего полностью дееспособным (эмансипация) и при сохранении других условий заключения брака, предусмотренных статьей 17 настоящего Кодекса, государственный орган, регистрирующий акты гражданского состояния, может снизить установленный законом брачный возраст, но не более чем на три года.</w:t>
      </w:r>
    </w:p>
    <w:p w:rsidR="00000000" w:rsidRDefault="00000000"/>
    <w:p w:rsidR="00000000" w:rsidRDefault="00000000">
      <w:r>
        <w:t>164.</w:t>
      </w:r>
      <w:r>
        <w:tab/>
        <w:t>Права и обязанности супругов возникают со дня регистрации заключения брак государственными органами, регистрирующими акты гражданского состояния (статья 20).</w:t>
      </w:r>
    </w:p>
    <w:p w:rsidR="00000000" w:rsidRDefault="00000000"/>
    <w:p w:rsidR="00000000" w:rsidRDefault="00000000">
      <w:r>
        <w:t>165.</w:t>
      </w:r>
      <w:r>
        <w:tab/>
        <w:t xml:space="preserve">Регулирование семейных отношений осуществляется в соответствии с принципами добровольности брачного союза мужчины и женщины (статья 1 и 12 </w:t>
      </w:r>
      <w:proofErr w:type="spellStart"/>
      <w:r>
        <w:t>КоБС</w:t>
      </w:r>
      <w:proofErr w:type="spellEnd"/>
      <w:r>
        <w:t xml:space="preserve">) и разрешения брачных и семейных вопросов совместно, по обоюдному согласию (статья 20 </w:t>
      </w:r>
      <w:proofErr w:type="spellStart"/>
      <w:r>
        <w:t>КоБС</w:t>
      </w:r>
      <w:proofErr w:type="spellEnd"/>
      <w:r>
        <w:t xml:space="preserve">). </w:t>
      </w:r>
    </w:p>
    <w:p w:rsidR="00000000" w:rsidRDefault="00000000">
      <w:pPr>
        <w:rPr>
          <w:lang w:val="en-US"/>
        </w:rPr>
      </w:pPr>
    </w:p>
    <w:p w:rsidR="00000000" w:rsidRDefault="00000000">
      <w:r>
        <w:t>166.</w:t>
      </w:r>
      <w:r>
        <w:tab/>
        <w:t xml:space="preserve">Так как равноправие супругов в семье выражается, в первую очередь, в том, что муж и жена имеют равные права при решении всех вопросов совместной жизни, этот принцип конкретизируется в других статьях </w:t>
      </w:r>
      <w:proofErr w:type="spellStart"/>
      <w:r>
        <w:t>КоБС</w:t>
      </w:r>
      <w:proofErr w:type="spellEnd"/>
      <w:r>
        <w:t xml:space="preserve"> при регулировании конкретных прав и обязанностей супругов.  Так, статья 21 </w:t>
      </w:r>
      <w:proofErr w:type="spellStart"/>
      <w:r>
        <w:t>КоБС</w:t>
      </w:r>
      <w:proofErr w:type="spellEnd"/>
      <w:r>
        <w:t xml:space="preserve"> предусматривает право супругов при заключении брака по своему желанию избирать фамилию одного из супругов в качестве их общей фамилии или сохранять каждому из них свою добрачную фамилию.  Статья 22 предусматривает право супругов на свободный выбор занятий, профессии и места жительства.</w:t>
      </w:r>
    </w:p>
    <w:p w:rsidR="00000000" w:rsidRDefault="00000000"/>
    <w:p w:rsidR="00000000" w:rsidRDefault="00000000">
      <w:r>
        <w:t>167.</w:t>
      </w:r>
      <w:r>
        <w:tab/>
        <w:t xml:space="preserve">Брак может быть расторгнут судом по заявлению одного из супругов.  Расторжение брака недопустимо во время беременности и в течение трех лет после рождения ребенка без письменного согласия супруги на развод (статьи 34-35 </w:t>
      </w:r>
      <w:proofErr w:type="spellStart"/>
      <w:r>
        <w:t>КоБС</w:t>
      </w:r>
      <w:proofErr w:type="spellEnd"/>
      <w:r>
        <w:t>).</w:t>
      </w:r>
    </w:p>
    <w:p w:rsidR="00000000" w:rsidRDefault="00000000"/>
    <w:p w:rsidR="00000000" w:rsidRDefault="00000000">
      <w:r>
        <w:t>168.</w:t>
      </w:r>
      <w:r>
        <w:tab/>
        <w:t xml:space="preserve">В </w:t>
      </w:r>
      <w:proofErr w:type="spellStart"/>
      <w:r>
        <w:t>КоБС</w:t>
      </w:r>
      <w:proofErr w:type="spellEnd"/>
      <w:r>
        <w:t xml:space="preserve"> четко обозначены </w:t>
      </w:r>
      <w:proofErr w:type="spellStart"/>
      <w:r>
        <w:t>антидискриминационные</w:t>
      </w:r>
      <w:proofErr w:type="spellEnd"/>
      <w:r>
        <w:t xml:space="preserve"> нормы, касающиеся одинаковых прав родителей в решении вопросов, касающихся их детей.  Согласно статье 76 "отец и мать имеют равные права и обязанности в отношении своих детей.  Родители пользуются равными правами и несут равные обязанности в отношении своих детей и в случае расторжения брака между ними, если иное не предусмотрено в Соглашении о детях".</w:t>
      </w:r>
    </w:p>
    <w:p w:rsidR="00000000" w:rsidRDefault="00000000"/>
    <w:p w:rsidR="00000000" w:rsidRDefault="00000000">
      <w:r>
        <w:t>169.</w:t>
      </w:r>
      <w:r>
        <w:tab/>
        <w:t xml:space="preserve">Статья 75 </w:t>
      </w:r>
      <w:proofErr w:type="spellStart"/>
      <w:r>
        <w:t>КоБС</w:t>
      </w:r>
      <w:proofErr w:type="spellEnd"/>
      <w:r>
        <w:t xml:space="preserve"> регламентирует, что "родители обязаны заботиться о физическом, духовном и нравственном развитии детей, об их здоровье, воспитании и подготовке к</w:t>
      </w:r>
      <w:r>
        <w:rPr>
          <w:lang w:val="en-US"/>
        </w:rPr>
        <w:t> </w:t>
      </w:r>
      <w:r>
        <w:t>самостоятельной жизни в обществе".  При этом в данной статье подчеркивается, "что все вопросы, связанные с воспитанием детей, решаются обоими родителями по взаимному согласию.  При отсутствии согласия спор разрешается органом опеки и попечительства с участием родителей.  Решение органа опеки и попечительства может быть обжаловано в суде".</w:t>
      </w:r>
    </w:p>
    <w:p w:rsidR="00000000" w:rsidRDefault="00000000"/>
    <w:p w:rsidR="00000000" w:rsidRDefault="00000000">
      <w:r>
        <w:t>170.</w:t>
      </w:r>
      <w:r>
        <w:tab/>
        <w:t>Свои полномочия по защите прав и интересов детей родители подтверждают документами об отцовстве и материнстве – свидетельством о рождении ребенка, а также своим паспортом (статья 73).</w:t>
      </w:r>
    </w:p>
    <w:p w:rsidR="00000000" w:rsidRDefault="00000000"/>
    <w:p w:rsidR="00000000" w:rsidRDefault="00000000">
      <w:pPr>
        <w:ind w:left="1134" w:hanging="1134"/>
        <w:rPr>
          <w:b/>
          <w:bCs/>
        </w:rPr>
      </w:pPr>
      <w:r>
        <w:rPr>
          <w:b/>
          <w:bCs/>
        </w:rPr>
        <w:tab/>
      </w:r>
      <w:proofErr w:type="spellStart"/>
      <w:r>
        <w:rPr>
          <w:b/>
          <w:bCs/>
        </w:rPr>
        <w:t>v</w:t>
      </w:r>
      <w:proofErr w:type="spellEnd"/>
      <w:r>
        <w:rPr>
          <w:b/>
          <w:bCs/>
        </w:rPr>
        <w:t>)</w:t>
      </w:r>
      <w:r>
        <w:rPr>
          <w:b/>
          <w:bCs/>
        </w:rPr>
        <w:tab/>
        <w:t>Право на владение имуществом как единолично, так и совместно с другими</w:t>
      </w:r>
    </w:p>
    <w:p w:rsidR="00000000" w:rsidRDefault="00000000"/>
    <w:p w:rsidR="00000000" w:rsidRDefault="00000000">
      <w:r>
        <w:t>171.</w:t>
      </w:r>
      <w:r>
        <w:tab/>
        <w:t>В соответствии со статьей 13 Конституции "государство предоставляет всем равные права для осуществления хозяйственной и иной деятельности, кроме запрещенной законом, и гарантирует равную защиту и равные условия для развития всех форм собственности.  Государство гарантирует всем равные возможности свободного использования способностей и имущества для предпринимательской и иной не запрещенной законом экономической деятельности".</w:t>
      </w:r>
    </w:p>
    <w:p w:rsidR="00000000" w:rsidRDefault="00000000"/>
    <w:p w:rsidR="00000000" w:rsidRDefault="00000000">
      <w:r>
        <w:t>172.</w:t>
      </w:r>
      <w:r>
        <w:tab/>
        <w:t>Статья 44 Конституции гарантирует каждому право собственности и обязывает государство содействовать ее приобретению.  Собственник имеет право владеть, пользоваться и распоряжаться имуществом как единолично, так и совместно с другими лицами.  Неприкосновенность собственности и право ее наследования охраняются законом.  Собственность, приобретенная законным способом, защищается государством.  Принудительное отчуждение имущества допускается лишь по мотивам общественной необходимости при соблюдении условий и порядка, определенных законом, со своевременным и полным компенсированием стоимости отчужденного имущества, а также согласно постановлению суда.  Осуществление права собственности не должно противоречить общественной пользе и безопасности, наносить вреда окружающей среде, историко-культурным ценностям, ущемлять права и защищаемые законом интересы других лиц.</w:t>
      </w:r>
    </w:p>
    <w:p w:rsidR="00000000" w:rsidRDefault="00000000"/>
    <w:p w:rsidR="00000000" w:rsidRDefault="00000000">
      <w:r>
        <w:t>173.</w:t>
      </w:r>
      <w:r>
        <w:tab/>
        <w:t>Согласно статье 23 действующего Кодекса о браке и семье супруги имеют равные права владения, пользования и распоряжения имуществом, нажитым ими в период брака, независимо от того, на кого из супругов оно приобретено или кем из супругов внесены денежные средства.  Равные права распространяются и на совместно нажитое имущество в том случае, если один из супругов в период брака бы занят ведением домашнего хозяйства, уходом за детьми или по другим уважительным причинам не имел самостоятельного заработка (дохода), если иное не предусмотрено брачным договором.</w:t>
      </w:r>
    </w:p>
    <w:p w:rsidR="00000000" w:rsidRDefault="00000000"/>
    <w:p w:rsidR="00000000" w:rsidRDefault="00000000">
      <w:r>
        <w:t>174.</w:t>
      </w:r>
      <w:r>
        <w:tab/>
        <w:t xml:space="preserve">Кодексом о браке и семье впервые в Республике Беларусь установлена такая форма отношений между супругами, как брачный договор.  В соответствии со статьей 13 </w:t>
      </w:r>
      <w:proofErr w:type="spellStart"/>
      <w:r>
        <w:t>КоБС</w:t>
      </w:r>
      <w:proofErr w:type="spellEnd"/>
      <w:r>
        <w:t xml:space="preserve"> брачным договором признается соглашение супругов о "совместном имуществе и имуществе каждого из супругов;  порядке раздела совместного имущества супругов в случае расторжения брака;  материальных обязательствах по отношению друг к другу в случае расторжения брака;  формах, методах и средствах воспитания детей;  месте проживания детей, размере алиментов на них, порядке общения с детьми отдельно проживающего родителя, а также другие вопросы содержания и воспитания детей в случае расторжения брака". </w:t>
      </w:r>
    </w:p>
    <w:p w:rsidR="00000000" w:rsidRDefault="00000000"/>
    <w:p w:rsidR="00000000" w:rsidRDefault="00000000">
      <w:r>
        <w:t>175.</w:t>
      </w:r>
      <w:r>
        <w:tab/>
        <w:t xml:space="preserve">В Брачном договоре могут быть урегулированы и другие вопросы взаимоотношений между супругами, если это не противоречит законодательству о браке и семье (статья 13 </w:t>
      </w:r>
      <w:proofErr w:type="spellStart"/>
      <w:r>
        <w:t>КоБС</w:t>
      </w:r>
      <w:proofErr w:type="spellEnd"/>
      <w:r>
        <w:t xml:space="preserve">).  В целях обеспечения законных прав несовершеннолетних детей статьей 38 </w:t>
      </w:r>
      <w:proofErr w:type="spellStart"/>
      <w:r>
        <w:t>КоБС</w:t>
      </w:r>
      <w:proofErr w:type="spellEnd"/>
      <w:r>
        <w:t xml:space="preserve"> впервые предусмотрена возможность заключения супругами при расторжении брака соглашения о детях.  В этом соглашении родители определяют место проживания детей, размер алиментов на них, порядок общения с детьми отдельно проживающего родителя и другие условия жизни и воспитания детей в соответствии с их правами (статья 38).</w:t>
      </w:r>
    </w:p>
    <w:p w:rsidR="00000000" w:rsidRDefault="00000000"/>
    <w:p w:rsidR="00000000" w:rsidRDefault="00000000">
      <w:r>
        <w:t>176.</w:t>
      </w:r>
      <w:r>
        <w:tab/>
        <w:t xml:space="preserve">Споры о разделе общей совместной собственности супругов (статья 41 </w:t>
      </w:r>
      <w:proofErr w:type="spellStart"/>
      <w:r>
        <w:t>КоБС</w:t>
      </w:r>
      <w:proofErr w:type="spellEnd"/>
      <w:r>
        <w:t xml:space="preserve">), взыскании средств на содержание супруга (статья 40), а также споры о содержании и воспитании детей (статья 39), возникающие между супругами, рассматриваются в судебном порядке.  Согласно статье 68 </w:t>
      </w:r>
      <w:proofErr w:type="spellStart"/>
      <w:r>
        <w:t>КоБС</w:t>
      </w:r>
      <w:proofErr w:type="spellEnd"/>
      <w:r>
        <w:t xml:space="preserve"> родители имеют равные личные неимущественные права и обязанности, к которым относятся права и обязанности по определению собственного имени, отчества, фамилии детей;  определению гражданства детей в случаях, предусмотренных законодательством о гражданстве;  определению места жительства детей;  воспитанию детей, осуществлению ухода и надзора за ними; осуществлению представительства от имени своих детей;  обеспечению защиты прав и законных интересов детей.</w:t>
      </w:r>
    </w:p>
    <w:p w:rsidR="00000000" w:rsidRDefault="00000000"/>
    <w:p w:rsidR="00000000" w:rsidRDefault="00000000">
      <w:pPr>
        <w:rPr>
          <w:b/>
          <w:bCs/>
        </w:rPr>
      </w:pPr>
      <w:r>
        <w:rPr>
          <w:b/>
          <w:bCs/>
        </w:rPr>
        <w:tab/>
      </w:r>
      <w:proofErr w:type="spellStart"/>
      <w:r>
        <w:rPr>
          <w:b/>
          <w:bCs/>
        </w:rPr>
        <w:t>vi</w:t>
      </w:r>
      <w:proofErr w:type="spellEnd"/>
      <w:r>
        <w:rPr>
          <w:b/>
          <w:bCs/>
        </w:rPr>
        <w:t>)</w:t>
      </w:r>
      <w:r>
        <w:rPr>
          <w:b/>
          <w:bCs/>
        </w:rPr>
        <w:tab/>
        <w:t>Право наследования</w:t>
      </w:r>
    </w:p>
    <w:p w:rsidR="00000000" w:rsidRDefault="00000000"/>
    <w:p w:rsidR="00000000" w:rsidRDefault="00000000">
      <w:r>
        <w:t>177.</w:t>
      </w:r>
      <w:r>
        <w:tab/>
        <w:t>Статья 44 Конституции гарантирует каждому право наследования собственности.  В</w:t>
      </w:r>
      <w:r>
        <w:rPr>
          <w:lang w:val="en-US"/>
        </w:rPr>
        <w:t> </w:t>
      </w:r>
      <w:r>
        <w:t xml:space="preserve">соответствии со статьей 1031 Гражданского кодекса Республики Беларусь право наследования гарантируется.  Наследование регулируется этим Кодексом и принятыми в соответствии с ним иными актами законодательства. </w:t>
      </w:r>
    </w:p>
    <w:p w:rsidR="00000000" w:rsidRDefault="00000000"/>
    <w:p w:rsidR="00000000" w:rsidRDefault="00000000">
      <w:r>
        <w:t>178.</w:t>
      </w:r>
      <w:r>
        <w:tab/>
        <w:t>Статья 1041 Свобода завещания" Гражданского кодекса (часть 5) гласит:  "свобода завещания ограничивается правилами об обязательной доле в наследстве, о недопущении возложения на лиц, назначенных наследниками в завещании, обязанности в свою очередь распорядиться определенным образом завещанным им имуществом на случай их смерти, включения в завещание противоправных или невыполнимых для наследника в силу объективных причин условий его поведения для получения наследства".</w:t>
      </w:r>
    </w:p>
    <w:p w:rsidR="00000000" w:rsidRDefault="00000000"/>
    <w:p w:rsidR="00000000" w:rsidRDefault="00000000">
      <w:pPr>
        <w:keepNext/>
        <w:rPr>
          <w:b/>
          <w:bCs/>
        </w:rPr>
      </w:pPr>
      <w:r>
        <w:rPr>
          <w:b/>
          <w:bCs/>
        </w:rPr>
        <w:tab/>
      </w:r>
      <w:proofErr w:type="spellStart"/>
      <w:r>
        <w:rPr>
          <w:b/>
          <w:bCs/>
        </w:rPr>
        <w:t>vii</w:t>
      </w:r>
      <w:proofErr w:type="spellEnd"/>
      <w:r>
        <w:rPr>
          <w:b/>
          <w:bCs/>
        </w:rPr>
        <w:t>)</w:t>
      </w:r>
      <w:r>
        <w:rPr>
          <w:b/>
          <w:bCs/>
        </w:rPr>
        <w:tab/>
        <w:t>Право на свободу мысли, совести и религии</w:t>
      </w:r>
    </w:p>
    <w:p w:rsidR="00000000" w:rsidRDefault="00000000">
      <w:pPr>
        <w:keepNext/>
      </w:pPr>
    </w:p>
    <w:p w:rsidR="00000000" w:rsidRDefault="00000000">
      <w:r>
        <w:t>179.</w:t>
      </w:r>
      <w:r>
        <w:tab/>
        <w:t>В соответствии со статьей 16 Конституции религии и вероисповедания равны перед законом.  Данной статьей также "запрещается деятельность религиозных организаций, их органов и представителей, которая направлена против гражданского согласия либо сопряжена с нарушением прав и свобод граждан".</w:t>
      </w:r>
    </w:p>
    <w:p w:rsidR="00000000" w:rsidRDefault="00000000"/>
    <w:p w:rsidR="00000000" w:rsidRDefault="00000000">
      <w:r>
        <w:t>180.</w:t>
      </w:r>
      <w:r>
        <w:tab/>
        <w:t>Статьей 31 Конституции установлено, что "каждый имеет право самостоятельно определять свое отношение к религии,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культов, ритуалов, обрядов, не запрещенных законом".</w:t>
      </w:r>
    </w:p>
    <w:p w:rsidR="00000000" w:rsidRDefault="00000000"/>
    <w:p w:rsidR="00000000" w:rsidRDefault="00000000">
      <w:r>
        <w:t>181.</w:t>
      </w:r>
      <w:r>
        <w:tab/>
        <w:t>Закон "О свободе совести и религиозных организациях" гласит, что любое прямое или косвенное ограничение прав и установление каких-либо преимуществ для граждан в зависимости от их отношения к религии влекут ответственность, установленную законом.  Данный Закон закрепляет право каждого человека на свободу совести и свободу вероисповедания, а также на равенство перед законом независимо от отношения к религии.</w:t>
      </w:r>
    </w:p>
    <w:p w:rsidR="00000000" w:rsidRDefault="00000000"/>
    <w:p w:rsidR="00000000" w:rsidRDefault="00000000">
      <w:r>
        <w:t>182.</w:t>
      </w:r>
      <w:r>
        <w:tab/>
        <w:t xml:space="preserve">На 1 января 2003 года в Республике действовало 2 825 религиозных общин, которые представляют 26 религиозных конфессий.  В Республике в соответствии со своими уставами также действуют 140 религиозных организаций, имеющих </w:t>
      </w:r>
      <w:proofErr w:type="spellStart"/>
      <w:r>
        <w:t>общеконфессиональное</w:t>
      </w:r>
      <w:proofErr w:type="spellEnd"/>
      <w:r>
        <w:t xml:space="preserve"> значение (религиозные объединения, монастыри, братства, </w:t>
      </w:r>
      <w:proofErr w:type="spellStart"/>
      <w:r>
        <w:t>сестричества</w:t>
      </w:r>
      <w:proofErr w:type="spellEnd"/>
      <w:r>
        <w:t>, миссионерские общества, духовные учебные заведения).  С их учетом численность религиозных организаций достигла 2 965.</w:t>
      </w:r>
    </w:p>
    <w:p w:rsidR="00000000" w:rsidRDefault="00000000"/>
    <w:p w:rsidR="00000000" w:rsidRDefault="00000000">
      <w:r>
        <w:t>183.</w:t>
      </w:r>
      <w:r>
        <w:tab/>
        <w:t xml:space="preserve">В соответствии со статьей 3 Закона "О национальных меньшинствах в Республике Беларусь" не допускается какое бы то ни было прямое или косвенное ограничение прав и свобод граждан Республики Беларусь за их принадлежность к национальному меньшинству. </w:t>
      </w:r>
    </w:p>
    <w:p w:rsidR="00000000" w:rsidRDefault="00000000"/>
    <w:p w:rsidR="00000000" w:rsidRDefault="00000000">
      <w:r>
        <w:t>184.</w:t>
      </w:r>
      <w:r>
        <w:tab/>
        <w:t>Статья 5 данного Закона гласит, что Республика Беларусь, уважая права человека, гарантирует гражданам Республики Беларусь, относящим себя к национальным меньшинствам, равные политические, экономические и социальные права и свободы, в том числе право на исповедание любой религии и совершение национальных и ритуальных обрядов на родном языке.</w:t>
      </w:r>
    </w:p>
    <w:p w:rsidR="00000000" w:rsidRDefault="00000000"/>
    <w:p w:rsidR="00000000" w:rsidRDefault="00000000">
      <w:r>
        <w:t>185.</w:t>
      </w:r>
      <w:r>
        <w:tab/>
        <w:t>Совершение национальных и ритуальных обрядов находится в компетенции соответствующих (национальных или религиозных) организаций, которые решают данный вопрос самостоятельно, исходя из своих традиций и пожеланий верующих и членов организаций.  Например, в Гродненской области, где значительная часть верующих-католиков являются поляками, богослужебная практика осуществляется в основном на польском языке.</w:t>
      </w:r>
    </w:p>
    <w:p w:rsidR="00000000" w:rsidRDefault="00000000"/>
    <w:p w:rsidR="00000000" w:rsidRDefault="00000000">
      <w:r>
        <w:t>186.</w:t>
      </w:r>
      <w:r>
        <w:tab/>
        <w:t>При этом законодательством предусматривается равенство лиц, принадлежащих к национальным меньшинствам, без их разделения по принципу давности проживания.  В связи с этим права представителей белорусского, русского, польского, татарского и иных народов, проживающих на территории Беларуси на протяжении последних нескольких столетий, не отличатся от прав представителей мигрантов последних лет.</w:t>
      </w:r>
    </w:p>
    <w:p w:rsidR="00000000" w:rsidRDefault="00000000"/>
    <w:p w:rsidR="00000000" w:rsidRDefault="00000000">
      <w:r>
        <w:t>187.</w:t>
      </w:r>
      <w:r>
        <w:tab/>
        <w:t>Статья 12 рассматриваемого Закона гласит, что граждане Республики Беларусь всех национальностей пользуются защитой государства на равных основаниях и любые действия, направленные на дискриминацию по национальному признаку, создание препятствий в реализации национальными меньшинствами своих прав или разжигание межнациональной вражды, преследуются по закону.</w:t>
      </w:r>
    </w:p>
    <w:p w:rsidR="00000000" w:rsidRDefault="00000000"/>
    <w:p w:rsidR="00000000" w:rsidRDefault="00000000">
      <w:r>
        <w:t>188.</w:t>
      </w:r>
      <w:r>
        <w:tab/>
        <w:t>Согласно Кодексу законов о труде дискриминация по национальному, языковому, расовому или религиозному признаку не допускается и преследуется по закону.</w:t>
      </w:r>
    </w:p>
    <w:p w:rsidR="00000000" w:rsidRDefault="00000000"/>
    <w:p w:rsidR="00000000" w:rsidRDefault="00000000">
      <w:pPr>
        <w:rPr>
          <w:b/>
          <w:bCs/>
        </w:rPr>
      </w:pPr>
      <w:r>
        <w:rPr>
          <w:b/>
          <w:bCs/>
        </w:rPr>
        <w:tab/>
      </w:r>
      <w:proofErr w:type="spellStart"/>
      <w:r>
        <w:rPr>
          <w:b/>
          <w:bCs/>
        </w:rPr>
        <w:t>viii</w:t>
      </w:r>
      <w:proofErr w:type="spellEnd"/>
      <w:r>
        <w:rPr>
          <w:b/>
          <w:bCs/>
        </w:rPr>
        <w:t>)</w:t>
      </w:r>
      <w:r>
        <w:rPr>
          <w:b/>
          <w:bCs/>
        </w:rPr>
        <w:tab/>
        <w:t xml:space="preserve">Право на свободу убеждений и их свободное выражение </w:t>
      </w:r>
    </w:p>
    <w:p w:rsidR="00000000" w:rsidRDefault="00000000"/>
    <w:p w:rsidR="00000000" w:rsidRDefault="00000000">
      <w:r>
        <w:t>189.</w:t>
      </w:r>
      <w:r>
        <w:tab/>
        <w:t xml:space="preserve">В соответствии со статьей 27 Закона "О языках в Республике Беларусь" языком средств массовой информации может быть язык любой национальности, представители которой проживают в Республике.  При осуществлении данного права в Республике Беларусь возникают определенные трудности, что связано с отсутствием в подавляющем большинстве случаев владения представителями национальных меньшинств своими национальными (родными) языками.  Значительная часть представителей национальных меньшинств не владеет своими национальными языками, и поэтому их родным языком является белорусский или русский.  Государственные органы Республики Беларусь не препятствуют реализации данного права. </w:t>
      </w:r>
    </w:p>
    <w:p w:rsidR="00000000" w:rsidRDefault="00000000"/>
    <w:p w:rsidR="00000000" w:rsidRDefault="00000000">
      <w:r>
        <w:t>190.</w:t>
      </w:r>
      <w:r>
        <w:tab/>
        <w:t>Имеется одна газета на украинском языке, 12 газет и журналов на польском языке, в регионе компактного проживания представителей польской национальности - Гродненской области - областное телевидение и радиовещание регулярно и в достаточном объеме транслируют передачи на польском языке.  Наиболее массовое издание - еженедельник "</w:t>
      </w:r>
      <w:proofErr w:type="spellStart"/>
      <w:r>
        <w:t>Глос</w:t>
      </w:r>
      <w:proofErr w:type="spellEnd"/>
      <w:r>
        <w:t xml:space="preserve"> </w:t>
      </w:r>
      <w:proofErr w:type="spellStart"/>
      <w:r>
        <w:t>з-над</w:t>
      </w:r>
      <w:proofErr w:type="spellEnd"/>
      <w:r>
        <w:t xml:space="preserve"> </w:t>
      </w:r>
      <w:proofErr w:type="spellStart"/>
      <w:r>
        <w:t>Немна</w:t>
      </w:r>
      <w:proofErr w:type="spellEnd"/>
      <w:r>
        <w:t>" на польском языке (орган Союза поляков) - издается тиражом свыше 6 000 экземпляров.  Председатель Общественного объединения украинцев "Научно-педагогический союз '</w:t>
      </w:r>
      <w:proofErr w:type="spellStart"/>
      <w:r>
        <w:t>Берегиня</w:t>
      </w:r>
      <w:proofErr w:type="spellEnd"/>
      <w:r>
        <w:t>'" Л.С. </w:t>
      </w:r>
      <w:proofErr w:type="spellStart"/>
      <w:r>
        <w:t>Дорожко</w:t>
      </w:r>
      <w:proofErr w:type="spellEnd"/>
      <w:r>
        <w:t xml:space="preserve"> ведет на украинском языке программу "Украинская </w:t>
      </w:r>
      <w:proofErr w:type="spellStart"/>
      <w:r>
        <w:t>витальня"по</w:t>
      </w:r>
      <w:proofErr w:type="spellEnd"/>
      <w:r>
        <w:t xml:space="preserve"> Брестскому областному радио.</w:t>
      </w:r>
    </w:p>
    <w:p w:rsidR="00000000" w:rsidRDefault="00000000"/>
    <w:p w:rsidR="00000000" w:rsidRDefault="00000000">
      <w:r>
        <w:t>191.</w:t>
      </w:r>
      <w:r>
        <w:tab/>
        <w:t>Значительная часть представителей национальных меньшинств по разным причинам не владеет своими национальными языками, и поэтому родным языком для них является белорусский или русский.  В этой связи национальные общественные объединения, представляющие ряд национальностей, издают бюллетени, газеты и журналы культурно-просветительского характера на русском и белорусском языках ("</w:t>
      </w:r>
      <w:proofErr w:type="spellStart"/>
      <w:r>
        <w:t>Авив</w:t>
      </w:r>
      <w:proofErr w:type="spellEnd"/>
      <w:r>
        <w:t>", "Берега", "</w:t>
      </w:r>
      <w:proofErr w:type="spellStart"/>
      <w:r>
        <w:t>Мишпоха</w:t>
      </w:r>
      <w:proofErr w:type="spellEnd"/>
      <w:r>
        <w:t>" - еврейские, "Байрам", "Жизнь" - татарские, "Как дела?" - немецкий).</w:t>
      </w:r>
    </w:p>
    <w:p w:rsidR="00000000" w:rsidRDefault="00000000"/>
    <w:p w:rsidR="00000000" w:rsidRDefault="00000000">
      <w:pPr>
        <w:rPr>
          <w:b/>
          <w:bCs/>
        </w:rPr>
      </w:pPr>
      <w:r>
        <w:rPr>
          <w:b/>
          <w:bCs/>
        </w:rPr>
        <w:tab/>
      </w:r>
      <w:proofErr w:type="spellStart"/>
      <w:r>
        <w:rPr>
          <w:b/>
          <w:bCs/>
        </w:rPr>
        <w:t>ix</w:t>
      </w:r>
      <w:proofErr w:type="spellEnd"/>
      <w:r>
        <w:rPr>
          <w:b/>
          <w:bCs/>
        </w:rPr>
        <w:t>)</w:t>
      </w:r>
      <w:r>
        <w:rPr>
          <w:b/>
          <w:bCs/>
        </w:rPr>
        <w:tab/>
        <w:t>Право на свободу мирных собраний и ассоциаций</w:t>
      </w:r>
    </w:p>
    <w:p w:rsidR="00000000" w:rsidRDefault="00000000"/>
    <w:p w:rsidR="00000000" w:rsidRDefault="00000000">
      <w:r>
        <w:t>192.</w:t>
      </w:r>
      <w:r>
        <w:tab/>
        <w:t>В соответствии со статьей 35 Конституции "свобода собраний, митингов, уличных шествий, демонстраций и пикетирования, не нарушающих правопорядок и права других граждан Республики Беларусь, гарантируется государством.  Порядок проведения указанных мероприятий определяется законом".  В то же время в Республике Беларусь "запрещается проведение собраний, митингов, уличных шествий, демонстраций и пикетирования, если целью их проведения является пропаганда войны, национальной, религиозной или расовой вражды" (статья 11 Закона "О собраниях, митингах, уличных шествиях, демонстрациях и пикетировании").</w:t>
      </w:r>
    </w:p>
    <w:p w:rsidR="00000000" w:rsidRDefault="00000000"/>
    <w:p w:rsidR="00000000" w:rsidRDefault="00000000">
      <w:r>
        <w:t>193.</w:t>
      </w:r>
      <w:r>
        <w:tab/>
        <w:t>См. также пункты 136-138 выше, касающиеся права на свободу ассоциации, а также пункты 139 и 140 об общественных ассоциациях и федерациях.</w:t>
      </w:r>
    </w:p>
    <w:p w:rsidR="00000000" w:rsidRDefault="00000000"/>
    <w:p w:rsidR="00000000" w:rsidRDefault="00000000">
      <w:pPr>
        <w:rPr>
          <w:b/>
          <w:bCs/>
        </w:rPr>
      </w:pPr>
      <w:proofErr w:type="spellStart"/>
      <w:r>
        <w:rPr>
          <w:b/>
          <w:bCs/>
        </w:rPr>
        <w:t>e</w:t>
      </w:r>
      <w:proofErr w:type="spellEnd"/>
      <w:r>
        <w:rPr>
          <w:b/>
          <w:bCs/>
        </w:rPr>
        <w:t>)</w:t>
      </w:r>
      <w:r>
        <w:rPr>
          <w:b/>
          <w:bCs/>
        </w:rPr>
        <w:tab/>
        <w:t>Экономические, социальные и культурные права</w:t>
      </w:r>
    </w:p>
    <w:p w:rsidR="00000000" w:rsidRDefault="00000000"/>
    <w:p w:rsidR="00000000" w:rsidRDefault="00000000">
      <w:pPr>
        <w:ind w:left="1134" w:hanging="1134"/>
        <w:rPr>
          <w:b/>
          <w:bCs/>
        </w:rPr>
      </w:pPr>
      <w:r>
        <w:rPr>
          <w:b/>
          <w:bCs/>
        </w:rPr>
        <w:tab/>
      </w:r>
      <w:proofErr w:type="spellStart"/>
      <w:r>
        <w:rPr>
          <w:b/>
          <w:bCs/>
          <w:lang w:val="en-US"/>
        </w:rPr>
        <w:t>i</w:t>
      </w:r>
      <w:proofErr w:type="spellEnd"/>
      <w:r>
        <w:rPr>
          <w:b/>
          <w:bCs/>
        </w:rPr>
        <w:t>)</w:t>
      </w:r>
      <w:r>
        <w:rPr>
          <w:b/>
          <w:bCs/>
        </w:rPr>
        <w:tab/>
        <w:t>Право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удовлетворительной вознаграждение</w:t>
      </w:r>
    </w:p>
    <w:p w:rsidR="00000000" w:rsidRDefault="00000000"/>
    <w:p w:rsidR="00000000" w:rsidRDefault="00000000">
      <w:r>
        <w:t>194.</w:t>
      </w:r>
      <w:r>
        <w:tab/>
        <w:t>Республика Беларусь является участником следующих конвенций:</w:t>
      </w:r>
    </w:p>
    <w:p w:rsidR="00000000" w:rsidRDefault="00000000"/>
    <w:p w:rsidR="00000000" w:rsidRDefault="00000000">
      <w:pPr>
        <w:ind w:left="1134" w:hanging="1134"/>
      </w:pPr>
      <w:r>
        <w:rPr>
          <w:lang w:val="en-US"/>
        </w:rPr>
        <w:tab/>
      </w:r>
      <w:r>
        <w:t>-</w:t>
      </w:r>
      <w:r>
        <w:tab/>
        <w:t>Конвенции МОТ № 100 "О равном вознаграждении мужчин и женщин за труд равной ценности" 1951 года;</w:t>
      </w:r>
    </w:p>
    <w:p w:rsidR="00000000" w:rsidRDefault="00000000"/>
    <w:p w:rsidR="00000000" w:rsidRDefault="00000000">
      <w:pPr>
        <w:ind w:left="1134" w:hanging="1134"/>
      </w:pPr>
      <w:r>
        <w:tab/>
        <w:t>-</w:t>
      </w:r>
      <w:r>
        <w:tab/>
        <w:t>Конвенции Международной организации труда (МОТ) № 122 о политике в области занятости 1964 года;</w:t>
      </w:r>
    </w:p>
    <w:p w:rsidR="00000000" w:rsidRDefault="00000000"/>
    <w:p w:rsidR="00000000" w:rsidRDefault="00000000">
      <w:pPr>
        <w:ind w:left="1134" w:hanging="1134"/>
      </w:pPr>
      <w:r>
        <w:tab/>
        <w:t>-</w:t>
      </w:r>
      <w:r>
        <w:tab/>
        <w:t>Конвенции МОТ № 111 о дискриминации (в области труда и занятий) 1958 года;</w:t>
      </w:r>
    </w:p>
    <w:p w:rsidR="00000000" w:rsidRDefault="00000000"/>
    <w:p w:rsidR="00000000" w:rsidRDefault="00000000">
      <w:pPr>
        <w:ind w:left="1134" w:hanging="1134"/>
      </w:pPr>
      <w:r>
        <w:tab/>
        <w:t>-</w:t>
      </w:r>
      <w:r>
        <w:tab/>
        <w:t>Конвенции МОТ № 155 "О безопасности и гигиене труда и производственной среде" 1981 года;</w:t>
      </w:r>
    </w:p>
    <w:p w:rsidR="00000000" w:rsidRDefault="00000000"/>
    <w:p w:rsidR="00000000" w:rsidRDefault="00000000">
      <w:r>
        <w:tab/>
        <w:t>-</w:t>
      </w:r>
      <w:r>
        <w:tab/>
        <w:t>Международной конвенции о ликвидации всех форм расовой дискриминации;</w:t>
      </w:r>
    </w:p>
    <w:p w:rsidR="00000000" w:rsidRDefault="00000000">
      <w:pPr>
        <w:rPr>
          <w:lang w:val="en-US"/>
        </w:rPr>
      </w:pPr>
    </w:p>
    <w:p w:rsidR="00000000" w:rsidRDefault="00000000">
      <w:r>
        <w:tab/>
        <w:t>-</w:t>
      </w:r>
      <w:r>
        <w:tab/>
        <w:t>Конвенции о ликвидации всех форм дискриминации в отношении женщин.</w:t>
      </w:r>
    </w:p>
    <w:p w:rsidR="00000000" w:rsidRDefault="00000000"/>
    <w:p w:rsidR="00000000" w:rsidRDefault="00000000">
      <w:r>
        <w:t>195.</w:t>
      </w:r>
      <w:r>
        <w:tab/>
        <w:t>Помимо Конституции принцип равноправия закреплен в таких законодательных актах, как Кодекс о браке и семье, Трудовой кодекс, Уголовный кодекс, Гражданский кодекс и Закон Республики Беларусь "О занятости" и других.  В соответствии с этими документами государство гарантирует человеку свободу выбора работы, а установленные условия занятости не препятствуют осуществлению основных политических и экономических свобод человека.</w:t>
      </w:r>
    </w:p>
    <w:p w:rsidR="00000000" w:rsidRDefault="00000000"/>
    <w:p w:rsidR="00000000" w:rsidRDefault="00000000">
      <w:r>
        <w:t>196.</w:t>
      </w:r>
      <w:r>
        <w:tab/>
        <w:t xml:space="preserve">Статьей 41 Конституции гражданам Республики Беларусь гарантируется право на труд как наиболее достойный способ самоутверждения человека, то есть право на выбор профессии, рода занятий и работы в соответствии с призванием, способностями, образованием, профессиональной подготовкой и с учетом общественных потребностей.  Государство создает условия для полной занятости.  В случае </w:t>
      </w:r>
      <w:proofErr w:type="spellStart"/>
      <w:r>
        <w:t>незанятости</w:t>
      </w:r>
      <w:proofErr w:type="spellEnd"/>
      <w:r>
        <w:t xml:space="preserve"> лица по независящим от него причинам ему гарантируется обучение новым специальностям и повышение квалификации с учетом общественных потребностей, а также пособие по безработице в соответствии с законом.</w:t>
      </w:r>
    </w:p>
    <w:p w:rsidR="00000000" w:rsidRDefault="00000000"/>
    <w:p w:rsidR="00000000" w:rsidRDefault="00000000">
      <w:r>
        <w:t>197.</w:t>
      </w:r>
      <w:r>
        <w:tab/>
        <w:t>С 1 января 2000 года вступил в силу новый Трудовой кодекс Республики Беларусь, который регулирует трудовые отношения, основанные на трудовом договоре, трудовые и связанные с ними отношения, основанные на членстве (участии) в организациях любых организационно-правовых форм, а также отношения связанные с профессиональной подготовкой работников на производстве, деятельностью профсоюзов и объединений нанимателей, ведением коллективных переговоров, взаимоотношениями между работниками (их представителями) и нанимателями, обеспечением занятости, контролем и надзором за соблюдением законодательства о труде, государственным социальным страхованием и рассмотрением трудовых споров.</w:t>
      </w:r>
    </w:p>
    <w:p w:rsidR="00000000" w:rsidRDefault="00000000"/>
    <w:p w:rsidR="00000000" w:rsidRDefault="00000000">
      <w:r>
        <w:t>198.</w:t>
      </w:r>
      <w:r>
        <w:tab/>
        <w:t>Согласно статье 14 Трудового кодекса "дискриминация, то есть ограничение в трудовых правах или получение каких-либо преимуществ в зависимости от пола, расы, национального происхождения, языка, религиозных или политических воззрений, участия или неучастия в профсоюзах или иных общественных объединениях, имущественного или служебного положения, недостатков физического или психического характера, не препятствующих выполнению соответствующих трудовых обязанностей, запрещается".</w:t>
      </w:r>
    </w:p>
    <w:p w:rsidR="00000000" w:rsidRDefault="00000000"/>
    <w:p w:rsidR="00000000" w:rsidRDefault="00000000">
      <w:r>
        <w:t>199.</w:t>
      </w:r>
      <w:r>
        <w:tab/>
        <w:t xml:space="preserve">Кроме того, эти гарантии закреплены также в Законе "О занятости населения Республики Беларусь". </w:t>
      </w:r>
    </w:p>
    <w:p w:rsidR="00000000" w:rsidRDefault="00000000"/>
    <w:p w:rsidR="00000000" w:rsidRDefault="00000000">
      <w:r>
        <w:t>200.</w:t>
      </w:r>
      <w:r>
        <w:tab/>
        <w:t>В соответствии со статьей 5 Закона "О занятости населения в Республике Беларусь" государство гарантирует гражданам Республики Беларусь бесплатную профессиональную подготовку и переподготовку, бесплатное содействие в подборе подходящей работы и трудоустройство в соответствии с призванием, способностями, профессиональной подготовкой, образованием, включая профессиональную ориентацию, независимо от пола, вероисповедания, цвета кожи или национального происхождения.</w:t>
      </w:r>
    </w:p>
    <w:p w:rsidR="00000000" w:rsidRDefault="00000000"/>
    <w:p w:rsidR="00000000" w:rsidRDefault="00000000">
      <w:r>
        <w:t>201.</w:t>
      </w:r>
      <w:r>
        <w:tab/>
        <w:t>В целях упорядочения трудовой и предпринимательской деятельности иностранных лиц и лиц без гражданства, временно проживающих на территории Республики Беларусь, и в соответствии со статьей 11 Закона от 3 июня 1993 года "О правовом положении иностранных граждан и лиц без гражданства в Республике Беларусь" Советом Министров Республики Беларусь принято Постановление от 26 сентября 2002 года № 1258, в котором установлено, что иностранные граждане и лица без гражданства, временно проживающие на территории Республики Беларусь, имеют право на занятие:</w:t>
      </w:r>
    </w:p>
    <w:p w:rsidR="00000000" w:rsidRDefault="00000000"/>
    <w:p w:rsidR="00000000" w:rsidRDefault="00000000">
      <w:pPr>
        <w:ind w:left="1134" w:hanging="1134"/>
      </w:pPr>
      <w:r>
        <w:tab/>
        <w:t>-</w:t>
      </w:r>
      <w:r>
        <w:tab/>
        <w:t>трудовой деятельностью при получении разрешения, выданного Министерством труда и социальной защиты в порядке, установленном этим Министерством по согласованию с Министерством внутренних дел;</w:t>
      </w:r>
    </w:p>
    <w:p w:rsidR="00000000" w:rsidRDefault="00000000">
      <w:pPr>
        <w:ind w:left="1134" w:hanging="1134"/>
      </w:pPr>
    </w:p>
    <w:p w:rsidR="00000000" w:rsidRDefault="00000000">
      <w:pPr>
        <w:ind w:left="1134" w:hanging="1134"/>
      </w:pPr>
      <w:r>
        <w:tab/>
        <w:t>-</w:t>
      </w:r>
      <w:r>
        <w:tab/>
        <w:t>предпринимательской деятельностью при получении специального разрешения, выданного органами внутренних дел в порядке, установленном Министерством внутренних дел по согласованию с Министерством труда и социальной защиты и Министерством экономики.</w:t>
      </w:r>
    </w:p>
    <w:p w:rsidR="00000000" w:rsidRDefault="00000000"/>
    <w:p w:rsidR="00000000" w:rsidRDefault="00000000">
      <w:r>
        <w:t>202.</w:t>
      </w:r>
      <w:r>
        <w:tab/>
        <w:t>Положение дел на рынке труда Беларуси находится в тесной взаимосвязи с состоянием экономики Республики.  В 1991-1996 годах рынок труда Республики Беларусь формировался в сложных социально-экономических условиях, что привело к увеличению масштабов безработицы, росту ее продолжительности, снижению спроса на рабочую силу на действующих предприятиях.  В результате проводимых на рынке труда социально-экономических реформ и целенаправленного воздействия государства на важнейшие характеристики занятости на протяжении 1997-2000 годов и в период 2001-2002 годов в Беларуси наблюдалась тенденция к ослаблению напряженности на рынке труда.</w:t>
      </w:r>
    </w:p>
    <w:p w:rsidR="00000000" w:rsidRDefault="00000000"/>
    <w:p w:rsidR="00000000" w:rsidRDefault="00000000">
      <w:r>
        <w:t>203.</w:t>
      </w:r>
      <w:r>
        <w:tab/>
        <w:t>За последние десять лет регистрируемая безработица в Беларуси возрастала с 0,05% от численности экономически активного населения в 1991 году до 4% (182 500 человек) в 1996 году.  Начиная с 1997 года показатель безработицы постепенно снижался и на протяжении 1999-2000 годов стабилизировался на уровне 2,1% от числа экономически активного населения.  По данным на ноябрь 2002 года на учете состояло 104 100 безработных (2,3% от экономически активного населения).  Показатель напряженности на рынке труда (соотношение количества заявленных вакансий и числа безработных) до 1997 года возрастал, составив 12 человек в расчете на одну вакансию, а в период 1999-2001 годов снизился до трех человек.  В конце 1991 года заявленная нанимателями потребность в работниках составляла 64 800 человек.  Этот показатель, снизившись к концу 1995 года до уровня 11 300 человек, к ноябрю 2002 года составил 40 600 человек. Постепенно сокращается длительная безработица.  Удельный вес лиц с продолжительностью безработицы более года снизился с 24,5% в 1997 году до 12,6% в 2000 году.  В результате, средняя продолжительность безработицы за этот период сократилась с 8,4 до 6,4 месяца.</w:t>
      </w:r>
    </w:p>
    <w:p w:rsidR="00000000" w:rsidRDefault="00000000"/>
    <w:p w:rsidR="00000000" w:rsidRDefault="00000000">
      <w:pPr>
        <w:jc w:val="center"/>
        <w:rPr>
          <w:b/>
          <w:bCs/>
        </w:rPr>
      </w:pPr>
      <w:r>
        <w:rPr>
          <w:b/>
          <w:bCs/>
        </w:rPr>
        <w:br w:type="page"/>
        <w:t>Численность занятого населения (тыс. человек)</w:t>
      </w:r>
    </w:p>
    <w:p w:rsidR="00000000" w:rsidRDefault="00000000">
      <w:pPr>
        <w:jc w:val="center"/>
      </w:pPr>
    </w:p>
    <w:tbl>
      <w:tblPr>
        <w:tblW w:w="9505" w:type="dxa"/>
        <w:tblInd w:w="-46" w:type="dxa"/>
        <w:tblBorders>
          <w:top w:val="single" w:sz="6" w:space="0" w:color="auto"/>
          <w:left w:val="single" w:sz="6" w:space="0" w:color="auto"/>
          <w:bottom w:val="doub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79"/>
        <w:gridCol w:w="935"/>
        <w:gridCol w:w="935"/>
        <w:gridCol w:w="935"/>
        <w:gridCol w:w="836"/>
        <w:gridCol w:w="981"/>
        <w:gridCol w:w="981"/>
        <w:gridCol w:w="1023"/>
      </w:tblGrid>
      <w:tr w:rsidR="00000000">
        <w:tblPrEx>
          <w:tblCellMar>
            <w:top w:w="0" w:type="dxa"/>
            <w:bottom w:w="0" w:type="dxa"/>
          </w:tblCellMar>
        </w:tblPrEx>
        <w:trPr>
          <w:cantSplit/>
        </w:trPr>
        <w:tc>
          <w:tcPr>
            <w:tcW w:w="2879" w:type="dxa"/>
          </w:tcPr>
          <w:p w:rsidR="00000000" w:rsidRDefault="00000000">
            <w:pPr>
              <w:jc w:val="center"/>
            </w:pPr>
          </w:p>
        </w:tc>
        <w:tc>
          <w:tcPr>
            <w:tcW w:w="935" w:type="dxa"/>
          </w:tcPr>
          <w:p w:rsidR="00000000" w:rsidRDefault="00000000">
            <w:pPr>
              <w:jc w:val="center"/>
            </w:pPr>
            <w:r>
              <w:t>1990</w:t>
            </w:r>
          </w:p>
        </w:tc>
        <w:tc>
          <w:tcPr>
            <w:tcW w:w="935" w:type="dxa"/>
          </w:tcPr>
          <w:p w:rsidR="00000000" w:rsidRDefault="00000000">
            <w:pPr>
              <w:jc w:val="center"/>
            </w:pPr>
            <w:r>
              <w:t>1995</w:t>
            </w:r>
          </w:p>
        </w:tc>
        <w:tc>
          <w:tcPr>
            <w:tcW w:w="935" w:type="dxa"/>
          </w:tcPr>
          <w:p w:rsidR="00000000" w:rsidRDefault="00000000">
            <w:pPr>
              <w:jc w:val="center"/>
            </w:pPr>
            <w:r>
              <w:t>1996</w:t>
            </w:r>
          </w:p>
        </w:tc>
        <w:tc>
          <w:tcPr>
            <w:tcW w:w="836" w:type="dxa"/>
          </w:tcPr>
          <w:p w:rsidR="00000000" w:rsidRDefault="00000000">
            <w:pPr>
              <w:jc w:val="center"/>
            </w:pPr>
            <w:r>
              <w:t>1997</w:t>
            </w:r>
          </w:p>
        </w:tc>
        <w:tc>
          <w:tcPr>
            <w:tcW w:w="981" w:type="dxa"/>
          </w:tcPr>
          <w:p w:rsidR="00000000" w:rsidRDefault="00000000">
            <w:pPr>
              <w:jc w:val="center"/>
            </w:pPr>
            <w:r>
              <w:t>1998</w:t>
            </w:r>
          </w:p>
        </w:tc>
        <w:tc>
          <w:tcPr>
            <w:tcW w:w="981" w:type="dxa"/>
          </w:tcPr>
          <w:p w:rsidR="00000000" w:rsidRDefault="00000000">
            <w:pPr>
              <w:jc w:val="center"/>
            </w:pPr>
            <w:r>
              <w:t>1999</w:t>
            </w:r>
          </w:p>
        </w:tc>
        <w:tc>
          <w:tcPr>
            <w:tcW w:w="1023" w:type="dxa"/>
          </w:tcPr>
          <w:p w:rsidR="00000000" w:rsidRDefault="00000000">
            <w:pPr>
              <w:jc w:val="center"/>
            </w:pPr>
            <w:r>
              <w:t>2000</w:t>
            </w:r>
          </w:p>
        </w:tc>
      </w:tr>
      <w:tr w:rsidR="00000000">
        <w:tblPrEx>
          <w:tblCellMar>
            <w:top w:w="0" w:type="dxa"/>
            <w:bottom w:w="0" w:type="dxa"/>
          </w:tblCellMar>
        </w:tblPrEx>
        <w:trPr>
          <w:cantSplit/>
          <w:trHeight w:val="353"/>
        </w:trPr>
        <w:tc>
          <w:tcPr>
            <w:tcW w:w="2879" w:type="dxa"/>
          </w:tcPr>
          <w:p w:rsidR="00000000" w:rsidRDefault="00000000">
            <w:r>
              <w:t>Всего занятых:</w:t>
            </w:r>
          </w:p>
        </w:tc>
        <w:tc>
          <w:tcPr>
            <w:tcW w:w="935" w:type="dxa"/>
          </w:tcPr>
          <w:p w:rsidR="00000000" w:rsidRDefault="00000000">
            <w:pPr>
              <w:jc w:val="right"/>
            </w:pPr>
            <w:r>
              <w:t>5 150,8</w:t>
            </w:r>
          </w:p>
        </w:tc>
        <w:tc>
          <w:tcPr>
            <w:tcW w:w="935" w:type="dxa"/>
          </w:tcPr>
          <w:p w:rsidR="00000000" w:rsidRDefault="00000000">
            <w:pPr>
              <w:jc w:val="right"/>
            </w:pPr>
            <w:r>
              <w:t>4 409,6</w:t>
            </w:r>
          </w:p>
        </w:tc>
        <w:tc>
          <w:tcPr>
            <w:tcW w:w="935" w:type="dxa"/>
          </w:tcPr>
          <w:p w:rsidR="00000000" w:rsidRDefault="00000000">
            <w:pPr>
              <w:jc w:val="right"/>
            </w:pPr>
            <w:r>
              <w:t>4 364,8</w:t>
            </w:r>
          </w:p>
        </w:tc>
        <w:tc>
          <w:tcPr>
            <w:tcW w:w="836" w:type="dxa"/>
          </w:tcPr>
          <w:p w:rsidR="00000000" w:rsidRDefault="00000000">
            <w:pPr>
              <w:jc w:val="right"/>
            </w:pPr>
            <w:r>
              <w:t>4 369,9</w:t>
            </w:r>
          </w:p>
        </w:tc>
        <w:tc>
          <w:tcPr>
            <w:tcW w:w="981" w:type="dxa"/>
          </w:tcPr>
          <w:p w:rsidR="00000000" w:rsidRDefault="00000000">
            <w:pPr>
              <w:jc w:val="right"/>
            </w:pPr>
            <w:r>
              <w:t>4 416,6</w:t>
            </w:r>
          </w:p>
        </w:tc>
        <w:tc>
          <w:tcPr>
            <w:tcW w:w="981" w:type="dxa"/>
          </w:tcPr>
          <w:p w:rsidR="00000000" w:rsidRDefault="00000000">
            <w:pPr>
              <w:jc w:val="right"/>
            </w:pPr>
            <w:r>
              <w:t>4 442,0</w:t>
            </w:r>
          </w:p>
        </w:tc>
        <w:tc>
          <w:tcPr>
            <w:tcW w:w="1023" w:type="dxa"/>
          </w:tcPr>
          <w:p w:rsidR="00000000" w:rsidRDefault="00000000">
            <w:pPr>
              <w:jc w:val="right"/>
            </w:pPr>
            <w:r>
              <w:t>4 441,0</w:t>
            </w:r>
          </w:p>
        </w:tc>
      </w:tr>
      <w:tr w:rsidR="00000000">
        <w:tblPrEx>
          <w:tblCellMar>
            <w:top w:w="0" w:type="dxa"/>
            <w:bottom w:w="0" w:type="dxa"/>
          </w:tblCellMar>
        </w:tblPrEx>
        <w:trPr>
          <w:cantSplit/>
          <w:trHeight w:val="354"/>
        </w:trPr>
        <w:tc>
          <w:tcPr>
            <w:tcW w:w="2879" w:type="dxa"/>
          </w:tcPr>
          <w:p w:rsidR="00000000" w:rsidRDefault="00000000">
            <w:r>
              <w:t>В том числе:</w:t>
            </w:r>
          </w:p>
        </w:tc>
        <w:tc>
          <w:tcPr>
            <w:tcW w:w="935" w:type="dxa"/>
            <w:vAlign w:val="bottom"/>
          </w:tcPr>
          <w:p w:rsidR="00000000" w:rsidRDefault="00000000">
            <w:pPr>
              <w:jc w:val="center"/>
            </w:pPr>
          </w:p>
        </w:tc>
        <w:tc>
          <w:tcPr>
            <w:tcW w:w="935" w:type="dxa"/>
            <w:vAlign w:val="bottom"/>
          </w:tcPr>
          <w:p w:rsidR="00000000" w:rsidRDefault="00000000">
            <w:pPr>
              <w:jc w:val="right"/>
            </w:pPr>
          </w:p>
        </w:tc>
        <w:tc>
          <w:tcPr>
            <w:tcW w:w="935" w:type="dxa"/>
            <w:vAlign w:val="bottom"/>
          </w:tcPr>
          <w:p w:rsidR="00000000" w:rsidRDefault="00000000">
            <w:pPr>
              <w:jc w:val="right"/>
            </w:pPr>
          </w:p>
        </w:tc>
        <w:tc>
          <w:tcPr>
            <w:tcW w:w="836" w:type="dxa"/>
            <w:vAlign w:val="bottom"/>
          </w:tcPr>
          <w:p w:rsidR="00000000" w:rsidRDefault="00000000">
            <w:pPr>
              <w:jc w:val="right"/>
            </w:pPr>
          </w:p>
        </w:tc>
        <w:tc>
          <w:tcPr>
            <w:tcW w:w="981" w:type="dxa"/>
            <w:vAlign w:val="bottom"/>
          </w:tcPr>
          <w:p w:rsidR="00000000" w:rsidRDefault="00000000">
            <w:pPr>
              <w:jc w:val="right"/>
            </w:pPr>
          </w:p>
        </w:tc>
        <w:tc>
          <w:tcPr>
            <w:tcW w:w="981" w:type="dxa"/>
            <w:vAlign w:val="bottom"/>
          </w:tcPr>
          <w:p w:rsidR="00000000" w:rsidRDefault="00000000">
            <w:pPr>
              <w:jc w:val="right"/>
            </w:pPr>
          </w:p>
        </w:tc>
        <w:tc>
          <w:tcPr>
            <w:tcW w:w="1023" w:type="dxa"/>
            <w:vAlign w:val="bottom"/>
          </w:tcPr>
          <w:p w:rsidR="00000000" w:rsidRDefault="00000000">
            <w:pPr>
              <w:jc w:val="right"/>
            </w:pPr>
          </w:p>
        </w:tc>
      </w:tr>
      <w:tr w:rsidR="00000000">
        <w:tblPrEx>
          <w:tblCellMar>
            <w:top w:w="0" w:type="dxa"/>
            <w:bottom w:w="0" w:type="dxa"/>
          </w:tblCellMar>
        </w:tblPrEx>
        <w:trPr>
          <w:cantSplit/>
          <w:trHeight w:val="353"/>
        </w:trPr>
        <w:tc>
          <w:tcPr>
            <w:tcW w:w="2879" w:type="dxa"/>
          </w:tcPr>
          <w:p w:rsidR="00000000" w:rsidRDefault="00000000">
            <w:r>
              <w:t xml:space="preserve">    мужчины</w:t>
            </w:r>
          </w:p>
        </w:tc>
        <w:tc>
          <w:tcPr>
            <w:tcW w:w="935" w:type="dxa"/>
            <w:vAlign w:val="bottom"/>
          </w:tcPr>
          <w:p w:rsidR="00000000" w:rsidRDefault="00000000">
            <w:pPr>
              <w:jc w:val="center"/>
            </w:pPr>
            <w:r>
              <w:t>-</w:t>
            </w:r>
          </w:p>
        </w:tc>
        <w:tc>
          <w:tcPr>
            <w:tcW w:w="935" w:type="dxa"/>
            <w:vAlign w:val="bottom"/>
          </w:tcPr>
          <w:p w:rsidR="00000000" w:rsidRDefault="00000000">
            <w:pPr>
              <w:jc w:val="right"/>
            </w:pPr>
            <w:r>
              <w:t>2 105,7</w:t>
            </w:r>
          </w:p>
        </w:tc>
        <w:tc>
          <w:tcPr>
            <w:tcW w:w="935" w:type="dxa"/>
            <w:vAlign w:val="bottom"/>
          </w:tcPr>
          <w:p w:rsidR="00000000" w:rsidRDefault="00000000">
            <w:pPr>
              <w:jc w:val="right"/>
            </w:pPr>
            <w:r>
              <w:t>2 128,0</w:t>
            </w:r>
          </w:p>
        </w:tc>
        <w:tc>
          <w:tcPr>
            <w:tcW w:w="836" w:type="dxa"/>
            <w:vAlign w:val="bottom"/>
          </w:tcPr>
          <w:p w:rsidR="00000000" w:rsidRDefault="00000000">
            <w:pPr>
              <w:jc w:val="right"/>
            </w:pPr>
            <w:r>
              <w:t>2 128,6</w:t>
            </w:r>
          </w:p>
        </w:tc>
        <w:tc>
          <w:tcPr>
            <w:tcW w:w="981" w:type="dxa"/>
            <w:vAlign w:val="bottom"/>
          </w:tcPr>
          <w:p w:rsidR="00000000" w:rsidRDefault="00000000">
            <w:pPr>
              <w:jc w:val="right"/>
            </w:pPr>
            <w:r>
              <w:t>2 146,5</w:t>
            </w:r>
          </w:p>
        </w:tc>
        <w:tc>
          <w:tcPr>
            <w:tcW w:w="981" w:type="dxa"/>
            <w:vAlign w:val="bottom"/>
          </w:tcPr>
          <w:p w:rsidR="00000000" w:rsidRDefault="00000000">
            <w:pPr>
              <w:jc w:val="right"/>
            </w:pPr>
            <w:r>
              <w:t>2 127,8</w:t>
            </w:r>
          </w:p>
        </w:tc>
        <w:tc>
          <w:tcPr>
            <w:tcW w:w="1023" w:type="dxa"/>
            <w:vAlign w:val="bottom"/>
          </w:tcPr>
          <w:p w:rsidR="00000000" w:rsidRDefault="00000000">
            <w:pPr>
              <w:jc w:val="right"/>
            </w:pPr>
            <w:r>
              <w:t>2 113,9</w:t>
            </w:r>
          </w:p>
        </w:tc>
      </w:tr>
      <w:tr w:rsidR="00000000">
        <w:tblPrEx>
          <w:tblCellMar>
            <w:top w:w="0" w:type="dxa"/>
            <w:bottom w:w="0" w:type="dxa"/>
          </w:tblCellMar>
        </w:tblPrEx>
        <w:trPr>
          <w:cantSplit/>
          <w:trHeight w:val="354"/>
        </w:trPr>
        <w:tc>
          <w:tcPr>
            <w:tcW w:w="2879" w:type="dxa"/>
          </w:tcPr>
          <w:p w:rsidR="00000000" w:rsidRDefault="00000000">
            <w:r>
              <w:t xml:space="preserve">    женщины</w:t>
            </w:r>
          </w:p>
        </w:tc>
        <w:tc>
          <w:tcPr>
            <w:tcW w:w="935" w:type="dxa"/>
          </w:tcPr>
          <w:p w:rsidR="00000000" w:rsidRDefault="00000000">
            <w:pPr>
              <w:jc w:val="center"/>
            </w:pPr>
            <w:r>
              <w:t>-</w:t>
            </w:r>
          </w:p>
        </w:tc>
        <w:tc>
          <w:tcPr>
            <w:tcW w:w="935" w:type="dxa"/>
          </w:tcPr>
          <w:p w:rsidR="00000000" w:rsidRDefault="00000000">
            <w:pPr>
              <w:jc w:val="right"/>
            </w:pPr>
            <w:r>
              <w:t>2 303,9</w:t>
            </w:r>
          </w:p>
        </w:tc>
        <w:tc>
          <w:tcPr>
            <w:tcW w:w="935" w:type="dxa"/>
          </w:tcPr>
          <w:p w:rsidR="00000000" w:rsidRDefault="00000000">
            <w:pPr>
              <w:jc w:val="right"/>
            </w:pPr>
            <w:r>
              <w:t>2 236,8</w:t>
            </w:r>
          </w:p>
        </w:tc>
        <w:tc>
          <w:tcPr>
            <w:tcW w:w="836" w:type="dxa"/>
          </w:tcPr>
          <w:p w:rsidR="00000000" w:rsidRDefault="00000000">
            <w:pPr>
              <w:jc w:val="right"/>
            </w:pPr>
            <w:r>
              <w:t>2 241,3</w:t>
            </w:r>
          </w:p>
        </w:tc>
        <w:tc>
          <w:tcPr>
            <w:tcW w:w="981" w:type="dxa"/>
          </w:tcPr>
          <w:p w:rsidR="00000000" w:rsidRDefault="00000000">
            <w:pPr>
              <w:jc w:val="right"/>
            </w:pPr>
            <w:r>
              <w:t>2 270,1</w:t>
            </w:r>
          </w:p>
        </w:tc>
        <w:tc>
          <w:tcPr>
            <w:tcW w:w="981" w:type="dxa"/>
          </w:tcPr>
          <w:p w:rsidR="00000000" w:rsidRDefault="00000000">
            <w:pPr>
              <w:jc w:val="right"/>
            </w:pPr>
            <w:r>
              <w:t>2 314,2</w:t>
            </w:r>
          </w:p>
        </w:tc>
        <w:tc>
          <w:tcPr>
            <w:tcW w:w="1023" w:type="dxa"/>
          </w:tcPr>
          <w:p w:rsidR="00000000" w:rsidRDefault="00000000">
            <w:pPr>
              <w:jc w:val="right"/>
            </w:pPr>
            <w:r>
              <w:t>2 327,1</w:t>
            </w:r>
          </w:p>
        </w:tc>
      </w:tr>
      <w:tr w:rsidR="00000000">
        <w:tblPrEx>
          <w:tblCellMar>
            <w:top w:w="0" w:type="dxa"/>
            <w:bottom w:w="0" w:type="dxa"/>
          </w:tblCellMar>
        </w:tblPrEx>
        <w:trPr>
          <w:cantSplit/>
          <w:trHeight w:val="353"/>
        </w:trPr>
        <w:tc>
          <w:tcPr>
            <w:tcW w:w="2879" w:type="dxa"/>
            <w:tcBorders>
              <w:bottom w:val="single" w:sz="6" w:space="0" w:color="auto"/>
            </w:tcBorders>
          </w:tcPr>
          <w:p w:rsidR="00000000" w:rsidRDefault="00000000">
            <w:r>
              <w:t xml:space="preserve">    в городских поселениях</w:t>
            </w:r>
          </w:p>
        </w:tc>
        <w:tc>
          <w:tcPr>
            <w:tcW w:w="935" w:type="dxa"/>
            <w:tcBorders>
              <w:bottom w:val="single" w:sz="6" w:space="0" w:color="auto"/>
            </w:tcBorders>
          </w:tcPr>
          <w:p w:rsidR="00000000" w:rsidRDefault="00000000">
            <w:pPr>
              <w:jc w:val="right"/>
            </w:pPr>
            <w:r>
              <w:t>3 585,7</w:t>
            </w:r>
          </w:p>
        </w:tc>
        <w:tc>
          <w:tcPr>
            <w:tcW w:w="935" w:type="dxa"/>
            <w:tcBorders>
              <w:bottom w:val="single" w:sz="6" w:space="0" w:color="auto"/>
            </w:tcBorders>
          </w:tcPr>
          <w:p w:rsidR="00000000" w:rsidRDefault="00000000">
            <w:pPr>
              <w:jc w:val="right"/>
            </w:pPr>
            <w:r>
              <w:t>3 175,5</w:t>
            </w:r>
          </w:p>
        </w:tc>
        <w:tc>
          <w:tcPr>
            <w:tcW w:w="935" w:type="dxa"/>
            <w:tcBorders>
              <w:bottom w:val="single" w:sz="6" w:space="0" w:color="auto"/>
            </w:tcBorders>
          </w:tcPr>
          <w:p w:rsidR="00000000" w:rsidRDefault="00000000">
            <w:pPr>
              <w:jc w:val="right"/>
            </w:pPr>
            <w:r>
              <w:t>3 203,0</w:t>
            </w:r>
          </w:p>
        </w:tc>
        <w:tc>
          <w:tcPr>
            <w:tcW w:w="836" w:type="dxa"/>
            <w:tcBorders>
              <w:bottom w:val="single" w:sz="6" w:space="0" w:color="auto"/>
            </w:tcBorders>
          </w:tcPr>
          <w:p w:rsidR="00000000" w:rsidRDefault="00000000">
            <w:pPr>
              <w:jc w:val="right"/>
            </w:pPr>
            <w:r>
              <w:t>3 227,8</w:t>
            </w:r>
          </w:p>
        </w:tc>
        <w:tc>
          <w:tcPr>
            <w:tcW w:w="981" w:type="dxa"/>
            <w:tcBorders>
              <w:bottom w:val="single" w:sz="6" w:space="0" w:color="auto"/>
            </w:tcBorders>
          </w:tcPr>
          <w:p w:rsidR="00000000" w:rsidRDefault="00000000">
            <w:pPr>
              <w:jc w:val="right"/>
            </w:pPr>
            <w:r>
              <w:t>3 309,4</w:t>
            </w:r>
          </w:p>
        </w:tc>
        <w:tc>
          <w:tcPr>
            <w:tcW w:w="981" w:type="dxa"/>
            <w:tcBorders>
              <w:bottom w:val="single" w:sz="6" w:space="0" w:color="auto"/>
            </w:tcBorders>
          </w:tcPr>
          <w:p w:rsidR="00000000" w:rsidRDefault="00000000">
            <w:pPr>
              <w:jc w:val="right"/>
            </w:pPr>
            <w:r>
              <w:t>3 366,4</w:t>
            </w:r>
          </w:p>
        </w:tc>
        <w:tc>
          <w:tcPr>
            <w:tcW w:w="1023" w:type="dxa"/>
            <w:tcBorders>
              <w:bottom w:val="single" w:sz="6" w:space="0" w:color="auto"/>
            </w:tcBorders>
          </w:tcPr>
          <w:p w:rsidR="00000000" w:rsidRDefault="00000000">
            <w:pPr>
              <w:jc w:val="right"/>
            </w:pPr>
            <w:r>
              <w:t>3 397,1</w:t>
            </w:r>
          </w:p>
        </w:tc>
      </w:tr>
      <w:tr w:rsidR="00000000">
        <w:tblPrEx>
          <w:tblCellMar>
            <w:top w:w="0" w:type="dxa"/>
            <w:bottom w:w="0" w:type="dxa"/>
          </w:tblCellMar>
        </w:tblPrEx>
        <w:trPr>
          <w:cantSplit/>
          <w:trHeight w:val="354"/>
        </w:trPr>
        <w:tc>
          <w:tcPr>
            <w:tcW w:w="2879" w:type="dxa"/>
            <w:tcBorders>
              <w:bottom w:val="single" w:sz="4" w:space="0" w:color="auto"/>
            </w:tcBorders>
          </w:tcPr>
          <w:p w:rsidR="00000000" w:rsidRDefault="00000000">
            <w:r>
              <w:t xml:space="preserve">    в сельской местности</w:t>
            </w:r>
          </w:p>
        </w:tc>
        <w:tc>
          <w:tcPr>
            <w:tcW w:w="935" w:type="dxa"/>
            <w:tcBorders>
              <w:bottom w:val="single" w:sz="4" w:space="0" w:color="auto"/>
            </w:tcBorders>
          </w:tcPr>
          <w:p w:rsidR="00000000" w:rsidRDefault="00000000">
            <w:pPr>
              <w:jc w:val="right"/>
            </w:pPr>
            <w:r>
              <w:t>1 565,1</w:t>
            </w:r>
          </w:p>
        </w:tc>
        <w:tc>
          <w:tcPr>
            <w:tcW w:w="935" w:type="dxa"/>
            <w:tcBorders>
              <w:bottom w:val="single" w:sz="4" w:space="0" w:color="auto"/>
            </w:tcBorders>
          </w:tcPr>
          <w:p w:rsidR="00000000" w:rsidRDefault="00000000">
            <w:pPr>
              <w:jc w:val="right"/>
            </w:pPr>
            <w:r>
              <w:t>1 234,1</w:t>
            </w:r>
          </w:p>
        </w:tc>
        <w:tc>
          <w:tcPr>
            <w:tcW w:w="935" w:type="dxa"/>
            <w:tcBorders>
              <w:bottom w:val="single" w:sz="4" w:space="0" w:color="auto"/>
            </w:tcBorders>
          </w:tcPr>
          <w:p w:rsidR="00000000" w:rsidRDefault="00000000">
            <w:pPr>
              <w:jc w:val="right"/>
            </w:pPr>
            <w:r>
              <w:t>1 161,8</w:t>
            </w:r>
          </w:p>
        </w:tc>
        <w:tc>
          <w:tcPr>
            <w:tcW w:w="836" w:type="dxa"/>
            <w:tcBorders>
              <w:bottom w:val="single" w:sz="4" w:space="0" w:color="auto"/>
            </w:tcBorders>
          </w:tcPr>
          <w:p w:rsidR="00000000" w:rsidRDefault="00000000">
            <w:pPr>
              <w:jc w:val="right"/>
            </w:pPr>
            <w:r>
              <w:t>1 142,1</w:t>
            </w:r>
          </w:p>
        </w:tc>
        <w:tc>
          <w:tcPr>
            <w:tcW w:w="981" w:type="dxa"/>
            <w:tcBorders>
              <w:bottom w:val="single" w:sz="4" w:space="0" w:color="auto"/>
            </w:tcBorders>
          </w:tcPr>
          <w:p w:rsidR="00000000" w:rsidRDefault="00000000">
            <w:pPr>
              <w:jc w:val="right"/>
            </w:pPr>
            <w:r>
              <w:t>1 107,2</w:t>
            </w:r>
          </w:p>
        </w:tc>
        <w:tc>
          <w:tcPr>
            <w:tcW w:w="981" w:type="dxa"/>
            <w:tcBorders>
              <w:bottom w:val="single" w:sz="4" w:space="0" w:color="auto"/>
            </w:tcBorders>
          </w:tcPr>
          <w:p w:rsidR="00000000" w:rsidRDefault="00000000">
            <w:pPr>
              <w:jc w:val="right"/>
            </w:pPr>
            <w:r>
              <w:t>1 075,6</w:t>
            </w:r>
          </w:p>
        </w:tc>
        <w:tc>
          <w:tcPr>
            <w:tcW w:w="1023" w:type="dxa"/>
            <w:tcBorders>
              <w:bottom w:val="single" w:sz="4" w:space="0" w:color="auto"/>
            </w:tcBorders>
          </w:tcPr>
          <w:p w:rsidR="00000000" w:rsidRDefault="00000000">
            <w:pPr>
              <w:jc w:val="right"/>
            </w:pPr>
            <w:r>
              <w:t>1 043,9</w:t>
            </w:r>
          </w:p>
        </w:tc>
      </w:tr>
    </w:tbl>
    <w:p w:rsidR="00000000" w:rsidRDefault="00000000"/>
    <w:p w:rsidR="00000000" w:rsidRDefault="00000000">
      <w:r>
        <w:t>204.</w:t>
      </w:r>
      <w:r>
        <w:tab/>
        <w:t xml:space="preserve">Удельный вес женщин в структуре безработных постепенно снижается.  В 1991 году женщины составляли 80% безработных, в 1995 году - 64%, в 2000 - 61%.  Вместе с тем </w:t>
      </w:r>
      <w:r>
        <w:rPr>
          <w:spacing w:val="-4"/>
        </w:rPr>
        <w:t>п</w:t>
      </w:r>
      <w:r>
        <w:t>редставителем среднестатистического безработного остается женщина, так как спрос нанимателей в большей степени ориентирован на применение мужской рабочей силы.  Период поиска работы у женщин вдвое больше, чем у мужчин.  Среди длительно безработных почти 80% женщин.</w:t>
      </w:r>
    </w:p>
    <w:p w:rsidR="00000000" w:rsidRDefault="00000000"/>
    <w:p w:rsidR="00000000" w:rsidRDefault="00000000">
      <w:r>
        <w:t>205.</w:t>
      </w:r>
      <w:r>
        <w:tab/>
        <w:t>Имеются существенные отличия в возможностях трудоустройства рабочих и служащих, мужчин и женщин, а также значительный дисбаланс между спросом и предложением рабочей силы по профессиональному и квалификационному составу, территориальному размещению вакансий и месту проживания безработных.</w:t>
      </w:r>
    </w:p>
    <w:p w:rsidR="00000000" w:rsidRDefault="00000000"/>
    <w:p w:rsidR="00000000" w:rsidRDefault="00000000">
      <w:r>
        <w:t>206.</w:t>
      </w:r>
      <w:r>
        <w:tab/>
        <w:t>Сохраняется напряженность на рынке труда в отдельных городах и районах республики, где изначально сложился высокий уровень безработицы.  Это прежде всего города и поселки с моноструктурной специализацией экономики, где основная отрасль переживает экономический спад (город Новолукомль, Сморгонский район, городской поселок Микашевичи Лунинецкого района), и бывшие места дислокации воинских частей (Ганцевичский, Калинковичский, Поставский районы), в которых уровень регистрируемой безработицы превышает средний показатель по Беларуси и составляет 3</w:t>
      </w:r>
      <w:r>
        <w:noBreakHyphen/>
        <w:t>4%.</w:t>
      </w:r>
    </w:p>
    <w:p w:rsidR="00000000" w:rsidRDefault="00000000"/>
    <w:p w:rsidR="00000000" w:rsidRDefault="00000000">
      <w:r>
        <w:t>207.</w:t>
      </w:r>
      <w:r>
        <w:tab/>
        <w:t>Возрастает число граждан, которые пользуются различными видами помощи со стороны органов государственной службы занятости:  с 200 000 человек в 1992-1993 годах до 600 000 человек в 1996-2000 годах.  Это связано с совершенствованием законодательства Республики Беларусь о занятости, расширением возможностей государственной службы занятости по оказанию услуг незанятому населению и нанимателям и появлением новых направлений работы.</w:t>
      </w:r>
    </w:p>
    <w:p w:rsidR="00000000" w:rsidRDefault="00000000"/>
    <w:p w:rsidR="00000000" w:rsidRDefault="00000000">
      <w:r>
        <w:t>208.</w:t>
      </w:r>
      <w:r>
        <w:tab/>
        <w:t>Увеличилось число обращений в государственную службу занятости граждан, которые в установленном порядке не могут быть признаны безработными и желали бы работать на условиях дополнительной или временной занятости, особенно в период расширения объемов сезонных и сельскохозяйственных работ (учащиеся и студенты, пенсионеры, инвалиды, работающие граждане).</w:t>
      </w:r>
    </w:p>
    <w:p w:rsidR="00000000" w:rsidRDefault="00000000"/>
    <w:p w:rsidR="00000000" w:rsidRDefault="00000000">
      <w:r>
        <w:t>209.</w:t>
      </w:r>
      <w:r>
        <w:tab/>
        <w:t>Особое внимание уделяется потребностям тех групп населения, которые находятся в неблагоприятном положении в плане доступа к рынку труда, с тем чтобы обеспечить их вовлечение в производительную деятельность (инвалиды, несовершеннолетняя молодежь, лица предпенсионного возраста, одинокие и многодетные родители, воспитывающие несовершеннолетних детей и детей-инвалидов и т.д.).</w:t>
      </w:r>
    </w:p>
    <w:p w:rsidR="00000000" w:rsidRDefault="00000000"/>
    <w:p w:rsidR="00000000" w:rsidRDefault="00000000">
      <w:r>
        <w:t>210.</w:t>
      </w:r>
      <w:r>
        <w:tab/>
        <w:t>Правительством Республики Беларусь принимаются меры по формированию рациональной структуры занятости в соответствии с потребностями реформируемой экономики, повышению эффективности использования трудовых ресурсов, социальной защите граждан от безработицы.</w:t>
      </w:r>
    </w:p>
    <w:p w:rsidR="00000000" w:rsidRDefault="00000000"/>
    <w:p w:rsidR="00000000" w:rsidRDefault="00000000">
      <w:r>
        <w:t>211</w:t>
      </w:r>
      <w:r>
        <w:tab/>
        <w:t>Основные принципы государственной политики в области занятости населения определены в статье 4 Закона "О занятости населения Республики Беларусь".  Эти принципы являются следующими:</w:t>
      </w:r>
    </w:p>
    <w:p w:rsidR="00000000" w:rsidRDefault="00000000"/>
    <w:p w:rsidR="00000000" w:rsidRDefault="00000000">
      <w:pPr>
        <w:ind w:left="1134" w:hanging="1134"/>
      </w:pPr>
      <w:r>
        <w:tab/>
        <w:t>-</w:t>
      </w:r>
      <w:r>
        <w:tab/>
        <w:t>обеспечение равных возможностей всем трудоспособным гражданам республики Беларусь независимо от расы, пола, отношения к религии, возраста, политических убеждений, национальности и социального положения в реализации права на труд;</w:t>
      </w:r>
    </w:p>
    <w:p w:rsidR="00000000" w:rsidRDefault="00000000">
      <w:pPr>
        <w:ind w:left="1134" w:hanging="1134"/>
      </w:pPr>
    </w:p>
    <w:p w:rsidR="00000000" w:rsidRDefault="00000000">
      <w:pPr>
        <w:ind w:left="1134" w:hanging="1134"/>
      </w:pPr>
      <w:r>
        <w:tab/>
        <w:t>-</w:t>
      </w:r>
      <w:r>
        <w:tab/>
        <w:t>предоставление социальных гарантий и компенсаций безработным;</w:t>
      </w:r>
    </w:p>
    <w:p w:rsidR="00000000" w:rsidRDefault="00000000">
      <w:pPr>
        <w:ind w:left="1134" w:hanging="1134"/>
      </w:pPr>
    </w:p>
    <w:p w:rsidR="00000000" w:rsidRDefault="00000000">
      <w:pPr>
        <w:ind w:left="1134" w:hanging="1134"/>
      </w:pPr>
      <w:r>
        <w:tab/>
        <w:t>-</w:t>
      </w:r>
      <w:r>
        <w:tab/>
        <w:t>поддержание трудовой инициативы граждан, содействие и поощрение в развитии их способностей к производительному и творческому труду;</w:t>
      </w:r>
    </w:p>
    <w:p w:rsidR="00000000" w:rsidRDefault="00000000">
      <w:pPr>
        <w:ind w:left="1134" w:hanging="1134"/>
      </w:pPr>
    </w:p>
    <w:p w:rsidR="00000000" w:rsidRDefault="00000000">
      <w:pPr>
        <w:ind w:left="1134" w:hanging="1134"/>
      </w:pPr>
      <w:r>
        <w:tab/>
        <w:t>-</w:t>
      </w:r>
      <w:r>
        <w:tab/>
        <w:t>обеспечение мер, направленных на предотвращение безработицы;</w:t>
      </w:r>
    </w:p>
    <w:p w:rsidR="00000000" w:rsidRDefault="00000000">
      <w:pPr>
        <w:ind w:left="1134" w:hanging="1134"/>
      </w:pPr>
    </w:p>
    <w:p w:rsidR="00000000" w:rsidRDefault="00000000">
      <w:pPr>
        <w:ind w:left="1134" w:hanging="1134"/>
      </w:pPr>
      <w:r>
        <w:tab/>
        <w:t>-</w:t>
      </w:r>
      <w:r>
        <w:tab/>
        <w:t>принятие дополнительных мер, содействующих трудоустройству граждан с ограниченной трудоспособностью;</w:t>
      </w:r>
    </w:p>
    <w:p w:rsidR="00000000" w:rsidRDefault="00000000">
      <w:pPr>
        <w:ind w:left="1134" w:hanging="1134"/>
      </w:pPr>
    </w:p>
    <w:p w:rsidR="00000000" w:rsidRDefault="00000000">
      <w:pPr>
        <w:ind w:left="1134" w:hanging="1134"/>
      </w:pPr>
      <w:r>
        <w:tab/>
        <w:t>-</w:t>
      </w:r>
      <w:r>
        <w:tab/>
        <w:t>обеспечение социальной защиты в области занятости, проведение специальных мероприятий для трудоустройства граждан, желающих работать;</w:t>
      </w:r>
    </w:p>
    <w:p w:rsidR="00000000" w:rsidRDefault="00000000">
      <w:pPr>
        <w:ind w:left="1134" w:hanging="1134"/>
      </w:pPr>
    </w:p>
    <w:p w:rsidR="00000000" w:rsidRDefault="00000000">
      <w:pPr>
        <w:ind w:left="1134" w:hanging="1134"/>
      </w:pPr>
      <w:r>
        <w:tab/>
        <w:t>-</w:t>
      </w:r>
      <w:r>
        <w:tab/>
        <w:t>координация деятельности в области занятости с другими направлениями экономической и социальной политики;</w:t>
      </w:r>
    </w:p>
    <w:p w:rsidR="00000000" w:rsidRDefault="00000000">
      <w:pPr>
        <w:ind w:left="1134" w:hanging="1134"/>
      </w:pPr>
    </w:p>
    <w:p w:rsidR="00000000" w:rsidRDefault="00000000">
      <w:pPr>
        <w:ind w:left="1134" w:hanging="1134"/>
      </w:pPr>
      <w:r>
        <w:tab/>
        <w:t>-</w:t>
      </w:r>
      <w:r>
        <w:tab/>
        <w:t>участие профессиональных союзов, ассоциаций (союзов) предпринимателей и трудовых коллективов в разработке, реализации и контроле за выполнением мер по обеспечению занятости во взаимодействии с органами государственного управления;</w:t>
      </w:r>
    </w:p>
    <w:p w:rsidR="00000000" w:rsidRDefault="00000000">
      <w:pPr>
        <w:ind w:left="1134" w:hanging="1134"/>
      </w:pPr>
    </w:p>
    <w:p w:rsidR="00000000" w:rsidRDefault="00000000">
      <w:pPr>
        <w:ind w:left="1134" w:hanging="1134"/>
      </w:pPr>
      <w:r>
        <w:tab/>
        <w:t>-</w:t>
      </w:r>
      <w:r>
        <w:tab/>
        <w:t>международное сотрудничество в решении проблем занятости населения, включая профессиональную деятельность граждан Республики Беларусь за рубежом и трудовую деятельность иностранных граждан в Республике Беларусь.</w:t>
      </w:r>
    </w:p>
    <w:p w:rsidR="00000000" w:rsidRDefault="00000000"/>
    <w:p w:rsidR="00000000" w:rsidRDefault="00000000">
      <w:r>
        <w:t>212.</w:t>
      </w:r>
      <w:r>
        <w:tab/>
        <w:t>Приоритет в решении проблем занятости отдается активным мерам на рынке труда:  созданию новых рабочих мест, содействию малому бизнесу (самостоятельная занятость), подготовке и переподготовке кадров, развитию системы общественных работ.  С 1992 года практическая реализация государственной политики в сфере занятости осуществляется путем разработки и реализации ежегодных государственной и региональных программ занятости населения.</w:t>
      </w:r>
    </w:p>
    <w:p w:rsidR="00000000" w:rsidRDefault="00000000"/>
    <w:p w:rsidR="00000000" w:rsidRDefault="00000000">
      <w:r>
        <w:t>213.</w:t>
      </w:r>
      <w:r>
        <w:tab/>
        <w:t>Основная цель этих программ заключается в осуществлении комплекса мер, направленных на ослабление напряженности на рынке труда, стимулировании нанимателей по созданию и сохранению рабочих мест, развитии системы профориентации и профессиональной подготовки незанятого населения, содействии предпринимательской инициативе и поддержке самостоятельной занятости безработных, развитии системы общественных работ, обеспечении целевой поддержки и социальной защиты граждан, временно потерявших работу.  Реализация комплекса мер по обеспечению занятости со стороны правительства создала условия для преодоления ряда негативных процессов на рынке труда и сдерживанию регистрируемой безработицы в государстве на социально допустимом уровне.</w:t>
      </w:r>
    </w:p>
    <w:p w:rsidR="00000000" w:rsidRDefault="00000000"/>
    <w:p w:rsidR="00000000" w:rsidRDefault="00000000">
      <w:r>
        <w:t>214.</w:t>
      </w:r>
      <w:r>
        <w:tab/>
        <w:t>Разработана Государственная программа занятости населения Республики Беларусь на 2002 год, которая предусматривает осуществление ряда активных мер по предотвращению роста безработицы, в том числе обновление рабочих мест, стимулирование индивидуального и малого предпринимательства, повышение конкурентоспособности имеющегося кадрового потенциала, активизацию трудоустройства социально уязвимых слоев населения, не способных на равных условиях конкурировать на рынке труда, совершенствование нормативно-правовой базы, регулирующей вопросы обеспечения занятости населения.</w:t>
      </w:r>
    </w:p>
    <w:p w:rsidR="00000000" w:rsidRDefault="00000000"/>
    <w:p w:rsidR="00000000" w:rsidRDefault="00000000">
      <w:r>
        <w:t>215.</w:t>
      </w:r>
      <w:r>
        <w:tab/>
        <w:t>Проблемы занятости будут решаться исходя из необходимости обеспечения сбалансированности спроса и предложения рабочей силы на рынке труда, учитывая при этом профессиональные и трудовые интересы каждого конкретного человека.</w:t>
      </w:r>
    </w:p>
    <w:p w:rsidR="00000000" w:rsidRDefault="00000000"/>
    <w:p w:rsidR="00000000" w:rsidRDefault="00000000">
      <w:r>
        <w:t>216.</w:t>
      </w:r>
      <w:r>
        <w:tab/>
        <w:t>С использованием средств государственного фонда содействия занятости была оказана финансовая помощь 2 209 субъектам хозяйствования, в том числе:  в 1996 году - 140, 1997 году - 417, 1998 году - 460, 1999 году - 442, 2000 году - 437, за 9 месяцев 2001 года - 313 предприятиям.  В результате создано более 28 000 новых рабочих мест, на которые трудоустроены безработные по направлениям центров занятости населения.  На указанные цели из средств фонда использовано 12,9 млрд. (здесь и далее с учетом деноминации) рублей, в том числе:  в 1996 году -50,3 млн. рублей, в 1997 - 365,1, в 1998 - 619,2, в 1999 - 1 566,5, в 2000 году - 4 402,1, за 9 месяцев 2001 года - 5 874.</w:t>
      </w:r>
    </w:p>
    <w:p w:rsidR="00000000" w:rsidRDefault="00000000"/>
    <w:p w:rsidR="00000000" w:rsidRDefault="00000000">
      <w:r>
        <w:t>217.</w:t>
      </w:r>
      <w:r>
        <w:tab/>
        <w:t>Как свидетельствуют многочисленные факты, предоставление и использование средств государственного фонда содействия занятости положительно влияет не только на обеспечение занятости населения, но и решение целого блока социально-экономических проблем и повышение эффективности работы коллективов.</w:t>
      </w:r>
    </w:p>
    <w:p w:rsidR="00000000" w:rsidRDefault="00000000"/>
    <w:p w:rsidR="00000000" w:rsidRDefault="00000000">
      <w:r>
        <w:t>218.</w:t>
      </w:r>
      <w:r>
        <w:tab/>
        <w:t>Осуществлен блок организационно-практических мероприятий по развитию предпринимательства как одного из важнейших направлений обеспечения занятости безработных.  Разработано новое Положение о содействии органами государственной службы занятости населения безработным в организации предпринимательской деятельности и ее дальнейшем развитии (Постановление Министерства труда № 117 от 28 августа 2000 года). С целью реализации мероприятий по организации оплачиваемых общественных работ с широким привлечением к ним как безработных, так и других категорий незанятого населения были разработаны и утверждены следующие нормативные акты:</w:t>
      </w:r>
    </w:p>
    <w:p w:rsidR="00000000" w:rsidRDefault="00000000"/>
    <w:p w:rsidR="00000000" w:rsidRDefault="00000000">
      <w:pPr>
        <w:ind w:left="1134" w:hanging="1134"/>
      </w:pPr>
      <w:r>
        <w:tab/>
        <w:t>-</w:t>
      </w:r>
      <w:r>
        <w:tab/>
        <w:t>Положение о порядке организации и условиях проведения общественных работ в Республике Беларусь (Постановление Совета министров № 513 от 16 мая 1997 года);</w:t>
      </w:r>
    </w:p>
    <w:p w:rsidR="00000000" w:rsidRDefault="00000000">
      <w:pPr>
        <w:ind w:left="1134" w:hanging="1134"/>
      </w:pPr>
    </w:p>
    <w:p w:rsidR="00000000" w:rsidRDefault="00000000">
      <w:pPr>
        <w:ind w:left="1134" w:hanging="1134"/>
      </w:pPr>
      <w:r>
        <w:tab/>
        <w:t>-</w:t>
      </w:r>
      <w:r>
        <w:tab/>
        <w:t>Рекомендации для органов государственной службы занятости относительно организации и условий финансирования из средств государственного фонда содействия занятости оплачиваемых общественных работ, имеющих социально полезную значимость (Постановление Министерства труда №100 от 30 июля 1999 года).</w:t>
      </w:r>
    </w:p>
    <w:p w:rsidR="00000000" w:rsidRDefault="00000000"/>
    <w:p w:rsidR="00000000" w:rsidRDefault="00000000">
      <w:r>
        <w:t>219.</w:t>
      </w:r>
      <w:r>
        <w:tab/>
        <w:t>Особое внимание уделяется обеспечению занятости граждан, не способных на равных условиях конкурировать на рынке труда, - инвалидов и несовершеннолетней молодежи.  С этой целью подготовлены и утверждены:</w:t>
      </w:r>
    </w:p>
    <w:p w:rsidR="00000000" w:rsidRDefault="00000000"/>
    <w:p w:rsidR="00000000" w:rsidRDefault="00000000">
      <w:pPr>
        <w:ind w:left="1134" w:hanging="1134"/>
      </w:pPr>
      <w:r>
        <w:tab/>
        <w:t>-</w:t>
      </w:r>
      <w:r>
        <w:tab/>
        <w:t>Положение о порядке установления брони приема на работу граждан, не способных на равных условиях конкурировать на рынке труда, и компенсации затрат по созданию и сохранению дополнительных рабочих мест (Постановление Министерства труда № 48 от 29 апреля 1999 года);</w:t>
      </w:r>
    </w:p>
    <w:p w:rsidR="00000000" w:rsidRDefault="00000000">
      <w:pPr>
        <w:ind w:left="1134" w:hanging="1134"/>
      </w:pPr>
    </w:p>
    <w:p w:rsidR="00000000" w:rsidRDefault="00000000">
      <w:pPr>
        <w:ind w:left="1134" w:hanging="1134"/>
      </w:pPr>
      <w:r>
        <w:tab/>
        <w:t>-</w:t>
      </w:r>
      <w:r>
        <w:tab/>
        <w:t>Положение о порядке и условиях возмещения затрат за приобретенное специализированное оборудование при создании рабочих мест для использования на них труда инвалидов за счет средств государственного фонда содействия занятости (Постановление Министерства труда № 81 от 10 июля 2001 года).</w:t>
      </w:r>
    </w:p>
    <w:p w:rsidR="00000000" w:rsidRDefault="00000000"/>
    <w:p w:rsidR="00000000" w:rsidRDefault="00000000">
      <w:r>
        <w:t>220.</w:t>
      </w:r>
      <w:r>
        <w:tab/>
        <w:t>В рамках проекта "Создание трех центров социальных работ для безработных инвалидов в Беларуси", реализуемого при финансовой поддержке Программы социальных преобразований в Центральной и Восточной Европе (МАТРА) Министерства иностранных дел Голландии, в 2001 году Министерством труда и социальной защиты Республики Беларусь и Белорусским фондом милосердия и здоровья начата работа по созданию центров социальных работ в городах Минске, Могилеве и Гродно.</w:t>
      </w:r>
    </w:p>
    <w:p w:rsidR="00000000" w:rsidRDefault="00000000"/>
    <w:p w:rsidR="00000000" w:rsidRDefault="00000000">
      <w:r>
        <w:t>221.</w:t>
      </w:r>
      <w:r>
        <w:tab/>
        <w:t>Одной из наиболее активных мер политики занятости, которая направлена на смягчение как экономических, так и социальных последствий безработицы, является профессиональная подготовка, позволяющая обеспечить профессиональную компетентность, конкурентоспособность и мобильность рабочей силы, дать дополнительный стимул человеку для возобновления трудовой деятельности.</w:t>
      </w:r>
    </w:p>
    <w:p w:rsidR="00000000" w:rsidRDefault="00000000"/>
    <w:p w:rsidR="00000000" w:rsidRDefault="00000000">
      <w:r>
        <w:t>222.</w:t>
      </w:r>
      <w:r>
        <w:tab/>
        <w:t>К настоящему времени в Республике Беларусь в рамках государственной службы занятости сформировалась система профессионального обучения безработных, являющаяся органической, неотъемлемой частью общенациональной системы профессионального образования, со своими особенностями, своей спецификой в целях, задачах, организационно-педагогических условиях функционирования и развития, принципах финансирования и т.д.  Для обеспечения функционирования системы профессионального обучения безработных разработана соответствующая нормативно-правовая база, определяющая состав участников процесса обучения, их права и обязанности, порядок взаимодействия.  Ключевым моментом ее деятельности является обеспечение максимально возможного в сложившихся экономических условиях баланса интересов граждан и потребностей рынка труда и экономики в целом.</w:t>
      </w:r>
    </w:p>
    <w:p w:rsidR="00000000" w:rsidRDefault="00000000"/>
    <w:p w:rsidR="00000000" w:rsidRDefault="00000000">
      <w:r>
        <w:t>223.</w:t>
      </w:r>
      <w:r>
        <w:tab/>
        <w:t>Профессиональное обучение безработных осуществляется почти в 400 учебных заведениях различных форм собственности и ведомственной подчиненности, в том числе в трех учебных центрах, созданных в системе государственной службы занятости, ведущим из которых является республиканский научно-методический и учебный центр "Алгоритм".  В центре проводится не только профессиональное обучение безработных (примерно 850 человек в год) и повышение квалификации специалистов государственной службы занятости (250-300 человек в год), но и планомерная работа по созданию и совершенствованию системы учебно-методического обеспечения профессионального обучения безработных в Республике Беларусь, формированию банка учебно-программной документации.  Разрабатываемая центром "Алгоритм" типовая учебно-программная документация отличается высоким качеством и отвечает всем установленным государственным требованиям по рабочим профессиям:  каменщик, облицовщик-плиточник, маляр-штукатур, столяр, плотник, электрогазосварщик, кондитер, слесарь по ремонту автомобилей, тракторист, продавец продовольственных товаров, продавец непродовольственных товаров, станочник деревообрабатывающих станков, пекарь, повар, портной, фрезеровщик, швея и другие.</w:t>
      </w:r>
    </w:p>
    <w:p w:rsidR="00000000" w:rsidRDefault="00000000"/>
    <w:p w:rsidR="00000000" w:rsidRDefault="00000000">
      <w:r>
        <w:t>224.</w:t>
      </w:r>
      <w:r>
        <w:tab/>
        <w:t>Имеется положительный опыт работы созданного совместного учебного центра государственной службы занятости и Министерства образования на базе Могилевского политехнического техникума.  Это позволяет обеспечить системность, многопрофильность и высокое качество подготовки безработных, а также отработку новых технологий и методики обучения и распространение передового опыта для других учебных заведений.</w:t>
      </w:r>
    </w:p>
    <w:p w:rsidR="00000000" w:rsidRDefault="00000000"/>
    <w:p w:rsidR="00000000" w:rsidRDefault="00000000">
      <w:r>
        <w:t>225.</w:t>
      </w:r>
      <w:r>
        <w:tab/>
        <w:t>Решение о создании Брестского экспериментального учебно-методического центра было принято в конце 1996 года в рамках программы ТАСИС Европейского союза.  Результатом работы в учебном центре высококвалифицированных экспертов из Дании и Голландии явилось внедрение в учебный процесс модульной системы обучения, которая открывает новые возможности, позволяя осуществлять обучение с учетом опыта и знаний слушателя, а также его желаний и способностей к обучению, комбинировать модули, взятые из различных курсов, предоставляет слушателям возможность выполнять основную работу самостоятельно с небольшой помощью со стороны учителя, применять индивидуальные программы и сократить сроки обучения.  Профессиональная подготовка и переподготовка безработных осуществляется по 12 профессиям и специальностям.  В центре также осуществляется повышение квалификации станочников деревообрабатывающих станков и предпринимателей, как по направлению органов государственной службы занятости, так и по заявкам предприятий и организаций города Бреста и свободной экономической зоны "Брест".</w:t>
      </w:r>
    </w:p>
    <w:p w:rsidR="00000000" w:rsidRDefault="00000000"/>
    <w:p w:rsidR="00000000" w:rsidRDefault="00000000">
      <w:r>
        <w:t>226.</w:t>
      </w:r>
      <w:r>
        <w:tab/>
        <w:t>Одним из наиболее сложных вопросов в процессе интеграции беженцев являются их поселение и трудоустройство.  Органы по миграции совместно с Представительством УВКБ ООН в Республике Беларусь предпринимают меры по адаптации и социальной интеграции беженцев.  В настоящее время органами по миграции осуществлен ряд проектов, связанных с поселением лиц, признанных беженцами.  При финансовой поддержке УВКБ ООН произведен необходимый ремонт и благоустройство жилых помещений, выделенных местными исполнительными и распорядительными органами для расселения беженцев в городе Пинске Брестской области, городе Лиозно Витебской области, городе Минске, городе Логойске и в Минской области.  В результате реализации проектов было расселено 24 человека, в том числе 5 семей и 4 человека из числа детей-сирот.  В городе Витебске открыт пункт временного размещения лиц, ходатайствующих о признании их беженцами, на 30 мест, в общежитии города Столбцы Минской области создано 5 мест для расселения иностранцев, ходатайствующих о получении статуса беженцев.</w:t>
      </w:r>
    </w:p>
    <w:p w:rsidR="00000000" w:rsidRDefault="00000000"/>
    <w:p w:rsidR="00000000" w:rsidRDefault="00000000">
      <w:r>
        <w:t>227.</w:t>
      </w:r>
      <w:r>
        <w:tab/>
        <w:t>Беженцам трудоспособного возраста, изъявившим желание заниматься трудовой деятельностью, оказывается содействие в трудоустройстве.  Так, в Витебской области содействие в трудоустройстве через городские и районные центры занятости населения наравне с гражданами Республики Беларусь получили семь беженцев.  Трое из них работают врачами, один преподает в университете, еще один работает переводчиком в центре по консультированию беженцев, двое - рабочими на мясокомбинате и в жилищно-коммунальном хозяйстве города Витебска.  В настоящее время в центрах занятости состоят на учете в качестве безработных четыре беженца, один из которых проходит переобучение с целью получения другой профессии.</w:t>
      </w:r>
    </w:p>
    <w:p w:rsidR="00000000" w:rsidRDefault="00000000"/>
    <w:p w:rsidR="00000000" w:rsidRDefault="00000000">
      <w:r>
        <w:t>228.</w:t>
      </w:r>
      <w:r>
        <w:tab/>
        <w:t>В Гомельской области беженцам, изъявившим желание заниматься трудовой деятельностью, также оказано содействие в трудоустройстве:  12 беженцев работают на государственных предприятиях и 32 занимаются предпринимательской деятельностью, т.е. 72% беженцев трудоспособного возраста работают.  В Минской области трудоустроены 51% трудоспособных беженцев.  Трудовая занятость беженцев в разбивке по областям выглядит следующим образом:</w:t>
      </w:r>
    </w:p>
    <w:p w:rsidR="00000000" w:rsidRDefault="00000000"/>
    <w:tbl>
      <w:tblPr>
        <w:tblW w:w="9491" w:type="dxa"/>
        <w:tblInd w:w="-32" w:type="dxa"/>
        <w:tblLayout w:type="fixed"/>
        <w:tblCellMar>
          <w:left w:w="28" w:type="dxa"/>
          <w:right w:w="28" w:type="dxa"/>
        </w:tblCellMar>
        <w:tblLook w:val="0000" w:firstRow="0" w:lastRow="0" w:firstColumn="0" w:lastColumn="0" w:noHBand="0" w:noVBand="0"/>
      </w:tblPr>
      <w:tblGrid>
        <w:gridCol w:w="2328"/>
        <w:gridCol w:w="1050"/>
        <w:gridCol w:w="770"/>
        <w:gridCol w:w="868"/>
        <w:gridCol w:w="923"/>
        <w:gridCol w:w="896"/>
        <w:gridCol w:w="728"/>
        <w:gridCol w:w="980"/>
        <w:gridCol w:w="948"/>
      </w:tblGrid>
      <w:tr w:rsidR="00000000">
        <w:tblPrEx>
          <w:tblCellMar>
            <w:top w:w="0" w:type="dxa"/>
            <w:bottom w:w="0" w:type="dxa"/>
          </w:tblCellMar>
        </w:tblPrEx>
        <w:trPr>
          <w:cantSplit/>
        </w:trPr>
        <w:tc>
          <w:tcPr>
            <w:tcW w:w="2328"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p>
        </w:tc>
        <w:tc>
          <w:tcPr>
            <w:tcW w:w="1050"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r>
              <w:rPr>
                <w:sz w:val="22"/>
              </w:rPr>
              <w:t>Брестская</w:t>
            </w:r>
          </w:p>
        </w:tc>
        <w:tc>
          <w:tcPr>
            <w:tcW w:w="770"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proofErr w:type="spellStart"/>
            <w:r>
              <w:rPr>
                <w:sz w:val="22"/>
              </w:rPr>
              <w:t>Витеб-ская</w:t>
            </w:r>
            <w:proofErr w:type="spellEnd"/>
          </w:p>
        </w:tc>
        <w:tc>
          <w:tcPr>
            <w:tcW w:w="868"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proofErr w:type="spellStart"/>
            <w:r>
              <w:rPr>
                <w:sz w:val="22"/>
              </w:rPr>
              <w:t>Гомель-ская</w:t>
            </w:r>
            <w:proofErr w:type="spellEnd"/>
          </w:p>
        </w:tc>
        <w:tc>
          <w:tcPr>
            <w:tcW w:w="923"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r>
              <w:rPr>
                <w:sz w:val="22"/>
              </w:rPr>
              <w:t>Гроднен-ская</w:t>
            </w:r>
          </w:p>
        </w:tc>
        <w:tc>
          <w:tcPr>
            <w:tcW w:w="896"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r>
              <w:rPr>
                <w:sz w:val="22"/>
              </w:rPr>
              <w:t>Минская</w:t>
            </w:r>
          </w:p>
        </w:tc>
        <w:tc>
          <w:tcPr>
            <w:tcW w:w="728"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r>
              <w:rPr>
                <w:sz w:val="22"/>
              </w:rPr>
              <w:t>город Минск</w:t>
            </w:r>
          </w:p>
        </w:tc>
        <w:tc>
          <w:tcPr>
            <w:tcW w:w="980"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r>
              <w:rPr>
                <w:sz w:val="22"/>
              </w:rPr>
              <w:t>Могилев-ская</w:t>
            </w:r>
          </w:p>
        </w:tc>
        <w:tc>
          <w:tcPr>
            <w:tcW w:w="948" w:type="dxa"/>
            <w:tcBorders>
              <w:top w:val="single" w:sz="6" w:space="0" w:color="auto"/>
              <w:left w:val="single" w:sz="6" w:space="0" w:color="auto"/>
              <w:right w:val="single" w:sz="6" w:space="0" w:color="auto"/>
            </w:tcBorders>
            <w:vAlign w:val="bottom"/>
          </w:tcPr>
          <w:p w:rsidR="00000000" w:rsidRDefault="00000000">
            <w:pPr>
              <w:spacing w:line="216" w:lineRule="auto"/>
              <w:rPr>
                <w:sz w:val="22"/>
              </w:rPr>
            </w:pPr>
            <w:r>
              <w:rPr>
                <w:sz w:val="22"/>
              </w:rPr>
              <w:t>ИТОГО</w:t>
            </w:r>
          </w:p>
        </w:tc>
      </w:tr>
      <w:tr w:rsidR="00000000">
        <w:tblPrEx>
          <w:tblCellMar>
            <w:top w:w="0" w:type="dxa"/>
            <w:bottom w:w="0" w:type="dxa"/>
          </w:tblCellMar>
        </w:tblPrEx>
        <w:trPr>
          <w:cantSplit/>
        </w:trPr>
        <w:tc>
          <w:tcPr>
            <w:tcW w:w="2328" w:type="dxa"/>
            <w:tcBorders>
              <w:top w:val="single" w:sz="6" w:space="0" w:color="auto"/>
              <w:left w:val="single" w:sz="6" w:space="0" w:color="auto"/>
              <w:right w:val="single" w:sz="6" w:space="0" w:color="auto"/>
            </w:tcBorders>
          </w:tcPr>
          <w:p w:rsidR="00000000" w:rsidRDefault="00000000">
            <w:pPr>
              <w:rPr>
                <w:sz w:val="22"/>
              </w:rPr>
            </w:pPr>
            <w:r>
              <w:rPr>
                <w:sz w:val="22"/>
              </w:rPr>
              <w:t>Работают по найму</w:t>
            </w:r>
          </w:p>
        </w:tc>
        <w:tc>
          <w:tcPr>
            <w:tcW w:w="1050" w:type="dxa"/>
            <w:tcBorders>
              <w:top w:val="single" w:sz="6" w:space="0" w:color="auto"/>
              <w:left w:val="single" w:sz="6" w:space="0" w:color="auto"/>
              <w:right w:val="single" w:sz="6" w:space="0" w:color="auto"/>
            </w:tcBorders>
          </w:tcPr>
          <w:p w:rsidR="00000000" w:rsidRDefault="00000000">
            <w:pPr>
              <w:jc w:val="center"/>
              <w:rPr>
                <w:sz w:val="22"/>
              </w:rPr>
            </w:pPr>
            <w:r>
              <w:rPr>
                <w:sz w:val="22"/>
              </w:rPr>
              <w:t>4</w:t>
            </w:r>
          </w:p>
        </w:tc>
        <w:tc>
          <w:tcPr>
            <w:tcW w:w="770" w:type="dxa"/>
            <w:tcBorders>
              <w:top w:val="single" w:sz="6" w:space="0" w:color="auto"/>
              <w:left w:val="single" w:sz="6" w:space="0" w:color="auto"/>
              <w:right w:val="single" w:sz="6" w:space="0" w:color="auto"/>
            </w:tcBorders>
          </w:tcPr>
          <w:p w:rsidR="00000000" w:rsidRDefault="00000000">
            <w:pPr>
              <w:jc w:val="center"/>
              <w:rPr>
                <w:sz w:val="22"/>
              </w:rPr>
            </w:pPr>
            <w:r>
              <w:rPr>
                <w:sz w:val="22"/>
              </w:rPr>
              <w:t>10</w:t>
            </w:r>
          </w:p>
        </w:tc>
        <w:tc>
          <w:tcPr>
            <w:tcW w:w="868" w:type="dxa"/>
            <w:tcBorders>
              <w:top w:val="single" w:sz="6" w:space="0" w:color="auto"/>
              <w:left w:val="single" w:sz="6" w:space="0" w:color="auto"/>
              <w:right w:val="single" w:sz="6" w:space="0" w:color="auto"/>
            </w:tcBorders>
          </w:tcPr>
          <w:p w:rsidR="00000000" w:rsidRDefault="00000000">
            <w:pPr>
              <w:jc w:val="center"/>
              <w:rPr>
                <w:sz w:val="22"/>
              </w:rPr>
            </w:pPr>
            <w:r>
              <w:rPr>
                <w:sz w:val="22"/>
              </w:rPr>
              <w:t>12</w:t>
            </w:r>
          </w:p>
        </w:tc>
        <w:tc>
          <w:tcPr>
            <w:tcW w:w="923" w:type="dxa"/>
            <w:tcBorders>
              <w:top w:val="single" w:sz="6" w:space="0" w:color="auto"/>
              <w:left w:val="single" w:sz="6" w:space="0" w:color="auto"/>
              <w:right w:val="single" w:sz="6" w:space="0" w:color="auto"/>
            </w:tcBorders>
          </w:tcPr>
          <w:p w:rsidR="00000000" w:rsidRDefault="00000000">
            <w:pPr>
              <w:jc w:val="center"/>
              <w:rPr>
                <w:sz w:val="22"/>
              </w:rPr>
            </w:pPr>
            <w:r>
              <w:rPr>
                <w:sz w:val="22"/>
              </w:rPr>
              <w:t>2</w:t>
            </w:r>
          </w:p>
        </w:tc>
        <w:tc>
          <w:tcPr>
            <w:tcW w:w="896" w:type="dxa"/>
            <w:tcBorders>
              <w:top w:val="single" w:sz="6" w:space="0" w:color="auto"/>
              <w:left w:val="single" w:sz="6" w:space="0" w:color="auto"/>
              <w:right w:val="single" w:sz="6" w:space="0" w:color="auto"/>
            </w:tcBorders>
          </w:tcPr>
          <w:p w:rsidR="00000000" w:rsidRDefault="00000000">
            <w:pPr>
              <w:jc w:val="center"/>
              <w:rPr>
                <w:sz w:val="22"/>
              </w:rPr>
            </w:pPr>
            <w:r>
              <w:rPr>
                <w:sz w:val="22"/>
              </w:rPr>
              <w:t xml:space="preserve">  9</w:t>
            </w:r>
          </w:p>
        </w:tc>
        <w:tc>
          <w:tcPr>
            <w:tcW w:w="728" w:type="dxa"/>
            <w:tcBorders>
              <w:top w:val="single" w:sz="6" w:space="0" w:color="auto"/>
              <w:left w:val="single" w:sz="6" w:space="0" w:color="auto"/>
              <w:right w:val="single" w:sz="6" w:space="0" w:color="auto"/>
            </w:tcBorders>
          </w:tcPr>
          <w:p w:rsidR="00000000" w:rsidRDefault="00000000">
            <w:pPr>
              <w:jc w:val="center"/>
              <w:rPr>
                <w:sz w:val="22"/>
              </w:rPr>
            </w:pPr>
            <w:r>
              <w:rPr>
                <w:sz w:val="22"/>
              </w:rPr>
              <w:t xml:space="preserve">  14</w:t>
            </w:r>
          </w:p>
        </w:tc>
        <w:tc>
          <w:tcPr>
            <w:tcW w:w="980" w:type="dxa"/>
            <w:tcBorders>
              <w:top w:val="single" w:sz="6" w:space="0" w:color="auto"/>
              <w:left w:val="single" w:sz="6" w:space="0" w:color="auto"/>
              <w:right w:val="single" w:sz="6" w:space="0" w:color="auto"/>
            </w:tcBorders>
          </w:tcPr>
          <w:p w:rsidR="00000000" w:rsidRDefault="00000000">
            <w:pPr>
              <w:jc w:val="center"/>
              <w:rPr>
                <w:sz w:val="22"/>
              </w:rPr>
            </w:pPr>
            <w:r>
              <w:rPr>
                <w:sz w:val="22"/>
              </w:rPr>
              <w:t xml:space="preserve">  1</w:t>
            </w:r>
          </w:p>
        </w:tc>
        <w:tc>
          <w:tcPr>
            <w:tcW w:w="948" w:type="dxa"/>
            <w:tcBorders>
              <w:top w:val="single" w:sz="6" w:space="0" w:color="auto"/>
              <w:left w:val="single" w:sz="6" w:space="0" w:color="auto"/>
              <w:right w:val="single" w:sz="6" w:space="0" w:color="auto"/>
            </w:tcBorders>
          </w:tcPr>
          <w:p w:rsidR="00000000" w:rsidRDefault="00000000">
            <w:pPr>
              <w:jc w:val="center"/>
              <w:rPr>
                <w:sz w:val="22"/>
              </w:rPr>
            </w:pPr>
            <w:r>
              <w:rPr>
                <w:sz w:val="22"/>
              </w:rPr>
              <w:t xml:space="preserve">  52</w:t>
            </w:r>
          </w:p>
        </w:tc>
      </w:tr>
      <w:tr w:rsidR="00000000">
        <w:tblPrEx>
          <w:tblCellMar>
            <w:top w:w="0" w:type="dxa"/>
            <w:bottom w:w="0" w:type="dxa"/>
          </w:tblCellMar>
        </w:tblPrEx>
        <w:trPr>
          <w:cantSplit/>
        </w:trPr>
        <w:tc>
          <w:tcPr>
            <w:tcW w:w="2328" w:type="dxa"/>
            <w:tcBorders>
              <w:top w:val="single" w:sz="6" w:space="0" w:color="auto"/>
              <w:left w:val="single" w:sz="6" w:space="0" w:color="auto"/>
              <w:right w:val="single" w:sz="6" w:space="0" w:color="auto"/>
            </w:tcBorders>
          </w:tcPr>
          <w:p w:rsidR="00000000" w:rsidRDefault="00000000">
            <w:pPr>
              <w:rPr>
                <w:sz w:val="22"/>
              </w:rPr>
            </w:pPr>
            <w:r>
              <w:rPr>
                <w:sz w:val="22"/>
              </w:rPr>
              <w:t>Предприниматель</w:t>
            </w:r>
          </w:p>
        </w:tc>
        <w:tc>
          <w:tcPr>
            <w:tcW w:w="1050" w:type="dxa"/>
            <w:tcBorders>
              <w:top w:val="single" w:sz="6" w:space="0" w:color="auto"/>
              <w:left w:val="single" w:sz="6" w:space="0" w:color="auto"/>
              <w:right w:val="single" w:sz="6" w:space="0" w:color="auto"/>
            </w:tcBorders>
          </w:tcPr>
          <w:p w:rsidR="00000000" w:rsidRDefault="00000000">
            <w:pPr>
              <w:jc w:val="center"/>
              <w:rPr>
                <w:sz w:val="22"/>
              </w:rPr>
            </w:pPr>
            <w:r>
              <w:rPr>
                <w:sz w:val="22"/>
              </w:rPr>
              <w:t>-</w:t>
            </w:r>
          </w:p>
        </w:tc>
        <w:tc>
          <w:tcPr>
            <w:tcW w:w="770" w:type="dxa"/>
            <w:tcBorders>
              <w:top w:val="single" w:sz="6" w:space="0" w:color="auto"/>
              <w:left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right w:val="single" w:sz="6" w:space="0" w:color="auto"/>
            </w:tcBorders>
          </w:tcPr>
          <w:p w:rsidR="00000000" w:rsidRDefault="00000000">
            <w:pPr>
              <w:jc w:val="center"/>
              <w:rPr>
                <w:sz w:val="22"/>
              </w:rPr>
            </w:pPr>
            <w:r>
              <w:rPr>
                <w:sz w:val="22"/>
              </w:rPr>
              <w:t>32</w:t>
            </w:r>
          </w:p>
        </w:tc>
        <w:tc>
          <w:tcPr>
            <w:tcW w:w="923" w:type="dxa"/>
            <w:tcBorders>
              <w:top w:val="single" w:sz="6" w:space="0" w:color="auto"/>
              <w:left w:val="single" w:sz="6" w:space="0" w:color="auto"/>
              <w:right w:val="single" w:sz="6" w:space="0" w:color="auto"/>
            </w:tcBorders>
          </w:tcPr>
          <w:p w:rsidR="00000000" w:rsidRDefault="00000000">
            <w:pPr>
              <w:jc w:val="center"/>
              <w:rPr>
                <w:sz w:val="22"/>
              </w:rPr>
            </w:pPr>
            <w:r>
              <w:rPr>
                <w:sz w:val="22"/>
              </w:rPr>
              <w:t>0</w:t>
            </w:r>
          </w:p>
        </w:tc>
        <w:tc>
          <w:tcPr>
            <w:tcW w:w="896" w:type="dxa"/>
            <w:tcBorders>
              <w:top w:val="single" w:sz="6" w:space="0" w:color="auto"/>
              <w:left w:val="single" w:sz="6" w:space="0" w:color="auto"/>
              <w:right w:val="single" w:sz="6" w:space="0" w:color="auto"/>
            </w:tcBorders>
          </w:tcPr>
          <w:p w:rsidR="00000000" w:rsidRDefault="00000000">
            <w:pPr>
              <w:jc w:val="center"/>
              <w:rPr>
                <w:sz w:val="22"/>
              </w:rPr>
            </w:pPr>
            <w:r>
              <w:rPr>
                <w:sz w:val="22"/>
              </w:rPr>
              <w:t>25</w:t>
            </w:r>
          </w:p>
        </w:tc>
        <w:tc>
          <w:tcPr>
            <w:tcW w:w="728" w:type="dxa"/>
            <w:tcBorders>
              <w:top w:val="single" w:sz="6" w:space="0" w:color="auto"/>
              <w:left w:val="single" w:sz="6" w:space="0" w:color="auto"/>
              <w:right w:val="single" w:sz="6" w:space="0" w:color="auto"/>
            </w:tcBorders>
          </w:tcPr>
          <w:p w:rsidR="00000000" w:rsidRDefault="00000000">
            <w:pPr>
              <w:jc w:val="center"/>
              <w:rPr>
                <w:sz w:val="22"/>
              </w:rPr>
            </w:pPr>
            <w:r>
              <w:rPr>
                <w:sz w:val="22"/>
              </w:rPr>
              <w:t xml:space="preserve">  17</w:t>
            </w:r>
          </w:p>
        </w:tc>
        <w:tc>
          <w:tcPr>
            <w:tcW w:w="980" w:type="dxa"/>
            <w:tcBorders>
              <w:top w:val="single" w:sz="6" w:space="0" w:color="auto"/>
              <w:left w:val="single" w:sz="6" w:space="0" w:color="auto"/>
              <w:right w:val="single" w:sz="6" w:space="0" w:color="auto"/>
            </w:tcBorders>
          </w:tcPr>
          <w:p w:rsidR="00000000" w:rsidRDefault="00000000">
            <w:pPr>
              <w:jc w:val="center"/>
              <w:rPr>
                <w:sz w:val="22"/>
              </w:rPr>
            </w:pPr>
            <w:r>
              <w:rPr>
                <w:sz w:val="22"/>
              </w:rPr>
              <w:t xml:space="preserve">  2</w:t>
            </w:r>
          </w:p>
        </w:tc>
        <w:tc>
          <w:tcPr>
            <w:tcW w:w="948" w:type="dxa"/>
            <w:tcBorders>
              <w:top w:val="single" w:sz="6" w:space="0" w:color="auto"/>
              <w:left w:val="single" w:sz="6" w:space="0" w:color="auto"/>
              <w:right w:val="single" w:sz="6" w:space="0" w:color="auto"/>
            </w:tcBorders>
          </w:tcPr>
          <w:p w:rsidR="00000000" w:rsidRDefault="00000000">
            <w:pPr>
              <w:jc w:val="center"/>
              <w:rPr>
                <w:sz w:val="22"/>
              </w:rPr>
            </w:pPr>
            <w:r>
              <w:rPr>
                <w:sz w:val="22"/>
              </w:rPr>
              <w:t xml:space="preserve">  76</w:t>
            </w:r>
          </w:p>
        </w:tc>
      </w:tr>
      <w:tr w:rsidR="00000000">
        <w:tblPrEx>
          <w:tblCellMar>
            <w:top w:w="0" w:type="dxa"/>
            <w:bottom w:w="0" w:type="dxa"/>
          </w:tblCellMar>
        </w:tblPrEx>
        <w:trPr>
          <w:cantSplit/>
        </w:trPr>
        <w:tc>
          <w:tcPr>
            <w:tcW w:w="2328"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Без работы</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17</w:t>
            </w:r>
          </w:p>
        </w:tc>
        <w:tc>
          <w:tcPr>
            <w:tcW w:w="92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w:t>
            </w:r>
          </w:p>
        </w:tc>
        <w:tc>
          <w:tcPr>
            <w:tcW w:w="72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171</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20</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249</w:t>
            </w:r>
          </w:p>
        </w:tc>
      </w:tr>
      <w:tr w:rsidR="00000000">
        <w:tblPrEx>
          <w:tblCellMar>
            <w:top w:w="0" w:type="dxa"/>
            <w:bottom w:w="0" w:type="dxa"/>
          </w:tblCellMar>
        </w:tblPrEx>
        <w:trPr>
          <w:cantSplit/>
        </w:trPr>
        <w:tc>
          <w:tcPr>
            <w:tcW w:w="2328"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rPr>
                <w:sz w:val="22"/>
              </w:rPr>
            </w:pPr>
            <w:r>
              <w:rPr>
                <w:sz w:val="22"/>
              </w:rPr>
              <w:t>Из них состоит на учете в службе занятости</w:t>
            </w:r>
          </w:p>
        </w:tc>
        <w:tc>
          <w:tcPr>
            <w:tcW w:w="1050"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jc w:val="center"/>
              <w:rPr>
                <w:sz w:val="22"/>
              </w:rPr>
            </w:pPr>
            <w:r>
              <w:rPr>
                <w:sz w:val="22"/>
              </w:rPr>
              <w:t>1</w:t>
            </w:r>
          </w:p>
        </w:tc>
        <w:tc>
          <w:tcPr>
            <w:tcW w:w="770"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jc w:val="center"/>
              <w:rPr>
                <w:sz w:val="22"/>
              </w:rPr>
            </w:pPr>
            <w:r>
              <w:rPr>
                <w:sz w:val="22"/>
              </w:rPr>
              <w:t>4</w:t>
            </w:r>
          </w:p>
        </w:tc>
        <w:tc>
          <w:tcPr>
            <w:tcW w:w="868"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jc w:val="center"/>
              <w:rPr>
                <w:sz w:val="22"/>
              </w:rPr>
            </w:pPr>
            <w:r>
              <w:rPr>
                <w:sz w:val="22"/>
              </w:rPr>
              <w:t>-</w:t>
            </w:r>
          </w:p>
        </w:tc>
        <w:tc>
          <w:tcPr>
            <w:tcW w:w="923"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jc w:val="center"/>
              <w:rPr>
                <w:sz w:val="22"/>
              </w:rPr>
            </w:pPr>
            <w:r>
              <w:rPr>
                <w:sz w:val="22"/>
              </w:rPr>
              <w:t>0</w:t>
            </w:r>
          </w:p>
        </w:tc>
        <w:tc>
          <w:tcPr>
            <w:tcW w:w="896"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jc w:val="center"/>
              <w:rPr>
                <w:sz w:val="22"/>
              </w:rPr>
            </w:pPr>
            <w:r>
              <w:rPr>
                <w:sz w:val="22"/>
              </w:rPr>
              <w:t>3</w:t>
            </w:r>
          </w:p>
        </w:tc>
        <w:tc>
          <w:tcPr>
            <w:tcW w:w="728"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jc w:val="center"/>
              <w:rPr>
                <w:sz w:val="22"/>
              </w:rPr>
            </w:pPr>
            <w:r>
              <w:rPr>
                <w:sz w:val="22"/>
              </w:rPr>
              <w:t>0</w:t>
            </w:r>
          </w:p>
        </w:tc>
        <w:tc>
          <w:tcPr>
            <w:tcW w:w="980"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jc w:val="center"/>
              <w:rPr>
                <w:sz w:val="22"/>
              </w:rPr>
            </w:pPr>
            <w:r>
              <w:rPr>
                <w:sz w:val="22"/>
              </w:rPr>
              <w:t>1</w:t>
            </w:r>
          </w:p>
        </w:tc>
        <w:tc>
          <w:tcPr>
            <w:tcW w:w="948" w:type="dxa"/>
            <w:tcBorders>
              <w:top w:val="single" w:sz="6" w:space="0" w:color="auto"/>
              <w:left w:val="single" w:sz="6" w:space="0" w:color="auto"/>
              <w:bottom w:val="single" w:sz="4" w:space="0" w:color="auto"/>
              <w:right w:val="single" w:sz="6" w:space="0" w:color="auto"/>
            </w:tcBorders>
          </w:tcPr>
          <w:p w:rsidR="00000000" w:rsidRDefault="00000000">
            <w:pPr>
              <w:spacing w:line="240" w:lineRule="auto"/>
              <w:jc w:val="center"/>
              <w:rPr>
                <w:sz w:val="22"/>
              </w:rPr>
            </w:pPr>
            <w:r>
              <w:rPr>
                <w:sz w:val="22"/>
              </w:rPr>
              <w:t>9</w:t>
            </w:r>
          </w:p>
        </w:tc>
      </w:tr>
    </w:tbl>
    <w:p w:rsidR="00000000" w:rsidRDefault="00000000"/>
    <w:p w:rsidR="00000000" w:rsidRDefault="00000000">
      <w:r>
        <w:t>229.</w:t>
      </w:r>
      <w:r>
        <w:tab/>
        <w:t>В соответствии с действующим законодательством все дети-беженцы, в зависимости от желания родителей, получают образование в средних учебных заведениях или посещают детские дошкольные учреждения.  В Республике Беларусь в соответствии с законодательством реализуется право беженцев на социальную защиту, в том числе на социальное обеспечение.</w:t>
      </w:r>
    </w:p>
    <w:p w:rsidR="00000000" w:rsidRDefault="00000000"/>
    <w:p w:rsidR="00000000" w:rsidRDefault="00000000">
      <w:r>
        <w:t>230.</w:t>
      </w:r>
      <w:r>
        <w:tab/>
        <w:t>В рамках политики, направленной на борьбу с социальным отчуждением в Республике Беларусь, неправительственным объединением "Белорусская ассоциация молодых христианских женщин" (БАМЖХ) при поддержке УВКБ ООН по делам беженцев в 1999 году реализован проект "Социально-культурная адаптация женщин-беженок".  Цель проекта - предоставить помощь женщинам, которые оказались в нашей стране, спасаясь от преследований и войны на родине.  В рамках этого проекта в октябре 1999 года организован клуб белорусских и афганских женщин.  В этом клубе афганские женщины и представители БАМЖХ занимались шитьем, косметологией, парикмахерским делом, кулинарией, а также отмечали праздничные события.  В клубе афганские и белорусские женщины знакомились с национальными обычаями и традициями Афганистана и Беларуси.  Параллельно проводилось социальное исследование, направленное на выяснение положения женщин-беженок в Республике Беларусь, их потребностей и взаимоотношений с окружающими людьми.</w:t>
      </w:r>
    </w:p>
    <w:p w:rsidR="00000000" w:rsidRDefault="00000000"/>
    <w:p w:rsidR="00000000" w:rsidRDefault="00000000">
      <w:pPr>
        <w:rPr>
          <w:color w:val="000000"/>
        </w:rPr>
      </w:pPr>
      <w:r>
        <w:rPr>
          <w:color w:val="000000"/>
        </w:rPr>
        <w:t>231.</w:t>
      </w:r>
      <w:r>
        <w:rPr>
          <w:color w:val="000000"/>
        </w:rPr>
        <w:tab/>
        <w:t>В соответствии со статьей 61 Трудового кодекса оплата труда работников производится на основе часовых и (или) месячных тарифных ставок (окладов), определяемых в коллективном договоре, соглашении или нанимателем, а в организациях, финансируемых из бюджета и пользующихся государственными дотациями, - правительством или уполномоченным им органом.</w:t>
      </w:r>
    </w:p>
    <w:p w:rsidR="00000000" w:rsidRDefault="00000000">
      <w:pPr>
        <w:rPr>
          <w:color w:val="000000"/>
        </w:rPr>
      </w:pPr>
    </w:p>
    <w:p w:rsidR="00000000" w:rsidRDefault="00000000">
      <w:pPr>
        <w:rPr>
          <w:color w:val="000000"/>
        </w:rPr>
      </w:pPr>
      <w:r>
        <w:rPr>
          <w:color w:val="000000"/>
        </w:rPr>
        <w:t>232.</w:t>
      </w:r>
      <w:r>
        <w:rPr>
          <w:color w:val="000000"/>
        </w:rPr>
        <w:tab/>
        <w:t>Согласно статье 63 Трудового кодекса формы, системы и размеры оплаты труда работников, в том числе и дополнительные выплаты стимулирующего и компенсирующего характера, устанавливаются нанимателем на основании коллективного договора, соглашения и трудового договора.  Дифференциация размера оплаты труда осуществляется в зависимости от сложности и напряженности труда, его условий и уровня квалификации работников.</w:t>
      </w:r>
    </w:p>
    <w:p w:rsidR="00000000" w:rsidRDefault="00000000">
      <w:pPr>
        <w:rPr>
          <w:color w:val="000000"/>
        </w:rPr>
      </w:pPr>
    </w:p>
    <w:p w:rsidR="00000000" w:rsidRDefault="00000000">
      <w:pPr>
        <w:rPr>
          <w:color w:val="000000"/>
        </w:rPr>
      </w:pPr>
      <w:r>
        <w:rPr>
          <w:color w:val="000000"/>
        </w:rPr>
        <w:t>233.</w:t>
      </w:r>
      <w:r>
        <w:rPr>
          <w:color w:val="000000"/>
        </w:rPr>
        <w:tab/>
        <w:t>В соответствии с Законом "О государственных минимальных социальных стандартах" государственными минимальными социальными стандартами в области оплаты труда являются: минимальная заработная плата и республиканские тарифы оплаты труда, определяемые по тарифным коэффициентам Единой тарифной сетки работников Республики Беларусь на основе тарифной ставки первого разряда, устанавливаемой правительством с участием профсоюзов.</w:t>
      </w:r>
    </w:p>
    <w:p w:rsidR="00000000" w:rsidRDefault="00000000">
      <w:pPr>
        <w:rPr>
          <w:color w:val="000000"/>
        </w:rPr>
      </w:pPr>
    </w:p>
    <w:p w:rsidR="00000000" w:rsidRDefault="00000000">
      <w:pPr>
        <w:rPr>
          <w:color w:val="000000"/>
        </w:rPr>
      </w:pPr>
      <w:r>
        <w:rPr>
          <w:color w:val="000000"/>
        </w:rPr>
        <w:t>234.</w:t>
      </w:r>
      <w:r>
        <w:rPr>
          <w:color w:val="000000"/>
        </w:rPr>
        <w:tab/>
        <w:t>В соответствии со статьей 59 Трудового кодекса минимальная заработная плата представляет собой государственный минимальный обязательный размер денежных и (или) натуральных выплат работнику нанимателем в течение месяца за работу в нормальных условиях при соблюдении установленной настоящим Кодексом продолжительности рабочего времени и выполнении норм труда.  В состав минимальной заработной платы не входят доплаты, надбавки, премии и другие компенсационные и поощрительные выплаты.</w:t>
      </w:r>
    </w:p>
    <w:p w:rsidR="00000000" w:rsidRDefault="00000000">
      <w:pPr>
        <w:rPr>
          <w:color w:val="000000"/>
        </w:rPr>
      </w:pPr>
    </w:p>
    <w:p w:rsidR="00000000" w:rsidRDefault="00000000">
      <w:pPr>
        <w:rPr>
          <w:color w:val="000000"/>
        </w:rPr>
      </w:pPr>
      <w:r>
        <w:rPr>
          <w:color w:val="000000"/>
        </w:rPr>
        <w:t>235.</w:t>
      </w:r>
      <w:r>
        <w:rPr>
          <w:color w:val="000000"/>
        </w:rPr>
        <w:tab/>
        <w:t>Размер минимальной заработной платы определяется исходя из минимального потребительского бюджета и устанавливается правительством.  В коллективных договорах и соглашениях (кроме тех, стороной которых является организация, финансируемая из бюджета и пользующаяся государственными дотациями) может предусматриваться более высокий размер минимальной заработной платы.  Исходя из действующего в Республике законодательства минимальная заработная плата гарантируется как минимум всем трудящимся.  Пересмотр минимальной заработной платы производится по мере создания достаточных экономических условий.  Женщины и мужчины, взрослые и несовершеннолетние имеют право на равное вознаграждение за труд равной ценности.</w:t>
      </w:r>
    </w:p>
    <w:p w:rsidR="00000000" w:rsidRDefault="00000000">
      <w:pPr>
        <w:rPr>
          <w:color w:val="000000"/>
        </w:rPr>
      </w:pPr>
    </w:p>
    <w:p w:rsidR="00000000" w:rsidRDefault="00000000">
      <w:pPr>
        <w:rPr>
          <w:color w:val="000000"/>
        </w:rPr>
      </w:pPr>
      <w:r>
        <w:rPr>
          <w:color w:val="000000"/>
        </w:rPr>
        <w:t>236.</w:t>
      </w:r>
      <w:r>
        <w:rPr>
          <w:color w:val="000000"/>
        </w:rPr>
        <w:tab/>
        <w:t>В январе 2001 года правительством была утверждена Концепция государственного управления охраной труда в Республике Беларусь, которой определены цели, принципы и основные направления государственной политики в области охраны труда, а также уровни и субъекты государственного управления охраной труда и их основные функции и полномочия.</w:t>
      </w:r>
    </w:p>
    <w:p w:rsidR="00000000" w:rsidRDefault="00000000">
      <w:pPr>
        <w:rPr>
          <w:color w:val="000000"/>
        </w:rPr>
      </w:pPr>
    </w:p>
    <w:p w:rsidR="00000000" w:rsidRDefault="00000000">
      <w:pPr>
        <w:rPr>
          <w:color w:val="000000"/>
        </w:rPr>
      </w:pPr>
      <w:r>
        <w:rPr>
          <w:color w:val="000000"/>
        </w:rPr>
        <w:t>237.</w:t>
      </w:r>
      <w:r>
        <w:rPr>
          <w:color w:val="000000"/>
        </w:rPr>
        <w:tab/>
        <w:t>В июне 2001 года правительством была одобрена Республиканская целевая программа по улучшению условий и охраны труда на 2002-2005 годы.  Программа направлена на решение следующих задач:</w:t>
      </w:r>
    </w:p>
    <w:p w:rsidR="00000000" w:rsidRDefault="00000000">
      <w:pPr>
        <w:rPr>
          <w:color w:val="000000"/>
        </w:rPr>
      </w:pPr>
    </w:p>
    <w:p w:rsidR="00000000" w:rsidRDefault="00000000">
      <w:pPr>
        <w:ind w:left="1134" w:hanging="1134"/>
        <w:rPr>
          <w:color w:val="000000"/>
        </w:rPr>
      </w:pPr>
      <w:r>
        <w:rPr>
          <w:color w:val="000000"/>
        </w:rPr>
        <w:tab/>
        <w:t>-</w:t>
      </w:r>
      <w:r>
        <w:rPr>
          <w:color w:val="000000"/>
        </w:rPr>
        <w:tab/>
        <w:t>разработка и совершенствование законодательных и иных нормативных правовых актов в области охраны труда;</w:t>
      </w:r>
    </w:p>
    <w:p w:rsidR="00000000" w:rsidRDefault="00000000">
      <w:pPr>
        <w:ind w:left="1134" w:hanging="1134"/>
        <w:rPr>
          <w:color w:val="000000"/>
        </w:rPr>
      </w:pPr>
    </w:p>
    <w:p w:rsidR="00000000" w:rsidRDefault="00000000">
      <w:pPr>
        <w:ind w:left="1134" w:hanging="1134"/>
        <w:rPr>
          <w:color w:val="000000"/>
        </w:rPr>
      </w:pPr>
      <w:r>
        <w:rPr>
          <w:color w:val="000000"/>
        </w:rPr>
        <w:tab/>
        <w:t>-</w:t>
      </w:r>
      <w:r>
        <w:rPr>
          <w:color w:val="000000"/>
        </w:rPr>
        <w:tab/>
        <w:t>улучшение обеспечения работников средствами индивидуальной защиты;</w:t>
      </w:r>
    </w:p>
    <w:p w:rsidR="00000000" w:rsidRDefault="00000000">
      <w:pPr>
        <w:ind w:left="1134" w:hanging="1134"/>
        <w:rPr>
          <w:color w:val="000000"/>
        </w:rPr>
      </w:pPr>
    </w:p>
    <w:p w:rsidR="00000000" w:rsidRDefault="00000000">
      <w:pPr>
        <w:ind w:left="1134" w:hanging="1134"/>
        <w:rPr>
          <w:color w:val="000000"/>
        </w:rPr>
      </w:pPr>
      <w:r>
        <w:rPr>
          <w:color w:val="000000"/>
        </w:rPr>
        <w:tab/>
        <w:t>-</w:t>
      </w:r>
      <w:r>
        <w:rPr>
          <w:color w:val="000000"/>
        </w:rPr>
        <w:tab/>
        <w:t>совершенствование организации обучения и повышения квалификации работников по вопросам охраны труда;</w:t>
      </w:r>
    </w:p>
    <w:p w:rsidR="00000000" w:rsidRDefault="00000000">
      <w:pPr>
        <w:ind w:left="1134" w:hanging="1134"/>
        <w:rPr>
          <w:color w:val="000000"/>
        </w:rPr>
      </w:pPr>
    </w:p>
    <w:p w:rsidR="00000000" w:rsidRDefault="00000000">
      <w:pPr>
        <w:ind w:left="1134" w:hanging="1134"/>
        <w:rPr>
          <w:color w:val="000000"/>
        </w:rPr>
      </w:pPr>
      <w:r>
        <w:rPr>
          <w:color w:val="000000"/>
        </w:rPr>
        <w:tab/>
        <w:t>-</w:t>
      </w:r>
      <w:r>
        <w:rPr>
          <w:color w:val="000000"/>
        </w:rPr>
        <w:tab/>
        <w:t>совершенствование организационного и информационного обеспечения охраны труда, создание центров охраны труда, организацию служб охраны труда на всех уровнях и повышение эффективности их деятельности;</w:t>
      </w:r>
    </w:p>
    <w:p w:rsidR="00000000" w:rsidRDefault="00000000">
      <w:pPr>
        <w:ind w:left="1134" w:hanging="1134"/>
        <w:rPr>
          <w:color w:val="000000"/>
        </w:rPr>
      </w:pPr>
    </w:p>
    <w:p w:rsidR="00000000" w:rsidRDefault="00000000">
      <w:pPr>
        <w:ind w:left="1134" w:hanging="1134"/>
        <w:rPr>
          <w:color w:val="000000"/>
        </w:rPr>
      </w:pPr>
      <w:r>
        <w:rPr>
          <w:color w:val="000000"/>
        </w:rPr>
        <w:tab/>
        <w:t>-</w:t>
      </w:r>
      <w:r>
        <w:rPr>
          <w:color w:val="000000"/>
        </w:rPr>
        <w:tab/>
        <w:t>совершенствование надзора и контроля за соблюдением законодательства об охране труда, взаимодействия и координации такой деятельности, осуществляемой государственными органами и профсоюзами;</w:t>
      </w:r>
    </w:p>
    <w:p w:rsidR="00000000" w:rsidRDefault="00000000">
      <w:pPr>
        <w:ind w:left="1134" w:hanging="1134"/>
        <w:rPr>
          <w:color w:val="000000"/>
        </w:rPr>
      </w:pPr>
    </w:p>
    <w:p w:rsidR="00000000" w:rsidRDefault="00000000">
      <w:pPr>
        <w:ind w:left="1134" w:hanging="1134"/>
        <w:rPr>
          <w:color w:val="000000"/>
        </w:rPr>
      </w:pPr>
      <w:r>
        <w:rPr>
          <w:color w:val="000000"/>
        </w:rPr>
        <w:tab/>
        <w:t>-</w:t>
      </w:r>
      <w:r>
        <w:rPr>
          <w:color w:val="000000"/>
        </w:rPr>
        <w:tab/>
        <w:t xml:space="preserve">изучение, обобщение и распространение опыта работы в области охраны труда.  </w:t>
      </w:r>
    </w:p>
    <w:p w:rsidR="00000000" w:rsidRDefault="00000000">
      <w:pPr>
        <w:rPr>
          <w:color w:val="000000"/>
        </w:rPr>
      </w:pPr>
    </w:p>
    <w:p w:rsidR="00000000" w:rsidRDefault="00000000">
      <w:pPr>
        <w:rPr>
          <w:color w:val="000000"/>
        </w:rPr>
      </w:pPr>
      <w:r>
        <w:rPr>
          <w:color w:val="000000"/>
        </w:rPr>
        <w:t>238.</w:t>
      </w:r>
      <w:r>
        <w:rPr>
          <w:color w:val="000000"/>
        </w:rPr>
        <w:tab/>
        <w:t>Разработаны отраслевые и территориальные программы улучшения условий и охраны труда на 2002–2005 годы, которыми предусматривается осуществление мероприятий, направленных на устранение вредных и опасных факторов производственной среды и трудового процесса, улучшение санитарно-бытового и лечебно-профилактического обслуживания работающих, усиление гарантий по соблюдению конституционных прав работников на охрану их жизни и здоровья в процессе трудовой деятельности.</w:t>
      </w:r>
    </w:p>
    <w:p w:rsidR="00000000" w:rsidRDefault="00000000">
      <w:pPr>
        <w:rPr>
          <w:color w:val="000000"/>
        </w:rPr>
      </w:pPr>
    </w:p>
    <w:p w:rsidR="00000000" w:rsidRDefault="00000000">
      <w:pPr>
        <w:rPr>
          <w:color w:val="000000"/>
        </w:rPr>
      </w:pPr>
      <w:r>
        <w:rPr>
          <w:color w:val="000000"/>
        </w:rPr>
        <w:t>239.</w:t>
      </w:r>
      <w:r>
        <w:rPr>
          <w:color w:val="000000"/>
        </w:rPr>
        <w:tab/>
        <w:t>Все работающие по трудовому договору (контракту) пользуются в Республике Беларусь равными правами на охрану труда независимо от гражданства и каких-либо других различий.</w:t>
      </w:r>
    </w:p>
    <w:p w:rsidR="00000000" w:rsidRDefault="00000000">
      <w:pPr>
        <w:rPr>
          <w:color w:val="000000"/>
        </w:rPr>
      </w:pPr>
    </w:p>
    <w:p w:rsidR="00000000" w:rsidRDefault="00000000">
      <w:pPr>
        <w:rPr>
          <w:color w:val="000000"/>
        </w:rPr>
      </w:pPr>
      <w:r>
        <w:rPr>
          <w:color w:val="000000"/>
        </w:rPr>
        <w:t>240.</w:t>
      </w:r>
      <w:r>
        <w:rPr>
          <w:color w:val="000000"/>
        </w:rPr>
        <w:tab/>
        <w:t>В целях обеспечения безопасности жизни и здоровья работников действующее законодательство дает работнику право на отказ от выполнения порученной работы в случае возникновения непосредственной опасности для жизни и здоровья его самого и окружающих до устранения этой опасности, а также при непредоставлении ему средств индивидуальной защиты, непосредственно обеспечивающих безопасность труда.  При этом для работника не наступает каких-либо отрицательных последствий.  Более того, в указанных случаях до устранения нарушений или до создания нового рабочего места нанимателем должна быть предоставлена работнику другая работа, соответствующая его квалификации, либо, с его согласия, работа с оплатой не ниже среднего заработка на прежней работе на срок до одного месяца.  При необходимости наниматель обязан за счет собственных средств обеспечить обучение работника новой профессии (специальности) с сохранением ему на период переподготовки среднего заработка.</w:t>
      </w:r>
    </w:p>
    <w:p w:rsidR="00000000" w:rsidRDefault="00000000"/>
    <w:p w:rsidR="00000000" w:rsidRDefault="00000000">
      <w:r>
        <w:t>241.</w:t>
      </w:r>
      <w:r>
        <w:tab/>
        <w:t>В случае ухудшения состояния здоровья работника, обусловленного условиями труда, потери трудоспособности в связи с несчастным случаем на производстве или профессиональным заболеванием, наниматель обязан предоставить работнику, с его согласия, работу в соответствии с медицинским заключением или обеспечить за счет собственных средств обучение работника новой профессии (специальности) с сохранением ему в течение периода переподготовки среднего заработка, а при необходимости – его реабилитацию.</w:t>
      </w:r>
    </w:p>
    <w:p w:rsidR="00000000" w:rsidRDefault="00000000"/>
    <w:p w:rsidR="00000000" w:rsidRDefault="00000000">
      <w:pPr>
        <w:rPr>
          <w:color w:val="000000"/>
        </w:rPr>
      </w:pPr>
      <w:r>
        <w:t>242.</w:t>
      </w:r>
      <w:r>
        <w:tab/>
        <w:t xml:space="preserve">В соответствии со статьей 43 Конституции трудящиеся имеют право на отдых.  Для работающих по найму это право обеспечивается установлением рабочей недели, не превышающей 40 часов, сокращенной продолжительностью работы в ночное время, предоставлением ежегодных оплачиваемых отпусков и дней еженедельного отдыха.  </w:t>
      </w:r>
      <w:r>
        <w:rPr>
          <w:color w:val="000000"/>
        </w:rPr>
        <w:t>В соответствии со статьей 150 Трудового кодекса под отпуском понимается освобождение от работы по трудовому договору на определенный период для отдыха и иных социальных целей с сохранением прежней работы и заработной платы.  В соответствии со статьей 154 Трудового кодекса работники, независимо от того, кто является их нанимателем, от вида заключенного ими трудового договора, формы организации и оплаты труда имеют право на основной минимальный или основной удлиненный отпуск.  Статьей 112 Трудового кодекса установлено, что полная норма продолжительности рабочего времени не может превышать 40 часов в неделю.</w:t>
      </w:r>
    </w:p>
    <w:p w:rsidR="00000000" w:rsidRDefault="00000000">
      <w:pPr>
        <w:rPr>
          <w:color w:val="000000"/>
        </w:rPr>
      </w:pPr>
    </w:p>
    <w:p w:rsidR="00000000" w:rsidRDefault="00000000">
      <w:pPr>
        <w:rPr>
          <w:b/>
          <w:bCs/>
        </w:rPr>
      </w:pPr>
      <w:r>
        <w:rPr>
          <w:b/>
          <w:bCs/>
        </w:rPr>
        <w:tab/>
      </w:r>
      <w:proofErr w:type="spellStart"/>
      <w:r>
        <w:rPr>
          <w:b/>
          <w:bCs/>
        </w:rPr>
        <w:t>ii</w:t>
      </w:r>
      <w:proofErr w:type="spellEnd"/>
      <w:r>
        <w:rPr>
          <w:b/>
          <w:bCs/>
        </w:rPr>
        <w:t>)</w:t>
      </w:r>
      <w:r>
        <w:rPr>
          <w:b/>
          <w:bCs/>
        </w:rPr>
        <w:tab/>
        <w:t>Право создавать профессиональные союзы и вступать в них</w:t>
      </w:r>
    </w:p>
    <w:p w:rsidR="00000000" w:rsidRDefault="00000000"/>
    <w:p w:rsidR="00000000" w:rsidRDefault="00000000">
      <w:r>
        <w:t>243.</w:t>
      </w:r>
      <w:r>
        <w:tab/>
        <w:t>В соответствии со статьей 41 Конституции граждане имеют право на защиту своих экономических и социальных интересов, включая право на объединение в профессиональные союзы, заключение коллективных договоров (соглашений) и право на забастовку.</w:t>
      </w:r>
    </w:p>
    <w:p w:rsidR="00000000" w:rsidRDefault="00000000"/>
    <w:p w:rsidR="00000000" w:rsidRDefault="00000000">
      <w:pPr>
        <w:rPr>
          <w:b/>
          <w:bCs/>
        </w:rPr>
      </w:pPr>
      <w:r>
        <w:rPr>
          <w:b/>
          <w:bCs/>
        </w:rPr>
        <w:tab/>
      </w:r>
      <w:proofErr w:type="spellStart"/>
      <w:r>
        <w:rPr>
          <w:b/>
          <w:bCs/>
        </w:rPr>
        <w:t>iii</w:t>
      </w:r>
      <w:proofErr w:type="spellEnd"/>
      <w:r>
        <w:rPr>
          <w:b/>
          <w:bCs/>
        </w:rPr>
        <w:t>)</w:t>
      </w:r>
      <w:r>
        <w:rPr>
          <w:b/>
          <w:bCs/>
        </w:rPr>
        <w:tab/>
        <w:t>Право на жилище</w:t>
      </w:r>
    </w:p>
    <w:p w:rsidR="00000000" w:rsidRDefault="00000000"/>
    <w:p w:rsidR="00000000" w:rsidRDefault="00000000">
      <w:r>
        <w:rPr>
          <w:color w:val="000000"/>
        </w:rPr>
        <w:t>244.</w:t>
      </w:r>
      <w:r>
        <w:rPr>
          <w:color w:val="000000"/>
        </w:rPr>
        <w:tab/>
        <w:t>В Республике Беларусь политика развития населенных пунктов формируется на основе принципов следующих документов:  программа действий "Повестка дня на XXI век", Стамбульская декларация по населенным пунктам и "Повестка дня Хабитат", материалы заседаний Комиссии ООН по населенным пунктам и сессий Комитета по населенным пунктам ЕЭК ООН, "Руководящие принципы планирования устойчивого развития населенных пунктов ЕЭК ООН" (1996 год) и обзор Комитета по населенным пунктам ЕЭК ООН "К устойчивому развитию населенных пунктов в регионе ЕЭК" (1996 год), а также основана на документах, подписанных в рамках многостороннего сотрудничества государств - участников Содружества Независимых Государств (в том числе Градостроительная Хартия стран СНГ).</w:t>
      </w:r>
    </w:p>
    <w:p w:rsidR="00000000" w:rsidRDefault="00000000">
      <w:pPr>
        <w:rPr>
          <w:color w:val="000000"/>
        </w:rPr>
      </w:pPr>
    </w:p>
    <w:p w:rsidR="00000000" w:rsidRDefault="00000000">
      <w:r>
        <w:rPr>
          <w:color w:val="000000"/>
        </w:rPr>
        <w:t>245.</w:t>
      </w:r>
      <w:r>
        <w:rPr>
          <w:color w:val="000000"/>
        </w:rPr>
        <w:tab/>
        <w:t>Политика в области развития городов на период 1997-2003 годов нацелена на обеспечение устойчивости городских территорий, необходимость учета и защиты общественных интересов, связанных с обеспечением занятости, высококачественного воспитания и образования, создание безопасной и устойчивой среды жизнедеятельности населения Республики различного вероисповедания и всех рас и национальностей, а также на охрану и рациональное использование природных ресурсов.</w:t>
      </w:r>
    </w:p>
    <w:p w:rsidR="00000000" w:rsidRDefault="00000000">
      <w:pPr>
        <w:rPr>
          <w:color w:val="000000"/>
        </w:rPr>
      </w:pPr>
    </w:p>
    <w:p w:rsidR="00000000" w:rsidRDefault="00000000">
      <w:r>
        <w:rPr>
          <w:color w:val="000000"/>
        </w:rPr>
        <w:t>246.</w:t>
      </w:r>
      <w:r>
        <w:rPr>
          <w:color w:val="000000"/>
        </w:rPr>
        <w:tab/>
        <w:t xml:space="preserve">Необходимо отметить, что никакие ограничения по расовой или религиозной принадлежности не применяются при определении политики развития населенных пунктов.  </w:t>
      </w:r>
      <w:r>
        <w:t xml:space="preserve">В Беларуси не существует неформальных и скваттерных поселений, сформированных по расовому или религиозному признаку, а также предпосылок для их возникновения.  </w:t>
      </w:r>
      <w:r>
        <w:rPr>
          <w:color w:val="000000"/>
        </w:rPr>
        <w:t>Политика Республики Беларусь в отношении городов предусматривает равный доступ к системам обеспечения адекватным жильем, транспортного, инженерно-технического, культурно-бытового и коммунального обслуживания, отдыха и оздоровления для представителей всех рас и национальностей без исключения.  Конституцией предусмотрено право граждан, независимо от их религиозной, расовой или национальной принадлежности, на жилье и постоянное улучшение необходимых для этого условий, а также на социальные гарантии при удовлетворении жилищных потребностей.</w:t>
      </w:r>
    </w:p>
    <w:p w:rsidR="00000000" w:rsidRDefault="00000000">
      <w:pPr>
        <w:rPr>
          <w:color w:val="000000"/>
        </w:rPr>
      </w:pPr>
    </w:p>
    <w:p w:rsidR="00000000" w:rsidRDefault="00000000">
      <w:pPr>
        <w:rPr>
          <w:color w:val="000000"/>
        </w:rPr>
      </w:pPr>
      <w:r>
        <w:rPr>
          <w:color w:val="000000"/>
        </w:rPr>
        <w:t>247.</w:t>
      </w:r>
      <w:r>
        <w:rPr>
          <w:color w:val="000000"/>
        </w:rPr>
        <w:tab/>
        <w:t>Жилищной политикой определены три направления улучшения жилищных условий:</w:t>
      </w:r>
    </w:p>
    <w:p w:rsidR="00000000" w:rsidRDefault="00000000"/>
    <w:p w:rsidR="00000000" w:rsidRDefault="00000000">
      <w:pPr>
        <w:ind w:left="1134" w:hanging="1134"/>
        <w:rPr>
          <w:color w:val="000000"/>
        </w:rPr>
      </w:pPr>
      <w:r>
        <w:rPr>
          <w:color w:val="000000"/>
        </w:rPr>
        <w:tab/>
        <w:t>-</w:t>
      </w:r>
      <w:r>
        <w:rPr>
          <w:color w:val="000000"/>
        </w:rPr>
        <w:tab/>
        <w:t>обеспечение жильем малоимущих граждан без учета их расовой принадлежности.  Для социально незащищенных слоев населения государство строит, а также стимулирует строительство социального жилья за счет бюджетных источников финансирования, которое предоставляется им на условиях аренды;</w:t>
      </w:r>
    </w:p>
    <w:p w:rsidR="00000000" w:rsidRDefault="00000000">
      <w:pPr>
        <w:ind w:left="1134" w:hanging="1134"/>
        <w:rPr>
          <w:color w:val="000000"/>
        </w:rPr>
      </w:pPr>
    </w:p>
    <w:p w:rsidR="00000000" w:rsidRDefault="00000000">
      <w:pPr>
        <w:ind w:left="1134" w:hanging="1134"/>
        <w:rPr>
          <w:color w:val="000000"/>
        </w:rPr>
      </w:pPr>
      <w:r>
        <w:rPr>
          <w:color w:val="000000"/>
        </w:rPr>
        <w:tab/>
        <w:t>-</w:t>
      </w:r>
      <w:r>
        <w:rPr>
          <w:color w:val="000000"/>
        </w:rPr>
        <w:tab/>
        <w:t>обеспечение жильем граждан, имеющих доходы, позволяющие им строить или приобретать жилье для личного использования при поддержке государства.  Это граждане, признанные в установленном порядке нуждающимися в улучшении жилищных условий;</w:t>
      </w:r>
    </w:p>
    <w:p w:rsidR="00000000" w:rsidRDefault="00000000">
      <w:pPr>
        <w:ind w:left="1134" w:hanging="1134"/>
        <w:rPr>
          <w:color w:val="000000"/>
        </w:rPr>
      </w:pPr>
    </w:p>
    <w:p w:rsidR="00000000" w:rsidRDefault="00000000">
      <w:pPr>
        <w:ind w:left="1134" w:hanging="1134"/>
        <w:rPr>
          <w:color w:val="000000"/>
        </w:rPr>
      </w:pPr>
      <w:r>
        <w:rPr>
          <w:color w:val="000000"/>
        </w:rPr>
        <w:tab/>
        <w:t>-</w:t>
      </w:r>
      <w:r>
        <w:rPr>
          <w:color w:val="000000"/>
        </w:rPr>
        <w:tab/>
        <w:t xml:space="preserve">обеспечение жильем граждан, имеющих доходы, позволяющие им улучшить свои жилищные условия полностью за счет собственных средств.  </w:t>
      </w:r>
    </w:p>
    <w:p w:rsidR="00000000" w:rsidRDefault="00000000">
      <w:pPr>
        <w:rPr>
          <w:color w:val="000000"/>
        </w:rPr>
      </w:pPr>
    </w:p>
    <w:p w:rsidR="00000000" w:rsidRDefault="00000000">
      <w:r>
        <w:rPr>
          <w:color w:val="000000"/>
        </w:rPr>
        <w:t>248.</w:t>
      </w:r>
      <w:r>
        <w:rPr>
          <w:color w:val="000000"/>
        </w:rPr>
        <w:tab/>
        <w:t>Таким образом, граждане, независимо от их расовой принадлежности, могут строить и приобретать жилье, соответствующее их потребностям и доходам.</w:t>
      </w:r>
    </w:p>
    <w:p w:rsidR="00000000" w:rsidRDefault="00000000">
      <w:pPr>
        <w:rPr>
          <w:color w:val="000000"/>
        </w:rPr>
      </w:pPr>
    </w:p>
    <w:p w:rsidR="00000000" w:rsidRDefault="00000000">
      <w:r>
        <w:rPr>
          <w:color w:val="000000"/>
        </w:rPr>
        <w:t>249.</w:t>
      </w:r>
      <w:r>
        <w:rPr>
          <w:color w:val="000000"/>
        </w:rPr>
        <w:tab/>
        <w:t>Государственная поддержка строительства, реконструкции и приобретения жилья осуществляется путем предоставления гражданам, независимо от их расовой и национальной принадлежности, финансовых и товарных субсидий, которые введены с 1996 года.  Существуют также формы государственной поддержки и способы удовлетворения потребностей граждан в жилье, которые зависят от их социального статуса и от того, относятся ли они к категории нуждающихся.</w:t>
      </w:r>
    </w:p>
    <w:p w:rsidR="00000000" w:rsidRDefault="00000000">
      <w:pPr>
        <w:rPr>
          <w:color w:val="000000"/>
        </w:rPr>
      </w:pPr>
    </w:p>
    <w:p w:rsidR="00000000" w:rsidRDefault="00000000">
      <w:r>
        <w:rPr>
          <w:color w:val="000000"/>
        </w:rPr>
        <w:t>250.</w:t>
      </w:r>
      <w:r>
        <w:rPr>
          <w:color w:val="000000"/>
        </w:rPr>
        <w:tab/>
        <w:t>Средний показатель обеспеченности жилплощадью в целом по Республике составляет 20,8 м</w:t>
      </w:r>
      <w:r>
        <w:rPr>
          <w:color w:val="000000"/>
          <w:vertAlign w:val="superscript"/>
        </w:rPr>
        <w:t>2</w:t>
      </w:r>
      <w:r>
        <w:rPr>
          <w:color w:val="000000"/>
        </w:rPr>
        <w:t xml:space="preserve"> общей площади на человека, в т.ч.  в городах - 18,8 м</w:t>
      </w:r>
      <w:r>
        <w:rPr>
          <w:color w:val="000000"/>
          <w:vertAlign w:val="superscript"/>
        </w:rPr>
        <w:t>2</w:t>
      </w:r>
      <w:r>
        <w:rPr>
          <w:color w:val="000000"/>
        </w:rPr>
        <w:t>/чел. и в сельских поселениях - 25,3 м</w:t>
      </w:r>
      <w:r>
        <w:rPr>
          <w:color w:val="000000"/>
          <w:vertAlign w:val="superscript"/>
        </w:rPr>
        <w:t>2</w:t>
      </w:r>
      <w:r>
        <w:rPr>
          <w:color w:val="000000"/>
        </w:rPr>
        <w:t>/чел.</w:t>
      </w:r>
    </w:p>
    <w:p w:rsidR="00000000" w:rsidRDefault="00000000">
      <w:pPr>
        <w:rPr>
          <w:color w:val="000000"/>
        </w:rPr>
      </w:pPr>
    </w:p>
    <w:p w:rsidR="00000000" w:rsidRDefault="00000000">
      <w:r>
        <w:rPr>
          <w:color w:val="000000"/>
        </w:rPr>
        <w:t>251.</w:t>
      </w:r>
      <w:r>
        <w:rPr>
          <w:color w:val="000000"/>
        </w:rPr>
        <w:tab/>
        <w:t>За рассматриваемый период была подтверждена правильность направлений жилищной реформы, определенных во многих законах и нормативно-правовых актах.  Среди них необходимо отметить такие документы, как "О продаже гражданам в личную собственность квартир в домах государственного и общественного жилищного фонда", а также Законы "О собственности" и "О приватизации жилищного фонда", на основе которых правительство реализует Национальную жилищную программу.</w:t>
      </w:r>
    </w:p>
    <w:p w:rsidR="00000000" w:rsidRDefault="00000000">
      <w:pPr>
        <w:rPr>
          <w:color w:val="000000"/>
        </w:rPr>
      </w:pPr>
    </w:p>
    <w:p w:rsidR="00000000" w:rsidRDefault="00000000">
      <w:r>
        <w:rPr>
          <w:color w:val="000000"/>
        </w:rPr>
        <w:t>252.</w:t>
      </w:r>
      <w:r>
        <w:rPr>
          <w:color w:val="000000"/>
        </w:rPr>
        <w:tab/>
        <w:t>Согласно Жилищному кодексу, выселение граждан относится к принудительным мерам государственно-правового воздействия, допускается лишь на установленных законом основаниях, производится по решению суда либо по постановлению прокурора и ни в коей мере не является одной из форм расовой дискриминации.  Выселение может осуществляться с предоставлением либо без предоставления гражданам другого благоустроенного жилого помещения.</w:t>
      </w:r>
    </w:p>
    <w:p w:rsidR="00000000" w:rsidRDefault="00000000">
      <w:pPr>
        <w:rPr>
          <w:color w:val="000000"/>
        </w:rPr>
      </w:pPr>
    </w:p>
    <w:p w:rsidR="00000000" w:rsidRDefault="00000000">
      <w:r>
        <w:rPr>
          <w:color w:val="000000"/>
        </w:rPr>
        <w:t>253.</w:t>
      </w:r>
      <w:r>
        <w:rPr>
          <w:color w:val="000000"/>
        </w:rPr>
        <w:tab/>
        <w:t>За прошедший период в Республике Беларусь зарегистрированы единичные случаи выселения.  Основанием для выселения являлись: утрата права пользования служебными помещениями и смерть нанимателя (54%), самовольные занятия жилых помещений (31%), нарушение правил пользования (12%) и прочие (3%).  Так, в Минске было выселено 153 человека, в крупных городах (таких, как Гродно) - 34 и в средних городах ( таких, как Слоним) - 9 человек.</w:t>
      </w:r>
    </w:p>
    <w:p w:rsidR="00000000" w:rsidRDefault="00000000"/>
    <w:p w:rsidR="00000000" w:rsidRDefault="00000000">
      <w:pPr>
        <w:ind w:left="1134" w:hanging="567"/>
        <w:rPr>
          <w:b/>
          <w:bCs/>
        </w:rPr>
      </w:pPr>
      <w:r>
        <w:rPr>
          <w:b/>
          <w:bCs/>
        </w:rPr>
        <w:t>iv)</w:t>
      </w:r>
      <w:r>
        <w:rPr>
          <w:b/>
          <w:bCs/>
        </w:rPr>
        <w:tab/>
        <w:t>Право на здравоохранение, медицинскую помощь, социальное обеспечение и социальное обслуживание</w:t>
      </w:r>
    </w:p>
    <w:p w:rsidR="00000000" w:rsidRDefault="00000000"/>
    <w:p w:rsidR="00000000" w:rsidRDefault="00000000">
      <w:pPr>
        <w:rPr>
          <w:i/>
          <w:iCs/>
        </w:rPr>
      </w:pPr>
      <w:r>
        <w:rPr>
          <w:i/>
          <w:iCs/>
        </w:rPr>
        <w:t>Право на здравоохранение</w:t>
      </w:r>
    </w:p>
    <w:p w:rsidR="00000000" w:rsidRDefault="00000000">
      <w:pPr>
        <w:rPr>
          <w:b/>
        </w:rPr>
      </w:pPr>
    </w:p>
    <w:p w:rsidR="00000000" w:rsidRDefault="00000000">
      <w:r>
        <w:rPr>
          <w:bCs/>
        </w:rPr>
        <w:t>254.</w:t>
      </w:r>
      <w:r>
        <w:rPr>
          <w:b/>
        </w:rPr>
        <w:tab/>
      </w:r>
      <w:r>
        <w:t>Охрана здоровья и оказание различных видов медицинской помощи обеспечивается в общей системе органов и учреждений здравоохранения.  Организация и предоставление всех видов медицинской помощи и услуг регламентированы следующими основными Законами и Постановлениями правительства:</w:t>
      </w:r>
    </w:p>
    <w:p w:rsidR="00000000" w:rsidRDefault="00000000"/>
    <w:p w:rsidR="00000000" w:rsidRDefault="00000000">
      <w:r>
        <w:tab/>
        <w:t>-</w:t>
      </w:r>
      <w:r>
        <w:tab/>
        <w:t>Закон "О здравоохранении";</w:t>
      </w:r>
    </w:p>
    <w:p w:rsidR="00000000" w:rsidRDefault="00000000"/>
    <w:p w:rsidR="00000000" w:rsidRDefault="00000000">
      <w:r>
        <w:tab/>
        <w:t>-</w:t>
      </w:r>
      <w:r>
        <w:tab/>
        <w:t>Закон "О правах ребенка";</w:t>
      </w:r>
    </w:p>
    <w:p w:rsidR="00000000" w:rsidRDefault="00000000"/>
    <w:p w:rsidR="00000000" w:rsidRDefault="00000000">
      <w:r>
        <w:tab/>
        <w:t>-</w:t>
      </w:r>
      <w:r>
        <w:tab/>
        <w:t>Закон "О государственной помощи семьям, воспитывающим детей";</w:t>
      </w:r>
    </w:p>
    <w:p w:rsidR="00000000" w:rsidRDefault="00000000"/>
    <w:p w:rsidR="00000000" w:rsidRDefault="00000000">
      <w:r>
        <w:tab/>
        <w:t>-</w:t>
      </w:r>
      <w:r>
        <w:tab/>
        <w:t>Закон "О демографической безопасности Республики Беларусь";</w:t>
      </w:r>
    </w:p>
    <w:p w:rsidR="00000000" w:rsidRDefault="00000000"/>
    <w:p w:rsidR="00000000" w:rsidRDefault="00000000">
      <w:r>
        <w:tab/>
        <w:t>-</w:t>
      </w:r>
      <w:r>
        <w:tab/>
        <w:t>Президентская программа "Дети Беларуси";</w:t>
      </w:r>
    </w:p>
    <w:p w:rsidR="00000000" w:rsidRDefault="00000000"/>
    <w:p w:rsidR="00000000" w:rsidRDefault="00000000">
      <w:r>
        <w:tab/>
        <w:t>-</w:t>
      </w:r>
      <w:r>
        <w:tab/>
        <w:t>Республиканская программа "Женщины Беларуси";</w:t>
      </w:r>
    </w:p>
    <w:p w:rsidR="00000000" w:rsidRDefault="00000000"/>
    <w:p w:rsidR="00000000" w:rsidRDefault="00000000">
      <w:pPr>
        <w:ind w:left="1134" w:hanging="1134"/>
      </w:pPr>
      <w:r>
        <w:tab/>
        <w:t>-</w:t>
      </w:r>
      <w:r>
        <w:tab/>
        <w:t>"Национальный план действий по улучшению положения женщин на 1996</w:t>
      </w:r>
      <w:r>
        <w:noBreakHyphen/>
        <w:t>2000 годы";</w:t>
      </w:r>
    </w:p>
    <w:p w:rsidR="00000000" w:rsidRDefault="00000000">
      <w:pPr>
        <w:ind w:left="1134" w:hanging="1134"/>
      </w:pPr>
    </w:p>
    <w:p w:rsidR="00000000" w:rsidRDefault="00000000">
      <w:pPr>
        <w:ind w:left="1134" w:hanging="1134"/>
      </w:pPr>
      <w:r>
        <w:tab/>
        <w:t>-</w:t>
      </w:r>
      <w:r>
        <w:tab/>
        <w:t>"Национальный план действий по обеспечению гендерного равенства на 2001</w:t>
      </w:r>
      <w:r>
        <w:noBreakHyphen/>
        <w:t>2005 годы";</w:t>
      </w:r>
    </w:p>
    <w:p w:rsidR="00000000" w:rsidRDefault="00000000">
      <w:pPr>
        <w:ind w:left="1134" w:hanging="1134"/>
      </w:pPr>
    </w:p>
    <w:p w:rsidR="00000000" w:rsidRDefault="00000000">
      <w:pPr>
        <w:ind w:left="1134" w:hanging="1134"/>
      </w:pPr>
      <w:r>
        <w:tab/>
        <w:t>-</w:t>
      </w:r>
      <w:r>
        <w:tab/>
        <w:t>"Основные направления реализации демографической политики с учетом устойчивого развития экономики в переходный период";</w:t>
      </w:r>
    </w:p>
    <w:p w:rsidR="00000000" w:rsidRDefault="00000000">
      <w:pPr>
        <w:ind w:left="1134" w:hanging="1134"/>
      </w:pPr>
    </w:p>
    <w:p w:rsidR="00000000" w:rsidRDefault="00000000">
      <w:pPr>
        <w:ind w:left="1134" w:hanging="1134"/>
      </w:pPr>
      <w:r>
        <w:tab/>
        <w:t>-</w:t>
      </w:r>
      <w:r>
        <w:tab/>
        <w:t>Республиканская программа "Здоровье нации";</w:t>
      </w:r>
    </w:p>
    <w:p w:rsidR="00000000" w:rsidRDefault="00000000">
      <w:pPr>
        <w:ind w:left="1134" w:hanging="1134"/>
      </w:pPr>
    </w:p>
    <w:p w:rsidR="00000000" w:rsidRDefault="00000000">
      <w:pPr>
        <w:ind w:left="1134" w:hanging="1134"/>
      </w:pPr>
      <w:r>
        <w:tab/>
        <w:t>-</w:t>
      </w:r>
      <w:r>
        <w:tab/>
        <w:t>Республиканская программа "Молодежь Беларуси" на 2000-2003 годы.</w:t>
      </w:r>
    </w:p>
    <w:p w:rsidR="00000000" w:rsidRDefault="00000000"/>
    <w:p w:rsidR="00000000" w:rsidRDefault="00000000">
      <w:r>
        <w:t>Правительство Республики Беларусь по-прежнему предпочитает придерживаться попечительского подхода в отношении медицинского обслуживания женщин, отводя главное место защите и обслуживанию женщин в роли матерей и членов семьи.  Это обусловлено многими факторами:  необходимостью формирования приоритетов в оказании медицинской помощи различным слоям населения или при различных заболеваниях с учетом ограниченных финансовых возможностей Республики;  важностью сохранения здоровья женщин с точки зрения влияния на здоровье семьи и здоровье общества в целом;  важности сохранения здоровья женщин с точки зрения формирования здоровья будущих поколений, т.е.  состоянием здоровья новорожденных.</w:t>
      </w:r>
    </w:p>
    <w:p w:rsidR="00000000" w:rsidRDefault="00000000"/>
    <w:p w:rsidR="00000000" w:rsidRDefault="00000000">
      <w:r>
        <w:t>255.</w:t>
      </w:r>
      <w:r>
        <w:tab/>
        <w:t>Более того, состояние репродуктивного здоровья женщин и состояние здоровья беременных женщин за последнее десятилетие ХХ века значительно ухудшилось, несмотря на то что традиционно принятые общие показатели (материнская и младенческая смертность, число абортов на 1 000 женщин фертильного возраста и др.) имеют устойчивую тенденцию к снижению.  Вместе с тем растет заболеваемость новорожденных и ухудшается состояние здоровья детей в возрасте до 5 лет.  В связи с этим Министерством здравоохранения проводится политика по обязательному наблюдению девочек в установленные сроки (6-7, 10-12 и 14-16 лет) с целью своевременного выявления и лечения заболевания органов репродуктивной системы.  Кроме того, в Республике сформирована так называемая "группа резерва рождаемости", куда входят женщины в возрасте 15-40 лет, которые потенциально могут родить детей в будущем.  Эти женщины проходят ежегодные профилактические бесплатные осмотры специалистами-медиками, им назначается лечение при выявлении заболеваний, а также рациональная контрацепция.  Кроме того, женщины, заявившие о желании иметь ребенка, проходят медикаментозную прегравидарную подготовку и последующую профилактику дефицитов беременных (железа, йода, кальция) для уменьшения риска развития уродств у детей и осложнения течения беременности и родов.</w:t>
      </w:r>
    </w:p>
    <w:p w:rsidR="00000000" w:rsidRDefault="00000000"/>
    <w:p w:rsidR="00000000" w:rsidRDefault="00000000">
      <w:r>
        <w:t>256.</w:t>
      </w:r>
      <w:r>
        <w:tab/>
        <w:t>С учетом сформировавшихся длительных негативных демографических тенденций и низких репродуктивных потребностей в обществе (суммарный коэффициент рождаемости равен менее 1,3;  доля детей в возрасте до 14 лет в структуре населения составляет 18,9%), задача заключается не в "сохранении традиционных ролей", а в преодолении сложившихся в обществе стереотипов, которые приводят к снижению роли семьи и деторождения в жизненных приоритетах женщины.</w:t>
      </w:r>
    </w:p>
    <w:p w:rsidR="00000000" w:rsidRDefault="00000000">
      <w:r>
        <w:tab/>
      </w:r>
    </w:p>
    <w:p w:rsidR="00000000" w:rsidRDefault="00000000">
      <w:r>
        <w:t>257.</w:t>
      </w:r>
      <w:r>
        <w:tab/>
        <w:t>Мы считает, что мнение о том, что законодательство Республики оберегает женщину-мать и тем самым создает препятствия для функционирования женщин на рынке труда, также является необоснованным, так как, во-первых, эта проблема несущественна для нашего общества в целом из-за низкой рождаемости, а во-вторых, по существующему законодательству любой член семьи может находиться в социальном оплачиваемом отпуске по уходу за ребенком.  Правительство Республики не может рассматривать детей как проблему, создающую препятствие для функционирования рынка труда.  Наоборот, реалии таковы, что женщины Республики и их семьи отказываются от труда по вынашиванию, рождению и воспитанию детей.  Поэтому этот труд нуждается в поддержке.</w:t>
      </w:r>
    </w:p>
    <w:p w:rsidR="00000000" w:rsidRDefault="00000000"/>
    <w:p w:rsidR="00000000" w:rsidRDefault="00000000">
      <w:pPr>
        <w:rPr>
          <w:bCs/>
          <w:i/>
          <w:iCs/>
          <w:color w:val="000000"/>
        </w:rPr>
      </w:pPr>
      <w:r>
        <w:rPr>
          <w:bCs/>
          <w:i/>
          <w:iCs/>
          <w:color w:val="000000"/>
        </w:rPr>
        <w:t>Право на социальное обеспечение</w:t>
      </w:r>
    </w:p>
    <w:p w:rsidR="00000000" w:rsidRDefault="00000000">
      <w:pPr>
        <w:rPr>
          <w:color w:val="000000"/>
        </w:rPr>
      </w:pPr>
    </w:p>
    <w:p w:rsidR="00000000" w:rsidRDefault="00000000">
      <w:pPr>
        <w:rPr>
          <w:color w:val="000000"/>
        </w:rPr>
      </w:pPr>
      <w:r>
        <w:rPr>
          <w:color w:val="000000"/>
        </w:rPr>
        <w:t>258.</w:t>
      </w:r>
      <w:r>
        <w:rPr>
          <w:color w:val="000000"/>
        </w:rPr>
        <w:tab/>
        <w:t>Согласно статье 47 Конституции, гражданам Республики Беларусь гарантируется право на социальное обеспечение в старости,  в случае болезни, инвалидности, утраты трудоспособности, потери кормильца и в других случаях, предусмотренных законом.  Государство проявляет особую заботу о ветеранах войны и труда, а также о лицах, утративших здоровье при защите государственных и общественных интересов.</w:t>
      </w:r>
    </w:p>
    <w:p w:rsidR="00000000" w:rsidRDefault="00000000">
      <w:pPr>
        <w:rPr>
          <w:color w:val="000000"/>
        </w:rPr>
      </w:pPr>
    </w:p>
    <w:p w:rsidR="00000000" w:rsidRDefault="00000000">
      <w:pPr>
        <w:rPr>
          <w:color w:val="000000"/>
        </w:rPr>
      </w:pPr>
      <w:r>
        <w:rPr>
          <w:color w:val="000000"/>
        </w:rPr>
        <w:t>259.</w:t>
      </w:r>
      <w:r>
        <w:rPr>
          <w:color w:val="000000"/>
        </w:rPr>
        <w:tab/>
        <w:t>В Республике Беларусь имеется множество программ оказания социальной помощи (социальных пособий, выплат, льгот и т.д.), которые охватывают свыше 200 категорий семей и одиноких граждан (число получателей составляет почти 5 млн. человек).</w:t>
      </w:r>
    </w:p>
    <w:p w:rsidR="00000000" w:rsidRDefault="00000000">
      <w:pPr>
        <w:rPr>
          <w:color w:val="000000"/>
        </w:rPr>
      </w:pPr>
    </w:p>
    <w:p w:rsidR="00000000" w:rsidRDefault="00000000">
      <w:pPr>
        <w:rPr>
          <w:color w:val="000000"/>
        </w:rPr>
      </w:pPr>
      <w:r>
        <w:rPr>
          <w:color w:val="000000"/>
        </w:rPr>
        <w:t>260.</w:t>
      </w:r>
      <w:r>
        <w:rPr>
          <w:color w:val="000000"/>
        </w:rPr>
        <w:tab/>
        <w:t>В соответствии с Законом "Об основах государственного социального страхования" пособиями по государственному социальному страхованию обеспечиваются лица, на которых распространяется государственное социальное страхование.  Обязательному государственному социальному страхованию подлежат лица, работающие на основе трудовых договоров или членства (участия) в фирмах или структурах любого организационного и правового вида, на основе гражданско-правовых договоров, предметом которых является оказание услуг, выполнение работ и создание объектов интеллектуальной собственности, а также работающие в фирмах и у индивидуальных предпринимателей.</w:t>
      </w:r>
    </w:p>
    <w:p w:rsidR="00000000" w:rsidRDefault="00000000">
      <w:pPr>
        <w:rPr>
          <w:color w:val="000000"/>
        </w:rPr>
      </w:pPr>
    </w:p>
    <w:p w:rsidR="00000000" w:rsidRDefault="00000000">
      <w:pPr>
        <w:rPr>
          <w:color w:val="000000"/>
        </w:rPr>
      </w:pPr>
      <w:r>
        <w:rPr>
          <w:color w:val="000000"/>
        </w:rPr>
        <w:t>261.</w:t>
      </w:r>
      <w:r>
        <w:rPr>
          <w:color w:val="000000"/>
        </w:rPr>
        <w:tab/>
        <w:t>При условии уплаты страховых взносов государственное социальное страхование распространяется также на индивидуальных предпринимателей, граждан, выполняющих работы по гражданско-правовым договорам у физических лиц, творческих работников, иностранных граждан и лиц без гражданства, работающих в Республике Беларусь.  К выплатам по государственному социальному страхованию, которыми обеспечиваются застрахованные граждане, относятся:</w:t>
      </w:r>
    </w:p>
    <w:p w:rsidR="00000000" w:rsidRDefault="00000000">
      <w:pPr>
        <w:rPr>
          <w:color w:val="000000"/>
        </w:rPr>
      </w:pPr>
    </w:p>
    <w:p w:rsidR="00000000" w:rsidRDefault="00000000">
      <w:pPr>
        <w:rPr>
          <w:color w:val="000000"/>
        </w:rPr>
      </w:pPr>
      <w:r>
        <w:rPr>
          <w:color w:val="000000"/>
        </w:rPr>
        <w:tab/>
        <w:t>1.</w:t>
      </w:r>
      <w:r>
        <w:rPr>
          <w:color w:val="000000"/>
        </w:rPr>
        <w:tab/>
        <w:t>пособия по временной нетрудоспособности в случаях:</w:t>
      </w:r>
    </w:p>
    <w:p w:rsidR="00000000" w:rsidRDefault="00000000">
      <w:pPr>
        <w:rPr>
          <w:color w:val="000000"/>
        </w:rPr>
      </w:pPr>
    </w:p>
    <w:p w:rsidR="00000000" w:rsidRDefault="00000000">
      <w:pPr>
        <w:ind w:left="567"/>
        <w:rPr>
          <w:color w:val="000000"/>
        </w:rPr>
      </w:pPr>
      <w:r>
        <w:rPr>
          <w:color w:val="000000"/>
        </w:rPr>
        <w:tab/>
      </w:r>
      <w:r>
        <w:rPr>
          <w:color w:val="000000"/>
        </w:rPr>
        <w:sym w:font="Symbol" w:char="F02D"/>
      </w:r>
      <w:r>
        <w:rPr>
          <w:color w:val="000000"/>
        </w:rPr>
        <w:tab/>
        <w:t>утраты трудоспособности вследствие заболевания или травмы;</w:t>
      </w:r>
    </w:p>
    <w:p w:rsidR="00000000" w:rsidRDefault="00000000">
      <w:pPr>
        <w:ind w:left="567"/>
        <w:rPr>
          <w:color w:val="000000"/>
        </w:rPr>
      </w:pPr>
    </w:p>
    <w:p w:rsidR="00000000" w:rsidRDefault="00000000">
      <w:pPr>
        <w:ind w:left="567"/>
        <w:rPr>
          <w:color w:val="000000"/>
        </w:rPr>
      </w:pPr>
      <w:r>
        <w:rPr>
          <w:color w:val="000000"/>
        </w:rPr>
        <w:tab/>
        <w:t>–</w:t>
      </w:r>
      <w:r>
        <w:rPr>
          <w:color w:val="000000"/>
        </w:rPr>
        <w:tab/>
        <w:t>ухода за больным членом семьи;</w:t>
      </w:r>
    </w:p>
    <w:p w:rsidR="00000000" w:rsidRDefault="00000000"/>
    <w:p w:rsidR="00000000" w:rsidRDefault="00000000">
      <w:pPr>
        <w:numPr>
          <w:ilvl w:val="0"/>
          <w:numId w:val="4"/>
        </w:numPr>
        <w:tabs>
          <w:tab w:val="clear" w:pos="1134"/>
        </w:tabs>
        <w:rPr>
          <w:color w:val="000000"/>
        </w:rPr>
      </w:pPr>
      <w:r>
        <w:rPr>
          <w:color w:val="000000"/>
        </w:rPr>
        <w:t xml:space="preserve">ухода за ребенком в возрасте до трех лет и ребенком-инвалидом в возрасте до 18 лет в случае болезни матери либо другого лица, фактически осуществляющего уход за ребенком; </w:t>
      </w:r>
    </w:p>
    <w:p w:rsidR="00000000" w:rsidRDefault="00000000">
      <w:pPr>
        <w:rPr>
          <w:color w:val="000000"/>
        </w:rPr>
      </w:pPr>
    </w:p>
    <w:p w:rsidR="00000000" w:rsidRDefault="00000000">
      <w:pPr>
        <w:numPr>
          <w:ilvl w:val="0"/>
          <w:numId w:val="4"/>
        </w:numPr>
        <w:tabs>
          <w:tab w:val="clear" w:pos="1134"/>
        </w:tabs>
        <w:rPr>
          <w:color w:val="000000"/>
        </w:rPr>
      </w:pPr>
      <w:r>
        <w:rPr>
          <w:color w:val="000000"/>
        </w:rPr>
        <w:t>санаторно-курортного лечения;</w:t>
      </w:r>
    </w:p>
    <w:p w:rsidR="00000000" w:rsidRDefault="00000000">
      <w:pPr>
        <w:rPr>
          <w:color w:val="000000"/>
        </w:rPr>
      </w:pPr>
    </w:p>
    <w:p w:rsidR="00000000" w:rsidRDefault="00000000">
      <w:pPr>
        <w:numPr>
          <w:ilvl w:val="0"/>
          <w:numId w:val="4"/>
        </w:numPr>
        <w:tabs>
          <w:tab w:val="clear" w:pos="1134"/>
        </w:tabs>
        <w:rPr>
          <w:color w:val="000000"/>
        </w:rPr>
      </w:pPr>
      <w:r>
        <w:rPr>
          <w:color w:val="000000"/>
        </w:rPr>
        <w:t>протезирования с помещением в стационар протезно-ортопедического предприятия;</w:t>
      </w:r>
    </w:p>
    <w:p w:rsidR="00000000" w:rsidRDefault="00000000">
      <w:pPr>
        <w:rPr>
          <w:color w:val="000000"/>
        </w:rPr>
      </w:pPr>
    </w:p>
    <w:p w:rsidR="00000000" w:rsidRDefault="00000000">
      <w:pPr>
        <w:numPr>
          <w:ilvl w:val="0"/>
          <w:numId w:val="4"/>
        </w:numPr>
        <w:tabs>
          <w:tab w:val="clear" w:pos="1134"/>
        </w:tabs>
        <w:rPr>
          <w:color w:val="000000"/>
        </w:rPr>
      </w:pPr>
      <w:r>
        <w:rPr>
          <w:color w:val="000000"/>
        </w:rPr>
        <w:t>карантина;</w:t>
      </w:r>
    </w:p>
    <w:p w:rsidR="00000000" w:rsidRDefault="00000000">
      <w:pPr>
        <w:rPr>
          <w:color w:val="000000"/>
        </w:rPr>
      </w:pPr>
    </w:p>
    <w:p w:rsidR="00000000" w:rsidRDefault="00000000">
      <w:pPr>
        <w:rPr>
          <w:color w:val="000000"/>
        </w:rPr>
      </w:pPr>
      <w:r>
        <w:rPr>
          <w:color w:val="000000"/>
        </w:rPr>
        <w:tab/>
        <w:t>2.</w:t>
      </w:r>
      <w:r>
        <w:rPr>
          <w:color w:val="000000"/>
        </w:rPr>
        <w:tab/>
        <w:t>пособие по беременности и родам;</w:t>
      </w:r>
    </w:p>
    <w:p w:rsidR="00000000" w:rsidRDefault="00000000">
      <w:pPr>
        <w:rPr>
          <w:color w:val="000000"/>
        </w:rPr>
      </w:pPr>
    </w:p>
    <w:p w:rsidR="00000000" w:rsidRDefault="00000000">
      <w:pPr>
        <w:rPr>
          <w:color w:val="000000"/>
        </w:rPr>
      </w:pPr>
      <w:r>
        <w:rPr>
          <w:color w:val="000000"/>
        </w:rPr>
        <w:tab/>
        <w:t>3.</w:t>
      </w:r>
      <w:r>
        <w:rPr>
          <w:color w:val="000000"/>
        </w:rPr>
        <w:tab/>
        <w:t xml:space="preserve">семейные пособия: </w:t>
      </w:r>
    </w:p>
    <w:p w:rsidR="00000000" w:rsidRDefault="00000000">
      <w:pPr>
        <w:rPr>
          <w:color w:val="000000"/>
        </w:rPr>
      </w:pPr>
    </w:p>
    <w:p w:rsidR="00000000" w:rsidRDefault="00000000">
      <w:pPr>
        <w:numPr>
          <w:ilvl w:val="0"/>
          <w:numId w:val="5"/>
        </w:numPr>
        <w:tabs>
          <w:tab w:val="clear" w:pos="1134"/>
        </w:tabs>
        <w:rPr>
          <w:color w:val="000000"/>
        </w:rPr>
      </w:pPr>
      <w:r>
        <w:rPr>
          <w:color w:val="000000"/>
        </w:rPr>
        <w:t>в связи с рождением ребенка;</w:t>
      </w:r>
    </w:p>
    <w:p w:rsidR="00000000" w:rsidRDefault="00000000">
      <w:pPr>
        <w:rPr>
          <w:color w:val="000000"/>
        </w:rPr>
      </w:pPr>
    </w:p>
    <w:p w:rsidR="00000000" w:rsidRDefault="00000000">
      <w:pPr>
        <w:numPr>
          <w:ilvl w:val="0"/>
          <w:numId w:val="5"/>
        </w:numPr>
        <w:tabs>
          <w:tab w:val="clear" w:pos="1134"/>
        </w:tabs>
        <w:rPr>
          <w:color w:val="000000"/>
        </w:rPr>
      </w:pPr>
      <w:r>
        <w:rPr>
          <w:color w:val="000000"/>
        </w:rPr>
        <w:t>по уходу за ребенком в возрасте до трех лет;</w:t>
      </w:r>
    </w:p>
    <w:p w:rsidR="00000000" w:rsidRDefault="00000000">
      <w:pPr>
        <w:rPr>
          <w:color w:val="000000"/>
        </w:rPr>
      </w:pPr>
    </w:p>
    <w:p w:rsidR="00000000" w:rsidRDefault="00000000">
      <w:pPr>
        <w:numPr>
          <w:ilvl w:val="0"/>
          <w:numId w:val="5"/>
        </w:numPr>
        <w:tabs>
          <w:tab w:val="clear" w:pos="1134"/>
        </w:tabs>
        <w:rPr>
          <w:color w:val="000000"/>
        </w:rPr>
      </w:pPr>
      <w:r>
        <w:rPr>
          <w:color w:val="000000"/>
        </w:rPr>
        <w:t>по уходу за больным ребенком в возрасте до 14 лет;</w:t>
      </w:r>
    </w:p>
    <w:p w:rsidR="00000000" w:rsidRDefault="00000000">
      <w:pPr>
        <w:rPr>
          <w:color w:val="000000"/>
        </w:rPr>
      </w:pPr>
    </w:p>
    <w:p w:rsidR="00000000" w:rsidRDefault="00000000">
      <w:pPr>
        <w:numPr>
          <w:ilvl w:val="0"/>
          <w:numId w:val="5"/>
        </w:numPr>
        <w:tabs>
          <w:tab w:val="clear" w:pos="1134"/>
        </w:tabs>
        <w:rPr>
          <w:color w:val="000000"/>
        </w:rPr>
      </w:pPr>
      <w:r>
        <w:rPr>
          <w:color w:val="000000"/>
        </w:rPr>
        <w:t>по уходу за ребенком в возрасте до трех лет и ребенком-инвалидом в возрасте до 18 лет в случае болезни матери либо другого лица, фактически осуществляющего уход за ребенком;</w:t>
      </w:r>
    </w:p>
    <w:p w:rsidR="00000000" w:rsidRDefault="00000000">
      <w:pPr>
        <w:rPr>
          <w:color w:val="000000"/>
        </w:rPr>
      </w:pPr>
    </w:p>
    <w:p w:rsidR="00000000" w:rsidRDefault="00000000">
      <w:pPr>
        <w:rPr>
          <w:color w:val="000000"/>
        </w:rPr>
      </w:pPr>
      <w:r>
        <w:rPr>
          <w:color w:val="000000"/>
        </w:rPr>
        <w:tab/>
        <w:t>4.</w:t>
      </w:r>
      <w:r>
        <w:rPr>
          <w:color w:val="000000"/>
        </w:rPr>
        <w:tab/>
        <w:t>пособие на погребение в случае смерти застрахованного или члена его семьи.</w:t>
      </w:r>
    </w:p>
    <w:p w:rsidR="00000000" w:rsidRDefault="00000000">
      <w:pPr>
        <w:rPr>
          <w:color w:val="000000"/>
        </w:rPr>
      </w:pPr>
    </w:p>
    <w:p w:rsidR="00000000" w:rsidRDefault="00000000">
      <w:pPr>
        <w:rPr>
          <w:color w:val="000000"/>
        </w:rPr>
      </w:pPr>
      <w:r>
        <w:rPr>
          <w:color w:val="000000"/>
        </w:rPr>
        <w:t>262.</w:t>
      </w:r>
      <w:r>
        <w:rPr>
          <w:color w:val="000000"/>
        </w:rPr>
        <w:tab/>
        <w:t>Пособия по государственному социальному страхованию выплачиваются плательщикам страховых взносов на государственное социальное страхование в счет начисленных страховых взносов в Фонд социальной защиты населения.  Пособия из средств государственного социального страхования выплачиваются в следующих размерах.</w:t>
      </w:r>
    </w:p>
    <w:p w:rsidR="00000000" w:rsidRDefault="00000000">
      <w:pPr>
        <w:rPr>
          <w:color w:val="000000"/>
        </w:rPr>
      </w:pPr>
    </w:p>
    <w:p w:rsidR="00000000" w:rsidRDefault="00000000">
      <w:r>
        <w:t>263.</w:t>
      </w:r>
      <w:r>
        <w:tab/>
        <w:t xml:space="preserve">Пособие по временной нетрудоспособности </w:t>
      </w:r>
      <w:r>
        <w:noBreakHyphen/>
        <w:t xml:space="preserve"> в размере </w:t>
      </w:r>
      <w:proofErr w:type="spellStart"/>
      <w:r>
        <w:t>80%</w:t>
      </w:r>
      <w:proofErr w:type="spellEnd"/>
      <w:r>
        <w:t xml:space="preserve"> среднедневной заработной платы за рабочие дни по графику работы работника, приходящиеся на первые шесть календарных дней нетрудоспособности, а за последующие рабочие дни </w:t>
      </w:r>
      <w:r>
        <w:noBreakHyphen/>
        <w:t xml:space="preserve"> в размере </w:t>
      </w:r>
      <w:proofErr w:type="spellStart"/>
      <w:r>
        <w:t>100%</w:t>
      </w:r>
      <w:proofErr w:type="spellEnd"/>
      <w:r>
        <w:t xml:space="preserve"> среднедневной заработной платы.</w:t>
      </w:r>
    </w:p>
    <w:p w:rsidR="00000000" w:rsidRDefault="00000000"/>
    <w:p w:rsidR="00000000" w:rsidRDefault="00000000">
      <w:r>
        <w:t>264.</w:t>
      </w:r>
      <w:r>
        <w:tab/>
        <w:t xml:space="preserve">Определенной категории застрахованных лиц выплачивается пособие в размере 100 % среднедневной заработной платы с первого дня утраты трудоспособности.  К ним относятся:  инвалиды войны и приравненные к ним лица, лица, пострадавшие в результате аварии на Чернобыльской АЭС, лица, имеющие на иждивении троих и более детей в возрасте до 16 лет (учащихся </w:t>
      </w:r>
      <w:r>
        <w:noBreakHyphen/>
        <w:t xml:space="preserve"> до 18 лет), лица из числа круглых сирот, не достигшие возраста 21 года.  Такое же пособие выплачивается по уходу за больным ребенком в возрасте до 14 лет, по уходу за ребенком в возрасте до трех лет и за ребенком-инвалидом в возрасте до 18 лет в случае болезни матери.</w:t>
      </w:r>
    </w:p>
    <w:p w:rsidR="00000000" w:rsidRDefault="00000000"/>
    <w:p w:rsidR="00000000" w:rsidRDefault="00000000">
      <w:r>
        <w:t>265.</w:t>
      </w:r>
      <w:r>
        <w:tab/>
        <w:t>Максимальная сумма пособия, выплачиваемого в течение календарного месяца, не должна превышать трехкратную величину средней заработной платы рабочих и служащих в Республике в месяце, предшествующем каждому месяцу нетрудоспособности.</w:t>
      </w:r>
    </w:p>
    <w:p w:rsidR="00000000" w:rsidRDefault="00000000">
      <w:pPr>
        <w:rPr>
          <w:color w:val="000000"/>
        </w:rPr>
      </w:pPr>
    </w:p>
    <w:p w:rsidR="00000000" w:rsidRDefault="00000000">
      <w:pPr>
        <w:rPr>
          <w:color w:val="000000"/>
        </w:rPr>
      </w:pPr>
      <w:r>
        <w:rPr>
          <w:color w:val="000000"/>
        </w:rPr>
        <w:t>266.</w:t>
      </w:r>
      <w:r>
        <w:rPr>
          <w:color w:val="000000"/>
        </w:rPr>
        <w:tab/>
        <w:t xml:space="preserve">Пособие по беременности и родам составляет </w:t>
      </w:r>
      <w:proofErr w:type="spellStart"/>
      <w:r>
        <w:rPr>
          <w:color w:val="000000"/>
        </w:rPr>
        <w:t>100%</w:t>
      </w:r>
      <w:proofErr w:type="spellEnd"/>
      <w:r>
        <w:rPr>
          <w:color w:val="000000"/>
        </w:rPr>
        <w:t xml:space="preserve"> среднедневной заработной платы застрахованных женщин с первого дня предоставляемого отпуска с 30 недель беременности за 126 календарных дней, но не ниже двух минимальных заработных плат в месяц.  Это пособие не ограничивается максимальным размером.  Помимо застрахованных женщин право на пособие по беременности и родам имеют женщины из числа военнослужащих, лиц рядового и начальствующего состава органов внутренних дел и обучающиеся с отрывом от производства в профессионально-технических, средних специальных и высших учебных заведениях.</w:t>
      </w:r>
    </w:p>
    <w:p w:rsidR="00000000" w:rsidRDefault="00000000">
      <w:pPr>
        <w:rPr>
          <w:color w:val="000000"/>
        </w:rPr>
      </w:pPr>
    </w:p>
    <w:p w:rsidR="00000000" w:rsidRDefault="00000000">
      <w:pPr>
        <w:rPr>
          <w:color w:val="000000"/>
        </w:rPr>
      </w:pPr>
      <w:r>
        <w:rPr>
          <w:color w:val="000000"/>
        </w:rPr>
        <w:t>267.</w:t>
      </w:r>
      <w:r>
        <w:rPr>
          <w:color w:val="000000"/>
        </w:rPr>
        <w:tab/>
        <w:t>Пособия семьям, воспитывающим детей, распределяются следующим образом:</w:t>
      </w:r>
    </w:p>
    <w:p w:rsidR="00000000" w:rsidRDefault="00000000">
      <w:pPr>
        <w:rPr>
          <w:color w:val="000000"/>
        </w:rPr>
      </w:pPr>
    </w:p>
    <w:p w:rsidR="00000000" w:rsidRDefault="00000000">
      <w:pPr>
        <w:numPr>
          <w:ilvl w:val="0"/>
          <w:numId w:val="6"/>
        </w:numPr>
        <w:rPr>
          <w:color w:val="000000"/>
        </w:rPr>
      </w:pPr>
      <w:r>
        <w:rPr>
          <w:color w:val="000000"/>
        </w:rPr>
        <w:t xml:space="preserve">в связи с рождением ребенка </w:t>
      </w:r>
      <w:r>
        <w:rPr>
          <w:color w:val="000000"/>
        </w:rPr>
        <w:noBreakHyphen/>
        <w:t xml:space="preserve"> в размере утвержденного среднедушевого минимального потребительского бюджета семьи из четырех человек, действующего на месяц рождения ребенка;</w:t>
      </w:r>
    </w:p>
    <w:p w:rsidR="00000000" w:rsidRDefault="00000000">
      <w:pPr>
        <w:rPr>
          <w:color w:val="000000"/>
        </w:rPr>
      </w:pPr>
    </w:p>
    <w:p w:rsidR="00000000" w:rsidRDefault="00000000">
      <w:pPr>
        <w:numPr>
          <w:ilvl w:val="0"/>
          <w:numId w:val="6"/>
        </w:numPr>
        <w:rPr>
          <w:color w:val="000000"/>
        </w:rPr>
      </w:pPr>
      <w:r>
        <w:rPr>
          <w:color w:val="000000"/>
        </w:rPr>
        <w:t xml:space="preserve">по уходу за ребенком в возрасте до трех лет работающим матерям, находящимся в отпуске по уходу за ребенком, </w:t>
      </w:r>
      <w:r>
        <w:rPr>
          <w:color w:val="000000"/>
        </w:rPr>
        <w:noBreakHyphen/>
        <w:t xml:space="preserve"> в размере </w:t>
      </w:r>
      <w:proofErr w:type="spellStart"/>
      <w:r>
        <w:rPr>
          <w:color w:val="000000"/>
        </w:rPr>
        <w:t>35%</w:t>
      </w:r>
      <w:proofErr w:type="spellEnd"/>
      <w:r>
        <w:rPr>
          <w:color w:val="000000"/>
        </w:rPr>
        <w:t>, а неработающим </w:t>
      </w:r>
      <w:r>
        <w:rPr>
          <w:color w:val="000000"/>
        </w:rPr>
        <w:noBreakHyphen/>
        <w:t xml:space="preserve"> в размере </w:t>
      </w:r>
      <w:proofErr w:type="spellStart"/>
      <w:r>
        <w:rPr>
          <w:color w:val="000000"/>
        </w:rPr>
        <w:t>20%</w:t>
      </w:r>
      <w:proofErr w:type="spellEnd"/>
      <w:r>
        <w:rPr>
          <w:color w:val="000000"/>
        </w:rPr>
        <w:t xml:space="preserve"> минимального потребительского бюджета семьи из четырех человек, утвержденного в ценах сентября предшествующего года;</w:t>
      </w:r>
    </w:p>
    <w:p w:rsidR="00000000" w:rsidRDefault="00000000">
      <w:pPr>
        <w:rPr>
          <w:color w:val="000000"/>
        </w:rPr>
      </w:pPr>
    </w:p>
    <w:p w:rsidR="00000000" w:rsidRDefault="00000000">
      <w:pPr>
        <w:numPr>
          <w:ilvl w:val="0"/>
          <w:numId w:val="6"/>
        </w:numPr>
        <w:rPr>
          <w:color w:val="000000"/>
        </w:rPr>
      </w:pPr>
      <w:r>
        <w:rPr>
          <w:color w:val="000000"/>
        </w:rPr>
        <w:t xml:space="preserve">по уходу за больным ребенком в возрасте до 14 лет, за ребенком в возрасте до трех лет и ребенком-инвалидом в возрасте до 18 лет в случае болезни матери либо другого лица, фактически осуществляющего уход за ребенком, </w:t>
      </w:r>
      <w:r>
        <w:rPr>
          <w:color w:val="000000"/>
        </w:rPr>
        <w:noBreakHyphen/>
        <w:t xml:space="preserve"> в размере </w:t>
      </w:r>
      <w:proofErr w:type="spellStart"/>
      <w:r>
        <w:rPr>
          <w:color w:val="000000"/>
        </w:rPr>
        <w:t>100%</w:t>
      </w:r>
      <w:proofErr w:type="spellEnd"/>
      <w:r>
        <w:rPr>
          <w:color w:val="000000"/>
        </w:rPr>
        <w:t xml:space="preserve"> среднедневной заработной платы с первого дня нетрудоспособности и без ограничения максимальным размером.</w:t>
      </w:r>
    </w:p>
    <w:p w:rsidR="00000000" w:rsidRDefault="00000000">
      <w:pPr>
        <w:rPr>
          <w:color w:val="000000"/>
        </w:rPr>
      </w:pPr>
    </w:p>
    <w:p w:rsidR="00000000" w:rsidRDefault="00000000">
      <w:pPr>
        <w:rPr>
          <w:color w:val="000000"/>
        </w:rPr>
      </w:pPr>
      <w:r>
        <w:rPr>
          <w:color w:val="000000"/>
        </w:rPr>
        <w:t>268.</w:t>
      </w:r>
      <w:r>
        <w:rPr>
          <w:color w:val="000000"/>
        </w:rPr>
        <w:tab/>
        <w:t>Пособие на погребение выплачивается в размере средней заработной платы рабочих и служащих в Республике за позапрошлый месяц относительно месяца наступления смерти.</w:t>
      </w:r>
    </w:p>
    <w:p w:rsidR="00000000" w:rsidRDefault="00000000">
      <w:pPr>
        <w:rPr>
          <w:color w:val="000000"/>
        </w:rPr>
      </w:pPr>
    </w:p>
    <w:p w:rsidR="00000000" w:rsidRDefault="00000000">
      <w:pPr>
        <w:rPr>
          <w:color w:val="000000"/>
        </w:rPr>
      </w:pPr>
      <w:r>
        <w:rPr>
          <w:color w:val="000000"/>
        </w:rPr>
        <w:t>269.</w:t>
      </w:r>
      <w:r>
        <w:rPr>
          <w:color w:val="000000"/>
        </w:rPr>
        <w:tab/>
        <w:t xml:space="preserve">Государственный фонд содействия занятости является государственным целевым бюджетным фондом, предназначенным для страхования от безработицы и финансирования мероприятий по обеспечению занятости населения.  Пособие по безработице назначается Государственной службой занятости в соответствии с Законом "О занятости населения Республики Беларусь".  Размер пособия по безработице зависит от стажа работы, средней заработной платы (дохода) по последнему месту работы с учетом минимальной заработной платы.  Безработным, имеющим на иждивении детей в возрасте до 14 лет или ребенка-инвалида до 16 лет, размер пособия увеличивается на </w:t>
      </w:r>
      <w:proofErr w:type="spellStart"/>
      <w:r>
        <w:rPr>
          <w:color w:val="000000"/>
        </w:rPr>
        <w:t>10%</w:t>
      </w:r>
      <w:proofErr w:type="spellEnd"/>
      <w:r>
        <w:rPr>
          <w:color w:val="000000"/>
        </w:rPr>
        <w:t>, а при наличии трех и более детей (двух и более детей-инвалидов) указанного возраста </w:t>
      </w:r>
      <w:r>
        <w:rPr>
          <w:color w:val="000000"/>
        </w:rPr>
        <w:noBreakHyphen/>
        <w:t xml:space="preserve"> на </w:t>
      </w:r>
      <w:proofErr w:type="spellStart"/>
      <w:r>
        <w:rPr>
          <w:color w:val="000000"/>
        </w:rPr>
        <w:t>20%</w:t>
      </w:r>
      <w:proofErr w:type="spellEnd"/>
      <w:r>
        <w:rPr>
          <w:color w:val="000000"/>
        </w:rPr>
        <w:t>.</w:t>
      </w:r>
    </w:p>
    <w:p w:rsidR="00000000" w:rsidRDefault="00000000">
      <w:pPr>
        <w:rPr>
          <w:b/>
          <w:color w:val="000000"/>
        </w:rPr>
      </w:pPr>
    </w:p>
    <w:p w:rsidR="00000000" w:rsidRDefault="00000000">
      <w:r>
        <w:t>270.</w:t>
      </w:r>
      <w:r>
        <w:tab/>
        <w:t>Важнейшей составляющей системы социального обеспечения в Республике Беларусь является пенсионное обеспечение.  Пенсии играют ключевую роль в материальном обеспечении престарелых и нетрудоспособных граждан.  В Республике Беларусь право на государственное пенсионное обеспечение в старости, в случае инвалидности, потери кормильца и других случаях, предусмотренных законодательством, гарантируется Конституцией.</w:t>
      </w:r>
    </w:p>
    <w:p w:rsidR="00000000" w:rsidRDefault="00000000"/>
    <w:p w:rsidR="00000000" w:rsidRDefault="00000000">
      <w:r>
        <w:t>271.</w:t>
      </w:r>
      <w:r>
        <w:tab/>
        <w:t xml:space="preserve">В Республике Беларусь действует целый ряд законов, в соответствии с которыми осуществляется пенсионное обеспечение:  </w:t>
      </w:r>
    </w:p>
    <w:p w:rsidR="00000000" w:rsidRDefault="00000000"/>
    <w:p w:rsidR="00000000" w:rsidRDefault="00000000">
      <w:pPr>
        <w:numPr>
          <w:ilvl w:val="0"/>
          <w:numId w:val="7"/>
        </w:numPr>
      </w:pPr>
      <w:r>
        <w:t>"Об основах государственного социального страхования" (1995 года);</w:t>
      </w:r>
    </w:p>
    <w:p w:rsidR="00000000" w:rsidRDefault="00000000"/>
    <w:p w:rsidR="00000000" w:rsidRDefault="00000000">
      <w:pPr>
        <w:numPr>
          <w:ilvl w:val="0"/>
          <w:numId w:val="7"/>
        </w:numPr>
      </w:pPr>
      <w:r>
        <w:t>"О размерах обязательных страховых взносов в Фонд социальной защиты населения Министерства социальной защиты Республики Беларусь" (1996 года);</w:t>
      </w:r>
    </w:p>
    <w:p w:rsidR="00000000" w:rsidRDefault="00000000"/>
    <w:p w:rsidR="00000000" w:rsidRDefault="00000000">
      <w:pPr>
        <w:numPr>
          <w:ilvl w:val="0"/>
          <w:numId w:val="7"/>
        </w:numPr>
      </w:pPr>
      <w:r>
        <w:t>"О пенсионном обеспечении" (1992 года);</w:t>
      </w:r>
    </w:p>
    <w:p w:rsidR="00000000" w:rsidRDefault="00000000"/>
    <w:p w:rsidR="00000000" w:rsidRDefault="00000000">
      <w:pPr>
        <w:numPr>
          <w:ilvl w:val="0"/>
          <w:numId w:val="7"/>
        </w:numPr>
      </w:pPr>
      <w:r>
        <w:t>"О пенсионном обеспечении военнослужащих, лиц начальствующего и рядового состава органов внутренних дел" (1992 года);</w:t>
      </w:r>
    </w:p>
    <w:p w:rsidR="00000000" w:rsidRDefault="00000000"/>
    <w:p w:rsidR="00000000" w:rsidRDefault="00000000">
      <w:pPr>
        <w:numPr>
          <w:ilvl w:val="0"/>
          <w:numId w:val="7"/>
        </w:numPr>
      </w:pPr>
      <w:r>
        <w:t xml:space="preserve">"О социальной защите граждан, пострадавших от катастрофы на Чернобыльской АЭС" (1991 года); </w:t>
      </w:r>
    </w:p>
    <w:p w:rsidR="00000000" w:rsidRDefault="00000000"/>
    <w:p w:rsidR="00000000" w:rsidRDefault="00000000">
      <w:pPr>
        <w:numPr>
          <w:ilvl w:val="0"/>
          <w:numId w:val="7"/>
        </w:numPr>
      </w:pPr>
      <w:r>
        <w:t>"Об основах службы в государственном аппарате" (1993 года);</w:t>
      </w:r>
    </w:p>
    <w:p w:rsidR="00000000" w:rsidRDefault="00000000"/>
    <w:p w:rsidR="00000000" w:rsidRDefault="00000000">
      <w:r>
        <w:tab/>
      </w:r>
      <w:r>
        <w:tab/>
        <w:t>и другие.</w:t>
      </w:r>
    </w:p>
    <w:p w:rsidR="00000000" w:rsidRDefault="00000000"/>
    <w:p w:rsidR="00000000" w:rsidRDefault="00000000">
      <w:r>
        <w:t>272.</w:t>
      </w:r>
      <w:r>
        <w:tab/>
        <w:t xml:space="preserve">В настоящее время в Республике Беларусь программами пенсионного обеспечения охвачено более 2,6 млн. человек (включая пенсионеров по линии Министерства обороны, комитета государственной безопасности и Министерства внутренних дел), что составляет около </w:t>
      </w:r>
      <w:proofErr w:type="spellStart"/>
      <w:r>
        <w:t>26%</w:t>
      </w:r>
      <w:proofErr w:type="spellEnd"/>
      <w:r>
        <w:t xml:space="preserve"> населения.  Право на пенсионное обеспечение предоставляется всем постоянно проживающим на территории Республики нетрудоспособным лицам, в том числе иностранным гражданам и лицам без гражданства.</w:t>
      </w:r>
    </w:p>
    <w:p w:rsidR="00000000" w:rsidRDefault="00000000"/>
    <w:p w:rsidR="00000000" w:rsidRDefault="00000000">
      <w:r>
        <w:t>273.</w:t>
      </w:r>
      <w:r>
        <w:tab/>
        <w:t>Пенсионное обеспечение подавляющего большинства граждан производится по нормам Закона "О пенсионном обеспечении".  Согласно этому Закону в Республике назначаются следующие трудовые пенсии:  по возрасту, по инвалидности, по случаю потери кормильца, за выслугу лет и за особые заслуги перед государством.</w:t>
      </w:r>
    </w:p>
    <w:p w:rsidR="00000000" w:rsidRDefault="00000000"/>
    <w:p w:rsidR="00000000" w:rsidRDefault="00000000">
      <w:r>
        <w:t>274.</w:t>
      </w:r>
      <w:r>
        <w:tab/>
        <w:t>Право на трудовую пенсию имеют лица, которые в период работы или занятия иными видами деятельности подлежали государственному социальному страхованию, и за них, а также ими самими в предусмотренных законодательством о государственном социальном страховании случаях уплачивались страховые взносы.</w:t>
      </w:r>
    </w:p>
    <w:p w:rsidR="00000000" w:rsidRDefault="00000000"/>
    <w:p w:rsidR="00000000" w:rsidRDefault="00000000">
      <w:r>
        <w:t>275.</w:t>
      </w:r>
      <w:r>
        <w:tab/>
        <w:t xml:space="preserve">Источником финансирования расходов на выплату трудовых пенсий являются текущие страховые взносы нанимателей и работников.  Для большинства нанимателей страховой тариф составляет </w:t>
      </w:r>
      <w:proofErr w:type="spellStart"/>
      <w:r>
        <w:t>35%</w:t>
      </w:r>
      <w:proofErr w:type="spellEnd"/>
      <w:r>
        <w:t xml:space="preserve"> фонда оплаты труда, а для работников </w:t>
      </w:r>
      <w:r>
        <w:noBreakHyphen/>
        <w:t xml:space="preserve"> </w:t>
      </w:r>
      <w:proofErr w:type="spellStart"/>
      <w:r>
        <w:t>1%</w:t>
      </w:r>
      <w:proofErr w:type="spellEnd"/>
      <w:r>
        <w:t xml:space="preserve"> индивидуальной заработной платы.  Эти средства аккумулируются в Фонде социальной защиты населения Министерства труда и социальной защиты.  При этом на пенсионное обеспечение приходится около </w:t>
      </w:r>
      <w:proofErr w:type="spellStart"/>
      <w:r>
        <w:t>80%</w:t>
      </w:r>
      <w:proofErr w:type="spellEnd"/>
      <w:r>
        <w:t xml:space="preserve"> собираемых страховых взносов, а остальные идут на выплаты, связанные с другими страховыми случаями (оплата временной нетрудоспособности, пособий семьям, воспитывающим детей до трех лет, и др.).  Ежегодно на выплату трудовых пенсий расходуется около </w:t>
      </w:r>
      <w:proofErr w:type="spellStart"/>
      <w:r>
        <w:t>8%</w:t>
      </w:r>
      <w:proofErr w:type="spellEnd"/>
      <w:r>
        <w:t xml:space="preserve"> </w:t>
      </w:r>
      <w:proofErr w:type="spellStart"/>
      <w:r>
        <w:t>ВВП</w:t>
      </w:r>
      <w:proofErr w:type="spellEnd"/>
      <w:r>
        <w:t>.</w:t>
      </w:r>
    </w:p>
    <w:p w:rsidR="00000000" w:rsidRDefault="00000000"/>
    <w:p w:rsidR="00000000" w:rsidRDefault="00000000">
      <w:r>
        <w:t>276.</w:t>
      </w:r>
      <w:r>
        <w:tab/>
        <w:t xml:space="preserve">Пенсия по возрасту на общих основаниях выплачивается мужчинам по достижении возраста 60 лет и при стаже работы не менее 25 лет, а женщинам по достижении возраста 55 лет и при стаже работы не менее 20 лет.  Кроме того, законодательно определено более 20 оснований для назначения досрочных пенсий на 5–10 лет ранее общеустановленного пенсионного возраста.  В Республике Беларусь пенсии по возрасту получают 1 943 593 человека, из них досрочные пенсии за работу с особыми условиями труда </w:t>
      </w:r>
      <w:r>
        <w:noBreakHyphen/>
        <w:t xml:space="preserve"> 372 940 человек.</w:t>
      </w:r>
    </w:p>
    <w:p w:rsidR="00000000" w:rsidRDefault="00000000"/>
    <w:p w:rsidR="00000000" w:rsidRDefault="00000000">
      <w:r>
        <w:t>277.</w:t>
      </w:r>
      <w:r>
        <w:tab/>
        <w:t xml:space="preserve">Максимальная пенсия по возрасту у неработающих пенсионеров в ноябре 2001 года составляла 106 984 рублей, у работающих пенсионеров </w:t>
      </w:r>
      <w:r>
        <w:noBreakHyphen/>
        <w:t xml:space="preserve"> 77 658 рублей;  средний размер пенсии по возрасту составляет 68 106 рублей, минимальный </w:t>
      </w:r>
      <w:r>
        <w:noBreakHyphen/>
        <w:t xml:space="preserve"> 34 858 рублей.  Соотношение между размерами максимальной и минимальной пенсиями составляет 3,2.</w:t>
      </w:r>
    </w:p>
    <w:p w:rsidR="00000000" w:rsidRDefault="00000000"/>
    <w:p w:rsidR="00000000" w:rsidRDefault="00000000">
      <w:r>
        <w:t>278.</w:t>
      </w:r>
      <w:r>
        <w:tab/>
        <w:t>Лицам, занятым на работах, выполнение которых ведет к утрате профессиональной трудоспособности или пригодности до наступления возраста, дающего право на пенсию по возрасту, устанавливаются пенсии за выслугу лет.  Это отдельные категории работников авиации, медицинских и педагогических работников, артистов и спортсменов.  Таких пенсионеров в Республике Беларусь 12 352 человека.  Средний размер их пенсии составлял на ноябрь 2001 года 86 627 рублей.</w:t>
      </w:r>
    </w:p>
    <w:p w:rsidR="00000000" w:rsidRDefault="00000000"/>
    <w:p w:rsidR="00000000" w:rsidRDefault="00000000">
      <w:r>
        <w:t>279.</w:t>
      </w:r>
      <w:r>
        <w:tab/>
        <w:t>Пенсии по инвалидности назначаются в случае наступления инвалидности вследствие трудового увечья, профессионального заболевания или общего заболевания (в том числе инвалидности с детства).  При этом не имеет значения, может ли инвалид (по заключению медицинской экспертизы) заниматься деятельностью, приносящей доход.</w:t>
      </w:r>
    </w:p>
    <w:p w:rsidR="00000000" w:rsidRDefault="00000000"/>
    <w:p w:rsidR="00000000" w:rsidRDefault="00000000">
      <w:r>
        <w:t>280.</w:t>
      </w:r>
      <w:r>
        <w:tab/>
        <w:t>В зависимости от степени утраты трудоспособности инвалиды подразделяются на три группы.  Количество пенсионеров, получающих трудовые пенсии по инвалидности, составляет 311 314 человек.  Средний размер этой пенсии на ноябрь 2001 года </w:t>
      </w:r>
      <w:r>
        <w:noBreakHyphen/>
        <w:t xml:space="preserve"> 60 023 рублей.</w:t>
      </w:r>
    </w:p>
    <w:p w:rsidR="00000000" w:rsidRDefault="00000000"/>
    <w:p w:rsidR="00000000" w:rsidRDefault="00000000">
      <w:r>
        <w:t>281.</w:t>
      </w:r>
      <w:r>
        <w:tab/>
        <w:t>Право на пенсию по случаю потери кормильца при соблюдении условий, установленных законодательством, имеют:</w:t>
      </w:r>
    </w:p>
    <w:p w:rsidR="00000000" w:rsidRDefault="00000000"/>
    <w:p w:rsidR="00000000" w:rsidRDefault="00000000">
      <w:pPr>
        <w:numPr>
          <w:ilvl w:val="0"/>
          <w:numId w:val="8"/>
        </w:numPr>
      </w:pPr>
      <w:r>
        <w:t xml:space="preserve">дети (в возрасте до 18 лет, учащиеся – до 23 лет), а также другие нетрудоспособные члены семьи умершего, состоявшие на его иждивении </w:t>
      </w:r>
      <w:r>
        <w:noBreakHyphen/>
        <w:t xml:space="preserve"> родители, супруги, отчим, мачеха;</w:t>
      </w:r>
    </w:p>
    <w:p w:rsidR="00000000" w:rsidRDefault="00000000"/>
    <w:p w:rsidR="00000000" w:rsidRDefault="00000000">
      <w:pPr>
        <w:numPr>
          <w:ilvl w:val="0"/>
          <w:numId w:val="8"/>
        </w:numPr>
      </w:pPr>
      <w:r>
        <w:t>лица, занятые уходом за детьми умершего кормильца в возрасте до восьми лет и т.д.</w:t>
      </w:r>
    </w:p>
    <w:p w:rsidR="00000000" w:rsidRDefault="00000000"/>
    <w:p w:rsidR="00000000" w:rsidRDefault="00000000">
      <w:r>
        <w:t>282.</w:t>
      </w:r>
      <w:r>
        <w:tab/>
        <w:t xml:space="preserve">Размеры трудовых пенсий устанавливаются в зависимости от продолжительности трудового стажа и заработка, из которого уплачивались страховые взносы: чем больше продолжительность трудового стажа и выше заработная плата до выхода на пенсию тем соответственно выше и пенсия.  Коэффициент замещения по пенсиям по возрасту, исчисленным из заработка, составляет от </w:t>
      </w:r>
      <w:proofErr w:type="spellStart"/>
      <w:r>
        <w:t>55%</w:t>
      </w:r>
      <w:proofErr w:type="spellEnd"/>
      <w:r>
        <w:t xml:space="preserve"> до </w:t>
      </w:r>
      <w:proofErr w:type="spellStart"/>
      <w:r>
        <w:t>75%</w:t>
      </w:r>
      <w:proofErr w:type="spellEnd"/>
      <w:r>
        <w:t xml:space="preserve"> законодательно установленного предельного размера заработка, который может быть принят для исчисления пенсии.</w:t>
      </w:r>
    </w:p>
    <w:p w:rsidR="00000000" w:rsidRDefault="00000000"/>
    <w:p w:rsidR="00000000" w:rsidRDefault="00000000">
      <w:r>
        <w:t>283.</w:t>
      </w:r>
      <w:r>
        <w:tab/>
        <w:t xml:space="preserve">В целях социальной защиты пенсионеров в условиях роста стоимости жизни законодательством Республики Беларусь установлена индексация трудовых пенсий на основе роста средней заработной платы в стране, что позволяет повышать доходы пенсионеров вместе с ростом доходов экономически активного населения.  Индексация пенсий проводится автоматически, если рост заработной платы составил более </w:t>
      </w:r>
      <w:proofErr w:type="spellStart"/>
      <w:r>
        <w:t>10%</w:t>
      </w:r>
      <w:proofErr w:type="spellEnd"/>
      <w:r>
        <w:t xml:space="preserve">. </w:t>
      </w:r>
    </w:p>
    <w:p w:rsidR="00000000" w:rsidRDefault="00000000"/>
    <w:p w:rsidR="00000000" w:rsidRDefault="00000000">
      <w:r>
        <w:br w:type="page"/>
        <w:t>284.</w:t>
      </w:r>
      <w:r>
        <w:tab/>
        <w:t xml:space="preserve">Существуют специальные нормы пенсионного обеспечения лиц, пострадавших в результате катастрофы на Чернобыльской АЭС.  Лицам, принимавшим участие в ликвидации последствий катастрофы на Чернобыльской АЭС в 1986-1987 годах, назначаются пенсии по возрасту на 5-10 лет ранее достижения общеустановленного пенсионного возраста (для большинства из них условием назначения досрочной пенсии является наступление инвалидности).  В Республике Беларусь 10 070 человек являются получателями таких пенсий. К этим пенсиям начисляется специальная надбавка в размере от </w:t>
      </w:r>
      <w:proofErr w:type="spellStart"/>
      <w:r>
        <w:t>30%</w:t>
      </w:r>
      <w:proofErr w:type="spellEnd"/>
      <w:r>
        <w:t xml:space="preserve"> до </w:t>
      </w:r>
      <w:proofErr w:type="spellStart"/>
      <w:r>
        <w:t>50%</w:t>
      </w:r>
      <w:proofErr w:type="spellEnd"/>
      <w:r>
        <w:t xml:space="preserve"> минимальной пенсии по возрасту, за счет которой пенсия по возрасту у этой категории граждан на </w:t>
      </w:r>
      <w:proofErr w:type="spellStart"/>
      <w:r>
        <w:t>17,2%</w:t>
      </w:r>
      <w:proofErr w:type="spellEnd"/>
      <w:r>
        <w:t xml:space="preserve"> выше, чем пенсии по возрасту, назначенные на общих условиях. </w:t>
      </w:r>
    </w:p>
    <w:p w:rsidR="00000000" w:rsidRDefault="00000000"/>
    <w:p w:rsidR="00000000" w:rsidRDefault="00000000">
      <w:r>
        <w:t>285.</w:t>
      </w:r>
      <w:r>
        <w:tab/>
        <w:t xml:space="preserve">Инвалидам и семьям, пострадавшим от Чернобыльской катастрофы, возмещается утраченный заработок (доход), имевшийся до наступления инвалидности или смерти кормильца.  Кроме того, к пенсиям по инвалидности устанавливаются надбавки, размер которых составляет от </w:t>
      </w:r>
      <w:proofErr w:type="spellStart"/>
      <w:r>
        <w:t>50%</w:t>
      </w:r>
      <w:proofErr w:type="spellEnd"/>
      <w:r>
        <w:t xml:space="preserve"> до </w:t>
      </w:r>
      <w:proofErr w:type="spellStart"/>
      <w:r>
        <w:t>100%</w:t>
      </w:r>
      <w:proofErr w:type="spellEnd"/>
      <w:r>
        <w:t xml:space="preserve"> минимального размера пенсии по возрасту. В результате средние размеры пенсий по инвалидности и по случаю потери кормильца вследствие чернобыльской катастрофы значительно выше средних размеров указанных пенсий, назначаемых на общих условиях.  Пенсии по инвалидности и по случаю потери кормильца, наступивших вследствие увечья или заболевания, вызванных катастрофой на Чернобыльской АЭС, получают соответственно 7 105 и 1 276 человек.</w:t>
      </w:r>
    </w:p>
    <w:p w:rsidR="00000000" w:rsidRDefault="00000000"/>
    <w:p w:rsidR="00000000" w:rsidRDefault="00000000">
      <w:r>
        <w:t>286.</w:t>
      </w:r>
      <w:r>
        <w:tab/>
        <w:t>В рамках действующей системы пенсионного обеспечения Республики Беларусь ведется целенаправленная работа по решению двух основных задач в области пенсионного обеспечения: повышение уровня пенсий и усиление дифференциации размеров пенсий в зависимости от трудового вклада пенсионера в период трудовой деятельности.  В последние годы на решение этих задач направлен ряд изменений пенсионного законодательства:</w:t>
      </w:r>
    </w:p>
    <w:p w:rsidR="00000000" w:rsidRDefault="00000000"/>
    <w:p w:rsidR="00000000" w:rsidRDefault="00000000">
      <w:pPr>
        <w:numPr>
          <w:ilvl w:val="0"/>
          <w:numId w:val="9"/>
        </w:numPr>
      </w:pPr>
      <w:r>
        <w:t>с 1 сентября 1998 года посредством изменения норм, затрагивающих исчисление заработка и стажа, упорядочен подход к определению права и размера пенсии в зависимости от объема участия застрахованных в финансировании пенсионной системы, введен механизм, стимулирующий отложенный выход на пенсию, увеличены размеры пенсий по случаю потери кормильца и т.д.;</w:t>
      </w:r>
    </w:p>
    <w:p w:rsidR="00000000" w:rsidRDefault="00000000"/>
    <w:p w:rsidR="00000000" w:rsidRDefault="00000000">
      <w:pPr>
        <w:numPr>
          <w:ilvl w:val="0"/>
          <w:numId w:val="9"/>
        </w:numPr>
      </w:pPr>
      <w:r>
        <w:t>с 1 апреля 1999 года усилена дифференциация в размерах пенсий пенсионеров, имеющих до выхода на пенсию высокие заработки.  Это дало возможность устранить уравнивание в размерах пенсий и индивидуализировать пенсии в зависимости от прошлого заработка и условий труда.  Одновременно установлено ограничение в выплате пенсий работающим пенсионерам;</w:t>
      </w:r>
    </w:p>
    <w:p w:rsidR="00000000" w:rsidRDefault="00000000"/>
    <w:p w:rsidR="00000000" w:rsidRDefault="00000000">
      <w:pPr>
        <w:numPr>
          <w:ilvl w:val="0"/>
          <w:numId w:val="9"/>
        </w:numPr>
      </w:pPr>
      <w:r>
        <w:t xml:space="preserve">с 1 января 2000 года изменен порядок исчисления минимальных трудовых пенсий.  Они устанавливаются в зависимости от величины бюджета прожиточного минимума и средней заработной платы рабочих и служащих в Республике.  Это позволило индексировать минимальные трудовые пенсии по двум основаниям: в связи с изменением величины бюджета прожиточного минимума четыре раза в год (1 февраля, 1 мая, 1 августа и 1 ноября) и ростом средней заработной платы рабочих и служащих в Республике;  </w:t>
      </w:r>
    </w:p>
    <w:p w:rsidR="00000000" w:rsidRDefault="00000000">
      <w:pPr>
        <w:tabs>
          <w:tab w:val="clear" w:pos="1134"/>
        </w:tabs>
      </w:pPr>
    </w:p>
    <w:p w:rsidR="00000000" w:rsidRDefault="00000000">
      <w:pPr>
        <w:numPr>
          <w:ilvl w:val="0"/>
          <w:numId w:val="9"/>
        </w:numPr>
      </w:pPr>
      <w:r>
        <w:t>с 1 мая 2000 года увеличены размеры повышений пенсий инвалидам и участникам войны, а также некоторым другим категориям граждан (всего 317 000 человек). Кроме того, инвалидам войны в два раза увеличены размеры минимальных пенсий по инвалидности;</w:t>
      </w:r>
    </w:p>
    <w:p w:rsidR="00000000" w:rsidRDefault="00000000"/>
    <w:p w:rsidR="00000000" w:rsidRDefault="00000000">
      <w:pPr>
        <w:numPr>
          <w:ilvl w:val="0"/>
          <w:numId w:val="9"/>
        </w:numPr>
      </w:pPr>
      <w:r>
        <w:t>с 1 апреля 1999 года и с 1 июля 2001 года усилена дифференциация в размерах пенсий лицам, занятым на подземных и на отдельных видах открытых горных работ и имевшим до выхода на пенсию относительно высокие заработки.</w:t>
      </w:r>
    </w:p>
    <w:p w:rsidR="00000000" w:rsidRDefault="00000000"/>
    <w:p w:rsidR="00000000" w:rsidRDefault="00000000">
      <w:r>
        <w:t>287.</w:t>
      </w:r>
      <w:r>
        <w:tab/>
        <w:t>Нетрудоспособным гражданам, которые не получают трудовую пенсию, назначается социальная пенсия.  В Республике Беларусь такие пенсии получают 50 900 человек. Наибольший удельный вес среди получателей этих пенсий составляют дети-инвалиды (</w:t>
      </w:r>
      <w:proofErr w:type="spellStart"/>
      <w:r>
        <w:t>51,9%</w:t>
      </w:r>
      <w:proofErr w:type="spellEnd"/>
      <w:r>
        <w:t>) и инвалиды с детства (</w:t>
      </w:r>
      <w:proofErr w:type="spellStart"/>
      <w:r>
        <w:t>34,6%</w:t>
      </w:r>
      <w:proofErr w:type="spellEnd"/>
      <w:r>
        <w:t>). Средний размер социальной пенсии в ноябре 2001 года составлял 25 665 рублей.  Финансирование этих пенсий осуществляется из республиканского бюджета.</w:t>
      </w:r>
    </w:p>
    <w:p w:rsidR="00000000" w:rsidRDefault="00000000"/>
    <w:p w:rsidR="00000000" w:rsidRDefault="00000000">
      <w:r>
        <w:t>288.</w:t>
      </w:r>
      <w:r>
        <w:tab/>
        <w:t>В целях обеспечения поддержания надлежащего уровня социальных пенсий с учетом имеющихся возможностей республиканского бюджета в течение последних трех лет принимались следующие меры:</w:t>
      </w:r>
    </w:p>
    <w:p w:rsidR="00000000" w:rsidRDefault="00000000"/>
    <w:p w:rsidR="00000000" w:rsidRDefault="00000000">
      <w:pPr>
        <w:numPr>
          <w:ilvl w:val="0"/>
          <w:numId w:val="10"/>
        </w:numPr>
      </w:pPr>
      <w:r>
        <w:t xml:space="preserve">с 1 сентября 1998 года увеличены размеры социальных пенсий всем категориям получателей на </w:t>
      </w:r>
      <w:proofErr w:type="spellStart"/>
      <w:r>
        <w:t>50%</w:t>
      </w:r>
      <w:proofErr w:type="spellEnd"/>
      <w:r>
        <w:t xml:space="preserve">, а инвалидам </w:t>
      </w:r>
      <w:proofErr w:type="spellStart"/>
      <w:r>
        <w:t>III</w:t>
      </w:r>
      <w:proofErr w:type="spellEnd"/>
      <w:r>
        <w:t xml:space="preserve"> группы – на </w:t>
      </w:r>
      <w:proofErr w:type="spellStart"/>
      <w:r>
        <w:t>20%</w:t>
      </w:r>
      <w:proofErr w:type="spellEnd"/>
      <w:r>
        <w:t>;</w:t>
      </w:r>
    </w:p>
    <w:p w:rsidR="00000000" w:rsidRDefault="00000000"/>
    <w:p w:rsidR="00000000" w:rsidRDefault="00000000">
      <w:pPr>
        <w:numPr>
          <w:ilvl w:val="0"/>
          <w:numId w:val="10"/>
        </w:numPr>
      </w:pPr>
      <w:r>
        <w:t>с 30 апреля 1999 года в среднем в 2,5 раза увеличены социальные пенсии лицам, в отношении которых установлена инвалидность вследствие увечья или заболевания, вызванного катастрофой на Чернобыльской АЭС, а также детям, потерявшим кормильца вследствие этой катастрофы;</w:t>
      </w:r>
    </w:p>
    <w:p w:rsidR="00000000" w:rsidRDefault="00000000"/>
    <w:p w:rsidR="00000000" w:rsidRDefault="00000000">
      <w:pPr>
        <w:numPr>
          <w:ilvl w:val="0"/>
          <w:numId w:val="10"/>
        </w:numPr>
      </w:pPr>
      <w:r>
        <w:t xml:space="preserve">с 1 августа 1999 года размеры социальных пенсий детям-инвалидам дифференцированы в зависимости от степени утраты здоровья.  Это позволило повысить размеры пенсий детям-инвалидам с наиболее тяжелыми заболеваниями в среднем на </w:t>
      </w:r>
      <w:proofErr w:type="spellStart"/>
      <w:r>
        <w:t>58,3%</w:t>
      </w:r>
      <w:proofErr w:type="spellEnd"/>
      <w:r>
        <w:t>;</w:t>
      </w:r>
    </w:p>
    <w:p w:rsidR="00000000" w:rsidRDefault="00000000"/>
    <w:p w:rsidR="00000000" w:rsidRDefault="00000000">
      <w:pPr>
        <w:numPr>
          <w:ilvl w:val="0"/>
          <w:numId w:val="10"/>
        </w:numPr>
      </w:pPr>
      <w:r>
        <w:t xml:space="preserve">с 1 января 2000 года размеры социальных пенсий увеличены в среднем на </w:t>
      </w:r>
      <w:proofErr w:type="spellStart"/>
      <w:r>
        <w:t>70%</w:t>
      </w:r>
      <w:proofErr w:type="spellEnd"/>
      <w:r>
        <w:t xml:space="preserve"> и их перерасчеты производятся четыре раза в год (с 1 февраля, 1 мая, 1 августа и 1 ноября) одновременно с перерасчетами минимальных трудовых пенсий в связи с изменением бюджета прожиточного минимума в среднем на душу населения.</w:t>
      </w:r>
    </w:p>
    <w:p w:rsidR="00000000" w:rsidRDefault="00000000">
      <w:pPr>
        <w:rPr>
          <w:color w:val="000000"/>
        </w:rPr>
      </w:pPr>
    </w:p>
    <w:p w:rsidR="00000000" w:rsidRDefault="00000000">
      <w:pPr>
        <w:rPr>
          <w:color w:val="000000"/>
        </w:rPr>
      </w:pPr>
      <w:r>
        <w:rPr>
          <w:color w:val="000000"/>
        </w:rPr>
        <w:t>289.</w:t>
      </w:r>
      <w:r>
        <w:rPr>
          <w:color w:val="000000"/>
        </w:rPr>
        <w:tab/>
        <w:t>Около 410 000 граждан Республики Беларусь, имеющих физические или умственные недостатки и признанных инвалидами, получают сегодня от государства социальную помощь и поддержку в виде денежных выплат и социальных льгот.</w:t>
      </w:r>
    </w:p>
    <w:p w:rsidR="00000000" w:rsidRDefault="00000000">
      <w:pPr>
        <w:rPr>
          <w:color w:val="000000"/>
        </w:rPr>
      </w:pPr>
    </w:p>
    <w:p w:rsidR="00000000" w:rsidRDefault="00000000">
      <w:pPr>
        <w:rPr>
          <w:color w:val="000000"/>
        </w:rPr>
      </w:pPr>
      <w:r>
        <w:rPr>
          <w:color w:val="000000"/>
        </w:rPr>
        <w:t>290.</w:t>
      </w:r>
      <w:r>
        <w:rPr>
          <w:color w:val="000000"/>
        </w:rPr>
        <w:tab/>
        <w:t>В целях повышения уровня социальной защиты малообеспеченных граждан, в том числе и получающих социальные пенсии, с 1 января 2001 года в Республике Беларусь оказывается адресная социальная помощь.  Она направлена в первую очередь на формирование эффективной системы социальной защиты социально уязвимых семей, которые по объективным причинам не могут обеспечить себя самостоятельно и нуждаются в государственной поддержке.</w:t>
      </w:r>
    </w:p>
    <w:p w:rsidR="00000000" w:rsidRDefault="00000000">
      <w:pPr>
        <w:rPr>
          <w:color w:val="000000"/>
          <w:u w:val="single"/>
        </w:rPr>
      </w:pPr>
    </w:p>
    <w:p w:rsidR="00000000" w:rsidRDefault="00000000">
      <w:pPr>
        <w:rPr>
          <w:color w:val="000000"/>
          <w:u w:val="single"/>
        </w:rPr>
      </w:pPr>
      <w:r>
        <w:rPr>
          <w:color w:val="000000"/>
        </w:rPr>
        <w:t>291.</w:t>
      </w:r>
      <w:r>
        <w:rPr>
          <w:color w:val="000000"/>
        </w:rPr>
        <w:tab/>
        <w:t xml:space="preserve">В течение года социальная помощь предоставлена более чем 130 000 человек.  Более </w:t>
      </w:r>
      <w:proofErr w:type="spellStart"/>
      <w:r>
        <w:rPr>
          <w:color w:val="000000"/>
        </w:rPr>
        <w:t>94%</w:t>
      </w:r>
      <w:proofErr w:type="spellEnd"/>
      <w:r>
        <w:rPr>
          <w:color w:val="000000"/>
        </w:rPr>
        <w:t xml:space="preserve"> всех средств поступает многодетным и неполным семьям, воспитывающим несовершеннолетних детей.  По статистике это </w:t>
      </w:r>
      <w:r>
        <w:rPr>
          <w:color w:val="000000"/>
        </w:rPr>
        <w:noBreakHyphen/>
        <w:t xml:space="preserve"> наиболее нуждающиеся слои населения.</w:t>
      </w:r>
    </w:p>
    <w:p w:rsidR="00000000" w:rsidRDefault="00000000">
      <w:pPr>
        <w:rPr>
          <w:color w:val="000000"/>
        </w:rPr>
      </w:pPr>
    </w:p>
    <w:p w:rsidR="00000000" w:rsidRDefault="00000000">
      <w:pPr>
        <w:rPr>
          <w:color w:val="000000"/>
        </w:rPr>
      </w:pPr>
      <w:r>
        <w:rPr>
          <w:color w:val="000000"/>
        </w:rPr>
        <w:t>292.</w:t>
      </w:r>
      <w:r>
        <w:rPr>
          <w:color w:val="000000"/>
        </w:rPr>
        <w:tab/>
        <w:t>Экономические</w:t>
      </w:r>
      <w:r>
        <w:rPr>
          <w:b/>
          <w:color w:val="000000"/>
        </w:rPr>
        <w:t xml:space="preserve"> </w:t>
      </w:r>
      <w:r>
        <w:rPr>
          <w:color w:val="000000"/>
        </w:rPr>
        <w:t xml:space="preserve">затраты на различные социальные программы (за исключением расходов на образование и здравоохранение) в Республике Беларусь достигли 390 млрд. рублей в год, или </w:t>
      </w:r>
      <w:proofErr w:type="spellStart"/>
      <w:r>
        <w:rPr>
          <w:color w:val="000000"/>
        </w:rPr>
        <w:t>14%</w:t>
      </w:r>
      <w:proofErr w:type="spellEnd"/>
      <w:r>
        <w:rPr>
          <w:color w:val="000000"/>
        </w:rPr>
        <w:t xml:space="preserve"> </w:t>
      </w:r>
      <w:proofErr w:type="spellStart"/>
      <w:r>
        <w:rPr>
          <w:color w:val="000000"/>
        </w:rPr>
        <w:t>ВВП</w:t>
      </w:r>
      <w:proofErr w:type="spellEnd"/>
      <w:r>
        <w:rPr>
          <w:color w:val="000000"/>
        </w:rPr>
        <w:t>.</w:t>
      </w:r>
    </w:p>
    <w:p w:rsidR="00000000" w:rsidRDefault="00000000">
      <w:pPr>
        <w:rPr>
          <w:color w:val="000000"/>
        </w:rPr>
      </w:pPr>
    </w:p>
    <w:p w:rsidR="00000000" w:rsidRDefault="00000000">
      <w:r>
        <w:t>293.</w:t>
      </w:r>
      <w:r>
        <w:tab/>
        <w:t xml:space="preserve">В Республике Беларусь продолжается работа по определению подходов к реформированию пенсионной системы и ее адаптации к современным условиям.  Двумя ключевыми задачами в реализации текущей пенсионной политики являются повышение уровня пенсионного обеспечения и усиление страховых основ пенсионной системы.  В числе наиболее сложных проблем пенсионной системы необходимо выделить ее перегрузку множеством </w:t>
      </w:r>
      <w:proofErr w:type="spellStart"/>
      <w:r>
        <w:t>нестраховых</w:t>
      </w:r>
      <w:proofErr w:type="spellEnd"/>
      <w:r>
        <w:t xml:space="preserve"> выплат и возрастающую демографическую нагрузку.</w:t>
      </w:r>
    </w:p>
    <w:p w:rsidR="00000000" w:rsidRDefault="00000000"/>
    <w:p w:rsidR="00000000" w:rsidRDefault="00000000">
      <w:r>
        <w:t>294.</w:t>
      </w:r>
      <w:r>
        <w:tab/>
        <w:t>Преобразование национальной пенсионной системы Беларуси планируется по двум основным направлениям:  1)  ее оптимизация, направленная главным образом на укрепление ее страховых основ;  2)  формирование многоуровневой системы, включающей разнообразные формы пенсий и пенсионного обеспечения.  Для этого планируется осуществление следующих первоочередных мер:</w:t>
      </w:r>
    </w:p>
    <w:p w:rsidR="00000000" w:rsidRDefault="00000000">
      <w:pPr>
        <w:numPr>
          <w:ilvl w:val="0"/>
          <w:numId w:val="11"/>
        </w:numPr>
      </w:pPr>
      <w:r>
        <w:t xml:space="preserve">разграничение страховых и </w:t>
      </w:r>
      <w:proofErr w:type="spellStart"/>
      <w:r>
        <w:t>нестраховых</w:t>
      </w:r>
      <w:proofErr w:type="spellEnd"/>
      <w:r>
        <w:t xml:space="preserve"> выплат и источников их финансирования;</w:t>
      </w:r>
    </w:p>
    <w:p w:rsidR="00000000" w:rsidRDefault="00000000"/>
    <w:p w:rsidR="00000000" w:rsidRDefault="00000000">
      <w:pPr>
        <w:numPr>
          <w:ilvl w:val="0"/>
          <w:numId w:val="11"/>
        </w:numPr>
      </w:pPr>
      <w:r>
        <w:t>актуальное определение и выделение тарифов взносов на пенсионное страхование из общего тарифа;</w:t>
      </w:r>
    </w:p>
    <w:p w:rsidR="00000000" w:rsidRDefault="00000000"/>
    <w:p w:rsidR="00000000" w:rsidRDefault="00000000">
      <w:pPr>
        <w:numPr>
          <w:ilvl w:val="0"/>
          <w:numId w:val="11"/>
        </w:numPr>
      </w:pPr>
      <w:r>
        <w:t>совершенствование пенсионной формулы, усиление зависимости размера пенсии от суммы уплаченных страховых взносов;</w:t>
      </w:r>
    </w:p>
    <w:p w:rsidR="00000000" w:rsidRDefault="00000000"/>
    <w:p w:rsidR="00000000" w:rsidRDefault="00000000">
      <w:pPr>
        <w:numPr>
          <w:ilvl w:val="0"/>
          <w:numId w:val="11"/>
        </w:numPr>
      </w:pPr>
      <w:r>
        <w:t xml:space="preserve">распространение обязательного пенсионного страхования на индивидуальных предпринимателей и </w:t>
      </w:r>
      <w:proofErr w:type="spellStart"/>
      <w:r>
        <w:t>самозанятых</w:t>
      </w:r>
      <w:proofErr w:type="spellEnd"/>
      <w:r>
        <w:t>;</w:t>
      </w:r>
    </w:p>
    <w:p w:rsidR="00000000" w:rsidRDefault="00000000"/>
    <w:p w:rsidR="00000000" w:rsidRDefault="00000000">
      <w:pPr>
        <w:numPr>
          <w:ilvl w:val="0"/>
          <w:numId w:val="11"/>
        </w:numPr>
      </w:pPr>
      <w:r>
        <w:t>сокращение перечня "кредитных" периодов, включаемых в трудовой стаж при исчислении трудовой пенсии без уплаты страховых взносов;</w:t>
      </w:r>
    </w:p>
    <w:p w:rsidR="00000000" w:rsidRDefault="00000000"/>
    <w:p w:rsidR="00000000" w:rsidRDefault="00000000">
      <w:pPr>
        <w:numPr>
          <w:ilvl w:val="0"/>
          <w:numId w:val="11"/>
        </w:numPr>
      </w:pPr>
      <w:r>
        <w:t>передача функции начисления пенсий Фонду социальной защиты населения.</w:t>
      </w:r>
    </w:p>
    <w:p w:rsidR="00000000" w:rsidRDefault="00000000"/>
    <w:p w:rsidR="00000000" w:rsidRDefault="00000000">
      <w:r>
        <w:t>295.</w:t>
      </w:r>
      <w:r>
        <w:tab/>
        <w:t>В целях адаптации национальной пенсионной системы к современным условиям и формирования ее многоуровневой структуры в Беларуси принят и реализуется Закон "Об индивидуальном (персонифицированном) учете в системе государственного социального страхования".</w:t>
      </w:r>
    </w:p>
    <w:p w:rsidR="00000000" w:rsidRDefault="00000000"/>
    <w:p w:rsidR="00000000" w:rsidRDefault="00000000">
      <w:r>
        <w:t>296.</w:t>
      </w:r>
      <w:r>
        <w:tab/>
        <w:t>Планируются к осуществлению меры, направленные на формирование системы дополнительного негосударственного страхования.  Это позволит не только существенно разгрузить ослабленную государственную страховую систему, но и более гибко осуществлять страхование профессиональных рисков и реализовывать дополнительные возможности и стимулы для обеспечения более высокого уровня жизни по окончании трудовой деятельности.</w:t>
      </w:r>
    </w:p>
    <w:p w:rsidR="00000000" w:rsidRDefault="00000000"/>
    <w:p w:rsidR="00000000" w:rsidRDefault="00000000">
      <w:pPr>
        <w:rPr>
          <w:color w:val="000000"/>
        </w:rPr>
      </w:pPr>
      <w:r>
        <w:t>297.</w:t>
      </w:r>
      <w:r>
        <w:tab/>
        <w:t xml:space="preserve">Значительную помощь в натуральной форме многодетным семьям оказывают местные исполнительные и распорядительные органы за счет средств местных бюджетов (обеспечение нуждающихся семей дровами, углем, овощами и т.д.).  </w:t>
      </w:r>
      <w:r>
        <w:rPr>
          <w:color w:val="000000"/>
        </w:rPr>
        <w:t>Помимо материальной поддержки, оказываемой на государственном уровне, дополнительную помощь семьям с детьми оказывают неправительственные организации.  В основном это гуманитарная помощь, выраженная в натуральной форме (одежда, продукты питания, медицинское оборудование, лекарственные препараты и т.д.), которая предоставляется по заявительному принципу.  Также неправительственные организации занимаются вопросами оздоровления семей и детей, организацией досуга и т.д.</w:t>
      </w:r>
    </w:p>
    <w:p w:rsidR="00000000" w:rsidRDefault="00000000">
      <w:pPr>
        <w:rPr>
          <w:color w:val="000000"/>
        </w:rPr>
      </w:pPr>
    </w:p>
    <w:p w:rsidR="00000000" w:rsidRDefault="00000000">
      <w:pPr>
        <w:rPr>
          <w:color w:val="000000"/>
        </w:rPr>
      </w:pPr>
      <w:r>
        <w:rPr>
          <w:color w:val="000000"/>
        </w:rPr>
        <w:t>298.</w:t>
      </w:r>
      <w:r>
        <w:rPr>
          <w:color w:val="000000"/>
        </w:rPr>
        <w:tab/>
        <w:t xml:space="preserve">Основным критерием оказания социальной помощи является </w:t>
      </w:r>
      <w:proofErr w:type="spellStart"/>
      <w:r>
        <w:rPr>
          <w:color w:val="000000"/>
        </w:rPr>
        <w:t>малообеспеченность</w:t>
      </w:r>
      <w:proofErr w:type="spellEnd"/>
      <w:r>
        <w:rPr>
          <w:color w:val="000000"/>
        </w:rPr>
        <w:t xml:space="preserve"> семьи или отдельного лица, независимо от </w:t>
      </w:r>
      <w:proofErr w:type="spellStart"/>
      <w:r>
        <w:rPr>
          <w:color w:val="000000"/>
        </w:rPr>
        <w:t>категорийной</w:t>
      </w:r>
      <w:proofErr w:type="spellEnd"/>
      <w:r>
        <w:rPr>
          <w:color w:val="000000"/>
        </w:rPr>
        <w:t xml:space="preserve"> принадлежности или пола.  Ежемесячные государственные пособия семьям, воспитывающим детей старше трех лет, адресная социальная помощь, бесплатное детское питание для детей первых двух лет жизни, другие льготы и выплаты назначаются в соответствии с размером совокупного дохода на члена семьи.</w:t>
      </w:r>
    </w:p>
    <w:p w:rsidR="00000000" w:rsidRDefault="00000000"/>
    <w:p w:rsidR="00000000" w:rsidRDefault="00000000">
      <w:pPr>
        <w:widowControl w:val="0"/>
        <w:tabs>
          <w:tab w:val="left" w:pos="720"/>
        </w:tabs>
        <w:ind w:left="567"/>
        <w:rPr>
          <w:b/>
          <w:bCs/>
        </w:rPr>
      </w:pPr>
      <w:r>
        <w:rPr>
          <w:b/>
          <w:bCs/>
          <w:lang w:val="en-US"/>
        </w:rPr>
        <w:t>v</w:t>
      </w:r>
      <w:r>
        <w:rPr>
          <w:b/>
          <w:bCs/>
        </w:rPr>
        <w:t>)</w:t>
      </w:r>
      <w:r>
        <w:rPr>
          <w:b/>
          <w:bCs/>
        </w:rPr>
        <w:tab/>
        <w:t>Право на образование и профессиональную подготовку</w:t>
      </w:r>
    </w:p>
    <w:p w:rsidR="00000000" w:rsidRDefault="00000000">
      <w:pPr>
        <w:widowControl w:val="0"/>
      </w:pPr>
    </w:p>
    <w:p w:rsidR="00000000" w:rsidRDefault="00000000">
      <w:pPr>
        <w:widowControl w:val="0"/>
        <w:rPr>
          <w:color w:val="000000"/>
        </w:rPr>
      </w:pPr>
      <w:r>
        <w:rPr>
          <w:color w:val="000000"/>
        </w:rPr>
        <w:t>299.</w:t>
      </w:r>
      <w:r>
        <w:rPr>
          <w:color w:val="000000"/>
        </w:rPr>
        <w:tab/>
        <w:t>В Республике Беларусь на законодательном уровне и на практике обеспечивается равенство представителей разных этнических групп на получение образования и профессиональную подготовку (статья 3 Закона "Об образовании в Республике Беларусь").</w:t>
      </w:r>
    </w:p>
    <w:p w:rsidR="00000000" w:rsidRDefault="00000000">
      <w:pPr>
        <w:widowControl w:val="0"/>
        <w:rPr>
          <w:color w:val="000000"/>
        </w:rPr>
      </w:pPr>
    </w:p>
    <w:p w:rsidR="00000000" w:rsidRDefault="00000000">
      <w:pPr>
        <w:rPr>
          <w:lang w:val="en-US"/>
        </w:rPr>
      </w:pPr>
      <w:r>
        <w:t>300.</w:t>
      </w:r>
      <w:r>
        <w:tab/>
        <w:t>Конституцией предусмотрено, что каждый имеет право пользоваться родным языком и выбирать язык общения; государство гарантирует в соответствии с законом свободу выбора языка воспитания и обучения.  Особо следует отметить право изучения и пользования родным языком.</w:t>
      </w:r>
    </w:p>
    <w:p w:rsidR="00000000" w:rsidRDefault="00000000">
      <w:pPr>
        <w:rPr>
          <w:lang w:val="en-US"/>
        </w:rPr>
      </w:pPr>
    </w:p>
    <w:p w:rsidR="00000000" w:rsidRDefault="00000000">
      <w:r>
        <w:t>301.</w:t>
      </w:r>
      <w:r>
        <w:tab/>
        <w:t xml:space="preserve">По данным переписи населения 1999 года, </w:t>
      </w:r>
      <w:proofErr w:type="spellStart"/>
      <w:r>
        <w:t>82%</w:t>
      </w:r>
      <w:proofErr w:type="spellEnd"/>
      <w:r>
        <w:t xml:space="preserve"> населения назвали родным языком язык своей национальности.  На языке своей национальности разговаривает дома </w:t>
      </w:r>
      <w:proofErr w:type="spellStart"/>
      <w:r>
        <w:t>45%</w:t>
      </w:r>
      <w:proofErr w:type="spellEnd"/>
      <w:r>
        <w:t xml:space="preserve"> населения.</w:t>
      </w:r>
    </w:p>
    <w:p w:rsidR="00000000" w:rsidRDefault="00000000"/>
    <w:p w:rsidR="00000000" w:rsidRDefault="00000000">
      <w:r>
        <w:t>302.</w:t>
      </w:r>
      <w:r>
        <w:tab/>
        <w:t xml:space="preserve">Статьей 6 Закона "Об образовании в Республике Беларусь" установлено, что в местах компактного проживания граждан определенной национальности в образовательных или воспитательных учреждениях организуется изучение языка этой национальности, могут создаваться школы, группы или классы, в которых на соответствующем языке осуществляется воспитание или обучение.   </w:t>
      </w:r>
    </w:p>
    <w:p w:rsidR="00000000" w:rsidRDefault="00000000"/>
    <w:p w:rsidR="00000000" w:rsidRDefault="00000000">
      <w:r>
        <w:t>303.</w:t>
      </w:r>
      <w:r>
        <w:tab/>
        <w:t>В</w:t>
      </w:r>
      <w:r>
        <w:rPr>
          <w:lang w:val="en-US"/>
        </w:rPr>
        <w:t> </w:t>
      </w:r>
      <w:r>
        <w:t>соответствии со статьей 2 Закона "О языках в Республике Беларусь" Республика Беларусь проявляет государственную заботу о свободном развитии и употреблении всех национальных языков, которыми пользуется население Республики.  В то же время законодательство Республики Беларусь не регламентирует употребление языков в неофициальных отношениях.  В соответствии со статьей 3 указанного Закона гражданам Республики Беларусь гарантируется право пользоваться их национальным языком.  Им гарантируется также право обращаться в государственные органы, органы местного управления и самоуправления, на предприятия, в учреждения, организации и общественные объединения на белорусском, русском или другом приемлемом для сторон языке.  Статьей 6 предусмотрено, что всякие привилегии либо ограничения прав личности по языковым признакам недопустимы, а публичное оскорбление, порочение государственных и других национальных языков, создание препятствий и ограничений в пользовании ими, проповедь вражды на языковой почве влекут установленную законом ответственность.</w:t>
      </w:r>
    </w:p>
    <w:p w:rsidR="00000000" w:rsidRDefault="00000000"/>
    <w:p w:rsidR="00000000" w:rsidRDefault="00000000">
      <w:r>
        <w:t>304.</w:t>
      </w:r>
      <w:r>
        <w:tab/>
        <w:t xml:space="preserve">В соответствии со статьей 7 акты органов местного управления и самоуправления принимаются и публикуются при необходимости на национальном языке большинства населения той или иной местности.  </w:t>
      </w:r>
      <w:r>
        <w:rPr>
          <w:lang w:val="en-US"/>
        </w:rPr>
        <w:t>C</w:t>
      </w:r>
      <w:proofErr w:type="spellStart"/>
      <w:r>
        <w:t>татьями</w:t>
      </w:r>
      <w:proofErr w:type="spellEnd"/>
      <w:r>
        <w:t xml:space="preserve"> 11, 13, 14, 15, 18 предусмотрено, что языком съездов, конференций и других форумов, сферы обслуживания, судопроизводства, юридической помощи могут быть при необходимости любые языки.</w:t>
      </w:r>
    </w:p>
    <w:p w:rsidR="00000000" w:rsidRDefault="00000000"/>
    <w:p w:rsidR="00000000" w:rsidRDefault="00000000">
      <w:r>
        <w:t>305.</w:t>
      </w:r>
      <w:r>
        <w:tab/>
        <w:t>В соответствии со статьей 21 данного Закона право на воспитание и получение образования на родном языке имеют представители всех национальностей, которые живут в стране.  В соответствии со статьями 22 и 23 данного Закона могут создаваться детские дошкольные учреждения или отдельные группы, общеобразовательные школы или классы, в которых воспитание и учебно-воспитательный процесс ведется на языке национального меньшинства либо организуется изучение данного языка.</w:t>
      </w:r>
    </w:p>
    <w:p w:rsidR="00000000" w:rsidRDefault="00000000"/>
    <w:p w:rsidR="00000000" w:rsidRDefault="00000000">
      <w:r>
        <w:t>306.</w:t>
      </w:r>
      <w:r>
        <w:tab/>
        <w:t>Данным правом активно пользуются представители ряда национальностей, проживающих в Республике Беларусь.  Использование каких-либо, кроме государственных, языков в Республике Беларусь в неофициальных отношениях законодательством не регламентируется, и никаких препятствий к их использованию нет.  Статьей 26 Закона "О языках" также гарантируется сохранение и развитие культуры на языках других народов, представители которых проживают в Республике.</w:t>
      </w:r>
    </w:p>
    <w:p w:rsidR="00000000" w:rsidRDefault="00000000"/>
    <w:p w:rsidR="00000000" w:rsidRDefault="00000000">
      <w:r>
        <w:t>307.</w:t>
      </w:r>
      <w:r>
        <w:tab/>
        <w:t xml:space="preserve">В государственных учебных и воспитательных учреждениях в соответствии с пожеланиями родителей абитуриентов или лиц, их заменяющих, организовано изучение ряда языков национальных меньшинств либо обучение и воспитание на данных языках.  На базе общеобразовательных школ и внешкольных, Клубных и библиотечных учреждений систем Министерства образования и Министерства культуры созданы школы, классы, </w:t>
      </w:r>
      <w:proofErr w:type="spellStart"/>
      <w:r>
        <w:t>факультативы</w:t>
      </w:r>
      <w:proofErr w:type="spellEnd"/>
      <w:r>
        <w:t xml:space="preserve"> и кружки по обучению на родном языке, исследованию истории и культуры национальных общностей.  </w:t>
      </w:r>
    </w:p>
    <w:p w:rsidR="00000000" w:rsidRDefault="00000000"/>
    <w:p w:rsidR="00000000" w:rsidRDefault="00000000">
      <w:r>
        <w:t>308.</w:t>
      </w:r>
      <w:r>
        <w:tab/>
        <w:t>Польский язык в 2002/03 учебном году изучали свыше 20 000 человек, иврит - около 1</w:t>
      </w:r>
      <w:r>
        <w:rPr>
          <w:lang w:val="en-US"/>
        </w:rPr>
        <w:t> </w:t>
      </w:r>
      <w:r>
        <w:t>500, литовский - до 400, татарский - 70 человек.  Действуют 2 школы с польским языком обучения и 2 школы с литовским языком обучения.  На базе государственных учреждений образования и культуры функционирует более 50 школ выходного дня, в которых свой родной язык изучают около 3</w:t>
      </w:r>
      <w:r>
        <w:rPr>
          <w:lang w:val="en-US"/>
        </w:rPr>
        <w:t> </w:t>
      </w:r>
      <w:r>
        <w:t xml:space="preserve">500 представителей национальных общностей республики (армяне, грузины, греки, корейцы, латыши, украинцы).  </w:t>
      </w:r>
    </w:p>
    <w:p w:rsidR="00000000" w:rsidRDefault="00000000"/>
    <w:p w:rsidR="00000000" w:rsidRDefault="00000000">
      <w:r>
        <w:t>309.</w:t>
      </w:r>
      <w:r>
        <w:tab/>
        <w:t>Образовательные структуры с этнокультурным компонентом обеспечиваются учебниками и учебно-методическими пособиями по языкам и литературе национальных общностей частично Министерством образования Республики Беларусь, а также странами исторического происхождения (Польшей, Литвой, Латвией, Украиной, Арменией, Кореей и др.).  В высших учебных заведениях организована подготовка кадров для таких школ.</w:t>
      </w:r>
    </w:p>
    <w:p w:rsidR="00000000" w:rsidRDefault="00000000"/>
    <w:p w:rsidR="00000000" w:rsidRDefault="00000000">
      <w:r>
        <w:t>310.</w:t>
      </w:r>
      <w:r>
        <w:tab/>
        <w:t>Основными трудностями, возникающими при реализации данного права, являются недостаток квалифицированных педагогических кадров, учебников и учебно-методических материалов, что обусловлено прежде всего отсутствием такой практики до начала 90-х годов.  Значительная часть национальных меньшинств в Республике Беларусь в основном погружена в белорусскую или русскую культуру и считают своим родным языком белорусский или русский языки, в связи с чем в процессе обучения на языках национальных меньшинств возникают такие трудности, как слабая успеваемость и недостаточное усвоение знаний на незнакомом языке ввиду отсутствия языковой практики в повседневной жизни.  Процесс реального возрождения языков национальных меньшинств является длительным, и со временем указанные трудности будут преодолены.</w:t>
      </w:r>
    </w:p>
    <w:p w:rsidR="00000000" w:rsidRDefault="00000000">
      <w:pPr>
        <w:widowControl w:val="0"/>
        <w:rPr>
          <w:color w:val="000000"/>
        </w:rPr>
      </w:pPr>
    </w:p>
    <w:p w:rsidR="00000000" w:rsidRDefault="00000000">
      <w:pPr>
        <w:pStyle w:val="BodyText24"/>
        <w:spacing w:line="288" w:lineRule="auto"/>
        <w:jc w:val="left"/>
        <w:rPr>
          <w:sz w:val="24"/>
        </w:rPr>
      </w:pPr>
      <w:r>
        <w:rPr>
          <w:sz w:val="24"/>
        </w:rPr>
        <w:t>311.</w:t>
      </w:r>
      <w:r>
        <w:rPr>
          <w:sz w:val="24"/>
        </w:rPr>
        <w:tab/>
        <w:t xml:space="preserve">Система образования Республики Беларусь носит </w:t>
      </w:r>
      <w:proofErr w:type="spellStart"/>
      <w:r>
        <w:rPr>
          <w:sz w:val="24"/>
        </w:rPr>
        <w:t>недискриминационный</w:t>
      </w:r>
      <w:proofErr w:type="spellEnd"/>
      <w:r>
        <w:rPr>
          <w:sz w:val="24"/>
        </w:rPr>
        <w:t xml:space="preserve"> характер.  В соответствии с Конституцией и Законом "Об образовании в Республике Беларусь" женщинам гарантируются и реально обеспечиваются равные с мужчинами возможности в получении образования и профессиональной подготовке, непрерывном образовании и самообразовании.  Законодательные акты устанавливают, что каждый имеет право на образование, гарантируют общедоступность и бесплатность общего среднего и профессионально-технического образования и на конкурсной основе среднего специального и высшего образования.  Иностранные граждане и лица без гражданства, постоянно проживающие в Республике Беларусь, имеют равные с гражданами Республики Беларусь права на образование, если иное не определено законами и международными договорами Республики Беларусь.  </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312.</w:t>
      </w:r>
      <w:r>
        <w:rPr>
          <w:sz w:val="24"/>
        </w:rPr>
        <w:tab/>
        <w:t xml:space="preserve">Право граждан на образование обеспечивается развитием сети учреждений образования, наличием разнообразных форм получения образования, типов учреждений образования, созданием социально-экономических условий для получения бесплатного образования в государственных учреждениях образования, частичным или полным финансированием из республиканского и (или) местных бюджетов расходов на содержание граждан, нуждающихся в социальной помощи, в период их обучения, созданием условий для получения образования с учетом национальных традиций, а также индивидуальных потребностей, способностей и запросов обучающихся (воспитанников), предоставлением возможности получения образования за плату, созданием условий для получения образования и социальной адаптации лицам, с особенностями психофизического развития.  </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313.</w:t>
      </w:r>
      <w:r>
        <w:rPr>
          <w:sz w:val="24"/>
        </w:rPr>
        <w:tab/>
        <w:t xml:space="preserve">Законодательством Республики Беларусь гарантируется возможность получения образования независимо от расы, национальности, языка, пола, возраста, состояния здоровья, социального, имущественного и должностного положения, социального происхождения, места жительства, отношения к религии, убеждений, партийной принадлежности.  </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314.</w:t>
      </w:r>
      <w:r>
        <w:rPr>
          <w:sz w:val="24"/>
        </w:rPr>
        <w:tab/>
        <w:t xml:space="preserve">В последние годы в системе образования происходят структурные и качественные изменения, которые в полной мере соответствуют международным образовательным процессам, отвечают происходящим в Республике преобразованиям и перспективам, учитывают основные положения международных документов в области народонаселения, </w:t>
      </w:r>
      <w:proofErr w:type="spellStart"/>
      <w:r>
        <w:rPr>
          <w:sz w:val="24"/>
        </w:rPr>
        <w:t>недискриминации</w:t>
      </w:r>
      <w:proofErr w:type="spellEnd"/>
      <w:r>
        <w:rPr>
          <w:sz w:val="24"/>
        </w:rPr>
        <w:t xml:space="preserve"> женщин, ненасилия, прав человека и ребенка, к которым присоединилась Республика Беларусь.  Это относится также и к Конвенции о ликвидации всех форм расовой дискриминации.  </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315.</w:t>
      </w:r>
      <w:r>
        <w:rPr>
          <w:sz w:val="24"/>
        </w:rPr>
        <w:tab/>
        <w:t xml:space="preserve">Государственная политика в области образования направлена на обеспечение равного доступа к образованию, реализацию принципа социальной справедливости в получении образования и повышение его качества.  </w:t>
      </w:r>
    </w:p>
    <w:p w:rsidR="00000000" w:rsidRDefault="00000000">
      <w:pPr>
        <w:pStyle w:val="BodyText24"/>
        <w:spacing w:line="288" w:lineRule="auto"/>
        <w:jc w:val="left"/>
        <w:rPr>
          <w:sz w:val="24"/>
        </w:rPr>
      </w:pPr>
    </w:p>
    <w:p w:rsidR="00000000" w:rsidRDefault="00000000">
      <w:pPr>
        <w:pStyle w:val="BodyText24"/>
        <w:spacing w:line="288" w:lineRule="auto"/>
        <w:jc w:val="left"/>
        <w:rPr>
          <w:sz w:val="24"/>
        </w:rPr>
      </w:pPr>
      <w:r>
        <w:rPr>
          <w:sz w:val="24"/>
        </w:rPr>
        <w:t>316.</w:t>
      </w:r>
      <w:r>
        <w:rPr>
          <w:sz w:val="24"/>
        </w:rPr>
        <w:tab/>
        <w:t xml:space="preserve">Система образования Республики Беларусь включает 9 357 учреждений дошкольного, начального, базового и общего среднего и профессионально-технического образования, 150 средних специальных учебных заведений и 55 высших учебных заведений, 377 учреждений повышения квалификации и переподготовки кадров.  </w:t>
      </w:r>
    </w:p>
    <w:p w:rsidR="00000000" w:rsidRDefault="00000000">
      <w:pPr>
        <w:pStyle w:val="BodyText24"/>
        <w:spacing w:line="288" w:lineRule="auto"/>
        <w:jc w:val="left"/>
        <w:rPr>
          <w:sz w:val="24"/>
        </w:rPr>
      </w:pPr>
    </w:p>
    <w:p w:rsidR="00000000" w:rsidRDefault="00000000">
      <w:pPr>
        <w:shd w:val="clear" w:color="auto" w:fill="FFFFFF"/>
        <w:rPr>
          <w:color w:val="000000"/>
        </w:rPr>
      </w:pPr>
      <w:r>
        <w:rPr>
          <w:color w:val="000000"/>
        </w:rPr>
        <w:t>317.</w:t>
      </w:r>
      <w:r>
        <w:rPr>
          <w:color w:val="000000"/>
        </w:rPr>
        <w:tab/>
        <w:t>По состоянию на 5 сентября 2002 года в 2 621 общеобразовательных школах (60,5 % от общего количества) обучение ведется на белорусском языке, в 1 294 (29,9 %) - на русском языке, в 417 (9,6 %) - на двух и более языках, в двух школах - на польском языке, еще в двух школах - на литовском.</w:t>
      </w:r>
    </w:p>
    <w:p w:rsidR="00000000" w:rsidRDefault="00000000">
      <w:pPr>
        <w:shd w:val="clear" w:color="auto" w:fill="FFFFFF"/>
        <w:ind w:firstLine="720"/>
      </w:pPr>
    </w:p>
    <w:p w:rsidR="00000000" w:rsidRDefault="00000000">
      <w:pPr>
        <w:pStyle w:val="BodyText24"/>
        <w:spacing w:line="288" w:lineRule="auto"/>
        <w:jc w:val="left"/>
        <w:rPr>
          <w:sz w:val="24"/>
        </w:rPr>
      </w:pPr>
      <w:r>
        <w:rPr>
          <w:sz w:val="24"/>
        </w:rPr>
        <w:t>318.</w:t>
      </w:r>
      <w:r>
        <w:rPr>
          <w:sz w:val="24"/>
        </w:rPr>
        <w:tab/>
        <w:t>По состоянию на ту же дату 285 835 детей (20,6 % от общего количества учащихся дневных общеобразовательных школ) обучалось на белорусском языке, 796 585 детей (57,5 %) - на русском, 301 983 ребенка (</w:t>
      </w:r>
      <w:proofErr w:type="spellStart"/>
      <w:r>
        <w:rPr>
          <w:sz w:val="24"/>
        </w:rPr>
        <w:t>21,8%</w:t>
      </w:r>
      <w:proofErr w:type="spellEnd"/>
      <w:r>
        <w:rPr>
          <w:sz w:val="24"/>
        </w:rPr>
        <w:t>) </w:t>
      </w:r>
      <w:r>
        <w:rPr>
          <w:sz w:val="24"/>
        </w:rPr>
        <w:noBreakHyphen/>
        <w:t xml:space="preserve"> на русском и белорусском языках.  </w:t>
      </w:r>
    </w:p>
    <w:p w:rsidR="00000000" w:rsidRDefault="00000000">
      <w:pPr>
        <w:pStyle w:val="BodyText24"/>
        <w:spacing w:line="288" w:lineRule="auto"/>
        <w:jc w:val="left"/>
        <w:rPr>
          <w:sz w:val="24"/>
        </w:rPr>
      </w:pPr>
    </w:p>
    <w:p w:rsidR="00000000" w:rsidRDefault="00000000">
      <w:pPr>
        <w:shd w:val="clear" w:color="auto" w:fill="FFFFFF"/>
        <w:rPr>
          <w:color w:val="000000"/>
        </w:rPr>
      </w:pPr>
      <w:r>
        <w:rPr>
          <w:color w:val="000000"/>
        </w:rPr>
        <w:t>319.</w:t>
      </w:r>
      <w:r>
        <w:rPr>
          <w:color w:val="000000"/>
        </w:rPr>
        <w:tab/>
        <w:t xml:space="preserve">Получение профессионального образования по состоянию на 1 сентября 2002 года  обеспечивали 245 профессионально-технических учебных заведений, в которых профессиональную подготовку по 350 профессиям получали 132 600 учащихся.  Из них 237 профессионально-технических учебных заведений находятся в системе Министерства образования, и в них обучается 128 100 учащихся.  </w:t>
      </w:r>
    </w:p>
    <w:p w:rsidR="00000000" w:rsidRDefault="00000000">
      <w:pPr>
        <w:shd w:val="clear" w:color="auto" w:fill="FFFFFF"/>
        <w:rPr>
          <w:color w:val="000000"/>
        </w:rPr>
      </w:pPr>
    </w:p>
    <w:p w:rsidR="00000000" w:rsidRDefault="00000000">
      <w:pPr>
        <w:shd w:val="clear" w:color="auto" w:fill="FFFFFF"/>
        <w:rPr>
          <w:color w:val="000000"/>
        </w:rPr>
      </w:pPr>
      <w:r>
        <w:rPr>
          <w:color w:val="000000"/>
        </w:rPr>
        <w:t>320.</w:t>
      </w:r>
      <w:r>
        <w:rPr>
          <w:color w:val="000000"/>
        </w:rPr>
        <w:tab/>
        <w:t>По состоянию на начало 2002/03 учебного года в Республике действовало 147 средних специальных учебных учреждений (</w:t>
      </w:r>
      <w:proofErr w:type="spellStart"/>
      <w:r>
        <w:rPr>
          <w:color w:val="000000"/>
        </w:rPr>
        <w:t>ССУЗ</w:t>
      </w:r>
      <w:proofErr w:type="spellEnd"/>
      <w:r>
        <w:rPr>
          <w:color w:val="000000"/>
        </w:rPr>
        <w:t xml:space="preserve">) государственной формы собственности и 7 средних специальных учебных учреждений негосударственной формы собственности.  К числу </w:t>
      </w:r>
      <w:proofErr w:type="spellStart"/>
      <w:r>
        <w:rPr>
          <w:color w:val="000000"/>
        </w:rPr>
        <w:t>ССУЗов</w:t>
      </w:r>
      <w:proofErr w:type="spellEnd"/>
      <w:r>
        <w:rPr>
          <w:color w:val="000000"/>
        </w:rPr>
        <w:t xml:space="preserve"> государственной формы собственности относится 32 техникума, 73 колледжа и 42 училища.  В средних специальных учебных учреждениях обучается 156 310 человек.</w:t>
      </w:r>
    </w:p>
    <w:p w:rsidR="00000000" w:rsidRDefault="00000000">
      <w:pPr>
        <w:shd w:val="clear" w:color="auto" w:fill="FFFFFF"/>
      </w:pPr>
    </w:p>
    <w:p w:rsidR="00000000" w:rsidRDefault="00000000">
      <w:pPr>
        <w:shd w:val="clear" w:color="auto" w:fill="FFFFFF"/>
        <w:rPr>
          <w:color w:val="000000"/>
        </w:rPr>
      </w:pPr>
      <w:r>
        <w:rPr>
          <w:color w:val="000000"/>
        </w:rPr>
        <w:t>321.</w:t>
      </w:r>
      <w:r>
        <w:rPr>
          <w:color w:val="000000"/>
        </w:rPr>
        <w:tab/>
        <w:t>По состоянию на начало 2002/03 учебного года в Республике работало 44 высших учебных заведения государственной формы собственности, из которых 28 являются университетами, 8 - академиями, 2 - институтами, 5 - высшими колледжами и 1 - высшим училищем.  Кроме того, по состоянию на начало 2002/03 учебного года в Республике действовало 14 вузов негосударственной формы собственности.  В высших учебных заведениях государственной формы собственности всего обучаются- 272 918 студентов, в том числе проходящих обучение на русском языке </w:t>
      </w:r>
      <w:r>
        <w:rPr>
          <w:color w:val="000000"/>
        </w:rPr>
        <w:noBreakHyphen/>
        <w:t xml:space="preserve"> 152 601 человек, белорусском </w:t>
      </w:r>
      <w:r>
        <w:rPr>
          <w:color w:val="000000"/>
        </w:rPr>
        <w:noBreakHyphen/>
        <w:t xml:space="preserve"> 7 407 человек и на обоих языках </w:t>
      </w:r>
      <w:r>
        <w:rPr>
          <w:color w:val="000000"/>
        </w:rPr>
        <w:noBreakHyphen/>
        <w:t xml:space="preserve"> 112</w:t>
      </w:r>
      <w:r>
        <w:rPr>
          <w:color w:val="000000"/>
          <w:lang w:val="en-US"/>
        </w:rPr>
        <w:t> </w:t>
      </w:r>
      <w:r>
        <w:rPr>
          <w:color w:val="000000"/>
        </w:rPr>
        <w:t>810 человек.</w:t>
      </w:r>
    </w:p>
    <w:p w:rsidR="00000000" w:rsidRDefault="00000000">
      <w:pPr>
        <w:shd w:val="clear" w:color="auto" w:fill="FFFFFF"/>
      </w:pPr>
    </w:p>
    <w:p w:rsidR="00000000" w:rsidRDefault="00000000">
      <w:pPr>
        <w:shd w:val="clear" w:color="auto" w:fill="FFFFFF"/>
      </w:pPr>
      <w:r>
        <w:rPr>
          <w:color w:val="000000"/>
        </w:rPr>
        <w:t>322.</w:t>
      </w:r>
      <w:r>
        <w:rPr>
          <w:color w:val="000000"/>
        </w:rPr>
        <w:tab/>
        <w:t>В вузах негосударственной формы собственности на начало 2002/03 учебного года обучалось 47</w:t>
      </w:r>
      <w:r>
        <w:rPr>
          <w:color w:val="000000"/>
          <w:lang w:val="en-US"/>
        </w:rPr>
        <w:t> </w:t>
      </w:r>
      <w:r>
        <w:rPr>
          <w:color w:val="000000"/>
        </w:rPr>
        <w:t>831 человек, в том числе проходящих обучение на русском языке </w:t>
      </w:r>
      <w:r>
        <w:rPr>
          <w:color w:val="000000"/>
        </w:rPr>
        <w:noBreakHyphen/>
        <w:t xml:space="preserve"> 47</w:t>
      </w:r>
      <w:r>
        <w:rPr>
          <w:color w:val="000000"/>
          <w:lang w:val="en-US"/>
        </w:rPr>
        <w:t> </w:t>
      </w:r>
      <w:r>
        <w:rPr>
          <w:color w:val="000000"/>
        </w:rPr>
        <w:t>345 человек.</w:t>
      </w:r>
    </w:p>
    <w:p w:rsidR="00000000" w:rsidRDefault="00000000">
      <w:pPr>
        <w:shd w:val="clear" w:color="auto" w:fill="FFFFFF"/>
        <w:rPr>
          <w:color w:val="000000"/>
        </w:rPr>
      </w:pPr>
    </w:p>
    <w:p w:rsidR="00000000" w:rsidRDefault="00000000">
      <w:pPr>
        <w:shd w:val="clear" w:color="auto" w:fill="FFFFFF"/>
        <w:rPr>
          <w:color w:val="000000"/>
        </w:rPr>
      </w:pPr>
      <w:r>
        <w:rPr>
          <w:color w:val="000000"/>
        </w:rPr>
        <w:t>323.</w:t>
      </w:r>
      <w:r>
        <w:rPr>
          <w:color w:val="000000"/>
        </w:rPr>
        <w:tab/>
        <w:t>Республика Беларусь, ее государственные органы и неправительственные организации считают своей важнейшей политической и социальной задачей безусловное выполнение Плана действий на Десятилетие образования в области прав человека Организации Объединенных Наций, Венской декларации и Программы</w:t>
      </w:r>
      <w:r>
        <w:t xml:space="preserve"> </w:t>
      </w:r>
      <w:r>
        <w:rPr>
          <w:color w:val="000000"/>
        </w:rPr>
        <w:t xml:space="preserve">действий, Декларации министров сорок четвертой сессии Международной конференции по вопросам образования и других важнейших документов ООН и ЮНЕСКО об образовании в духе мира, прав человека, демократии, взаимопонимания и терпимости между народами.  Согласно Национальному плану действий по охране прав ребенка на 1995-2000 годы во всех учреждениях (общеобразовательные школы, гимназии, лицеи, профессионально-технические училища, средние специальные, высшие педагогические и юридические учебные заведения, институты повышения квалификации специалистов образования) был введен 10-часовой специальный курс “Права ребенка”.  В 1998 году, в год 50-летия Всеобщей декларации прав человека, во всех учреждениях образования разных типов был введен новый специальный курс "Права человека".  </w:t>
      </w:r>
    </w:p>
    <w:p w:rsidR="00000000" w:rsidRDefault="00000000">
      <w:pPr>
        <w:shd w:val="clear" w:color="auto" w:fill="FFFFFF"/>
        <w:rPr>
          <w:color w:val="000000"/>
        </w:rPr>
      </w:pPr>
    </w:p>
    <w:p w:rsidR="00000000" w:rsidRDefault="00000000">
      <w:pPr>
        <w:shd w:val="clear" w:color="auto" w:fill="FFFFFF"/>
      </w:pPr>
      <w:r>
        <w:rPr>
          <w:color w:val="000000"/>
        </w:rPr>
        <w:t>324.</w:t>
      </w:r>
      <w:r>
        <w:rPr>
          <w:color w:val="000000"/>
        </w:rPr>
        <w:tab/>
        <w:t>В 2000 году Министерство образования определило новое содержание единого специального курса "Права человека" для всех типов учебных заведений.  Он состоит из трех блоков: права ребенка, права человека и международное гуманитарное право.  Обучение правам человека и демократии начинается в начальной школе в рамках учебного предмета "Человек и мир" с изучения прав ребенка и продолжается в базовой школе.  Систематическое изучение прав человека, основ демократии и международного гуманитарного права начинается с девятого класса общеобразовательной школы в рамках учебного предмета "Человек.  Общество.  Государство".  Определены содержание и структура образования в области прав человека в средних специальных и высших учебных заведениях.  Для студентов высших учебных заведений разработана программа специального курса "Права человека" (36 часов).  Кроме того, для профессиональной подготовки будущих педагогов и юристов введены специальные курсы "Права ребенка" (24 часа) и "Международное гуманитарное право" (20 часов) Определены основные требования к студентам в усвоении государственных стандартов по циклу социально-гуманитарных дисциплин.  В соответствии с Национальным планом развития образования в области прав человека на 1999-2004 годы  в 2001 году впервые была организована проверка качества знаний студентов высших учебных заведений в области прав человека.  Республиканская государственная инспекция системы образования изучила состояние преподавания спецкурса "Права человека" в 16 высших учебных заведениях, из них в 9  проводились контрольные работы для оценки качества знаний студентов.  В контрольных работах приняло участие 779 студентов, из которых 70 % получили оценку "отлично" и "хорошо" и 29,9 % - "удовлетворительно".</w:t>
      </w:r>
    </w:p>
    <w:p w:rsidR="00000000" w:rsidRDefault="00000000">
      <w:pPr>
        <w:shd w:val="clear" w:color="auto" w:fill="FFFFFF"/>
        <w:rPr>
          <w:color w:val="000000"/>
        </w:rPr>
      </w:pPr>
    </w:p>
    <w:p w:rsidR="00000000" w:rsidRDefault="00000000">
      <w:pPr>
        <w:shd w:val="clear" w:color="auto" w:fill="FFFFFF"/>
      </w:pPr>
      <w:r>
        <w:rPr>
          <w:color w:val="000000"/>
        </w:rPr>
        <w:t>325.</w:t>
      </w:r>
      <w:r>
        <w:rPr>
          <w:color w:val="000000"/>
        </w:rPr>
        <w:tab/>
        <w:t>Министерством образования совместно с Белорусским Комитетом Красного Креста проведен республиканский семинар для преподавателей предметов "Человек.  Общество.  Государство" и "Основы права Республики Беларусь" общеобразовательных школ, гимназий, лицеев, профессионально-технических и средних специальных учебных заведений, которые согласно приказу Министерства образования № 343 от 25 июля 2000 года  утверждены в качестве экспериментальных площадок на 2001/02 учебный год по проблеме "Обучение правам человека, основам демократии и</w:t>
      </w:r>
      <w:r>
        <w:t xml:space="preserve"> </w:t>
      </w:r>
      <w:r>
        <w:rPr>
          <w:color w:val="000000"/>
        </w:rPr>
        <w:t xml:space="preserve">международному гуманитарному праву".  Издано пособие в помощь педагогам "Межкультурное образование в школе" (авторы Величко В.В., Дергач А.В., </w:t>
      </w:r>
      <w:proofErr w:type="spellStart"/>
      <w:r>
        <w:rPr>
          <w:color w:val="000000"/>
        </w:rPr>
        <w:t>Карпиевич</w:t>
      </w:r>
      <w:proofErr w:type="spellEnd"/>
      <w:r>
        <w:rPr>
          <w:color w:val="000000"/>
        </w:rPr>
        <w:t xml:space="preserve"> Д.В. и Савчик О.М.).</w:t>
      </w:r>
    </w:p>
    <w:p w:rsidR="00000000" w:rsidRDefault="00000000">
      <w:pPr>
        <w:shd w:val="clear" w:color="auto" w:fill="FFFFFF"/>
        <w:rPr>
          <w:color w:val="000000"/>
        </w:rPr>
      </w:pPr>
    </w:p>
    <w:p w:rsidR="00000000" w:rsidRDefault="00000000">
      <w:pPr>
        <w:shd w:val="clear" w:color="auto" w:fill="FFFFFF"/>
      </w:pPr>
      <w:r>
        <w:rPr>
          <w:color w:val="000000"/>
        </w:rPr>
        <w:t>326.</w:t>
      </w:r>
      <w:r>
        <w:rPr>
          <w:color w:val="000000"/>
        </w:rPr>
        <w:tab/>
        <w:t>Для ознакомления с текстами важнейших документов ООН и ЮНЕСКО по вопросу образования в интересах мира, прав человека, демократии, взаимопонимания и терпимости между народами в 1997 году издан сборник "Рекомендации по образованию в области прав человека, гуманистическому и международному воспитанию".  В 1998 году тиражом 400 000 экземпляров опубликован текст Всеобщей декларации прав человека.  В 1999 году во многих периодических изданиях опубликованы тиражом 300 000 экземпляров  тексты Конвенции о правах ребенка на белорусском языке.  Важнейшие документы ООН и ЮНЕСКО по образованию в области прав человека в 1999 году напечатаны в объемном сборнике международно-правовых документов "Права человека".  Ряд документов ООН и ЮНЕСКО по образованию в области прав человека и демократии напечатаны в 2000 году в учебном пособии "Права человека" для педагогов общеобразовательных школ, профессионально-технических училищ и средних специальных учебных заведений.  В периодических изданиях и учебно-методической литературе опубликован текст Закона "О правах ребенка" в новой редакции.  Изданы и распространены в учебных заведениях всех типов учебные пособия "Права человека" и "Права ребенка: теория и практика", популярная библиотека прав человека, общим тиражом 16 000 экземпляров.  Разработаны и подготовлены к изданию хрестоматия для чтения "Школьникам о международном гуманитарном праве" и учебно-методическое пособие "Изучая международное гуманитарное право".  Разрабатывается хрестоматия для чтения по вопросам прав человека и прав ребенка.</w:t>
      </w:r>
    </w:p>
    <w:p w:rsidR="00000000" w:rsidRDefault="00000000">
      <w:pPr>
        <w:pStyle w:val="BodyText24"/>
        <w:spacing w:line="288" w:lineRule="auto"/>
        <w:jc w:val="left"/>
        <w:rPr>
          <w:sz w:val="24"/>
        </w:rPr>
      </w:pPr>
    </w:p>
    <w:p w:rsidR="00000000" w:rsidRDefault="00000000">
      <w:pPr>
        <w:shd w:val="clear" w:color="auto" w:fill="FFFFFF"/>
      </w:pPr>
      <w:r>
        <w:rPr>
          <w:color w:val="000000"/>
        </w:rPr>
        <w:t>327.</w:t>
      </w:r>
      <w:r>
        <w:rPr>
          <w:color w:val="000000"/>
        </w:rPr>
        <w:tab/>
        <w:t>Разработаны и распространены национальные доклады "Образование ради мира, прав человека, демократии, международного взаимопонимания и толерантности", "Положение детей в Республике Беларусь в 1999 году", "Положение детей в Республике Беларусь в 2000 году".  "Положение детей в Республике Беларусь в 2001 году" и "Положение студентов в Республике Беларусь".</w:t>
      </w:r>
    </w:p>
    <w:p w:rsidR="00000000" w:rsidRDefault="00000000">
      <w:pPr>
        <w:widowControl w:val="0"/>
      </w:pPr>
    </w:p>
    <w:p w:rsidR="00000000" w:rsidRDefault="00000000">
      <w:pPr>
        <w:widowControl w:val="0"/>
        <w:tabs>
          <w:tab w:val="left" w:pos="720"/>
        </w:tabs>
        <w:rPr>
          <w:b/>
          <w:bCs/>
        </w:rPr>
      </w:pPr>
      <w:r>
        <w:rPr>
          <w:b/>
          <w:bCs/>
        </w:rPr>
        <w:tab/>
      </w:r>
      <w:r>
        <w:rPr>
          <w:b/>
          <w:bCs/>
          <w:lang w:val="en-US"/>
        </w:rPr>
        <w:t>vi</w:t>
      </w:r>
      <w:r>
        <w:rPr>
          <w:b/>
          <w:bCs/>
        </w:rPr>
        <w:t>)</w:t>
      </w:r>
      <w:r>
        <w:rPr>
          <w:b/>
          <w:bCs/>
        </w:rPr>
        <w:tab/>
        <w:t>Право на равное участие в культурной жизни</w:t>
      </w:r>
    </w:p>
    <w:p w:rsidR="00000000" w:rsidRDefault="00000000">
      <w:pPr>
        <w:widowControl w:val="0"/>
      </w:pPr>
    </w:p>
    <w:p w:rsidR="00000000" w:rsidRDefault="00000000">
      <w:pPr>
        <w:shd w:val="clear" w:color="auto" w:fill="FFFFFF"/>
        <w:rPr>
          <w:color w:val="000000"/>
        </w:rPr>
      </w:pPr>
      <w:r>
        <w:rPr>
          <w:color w:val="000000"/>
        </w:rPr>
        <w:t>328.</w:t>
      </w:r>
      <w:r>
        <w:rPr>
          <w:color w:val="000000"/>
        </w:rPr>
        <w:tab/>
        <w:t>В соответствии со статьей 5 Закона Республики Беларусь "О национальных меньшинствах в Республике Беларусь" Беларусь гарантирует гражданам, относящим себя к национальным меньшинствам, равные политические, экономические и социальные права и свободы.  При этом законодательством Республики Беларусь предусматривается равенство лиц, принадлежащих к национальным меньшинствам, без их разделения по принципу давности проживания.  В связи с этим права представителей белорусского, русского, польского, татарского и иных народов, проживающих на территории Беларуси на протяжении последних нескольких столетий, не отличатся от прав представителей мигрантов последних лет.</w:t>
      </w:r>
    </w:p>
    <w:p w:rsidR="00000000" w:rsidRDefault="00000000">
      <w:pPr>
        <w:shd w:val="clear" w:color="auto" w:fill="FFFFFF"/>
      </w:pPr>
    </w:p>
    <w:p w:rsidR="00000000" w:rsidRDefault="00000000">
      <w:pPr>
        <w:shd w:val="clear" w:color="auto" w:fill="FFFFFF"/>
        <w:rPr>
          <w:color w:val="000000"/>
        </w:rPr>
      </w:pPr>
      <w:r>
        <w:rPr>
          <w:color w:val="000000"/>
        </w:rPr>
        <w:t>329.</w:t>
      </w:r>
      <w:r>
        <w:rPr>
          <w:color w:val="000000"/>
        </w:rPr>
        <w:tab/>
        <w:t>Процедура создания национальных культурных обществ (объединений) реализуется в порядке, установленном для всех общественных объединений в соответствии с Законом "Об общественных объединениях".  Каких-либо препятствий для участия в деятельности национальных культурных объединений лиц без гражданства, граждан иных государств на территории Беларуси нет.  Информация об общественных, культурных и этнических ассоциациях и их деятельности содержится в пунктах 138-140 выше.</w:t>
      </w:r>
    </w:p>
    <w:p w:rsidR="00000000" w:rsidRDefault="00000000">
      <w:pPr>
        <w:shd w:val="clear" w:color="auto" w:fill="FFFFFF"/>
      </w:pPr>
    </w:p>
    <w:p w:rsidR="00000000" w:rsidRDefault="00000000">
      <w:pPr>
        <w:pStyle w:val="BodyText24"/>
        <w:spacing w:line="288" w:lineRule="auto"/>
        <w:jc w:val="left"/>
        <w:rPr>
          <w:sz w:val="24"/>
        </w:rPr>
      </w:pPr>
      <w:r>
        <w:rPr>
          <w:sz w:val="24"/>
        </w:rPr>
        <w:t>330.</w:t>
      </w:r>
      <w:r>
        <w:rPr>
          <w:sz w:val="24"/>
        </w:rPr>
        <w:tab/>
        <w:t xml:space="preserve">Право на установление культурных связей с соотечественниками за пределами Республики Беларусь в практике деятельности национальных культурных объединений и государственных органов Республики Беларусь ввиду отсутствия специальной регламентации толкуется расширительно в рамках законодательства Республики Беларусь, регламентирующего сферу взаимоотношений общественных объединений, действующих в Республике Беларусь, с зарубежными юридическими и физическими лицами.  Таким образом, связи с соотечественниками за границей осуществляются национальными культурными объединениями Республики Беларусь в соответствии со статьей 30 Закона "Об общественных объединениях", где установлено, что общественные объединения в соответствии с их уставами могут вступать в международные общественные объединения, участвовать в создании международных союзов общественных объединений, поддерживать прямые международные контакты и связи, заключать соответствующие соглашения и предпринимать иные шаги, не противоречащие законодательству Республики Беларусь и ее международным обязательствам.  </w:t>
      </w:r>
    </w:p>
    <w:p w:rsidR="00000000" w:rsidRDefault="00000000">
      <w:pPr>
        <w:shd w:val="clear" w:color="auto" w:fill="FFFFFF"/>
        <w:rPr>
          <w:color w:val="000000"/>
        </w:rPr>
      </w:pPr>
    </w:p>
    <w:p w:rsidR="00000000" w:rsidRDefault="00000000">
      <w:pPr>
        <w:shd w:val="clear" w:color="auto" w:fill="FFFFFF"/>
        <w:rPr>
          <w:color w:val="000000"/>
        </w:rPr>
      </w:pPr>
      <w:r>
        <w:rPr>
          <w:color w:val="000000"/>
        </w:rPr>
        <w:t>331.</w:t>
      </w:r>
      <w:r>
        <w:rPr>
          <w:color w:val="000000"/>
        </w:rPr>
        <w:tab/>
        <w:t xml:space="preserve">В соответствии с Законом "О культуре в Республике Беларусь" целью государства провозглашается возрождение и развитие белорусской национальной культуры и культур национальных сообществ Беларуси как составной части общечеловеческой культуры.  Статьей 3 данного Закона провозглашается право на беспрепятственную </w:t>
      </w:r>
      <w:proofErr w:type="spellStart"/>
      <w:r>
        <w:rPr>
          <w:color w:val="000000"/>
        </w:rPr>
        <w:t>культуротворческую</w:t>
      </w:r>
      <w:proofErr w:type="spellEnd"/>
      <w:r>
        <w:rPr>
          <w:color w:val="000000"/>
        </w:rPr>
        <w:t xml:space="preserve"> деятельность на территории Республики Беларусь для всех национальных сообществ.  В соответствии со статьей 10 Закона "О культуре в Республике Беларусь" лицам любой национальности и этнической группы, которые проживают на территории Республики, гарантируется право на развитие своей культуры и языка, на создание национальной школы, предприятий и учреждений культуры (театров, музеев, издательств и т.п.); граждане Республики Беларусь любой национальности и этнической группы имеют право на создание культурных объединений, ассоциаций, культурно-просветительных товариществ и обществ, национальных культурных центров.</w:t>
      </w:r>
    </w:p>
    <w:p w:rsidR="00000000" w:rsidRDefault="00000000">
      <w:pPr>
        <w:shd w:val="clear" w:color="auto" w:fill="FFFFFF"/>
      </w:pPr>
    </w:p>
    <w:p w:rsidR="00000000" w:rsidRDefault="00000000">
      <w:pPr>
        <w:shd w:val="clear" w:color="auto" w:fill="FFFFFF"/>
      </w:pPr>
      <w:r>
        <w:rPr>
          <w:color w:val="000000"/>
        </w:rPr>
        <w:t>332.</w:t>
      </w:r>
      <w:r>
        <w:rPr>
          <w:color w:val="000000"/>
        </w:rPr>
        <w:tab/>
        <w:t>В соответствии со статьей 7 Закона "О национальных меньшинствах в Республике Беларусь" государство содействует созданию материальных условий для развития образования и культур национальных меньшинств путем отчисления из государственного и местных бюджетов необходимых средств без выделения их из общих расходов на образование в Республике Беларусь.</w:t>
      </w:r>
    </w:p>
    <w:p w:rsidR="00000000" w:rsidRDefault="00000000">
      <w:pPr>
        <w:shd w:val="clear" w:color="auto" w:fill="FFFFFF"/>
        <w:rPr>
          <w:color w:val="000000"/>
        </w:rPr>
      </w:pPr>
    </w:p>
    <w:p w:rsidR="00000000" w:rsidRDefault="00000000">
      <w:pPr>
        <w:shd w:val="clear" w:color="auto" w:fill="FFFFFF"/>
      </w:pPr>
      <w:r>
        <w:rPr>
          <w:color w:val="000000"/>
        </w:rPr>
        <w:t>333.</w:t>
      </w:r>
      <w:r>
        <w:rPr>
          <w:color w:val="000000"/>
        </w:rPr>
        <w:tab/>
        <w:t>На проведение культурных мероприятий национальных культурных объединений целевым порядком на конкурсной основе необходимые средства выделяются из государственного и местных бюджетов. Из местных бюджетов финансируется развитие профессионального и самодеятельного искусства, дотируется деятельность учреждений культуры, созданных национальными культурными объединениями. Следует отметить, что в настоящее время ввиду наличия определенных экономических трудностей выделяемые из государственного и местных бюджетов средства на культурную деятельность национальных культурных объединений недостаточны для удовлетворения всех их запросов.</w:t>
      </w:r>
    </w:p>
    <w:p w:rsidR="00000000" w:rsidRDefault="00000000">
      <w:pPr>
        <w:shd w:val="clear" w:color="auto" w:fill="FFFFFF"/>
        <w:rPr>
          <w:color w:val="000000"/>
        </w:rPr>
      </w:pPr>
    </w:p>
    <w:p w:rsidR="00000000" w:rsidRDefault="00000000">
      <w:pPr>
        <w:shd w:val="clear" w:color="auto" w:fill="FFFFFF"/>
      </w:pPr>
      <w:r>
        <w:rPr>
          <w:color w:val="000000"/>
        </w:rPr>
        <w:t>334.</w:t>
      </w:r>
      <w:r>
        <w:rPr>
          <w:color w:val="000000"/>
        </w:rPr>
        <w:tab/>
        <w:t>Комфортный социально-психологический климат для представителей национальных общностей позволяет эффективно реализовывать их интересы и потребности.  В Беларуси созданы минимально необходимые условия для сохранения и развития культуры национальных меньшинств, деятельности их организаций и учреждений культуры и образования.</w:t>
      </w:r>
    </w:p>
    <w:p w:rsidR="00000000" w:rsidRDefault="00000000">
      <w:pPr>
        <w:shd w:val="clear" w:color="auto" w:fill="FFFFFF"/>
        <w:rPr>
          <w:color w:val="000000"/>
        </w:rPr>
      </w:pPr>
    </w:p>
    <w:p w:rsidR="00000000" w:rsidRDefault="00000000">
      <w:pPr>
        <w:shd w:val="clear" w:color="auto" w:fill="FFFFFF"/>
      </w:pPr>
      <w:r>
        <w:rPr>
          <w:color w:val="000000"/>
        </w:rPr>
        <w:t>335.</w:t>
      </w:r>
      <w:r>
        <w:rPr>
          <w:color w:val="000000"/>
        </w:rPr>
        <w:tab/>
        <w:t>Накопленный за последние годы опыт по государственной поддержке национально-культурных формирований используется в республиканских фестивалях национальных культур.  В 1996 и 1998 годах заключительные мероприятия фестивалей проводились в городе Гродно и стали значительными событиями в духовной и культурной жизни нашей страны.  В яркой художественной форме была воплощена главная идея фестивалей - показ самобытности народов, населяющих Беларусь, их культурных ценностей, достижений в возрождении и развитии художественно-исторического наследия предков.  В июне 2000 года важным событием культурной жизни страны на рубеже тысячелетий стало проведение III Всебелорусского фестиваля национальных культур.  Более 1 000 участников представили самобытное искусство 16 национальных меньшинств, демонстрируя возросшее творческое мастерство, дружбу и единение народов Беларуси.  В июне 2002 году в городе Гродно состоялись заключительные мероприятия IV Всебелорусского фестиваля национальных культур, в котором участвовали представители уже 21 национального меньшинства.</w:t>
      </w:r>
    </w:p>
    <w:p w:rsidR="00000000" w:rsidRDefault="00000000">
      <w:pPr>
        <w:shd w:val="clear" w:color="auto" w:fill="FFFFFF"/>
        <w:rPr>
          <w:color w:val="000000"/>
        </w:rPr>
      </w:pPr>
    </w:p>
    <w:p w:rsidR="00000000" w:rsidRDefault="00000000">
      <w:pPr>
        <w:widowControl w:val="0"/>
        <w:ind w:left="1134" w:hanging="567"/>
        <w:rPr>
          <w:b/>
          <w:bCs/>
        </w:rPr>
      </w:pPr>
      <w:r>
        <w:rPr>
          <w:b/>
          <w:bCs/>
          <w:lang w:val="en-US"/>
        </w:rPr>
        <w:t>vii</w:t>
      </w:r>
      <w:r>
        <w:rPr>
          <w:b/>
          <w:bCs/>
        </w:rPr>
        <w:t>)</w:t>
      </w:r>
      <w:r>
        <w:rPr>
          <w:b/>
          <w:bCs/>
        </w:rPr>
        <w:tab/>
        <w:t>Право на доступ к местам общественного пользования, как, например, транспорт, гостиницы, рестораны, кафе, театры и парки</w:t>
      </w:r>
    </w:p>
    <w:p w:rsidR="00000000" w:rsidRDefault="00000000">
      <w:pPr>
        <w:shd w:val="clear" w:color="auto" w:fill="FFFFFF"/>
        <w:tabs>
          <w:tab w:val="left" w:pos="567"/>
        </w:tabs>
      </w:pPr>
    </w:p>
    <w:p w:rsidR="00000000" w:rsidRDefault="00000000">
      <w:pPr>
        <w:widowControl w:val="0"/>
      </w:pPr>
      <w:r>
        <w:t>336.</w:t>
      </w:r>
      <w:r>
        <w:tab/>
        <w:t>Закон "О национальных меньшинствах в Республике Беларусь", который основывается на Конституции, Декларации Верховного Совета о государственном суверенитете Республики Беларусь, принципах международного права в области прав человека и национальных меньшинств, создает правовую основу в сфере межнациональных отношений, гарантирует свободное развитие национальных меньшинств в Республике Беларусь и призван способствовать гармонизации межнациональных отношений в Республике Беларусь, сохранению и развитию культур национальных меньшинств, удовлетворению их законных прав и интересов.  Согласно статье 3 данного Закона не допускаются какое бы то ни было прямое или косвенное ограничение прав и свобод граждан Республики Беларусь за их принадлежность к национальному меньшинству, а также попытки ассимиляции против их воли.</w:t>
      </w:r>
    </w:p>
    <w:p w:rsidR="00000000" w:rsidRDefault="00000000">
      <w:pPr>
        <w:widowControl w:val="0"/>
      </w:pPr>
    </w:p>
    <w:p w:rsidR="00000000" w:rsidRDefault="00000000">
      <w:pPr>
        <w:pStyle w:val="Heading1"/>
        <w:jc w:val="center"/>
      </w:pPr>
      <w:r>
        <w:t>Статья 6</w:t>
      </w:r>
    </w:p>
    <w:p w:rsidR="00000000" w:rsidRDefault="00000000">
      <w:pPr>
        <w:widowControl w:val="0"/>
      </w:pPr>
    </w:p>
    <w:p w:rsidR="00000000" w:rsidRDefault="00000000">
      <w:pPr>
        <w:widowControl w:val="0"/>
      </w:pPr>
      <w:r>
        <w:t>337.</w:t>
      </w:r>
      <w:r>
        <w:tab/>
        <w:t>Республика Беларусь обеспечивает каждому человеку, на которого распространяется ее юрисдикция, необходимую защиту и инструменты защиты посредством судебных органов и других государственных институтов в случае любых актов расовой дискриминации, посягающих на его права и основные свободы, а также право предъявлять в суды иски о справедливом и адекватном возмещении или удовлетворении за ущерб, понесенный в результате актов дискриминации.</w:t>
      </w:r>
    </w:p>
    <w:p w:rsidR="00000000" w:rsidRDefault="00000000">
      <w:pPr>
        <w:widowControl w:val="0"/>
      </w:pPr>
    </w:p>
    <w:p w:rsidR="00000000" w:rsidRDefault="00000000">
      <w:pPr>
        <w:widowControl w:val="0"/>
      </w:pPr>
      <w:r>
        <w:t>338.</w:t>
      </w:r>
      <w:r>
        <w:tab/>
        <w:t>Согласно статье 60 (часть первая) Конституции "каждому гарантируется защита его прав и свобод компетентным, независимым и беспристрастным судом в определенные законом сроки".  При этом Конституцией предусмотрено, что "с целью защиты прав, свобод, чести и достоинства граждане в соответствии с законом вправе взыскать в судебном порядке как имущественный вред, так и материальное возмещение морального вреда".</w:t>
      </w:r>
    </w:p>
    <w:p w:rsidR="00000000" w:rsidRDefault="00000000">
      <w:pPr>
        <w:widowControl w:val="0"/>
      </w:pPr>
    </w:p>
    <w:p w:rsidR="00000000" w:rsidRDefault="00000000">
      <w:pPr>
        <w:shd w:val="clear" w:color="auto" w:fill="FFFFFF"/>
        <w:rPr>
          <w:color w:val="000000"/>
        </w:rPr>
      </w:pPr>
      <w:r>
        <w:rPr>
          <w:color w:val="000000"/>
        </w:rPr>
        <w:t>339.</w:t>
      </w:r>
      <w:r>
        <w:rPr>
          <w:color w:val="000000"/>
        </w:rPr>
        <w:tab/>
        <w:t>Согласно статье 22 Конституции "все равны перед законом и имеют право без всякой дискриминации на равную защиту прав и законных интересов".  Часть 1 статьи 14 Конституции гласит, что государство регулирует отношения между социальными, национальными и другими общностями на основе принципов равенства перед законом и уважения их прав и интересов.</w:t>
      </w:r>
    </w:p>
    <w:p w:rsidR="00000000" w:rsidRDefault="00000000">
      <w:pPr>
        <w:shd w:val="clear" w:color="auto" w:fill="FFFFFF"/>
      </w:pPr>
    </w:p>
    <w:p w:rsidR="00000000" w:rsidRDefault="00000000">
      <w:pPr>
        <w:shd w:val="clear" w:color="auto" w:fill="FFFFFF"/>
        <w:rPr>
          <w:color w:val="000000"/>
        </w:rPr>
      </w:pPr>
      <w:r>
        <w:rPr>
          <w:color w:val="000000"/>
        </w:rPr>
        <w:t>340.</w:t>
      </w:r>
      <w:r>
        <w:rPr>
          <w:color w:val="000000"/>
        </w:rPr>
        <w:tab/>
        <w:t>Кроме того, в соответствии со статьей 11 Конституции иностранные граждане и лица без гражданства на территории Республики также пользуются правами и свободами и исполняют обязанности наравне с гражданами Республики Беларусь, если иное не определено Конституцией, законами и международными договорами.</w:t>
      </w:r>
    </w:p>
    <w:p w:rsidR="00000000" w:rsidRDefault="00000000">
      <w:pPr>
        <w:shd w:val="clear" w:color="auto" w:fill="FFFFFF"/>
      </w:pPr>
    </w:p>
    <w:p w:rsidR="00000000" w:rsidRDefault="00000000">
      <w:pPr>
        <w:widowControl w:val="0"/>
      </w:pPr>
      <w:r>
        <w:t>341.</w:t>
      </w:r>
      <w:r>
        <w:tab/>
        <w:t>При этом положениями части первой статьи 23 Конституции допускается ограничение прав и свобод личности только в случаях, предусмотренных законом в интересах национальной безопасности, общественного порядка, защиты нравственности, здоровья населения, прав и свобод других лиц, и "каждый обязан уважать достоинство, права, свободы, законные интересы других лиц" (статья 53 Конституции).</w:t>
      </w:r>
    </w:p>
    <w:p w:rsidR="00000000" w:rsidRDefault="00000000">
      <w:pPr>
        <w:widowControl w:val="0"/>
      </w:pPr>
    </w:p>
    <w:p w:rsidR="00000000" w:rsidRDefault="00000000">
      <w:pPr>
        <w:widowControl w:val="0"/>
      </w:pPr>
      <w:r>
        <w:t>342.</w:t>
      </w:r>
      <w:r>
        <w:tab/>
        <w:t>Кроме того, "государство обязано принимать все доступные ему меры для создания внутреннего и международного порядка, необходимого для полного осуществления прав и свобод граждан Республики Беларусь, предусмотренных Конституцией" (часть первая статьи 59 Конституции).  "Государственные органы, должностные и иные лица, которым доверено исполнение государственных функций, обязаны в пределах своей компетенции принимать необходимые меры для осуществления и защиты прав и свобод личности.  Эти органы и лица несут ответственность за действия, нарушающие права и свободы личности" (часть вторая и третья статьи 59 Конституции).</w:t>
      </w:r>
    </w:p>
    <w:p w:rsidR="00000000" w:rsidRDefault="00000000">
      <w:pPr>
        <w:widowControl w:val="0"/>
      </w:pPr>
    </w:p>
    <w:p w:rsidR="00000000" w:rsidRDefault="00000000">
      <w:pPr>
        <w:widowControl w:val="0"/>
      </w:pPr>
      <w:r>
        <w:t>343.</w:t>
      </w:r>
      <w:r>
        <w:tab/>
        <w:t>Важно отметить положения нормы статьи 61 Конституции, согласно которой "каждый вправе в соответствии с международно-правовыми актами, ратифицированными Республикой Беларусь, обращаться в международные организации с целью защиты своих прав и свобод, если исчерпаны все имеющиеся внутригосударственные средства правовой защиты".</w:t>
      </w:r>
    </w:p>
    <w:p w:rsidR="00000000" w:rsidRDefault="00000000">
      <w:pPr>
        <w:widowControl w:val="0"/>
      </w:pPr>
    </w:p>
    <w:p w:rsidR="00000000" w:rsidRDefault="00000000">
      <w:pPr>
        <w:widowControl w:val="0"/>
      </w:pPr>
      <w:r>
        <w:t>344.</w:t>
      </w:r>
      <w:r>
        <w:tab/>
        <w:t>В Конституции закреплено право каждого на юридическую помощь для осуществления и защиты прав и свобод, в том числе право пользоваться в любой момент помощью адвокатов и других своих представителей в суде, иных государственных органах, органах местного управления, на предприятиях, в учреждениях, организациях, общественных объединениях и в отношениях с должностными лицами и гражданами (часть первая статьи 62 Конституции).  "В случаях, предусмотренных законом, юридическая помощь оказывается за счет государственных средств" (часть первая статьи 62 Конституции).  Кроме того, в Конституции установлен запрет противодействия оказанию правовой помощи в Республике Беларусь (часть вторая статьи 62).</w:t>
      </w:r>
    </w:p>
    <w:p w:rsidR="00000000" w:rsidRDefault="00000000">
      <w:pPr>
        <w:widowControl w:val="0"/>
      </w:pPr>
    </w:p>
    <w:p w:rsidR="00000000" w:rsidRDefault="00000000">
      <w:pPr>
        <w:shd w:val="clear" w:color="auto" w:fill="FFFFFF"/>
        <w:rPr>
          <w:color w:val="000000"/>
        </w:rPr>
      </w:pPr>
      <w:r>
        <w:rPr>
          <w:color w:val="000000"/>
        </w:rPr>
        <w:t>345.</w:t>
      </w:r>
      <w:r>
        <w:rPr>
          <w:color w:val="000000"/>
        </w:rPr>
        <w:tab/>
        <w:t>Таким образом, в случае нарушения конституционных прав статья 60 Конституции гарантирует каждому защиту прав и свобод компетентным, независимым и беспристрастным судом в определенные законом сроки. Указанные положения Конституции развиваются в других нормативных правовых актах.</w:t>
      </w:r>
    </w:p>
    <w:p w:rsidR="00000000" w:rsidRDefault="00000000">
      <w:pPr>
        <w:shd w:val="clear" w:color="auto" w:fill="FFFFFF"/>
      </w:pPr>
    </w:p>
    <w:p w:rsidR="00000000" w:rsidRDefault="00000000">
      <w:pPr>
        <w:shd w:val="clear" w:color="auto" w:fill="FFFFFF"/>
        <w:rPr>
          <w:color w:val="000000"/>
        </w:rPr>
      </w:pPr>
      <w:r>
        <w:rPr>
          <w:color w:val="000000"/>
        </w:rPr>
        <w:t>346.</w:t>
      </w:r>
      <w:r>
        <w:rPr>
          <w:color w:val="000000"/>
        </w:rPr>
        <w:tab/>
        <w:t>Как Уголовным (статья 3), так и Уголовно-процессуальным (статья 20) кодексами Республики Беларусь гарантируется равенство граждан перед законом и равенство защиты их прав и законных интересов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Так, частью 2 статьи 20 Уголовно-процессуального кодекса Республики Беларусь установлено, что производство по материалам и уголовному делу осуществляется на основе равенства граждан перед законом независимо от их происхождения, социального, должностного и имущественного положения, расовой и национальной принадлежности, политических и иных убеждений, отношения к религии, пола, образования, языка, рода и характера занятий, места жительства и других обстоятельств.</w:t>
      </w:r>
    </w:p>
    <w:p w:rsidR="00000000" w:rsidRDefault="00000000">
      <w:pPr>
        <w:shd w:val="clear" w:color="auto" w:fill="FFFFFF"/>
      </w:pPr>
    </w:p>
    <w:p w:rsidR="00000000" w:rsidRDefault="00000000">
      <w:pPr>
        <w:widowControl w:val="0"/>
      </w:pPr>
      <w:r>
        <w:rPr>
          <w:color w:val="000000"/>
        </w:rPr>
        <w:t>347.</w:t>
      </w:r>
      <w:r>
        <w:rPr>
          <w:color w:val="000000"/>
        </w:rPr>
        <w:tab/>
        <w:t xml:space="preserve">Что касается </w:t>
      </w:r>
      <w:r>
        <w:t>заключительных замечаний Комитета по ликвидации расовой дискриминации по итогам рассмотрения четырнадцатого периодического доклада Республики Беларусь относительно п</w:t>
      </w:r>
      <w:r>
        <w:rPr>
          <w:color w:val="000000"/>
        </w:rPr>
        <w:t>рава на предъявление в суды исков о справедливом и адекватном возмещении любого ущерба, см. пункт 125 выше.</w:t>
      </w:r>
    </w:p>
    <w:p w:rsidR="00000000" w:rsidRDefault="00000000">
      <w:pPr>
        <w:shd w:val="clear" w:color="auto" w:fill="FFFFFF"/>
      </w:pPr>
    </w:p>
    <w:p w:rsidR="00000000" w:rsidRDefault="00000000">
      <w:pPr>
        <w:shd w:val="clear" w:color="auto" w:fill="FFFFFF"/>
        <w:rPr>
          <w:color w:val="000000"/>
        </w:rPr>
      </w:pPr>
      <w:r>
        <w:rPr>
          <w:color w:val="000000"/>
        </w:rPr>
        <w:t>348.</w:t>
      </w:r>
      <w:r>
        <w:rPr>
          <w:color w:val="000000"/>
        </w:rPr>
        <w:tab/>
        <w:t>Нормы, направленные на защиту лиц от проявлений каких-либо форм дискриминации, включены также в целый ряд других законов.  В частности, Трудовой кодекс Республики Беларусь, вступивший в силу с 1 января 2000 года, содержит статью 14, направленную на искоренение дискриминации в сфере трудовых отношений.  Данная статья устанавливает, что "дискриминация, т.е. ограничение в трудовых правах или получение каких-либо преимуществ в зависимости от пола, расы, национального происхождения, языка, религиозных или политических воззрений, участия или неучастия в профсоюзах или иных общественных объединениях, имущественного или служебного положения, недостатков физического или психического характера, не препятствующих выполнению соответствующих трудовых обязанностей, запрещается.  Дискриминационные условия коллективных договоров, соглашений являются недействительными".</w:t>
      </w:r>
    </w:p>
    <w:p w:rsidR="00000000" w:rsidRDefault="00000000">
      <w:pPr>
        <w:shd w:val="clear" w:color="auto" w:fill="FFFFFF"/>
        <w:rPr>
          <w:color w:val="000000"/>
        </w:rPr>
      </w:pPr>
    </w:p>
    <w:p w:rsidR="00000000" w:rsidRDefault="00000000">
      <w:pPr>
        <w:widowControl w:val="0"/>
      </w:pPr>
      <w:r>
        <w:rPr>
          <w:color w:val="000000"/>
        </w:rPr>
        <w:t>349.</w:t>
      </w:r>
      <w:r>
        <w:rPr>
          <w:color w:val="000000"/>
        </w:rPr>
        <w:tab/>
        <w:t xml:space="preserve">Таким образом, действующее законодательство в достаточной степени осуществляет защиту всех лиц, проживающих на территории Республики Беларусь, от всех форм расовой дискриминации.  </w:t>
      </w:r>
      <w:r>
        <w:t xml:space="preserve">В то же время следует отметить, что за отчетный период судебных дел, связанных с компенсацией материального и морального вреда в связи с актами дискриминации или ксенофобии, не зарегистрировано. </w:t>
      </w:r>
    </w:p>
    <w:p w:rsidR="00000000" w:rsidRDefault="00000000">
      <w:pPr>
        <w:widowControl w:val="0"/>
      </w:pPr>
    </w:p>
    <w:p w:rsidR="00000000" w:rsidRDefault="00000000">
      <w:pPr>
        <w:pStyle w:val="Heading1"/>
        <w:jc w:val="center"/>
      </w:pPr>
      <w:r>
        <w:t>Статья 7</w:t>
      </w:r>
    </w:p>
    <w:p w:rsidR="00000000" w:rsidRDefault="00000000">
      <w:pPr>
        <w:widowControl w:val="0"/>
      </w:pPr>
    </w:p>
    <w:p w:rsidR="00000000" w:rsidRDefault="00000000">
      <w:pPr>
        <w:widowControl w:val="0"/>
      </w:pPr>
      <w:r>
        <w:t>350.</w:t>
      </w:r>
      <w:r>
        <w:tab/>
        <w:t>Статьей 59 Конституции предусматривается обязанность государства принимать все доступные ему меры для создания внутреннего и международного порядка, необходимого для полного осуществления прав и свобод граждан Республики Беларусь, предусмотренных Конституцией.  "Государственные органы, должностные и иные лица, которым доверено исполнение государственных функций, обязаны в пределах своей компетенции принимать необходимые меры для осуществления и защиты прав и свобод личности.  Эти органы и лица несут ответственность за действия, нарушающие права и свободы личности" (часть вторая и третья статьи 59 Конституции).</w:t>
      </w:r>
    </w:p>
    <w:p w:rsidR="00000000" w:rsidRDefault="00000000">
      <w:pPr>
        <w:widowControl w:val="0"/>
      </w:pPr>
    </w:p>
    <w:p w:rsidR="00000000" w:rsidRDefault="00000000">
      <w:r>
        <w:t>351.</w:t>
      </w:r>
      <w:r>
        <w:tab/>
        <w:t>В преамбуле Закона "О национальных меньшинствах в Республике Беларусь" отмечается, что политика Беларуси в национальной сфере основывается на принципах международного права в области прав человека и национальных меньшинств и призвана способствовать гармонизации межнациональных отношений в Республике Беларусь, сохранению и развитию культур национальных меньшинств, удовлетворению их законных прав и интересов.</w:t>
      </w:r>
    </w:p>
    <w:p w:rsidR="00000000" w:rsidRDefault="00000000"/>
    <w:p w:rsidR="00000000" w:rsidRDefault="00000000">
      <w:r>
        <w:t>352.</w:t>
      </w:r>
      <w:r>
        <w:tab/>
        <w:t>Белорусское общество сохранило интернациональных характер, отвечающий современным тенденциям развития любого современного общества, и политика Белорусского государства направлена на сохранение и укрепление данной ситуации как гарантирующей социальную стабильность.  Национальная политика Беларуси основана на понимании белорусской нации прежде всего как согражданства, а не как этнической общности, и не направлена на расширение числа тех сфер жизни общества, где национальный фактор может иметь значение.  Приоритет в деятельности соответствующих государственных органов Республики Беларусь получают проекты, программы и мероприятия, имеющие межкультурный характер и направленные на осуществление и развитие межнационального диалога.  Органы власти Республики Беларусь стремятся к сохранению межнационального доверия, поддерживают цивилизованные формы диалога в данной сфере общественной жизни.  Государственные структуры Беларуси стремятся к обеспечению оптимальных условий для сохранения и развития языков и культур всех национальностей, представители которых проживают в Беларуси.</w:t>
      </w:r>
    </w:p>
    <w:p w:rsidR="00000000" w:rsidRDefault="00000000"/>
    <w:p w:rsidR="00000000" w:rsidRDefault="00000000">
      <w:r>
        <w:t>353.</w:t>
      </w:r>
      <w:r>
        <w:tab/>
        <w:t>В январе 1997 года создан Государственный комитет по делам религий и национальностей Республики Беларусь (с ноября 2002 года - Комитет по делам религий и национальностей при Совете Министров Республики Беларусь).  Соответствующие структуры (структурные подразделения) созданы в составе областных исполнительных комитетов и в Минском городском исполнительном комитете.  При участии заинтересованных республиканских органов государственного управления, а также при содействии заинтересованных общественных объединений проводится определенная работа по пропаганде идей терпимости, толерантности и дружбы народов.  Комитетом осуществляется научный мониторинг процессов в этноконфессиональной области, инструктивная и методическая работа с сотрудниками правоохранительных органов, педагогами и ряд других мер.  Роль и функции Координационного совета по делам национальных меньшинств Беларуси и других консультативных органов с аналогичными функциями описываются в пунктах 118-120 выше.  Сложились устойчивые формы и методы работы государственных органов, прежде всего местных, с общественными объединениями национальных меньшинств:  проводятся совместные мероприятия, удовлетворяются их запросы, оказывается необходимое содействие в уставной деятельности.  Приоритет отдавался мероприятиям и проектам, направленным на развитие традиций межнационального сотрудничества и согласия.  Среди наиболее значительных мероприятий в 2002 году в национальной сфере необходимо отметить заключительные мероприятия IV Всебелорусского фестиваля национальных культур, Республиканский фестиваль украинской культуры, международную белорусско-польскую конференцию "Путь к взаимности", Дни национальных культур в городе Могилеве, целый ряд иных мероприятий.  Объем финансирования и иных форм поддержки их деятельности как со стороны республиканских, так и местных органов государственного управления увеличился по сравнению с 2001 годом.</w:t>
      </w:r>
    </w:p>
    <w:p w:rsidR="00000000" w:rsidRDefault="00000000">
      <w:pPr>
        <w:shd w:val="clear" w:color="auto" w:fill="FFFFFF"/>
        <w:rPr>
          <w:color w:val="000000"/>
        </w:rPr>
      </w:pPr>
    </w:p>
    <w:p w:rsidR="00000000" w:rsidRDefault="00000000">
      <w:r>
        <w:t>354.</w:t>
      </w:r>
      <w:r>
        <w:tab/>
        <w:t xml:space="preserve">Особое внимание в 2002 году уделялось вопросам межэтнических отношений, формирования толерантности и уважения к людям разных национальностей.  В контексте возложенных на Комитет по делам религий и национальностей задач было важным поддержать инициативы образовательных учреждений, имеющие профилактический характер воздействия на мировоззрение детей и молодежи в данном тематическом направлении.  Совместно с Национальным институтом образования Министерства образования осуществлялся республиканский проект по межкультурному (полиэтническому) обучению. В отдельных общеобразовательных школах методом проектного обучения учащиеся старших классов изучали историю, традиции и культуру национальных меньшинств в Республике Беларусь, их взаимовлияние и связь с белорусской традиционной культурой.  В рамках проекта составлялись семейные родословные, исследовалась топонимика названий населенных пунктов, составлялись демографические карты регионов и т.д.  Отмечался интерес молодежи к данным темам.  Материалы об итогах проекта в 2002 году подготовлены к изданию.  Комитет по делам религий и национальностей планирует продолжить поддержку новых этапов этой работы, которая призвана формировать у молодых людей отрицательное отношение к агрессии, насилию и дискриминации по национальному признаку. </w:t>
      </w:r>
    </w:p>
    <w:p w:rsidR="00000000" w:rsidRDefault="00000000">
      <w:pPr>
        <w:shd w:val="clear" w:color="auto" w:fill="FFFFFF"/>
        <w:rPr>
          <w:color w:val="000000"/>
        </w:rPr>
      </w:pPr>
    </w:p>
    <w:p w:rsidR="00000000" w:rsidRDefault="00000000">
      <w:r>
        <w:t>355.</w:t>
      </w:r>
      <w:r>
        <w:tab/>
        <w:t>При поддержке Представительства ООН в Республике Беларусь Комитетом по делам религий и национальностей издан и бесплатно распространен среди всех заинтересованных новый Сборник международных и республиканских документов о защите прав лиц, принадлежащих к национальным меньшинствам Республики Беларусь.</w:t>
      </w:r>
    </w:p>
    <w:p w:rsidR="00000000" w:rsidRDefault="00000000">
      <w:pPr>
        <w:shd w:val="clear" w:color="auto" w:fill="FFFFFF"/>
        <w:rPr>
          <w:color w:val="000000"/>
        </w:rPr>
      </w:pPr>
    </w:p>
    <w:p w:rsidR="00000000" w:rsidRDefault="00000000">
      <w:pPr>
        <w:shd w:val="clear" w:color="auto" w:fill="FFFFFF"/>
        <w:rPr>
          <w:color w:val="000000"/>
        </w:rPr>
      </w:pPr>
      <w:r>
        <w:rPr>
          <w:color w:val="000000"/>
        </w:rPr>
        <w:t>356.</w:t>
      </w:r>
      <w:r>
        <w:rPr>
          <w:color w:val="000000"/>
        </w:rPr>
        <w:tab/>
        <w:t>В соответствии с Законом "О культуре в Республике Беларусь" "целью государства провозглашается возрождение и развитие белорусской национальной культуры и культур национальных сообществ Беларуси, как составной части общечеловеческой культуры".  Статьей 3 данного Закона провозглашается право на беспрепятственную культуротворческую деятельность на территории Республики Беларусь для всех национальных сообществ.  В соответствии со статьей 10 вышеуказанного Закона лицам любой национальности и этнической группы, которые проживают на территории Республики, гарантируется право на развитие своей культуры и языка, на создание национальной школы, предприятий и учреждений культуры (театров, музеев, издательств и т.п.);  граждане Республики Беларусь любой национальности и этнической группы имеют право на создание культурных объединений, ассоциаций, культурно-просветительных товариществ и обществ, национальных культурных центров.</w:t>
      </w:r>
    </w:p>
    <w:p w:rsidR="00000000" w:rsidRDefault="00000000">
      <w:pPr>
        <w:shd w:val="clear" w:color="auto" w:fill="FFFFFF"/>
        <w:rPr>
          <w:color w:val="000000"/>
        </w:rPr>
      </w:pPr>
    </w:p>
    <w:p w:rsidR="00000000" w:rsidRDefault="00000000">
      <w:pPr>
        <w:pStyle w:val="BodyText24"/>
        <w:spacing w:line="288" w:lineRule="auto"/>
        <w:jc w:val="left"/>
        <w:rPr>
          <w:sz w:val="24"/>
        </w:rPr>
      </w:pPr>
      <w:r>
        <w:rPr>
          <w:sz w:val="24"/>
        </w:rPr>
        <w:t>357.</w:t>
      </w:r>
      <w:r>
        <w:rPr>
          <w:sz w:val="24"/>
        </w:rPr>
        <w:tab/>
        <w:t xml:space="preserve">Законодательством Республики Беларусь гарантируется возможность получения образования независимо от расы, национальности, языка, пола, возраста, состояния здоровья, социального, имущественного и должностного положения, социального происхождения, места жительства, отношения к религии, убеждений или партийной принадлежности. </w:t>
      </w:r>
    </w:p>
    <w:p w:rsidR="00000000" w:rsidRDefault="00000000">
      <w:pPr>
        <w:shd w:val="clear" w:color="auto" w:fill="FFFFFF"/>
      </w:pPr>
    </w:p>
    <w:p w:rsidR="00000000" w:rsidRDefault="00000000">
      <w:pPr>
        <w:shd w:val="clear" w:color="auto" w:fill="FFFFFF"/>
      </w:pPr>
      <w:r>
        <w:rPr>
          <w:color w:val="000000"/>
        </w:rPr>
        <w:t>358.</w:t>
      </w:r>
      <w:r>
        <w:rPr>
          <w:color w:val="000000"/>
        </w:rPr>
        <w:tab/>
        <w:t>Государство рассматривает систему средств массовой информации как основу реализации конституционного права граждан Республики Беларусь на свободу слова и информации, как важную составную часть национальной культуры и определяет меры, направленные на обеспечение экономической поддержки средств массовой информации (</w:t>
      </w:r>
      <w:r>
        <w:t xml:space="preserve">статья 3 Закона "О печати и других средствах массовой информации").  </w:t>
      </w:r>
      <w:r>
        <w:rPr>
          <w:color w:val="000000"/>
        </w:rPr>
        <w:t>Граждане Республики Беларусь имеют право на своевременное, оперативное получение через средства массовой информации достоверных сведений о деятельности государственных органов, общественных объединений, о политической, экономической и международной жизни, состоянии окружающей среды (</w:t>
      </w:r>
      <w:r>
        <w:t>статья 32).</w:t>
      </w:r>
    </w:p>
    <w:p w:rsidR="00000000" w:rsidRDefault="00000000">
      <w:pPr>
        <w:shd w:val="clear" w:color="auto" w:fill="FFFFFF"/>
      </w:pPr>
    </w:p>
    <w:p w:rsidR="00000000" w:rsidRDefault="00000000">
      <w:pPr>
        <w:widowControl w:val="0"/>
      </w:pPr>
      <w:r>
        <w:t>359.</w:t>
      </w:r>
      <w:r>
        <w:tab/>
        <w:t>В соответствии с пунктом 1 Постановления № 344 Совета Министров от 16 марта 2000 года "О Комплексной системе мер по социальной защите населения Республики Беларусь на 2000-2005 годы" одобрена Комплексная система мер по социальной защите населения Республики Беларусь на 2000-2005 годы.</w:t>
      </w:r>
    </w:p>
    <w:p w:rsidR="00000000" w:rsidRDefault="00000000">
      <w:pPr>
        <w:shd w:val="clear" w:color="auto" w:fill="FFFFFF"/>
      </w:pPr>
    </w:p>
    <w:p w:rsidR="00000000" w:rsidRDefault="00000000">
      <w:pPr>
        <w:shd w:val="clear" w:color="auto" w:fill="FFFFFF"/>
      </w:pPr>
      <w:r>
        <w:t>360.</w:t>
      </w:r>
      <w:r>
        <w:tab/>
        <w:t>Указом Президента Республики Беларусь № 266 от 15 мая 2001 года "О Государственной программе по усилению борьбы с преступностью на 2001-2003 годы" утверждена Государственная программа по усилению борьбы с преступностью на 2001</w:t>
      </w:r>
      <w:r>
        <w:noBreakHyphen/>
        <w:t>2003 годы.</w:t>
      </w:r>
    </w:p>
    <w:p w:rsidR="00000000" w:rsidRDefault="00000000">
      <w:pPr>
        <w:shd w:val="clear" w:color="auto" w:fill="FFFFFF"/>
      </w:pPr>
    </w:p>
    <w:p w:rsidR="00000000" w:rsidRDefault="00000000">
      <w:pPr>
        <w:shd w:val="clear" w:color="auto" w:fill="FFFFFF"/>
      </w:pPr>
      <w:r>
        <w:t>361.</w:t>
      </w:r>
      <w:r>
        <w:tab/>
        <w:t>В соответствии с резолюцией 49/184 Генеральной Ассамблеи ООН "Десятилетие образования в области прав человека Организации Объединенных Наций", а также в целях дальнейшего развития образования в области прав человека в Республике Беларусь Совет Министров утвердил Национальный план развития образования в области прав человека на 1999-2004 годы.</w:t>
      </w:r>
    </w:p>
    <w:p w:rsidR="00000000" w:rsidRDefault="00000000">
      <w:pPr>
        <w:widowControl w:val="0"/>
      </w:pPr>
    </w:p>
    <w:p w:rsidR="00000000" w:rsidRDefault="00000000">
      <w:pPr>
        <w:widowControl w:val="0"/>
      </w:pPr>
      <w:r>
        <w:t>362.</w:t>
      </w:r>
      <w:r>
        <w:tab/>
        <w:t>Информацию об учебных программах и мероприятиях, осуществленных в сфере образования по вопросам прав человека, см. в пунктах 323-327 выше.</w:t>
      </w:r>
    </w:p>
    <w:p w:rsidR="00000000" w:rsidRDefault="00000000"/>
    <w:p w:rsidR="00000000" w:rsidRDefault="00000000">
      <w:r>
        <w:rPr>
          <w:color w:val="000000"/>
        </w:rPr>
        <w:t>363.</w:t>
      </w:r>
      <w:r>
        <w:rPr>
          <w:color w:val="000000"/>
        </w:rPr>
        <w:tab/>
        <w:t>Проблемам защиты интересов детей были посвящены Национальный детский форум под девизом "Улучшим мир для детей вместе с детьми", встречи детских лидеров с руководителями местных исполнительных и распорядительных органов, международная конференция "Приемные родители за права и счастье детей", спортивная эстафета по дорогам Республики Беларусь под девизом "Защитим права детей", школа детского лидера на базе республиканского оздоровительного лагеря "Зубренок", республиканский конкурс сочинений, стихов, песен и юных художников под девизом "Наше участие в Глобальном движении в интересах детей".  Проведены следующие "круглые столы":  "Институт уполномоченного по правам ребенка:  необходимость и проблемы по его утверждению" и "Дети, лишенные воли:  проблемы защиты их прав".  На защиту прав конкретных категорий детей и оказание им помощи направлены состоявшиеся в течение года акции "Наши дети", "Детям из неблагополучных семей - внимание и заботу", "Дети и труд" в поддержку детей, которые не могут на равных условиях конкурировать на рынке труда.</w:t>
      </w:r>
    </w:p>
    <w:p w:rsidR="00000000" w:rsidRDefault="00000000">
      <w:pPr>
        <w:rPr>
          <w:color w:val="000000"/>
        </w:rPr>
      </w:pPr>
    </w:p>
    <w:p w:rsidR="00000000" w:rsidRDefault="00000000">
      <w:r>
        <w:t>364.</w:t>
      </w:r>
      <w:r>
        <w:tab/>
        <w:t xml:space="preserve">Различные аспекты обучения и просвещения в области прав человека и </w:t>
      </w:r>
      <w:proofErr w:type="spellStart"/>
      <w:r>
        <w:t>гендерных</w:t>
      </w:r>
      <w:proofErr w:type="spellEnd"/>
      <w:r>
        <w:t xml:space="preserve"> проблем включены в содержание программ повышения квалификации и переподготовки преподавателей обществоведческих дисциплин, основ социально-гуманитарных дисциплин, социально-политических наук, а также социальных педагогов, в функции которых входит разъяснение прав человека ребенка и женщин, </w:t>
      </w:r>
      <w:proofErr w:type="spellStart"/>
      <w:r>
        <w:t>гендерное</w:t>
      </w:r>
      <w:proofErr w:type="spellEnd"/>
      <w:r>
        <w:t xml:space="preserve"> просвещение и консультирование в среде детей и молодежи. В 2001-2002 годы прошли обучение более 220 таких специалистов.  Курсы по </w:t>
      </w:r>
      <w:proofErr w:type="spellStart"/>
      <w:r>
        <w:t>гендерным</w:t>
      </w:r>
      <w:proofErr w:type="spellEnd"/>
      <w:r>
        <w:t xml:space="preserve"> проблемам включены в учебные планы </w:t>
      </w:r>
      <w:proofErr w:type="spellStart"/>
      <w:r>
        <w:t>БГУ</w:t>
      </w:r>
      <w:proofErr w:type="spellEnd"/>
      <w:r>
        <w:t>, женского негосударственного института "</w:t>
      </w:r>
      <w:proofErr w:type="spellStart"/>
      <w:r>
        <w:t>Энвила</w:t>
      </w:r>
      <w:proofErr w:type="spellEnd"/>
      <w:r>
        <w:t>", Европейского гуманитарного университета и других.</w:t>
      </w:r>
    </w:p>
    <w:p w:rsidR="00000000" w:rsidRDefault="00000000"/>
    <w:p w:rsidR="00000000" w:rsidRDefault="00000000">
      <w:r>
        <w:rPr>
          <w:color w:val="000000"/>
        </w:rPr>
        <w:t>365.</w:t>
      </w:r>
      <w:r>
        <w:rPr>
          <w:color w:val="000000"/>
        </w:rPr>
        <w:tab/>
        <w:t>Согласно статье 8 Конституции Республика Беларусь признает приоритет общепризнанных принципов международного права и обеспечивает соответствие им законодательства.  Поэтому соответствующая подготовка судебного персонала, работников правоохранительных органов, педагогов и социальных работников по принципам и правилам, закрепленным в тексте Международной конвенции о ликвидации всех форм расовой дискриминации, обязательно проводится в рамках их подготовки и повышения квалификации.  Такая учеба включает в себя изучение и применение положений Конституции и международно-правовых обязательств Республики Беларусь, включая рассматриваемую Конвенцию.</w:t>
      </w:r>
    </w:p>
    <w:p w:rsidR="00000000" w:rsidRDefault="00000000"/>
    <w:p w:rsidR="00000000" w:rsidRDefault="00000000">
      <w:r>
        <w:rPr>
          <w:color w:val="000000"/>
        </w:rPr>
        <w:t>366.</w:t>
      </w:r>
      <w:r>
        <w:rPr>
          <w:color w:val="000000"/>
        </w:rPr>
        <w:tab/>
        <w:t>Например, комплектование учебных заведений Министерства внутренних дел осуществляется на основе принципа беспристрастности, что достигается отсутствием каких-либо ограничений по признаку расовой, этнической и религиозной принадлежности, а также наличием возможности выбора языка при сдаче вступительных экзаменов по выбору абитуриентов.  Это обеспечивается выполнением положений не только Конвенции о ликвидации всех форм расовой дискриминации, но и ряда других международных и внутригосударственных документов.</w:t>
      </w:r>
    </w:p>
    <w:p w:rsidR="00000000" w:rsidRDefault="00000000"/>
    <w:p w:rsidR="00000000" w:rsidRDefault="00000000">
      <w:r>
        <w:t>367.</w:t>
      </w:r>
      <w:r>
        <w:tab/>
        <w:t>Осуществляется воспитание курсантов и других групп, обучаемых в духе глубокого уважения к человеку, его чести и достоинству вне зависимости от этнического и расового происхождения.  Прежде всего это выражается во включении в учебные программы вопросов, касающихся соблюдения прав человека.</w:t>
      </w:r>
    </w:p>
    <w:p w:rsidR="00000000" w:rsidRDefault="00000000"/>
    <w:p w:rsidR="00000000" w:rsidRDefault="00000000">
      <w:r>
        <w:rPr>
          <w:color w:val="000000"/>
        </w:rPr>
        <w:t>368.</w:t>
      </w:r>
      <w:r>
        <w:rPr>
          <w:color w:val="000000"/>
        </w:rPr>
        <w:tab/>
        <w:t>В последние годы заметно активизировалось взаимодействие государственных органов и неправительственных организаций в сфере защиты прав и интересов детей, а также деятельность общественных объединений, которые сориентированы на защиту прав детей, таких, как Белорусский детский фонд, Белорусский фонд социальной поддержки детей и подростков "Мы - детям", Белорусская ассоциация клубов ЮНЕСКО и др.  Так, общественное объединение "Дети - не для насилия" в апреле 2001 года провело акцию "Апрель - месяц по предупреждению насилия над детьми", в процессе которой принято воззвание, призывающее государственные структуры, общественные организации и просто граждан Беларуси активизировать свои действия по предотвращению насилия над детьми.</w:t>
      </w:r>
    </w:p>
    <w:p w:rsidR="00000000" w:rsidRDefault="00000000">
      <w:pPr>
        <w:rPr>
          <w:color w:val="000000"/>
        </w:rPr>
      </w:pPr>
    </w:p>
    <w:p w:rsidR="00000000" w:rsidRDefault="00000000">
      <w:r>
        <w:rPr>
          <w:color w:val="000000"/>
        </w:rPr>
        <w:t>369.</w:t>
      </w:r>
      <w:r>
        <w:rPr>
          <w:color w:val="000000"/>
        </w:rPr>
        <w:tab/>
        <w:t>Деятельность детских общественных объединений направлена на развитие и реализацию детских инициатив, создание условий для полноценного личностного развития и адаптации детей к жизни в обществе на основе социальной ответственности, гражданственности, нравственных и духовных ориентиров.</w:t>
      </w:r>
    </w:p>
    <w:p w:rsidR="00000000" w:rsidRDefault="00000000">
      <w:pPr>
        <w:rPr>
          <w:color w:val="000000"/>
        </w:rPr>
      </w:pPr>
    </w:p>
    <w:p w:rsidR="00000000" w:rsidRDefault="00000000">
      <w:r>
        <w:rPr>
          <w:color w:val="000000"/>
        </w:rPr>
        <w:t>370.</w:t>
      </w:r>
      <w:r>
        <w:rPr>
          <w:color w:val="000000"/>
        </w:rPr>
        <w:tab/>
        <w:t xml:space="preserve">Наиболее массовыми детскими общественными объединениями продолжают оставаться Белорусская республиканская пионерская организация (289 400 детей), Белорусская республиканская скаутская ассоциация (7 500 детей, 98 организаций) и Ассоциация белорусских </w:t>
      </w:r>
      <w:proofErr w:type="spellStart"/>
      <w:r>
        <w:rPr>
          <w:color w:val="000000"/>
        </w:rPr>
        <w:t>гайдов</w:t>
      </w:r>
      <w:proofErr w:type="spellEnd"/>
      <w:r>
        <w:rPr>
          <w:color w:val="000000"/>
        </w:rPr>
        <w:t xml:space="preserve"> (1 200 детей).</w:t>
      </w:r>
    </w:p>
    <w:p w:rsidR="00000000" w:rsidRDefault="00000000">
      <w:pPr>
        <w:rPr>
          <w:color w:val="000000"/>
        </w:rPr>
      </w:pPr>
    </w:p>
    <w:p w:rsidR="00000000" w:rsidRDefault="00000000">
      <w:r>
        <w:rPr>
          <w:color w:val="000000"/>
        </w:rPr>
        <w:t>371.</w:t>
      </w:r>
      <w:r>
        <w:rPr>
          <w:color w:val="000000"/>
        </w:rPr>
        <w:tab/>
        <w:t>Реальные возможности для реализации детских инициатив, участия в принятии решений и разделения со взрослыми ответственности предоставляет проект "Всемирное движение в интересах детей", к которому присоединилась Республика Беларусь.  В рамках этого движения в 2001 году состоялся Форум детей Беларуси "Улучшим мир для детей вместе с детьми", на котором были представлены лидеры и активисты всех детских общественных объединений.</w:t>
      </w:r>
    </w:p>
    <w:p w:rsidR="00000000" w:rsidRDefault="00000000"/>
    <w:p w:rsidR="00000000" w:rsidRDefault="00000000">
      <w:r>
        <w:rPr>
          <w:color w:val="000000"/>
        </w:rPr>
        <w:t>372.</w:t>
      </w:r>
      <w:r>
        <w:rPr>
          <w:color w:val="000000"/>
        </w:rPr>
        <w:tab/>
        <w:t>Законом "О физической культуре и спорте" каждому гражданину предоставляются равные права на занятия физической культурой и спортом, создание физкультурных объединений, спортивных клубов, ассоциаций, на профессиональную спортивную, коммерческую и предпринимательскую деятельность по оказанию услуг физкультурным и спортивным организациям и отдельным лицам, а также производство физкультурно-спортивных и сопутствующих товаров, использование физической культуры и спорта в рекламной деятельности.  Запрещается дискриминация по половым, национальным, расовым и религиозным признакам.</w:t>
      </w:r>
    </w:p>
    <w:p w:rsidR="00000000" w:rsidRDefault="00000000">
      <w:pPr>
        <w:rPr>
          <w:color w:val="000000"/>
        </w:rPr>
      </w:pPr>
    </w:p>
    <w:p w:rsidR="00000000" w:rsidRDefault="00000000">
      <w:r>
        <w:t>373.</w:t>
      </w:r>
      <w:r>
        <w:tab/>
        <w:t xml:space="preserve">Представители более 15 национальностей входят в состав национальных сборных команд Республики Беларусь по различным видам спорта.  Среди них, например, чемпионы и призеры Олимпийских игр белоруска </w:t>
      </w:r>
      <w:proofErr w:type="spellStart"/>
      <w:r>
        <w:t>Янина</w:t>
      </w:r>
      <w:proofErr w:type="spellEnd"/>
      <w:r>
        <w:t xml:space="preserve"> </w:t>
      </w:r>
      <w:proofErr w:type="spellStart"/>
      <w:r>
        <w:t>Корольчик</w:t>
      </w:r>
      <w:proofErr w:type="spellEnd"/>
      <w:r>
        <w:t xml:space="preserve">, русские Эллина </w:t>
      </w:r>
      <w:proofErr w:type="spellStart"/>
      <w:r>
        <w:t>Зверева</w:t>
      </w:r>
      <w:proofErr w:type="spellEnd"/>
      <w:r>
        <w:t xml:space="preserve">, Анатолий </w:t>
      </w:r>
      <w:proofErr w:type="spellStart"/>
      <w:r>
        <w:t>Ларюков</w:t>
      </w:r>
      <w:proofErr w:type="spellEnd"/>
      <w:r>
        <w:t xml:space="preserve">, татарин Алексей Айдаров, тренер по греко-римской борьбе - азербайджанец </w:t>
      </w:r>
      <w:proofErr w:type="spellStart"/>
      <w:r>
        <w:t>Камандар</w:t>
      </w:r>
      <w:proofErr w:type="spellEnd"/>
      <w:r>
        <w:t xml:space="preserve"> </w:t>
      </w:r>
      <w:proofErr w:type="spellStart"/>
      <w:r>
        <w:t>Маджидов</w:t>
      </w:r>
      <w:proofErr w:type="spellEnd"/>
      <w:r>
        <w:t xml:space="preserve">.  Белорусские федерации по видам спорта возглавляют: украинец А. Медведь (федерация борьбы), узбек И. </w:t>
      </w:r>
      <w:proofErr w:type="spellStart"/>
      <w:r>
        <w:t>Умеров</w:t>
      </w:r>
      <w:proofErr w:type="spellEnd"/>
      <w:r>
        <w:t xml:space="preserve"> (федерация тяжелой атлетики), татарин В. </w:t>
      </w:r>
      <w:proofErr w:type="spellStart"/>
      <w:r>
        <w:t>Ялеяв</w:t>
      </w:r>
      <w:proofErr w:type="spellEnd"/>
      <w:r>
        <w:t xml:space="preserve"> (федерация конного спорта), еврей В. </w:t>
      </w:r>
      <w:proofErr w:type="spellStart"/>
      <w:r>
        <w:t>Шанюкевич</w:t>
      </w:r>
      <w:proofErr w:type="spellEnd"/>
      <w:r>
        <w:t xml:space="preserve"> (федерация настольного тенниса).</w:t>
      </w:r>
    </w:p>
    <w:p w:rsidR="00000000" w:rsidRDefault="00000000">
      <w:pPr>
        <w:rPr>
          <w:color w:val="000000"/>
        </w:rPr>
      </w:pPr>
    </w:p>
    <w:p w:rsidR="00000000" w:rsidRDefault="00000000">
      <w:r>
        <w:rPr>
          <w:color w:val="000000"/>
        </w:rPr>
        <w:t>374.</w:t>
      </w:r>
      <w:r>
        <w:rPr>
          <w:color w:val="000000"/>
        </w:rPr>
        <w:tab/>
        <w:t xml:space="preserve">В соответствии с Законом "О гражданстве Республики Беларусь" за 2000-2002 годы 20 молодых спортсменов, являвшихся гражданами России, Украины, Таджикистана и Армении, получили гражданство Республики Беларусь и в настоящее время успешно представляют нашу страну на международной спортивной арене.  Гимнастки Е. Ткаченко, С. </w:t>
      </w:r>
      <w:proofErr w:type="spellStart"/>
      <w:r>
        <w:rPr>
          <w:color w:val="000000"/>
        </w:rPr>
        <w:t>Рудалова</w:t>
      </w:r>
      <w:proofErr w:type="spellEnd"/>
      <w:r>
        <w:rPr>
          <w:color w:val="000000"/>
        </w:rPr>
        <w:t xml:space="preserve">, </w:t>
      </w:r>
      <w:proofErr w:type="spellStart"/>
      <w:r>
        <w:rPr>
          <w:color w:val="000000"/>
        </w:rPr>
        <w:t>фристайлистка</w:t>
      </w:r>
      <w:proofErr w:type="spellEnd"/>
      <w:r>
        <w:rPr>
          <w:color w:val="000000"/>
        </w:rPr>
        <w:t xml:space="preserve"> А. </w:t>
      </w:r>
      <w:proofErr w:type="spellStart"/>
      <w:r>
        <w:rPr>
          <w:color w:val="000000"/>
        </w:rPr>
        <w:t>Цупер</w:t>
      </w:r>
      <w:proofErr w:type="spellEnd"/>
      <w:r>
        <w:rPr>
          <w:color w:val="000000"/>
        </w:rPr>
        <w:t xml:space="preserve"> (украинки), биатлонист Р. </w:t>
      </w:r>
      <w:proofErr w:type="spellStart"/>
      <w:r>
        <w:rPr>
          <w:color w:val="000000"/>
        </w:rPr>
        <w:t>Валиуллин</w:t>
      </w:r>
      <w:proofErr w:type="spellEnd"/>
      <w:r>
        <w:rPr>
          <w:color w:val="000000"/>
        </w:rPr>
        <w:t xml:space="preserve"> (татарин), теннисист В. Акопян (армянин), борец А. </w:t>
      </w:r>
      <w:proofErr w:type="spellStart"/>
      <w:r>
        <w:rPr>
          <w:color w:val="000000"/>
        </w:rPr>
        <w:t>Селимов</w:t>
      </w:r>
      <w:proofErr w:type="spellEnd"/>
      <w:r>
        <w:rPr>
          <w:color w:val="000000"/>
        </w:rPr>
        <w:t xml:space="preserve"> (дагестанец) и еще 24 спортсмена, изъявивших желание выступать за Беларусь, получили вид на жительство в Республике Беларусь и сегодня проходят процедуру принятия в гражданство Республики Беларусь.</w:t>
      </w:r>
    </w:p>
    <w:p w:rsidR="00000000" w:rsidRDefault="00000000">
      <w:pPr>
        <w:rPr>
          <w:color w:val="000000"/>
        </w:rPr>
      </w:pPr>
    </w:p>
    <w:p w:rsidR="00000000" w:rsidRDefault="00000000">
      <w:r>
        <w:rPr>
          <w:color w:val="000000"/>
        </w:rPr>
        <w:t>375.</w:t>
      </w:r>
      <w:r>
        <w:rPr>
          <w:color w:val="000000"/>
        </w:rPr>
        <w:tab/>
        <w:t>Примером практического осуществления положений Конвенции о ликвидации всех форм расовой дискриминации является практика обучения иностранных студентов и аспирантов в учебных заведениях спортивного профиля.  В Белорусской государственной академии физической культуры обучаются студенты из 12 стран мира, в том числе граждане Литвы, Ливана, Китая, Кипра, Египта, России, Туниса, Эфиопии, Казахстана, Туркменистана и других стран.  Прием иностранных граждан на обучение в академию осуществляется в соответствии с Положением об обучении в Республике Беларусь иностранных граждан, утвержденным Постановлением № 1171 Советом Министров Республики Беларусь от 29 августа 2002 года.  Обучение иностранных граждан рассматривается руководством академии как важный элемент интернационального воспитания студентов.</w:t>
      </w:r>
    </w:p>
    <w:p w:rsidR="00000000" w:rsidRDefault="00000000">
      <w:pPr>
        <w:rPr>
          <w:color w:val="000000"/>
        </w:rPr>
      </w:pPr>
    </w:p>
    <w:p w:rsidR="00000000" w:rsidRDefault="00000000">
      <w:r>
        <w:rPr>
          <w:color w:val="000000"/>
        </w:rPr>
        <w:t>376.</w:t>
      </w:r>
      <w:r>
        <w:rPr>
          <w:color w:val="000000"/>
        </w:rPr>
        <w:tab/>
        <w:t>В академии создан банк данных обо всех иностранных студентах, включая их интересы, проблемы и конкретные запросы; разработаны путеводители-справочники на английском и русском языках с целью облегчения процесса их адаптации в новых условиях.</w:t>
      </w:r>
    </w:p>
    <w:p w:rsidR="00000000" w:rsidRDefault="00000000">
      <w:pPr>
        <w:rPr>
          <w:color w:val="000000"/>
        </w:rPr>
      </w:pPr>
    </w:p>
    <w:p w:rsidR="00000000" w:rsidRDefault="00000000">
      <w:pPr>
        <w:rPr>
          <w:color w:val="000000"/>
        </w:rPr>
      </w:pPr>
      <w:r>
        <w:rPr>
          <w:color w:val="000000"/>
        </w:rPr>
        <w:t>377.</w:t>
      </w:r>
      <w:r>
        <w:rPr>
          <w:color w:val="000000"/>
        </w:rPr>
        <w:tab/>
        <w:t xml:space="preserve">Проводятся организационные и культурно-спортивные мероприятия, в которых активное участие принимают иностранные студенты.  На период обучения академия предоставляет иностранным гражданам комфортабельное общежитие.  Введена система ознакомления иностранных студентов с условиями их пребывания на территории Республики Беларусь, включающая изучение законодательной основы, регистрацию, оформление </w:t>
      </w:r>
      <w:proofErr w:type="spellStart"/>
      <w:r>
        <w:rPr>
          <w:color w:val="000000"/>
        </w:rPr>
        <w:t>въездных-выездных</w:t>
      </w:r>
      <w:proofErr w:type="spellEnd"/>
      <w:r>
        <w:rPr>
          <w:color w:val="000000"/>
        </w:rPr>
        <w:t xml:space="preserve"> документов и т.д.</w:t>
      </w:r>
    </w:p>
    <w:p w:rsidR="00000000" w:rsidRDefault="00000000">
      <w:pPr>
        <w:rPr>
          <w:color w:val="000000"/>
        </w:rPr>
      </w:pPr>
    </w:p>
    <w:p w:rsidR="00000000" w:rsidRDefault="00000000">
      <w:r>
        <w:rPr>
          <w:color w:val="000000"/>
        </w:rPr>
        <w:t>378.</w:t>
      </w:r>
      <w:r>
        <w:rPr>
          <w:color w:val="000000"/>
        </w:rPr>
        <w:tab/>
        <w:t>В соответствии с Законом Республики Беларусь от 4 июня 1991 года "О культуре в Республике Беларусь" государственная политика в области культуры основывается на признании культуры в качестве одного из главных факторов самобытности белорусского народа и других национальных сообществ, проживающих в Республике Беларусь.  Среди основных целей политики в области культуры - обеспечение и защита конституционного права каждого на участие в культурной жизни.  Законом также предусматривается запрещение распространения произведений, пропагандирующих расовую, национальную или религиозную враждебность.</w:t>
      </w:r>
    </w:p>
    <w:p w:rsidR="00000000" w:rsidRDefault="00000000">
      <w:pPr>
        <w:rPr>
          <w:color w:val="000000"/>
        </w:rPr>
      </w:pPr>
    </w:p>
    <w:p w:rsidR="00000000" w:rsidRDefault="00000000">
      <w:pPr>
        <w:rPr>
          <w:color w:val="000000"/>
        </w:rPr>
      </w:pPr>
      <w:r>
        <w:rPr>
          <w:color w:val="000000"/>
        </w:rPr>
        <w:t>379.</w:t>
      </w:r>
      <w:r>
        <w:rPr>
          <w:color w:val="000000"/>
        </w:rPr>
        <w:tab/>
        <w:t xml:space="preserve">С целью координации деятельности в области развития и поддержки культуры национальных меньшинств, проживающих в Беларуси, в 1995 году был открыт Республиканский центр национальных культур при Министерстве культуры.  Центр тесно сотрудничает с Белорусским государственным институтом проблем культуры, где проводятся семинары руководителей органов и учреждений культуры Республики с целью определения основных принципов взаимодействия этих учреждений с национальными культурно-просветительскими объединениями.  Центр также сотрудничает с Комитетом по делам религий и национальностей при Совете Министров, дипломатическим корпусом в Минске и областными управлениями культуры. </w:t>
      </w:r>
    </w:p>
    <w:p w:rsidR="00000000" w:rsidRDefault="00000000">
      <w:pPr>
        <w:rPr>
          <w:color w:val="000000"/>
        </w:rPr>
      </w:pPr>
    </w:p>
    <w:p w:rsidR="00000000" w:rsidRDefault="00000000">
      <w:r>
        <w:rPr>
          <w:color w:val="000000"/>
        </w:rPr>
        <w:t>380.</w:t>
      </w:r>
      <w:r>
        <w:rPr>
          <w:color w:val="000000"/>
        </w:rPr>
        <w:tab/>
        <w:t>При центре работает Совет национальных культурно-просветительских объединений, существует архив документальных записей о национальных объединениях Республики, а также фонотека вокальных произведений национальных меньшинств.</w:t>
      </w:r>
    </w:p>
    <w:p w:rsidR="00000000" w:rsidRDefault="00000000">
      <w:pPr>
        <w:rPr>
          <w:color w:val="000000"/>
        </w:rPr>
      </w:pPr>
    </w:p>
    <w:p w:rsidR="00000000" w:rsidRDefault="00000000">
      <w:pPr>
        <w:rPr>
          <w:color w:val="000000"/>
        </w:rPr>
      </w:pPr>
      <w:r>
        <w:rPr>
          <w:color w:val="000000"/>
        </w:rPr>
        <w:t>381.</w:t>
      </w:r>
      <w:r>
        <w:rPr>
          <w:color w:val="000000"/>
        </w:rPr>
        <w:tab/>
        <w:t xml:space="preserve">В Беларуси сохраняются принципы равенства культур и уважения к культурному многообразию.  Деятельность общественных национальных организаций предусматривает реализацию многочисленных программ и мероприятий культурно-просветительского, образовательного и благотворительного содержания, большинство из которых проводятся при поддержке государственных органов. </w:t>
      </w:r>
    </w:p>
    <w:p w:rsidR="00000000" w:rsidRDefault="00000000">
      <w:pPr>
        <w:rPr>
          <w:color w:val="000000"/>
        </w:rPr>
      </w:pPr>
    </w:p>
    <w:p w:rsidR="00000000" w:rsidRDefault="00000000">
      <w:pPr>
        <w:rPr>
          <w:color w:val="000000"/>
        </w:rPr>
      </w:pPr>
      <w:r>
        <w:rPr>
          <w:color w:val="000000"/>
        </w:rPr>
        <w:t>382.</w:t>
      </w:r>
      <w:r>
        <w:rPr>
          <w:color w:val="000000"/>
        </w:rPr>
        <w:tab/>
        <w:t xml:space="preserve">Наиболее значительным и показательным в плане организации межкультурных акций является традиционный Всебелорусский фестиваль национальных культур, заключительные мероприятия которого один раз в два года проводятся в городе Гродно с 1996 года.  За время проведения фестиваль стал символом объединения наций и народностей, проживающих в Беларуси, богатства и многообразия национальной культуры, а также межнациональной дружбы и мира в Республике. </w:t>
      </w:r>
    </w:p>
    <w:p w:rsidR="00000000" w:rsidRDefault="00000000">
      <w:pPr>
        <w:rPr>
          <w:color w:val="000000"/>
        </w:rPr>
      </w:pPr>
    </w:p>
    <w:p w:rsidR="00000000" w:rsidRDefault="00000000">
      <w:r>
        <w:t>383.</w:t>
      </w:r>
      <w:r>
        <w:tab/>
        <w:t xml:space="preserve">В 1996 и 1998 годах заключительные мероприятия фестивалей стали значительными событиями в духовной и культурной жизни нашей страны.  В яркой художественной форме была воплощена главная идея фестивалей - показ самобытности народов, населяющих Беларусь, их культурных ценностей, достижений в возрождении и развитии художественно-исторического наследия предков.  В июне 2000 года важным событием культурной жизни страны на рубеже тысячелетий стало проведение третьего Всебелорусского фестиваля национальных культур.  Более 1 000 участников представили самобытное искусство 16 национальных меньшинств, демонстрируя возросшее творческое мастерство, дружбу и единение народов Беларуси. </w:t>
      </w:r>
    </w:p>
    <w:p w:rsidR="00000000" w:rsidRDefault="00000000"/>
    <w:p w:rsidR="00000000" w:rsidRDefault="00000000">
      <w:r>
        <w:t>384.</w:t>
      </w:r>
      <w:r>
        <w:tab/>
        <w:t>В июне 2002 года в  Гродно состоялись заключительные мероприятия четвертого Всебелорусского фестиваля национальных культур, в котором участвовали 700 человек, представлявших 21 творческую национальную делегацию, более 1 000 гостей из Беларуси и других стран, были аккредитованы 93 журналиста.  Фестиваль в яркой художественной форме продемонстрировал белорусской и международной общественности практическую реализацию государственной политики Республики Беларусь по поддержке представителей национальных меньшинств и развитию вековых традиций толерантности белорусского народа.</w:t>
      </w:r>
    </w:p>
    <w:p w:rsidR="00000000" w:rsidRDefault="00000000"/>
    <w:p w:rsidR="00000000" w:rsidRDefault="00000000">
      <w:r>
        <w:rPr>
          <w:color w:val="000000"/>
        </w:rPr>
        <w:t>385.</w:t>
      </w:r>
      <w:r>
        <w:rPr>
          <w:color w:val="000000"/>
        </w:rPr>
        <w:tab/>
        <w:t xml:space="preserve">На гала-концерт фестиваля были приглашены руководители национальных культурно-просветительных объединений и творческих делегации национальных общин. Заключительные мероприятия фестиваля проходили также при активной поддержке представительства </w:t>
      </w:r>
      <w:proofErr w:type="spellStart"/>
      <w:r>
        <w:rPr>
          <w:color w:val="000000"/>
        </w:rPr>
        <w:t>УВКБ</w:t>
      </w:r>
      <w:proofErr w:type="spellEnd"/>
      <w:r>
        <w:rPr>
          <w:color w:val="000000"/>
        </w:rPr>
        <w:t xml:space="preserve"> в Республике Беларусь.  Впервые в фестивальных мероприятиях приняли участие художественные коллективы грузинских и афганских беженцев.</w:t>
      </w:r>
    </w:p>
    <w:p w:rsidR="00000000" w:rsidRDefault="00000000">
      <w:pPr>
        <w:rPr>
          <w:color w:val="000000"/>
        </w:rPr>
      </w:pPr>
    </w:p>
    <w:p w:rsidR="00000000" w:rsidRDefault="00000000">
      <w:r>
        <w:t>386.</w:t>
      </w:r>
      <w:r>
        <w:tab/>
        <w:t xml:space="preserve">По сравнению с предыдущими этот фестиваль отмечался значительным расширением географии и представительства участников.  Подготовка и проведение фестивальных мероприятий способствовала тому, что органы и учреждения культуры районов, городов и областей организовывали вечера дружбы народов, поддерживали включение в репертуар действующих на их базе самодеятельных коллективов песен, музыки, танцев и спектаклей разных народов, прежде всего тех, представители которых живут рядом. </w:t>
      </w:r>
    </w:p>
    <w:p w:rsidR="00000000" w:rsidRDefault="00000000"/>
    <w:p w:rsidR="00000000" w:rsidRDefault="00000000">
      <w:r>
        <w:t>387.</w:t>
      </w:r>
      <w:r>
        <w:tab/>
        <w:t xml:space="preserve">Творческие коллективы общественных объединений национальных меньшинств стали постоянными участниками всех общих праздников, которые проводились в регионах.  Атмосферой искреннего взаимоуважения были пронизаны областные фестивали национальных культур в Бресте, </w:t>
      </w:r>
      <w:proofErr w:type="spellStart"/>
      <w:r>
        <w:t>Миорах</w:t>
      </w:r>
      <w:proofErr w:type="spellEnd"/>
      <w:r>
        <w:t xml:space="preserve">, Гомеле, Гродно, </w:t>
      </w:r>
      <w:proofErr w:type="spellStart"/>
      <w:r>
        <w:t>Молодечно</w:t>
      </w:r>
      <w:proofErr w:type="spellEnd"/>
      <w:r>
        <w:t>, Могилеве, а также минские городские - "</w:t>
      </w:r>
      <w:proofErr w:type="spellStart"/>
      <w:r>
        <w:t>Яднанне</w:t>
      </w:r>
      <w:proofErr w:type="spellEnd"/>
      <w:r>
        <w:t>", "</w:t>
      </w:r>
      <w:proofErr w:type="spellStart"/>
      <w:r>
        <w:t>Траецк</w:t>
      </w:r>
      <w:proofErr w:type="spellEnd"/>
      <w:r>
        <w:t>і кі</w:t>
      </w:r>
      <w:proofErr w:type="spellStart"/>
      <w:r>
        <w:t>рмаш</w:t>
      </w:r>
      <w:proofErr w:type="spellEnd"/>
      <w:r>
        <w:t>", "</w:t>
      </w:r>
      <w:proofErr w:type="spellStart"/>
      <w:r>
        <w:t>Сонечны</w:t>
      </w:r>
      <w:proofErr w:type="spellEnd"/>
      <w:r>
        <w:t xml:space="preserve"> птах".</w:t>
      </w:r>
    </w:p>
    <w:p w:rsidR="00000000" w:rsidRDefault="00000000">
      <w:pPr>
        <w:rPr>
          <w:color w:val="000000"/>
        </w:rPr>
      </w:pPr>
    </w:p>
    <w:p w:rsidR="00000000" w:rsidRDefault="00000000">
      <w:r>
        <w:rPr>
          <w:color w:val="000000"/>
        </w:rPr>
        <w:t>388.</w:t>
      </w:r>
      <w:r>
        <w:rPr>
          <w:color w:val="000000"/>
        </w:rPr>
        <w:tab/>
        <w:t xml:space="preserve">При содействии государственных органов широко отмечаются праздники национальных культур:  Пушкинские дни, фестиваль еврейской книги и другие национальные еврейские празднества, День </w:t>
      </w:r>
      <w:proofErr w:type="spellStart"/>
      <w:r>
        <w:rPr>
          <w:color w:val="000000"/>
        </w:rPr>
        <w:t>Миндовга</w:t>
      </w:r>
      <w:proofErr w:type="spellEnd"/>
      <w:r>
        <w:rPr>
          <w:color w:val="000000"/>
        </w:rPr>
        <w:t>, Шевченковские чтения, католические Рождество и Пасха, эстонские, татарские национальные праздники и другие. При поддержке государственных органов в 2002 году состоялись фестиваль польской песни в Лиде и Слониме, фестивали искусства украинцев Беларуси в Бресте и Минске, фестиваль еврейской песни в Гомеле, Бобруйске и Минске; широко праздновалось 600</w:t>
      </w:r>
      <w:r>
        <w:rPr>
          <w:color w:val="000000"/>
        </w:rPr>
        <w:noBreakHyphen/>
        <w:t>летие обоснования татар-мусульман на землях Беларуси, Польши и Литвы.  Во время этой акции был заложен первый камень под строительство в Минске новой мечети.</w:t>
      </w:r>
    </w:p>
    <w:p w:rsidR="00000000" w:rsidRDefault="00000000">
      <w:pPr>
        <w:rPr>
          <w:color w:val="000000"/>
        </w:rPr>
      </w:pPr>
    </w:p>
    <w:p w:rsidR="00000000" w:rsidRDefault="00000000">
      <w:r>
        <w:t>389.</w:t>
      </w:r>
      <w:r>
        <w:tab/>
        <w:t xml:space="preserve">Общественные объединения национальных меньшинств отмечали в 2002 году юбилейные даты, связанные с выдающимися представителями национальных культур. </w:t>
      </w:r>
      <w:proofErr w:type="spellStart"/>
      <w:r>
        <w:t>РОО</w:t>
      </w:r>
      <w:proofErr w:type="spellEnd"/>
      <w:r>
        <w:t xml:space="preserve"> "Русское общество" совместно с Государственным педагогическим университетом им. М. Танка и Казанским университетом организовало в Минске Международную конференцию, посвященную 210-летию Н.И. Лобачевского.  Польские объединения провели в разных городах вечера Э. </w:t>
      </w:r>
      <w:proofErr w:type="spellStart"/>
      <w:r>
        <w:t>Ожешко</w:t>
      </w:r>
      <w:proofErr w:type="spellEnd"/>
      <w:r>
        <w:t>, отмечали 200-летие со дня рождения И.И. </w:t>
      </w:r>
      <w:proofErr w:type="spellStart"/>
      <w:r>
        <w:t>Домейки</w:t>
      </w:r>
      <w:proofErr w:type="spellEnd"/>
      <w:r>
        <w:t>.  В Гродненском районе органами исполнительной власти совместно с Общественным объединением "Союз поляков на Беларуси" был организован праздник "Августовский канал в культуре трех народов".  В Гродно состоялась белорусско-польская конференция “Путь к взаимности”.</w:t>
      </w:r>
    </w:p>
    <w:p w:rsidR="00000000" w:rsidRDefault="00000000"/>
    <w:p w:rsidR="00000000" w:rsidRDefault="00000000">
      <w:r>
        <w:t>390.</w:t>
      </w:r>
      <w:r>
        <w:tab/>
        <w:t>На базе Литовского центра культуры, образования и информации в деревне </w:t>
      </w:r>
      <w:proofErr w:type="spellStart"/>
      <w:r>
        <w:t>Рымдюны</w:t>
      </w:r>
      <w:proofErr w:type="spellEnd"/>
      <w:r>
        <w:t xml:space="preserve"> в 2002 году был проведен международный семинар "Культурная </w:t>
      </w:r>
      <w:proofErr w:type="spellStart"/>
      <w:r>
        <w:t>спадчына</w:t>
      </w:r>
      <w:proofErr w:type="spellEnd"/>
      <w:r>
        <w:t xml:space="preserve"> Вялі</w:t>
      </w:r>
      <w:proofErr w:type="spellStart"/>
      <w:r>
        <w:t>кага</w:t>
      </w:r>
      <w:proofErr w:type="spellEnd"/>
      <w:r>
        <w:t xml:space="preserve"> </w:t>
      </w:r>
      <w:proofErr w:type="spellStart"/>
      <w:r>
        <w:t>Княства</w:t>
      </w:r>
      <w:proofErr w:type="spellEnd"/>
      <w:r>
        <w:t xml:space="preserve"> Літоў</w:t>
      </w:r>
      <w:proofErr w:type="spellStart"/>
      <w:r>
        <w:t>скага</w:t>
      </w:r>
      <w:proofErr w:type="spellEnd"/>
      <w:r>
        <w:t xml:space="preserve"> і </w:t>
      </w:r>
      <w:proofErr w:type="spellStart"/>
      <w:r>
        <w:t>яе</w:t>
      </w:r>
      <w:proofErr w:type="spellEnd"/>
      <w:r>
        <w:t xml:space="preserve"> </w:t>
      </w:r>
      <w:proofErr w:type="spellStart"/>
      <w:r>
        <w:t>значэнне</w:t>
      </w:r>
      <w:proofErr w:type="spellEnd"/>
      <w:r>
        <w:t xml:space="preserve"> для </w:t>
      </w:r>
      <w:proofErr w:type="spellStart"/>
      <w:r>
        <w:t>сённяшн</w:t>
      </w:r>
      <w:proofErr w:type="spellEnd"/>
      <w:r>
        <w:t>і</w:t>
      </w:r>
      <w:proofErr w:type="spellStart"/>
      <w:r>
        <w:t>х</w:t>
      </w:r>
      <w:proofErr w:type="spellEnd"/>
      <w:r>
        <w:t xml:space="preserve"> </w:t>
      </w:r>
      <w:proofErr w:type="spellStart"/>
      <w:r>
        <w:t>Беларус</w:t>
      </w:r>
      <w:proofErr w:type="spellEnd"/>
      <w:r>
        <w:t>і і Лі</w:t>
      </w:r>
      <w:proofErr w:type="spellStart"/>
      <w:r>
        <w:t>твы</w:t>
      </w:r>
      <w:proofErr w:type="spellEnd"/>
      <w:r>
        <w:t xml:space="preserve">, </w:t>
      </w:r>
      <w:proofErr w:type="spellStart"/>
      <w:r>
        <w:t>узаемаразумення</w:t>
      </w:r>
      <w:proofErr w:type="spellEnd"/>
      <w:r>
        <w:t xml:space="preserve"> ў </w:t>
      </w:r>
      <w:proofErr w:type="spellStart"/>
      <w:r>
        <w:t>Е</w:t>
      </w:r>
      <w:proofErr w:type="spellEnd"/>
      <w:r>
        <w:t>ў</w:t>
      </w:r>
      <w:proofErr w:type="spellStart"/>
      <w:r>
        <w:t>ропе</w:t>
      </w:r>
      <w:proofErr w:type="spellEnd"/>
      <w:r>
        <w:t>", в котором приняли участие ученые из Польши, Литвы и Беларуси.</w:t>
      </w:r>
    </w:p>
    <w:p w:rsidR="00000000" w:rsidRDefault="00000000"/>
    <w:p w:rsidR="00000000" w:rsidRDefault="00000000">
      <w:r>
        <w:t>391.</w:t>
      </w:r>
      <w:r>
        <w:tab/>
        <w:t>В июле 2002 года по инициативе Белорусского общественного объединения татар "</w:t>
      </w:r>
      <w:proofErr w:type="spellStart"/>
      <w:r>
        <w:t>Зикр</w:t>
      </w:r>
      <w:proofErr w:type="spellEnd"/>
      <w:r>
        <w:t xml:space="preserve"> </w:t>
      </w:r>
      <w:proofErr w:type="spellStart"/>
      <w:r>
        <w:t>уль</w:t>
      </w:r>
      <w:proofErr w:type="spellEnd"/>
      <w:r>
        <w:t xml:space="preserve"> </w:t>
      </w:r>
      <w:proofErr w:type="spellStart"/>
      <w:r>
        <w:t>Китаб</w:t>
      </w:r>
      <w:proofErr w:type="spellEnd"/>
      <w:r>
        <w:t xml:space="preserve">" в  </w:t>
      </w:r>
      <w:proofErr w:type="spellStart"/>
      <w:r>
        <w:t>Новогрудке</w:t>
      </w:r>
      <w:proofErr w:type="spellEnd"/>
      <w:r>
        <w:t xml:space="preserve"> прошли праздничные мероприятия, в которых принимали участие гости из зарубежья и многих регионов Беларуси, представители местных органов власти.  В рамках празднования была проведена конференция “Мечети и </w:t>
      </w:r>
      <w:proofErr w:type="spellStart"/>
      <w:r>
        <w:t>мизары</w:t>
      </w:r>
      <w:proofErr w:type="spellEnd"/>
      <w:r>
        <w:t xml:space="preserve"> татар Беларуси, Литвы и Польши”.</w:t>
      </w:r>
    </w:p>
    <w:p w:rsidR="00000000" w:rsidRDefault="00000000"/>
    <w:p w:rsidR="00000000" w:rsidRDefault="00000000">
      <w:r>
        <w:t>392.</w:t>
      </w:r>
      <w:r>
        <w:tab/>
        <w:t>По инициативе украинских общественных объединений в Республике Беларусь 2002 год был объявлен Годом Т.Г. Шевченко.  Повсеместно прошли мероприятия, посвященные этому поэту и художнику.  В Минске состоялось торжественное открытие памятника Т.Г. Шевченко и введен в эксплуатацию родниковый комплекс - дар жителей Киева жителям Минска.  Администрацией Черкасской области Украины подарен городу Бресту бюст поэта, который установлен на бульваре Т.Г. Шевченко.</w:t>
      </w:r>
    </w:p>
    <w:p w:rsidR="00000000" w:rsidRDefault="00000000"/>
    <w:p w:rsidR="00000000" w:rsidRDefault="00000000">
      <w:r>
        <w:t>393.</w:t>
      </w:r>
      <w:r>
        <w:tab/>
        <w:t>В Доме Дружбы в  Минске состоялся вечер "Т. Шевченко и Н. Гоголь - великие украинцы";  в Доме литератора - вечер белорусской и украинской литератур "Т. Шевченко, Я. Купала и Я. Колас - наследие и современность";  в Национальном государственном гуманитарном лицее им. Я. Коласа - вечер "Наш Тарас Шевченко" и другие шевченковские мероприятия во многих городах.</w:t>
      </w:r>
    </w:p>
    <w:p w:rsidR="00000000" w:rsidRDefault="00000000"/>
    <w:p w:rsidR="00000000" w:rsidRDefault="00000000">
      <w:r>
        <w:t>394.</w:t>
      </w:r>
      <w:r>
        <w:tab/>
        <w:t>Активное участие в национально-культурной жизни украинцев Брестской области принимало научно-педагогическое общество "</w:t>
      </w:r>
      <w:proofErr w:type="spellStart"/>
      <w:r>
        <w:t>Берегиня</w:t>
      </w:r>
      <w:proofErr w:type="spellEnd"/>
      <w:r>
        <w:t>".  При этом обществе создана и работает молодежная студенческая студия "</w:t>
      </w:r>
      <w:proofErr w:type="spellStart"/>
      <w:r>
        <w:t>Перевесло</w:t>
      </w:r>
      <w:proofErr w:type="spellEnd"/>
      <w:r>
        <w:t xml:space="preserve">".  Ежегодно в марте проводятся шевченковские чтения, а летом организуется практика студентов в Украине.  Руководитель этого объединения </w:t>
      </w:r>
      <w:proofErr w:type="spellStart"/>
      <w:r>
        <w:t>Дорожко</w:t>
      </w:r>
      <w:proofErr w:type="spellEnd"/>
      <w:r>
        <w:t xml:space="preserve"> Л.С. ведет на областном радио передачу на украинском языке "</w:t>
      </w:r>
      <w:proofErr w:type="spellStart"/>
      <w:r>
        <w:t>Укра</w:t>
      </w:r>
      <w:proofErr w:type="spellEnd"/>
      <w:r>
        <w:t>і</w:t>
      </w:r>
      <w:proofErr w:type="spellStart"/>
      <w:r>
        <w:t>нская</w:t>
      </w:r>
      <w:proofErr w:type="spellEnd"/>
      <w:r>
        <w:t xml:space="preserve"> ві</w:t>
      </w:r>
      <w:proofErr w:type="spellStart"/>
      <w:r>
        <w:t>тальня</w:t>
      </w:r>
      <w:proofErr w:type="spellEnd"/>
      <w:r>
        <w:t>".</w:t>
      </w:r>
    </w:p>
    <w:p w:rsidR="00000000" w:rsidRDefault="00000000"/>
    <w:p w:rsidR="00000000" w:rsidRDefault="00000000">
      <w:r>
        <w:t>395.</w:t>
      </w:r>
      <w:r>
        <w:tab/>
        <w:t>Интересными творческими делами заявила о себе образованная в конце 2001 года Витебская городская общественная организация украинцев "</w:t>
      </w:r>
      <w:proofErr w:type="spellStart"/>
      <w:r>
        <w:t>Родислав</w:t>
      </w:r>
      <w:proofErr w:type="spellEnd"/>
      <w:r>
        <w:t>" - отделение Белорусского общественного объединения украинцев "</w:t>
      </w:r>
      <w:proofErr w:type="spellStart"/>
      <w:r>
        <w:t>Ватра</w:t>
      </w:r>
      <w:proofErr w:type="spellEnd"/>
      <w:r>
        <w:t>".  Руководитель Н.Е. </w:t>
      </w:r>
      <w:proofErr w:type="spellStart"/>
      <w:r>
        <w:t>Петрушко</w:t>
      </w:r>
      <w:proofErr w:type="spellEnd"/>
      <w:r>
        <w:t xml:space="preserve"> объединила витебских украинцев и всех, кто интересуется украинской культурой.  В результате ее сотрудничества с органами власти, другими национальными объединениями города и средствами массовой информации творчество украинцев города Витебска было представлено на городских и республиканских выставках, открыт филиал библиотеки украинской культуры в Витебской библиотеке им. М. Горького,  подготовлено 17 пресс-релизов для газет и телепередач.  Совместно с издательством "</w:t>
      </w:r>
      <w:proofErr w:type="spellStart"/>
      <w:r>
        <w:t>Энциклопедикс</w:t>
      </w:r>
      <w:proofErr w:type="spellEnd"/>
      <w:r>
        <w:t>" велась работа по сбору библиографических материалов об украинцах для энциклопедии "Кто есть кто. Деловой мир СНГ", установлены контакты с канадско-украинским журналом "Родина".</w:t>
      </w:r>
    </w:p>
    <w:p w:rsidR="00000000" w:rsidRDefault="00000000"/>
    <w:p w:rsidR="00000000" w:rsidRDefault="00000000">
      <w:r>
        <w:t>396.</w:t>
      </w:r>
      <w:r>
        <w:tab/>
        <w:t>Украинскими объединениями в апреле 2002 года в Минске был организован четвертый Республиканский фестиваль искусств украинцев Беларуси.</w:t>
      </w:r>
    </w:p>
    <w:p w:rsidR="00000000" w:rsidRDefault="00000000"/>
    <w:p w:rsidR="00000000" w:rsidRDefault="00000000">
      <w:r>
        <w:t>397.</w:t>
      </w:r>
      <w:r>
        <w:tab/>
        <w:t xml:space="preserve">Для еврейских общественных объединений настоящим подарком стал Минский еврейский общинный Дом, открытый 24 апреля 2002 года.  В нем создан музей истории и культуры евреев Беларуси.  В октябре 2002 года между Брестским облисполкомом и Центром наследия М. </w:t>
      </w:r>
      <w:proofErr w:type="spellStart"/>
      <w:r>
        <w:t>Бегина</w:t>
      </w:r>
      <w:proofErr w:type="spellEnd"/>
      <w:r>
        <w:t xml:space="preserve"> в Иерусалиме был подписан Протокол о намерениях, по которому предусмотрено проведение ряда мероприятий, приуроченных к 90-летию со дня рождения М. </w:t>
      </w:r>
      <w:proofErr w:type="spellStart"/>
      <w:r>
        <w:t>Бегина</w:t>
      </w:r>
      <w:proofErr w:type="spellEnd"/>
      <w:r>
        <w:t>, родиной которого является городе Брест.</w:t>
      </w:r>
    </w:p>
    <w:p w:rsidR="00000000" w:rsidRDefault="00000000"/>
    <w:p w:rsidR="00000000" w:rsidRDefault="00000000">
      <w:r>
        <w:t>398.</w:t>
      </w:r>
      <w:r>
        <w:tab/>
        <w:t xml:space="preserve">В 2002 году в Республике Беларусь и за ее пределами широко отмечалось 120-летие народных поэтов Янки Купалы и </w:t>
      </w:r>
      <w:proofErr w:type="spellStart"/>
      <w:r>
        <w:t>Якуба</w:t>
      </w:r>
      <w:proofErr w:type="spellEnd"/>
      <w:r>
        <w:t xml:space="preserve"> Колоса.  Являясь национальными символами страны, имена поэтов объединили всех людей и нашли отклик среди представителей разных национальностей, проживающих в Беларуси.  Они участвовали в юбилейных мероприятиях во многих городах и проводили самостоятельно мероприятия, посвященные гениям белорусской культуры.  Например, Община "Молдова" организовала в Белорусском обществе дружбы и культурной связи с зарубежными странами замечательный вечер в честь Я. Купалы и Я. Коласа, на котором произведения поэтов звучали на белорусском и молдавском языках.  Чрезвычайный и Полномочный Посол Республики Молдова в Республике Беларусь </w:t>
      </w:r>
      <w:proofErr w:type="spellStart"/>
      <w:r>
        <w:t>Илие</w:t>
      </w:r>
      <w:proofErr w:type="spellEnd"/>
      <w:r>
        <w:t xml:space="preserve"> </w:t>
      </w:r>
      <w:proofErr w:type="spellStart"/>
      <w:r>
        <w:t>Ванча</w:t>
      </w:r>
      <w:proofErr w:type="spellEnd"/>
      <w:r>
        <w:t xml:space="preserve"> читал стихи Я. Купалы, выступали сын Я. Коласа, писатели, профессиональные артисты, творческие коллективы общины "Молдова" и Центра немецкой культуры "</w:t>
      </w:r>
      <w:proofErr w:type="spellStart"/>
      <w:r>
        <w:t>Видергебурт</w:t>
      </w:r>
      <w:proofErr w:type="spellEnd"/>
      <w:r>
        <w:t>".</w:t>
      </w:r>
    </w:p>
    <w:p w:rsidR="00000000" w:rsidRDefault="00000000"/>
    <w:p w:rsidR="00000000" w:rsidRDefault="00000000">
      <w:pPr>
        <w:rPr>
          <w:color w:val="000000"/>
        </w:rPr>
      </w:pPr>
      <w:r>
        <w:t>399.</w:t>
      </w:r>
      <w:r>
        <w:tab/>
        <w:t xml:space="preserve">Общественными национальными объединениями были проведены мероприятия, посвященные А.С. Пушкину, А. Мицкевичу, М. Шагалу, памяти жертв </w:t>
      </w:r>
      <w:proofErr w:type="spellStart"/>
      <w:r>
        <w:t>Холокоста</w:t>
      </w:r>
      <w:proofErr w:type="spellEnd"/>
      <w:r>
        <w:t xml:space="preserve"> и многие другие.  Общественными объединениями в сотрудничестве с учреждениями культуры и органами власти Беларуси накоплен интересный опыт в культурно-просветительной и </w:t>
      </w:r>
      <w:proofErr w:type="spellStart"/>
      <w:r>
        <w:t>досуговой</w:t>
      </w:r>
      <w:proofErr w:type="spellEnd"/>
      <w:r>
        <w:t xml:space="preserve"> сфере.  Особого внимания заслуживает деятельность объединений по оказанию благотворительной помощи нуждающимся, инвалидам и детям.</w:t>
      </w:r>
    </w:p>
    <w:p w:rsidR="00000000" w:rsidRDefault="00000000">
      <w:pPr>
        <w:rPr>
          <w:color w:val="000000"/>
        </w:rPr>
      </w:pPr>
    </w:p>
    <w:p w:rsidR="00000000" w:rsidRDefault="00000000">
      <w:pPr>
        <w:rPr>
          <w:color w:val="000000"/>
        </w:rPr>
      </w:pPr>
      <w:r>
        <w:rPr>
          <w:color w:val="000000"/>
        </w:rPr>
        <w:t>400.</w:t>
      </w:r>
      <w:r>
        <w:rPr>
          <w:color w:val="000000"/>
        </w:rPr>
        <w:tab/>
        <w:t xml:space="preserve">На базе общеобразовательных школ и других учреждений системы Министерства образования и Министерства культуры Республики Беларусь созданы школы, классы и </w:t>
      </w:r>
      <w:proofErr w:type="spellStart"/>
      <w:r>
        <w:rPr>
          <w:color w:val="000000"/>
        </w:rPr>
        <w:t>факультативы</w:t>
      </w:r>
      <w:proofErr w:type="spellEnd"/>
      <w:r>
        <w:rPr>
          <w:color w:val="000000"/>
        </w:rPr>
        <w:t xml:space="preserve"> по обучению родному языку и изучению истории и культуры национальных сообществ.</w:t>
      </w:r>
    </w:p>
    <w:p w:rsidR="00000000" w:rsidRDefault="00000000">
      <w:pPr>
        <w:rPr>
          <w:color w:val="000000"/>
        </w:rPr>
      </w:pPr>
    </w:p>
    <w:p w:rsidR="00000000" w:rsidRDefault="00000000">
      <w:r>
        <w:rPr>
          <w:color w:val="000000"/>
        </w:rPr>
        <w:t>401.</w:t>
      </w:r>
      <w:r>
        <w:rPr>
          <w:color w:val="000000"/>
        </w:rPr>
        <w:tab/>
        <w:t>Иностранные студенты имеют возможность получать художественное образование в учебных заведениях в системе Министерства культуры.  В настоящее время в Белорусской государственной академии музыки, Белорусской государственной академии искусств, Белорусском государственном университете культуры на платной основе обучается 134 иностранных студента из Бразилии, Израиля, Иордании, Ирана, Китая, Польши, Словении, США, Турции, Эстонии и Японии.  Иностранные студенты имеют право продолжать последипломное обучение в аспирантуре и магистратуре этих учебных заведений.</w:t>
      </w:r>
    </w:p>
    <w:p w:rsidR="00000000" w:rsidRDefault="00000000">
      <w:pPr>
        <w:rPr>
          <w:color w:val="000000"/>
        </w:rPr>
      </w:pPr>
    </w:p>
    <w:p w:rsidR="00000000" w:rsidRDefault="00000000">
      <w:r>
        <w:t>402.</w:t>
      </w:r>
      <w:r>
        <w:tab/>
        <w:t>В радиотелепрограммах стали постоянными темы о деятельности объединений национальных меньшинств, о межэтническом взаимовлиянии, традициях мирного сосуществования на Беларуси и дружбе народов.  Например, Гродненским телевидением регулярно транслируются программы, посвященные национальным отношениям, под рубликами:  "</w:t>
      </w:r>
      <w:proofErr w:type="spellStart"/>
      <w:r>
        <w:t>Жывём</w:t>
      </w:r>
      <w:proofErr w:type="spellEnd"/>
      <w:r>
        <w:t xml:space="preserve"> на </w:t>
      </w:r>
      <w:proofErr w:type="spellStart"/>
      <w:r>
        <w:t>зямл</w:t>
      </w:r>
      <w:proofErr w:type="spellEnd"/>
      <w:r>
        <w:t xml:space="preserve">і </w:t>
      </w:r>
      <w:proofErr w:type="spellStart"/>
      <w:r>
        <w:t>адной</w:t>
      </w:r>
      <w:proofErr w:type="spellEnd"/>
      <w:r>
        <w:t xml:space="preserve">", "Нас </w:t>
      </w:r>
      <w:proofErr w:type="spellStart"/>
      <w:r>
        <w:t>яднае</w:t>
      </w:r>
      <w:proofErr w:type="spellEnd"/>
      <w:r>
        <w:t xml:space="preserve"> Беларусь", "</w:t>
      </w:r>
      <w:proofErr w:type="spellStart"/>
      <w:r>
        <w:t>Адвечная</w:t>
      </w:r>
      <w:proofErr w:type="spellEnd"/>
      <w:r>
        <w:t xml:space="preserve"> нота".  Дважды в месяц на телевидении и еженедельно на радио выходит программа на польском языке "Над </w:t>
      </w:r>
      <w:proofErr w:type="spellStart"/>
      <w:r>
        <w:t>Немнам</w:t>
      </w:r>
      <w:proofErr w:type="spellEnd"/>
      <w:r>
        <w:t>".  Брестское радио предоставляет эфир программе на украинском языке "</w:t>
      </w:r>
      <w:proofErr w:type="spellStart"/>
      <w:r>
        <w:t>Укра</w:t>
      </w:r>
      <w:proofErr w:type="spellEnd"/>
      <w:r>
        <w:t>і</w:t>
      </w:r>
      <w:proofErr w:type="spellStart"/>
      <w:r>
        <w:t>нская</w:t>
      </w:r>
      <w:proofErr w:type="spellEnd"/>
      <w:r>
        <w:t xml:space="preserve"> ві</w:t>
      </w:r>
      <w:proofErr w:type="spellStart"/>
      <w:r>
        <w:t>тальня</w:t>
      </w:r>
      <w:proofErr w:type="spellEnd"/>
      <w:r>
        <w:t>".  Некоторые национальные объединения учредили свои печатные органы.  Наиболее массовыми тиражами выходили польские газеты: "</w:t>
      </w:r>
      <w:proofErr w:type="spellStart"/>
      <w:r>
        <w:t>Slowo</w:t>
      </w:r>
      <w:proofErr w:type="spellEnd"/>
      <w:r>
        <w:t xml:space="preserve"> </w:t>
      </w:r>
      <w:proofErr w:type="spellStart"/>
      <w:r>
        <w:t>Zycia</w:t>
      </w:r>
      <w:proofErr w:type="spellEnd"/>
      <w:r>
        <w:t>" - 6 000 экземпляров, "</w:t>
      </w:r>
      <w:proofErr w:type="spellStart"/>
      <w:r>
        <w:t>Slowo</w:t>
      </w:r>
      <w:proofErr w:type="spellEnd"/>
      <w:r>
        <w:t xml:space="preserve"> </w:t>
      </w:r>
      <w:proofErr w:type="spellStart"/>
      <w:r>
        <w:t>ojczyste</w:t>
      </w:r>
      <w:proofErr w:type="spellEnd"/>
      <w:r>
        <w:t>" - 600 экземпляров, "</w:t>
      </w:r>
      <w:proofErr w:type="spellStart"/>
      <w:r>
        <w:t>Ziemia</w:t>
      </w:r>
      <w:proofErr w:type="spellEnd"/>
      <w:r>
        <w:t xml:space="preserve"> </w:t>
      </w:r>
      <w:proofErr w:type="spellStart"/>
      <w:r>
        <w:t>Lidska</w:t>
      </w:r>
      <w:proofErr w:type="spellEnd"/>
      <w:r>
        <w:t>" - 2 000 экземпляров, "</w:t>
      </w:r>
      <w:proofErr w:type="spellStart"/>
      <w:r>
        <w:t>Misericordia</w:t>
      </w:r>
      <w:proofErr w:type="spellEnd"/>
      <w:r>
        <w:t>" - 3 000 экземпляров, "</w:t>
      </w:r>
      <w:proofErr w:type="spellStart"/>
      <w:r>
        <w:t>Glos</w:t>
      </w:r>
      <w:proofErr w:type="spellEnd"/>
      <w:r>
        <w:t xml:space="preserve"> </w:t>
      </w:r>
      <w:proofErr w:type="spellStart"/>
      <w:r>
        <w:t>znad</w:t>
      </w:r>
      <w:proofErr w:type="spellEnd"/>
      <w:r>
        <w:t xml:space="preserve"> </w:t>
      </w:r>
      <w:proofErr w:type="spellStart"/>
      <w:r>
        <w:t>Niemna</w:t>
      </w:r>
      <w:proofErr w:type="spellEnd"/>
      <w:r>
        <w:t>" - 6 450 экземпляров, "</w:t>
      </w:r>
      <w:proofErr w:type="spellStart"/>
      <w:r>
        <w:t>Magazyn</w:t>
      </w:r>
      <w:proofErr w:type="spellEnd"/>
      <w:r>
        <w:t xml:space="preserve"> </w:t>
      </w:r>
      <w:proofErr w:type="spellStart"/>
      <w:r>
        <w:t>Polski</w:t>
      </w:r>
      <w:proofErr w:type="spellEnd"/>
      <w:r>
        <w:t>" - 2 000 экземпляров.  Издается одна газета на украинском языке и одна газета на литовском языке.  О жизни татар выходит журнал "Байрам" на белорусском языке, о еврейских общинах - газеты "</w:t>
      </w:r>
      <w:proofErr w:type="spellStart"/>
      <w:r>
        <w:t>Авив</w:t>
      </w:r>
      <w:proofErr w:type="spellEnd"/>
      <w:r>
        <w:t>" и "Берега" (город Минск), "</w:t>
      </w:r>
      <w:proofErr w:type="spellStart"/>
      <w:r>
        <w:t>Гемер</w:t>
      </w:r>
      <w:proofErr w:type="spellEnd"/>
      <w:r>
        <w:t>" и "</w:t>
      </w:r>
      <w:proofErr w:type="spellStart"/>
      <w:r>
        <w:t>Мишпоха</w:t>
      </w:r>
      <w:proofErr w:type="spellEnd"/>
      <w:r>
        <w:t>" (город Бобруйск), журнал "</w:t>
      </w:r>
      <w:proofErr w:type="spellStart"/>
      <w:r>
        <w:t>Мишпоха</w:t>
      </w:r>
      <w:proofErr w:type="spellEnd"/>
      <w:r>
        <w:t>" (город Витебск), о немцах в Беларуси - альманах "Как дела?" и др.</w:t>
      </w:r>
    </w:p>
    <w:p w:rsidR="00000000" w:rsidRDefault="00000000">
      <w:pPr>
        <w:rPr>
          <w:color w:val="000000"/>
        </w:rPr>
      </w:pPr>
    </w:p>
    <w:p w:rsidR="00000000" w:rsidRDefault="00000000">
      <w:pPr>
        <w:jc w:val="center"/>
        <w:rPr>
          <w:lang w:val="en-US"/>
        </w:rPr>
      </w:pPr>
      <w:r>
        <w:rPr>
          <w:lang w:val="en-US"/>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CERD/C/43/Add.9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CERD/C/43/Add.9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3197C01"/>
    <w:multiLevelType w:val="hybridMultilevel"/>
    <w:tmpl w:val="F79CA4AC"/>
    <w:lvl w:ilvl="0" w:tplc="99AABE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4C845EF"/>
    <w:multiLevelType w:val="hybridMultilevel"/>
    <w:tmpl w:val="F0544A50"/>
    <w:lvl w:ilvl="0" w:tplc="73866F24">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C0C5876"/>
    <w:multiLevelType w:val="hybridMultilevel"/>
    <w:tmpl w:val="CA047244"/>
    <w:lvl w:ilvl="0" w:tplc="6EAA0C92">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D470DC5"/>
    <w:multiLevelType w:val="hybridMultilevel"/>
    <w:tmpl w:val="E16A497C"/>
    <w:lvl w:ilvl="0" w:tplc="D90A13A2">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E3803B0"/>
    <w:multiLevelType w:val="hybridMultilevel"/>
    <w:tmpl w:val="4C084D38"/>
    <w:lvl w:ilvl="0" w:tplc="99AABE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A6C2BB9"/>
    <w:multiLevelType w:val="hybridMultilevel"/>
    <w:tmpl w:val="4462C124"/>
    <w:lvl w:ilvl="0" w:tplc="99AABE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FB715BF"/>
    <w:multiLevelType w:val="hybridMultilevel"/>
    <w:tmpl w:val="0680DC28"/>
    <w:lvl w:ilvl="0" w:tplc="99AABE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BB47214"/>
    <w:multiLevelType w:val="hybridMultilevel"/>
    <w:tmpl w:val="70947CB6"/>
    <w:lvl w:ilvl="0" w:tplc="99AABE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C786B79"/>
    <w:multiLevelType w:val="hybridMultilevel"/>
    <w:tmpl w:val="AE649F8C"/>
    <w:lvl w:ilvl="0" w:tplc="582AA65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0"/>
  </w:num>
  <w:num w:numId="7">
    <w:abstractNumId w:val="9"/>
  </w:num>
  <w:num w:numId="8">
    <w:abstractNumId w:val="8"/>
  </w:num>
  <w:num w:numId="9">
    <w:abstractNumId w:val="6"/>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widowControl w:val="0"/>
      <w:tabs>
        <w:tab w:val="clear" w:pos="567"/>
        <w:tab w:val="clear" w:pos="1134"/>
        <w:tab w:val="clear" w:pos="1701"/>
        <w:tab w:val="clear" w:pos="2268"/>
        <w:tab w:val="clear" w:pos="6237"/>
      </w:tabs>
      <w:spacing w:line="240" w:lineRule="auto"/>
      <w:jc w:val="both"/>
    </w:pPr>
    <w:rPr>
      <w:sz w:val="28"/>
      <w:lang w:eastAsia="ru-RU"/>
    </w:rPr>
  </w:style>
  <w:style w:type="paragraph" w:customStyle="1" w:styleId="BodyText24">
    <w:name w:val="Body Text 24"/>
    <w:basedOn w:val="Normal"/>
    <w:pPr>
      <w:shd w:val="clear" w:color="auto" w:fill="FFFFFF"/>
      <w:tabs>
        <w:tab w:val="clear" w:pos="567"/>
        <w:tab w:val="clear" w:pos="1134"/>
        <w:tab w:val="clear" w:pos="1701"/>
        <w:tab w:val="clear" w:pos="2268"/>
        <w:tab w:val="clear" w:pos="6237"/>
      </w:tabs>
      <w:spacing w:line="240" w:lineRule="auto"/>
      <w:jc w:val="both"/>
    </w:pPr>
    <w:rPr>
      <w:color w:val="000000"/>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33858</Words>
  <Characters>192992</Characters>
  <Application>Microsoft Office Word</Application>
  <DocSecurity>4</DocSecurity>
  <Lines>1608</Lines>
  <Paragraphs>385</Paragraphs>
  <ScaleCrop>false</ScaleCrop>
  <HeadingPairs>
    <vt:vector size="2" baseType="variant">
      <vt:variant>
        <vt:lpstr>Название</vt:lpstr>
      </vt:variant>
      <vt:variant>
        <vt:i4>1</vt:i4>
      </vt:variant>
    </vt:vector>
  </HeadingPairs>
  <TitlesOfParts>
    <vt:vector size="1" baseType="lpstr">
      <vt:lpstr>0442487.doc</vt:lpstr>
    </vt:vector>
  </TitlesOfParts>
  <Company> </Company>
  <LinksUpToDate>false</LinksUpToDate>
  <CharactersWithSpaces>237007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0442487.doc</dc:title>
  <dc:subject>Likholetov</dc:subject>
  <dc:creator>TDudnikova</dc:creator>
  <cp:keywords/>
  <dc:description/>
  <cp:lastModifiedBy>CSD</cp:lastModifiedBy>
  <cp:revision>3</cp:revision>
  <cp:lastPrinted>2004-07-30T07:25:00Z</cp:lastPrinted>
  <dcterms:created xsi:type="dcterms:W3CDTF">2004-07-30T07:24:00Z</dcterms:created>
  <dcterms:modified xsi:type="dcterms:W3CDTF">2004-07-30T07:25:00Z</dcterms:modified>
</cp:coreProperties>
</file>