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0AD" w:rsidRDefault="002470AD" w:rsidP="002470AD">
      <w:pPr>
        <w:spacing w:line="60" w:lineRule="exact"/>
        <w:rPr>
          <w:sz w:val="6"/>
        </w:rPr>
        <w:sectPr w:rsidR="002470AD" w:rsidSect="002470A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2470AD" w:rsidRDefault="002470AD" w:rsidP="002470AD">
      <w:pPr>
        <w:spacing w:line="60" w:lineRule="exact"/>
        <w:rPr>
          <w:sz w:val="6"/>
        </w:rPr>
      </w:pPr>
    </w:p>
    <w:p w:rsidR="00844E28" w:rsidRDefault="00844E28" w:rsidP="003551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844E28" w:rsidRDefault="00844E28"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审议缔约国根据《消除对妇女一切形式歧视公约》第18条提交的报告</w:t>
      </w:r>
    </w:p>
    <w:p w:rsidR="00844E28" w:rsidRDefault="00844E28" w:rsidP="00840E0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hint="eastAsia"/>
        </w:rPr>
        <w:tab/>
      </w:r>
      <w:r>
        <w:rPr>
          <w:rFonts w:hint="eastAsia"/>
        </w:rPr>
        <w:tab/>
        <w:t>缔约国的第七次定期报告</w:t>
      </w:r>
    </w:p>
    <w:p w:rsidR="00844E28" w:rsidRDefault="00844E28"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hint="eastAsia"/>
        </w:rPr>
        <w:tab/>
      </w:r>
      <w:r>
        <w:rPr>
          <w:rFonts w:hint="eastAsia"/>
        </w:rPr>
        <w:tab/>
        <w:t>新西兰</w:t>
      </w:r>
      <w:r w:rsidRPr="00840E0B">
        <w:rPr>
          <w:rFonts w:ascii="Times New Roman"/>
          <w:vertAlign w:val="superscript"/>
        </w:rPr>
        <w:t>*</w:t>
      </w:r>
    </w:p>
    <w:p w:rsidR="00840E0B" w:rsidRPr="00840E0B" w:rsidRDefault="00840E0B" w:rsidP="00840E0B">
      <w:pPr>
        <w:framePr w:w="9792" w:h="432" w:hSpace="180" w:wrap="around" w:hAnchor="page" w:x="1210" w:yAlign="bottom"/>
        <w:spacing w:line="100" w:lineRule="exact"/>
        <w:rPr>
          <w:sz w:val="10"/>
        </w:rPr>
      </w:pPr>
    </w:p>
    <w:p w:rsidR="00840E0B" w:rsidRPr="00840E0B" w:rsidRDefault="00840E0B" w:rsidP="00840E0B">
      <w:pPr>
        <w:framePr w:w="9792" w:h="432" w:hSpace="180" w:wrap="around" w:hAnchor="page" w:x="1210" w:yAlign="bottom"/>
        <w:spacing w:line="60" w:lineRule="exact"/>
        <w:rPr>
          <w:sz w:val="6"/>
        </w:rPr>
      </w:pPr>
      <w:r w:rsidRPr="00840E0B">
        <w:rPr>
          <w:noProof/>
          <w:sz w:val="6"/>
        </w:rPr>
        <w:pict>
          <v:line id="_x0000_s1026" style="position:absolute;left:0;text-align:left;z-index:1;mso-position-horizontal-relative:page" from="108pt,-1pt" to="180pt,-1pt" strokeweight=".25pt">
            <w10:wrap anchorx="page"/>
          </v:line>
        </w:pict>
      </w:r>
    </w:p>
    <w:p w:rsidR="00840E0B" w:rsidRPr="00840E0B" w:rsidRDefault="00840E0B" w:rsidP="00840E0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840E0B">
        <w:rPr>
          <w:rFonts w:ascii="Times New Roman"/>
          <w:sz w:val="18"/>
        </w:rPr>
        <w:t>*</w:t>
      </w:r>
      <w:r>
        <w:rPr>
          <w:rFonts w:hint="eastAsia"/>
          <w:sz w:val="18"/>
        </w:rPr>
        <w:tab/>
      </w:r>
      <w:r w:rsidRPr="00840E0B">
        <w:rPr>
          <w:rFonts w:hint="eastAsia"/>
          <w:sz w:val="18"/>
        </w:rPr>
        <w:t>本文件印发前未经正式编辑。</w:t>
      </w:r>
    </w:p>
    <w:p w:rsidR="00844E28" w:rsidRDefault="00844E28" w:rsidP="00844E28">
      <w:pPr>
        <w:pStyle w:val="SingleTxt"/>
      </w:pPr>
    </w:p>
    <w:p w:rsidR="00355180" w:rsidRDefault="00355180" w:rsidP="00355180">
      <w:pPr>
        <w:pStyle w:val="HCh6"/>
      </w:pPr>
      <w:r>
        <w:br w:type="page"/>
      </w:r>
      <w:r>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55180" w:rsidRPr="00E53517">
        <w:tblPrEx>
          <w:tblCellMar>
            <w:top w:w="0" w:type="dxa"/>
            <w:bottom w:w="0" w:type="dxa"/>
          </w:tblCellMar>
        </w:tblPrEx>
        <w:tc>
          <w:tcPr>
            <w:tcW w:w="1060" w:type="dxa"/>
          </w:tcPr>
          <w:p w:rsidR="00355180" w:rsidRPr="00E53517" w:rsidRDefault="00355180" w:rsidP="00355180">
            <w:pPr>
              <w:pStyle w:val="GB23126"/>
            </w:pPr>
          </w:p>
        </w:tc>
        <w:tc>
          <w:tcPr>
            <w:tcW w:w="7315" w:type="dxa"/>
          </w:tcPr>
          <w:p w:rsidR="00355180" w:rsidRPr="00E53517" w:rsidRDefault="00355180">
            <w:pPr>
              <w:spacing w:after="120" w:line="240" w:lineRule="auto"/>
              <w:rPr>
                <w:rFonts w:eastAsia="KaiTi_GB2312"/>
                <w:color w:val="0000FF"/>
                <w:sz w:val="15"/>
                <w:szCs w:val="15"/>
              </w:rPr>
            </w:pPr>
          </w:p>
        </w:tc>
        <w:tc>
          <w:tcPr>
            <w:tcW w:w="994" w:type="dxa"/>
          </w:tcPr>
          <w:p w:rsidR="00355180" w:rsidRPr="00E53517" w:rsidRDefault="00355180" w:rsidP="00355180">
            <w:pPr>
              <w:pStyle w:val="GB23126"/>
            </w:pPr>
          </w:p>
        </w:tc>
        <w:tc>
          <w:tcPr>
            <w:tcW w:w="533" w:type="dxa"/>
          </w:tcPr>
          <w:p w:rsidR="00355180" w:rsidRPr="00E53517" w:rsidRDefault="00355180" w:rsidP="00355180">
            <w:pPr>
              <w:pStyle w:val="GB23126"/>
            </w:pPr>
            <w:r w:rsidRPr="00E53517">
              <w:rPr>
                <w:rFonts w:hint="eastAsia"/>
              </w:rPr>
              <w:t>页次</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前言</w:t>
            </w:r>
            <w:r>
              <w:tab/>
            </w:r>
          </w:p>
        </w:tc>
        <w:tc>
          <w:tcPr>
            <w:tcW w:w="533" w:type="dxa"/>
            <w:vAlign w:val="bottom"/>
          </w:tcPr>
          <w:p w:rsidR="00840E0B" w:rsidRDefault="00327F7F" w:rsidP="00840E0B">
            <w:pPr>
              <w:spacing w:after="120" w:line="300" w:lineRule="exact"/>
              <w:ind w:right="28"/>
              <w:jc w:val="right"/>
            </w:pPr>
            <w:r>
              <w:t>3</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导言</w:t>
            </w:r>
            <w:r>
              <w:tab/>
            </w:r>
          </w:p>
        </w:tc>
        <w:tc>
          <w:tcPr>
            <w:tcW w:w="533" w:type="dxa"/>
            <w:vAlign w:val="bottom"/>
          </w:tcPr>
          <w:p w:rsidR="00840E0B" w:rsidRDefault="00327F7F" w:rsidP="00840E0B">
            <w:pPr>
              <w:spacing w:after="120" w:line="300" w:lineRule="exact"/>
              <w:ind w:right="28"/>
              <w:jc w:val="right"/>
            </w:pPr>
            <w:r>
              <w:t>6</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第一部分</w:t>
            </w:r>
            <w:r>
              <w:tab/>
            </w:r>
          </w:p>
        </w:tc>
        <w:tc>
          <w:tcPr>
            <w:tcW w:w="533" w:type="dxa"/>
            <w:vAlign w:val="bottom"/>
          </w:tcPr>
          <w:p w:rsidR="00840E0B" w:rsidRDefault="00327F7F" w:rsidP="00840E0B">
            <w:pPr>
              <w:spacing w:after="120" w:line="300" w:lineRule="exact"/>
              <w:ind w:right="28"/>
              <w:jc w:val="right"/>
            </w:pPr>
            <w:r>
              <w:t>9</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第1条</w:t>
            </w:r>
            <w:r>
              <w:rPr>
                <w:rFonts w:hint="eastAsia"/>
              </w:rPr>
              <w:tab/>
              <w:t>对妇女歧视的定义</w:t>
            </w:r>
            <w:r>
              <w:tab/>
            </w:r>
          </w:p>
        </w:tc>
        <w:tc>
          <w:tcPr>
            <w:tcW w:w="533" w:type="dxa"/>
            <w:vAlign w:val="bottom"/>
          </w:tcPr>
          <w:p w:rsidR="00840E0B" w:rsidRDefault="00327F7F" w:rsidP="00840E0B">
            <w:pPr>
              <w:spacing w:after="120" w:line="300" w:lineRule="exact"/>
              <w:ind w:right="28"/>
              <w:jc w:val="right"/>
            </w:pPr>
            <w:r>
              <w:t>9</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pPr>
            <w:r>
              <w:rPr>
                <w:rFonts w:hint="eastAsia"/>
              </w:rPr>
              <w:t>第2条</w:t>
            </w:r>
            <w:r>
              <w:rPr>
                <w:rFonts w:hint="eastAsia"/>
              </w:rPr>
              <w:tab/>
              <w:t>消除歧视的政策措施</w:t>
            </w:r>
            <w:r>
              <w:tab/>
            </w:r>
          </w:p>
        </w:tc>
        <w:tc>
          <w:tcPr>
            <w:tcW w:w="533" w:type="dxa"/>
            <w:vAlign w:val="bottom"/>
          </w:tcPr>
          <w:p w:rsidR="00840E0B" w:rsidRDefault="00327F7F" w:rsidP="00840E0B">
            <w:pPr>
              <w:spacing w:after="120" w:line="300" w:lineRule="exact"/>
              <w:ind w:right="28"/>
              <w:jc w:val="right"/>
            </w:pPr>
            <w:r>
              <w:t>9</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第3条</w:t>
            </w:r>
            <w:r>
              <w:tab/>
            </w:r>
            <w:r>
              <w:rPr>
                <w:rFonts w:hint="eastAsia"/>
              </w:rPr>
              <w:t>发展与提高妇女地位</w:t>
            </w:r>
            <w:r>
              <w:rPr>
                <w:rFonts w:hint="eastAsia"/>
              </w:rPr>
              <w:tab/>
            </w:r>
          </w:p>
        </w:tc>
        <w:tc>
          <w:tcPr>
            <w:tcW w:w="533" w:type="dxa"/>
            <w:vAlign w:val="bottom"/>
          </w:tcPr>
          <w:p w:rsidR="00840E0B" w:rsidRDefault="00327F7F" w:rsidP="00840E0B">
            <w:pPr>
              <w:spacing w:after="120" w:line="300" w:lineRule="exact"/>
              <w:ind w:right="28"/>
              <w:jc w:val="right"/>
            </w:pPr>
            <w:r>
              <w:t>9</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第4条</w:t>
            </w:r>
            <w:r>
              <w:tab/>
            </w:r>
            <w:r>
              <w:rPr>
                <w:rFonts w:hint="eastAsia"/>
              </w:rPr>
              <w:t>暂行特别措施</w:t>
            </w:r>
            <w:r>
              <w:rPr>
                <w:rFonts w:hint="eastAsia"/>
              </w:rPr>
              <w:tab/>
            </w:r>
          </w:p>
        </w:tc>
        <w:tc>
          <w:tcPr>
            <w:tcW w:w="533" w:type="dxa"/>
            <w:vAlign w:val="bottom"/>
          </w:tcPr>
          <w:p w:rsidR="00840E0B" w:rsidRDefault="00327F7F" w:rsidP="00840E0B">
            <w:pPr>
              <w:spacing w:after="120" w:line="300" w:lineRule="exact"/>
              <w:ind w:right="28"/>
              <w:jc w:val="right"/>
            </w:pPr>
            <w:r>
              <w:t>11</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第5条</w:t>
            </w:r>
            <w:r>
              <w:tab/>
            </w:r>
            <w:r>
              <w:rPr>
                <w:rFonts w:hint="eastAsia"/>
              </w:rPr>
              <w:t>性别角色的陈规定型和偏见</w:t>
            </w:r>
            <w:r>
              <w:rPr>
                <w:rFonts w:hint="eastAsia"/>
              </w:rPr>
              <w:tab/>
            </w:r>
          </w:p>
        </w:tc>
        <w:tc>
          <w:tcPr>
            <w:tcW w:w="533" w:type="dxa"/>
            <w:vAlign w:val="bottom"/>
          </w:tcPr>
          <w:p w:rsidR="00840E0B" w:rsidRDefault="00327F7F" w:rsidP="00840E0B">
            <w:pPr>
              <w:spacing w:after="120" w:line="300" w:lineRule="exact"/>
              <w:ind w:right="28"/>
              <w:jc w:val="right"/>
            </w:pPr>
            <w:r>
              <w:t>11</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第6条</w:t>
            </w:r>
            <w:r>
              <w:tab/>
            </w:r>
            <w:r>
              <w:rPr>
                <w:rFonts w:hint="eastAsia"/>
              </w:rPr>
              <w:t>卖淫</w:t>
            </w:r>
            <w:r>
              <w:rPr>
                <w:rFonts w:hint="eastAsia"/>
              </w:rPr>
              <w:tab/>
            </w:r>
          </w:p>
        </w:tc>
        <w:tc>
          <w:tcPr>
            <w:tcW w:w="533" w:type="dxa"/>
            <w:vAlign w:val="bottom"/>
          </w:tcPr>
          <w:p w:rsidR="00840E0B" w:rsidRDefault="00327F7F" w:rsidP="00840E0B">
            <w:pPr>
              <w:spacing w:after="120" w:line="300" w:lineRule="exact"/>
              <w:ind w:right="28"/>
              <w:jc w:val="right"/>
            </w:pPr>
            <w:r>
              <w:t>12</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第二部分</w:t>
            </w:r>
            <w:r>
              <w:rPr>
                <w:rFonts w:hint="eastAsia"/>
              </w:rPr>
              <w:tab/>
            </w:r>
          </w:p>
        </w:tc>
        <w:tc>
          <w:tcPr>
            <w:tcW w:w="533" w:type="dxa"/>
            <w:vAlign w:val="bottom"/>
          </w:tcPr>
          <w:p w:rsidR="00840E0B" w:rsidRDefault="00327F7F" w:rsidP="00840E0B">
            <w:pPr>
              <w:spacing w:after="120" w:line="300" w:lineRule="exact"/>
              <w:ind w:right="28"/>
              <w:jc w:val="right"/>
            </w:pPr>
            <w:r>
              <w:t>13</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第7条</w:t>
            </w:r>
            <w:r>
              <w:tab/>
            </w:r>
            <w:r>
              <w:rPr>
                <w:rFonts w:hint="eastAsia"/>
              </w:rPr>
              <w:t>参与政治和公共生活</w:t>
            </w:r>
            <w:r>
              <w:rPr>
                <w:rFonts w:hint="eastAsia"/>
              </w:rPr>
              <w:tab/>
            </w:r>
          </w:p>
        </w:tc>
        <w:tc>
          <w:tcPr>
            <w:tcW w:w="533" w:type="dxa"/>
            <w:vAlign w:val="bottom"/>
          </w:tcPr>
          <w:p w:rsidR="00840E0B" w:rsidRDefault="00327F7F" w:rsidP="00840E0B">
            <w:pPr>
              <w:spacing w:after="120" w:line="300" w:lineRule="exact"/>
              <w:ind w:right="28"/>
              <w:jc w:val="right"/>
            </w:pPr>
            <w:r>
              <w:t>13</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第8条</w:t>
            </w:r>
            <w:r>
              <w:tab/>
            </w:r>
            <w:r>
              <w:rPr>
                <w:rFonts w:hint="eastAsia"/>
              </w:rPr>
              <w:t>国际代表</w:t>
            </w:r>
            <w:r>
              <w:rPr>
                <w:rFonts w:hint="eastAsia"/>
              </w:rPr>
              <w:tab/>
            </w:r>
          </w:p>
        </w:tc>
        <w:tc>
          <w:tcPr>
            <w:tcW w:w="533" w:type="dxa"/>
            <w:vAlign w:val="bottom"/>
          </w:tcPr>
          <w:p w:rsidR="00840E0B" w:rsidRDefault="00327F7F" w:rsidP="00840E0B">
            <w:pPr>
              <w:spacing w:after="120" w:line="300" w:lineRule="exact"/>
              <w:ind w:right="28"/>
              <w:jc w:val="right"/>
            </w:pPr>
            <w:r>
              <w:t>15</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第9条</w:t>
            </w:r>
            <w:r>
              <w:tab/>
            </w:r>
            <w:r>
              <w:rPr>
                <w:rFonts w:hint="eastAsia"/>
              </w:rPr>
              <w:t>国籍</w:t>
            </w:r>
            <w:r>
              <w:rPr>
                <w:rFonts w:hint="eastAsia"/>
              </w:rPr>
              <w:tab/>
            </w:r>
          </w:p>
        </w:tc>
        <w:tc>
          <w:tcPr>
            <w:tcW w:w="533" w:type="dxa"/>
            <w:vAlign w:val="bottom"/>
          </w:tcPr>
          <w:p w:rsidR="00840E0B" w:rsidRDefault="00327F7F" w:rsidP="00840E0B">
            <w:pPr>
              <w:spacing w:after="120" w:line="300" w:lineRule="exact"/>
              <w:ind w:right="28"/>
              <w:jc w:val="right"/>
            </w:pPr>
            <w:r>
              <w:t>16</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第三部分</w:t>
            </w:r>
            <w:r>
              <w:rPr>
                <w:rFonts w:hint="eastAsia"/>
              </w:rPr>
              <w:tab/>
            </w:r>
          </w:p>
        </w:tc>
        <w:tc>
          <w:tcPr>
            <w:tcW w:w="533" w:type="dxa"/>
            <w:vAlign w:val="bottom"/>
          </w:tcPr>
          <w:p w:rsidR="00840E0B" w:rsidRDefault="00327F7F" w:rsidP="00840E0B">
            <w:pPr>
              <w:spacing w:after="120" w:line="300" w:lineRule="exact"/>
              <w:ind w:right="28"/>
              <w:jc w:val="right"/>
            </w:pPr>
            <w:r>
              <w:t>17</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第10条</w:t>
            </w:r>
            <w:r>
              <w:tab/>
            </w:r>
            <w:r>
              <w:rPr>
                <w:rFonts w:hint="eastAsia"/>
              </w:rPr>
              <w:t>教育</w:t>
            </w:r>
            <w:r>
              <w:rPr>
                <w:rFonts w:hint="eastAsia"/>
              </w:rPr>
              <w:tab/>
            </w:r>
          </w:p>
        </w:tc>
        <w:tc>
          <w:tcPr>
            <w:tcW w:w="533" w:type="dxa"/>
            <w:vAlign w:val="bottom"/>
          </w:tcPr>
          <w:p w:rsidR="00840E0B" w:rsidRDefault="00327F7F" w:rsidP="00840E0B">
            <w:pPr>
              <w:spacing w:after="120" w:line="300" w:lineRule="exact"/>
              <w:ind w:right="28"/>
              <w:jc w:val="right"/>
            </w:pPr>
            <w:r>
              <w:t>17</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第11条</w:t>
            </w:r>
            <w:r>
              <w:tab/>
            </w:r>
            <w:r>
              <w:rPr>
                <w:rFonts w:hint="eastAsia"/>
              </w:rPr>
              <w:t>就业</w:t>
            </w:r>
            <w:r>
              <w:rPr>
                <w:rFonts w:hint="eastAsia"/>
              </w:rPr>
              <w:tab/>
            </w:r>
          </w:p>
        </w:tc>
        <w:tc>
          <w:tcPr>
            <w:tcW w:w="533" w:type="dxa"/>
            <w:vAlign w:val="bottom"/>
          </w:tcPr>
          <w:p w:rsidR="00840E0B" w:rsidRDefault="00327F7F" w:rsidP="00840E0B">
            <w:pPr>
              <w:spacing w:after="120" w:line="300" w:lineRule="exact"/>
              <w:ind w:right="28"/>
              <w:jc w:val="right"/>
            </w:pPr>
            <w:r>
              <w:t>21</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第12条</w:t>
            </w:r>
            <w:r>
              <w:tab/>
            </w:r>
            <w:r>
              <w:rPr>
                <w:rFonts w:hint="eastAsia"/>
              </w:rPr>
              <w:t>卫生</w:t>
            </w:r>
            <w:r>
              <w:rPr>
                <w:rFonts w:hint="eastAsia"/>
              </w:rPr>
              <w:tab/>
            </w:r>
          </w:p>
        </w:tc>
        <w:tc>
          <w:tcPr>
            <w:tcW w:w="533" w:type="dxa"/>
            <w:vAlign w:val="bottom"/>
          </w:tcPr>
          <w:p w:rsidR="00840E0B" w:rsidRDefault="00327F7F" w:rsidP="00840E0B">
            <w:pPr>
              <w:spacing w:after="120" w:line="300" w:lineRule="exact"/>
              <w:ind w:right="28"/>
              <w:jc w:val="right"/>
            </w:pPr>
            <w:r>
              <w:t>25</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第13条</w:t>
            </w:r>
            <w:r>
              <w:tab/>
            </w:r>
            <w:r>
              <w:rPr>
                <w:rFonts w:hint="eastAsia"/>
              </w:rPr>
              <w:t>经济和社会福利</w:t>
            </w:r>
            <w:r>
              <w:rPr>
                <w:rFonts w:hint="eastAsia"/>
              </w:rPr>
              <w:tab/>
            </w:r>
          </w:p>
        </w:tc>
        <w:tc>
          <w:tcPr>
            <w:tcW w:w="533" w:type="dxa"/>
            <w:vAlign w:val="bottom"/>
          </w:tcPr>
          <w:p w:rsidR="00840E0B" w:rsidRDefault="00327F7F" w:rsidP="00840E0B">
            <w:pPr>
              <w:spacing w:after="120" w:line="300" w:lineRule="exact"/>
              <w:ind w:right="28"/>
              <w:jc w:val="right"/>
            </w:pPr>
            <w:r>
              <w:t>29</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第14条</w:t>
            </w:r>
            <w:r>
              <w:tab/>
            </w:r>
            <w:r>
              <w:rPr>
                <w:rFonts w:hint="eastAsia"/>
              </w:rPr>
              <w:t>农村妇女</w:t>
            </w:r>
            <w:r>
              <w:rPr>
                <w:rFonts w:hint="eastAsia"/>
              </w:rPr>
              <w:tab/>
            </w:r>
          </w:p>
        </w:tc>
        <w:tc>
          <w:tcPr>
            <w:tcW w:w="533" w:type="dxa"/>
            <w:vAlign w:val="bottom"/>
          </w:tcPr>
          <w:p w:rsidR="00840E0B" w:rsidRDefault="00327F7F" w:rsidP="00840E0B">
            <w:pPr>
              <w:spacing w:after="120" w:line="300" w:lineRule="exact"/>
              <w:ind w:right="28"/>
              <w:jc w:val="right"/>
            </w:pPr>
            <w:r>
              <w:t>31</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第四部分</w:t>
            </w:r>
            <w:r>
              <w:tab/>
            </w:r>
          </w:p>
        </w:tc>
        <w:tc>
          <w:tcPr>
            <w:tcW w:w="533" w:type="dxa"/>
            <w:vAlign w:val="bottom"/>
          </w:tcPr>
          <w:p w:rsidR="00840E0B" w:rsidRDefault="00327F7F" w:rsidP="00840E0B">
            <w:pPr>
              <w:spacing w:after="120" w:line="300" w:lineRule="exact"/>
              <w:ind w:right="28"/>
              <w:jc w:val="right"/>
            </w:pPr>
            <w:r>
              <w:t>33</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第15条</w:t>
            </w:r>
            <w:r>
              <w:tab/>
            </w:r>
            <w:r>
              <w:rPr>
                <w:rFonts w:hint="eastAsia"/>
              </w:rPr>
              <w:t>法律</w:t>
            </w:r>
            <w:r>
              <w:rPr>
                <w:rFonts w:hint="eastAsia"/>
              </w:rPr>
              <w:tab/>
            </w:r>
          </w:p>
        </w:tc>
        <w:tc>
          <w:tcPr>
            <w:tcW w:w="533" w:type="dxa"/>
            <w:vAlign w:val="bottom"/>
          </w:tcPr>
          <w:p w:rsidR="00840E0B" w:rsidRDefault="00327F7F" w:rsidP="00840E0B">
            <w:pPr>
              <w:spacing w:after="120" w:line="300" w:lineRule="exact"/>
              <w:ind w:right="28"/>
              <w:jc w:val="right"/>
            </w:pPr>
            <w:r>
              <w:t>33</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left" w:pos="2310"/>
                <w:tab w:val="right" w:leader="dot" w:pos="9369"/>
              </w:tabs>
              <w:spacing w:after="120" w:line="300" w:lineRule="exact"/>
              <w:ind w:left="1290"/>
              <w:rPr>
                <w:rFonts w:hint="eastAsia"/>
              </w:rPr>
            </w:pPr>
            <w:r>
              <w:rPr>
                <w:rFonts w:hint="eastAsia"/>
              </w:rPr>
              <w:t>第16条</w:t>
            </w:r>
            <w:r>
              <w:tab/>
            </w:r>
            <w:r>
              <w:rPr>
                <w:rFonts w:hint="eastAsia"/>
              </w:rPr>
              <w:t>婚姻和家庭生活</w:t>
            </w:r>
            <w:r>
              <w:rPr>
                <w:rFonts w:hint="eastAsia"/>
              </w:rPr>
              <w:tab/>
            </w:r>
          </w:p>
        </w:tc>
        <w:tc>
          <w:tcPr>
            <w:tcW w:w="533" w:type="dxa"/>
            <w:vAlign w:val="bottom"/>
          </w:tcPr>
          <w:p w:rsidR="00840E0B" w:rsidRDefault="00327F7F" w:rsidP="00840E0B">
            <w:pPr>
              <w:spacing w:after="120" w:line="300" w:lineRule="exact"/>
              <w:ind w:right="28"/>
              <w:jc w:val="right"/>
            </w:pPr>
            <w:r>
              <w:t>34</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附录表</w:t>
            </w:r>
            <w:r>
              <w:tab/>
            </w:r>
            <w:r>
              <w:rPr>
                <w:rFonts w:hint="eastAsia"/>
              </w:rPr>
              <w:tab/>
            </w:r>
          </w:p>
        </w:tc>
        <w:tc>
          <w:tcPr>
            <w:tcW w:w="533" w:type="dxa"/>
            <w:vAlign w:val="bottom"/>
          </w:tcPr>
          <w:p w:rsidR="00840E0B" w:rsidRDefault="00327F7F" w:rsidP="00840E0B">
            <w:pPr>
              <w:spacing w:after="120" w:line="300" w:lineRule="exact"/>
              <w:ind w:right="28"/>
              <w:jc w:val="right"/>
            </w:pPr>
            <w:r>
              <w:t>39</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附录A：对消除对妇女歧视委员会关于新西兰第六次定期报告的结论性意见的答复</w:t>
            </w:r>
            <w:r>
              <w:rPr>
                <w:rFonts w:hint="eastAsia"/>
              </w:rPr>
              <w:tab/>
            </w:r>
          </w:p>
        </w:tc>
        <w:tc>
          <w:tcPr>
            <w:tcW w:w="533" w:type="dxa"/>
            <w:vAlign w:val="bottom"/>
          </w:tcPr>
          <w:p w:rsidR="00840E0B" w:rsidRDefault="00327F7F" w:rsidP="00840E0B">
            <w:pPr>
              <w:spacing w:after="120" w:line="300" w:lineRule="exact"/>
              <w:ind w:right="28"/>
              <w:jc w:val="right"/>
            </w:pPr>
            <w:r>
              <w:t>40</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附录B：新西兰妇女的观点</w:t>
            </w:r>
            <w:r>
              <w:rPr>
                <w:rFonts w:hint="eastAsia"/>
              </w:rPr>
              <w:tab/>
            </w:r>
          </w:p>
        </w:tc>
        <w:tc>
          <w:tcPr>
            <w:tcW w:w="533" w:type="dxa"/>
            <w:vAlign w:val="bottom"/>
          </w:tcPr>
          <w:p w:rsidR="00840E0B" w:rsidRDefault="00327F7F" w:rsidP="00840E0B">
            <w:pPr>
              <w:spacing w:after="120" w:line="300" w:lineRule="exact"/>
              <w:ind w:right="28"/>
              <w:jc w:val="right"/>
            </w:pPr>
            <w:r>
              <w:t>53</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rPr>
                <w:rFonts w:hint="eastAsia"/>
              </w:rPr>
            </w:pPr>
            <w:r>
              <w:rPr>
                <w:rFonts w:hint="eastAsia"/>
              </w:rPr>
              <w:t>附录C：托克劳</w:t>
            </w:r>
            <w:r>
              <w:rPr>
                <w:rFonts w:hint="eastAsia"/>
              </w:rPr>
              <w:tab/>
            </w:r>
          </w:p>
        </w:tc>
        <w:tc>
          <w:tcPr>
            <w:tcW w:w="533" w:type="dxa"/>
            <w:vAlign w:val="bottom"/>
          </w:tcPr>
          <w:p w:rsidR="00840E0B" w:rsidRDefault="00327F7F" w:rsidP="00840E0B">
            <w:pPr>
              <w:spacing w:after="120" w:line="300" w:lineRule="exact"/>
              <w:ind w:right="28"/>
              <w:jc w:val="right"/>
            </w:pPr>
            <w:r>
              <w:t>57</w:t>
            </w:r>
          </w:p>
        </w:tc>
      </w:tr>
      <w:tr w:rsidR="00840E0B" w:rsidTr="00840E0B">
        <w:tblPrEx>
          <w:tblCellMar>
            <w:top w:w="0" w:type="dxa"/>
            <w:bottom w:w="0" w:type="dxa"/>
          </w:tblCellMar>
        </w:tblPrEx>
        <w:trPr>
          <w:cantSplit/>
        </w:trPr>
        <w:tc>
          <w:tcPr>
            <w:tcW w:w="9369" w:type="dxa"/>
            <w:gridSpan w:val="3"/>
          </w:tcPr>
          <w:p w:rsidR="00840E0B" w:rsidRDefault="00840E0B" w:rsidP="00840E0B">
            <w:pPr>
              <w:tabs>
                <w:tab w:val="right" w:leader="dot" w:pos="9369"/>
              </w:tabs>
              <w:spacing w:after="120" w:line="300" w:lineRule="exact"/>
              <w:ind w:left="1290"/>
            </w:pPr>
            <w:r>
              <w:rPr>
                <w:rFonts w:hint="eastAsia"/>
              </w:rPr>
              <w:t>缩略语</w:t>
            </w:r>
            <w:r>
              <w:tab/>
            </w:r>
          </w:p>
        </w:tc>
        <w:tc>
          <w:tcPr>
            <w:tcW w:w="533" w:type="dxa"/>
            <w:vAlign w:val="bottom"/>
          </w:tcPr>
          <w:p w:rsidR="00840E0B" w:rsidRDefault="00327F7F" w:rsidP="00840E0B">
            <w:pPr>
              <w:spacing w:after="120" w:line="300" w:lineRule="exact"/>
              <w:ind w:right="28"/>
              <w:jc w:val="right"/>
            </w:pPr>
            <w:r>
              <w:t>59</w:t>
            </w:r>
          </w:p>
        </w:tc>
      </w:tr>
    </w:tbl>
    <w:p w:rsidR="00844E28" w:rsidRDefault="00840E0B"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r>
      <w:r w:rsidR="00844E28">
        <w:rPr>
          <w:rFonts w:hint="eastAsia"/>
        </w:rPr>
        <w:t>前言</w:t>
      </w:r>
    </w:p>
    <w:p w:rsidR="00844E28" w:rsidRDefault="00840E0B" w:rsidP="00840E0B">
      <w:pPr>
        <w:pStyle w:val="SingleTxt"/>
        <w:spacing w:line="330" w:lineRule="exact"/>
        <w:rPr>
          <w:rFonts w:hint="eastAsia"/>
        </w:rPr>
      </w:pPr>
      <w:r>
        <w:rPr>
          <w:rFonts w:hint="eastAsia"/>
        </w:rPr>
        <w:tab/>
      </w:r>
      <w:r w:rsidR="00844E28">
        <w:rPr>
          <w:rFonts w:hint="eastAsia"/>
        </w:rPr>
        <w:t>我很荣幸地代表新西兰提交关于《联合国消除对妇女一切形式歧视公约》</w:t>
      </w:r>
      <w:r>
        <w:rPr>
          <w:rFonts w:hint="eastAsia"/>
        </w:rPr>
        <w:t>(</w:t>
      </w:r>
      <w:r w:rsidR="00844E28">
        <w:rPr>
          <w:rFonts w:hint="eastAsia"/>
        </w:rPr>
        <w:t>《消除对妇女歧视公约》</w:t>
      </w:r>
      <w:r>
        <w:rPr>
          <w:rFonts w:hint="eastAsia"/>
        </w:rPr>
        <w:t>)</w:t>
      </w:r>
      <w:r w:rsidR="00844E28">
        <w:rPr>
          <w:rFonts w:hint="eastAsia"/>
        </w:rPr>
        <w:t>的第七次报告。</w:t>
      </w:r>
    </w:p>
    <w:p w:rsidR="00844E28" w:rsidRDefault="00840E0B" w:rsidP="00840E0B">
      <w:pPr>
        <w:pStyle w:val="SingleTxt"/>
        <w:spacing w:line="330" w:lineRule="exact"/>
        <w:rPr>
          <w:rFonts w:hint="eastAsia"/>
        </w:rPr>
      </w:pPr>
      <w:r>
        <w:rPr>
          <w:rFonts w:hint="eastAsia"/>
        </w:rPr>
        <w:tab/>
      </w:r>
      <w:r w:rsidR="00844E28">
        <w:rPr>
          <w:rFonts w:hint="eastAsia"/>
        </w:rPr>
        <w:t>新西兰往往作为拥护妇女权利的先行者。1893年，我们成为世界上第一个给予妇女选举权的国家。自此以后，定期扩大妇女权利的范围，因此目前妇女在法律的各个领域都享有全面而平等的权利。</w:t>
      </w:r>
    </w:p>
    <w:p w:rsidR="00844E28" w:rsidRDefault="00840E0B" w:rsidP="00840E0B">
      <w:pPr>
        <w:pStyle w:val="SingleTxt"/>
        <w:spacing w:line="330" w:lineRule="exact"/>
        <w:rPr>
          <w:rFonts w:hint="eastAsia"/>
        </w:rPr>
      </w:pPr>
      <w:r>
        <w:rPr>
          <w:rFonts w:hint="eastAsia"/>
        </w:rPr>
        <w:tab/>
      </w:r>
      <w:r w:rsidR="00844E28">
        <w:rPr>
          <w:rFonts w:hint="eastAsia"/>
        </w:rPr>
        <w:t>促使发生这些变化的先驱精神仍然存在：新西兰支持这一观念，即：每个人都应得到“公平待遇”，凭借自身的努力而不是性别或肤色一决高低。因此，论及男女平等，我们通常会跻身世界前六名。</w:t>
      </w:r>
    </w:p>
    <w:p w:rsidR="00844E28" w:rsidRDefault="00840E0B" w:rsidP="00840E0B">
      <w:pPr>
        <w:pStyle w:val="SingleTxt"/>
        <w:spacing w:line="330" w:lineRule="exact"/>
        <w:rPr>
          <w:rFonts w:hint="eastAsia"/>
        </w:rPr>
      </w:pPr>
      <w:r>
        <w:rPr>
          <w:rFonts w:hint="eastAsia"/>
        </w:rPr>
        <w:tab/>
      </w:r>
      <w:r w:rsidR="00844E28">
        <w:rPr>
          <w:rFonts w:hint="eastAsia"/>
        </w:rPr>
        <w:t>新西兰人有理由为促进公平和平等的国家传统价值观感到自豪。可是，我们绝不会洋洋自得。虽然在妇女赢得投票权的这117年来，从世界范围来看，我们取得良好进展，但新西兰妇女始终没有享有法律保障的全面平等。全国妇女的领导技能没有得到充分发挥；即使女性和男性拥有同样的资历、从事同样的工作，女性的收入还是低于男性；家庭暴力仍然导致大量不安定因素的存在。</w:t>
      </w:r>
    </w:p>
    <w:p w:rsidR="00844E28" w:rsidRDefault="00840E0B" w:rsidP="00840E0B">
      <w:pPr>
        <w:pStyle w:val="SingleTxt"/>
        <w:spacing w:line="330" w:lineRule="exact"/>
        <w:rPr>
          <w:rFonts w:hint="eastAsia"/>
        </w:rPr>
      </w:pPr>
      <w:r>
        <w:rPr>
          <w:rFonts w:hint="eastAsia"/>
        </w:rPr>
        <w:tab/>
      </w:r>
      <w:r w:rsidR="00844E28">
        <w:rPr>
          <w:rFonts w:hint="eastAsia"/>
        </w:rPr>
        <w:t>上一次报告是四年前我们根据《消除对妇女歧视公约》规定的义务向联合国提交的，本报告涵盖了之后四年来的情况。要想解决一些社会问题，需要改变根深蒂固的态度或行为，就此而言，四年时间太短暂了。新西兰在这四年里也历经艰难岁月，它成为经合组织第一个正式进入衰退的国家。2008年11月新西兰国家党赢得选举，因此本届政府的重点工作放在可持续经济复苏上。在这种情况下，充分利用妇女的知识、技能和经验，成为一个更大的优先事项。</w:t>
      </w:r>
    </w:p>
    <w:p w:rsidR="00844E28" w:rsidRDefault="00840E0B" w:rsidP="00840E0B">
      <w:pPr>
        <w:pStyle w:val="SingleTxt"/>
        <w:spacing w:line="330" w:lineRule="exact"/>
        <w:rPr>
          <w:rFonts w:hint="eastAsia"/>
        </w:rPr>
      </w:pPr>
      <w:r>
        <w:rPr>
          <w:rFonts w:hint="eastAsia"/>
        </w:rPr>
        <w:tab/>
      </w:r>
      <w:r w:rsidR="00844E28">
        <w:rPr>
          <w:rFonts w:hint="eastAsia"/>
        </w:rPr>
        <w:t>在目前的环境下，政府还准备尝试新的办法。政府与毛利党达成的信任和补给协定最终产生了新办法，以使毛利妇女有更好的表现。这方面的一个实例是名为“好家族</w:t>
      </w:r>
      <w:r>
        <w:rPr>
          <w:rFonts w:hint="eastAsia"/>
        </w:rPr>
        <w:t>(</w:t>
      </w:r>
      <w:r w:rsidR="00844E28">
        <w:rPr>
          <w:rFonts w:hint="eastAsia"/>
        </w:rPr>
        <w:t>Whānau Ora</w:t>
      </w:r>
      <w:r>
        <w:rPr>
          <w:rFonts w:hint="eastAsia"/>
        </w:rPr>
        <w:t>)</w:t>
      </w:r>
      <w:r w:rsidR="00844E28">
        <w:rPr>
          <w:rFonts w:hint="eastAsia"/>
        </w:rPr>
        <w:t>”的新方案，该力图通过培养大家族</w:t>
      </w:r>
      <w:r>
        <w:rPr>
          <w:rFonts w:hint="eastAsia"/>
        </w:rPr>
        <w:t>(</w:t>
      </w:r>
      <w:r w:rsidR="00844E28">
        <w:rPr>
          <w:rFonts w:hint="eastAsia"/>
        </w:rPr>
        <w:t>whānau</w:t>
      </w:r>
      <w:r>
        <w:rPr>
          <w:rFonts w:hint="eastAsia"/>
        </w:rPr>
        <w:t>)</w:t>
      </w:r>
      <w:r w:rsidR="00844E28">
        <w:rPr>
          <w:rFonts w:hint="eastAsia"/>
        </w:rPr>
        <w:t>的领导才能和整合以大家族为中心的服务提供，加强和改善大家族的成果。在通常情况下，毛利妇女同其他妇女之间的差距高于男女之间的差距，因而促进毛利人的发展，符合我们对经济运行良好和缩小妇女的差距的愿望。</w:t>
      </w:r>
    </w:p>
    <w:p w:rsidR="00844E28" w:rsidRDefault="00840E0B" w:rsidP="00840E0B">
      <w:pPr>
        <w:pStyle w:val="SingleTxt"/>
        <w:spacing w:line="330" w:lineRule="exact"/>
        <w:rPr>
          <w:rFonts w:hint="eastAsia"/>
        </w:rPr>
      </w:pPr>
      <w:r>
        <w:rPr>
          <w:rFonts w:hint="eastAsia"/>
        </w:rPr>
        <w:tab/>
      </w:r>
      <w:r w:rsidR="00844E28">
        <w:rPr>
          <w:rFonts w:hint="eastAsia"/>
        </w:rPr>
        <w:t>政府的总体愿景是发展经济、使所有新西兰人获得繁荣、安全和机会。这支持了我们的愿景，即希望妇女拥有真正的选择权，能够发挥她们的实力，为自身和新西兰取得最大的社会和经济成就。</w:t>
      </w:r>
    </w:p>
    <w:p w:rsidR="00844E28" w:rsidRDefault="00840E0B" w:rsidP="00840E0B">
      <w:pPr>
        <w:pStyle w:val="SingleTxt"/>
        <w:spacing w:line="330" w:lineRule="exact"/>
        <w:rPr>
          <w:rFonts w:hint="eastAsia"/>
        </w:rPr>
      </w:pPr>
      <w:r>
        <w:rPr>
          <w:rFonts w:hint="eastAsia"/>
        </w:rPr>
        <w:tab/>
      </w:r>
      <w:r w:rsidR="00844E28">
        <w:rPr>
          <w:rFonts w:hint="eastAsia"/>
        </w:rPr>
        <w:t>我们正在朝着这一愿景稳步前进，包括实施重要的刑事司法改革，而这会增强受害人的权利，并为那些面临家庭暴力威胁的人提供更大的保护——其中大多数是妇女。我们出台的措施还将进一步改善妇女担任商界领袖的状况，并解决已知的问题以缩小两性薪酬差距。</w:t>
      </w:r>
    </w:p>
    <w:p w:rsidR="00844E28" w:rsidRDefault="00840E0B" w:rsidP="00844E28">
      <w:pPr>
        <w:pStyle w:val="SingleTxt"/>
        <w:rPr>
          <w:rFonts w:hint="eastAsia"/>
        </w:rPr>
      </w:pPr>
      <w:r>
        <w:rPr>
          <w:rFonts w:hint="eastAsia"/>
        </w:rPr>
        <w:tab/>
      </w:r>
      <w:r w:rsidR="00844E28">
        <w:rPr>
          <w:rFonts w:hint="eastAsia"/>
        </w:rPr>
        <w:t>另外，新西兰在国际上继续担任妇女的保护者。我们坚决支持在联合国设立新的联合国促进两性平等和增强妇女权能署</w:t>
      </w:r>
      <w:r>
        <w:rPr>
          <w:rFonts w:hint="eastAsia"/>
        </w:rPr>
        <w:t>(</w:t>
      </w:r>
      <w:r w:rsidR="00844E28">
        <w:rPr>
          <w:rFonts w:hint="eastAsia"/>
        </w:rPr>
        <w:t>妇女署</w:t>
      </w:r>
      <w:r>
        <w:rPr>
          <w:rFonts w:hint="eastAsia"/>
        </w:rPr>
        <w:t>)</w:t>
      </w:r>
      <w:r w:rsidR="00844E28">
        <w:rPr>
          <w:rFonts w:hint="eastAsia"/>
        </w:rPr>
        <w:t>，我们欢迎米歇尔</w:t>
      </w:r>
      <w:r>
        <w:rPr>
          <w:rFonts w:hint="eastAsia"/>
        </w:rPr>
        <w:t>·</w:t>
      </w:r>
      <w:r w:rsidR="00844E28">
        <w:rPr>
          <w:rFonts w:hint="eastAsia"/>
        </w:rPr>
        <w:t>巴切莱特作为副秘书长领导妇女署。</w:t>
      </w:r>
    </w:p>
    <w:p w:rsidR="00844E28" w:rsidRDefault="00840E0B" w:rsidP="00840E0B">
      <w:pPr>
        <w:pStyle w:val="SingleTxt"/>
        <w:spacing w:after="480"/>
        <w:rPr>
          <w:rFonts w:hint="eastAsia"/>
        </w:rPr>
      </w:pPr>
      <w:r>
        <w:rPr>
          <w:rFonts w:hint="eastAsia"/>
        </w:rPr>
        <w:tab/>
      </w:r>
      <w:r w:rsidR="00844E28">
        <w:rPr>
          <w:rFonts w:hint="eastAsia"/>
        </w:rPr>
        <w:t>值此提交本报告之际，我重申新西兰承诺继续努力消除新西兰及全世界妇女仍然面临的不利处境。我期待委员会的审议。</w:t>
      </w:r>
    </w:p>
    <w:p w:rsidR="00844E28" w:rsidRDefault="00840E0B" w:rsidP="00840E0B">
      <w:pPr>
        <w:pStyle w:val="SingleTxt"/>
        <w:spacing w:after="0" w:line="240" w:lineRule="auto"/>
        <w:ind w:left="4723"/>
        <w:rPr>
          <w:rFonts w:hint="eastAsia"/>
        </w:rPr>
      </w:pPr>
      <w:r w:rsidRPr="00CE0A4B">
        <w:rPr>
          <w:rFonts w:ascii="Times New Roman"/>
          <w:sz w:val="24"/>
          <w:szCs w:val="24"/>
        </w:rPr>
        <w:fldChar w:fldCharType="begin"/>
      </w:r>
      <w:r>
        <w:rPr>
          <w:rFonts w:ascii="Times New Roman"/>
          <w:sz w:val="24"/>
          <w:szCs w:val="24"/>
        </w:rPr>
        <w:instrText xml:space="preserve"> INCLUDEPICTURE "http://edoc.un.org/../user/Application%20Data/Tencent/Users/363262560/QQ/WinTemp/RichOle/KL4OMJ%25A8W%7bU%7d7F28QEPOUJ.jpg" \* MERGEFORMAT </w:instrText>
      </w:r>
      <w:r w:rsidRPr="00CE0A4B">
        <w:rPr>
          <w:rFonts w:ascii="Times New Roman"/>
          <w:sz w:val="24"/>
          <w:szCs w:val="24"/>
        </w:rPr>
        <w:fldChar w:fldCharType="separate"/>
      </w:r>
      <w:r w:rsidRPr="00CE0A4B">
        <w:rPr>
          <w:rFonts w:asci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5.25pt;height:43.5pt">
            <v:imagedata r:id="rId14" r:href="rId15"/>
          </v:shape>
        </w:pict>
      </w:r>
      <w:r w:rsidRPr="00CE0A4B">
        <w:rPr>
          <w:rFonts w:ascii="Times New Roman"/>
          <w:sz w:val="24"/>
          <w:szCs w:val="24"/>
        </w:rPr>
        <w:fldChar w:fldCharType="end"/>
      </w:r>
    </w:p>
    <w:p w:rsidR="00844E28" w:rsidRDefault="00844E28" w:rsidP="00840E0B">
      <w:pPr>
        <w:pStyle w:val="SingleTxt"/>
        <w:spacing w:after="100"/>
        <w:ind w:left="4712"/>
        <w:rPr>
          <w:rFonts w:hint="eastAsia"/>
        </w:rPr>
      </w:pPr>
      <w:r>
        <w:rPr>
          <w:rFonts w:hint="eastAsia"/>
        </w:rPr>
        <w:t>妇女事务部代理部长</w:t>
      </w:r>
    </w:p>
    <w:p w:rsidR="00844E28" w:rsidRDefault="00844E28" w:rsidP="00840E0B">
      <w:pPr>
        <w:pStyle w:val="SingleTxt"/>
        <w:spacing w:after="100"/>
        <w:ind w:left="4712"/>
      </w:pPr>
      <w:r>
        <w:t>Hon Georgina te Heuheu QSO</w:t>
      </w:r>
    </w:p>
    <w:p w:rsidR="00844E28" w:rsidRDefault="00844E28" w:rsidP="00844E28">
      <w:pPr>
        <w:pStyle w:val="SingleTxt"/>
      </w:pPr>
    </w:p>
    <w:p w:rsidR="00844E28" w:rsidRDefault="00844E28" w:rsidP="00844E28">
      <w:pPr>
        <w:pStyle w:val="SingleTxt"/>
      </w:pPr>
    </w:p>
    <w:p w:rsidR="00844E28" w:rsidRPr="00840E0B" w:rsidRDefault="00840E0B" w:rsidP="00844E28">
      <w:pPr>
        <w:pStyle w:val="SingleTxt"/>
        <w:rPr>
          <w:rFonts w:ascii="KaiTi_GB2312" w:eastAsia="KaiTi_GB2312" w:hint="eastAsia"/>
        </w:rPr>
      </w:pPr>
      <w:r>
        <w:br w:type="page"/>
      </w:r>
      <w:r w:rsidRPr="00840E0B">
        <w:rPr>
          <w:rFonts w:ascii="KaiTi_GB2312" w:eastAsia="KaiTi_GB2312" w:hint="eastAsia"/>
        </w:rPr>
        <w:tab/>
      </w:r>
      <w:r w:rsidR="00844E28" w:rsidRPr="00840E0B">
        <w:rPr>
          <w:rFonts w:ascii="KaiTi_GB2312" w:eastAsia="KaiTi_GB2312" w:hint="eastAsia"/>
        </w:rPr>
        <w:t>本报告是关于新西兰执行《联合国消除对妇女一切形式歧视公约》</w:t>
      </w:r>
      <w:r w:rsidRPr="00840E0B">
        <w:rPr>
          <w:rFonts w:ascii="KaiTi_GB2312" w:eastAsia="KaiTi_GB2312" w:hint="eastAsia"/>
        </w:rPr>
        <w:t>(</w:t>
      </w:r>
      <w:r w:rsidR="00844E28" w:rsidRPr="00840E0B">
        <w:rPr>
          <w:rFonts w:ascii="KaiTi_GB2312" w:eastAsia="KaiTi_GB2312" w:hint="eastAsia"/>
        </w:rPr>
        <w:t>《公约》</w:t>
      </w:r>
      <w:r w:rsidRPr="00840E0B">
        <w:rPr>
          <w:rFonts w:ascii="KaiTi_GB2312" w:eastAsia="KaiTi_GB2312" w:hint="eastAsia"/>
        </w:rPr>
        <w:t>)</w:t>
      </w:r>
      <w:r w:rsidR="00844E28" w:rsidRPr="00840E0B">
        <w:rPr>
          <w:rFonts w:ascii="KaiTi_GB2312" w:eastAsia="KaiTi_GB2312" w:hint="eastAsia"/>
        </w:rPr>
        <w:t>情况的第七次定期报告。报告涵盖2006年3月至2010年3月期间。</w:t>
      </w:r>
    </w:p>
    <w:p w:rsidR="00844E28" w:rsidRPr="00840E0B" w:rsidRDefault="00840E0B" w:rsidP="00844E28">
      <w:pPr>
        <w:pStyle w:val="SingleTxt"/>
        <w:rPr>
          <w:rFonts w:ascii="KaiTi_GB2312" w:eastAsia="KaiTi_GB2312" w:hint="eastAsia"/>
        </w:rPr>
      </w:pPr>
      <w:r w:rsidRPr="00840E0B">
        <w:rPr>
          <w:rFonts w:ascii="KaiTi_GB2312" w:eastAsia="KaiTi_GB2312" w:hint="eastAsia"/>
        </w:rPr>
        <w:tab/>
      </w:r>
      <w:r w:rsidR="00844E28" w:rsidRPr="00840E0B">
        <w:rPr>
          <w:rFonts w:ascii="KaiTi_GB2312" w:eastAsia="KaiTi_GB2312" w:hint="eastAsia"/>
        </w:rPr>
        <w:t>报告包含在审议阶段中为执行《公约》各项条款采取的主要立法、司法、行政措施或其他措施。因此，本报告应当与如下报告一并阅读：新西兰根据《公约》提交的前几次报告；以及新西兰根据《公民及政治权利国际公约》提交的第五次定期报告</w:t>
      </w:r>
      <w:r w:rsidRPr="00840E0B">
        <w:rPr>
          <w:rFonts w:ascii="KaiTi_GB2312" w:eastAsia="KaiTi_GB2312" w:hint="eastAsia"/>
        </w:rPr>
        <w:t>(</w:t>
      </w:r>
      <w:r w:rsidR="00844E28" w:rsidRPr="00840E0B">
        <w:rPr>
          <w:rFonts w:ascii="KaiTi_GB2312" w:eastAsia="KaiTi_GB2312" w:hint="eastAsia"/>
        </w:rPr>
        <w:t>CCPR/C/NZL/2007</w:t>
      </w:r>
      <w:r w:rsidRPr="00840E0B">
        <w:rPr>
          <w:rFonts w:ascii="KaiTi_GB2312" w:eastAsia="KaiTi_GB2312" w:hint="eastAsia"/>
        </w:rPr>
        <w:t>)</w:t>
      </w:r>
      <w:r w:rsidR="00844E28" w:rsidRPr="00840E0B">
        <w:rPr>
          <w:rFonts w:ascii="KaiTi_GB2312" w:eastAsia="KaiTi_GB2312" w:hint="eastAsia"/>
        </w:rPr>
        <w:t>；新西兰根据《经济、社会、文化权利国际公约》提交的第三次定期报告</w:t>
      </w:r>
      <w:r w:rsidRPr="00840E0B">
        <w:rPr>
          <w:rFonts w:ascii="KaiTi_GB2312" w:eastAsia="KaiTi_GB2312" w:hint="eastAsia"/>
        </w:rPr>
        <w:t>(</w:t>
      </w:r>
      <w:r w:rsidR="00844E28" w:rsidRPr="00840E0B">
        <w:rPr>
          <w:rFonts w:ascii="KaiTi_GB2312" w:eastAsia="KaiTi_GB2312" w:hint="eastAsia"/>
        </w:rPr>
        <w:t>无编号</w:t>
      </w:r>
      <w:r w:rsidRPr="00840E0B">
        <w:rPr>
          <w:rFonts w:ascii="KaiTi_GB2312" w:eastAsia="KaiTi_GB2312" w:hint="eastAsia"/>
        </w:rPr>
        <w:t>)</w:t>
      </w:r>
      <w:r w:rsidR="00844E28" w:rsidRPr="00840E0B">
        <w:rPr>
          <w:rFonts w:ascii="KaiTi_GB2312" w:eastAsia="KaiTi_GB2312" w:hint="eastAsia"/>
        </w:rPr>
        <w:t>和新西兰按照人权理事会第5/1号决议附件第15(A)段提交的国别报告(A/HRC/WG.6/5/NZL/1)。</w:t>
      </w:r>
    </w:p>
    <w:p w:rsidR="00844E28" w:rsidRPr="00840E0B" w:rsidRDefault="00840E0B" w:rsidP="00844E28">
      <w:pPr>
        <w:pStyle w:val="SingleTxt"/>
        <w:rPr>
          <w:rFonts w:ascii="KaiTi_GB2312" w:eastAsia="KaiTi_GB2312" w:hint="eastAsia"/>
        </w:rPr>
      </w:pPr>
      <w:r w:rsidRPr="00840E0B">
        <w:rPr>
          <w:rFonts w:ascii="KaiTi_GB2312" w:eastAsia="KaiTi_GB2312" w:hint="eastAsia"/>
        </w:rPr>
        <w:tab/>
      </w:r>
      <w:r w:rsidR="00844E28" w:rsidRPr="00840E0B">
        <w:rPr>
          <w:rFonts w:ascii="KaiTi_GB2312" w:eastAsia="KaiTi_GB2312" w:hint="eastAsia"/>
        </w:rPr>
        <w:t>此外，还应参阅新西兰的核心文件，该文件概述了新西兰的社会特点及部署到位的政治和法律结构特点，这些政治和法律结构旨在确保促进和保护新西兰境内的人权，包括妇女和女童的权利。</w:t>
      </w:r>
    </w:p>
    <w:p w:rsidR="00844E28" w:rsidRPr="00840E0B" w:rsidRDefault="00840E0B" w:rsidP="00844E28">
      <w:pPr>
        <w:pStyle w:val="SingleTxt"/>
        <w:rPr>
          <w:rFonts w:ascii="KaiTi_GB2312" w:eastAsia="KaiTi_GB2312" w:hint="eastAsia"/>
        </w:rPr>
      </w:pPr>
      <w:r w:rsidRPr="00840E0B">
        <w:rPr>
          <w:rFonts w:ascii="KaiTi_GB2312" w:eastAsia="KaiTi_GB2312" w:hint="eastAsia"/>
        </w:rPr>
        <w:tab/>
      </w:r>
      <w:r w:rsidR="00844E28" w:rsidRPr="00840E0B">
        <w:rPr>
          <w:rFonts w:ascii="KaiTi_GB2312" w:eastAsia="KaiTi_GB2312" w:hint="eastAsia"/>
        </w:rPr>
        <w:t>委员会关于新西兰第六次定期报告的结论性意见</w:t>
      </w:r>
      <w:r w:rsidRPr="00840E0B">
        <w:rPr>
          <w:rFonts w:ascii="KaiTi_GB2312" w:eastAsia="KaiTi_GB2312" w:hint="eastAsia"/>
        </w:rPr>
        <w:t>(</w:t>
      </w:r>
      <w:r w:rsidR="00844E28" w:rsidRPr="00840E0B">
        <w:rPr>
          <w:rFonts w:ascii="KaiTi_GB2312" w:eastAsia="KaiTi_GB2312" w:hint="eastAsia"/>
        </w:rPr>
        <w:t>CEDAW/C/NZL/6，以下简称为“最后报告”</w:t>
      </w:r>
      <w:r w:rsidRPr="00840E0B">
        <w:rPr>
          <w:rFonts w:ascii="KaiTi_GB2312" w:eastAsia="KaiTi_GB2312" w:hint="eastAsia"/>
        </w:rPr>
        <w:t>)</w:t>
      </w:r>
      <w:r w:rsidR="00844E28" w:rsidRPr="00840E0B">
        <w:rPr>
          <w:rFonts w:ascii="KaiTi_GB2312" w:eastAsia="KaiTi_GB2312" w:hint="eastAsia"/>
        </w:rPr>
        <w:t>包括旨在提高新西兰妇女地位的意见和建议。本报告附录表载有对建议的答复</w:t>
      </w:r>
      <w:r w:rsidRPr="00840E0B">
        <w:rPr>
          <w:rFonts w:ascii="KaiTi_GB2312" w:eastAsia="KaiTi_GB2312" w:hint="eastAsia"/>
        </w:rPr>
        <w:t>(</w:t>
      </w:r>
      <w:r w:rsidR="00844E28" w:rsidRPr="00840E0B">
        <w:rPr>
          <w:rFonts w:ascii="KaiTi_GB2312" w:eastAsia="KaiTi_GB2312" w:hint="eastAsia"/>
        </w:rPr>
        <w:t>见附录A</w:t>
      </w:r>
      <w:r w:rsidRPr="00840E0B">
        <w:rPr>
          <w:rFonts w:ascii="KaiTi_GB2312" w:eastAsia="KaiTi_GB2312" w:hint="eastAsia"/>
        </w:rPr>
        <w:t>)</w:t>
      </w:r>
      <w:r w:rsidR="00844E28" w:rsidRPr="00840E0B">
        <w:rPr>
          <w:rFonts w:ascii="KaiTi_GB2312" w:eastAsia="KaiTi_GB2312" w:hint="eastAsia"/>
        </w:rPr>
        <w:t>。</w:t>
      </w:r>
    </w:p>
    <w:p w:rsidR="00844E28" w:rsidRPr="00840E0B" w:rsidRDefault="00840E0B" w:rsidP="00844E28">
      <w:pPr>
        <w:pStyle w:val="SingleTxt"/>
        <w:rPr>
          <w:rFonts w:ascii="KaiTi_GB2312" w:eastAsia="KaiTi_GB2312" w:hint="eastAsia"/>
        </w:rPr>
      </w:pPr>
      <w:r w:rsidRPr="00840E0B">
        <w:rPr>
          <w:rFonts w:ascii="KaiTi_GB2312" w:eastAsia="KaiTi_GB2312" w:hint="eastAsia"/>
        </w:rPr>
        <w:tab/>
      </w:r>
      <w:r w:rsidR="00844E28" w:rsidRPr="00840E0B">
        <w:rPr>
          <w:rFonts w:ascii="KaiTi_GB2312" w:eastAsia="KaiTi_GB2312" w:hint="eastAsia"/>
        </w:rPr>
        <w:t>关于托克劳</w:t>
      </w:r>
      <w:r w:rsidRPr="00840E0B">
        <w:rPr>
          <w:rFonts w:ascii="KaiTi_GB2312" w:eastAsia="KaiTi_GB2312" w:hint="eastAsia"/>
        </w:rPr>
        <w:t>(</w:t>
      </w:r>
      <w:r w:rsidR="00844E28" w:rsidRPr="00840E0B">
        <w:rPr>
          <w:rFonts w:ascii="KaiTi_GB2312" w:eastAsia="KaiTi_GB2312" w:hint="eastAsia"/>
        </w:rPr>
        <w:t>非自治领土</w:t>
      </w:r>
      <w:r w:rsidRPr="00840E0B">
        <w:rPr>
          <w:rFonts w:ascii="KaiTi_GB2312" w:eastAsia="KaiTi_GB2312" w:hint="eastAsia"/>
        </w:rPr>
        <w:t>)</w:t>
      </w:r>
      <w:r w:rsidR="00844E28" w:rsidRPr="00840E0B">
        <w:rPr>
          <w:rFonts w:ascii="KaiTi_GB2312" w:eastAsia="KaiTi_GB2312" w:hint="eastAsia"/>
        </w:rPr>
        <w:t>妇女权利的信息可查阅附录C。</w:t>
      </w:r>
    </w:p>
    <w:p w:rsidR="00844E28" w:rsidRDefault="00844E28" w:rsidP="00844E28">
      <w:pPr>
        <w:pStyle w:val="SingleTxt"/>
      </w:pPr>
    </w:p>
    <w:p w:rsidR="00844E28" w:rsidRDefault="00840E0B" w:rsidP="00840E0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Pr>
          <w:rFonts w:hint="eastAsia"/>
        </w:rPr>
        <w:tab/>
      </w:r>
      <w:r>
        <w:rPr>
          <w:rFonts w:hint="eastAsia"/>
        </w:rPr>
        <w:tab/>
      </w:r>
      <w:r w:rsidR="00844E28">
        <w:rPr>
          <w:rFonts w:hint="eastAsia"/>
        </w:rPr>
        <w:t>导言</w:t>
      </w:r>
    </w:p>
    <w:p w:rsidR="00844E28" w:rsidRDefault="00840E0B" w:rsidP="00671A2B">
      <w:pPr>
        <w:pStyle w:val="SingleTxt"/>
        <w:rPr>
          <w:rFonts w:hint="eastAsia"/>
        </w:rPr>
      </w:pPr>
      <w:r>
        <w:rPr>
          <w:rFonts w:hint="eastAsia"/>
        </w:rPr>
        <w:tab/>
      </w:r>
      <w:r w:rsidR="00844E28">
        <w:rPr>
          <w:rFonts w:hint="eastAsia"/>
        </w:rPr>
        <w:t>新西兰长期致力于建立一个公平和公正的社会。确保平等权利的基本原则全部到位：民主、法治和独立、廉洁的司法；有效的治理结构；专门的人权和其他问责机制；以及对特定群体和个人脆弱性的承认。新西兰妇女在世界上率先赢得投票权，其参与政治、社会和经济的程度较高。</w:t>
      </w:r>
    </w:p>
    <w:p w:rsidR="00844E28" w:rsidRDefault="00840E0B" w:rsidP="00671A2B">
      <w:pPr>
        <w:pStyle w:val="SingleTxt"/>
        <w:rPr>
          <w:rFonts w:hint="eastAsia"/>
        </w:rPr>
      </w:pPr>
      <w:r>
        <w:rPr>
          <w:rFonts w:hint="eastAsia"/>
        </w:rPr>
        <w:tab/>
      </w:r>
      <w:r w:rsidR="00844E28">
        <w:rPr>
          <w:rFonts w:hint="eastAsia"/>
        </w:rPr>
        <w:t>尽管如此，妇女在一些领域的表现仍然不及男性。政府希望妇女取得的主要成就——增加妇女担任经济领域领导人的数量、减少侵害妇女的暴力行为，以及确保所有妇女能够充分参与经济——反映了需要在哪些领域做更多的工作。本报告的大部分内容重点讨论了新西兰正在开展哪些工作来解决这些问题，而不是哪些领域正在取得良好的进展。</w:t>
      </w:r>
    </w:p>
    <w:p w:rsidR="00844E28" w:rsidRDefault="00840E0B" w:rsidP="00671A2B">
      <w:pPr>
        <w:pStyle w:val="SingleTxt"/>
        <w:rPr>
          <w:rFonts w:hint="eastAsia"/>
        </w:rPr>
      </w:pPr>
      <w:r>
        <w:rPr>
          <w:rFonts w:hint="eastAsia"/>
        </w:rPr>
        <w:tab/>
      </w:r>
      <w:r w:rsidR="00844E28">
        <w:rPr>
          <w:rFonts w:hint="eastAsia"/>
        </w:rPr>
        <w:t>政府为新西兰妇女提出的愿景包括妇女拥有真正的选择权、能够发挥她们的实力以取得最大的社会和经济成就。这既反映了政府希望妇女能够充分发挥其全部潜力，又反映了政府特别关注经济发展。如今，贬低妇女的技能和经验意味着，一半人口的技能没有在新西兰经济中最有效地发挥作用。政府认为这既是公平问题，也是生产力问题。事实上，新西兰经济面临困难时期——它是经合组织第一个正式进入最新衰退的国家，让妇女做出最大的贡献显得更加迫切。</w:t>
      </w:r>
    </w:p>
    <w:p w:rsidR="00844E28" w:rsidRDefault="00840E0B" w:rsidP="00671A2B">
      <w:pPr>
        <w:pStyle w:val="SingleTxt"/>
        <w:rPr>
          <w:rFonts w:hint="eastAsia"/>
        </w:rPr>
      </w:pPr>
      <w:r>
        <w:rPr>
          <w:rFonts w:hint="eastAsia"/>
        </w:rPr>
        <w:tab/>
      </w:r>
      <w:r w:rsidR="00844E28">
        <w:rPr>
          <w:rFonts w:hint="eastAsia"/>
        </w:rPr>
        <w:t>因此，政府致力于消除阻碍新西兰妇女全面参与社会和经济的其余障碍，但也承认在某些领域仍然面临着重大挑战。</w:t>
      </w:r>
    </w:p>
    <w:p w:rsidR="00844E28" w:rsidRDefault="00840E0B" w:rsidP="00671A2B">
      <w:pPr>
        <w:pStyle w:val="SingleTxt"/>
        <w:rPr>
          <w:rFonts w:hint="eastAsia"/>
        </w:rPr>
      </w:pPr>
      <w:r>
        <w:rPr>
          <w:rFonts w:hint="eastAsia"/>
        </w:rPr>
        <w:tab/>
      </w:r>
      <w:r w:rsidR="00844E28">
        <w:rPr>
          <w:rFonts w:hint="eastAsia"/>
        </w:rPr>
        <w:t>例如，整个经济领域仍然没有充分利用妇女的领导才能和经验。政府将继续努力增加妇女在国有部门董事会和委员会中的任职比例</w:t>
      </w:r>
      <w:r>
        <w:rPr>
          <w:rFonts w:hint="eastAsia"/>
        </w:rPr>
        <w:t>(</w:t>
      </w:r>
      <w:r w:rsidR="00844E28">
        <w:rPr>
          <w:rFonts w:hint="eastAsia"/>
        </w:rPr>
        <w:t>目前是41.5%</w:t>
      </w:r>
      <w:r>
        <w:rPr>
          <w:rFonts w:hint="eastAsia"/>
        </w:rPr>
        <w:t>)</w:t>
      </w:r>
      <w:r w:rsidR="00844E28">
        <w:rPr>
          <w:rFonts w:hint="eastAsia"/>
        </w:rPr>
        <w:t>，但目前主要关注增加妇女在新西兰股市百强公司董事会的任职人数。在这些董事会中，妇女人数最少</w:t>
      </w:r>
      <w:r>
        <w:rPr>
          <w:rFonts w:hint="eastAsia"/>
        </w:rPr>
        <w:t>(</w:t>
      </w:r>
      <w:r w:rsidR="00844E28">
        <w:rPr>
          <w:rFonts w:hint="eastAsia"/>
        </w:rPr>
        <w:t>截至2007年董事人数不足9%</w:t>
      </w:r>
      <w:r>
        <w:rPr>
          <w:rFonts w:hint="eastAsia"/>
        </w:rPr>
        <w:t>)</w:t>
      </w:r>
      <w:r w:rsidR="00844E28">
        <w:rPr>
          <w:rFonts w:hint="eastAsia"/>
        </w:rPr>
        <w:t>，而任命更多的妇女担任董事将产生最大益处。这种新办法旨在与工商企业和股东直接接触，以使更多的妇女担任商界领袖。</w:t>
      </w:r>
    </w:p>
    <w:p w:rsidR="00844E28" w:rsidRDefault="00840E0B" w:rsidP="00671A2B">
      <w:pPr>
        <w:pStyle w:val="SingleTxt"/>
        <w:rPr>
          <w:rFonts w:hint="eastAsia"/>
        </w:rPr>
      </w:pPr>
      <w:r>
        <w:rPr>
          <w:rFonts w:hint="eastAsia"/>
        </w:rPr>
        <w:tab/>
      </w:r>
      <w:r w:rsidR="00844E28">
        <w:rPr>
          <w:rFonts w:hint="eastAsia"/>
        </w:rPr>
        <w:t>在过去十年里，两性薪酬差距一成不变地固定在12%左右，这证明了在相关领域取得的成果——例如妇女在高等教育方面取得的成就——不会自动导致男女获得更加平等的报酬。</w:t>
      </w:r>
      <w:r w:rsidR="00671A2B">
        <w:rPr>
          <w:rStyle w:val="FootnoteReference"/>
        </w:rPr>
        <w:footnoteReference w:id="1"/>
      </w:r>
      <w:r w:rsidR="00844E28">
        <w:rPr>
          <w:rFonts w:hint="eastAsia"/>
        </w:rPr>
        <w:t xml:space="preserve"> 实际上薪酬差距原因比较复杂，而且没有快速见效的解决方案。因此，政府正在采取不同的办法，重点放在为妇女和行业提供更好的信息，解决促成薪酬差距的因素。这包括让更多的妇女涉足传统上男性占主导地位的行业和专业、宣传弹性工作方式、向企业展示如何更好地利用妇女的技能，从而对它们、妇女和经济都有利。</w:t>
      </w:r>
    </w:p>
    <w:p w:rsidR="00844E28" w:rsidRDefault="00840E0B" w:rsidP="00671A2B">
      <w:pPr>
        <w:pStyle w:val="SingleTxt"/>
        <w:spacing w:line="328" w:lineRule="exact"/>
        <w:rPr>
          <w:rFonts w:hint="eastAsia"/>
        </w:rPr>
      </w:pPr>
      <w:r>
        <w:rPr>
          <w:rFonts w:hint="eastAsia"/>
        </w:rPr>
        <w:tab/>
      </w:r>
      <w:r w:rsidR="00844E28">
        <w:rPr>
          <w:rFonts w:hint="eastAsia"/>
        </w:rPr>
        <w:t>妇女在家庭暴力及其他形式暴力受害者中绝大多数，这仍然是政府极为关切的问题。记录的家庭暴力数量实际上在上升，尽管这有可能反映对这种暴力行为的容忍程度在降低，并且由于全国各地齐心协力开展改变公众态度的运动，人们更愿意报告暴力行为。新西兰在2007年开展了“这样不行”运动，帮助新西兰人正视他们将家庭暴力视为“别人的家事”的态度。此项运动是遏制家庭暴力行动工作队正在进行的部分工作，该工作队的工作方案是在家庭暴力问题部级小组的指导下制定的。此项举措和其他举措旨在逐渐降低家庭暴力发生率。</w:t>
      </w:r>
    </w:p>
    <w:p w:rsidR="00844E28" w:rsidRDefault="00840E0B" w:rsidP="00671A2B">
      <w:pPr>
        <w:pStyle w:val="SingleTxt"/>
        <w:spacing w:line="328" w:lineRule="exact"/>
        <w:rPr>
          <w:rFonts w:hint="eastAsia"/>
        </w:rPr>
      </w:pPr>
      <w:r>
        <w:rPr>
          <w:rFonts w:hint="eastAsia"/>
        </w:rPr>
        <w:tab/>
      </w:r>
      <w:r w:rsidR="00844E28">
        <w:rPr>
          <w:rFonts w:hint="eastAsia"/>
        </w:rPr>
        <w:t>新西兰还面临着性暴力方面的许多问题，包括报告率和定罪率都低，以及对许多幸存者支助不足。这促使政府在2007年成立了遏制性暴力行动工作队，领导并协调应对性暴力方面的各项工作。妇女事务部开展的研究也有助于提高对这些问题的认识，并且正在通过有助于受害人的方式影响政策和程序。研究结果受到了强奸幸存者的支助组织和更广泛的司法部门的广泛欢迎。新西兰上诉法院早就使用此项研究的结果，修订关于性暴力罪行的量刑指南。</w:t>
      </w:r>
    </w:p>
    <w:p w:rsidR="00844E28" w:rsidRPr="00671A2B" w:rsidRDefault="00840E0B" w:rsidP="00671A2B">
      <w:pPr>
        <w:pStyle w:val="SingleTxt"/>
        <w:spacing w:line="328" w:lineRule="exact"/>
        <w:rPr>
          <w:rFonts w:hint="eastAsia"/>
        </w:rPr>
      </w:pPr>
      <w:r>
        <w:rPr>
          <w:rFonts w:hint="eastAsia"/>
        </w:rPr>
        <w:tab/>
      </w:r>
      <w:r w:rsidR="00844E28" w:rsidRPr="00671A2B">
        <w:rPr>
          <w:rFonts w:hint="eastAsia"/>
        </w:rPr>
        <w:t>相对于彼此而言，一些妇女群体的结果差强人意，一些群体遇到的歧视比另一些群体更严重。例如，毛利妇女在许多关键领域取得的结果比较糟糕，即使是在调整她们的社会经济地位之后。太平洋裔妇女的结果也差强人意，移民和难民妇女除了遇到其他新西兰妇女面临的障碍以外，还往往面临文化和语言障碍。预计今后二十年新西兰人口的族裔构成将发生显著变化，因此政策方针越来越注重这种多样性。这些变化包括亚裔、毛利人和太平洋裔人口所占比例大幅上升。</w:t>
      </w:r>
    </w:p>
    <w:p w:rsidR="00844E28" w:rsidRDefault="00840E0B" w:rsidP="00671A2B">
      <w:pPr>
        <w:pStyle w:val="SingleTxt"/>
        <w:spacing w:line="328" w:lineRule="exact"/>
        <w:rPr>
          <w:rFonts w:hint="eastAsia"/>
        </w:rPr>
      </w:pPr>
      <w:r>
        <w:rPr>
          <w:rFonts w:hint="eastAsia"/>
        </w:rPr>
        <w:tab/>
      </w:r>
      <w:r w:rsidR="00844E28">
        <w:rPr>
          <w:rFonts w:hint="eastAsia"/>
        </w:rPr>
        <w:t>近期的经济衰退对大多数行业的工人造成影响，但是男性比女性遭受的的打击更大。在2007年12月至2009年第三季度期间，就业人数减少3.4万人，</w:t>
      </w:r>
      <w:r w:rsidR="00671A2B">
        <w:rPr>
          <w:rStyle w:val="FootnoteReference"/>
        </w:rPr>
        <w:footnoteReference w:id="2"/>
      </w:r>
      <w:r w:rsidR="00844E28">
        <w:rPr>
          <w:rFonts w:hint="eastAsia"/>
        </w:rPr>
        <w:t xml:space="preserve"> 男性占人数减少量的80%。这主要说明男女两性从事不同的行业，以及这些行业受经济周期影响的程度。</w:t>
      </w:r>
    </w:p>
    <w:p w:rsidR="00844E28" w:rsidRDefault="00840E0B" w:rsidP="00671A2B">
      <w:pPr>
        <w:pStyle w:val="SingleTxt"/>
        <w:spacing w:line="328" w:lineRule="exact"/>
        <w:rPr>
          <w:rFonts w:hint="eastAsia"/>
        </w:rPr>
      </w:pPr>
      <w:r>
        <w:rPr>
          <w:rFonts w:hint="eastAsia"/>
        </w:rPr>
        <w:tab/>
      </w:r>
      <w:r w:rsidR="00844E28">
        <w:rPr>
          <w:rFonts w:hint="eastAsia"/>
        </w:rPr>
        <w:t>尽管面临这些挑战，而且过去两年经济环境相当恶劣，但新西兰自2006年上次向消除对妇女歧视委员会提交报告以来已经取得了进展。尽管相对于通常需要几代人才能做出改变而言，四年时间太短暂了，但新西兰还是取得了成果。</w:t>
      </w:r>
    </w:p>
    <w:p w:rsidR="00844E28" w:rsidRDefault="00840E0B" w:rsidP="00671A2B">
      <w:pPr>
        <w:pStyle w:val="SingleTxt"/>
        <w:spacing w:line="328" w:lineRule="exact"/>
        <w:ind w:left="2126" w:hanging="431"/>
        <w:rPr>
          <w:rFonts w:hint="eastAsia"/>
        </w:rPr>
      </w:pPr>
      <w:r>
        <w:rPr>
          <w:rFonts w:hint="eastAsia"/>
        </w:rPr>
        <w:sym w:font="Symbol" w:char="F0B7"/>
      </w:r>
      <w:r>
        <w:tab/>
      </w:r>
      <w:r w:rsidR="00844E28">
        <w:rPr>
          <w:rFonts w:hint="eastAsia"/>
        </w:rPr>
        <w:t>新西兰在2007年通过《人权</w:t>
      </w:r>
      <w:r>
        <w:rPr>
          <w:rFonts w:hint="eastAsia"/>
        </w:rPr>
        <w:t>(</w:t>
      </w:r>
      <w:r w:rsidR="00844E28">
        <w:rPr>
          <w:rFonts w:hint="eastAsia"/>
        </w:rPr>
        <w:t>武装部队中的女性</w:t>
      </w:r>
      <w:r>
        <w:rPr>
          <w:rFonts w:hint="eastAsia"/>
        </w:rPr>
        <w:t>)</w:t>
      </w:r>
      <w:r w:rsidR="00844E28">
        <w:rPr>
          <w:rFonts w:hint="eastAsia"/>
        </w:rPr>
        <w:t>修正法》之后撤回对《消除对妇女歧视公约》的最后保留。该法令取消了阻止征招妇女加入武装部队执行战斗任务及处理执法过程中的暴力状况的最后障碍。</w:t>
      </w:r>
    </w:p>
    <w:p w:rsidR="00844E28" w:rsidRDefault="00840E0B" w:rsidP="00671A2B">
      <w:pPr>
        <w:pStyle w:val="SingleTxt"/>
        <w:spacing w:after="120"/>
        <w:ind w:left="2126" w:hanging="431"/>
        <w:rPr>
          <w:rFonts w:hint="eastAsia"/>
        </w:rPr>
      </w:pPr>
      <w:r>
        <w:rPr>
          <w:rFonts w:hint="eastAsia"/>
        </w:rPr>
        <w:sym w:font="Symbol" w:char="F0B7"/>
      </w:r>
      <w:r w:rsidR="00844E28">
        <w:rPr>
          <w:rFonts w:hint="eastAsia"/>
        </w:rPr>
        <w:tab/>
        <w:t>新一届政府任命了首位亚裔女部长和三位毛利族女部</w:t>
      </w:r>
      <w:r w:rsidR="00844E28" w:rsidRPr="00671A2B">
        <w:rPr>
          <w:rFonts w:hint="eastAsia"/>
          <w:spacing w:val="-4"/>
        </w:rPr>
        <w:t>长——</w:t>
      </w:r>
      <w:r w:rsidR="00844E28">
        <w:rPr>
          <w:rFonts w:hint="eastAsia"/>
        </w:rPr>
        <w:t>其中一位是毛利党的共同领袖，而毛利党是国家党领导的政府的联盟伙伴。</w:t>
      </w:r>
    </w:p>
    <w:p w:rsidR="00844E28" w:rsidRDefault="00840E0B" w:rsidP="00671A2B">
      <w:pPr>
        <w:pStyle w:val="SingleTxt"/>
        <w:spacing w:after="120"/>
        <w:ind w:left="2126" w:hanging="431"/>
        <w:rPr>
          <w:rFonts w:hint="eastAsia"/>
        </w:rPr>
      </w:pPr>
      <w:r>
        <w:rPr>
          <w:rFonts w:hint="eastAsia"/>
        </w:rPr>
        <w:sym w:font="Symbol" w:char="F0B7"/>
      </w:r>
      <w:r w:rsidR="00844E28">
        <w:rPr>
          <w:rFonts w:hint="eastAsia"/>
        </w:rPr>
        <w:tab/>
        <w:t>政府进行了多项刑事司法改革，旨在增强受害人的权利及对他们的保护。这些措施包括扩大警方的权力，包括签发现场安全令，以保护面临家庭暴力危险的人，其中大部分是妇女。</w:t>
      </w:r>
    </w:p>
    <w:p w:rsidR="00844E28" w:rsidRDefault="00840E0B" w:rsidP="00840E0B">
      <w:pPr>
        <w:pStyle w:val="SingleTxt"/>
        <w:ind w:left="2126" w:hanging="431"/>
        <w:rPr>
          <w:rFonts w:hint="eastAsia"/>
        </w:rPr>
      </w:pPr>
      <w:r>
        <w:rPr>
          <w:rFonts w:hint="eastAsia"/>
        </w:rPr>
        <w:sym w:font="Symbol" w:char="F0B7"/>
      </w:r>
      <w:r w:rsidR="00844E28">
        <w:rPr>
          <w:rFonts w:hint="eastAsia"/>
        </w:rPr>
        <w:tab/>
        <w:t>由于持续开展全国性运动，各方对家庭暴力的态度正在发生变化，但这种变化还没有通过举报犯罪率下降表现出来。遏制家庭暴力行动工作队继续领导解决家庭暴力问题，包括发起全国运动。政府还通过回应遏制性暴力行动工作队的2009年报告解决性暴力问题。</w:t>
      </w:r>
    </w:p>
    <w:p w:rsidR="00844E28" w:rsidRDefault="00840E0B" w:rsidP="00840E0B">
      <w:pPr>
        <w:pStyle w:val="SingleTxt"/>
        <w:ind w:left="2126" w:hanging="431"/>
        <w:rPr>
          <w:rFonts w:hint="eastAsia"/>
        </w:rPr>
      </w:pPr>
      <w:r>
        <w:rPr>
          <w:rFonts w:hint="eastAsia"/>
        </w:rPr>
        <w:sym w:font="Symbol" w:char="F0B7"/>
      </w:r>
      <w:r w:rsidR="00844E28">
        <w:rPr>
          <w:rFonts w:hint="eastAsia"/>
        </w:rPr>
        <w:tab/>
        <w:t>2009年，新西兰总理约翰</w:t>
      </w:r>
      <w:r>
        <w:rPr>
          <w:rFonts w:hint="eastAsia"/>
        </w:rPr>
        <w:t>·</w:t>
      </w:r>
      <w:r w:rsidR="00844E28">
        <w:rPr>
          <w:rFonts w:hint="eastAsia"/>
        </w:rPr>
        <w:t>基发起妇女参与董事会的妇女企划案，妇女事务部目前正在与该国的主要商业机构密切合作，以增加妇女在私营部门董事会的任职人数。</w:t>
      </w:r>
    </w:p>
    <w:p w:rsidR="00844E28" w:rsidRDefault="00840E0B" w:rsidP="00840E0B">
      <w:pPr>
        <w:pStyle w:val="SingleTxt"/>
        <w:ind w:left="2126" w:hanging="431"/>
        <w:rPr>
          <w:rFonts w:hint="eastAsia"/>
        </w:rPr>
      </w:pPr>
      <w:r>
        <w:rPr>
          <w:rFonts w:hint="eastAsia"/>
        </w:rPr>
        <w:sym w:font="Symbol" w:char="F0B7"/>
      </w:r>
      <w:r w:rsidR="00844E28">
        <w:rPr>
          <w:rFonts w:hint="eastAsia"/>
        </w:rPr>
        <w:tab/>
        <w:t>政府还提高妇女事务部的经费，使其能够更好地解决促成两性薪酬差距的各项因素。目前的重点领域是减少就业中的性别隔离和增加弹性工作方式等已知与缩小差距有关的做法。</w:t>
      </w:r>
    </w:p>
    <w:p w:rsidR="00844E28" w:rsidRDefault="00840E0B" w:rsidP="00840E0B">
      <w:pPr>
        <w:pStyle w:val="SingleTxt"/>
        <w:ind w:left="2126" w:hanging="431"/>
        <w:rPr>
          <w:rFonts w:hint="eastAsia"/>
        </w:rPr>
      </w:pPr>
      <w:r>
        <w:rPr>
          <w:rFonts w:hint="eastAsia"/>
        </w:rPr>
        <w:sym w:font="Symbol" w:char="F0B7"/>
      </w:r>
      <w:r w:rsidR="00844E28">
        <w:rPr>
          <w:rFonts w:hint="eastAsia"/>
        </w:rPr>
        <w:tab/>
        <w:t>2009年4月，总理表示新西兰正在考虑支持《联合国土著人民权利宣言》，其中包括保护和支持土著妇女的权利和特殊需要的条款。</w:t>
      </w:r>
    </w:p>
    <w:p w:rsidR="00844E28" w:rsidRDefault="00840E0B" w:rsidP="00844E28">
      <w:pPr>
        <w:pStyle w:val="SingleTxt"/>
        <w:rPr>
          <w:rFonts w:hint="eastAsia"/>
        </w:rPr>
      </w:pPr>
      <w:r>
        <w:rPr>
          <w:rFonts w:hint="eastAsia"/>
        </w:rPr>
        <w:tab/>
      </w:r>
      <w:r w:rsidR="00844E28">
        <w:rPr>
          <w:rFonts w:hint="eastAsia"/>
        </w:rPr>
        <w:t>最后，新西兰致力于在国际一级促进妇女的权利。新西兰积极参与联合国妇女地位委员会的活动，在人权理事会、联合国大会第三委员会和双边对话中促进妇女的权利。新西兰还坚决支持成立新的联合国促进两性平等和增强妇女权能署</w:t>
      </w:r>
      <w:r>
        <w:rPr>
          <w:rFonts w:hint="eastAsia"/>
        </w:rPr>
        <w:t>(</w:t>
      </w:r>
      <w:r w:rsidR="00844E28">
        <w:rPr>
          <w:rFonts w:hint="eastAsia"/>
        </w:rPr>
        <w:t>妇女署</w:t>
      </w:r>
      <w:r>
        <w:rPr>
          <w:rFonts w:hint="eastAsia"/>
        </w:rPr>
        <w:t>)</w:t>
      </w:r>
      <w:r w:rsidR="00844E28">
        <w:rPr>
          <w:rFonts w:hint="eastAsia"/>
        </w:rPr>
        <w:t>。</w:t>
      </w:r>
    </w:p>
    <w:p w:rsidR="00844E28" w:rsidRDefault="00840E0B" w:rsidP="00844E28">
      <w:pPr>
        <w:pStyle w:val="SingleTxt"/>
        <w:rPr>
          <w:rFonts w:hint="eastAsia"/>
        </w:rPr>
      </w:pPr>
      <w:r>
        <w:rPr>
          <w:rFonts w:hint="eastAsia"/>
        </w:rPr>
        <w:tab/>
      </w:r>
      <w:r w:rsidR="00844E28">
        <w:rPr>
          <w:rFonts w:hint="eastAsia"/>
        </w:rPr>
        <w:t>例如，2009年，新西兰与哥伦比亚一道向人权理事会提交一项决议，承认孕产妇死亡是一项人权问题。</w:t>
      </w:r>
    </w:p>
    <w:p w:rsidR="00844E28" w:rsidRDefault="00840E0B" w:rsidP="00844E28">
      <w:pPr>
        <w:pStyle w:val="SingleTxt"/>
        <w:rPr>
          <w:rFonts w:hint="eastAsia"/>
        </w:rPr>
      </w:pPr>
      <w:r>
        <w:rPr>
          <w:rFonts w:hint="eastAsia"/>
        </w:rPr>
        <w:tab/>
      </w:r>
      <w:r w:rsidR="00844E28">
        <w:rPr>
          <w:rFonts w:hint="eastAsia"/>
        </w:rPr>
        <w:t>新西兰正在应对阻止妇女充分参与国内经济和社会的其余障碍，继续坚持为提高全世界妇女的地位发出强烈的呼声。</w:t>
      </w:r>
    </w:p>
    <w:p w:rsidR="00844E28" w:rsidRDefault="00844E28" w:rsidP="00844E28">
      <w:pPr>
        <w:pStyle w:val="SingleTxt"/>
      </w:pPr>
    </w:p>
    <w:p w:rsidR="00844E28" w:rsidRDefault="00844E28" w:rsidP="00844E28">
      <w:pPr>
        <w:pStyle w:val="SingleTxt"/>
      </w:pPr>
    </w:p>
    <w:p w:rsidR="00844E28" w:rsidRPr="00671A2B" w:rsidRDefault="00671A2B" w:rsidP="00671A2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844E28" w:rsidRPr="00671A2B">
        <w:rPr>
          <w:rFonts w:hint="eastAsia"/>
        </w:rPr>
        <w:t>第一部分</w:t>
      </w:r>
    </w:p>
    <w:p w:rsidR="00844E28" w:rsidRDefault="00671A2B" w:rsidP="00671A2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r>
      <w:r w:rsidR="00844E28" w:rsidRPr="00671A2B">
        <w:rPr>
          <w:rFonts w:hint="eastAsia"/>
        </w:rPr>
        <w:t>歧视</w:t>
      </w:r>
      <w:r w:rsidR="00844E28">
        <w:rPr>
          <w:rFonts w:hint="eastAsia"/>
        </w:rPr>
        <w:t>和保护、人权，偏见和剥削</w:t>
      </w:r>
    </w:p>
    <w:p w:rsidR="00844E28" w:rsidRDefault="00844E28" w:rsidP="00844E28">
      <w:pPr>
        <w:pStyle w:val="SingleTxt"/>
        <w:rPr>
          <w:rFonts w:hint="eastAsia"/>
        </w:rPr>
      </w:pPr>
      <w:r>
        <w:rPr>
          <w:rFonts w:hint="eastAsia"/>
        </w:rPr>
        <w:t>1.</w:t>
      </w:r>
      <w:r>
        <w:rPr>
          <w:rFonts w:hint="eastAsia"/>
        </w:rPr>
        <w:tab/>
        <w:t>新西兰一贯坚定地致力于落实人权和改善妇女成果。《2009年全球两性差距报告》</w:t>
      </w:r>
      <w:r w:rsidR="00671A2B">
        <w:rPr>
          <w:rStyle w:val="FootnoteReference"/>
        </w:rPr>
        <w:footnoteReference w:id="3"/>
      </w:r>
      <w:r>
        <w:rPr>
          <w:rFonts w:hint="eastAsia"/>
        </w:rPr>
        <w:t xml:space="preserve"> 在衡量各国如何在男性和女性人口之间合理划分资源和机会方面将新西兰排在第五位。新西兰设有健全的反歧视机制，自上次定期报告以来已使一些领域得到了积极的改善。</w:t>
      </w:r>
    </w:p>
    <w:p w:rsidR="00844E28" w:rsidRDefault="00844E28" w:rsidP="00844E28">
      <w:pPr>
        <w:pStyle w:val="SingleTxt"/>
        <w:rPr>
          <w:rFonts w:hint="eastAsia"/>
        </w:rPr>
      </w:pPr>
      <w:r>
        <w:rPr>
          <w:rFonts w:hint="eastAsia"/>
        </w:rPr>
        <w:t>第1条：对妇女歧视的定义</w:t>
      </w:r>
    </w:p>
    <w:p w:rsidR="00844E28" w:rsidRDefault="00844E28" w:rsidP="00844E28">
      <w:pPr>
        <w:pStyle w:val="SingleTxt"/>
        <w:rPr>
          <w:rFonts w:hint="eastAsia"/>
        </w:rPr>
      </w:pPr>
      <w:r>
        <w:rPr>
          <w:rFonts w:hint="eastAsia"/>
        </w:rPr>
        <w:t>2.</w:t>
      </w:r>
      <w:r>
        <w:rPr>
          <w:rFonts w:hint="eastAsia"/>
        </w:rPr>
        <w:tab/>
        <w:t>新西兰的法律框架为妇女提供了全面保护，使她们免受《公约》所述一切形式的歧视。除了下文第2条提到的2007年《人权</w:t>
      </w:r>
      <w:r w:rsidR="00840E0B">
        <w:rPr>
          <w:rFonts w:hint="eastAsia"/>
        </w:rPr>
        <w:t>(</w:t>
      </w:r>
      <w:r>
        <w:rPr>
          <w:rFonts w:hint="eastAsia"/>
        </w:rPr>
        <w:t>武装部队中的女性</w:t>
      </w:r>
      <w:r w:rsidR="00840E0B">
        <w:rPr>
          <w:rFonts w:hint="eastAsia"/>
        </w:rPr>
        <w:t>)</w:t>
      </w:r>
      <w:r>
        <w:rPr>
          <w:rFonts w:hint="eastAsia"/>
        </w:rPr>
        <w:t>修正法》，本条自上次报告以来没有变化。应当参考上一次报告和全面介绍新西兰框架的核心文件。</w:t>
      </w:r>
    </w:p>
    <w:p w:rsidR="00844E28" w:rsidRDefault="00844E28" w:rsidP="00844E28">
      <w:pPr>
        <w:pStyle w:val="SingleTxt"/>
        <w:rPr>
          <w:rFonts w:hint="eastAsia"/>
        </w:rPr>
      </w:pPr>
      <w:r>
        <w:rPr>
          <w:rFonts w:hint="eastAsia"/>
        </w:rPr>
        <w:t>第2条：消除歧视的政策措施</w:t>
      </w:r>
    </w:p>
    <w:p w:rsidR="00844E28" w:rsidRDefault="00844E28" w:rsidP="00844E28">
      <w:pPr>
        <w:pStyle w:val="SingleTxt"/>
        <w:rPr>
          <w:rFonts w:hint="eastAsia"/>
        </w:rPr>
      </w:pPr>
      <w:r>
        <w:rPr>
          <w:rFonts w:hint="eastAsia"/>
        </w:rPr>
        <w:t>3.</w:t>
      </w:r>
      <w:r>
        <w:rPr>
          <w:rFonts w:hint="eastAsia"/>
        </w:rPr>
        <w:tab/>
        <w:t>新西兰决心继续使用一种法律和政策框架，为免受一切形式的歧视提供普遍保护。该框架在一个全面、独立的体制结构支持下得以有效执行。</w:t>
      </w:r>
    </w:p>
    <w:p w:rsidR="00844E28" w:rsidRDefault="00844E28" w:rsidP="00844E28">
      <w:pPr>
        <w:pStyle w:val="SingleTxt"/>
        <w:rPr>
          <w:rFonts w:hint="eastAsia"/>
        </w:rPr>
      </w:pPr>
      <w:r>
        <w:rPr>
          <w:rFonts w:hint="eastAsia"/>
        </w:rPr>
        <w:t>新西兰已经撤回对《公约》的最后保留</w:t>
      </w:r>
    </w:p>
    <w:p w:rsidR="00844E28" w:rsidRDefault="00844E28" w:rsidP="00844E28">
      <w:pPr>
        <w:pStyle w:val="SingleTxt"/>
        <w:rPr>
          <w:rFonts w:hint="eastAsia"/>
        </w:rPr>
      </w:pPr>
      <w:r>
        <w:rPr>
          <w:rFonts w:hint="eastAsia"/>
        </w:rPr>
        <w:t>4.</w:t>
      </w:r>
      <w:r>
        <w:rPr>
          <w:rFonts w:hint="eastAsia"/>
        </w:rPr>
        <w:tab/>
        <w:t>2007年5月5日，2007年《人权</w:t>
      </w:r>
      <w:r w:rsidR="00840E0B">
        <w:rPr>
          <w:rFonts w:hint="eastAsia"/>
        </w:rPr>
        <w:t>(</w:t>
      </w:r>
      <w:r>
        <w:rPr>
          <w:rFonts w:hint="eastAsia"/>
        </w:rPr>
        <w:t>武装部队中的女性</w:t>
      </w:r>
      <w:r w:rsidR="00840E0B">
        <w:rPr>
          <w:rFonts w:hint="eastAsia"/>
        </w:rPr>
        <w:t>)</w:t>
      </w:r>
      <w:r>
        <w:rPr>
          <w:rFonts w:hint="eastAsia"/>
        </w:rPr>
        <w:t>修正法》生效。它修正了《1993年人权法》，废除该法令第33条规定的豁免，该条禁止妇女在作战部队服役从而对武装部队中的妇女构成歧视。因此，新西兰在2007年7月5日撤回对《公约》的最后保留。</w:t>
      </w:r>
    </w:p>
    <w:p w:rsidR="00844E28" w:rsidRDefault="00844E28" w:rsidP="00844E28">
      <w:pPr>
        <w:pStyle w:val="SingleTxt"/>
        <w:rPr>
          <w:rFonts w:hint="eastAsia"/>
        </w:rPr>
      </w:pPr>
      <w:r>
        <w:rPr>
          <w:rFonts w:hint="eastAsia"/>
        </w:rPr>
        <w:t>促进对人权认识的行动计划</w:t>
      </w:r>
    </w:p>
    <w:p w:rsidR="00844E28" w:rsidRDefault="00844E28" w:rsidP="00671A2B">
      <w:pPr>
        <w:pStyle w:val="SingleTxt"/>
        <w:spacing w:line="330" w:lineRule="exact"/>
        <w:rPr>
          <w:rFonts w:hint="eastAsia"/>
        </w:rPr>
      </w:pPr>
      <w:r>
        <w:rPr>
          <w:rFonts w:hint="eastAsia"/>
        </w:rPr>
        <w:t>5.</w:t>
      </w:r>
      <w:r>
        <w:rPr>
          <w:rFonts w:hint="eastAsia"/>
        </w:rPr>
        <w:tab/>
        <w:t>2005年，人权委员会向政府提交了《新西兰人权行动新计划》</w:t>
      </w:r>
      <w:r w:rsidR="00840E0B">
        <w:rPr>
          <w:rFonts w:hint="eastAsia"/>
        </w:rPr>
        <w:t>(</w:t>
      </w:r>
      <w:r>
        <w:rPr>
          <w:rFonts w:hint="eastAsia"/>
        </w:rPr>
        <w:t>《计划》</w:t>
      </w:r>
      <w:r w:rsidR="00840E0B">
        <w:rPr>
          <w:rFonts w:hint="eastAsia"/>
        </w:rPr>
        <w:t>)</w:t>
      </w:r>
      <w:r>
        <w:rPr>
          <w:rFonts w:hint="eastAsia"/>
        </w:rPr>
        <w:t>，无论是在公共政策制定还是在整个社会，鼓励更广泛、更多维度地理解和支持人权。一些优先行动与落实妇女的权利有关。</w:t>
      </w:r>
    </w:p>
    <w:p w:rsidR="00844E28" w:rsidRDefault="00844E28" w:rsidP="00671A2B">
      <w:pPr>
        <w:pStyle w:val="SingleTxt"/>
        <w:spacing w:line="330" w:lineRule="exact"/>
        <w:rPr>
          <w:rFonts w:hint="eastAsia"/>
        </w:rPr>
      </w:pPr>
      <w:r>
        <w:rPr>
          <w:rFonts w:hint="eastAsia"/>
        </w:rPr>
        <w:t>6.</w:t>
      </w:r>
      <w:r>
        <w:rPr>
          <w:rFonts w:hint="eastAsia"/>
        </w:rPr>
        <w:tab/>
        <w:t>政府对《计划》做出回应，鼓励人权委员会与政府各部门继续开展对话，使各部门考虑将落实《计划》的优先事项作为其核心业务的一部分。</w:t>
      </w:r>
    </w:p>
    <w:p w:rsidR="00844E28" w:rsidRDefault="00844E28" w:rsidP="00671A2B">
      <w:pPr>
        <w:pStyle w:val="SingleTxt"/>
        <w:spacing w:line="330" w:lineRule="exact"/>
        <w:rPr>
          <w:rFonts w:hint="eastAsia"/>
        </w:rPr>
      </w:pPr>
      <w:r>
        <w:rPr>
          <w:rFonts w:hint="eastAsia"/>
        </w:rPr>
        <w:t>第3条：发展与提高妇女地位</w:t>
      </w:r>
    </w:p>
    <w:p w:rsidR="00844E28" w:rsidRDefault="00844E28" w:rsidP="00671A2B">
      <w:pPr>
        <w:pStyle w:val="SingleTxt"/>
        <w:spacing w:line="330" w:lineRule="exact"/>
        <w:rPr>
          <w:rFonts w:hint="eastAsia"/>
        </w:rPr>
      </w:pPr>
      <w:r>
        <w:rPr>
          <w:rFonts w:hint="eastAsia"/>
        </w:rPr>
        <w:t>7.</w:t>
      </w:r>
      <w:r>
        <w:rPr>
          <w:rFonts w:hint="eastAsia"/>
        </w:rPr>
        <w:tab/>
        <w:t>政府当前为新西兰妇女制定的目标和优先事项关系到促进新西兰繁荣这项更广泛的目标。</w:t>
      </w:r>
    </w:p>
    <w:tbl>
      <w:tblPr>
        <w:tblW w:w="0" w:type="auto"/>
        <w:tblInd w:w="1260" w:type="dxa"/>
        <w:tblLayout w:type="fixed"/>
        <w:tblCellMar>
          <w:left w:w="0" w:type="dxa"/>
          <w:right w:w="0" w:type="dxa"/>
        </w:tblCellMar>
        <w:tblLook w:val="0000" w:firstRow="0" w:lastRow="0" w:firstColumn="0" w:lastColumn="0" w:noHBand="0" w:noVBand="0"/>
      </w:tblPr>
      <w:tblGrid>
        <w:gridCol w:w="2310"/>
        <w:gridCol w:w="5010"/>
      </w:tblGrid>
      <w:tr w:rsidR="00671A2B" w:rsidRPr="00917716" w:rsidTr="00917716">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671A2B" w:rsidRPr="00917716" w:rsidRDefault="00671A2B" w:rsidP="00917716">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917716">
              <w:rPr>
                <w:rFonts w:ascii="KaiTi_GB2312" w:eastAsia="KaiTi_GB2312" w:hint="eastAsia"/>
                <w:sz w:val="15"/>
              </w:rPr>
              <w:t>政府的总体目标</w:t>
            </w:r>
          </w:p>
        </w:tc>
        <w:tc>
          <w:tcPr>
            <w:tcW w:w="5010" w:type="dxa"/>
            <w:tcBorders>
              <w:top w:val="single" w:sz="4" w:space="0" w:color="auto"/>
              <w:bottom w:val="single" w:sz="12" w:space="0" w:color="auto"/>
            </w:tcBorders>
            <w:shd w:val="clear" w:color="auto" w:fill="auto"/>
            <w:vAlign w:val="bottom"/>
          </w:tcPr>
          <w:p w:rsidR="00671A2B" w:rsidRPr="00917716" w:rsidRDefault="00671A2B" w:rsidP="00917716">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917716">
              <w:rPr>
                <w:rFonts w:ascii="KaiTi_GB2312" w:eastAsia="KaiTi_GB2312" w:hint="eastAsia"/>
                <w:sz w:val="15"/>
              </w:rPr>
              <w:t>改变新西兰的经济运行情况</w:t>
            </w:r>
          </w:p>
        </w:tc>
      </w:tr>
      <w:tr w:rsidR="00917716" w:rsidRPr="00917716" w:rsidTr="00917716">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917716" w:rsidRPr="00917716" w:rsidRDefault="00917716" w:rsidP="00917716">
            <w:pPr>
              <w:tabs>
                <w:tab w:val="left" w:pos="360"/>
                <w:tab w:val="left" w:pos="720"/>
                <w:tab w:val="left" w:pos="1080"/>
                <w:tab w:val="left" w:pos="1440"/>
              </w:tabs>
              <w:suppressAutoHyphens/>
              <w:spacing w:after="60" w:line="280" w:lineRule="exact"/>
              <w:ind w:right="57"/>
              <w:rPr>
                <w:rFonts w:hint="eastAsia"/>
                <w:sz w:val="17"/>
              </w:rPr>
            </w:pPr>
          </w:p>
        </w:tc>
        <w:tc>
          <w:tcPr>
            <w:tcW w:w="5010" w:type="dxa"/>
            <w:tcBorders>
              <w:top w:val="single" w:sz="12" w:space="0" w:color="auto"/>
            </w:tcBorders>
            <w:shd w:val="clear" w:color="auto" w:fill="auto"/>
            <w:vAlign w:val="bottom"/>
          </w:tcPr>
          <w:p w:rsidR="00917716" w:rsidRPr="00917716" w:rsidRDefault="00917716" w:rsidP="00917716">
            <w:pPr>
              <w:tabs>
                <w:tab w:val="left" w:pos="360"/>
                <w:tab w:val="left" w:pos="720"/>
                <w:tab w:val="left" w:pos="1080"/>
                <w:tab w:val="left" w:pos="1440"/>
              </w:tabs>
              <w:suppressAutoHyphens/>
              <w:spacing w:after="60" w:line="280" w:lineRule="exact"/>
              <w:ind w:right="57"/>
              <w:rPr>
                <w:rFonts w:hint="eastAsia"/>
                <w:sz w:val="17"/>
              </w:rPr>
            </w:pPr>
          </w:p>
        </w:tc>
      </w:tr>
      <w:tr w:rsidR="00671A2B" w:rsidRPr="00917716" w:rsidTr="001C4A15">
        <w:tblPrEx>
          <w:tblCellMar>
            <w:top w:w="0" w:type="dxa"/>
            <w:bottom w:w="0" w:type="dxa"/>
          </w:tblCellMar>
        </w:tblPrEx>
        <w:tc>
          <w:tcPr>
            <w:tcW w:w="2310" w:type="dxa"/>
            <w:shd w:val="clear" w:color="auto" w:fill="auto"/>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r w:rsidRPr="00917716">
              <w:rPr>
                <w:rFonts w:hint="eastAsia"/>
                <w:sz w:val="17"/>
              </w:rPr>
              <w:t>为新西兰妇女制定的目标</w:t>
            </w:r>
          </w:p>
        </w:tc>
        <w:tc>
          <w:tcPr>
            <w:tcW w:w="5010" w:type="dxa"/>
            <w:shd w:val="clear" w:color="auto" w:fill="auto"/>
            <w:vAlign w:val="bottom"/>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r w:rsidRPr="00917716">
              <w:rPr>
                <w:rFonts w:hint="eastAsia"/>
                <w:sz w:val="17"/>
              </w:rPr>
              <w:t>妇女拥有真正的选择权、能够发挥她们的实力、取得最大的社会和经济成就</w:t>
            </w:r>
          </w:p>
        </w:tc>
      </w:tr>
      <w:tr w:rsidR="00671A2B" w:rsidRPr="00917716" w:rsidTr="00917716">
        <w:tblPrEx>
          <w:tblCellMar>
            <w:top w:w="0" w:type="dxa"/>
            <w:bottom w:w="0" w:type="dxa"/>
          </w:tblCellMar>
        </w:tblPrEx>
        <w:tc>
          <w:tcPr>
            <w:tcW w:w="2310" w:type="dxa"/>
            <w:shd w:val="clear" w:color="auto" w:fill="auto"/>
            <w:vAlign w:val="bottom"/>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r w:rsidRPr="00917716">
              <w:rPr>
                <w:rFonts w:hint="eastAsia"/>
                <w:sz w:val="17"/>
              </w:rPr>
              <w:t>优先事项(截至</w:t>
            </w:r>
            <w:r w:rsidRPr="00917716">
              <w:rPr>
                <w:sz w:val="17"/>
              </w:rPr>
              <w:t>2010</w:t>
            </w:r>
            <w:r w:rsidRPr="00917716">
              <w:rPr>
                <w:rFonts w:hint="eastAsia"/>
                <w:sz w:val="17"/>
              </w:rPr>
              <w:t>年)</w:t>
            </w:r>
          </w:p>
        </w:tc>
        <w:tc>
          <w:tcPr>
            <w:tcW w:w="5010" w:type="dxa"/>
            <w:shd w:val="clear" w:color="auto" w:fill="auto"/>
            <w:vAlign w:val="bottom"/>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r w:rsidRPr="00917716">
              <w:rPr>
                <w:rFonts w:hint="eastAsia"/>
                <w:sz w:val="17"/>
              </w:rPr>
              <w:sym w:font="Symbol" w:char="F0B7"/>
            </w:r>
            <w:r w:rsidRPr="00917716">
              <w:rPr>
                <w:sz w:val="17"/>
              </w:rPr>
              <w:tab/>
            </w:r>
            <w:r w:rsidRPr="00917716">
              <w:rPr>
                <w:rFonts w:hint="eastAsia"/>
                <w:sz w:val="17"/>
              </w:rPr>
              <w:t>妇女担任经济领域的领导人</w:t>
            </w:r>
          </w:p>
        </w:tc>
      </w:tr>
      <w:tr w:rsidR="00671A2B" w:rsidRPr="00917716" w:rsidTr="00917716">
        <w:tblPrEx>
          <w:tblCellMar>
            <w:top w:w="0" w:type="dxa"/>
            <w:bottom w:w="0" w:type="dxa"/>
          </w:tblCellMar>
        </w:tblPrEx>
        <w:tc>
          <w:tcPr>
            <w:tcW w:w="2310" w:type="dxa"/>
            <w:shd w:val="clear" w:color="auto" w:fill="auto"/>
            <w:vAlign w:val="bottom"/>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p>
        </w:tc>
        <w:tc>
          <w:tcPr>
            <w:tcW w:w="5010" w:type="dxa"/>
            <w:shd w:val="clear" w:color="auto" w:fill="auto"/>
            <w:vAlign w:val="bottom"/>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r w:rsidRPr="00917716">
              <w:rPr>
                <w:rFonts w:hint="eastAsia"/>
                <w:sz w:val="17"/>
              </w:rPr>
              <w:sym w:font="Symbol" w:char="F0B7"/>
            </w:r>
            <w:r w:rsidRPr="00917716">
              <w:rPr>
                <w:sz w:val="17"/>
              </w:rPr>
              <w:tab/>
            </w:r>
            <w:r w:rsidRPr="00917716">
              <w:rPr>
                <w:rFonts w:hint="eastAsia"/>
                <w:sz w:val="17"/>
              </w:rPr>
              <w:t>降低暴力侵害妇女，特别是性暴力侵害妇女的破坏性影响</w:t>
            </w:r>
          </w:p>
        </w:tc>
      </w:tr>
      <w:tr w:rsidR="00671A2B" w:rsidRPr="00917716" w:rsidTr="00917716">
        <w:tblPrEx>
          <w:tblCellMar>
            <w:top w:w="0" w:type="dxa"/>
            <w:bottom w:w="0" w:type="dxa"/>
          </w:tblCellMar>
        </w:tblPrEx>
        <w:tc>
          <w:tcPr>
            <w:tcW w:w="2310" w:type="dxa"/>
            <w:tcBorders>
              <w:bottom w:val="single" w:sz="12" w:space="0" w:color="auto"/>
            </w:tcBorders>
            <w:shd w:val="clear" w:color="auto" w:fill="auto"/>
            <w:vAlign w:val="bottom"/>
          </w:tcPr>
          <w:p w:rsidR="00671A2B" w:rsidRPr="00917716" w:rsidRDefault="00671A2B" w:rsidP="00917716">
            <w:pPr>
              <w:tabs>
                <w:tab w:val="left" w:pos="334"/>
                <w:tab w:val="left" w:pos="669"/>
                <w:tab w:val="left" w:pos="1003"/>
                <w:tab w:val="left" w:pos="1338"/>
              </w:tabs>
              <w:suppressAutoHyphens/>
              <w:spacing w:after="60" w:line="280" w:lineRule="exact"/>
              <w:ind w:right="57"/>
              <w:rPr>
                <w:rFonts w:hint="eastAsia"/>
                <w:sz w:val="17"/>
              </w:rPr>
            </w:pPr>
          </w:p>
        </w:tc>
        <w:tc>
          <w:tcPr>
            <w:tcW w:w="5010" w:type="dxa"/>
            <w:tcBorders>
              <w:bottom w:val="single" w:sz="12" w:space="0" w:color="auto"/>
            </w:tcBorders>
            <w:shd w:val="clear" w:color="auto" w:fill="auto"/>
            <w:vAlign w:val="bottom"/>
          </w:tcPr>
          <w:p w:rsidR="00671A2B" w:rsidRPr="00917716" w:rsidRDefault="00671A2B" w:rsidP="00917716">
            <w:pPr>
              <w:tabs>
                <w:tab w:val="left" w:pos="334"/>
                <w:tab w:val="left" w:pos="669"/>
                <w:tab w:val="left" w:pos="1003"/>
                <w:tab w:val="left" w:pos="1338"/>
              </w:tabs>
              <w:suppressAutoHyphens/>
              <w:spacing w:after="120" w:line="280" w:lineRule="exact"/>
              <w:ind w:right="57"/>
              <w:rPr>
                <w:rFonts w:hint="eastAsia"/>
                <w:sz w:val="17"/>
              </w:rPr>
            </w:pPr>
            <w:r w:rsidRPr="00917716">
              <w:rPr>
                <w:rFonts w:hint="eastAsia"/>
                <w:sz w:val="17"/>
              </w:rPr>
              <w:sym w:font="Symbol" w:char="F0B7"/>
            </w:r>
            <w:r w:rsidRPr="00917716">
              <w:rPr>
                <w:sz w:val="17"/>
              </w:rPr>
              <w:tab/>
            </w:r>
            <w:r w:rsidRPr="00917716">
              <w:rPr>
                <w:rFonts w:hint="eastAsia"/>
                <w:sz w:val="17"/>
              </w:rPr>
              <w:t>全体妇女能够充分参与经济并为国家经济增长做出贡献</w:t>
            </w:r>
          </w:p>
        </w:tc>
      </w:tr>
    </w:tbl>
    <w:p w:rsidR="00917716" w:rsidRPr="00917716" w:rsidRDefault="00917716" w:rsidP="00917716">
      <w:pPr>
        <w:pStyle w:val="SingleTxt"/>
        <w:spacing w:after="0" w:line="180" w:lineRule="exact"/>
        <w:rPr>
          <w:rFonts w:hint="eastAsia"/>
          <w:sz w:val="10"/>
        </w:rPr>
      </w:pPr>
    </w:p>
    <w:p w:rsidR="00844E28" w:rsidRDefault="00844E28" w:rsidP="00917716">
      <w:pPr>
        <w:pStyle w:val="SingleTxt"/>
        <w:spacing w:after="120" w:line="312" w:lineRule="exact"/>
        <w:rPr>
          <w:rFonts w:hint="eastAsia"/>
        </w:rPr>
      </w:pPr>
      <w:r>
        <w:rPr>
          <w:rFonts w:hint="eastAsia"/>
        </w:rPr>
        <w:t>8.</w:t>
      </w:r>
      <w:r>
        <w:rPr>
          <w:rFonts w:hint="eastAsia"/>
        </w:rPr>
        <w:tab/>
        <w:t>妇女事务部是促进妇女目标方面向政府献计献策的首席机构。</w:t>
      </w:r>
    </w:p>
    <w:p w:rsidR="00844E28" w:rsidRDefault="00844E28" w:rsidP="00917716">
      <w:pPr>
        <w:pStyle w:val="SingleTxt"/>
        <w:spacing w:after="120" w:line="312" w:lineRule="exact"/>
        <w:rPr>
          <w:rFonts w:hint="eastAsia"/>
        </w:rPr>
      </w:pPr>
      <w:r>
        <w:rPr>
          <w:rFonts w:hint="eastAsia"/>
        </w:rPr>
        <w:t>《新西兰妇女行动计划》于2009年完成</w:t>
      </w:r>
    </w:p>
    <w:p w:rsidR="00844E28" w:rsidRDefault="00844E28" w:rsidP="00917716">
      <w:pPr>
        <w:pStyle w:val="SingleTxt"/>
        <w:spacing w:after="120" w:line="312" w:lineRule="exact"/>
        <w:rPr>
          <w:rFonts w:hint="eastAsia"/>
        </w:rPr>
      </w:pPr>
      <w:r>
        <w:rPr>
          <w:rFonts w:hint="eastAsia"/>
        </w:rPr>
        <w:t>9.</w:t>
      </w:r>
      <w:r>
        <w:rPr>
          <w:rFonts w:hint="eastAsia"/>
        </w:rPr>
        <w:tab/>
        <w:t>《新西兰妇女行动计划》</w:t>
      </w:r>
      <w:r w:rsidR="00840E0B">
        <w:rPr>
          <w:rFonts w:hint="eastAsia"/>
        </w:rPr>
        <w:t>(</w:t>
      </w:r>
      <w:r>
        <w:rPr>
          <w:rFonts w:hint="eastAsia"/>
        </w:rPr>
        <w:t>《行动计划》</w:t>
      </w:r>
      <w:r w:rsidR="00840E0B">
        <w:rPr>
          <w:rFonts w:hint="eastAsia"/>
        </w:rPr>
        <w:t>)</w:t>
      </w:r>
      <w:r>
        <w:rPr>
          <w:rFonts w:hint="eastAsia"/>
        </w:rPr>
        <w:t>于2004年启动，是为期五年的整个政府的工作，以改善妇女在三个优先领域取得的成果：经济可持续性、工作与生活平衡以及福利。《行动计划》概述的所有34个领域都取得了进展。</w:t>
      </w:r>
    </w:p>
    <w:p w:rsidR="00844E28" w:rsidRDefault="00844E28" w:rsidP="00917716">
      <w:pPr>
        <w:pStyle w:val="SingleTxt"/>
        <w:spacing w:after="120" w:line="312" w:lineRule="exact"/>
        <w:rPr>
          <w:rFonts w:hint="eastAsia"/>
        </w:rPr>
      </w:pPr>
      <w:r>
        <w:rPr>
          <w:rFonts w:hint="eastAsia"/>
        </w:rPr>
        <w:t>10.</w:t>
      </w:r>
      <w:r>
        <w:rPr>
          <w:rFonts w:hint="eastAsia"/>
        </w:rPr>
        <w:tab/>
        <w:t>《行动计划》完成后，利益攸关方举行了会议，包括妇女事务部行政长官和毛利人领袖</w:t>
      </w:r>
      <w:r w:rsidR="00840E0B">
        <w:rPr>
          <w:rFonts w:hint="eastAsia"/>
        </w:rPr>
        <w:t>(</w:t>
      </w:r>
      <w:r>
        <w:rPr>
          <w:rFonts w:hint="eastAsia"/>
        </w:rPr>
        <w:t>Kaihautū</w:t>
      </w:r>
      <w:r w:rsidR="00840E0B">
        <w:rPr>
          <w:rFonts w:hint="eastAsia"/>
        </w:rPr>
        <w:t>)</w:t>
      </w:r>
      <w:r w:rsidR="00917716">
        <w:rPr>
          <w:rStyle w:val="FootnoteReference"/>
        </w:rPr>
        <w:footnoteReference w:id="4"/>
      </w:r>
      <w:r>
        <w:rPr>
          <w:rFonts w:hint="eastAsia"/>
        </w:rPr>
        <w:t xml:space="preserve"> 在2009年5月和6月举行了52次区域会议，讨论政府为妇女制订的新目标和优先事项。附录B附有关于区域会议的更多信息。</w:t>
      </w:r>
    </w:p>
    <w:p w:rsidR="00844E28" w:rsidRDefault="00844E28" w:rsidP="00917716">
      <w:pPr>
        <w:pStyle w:val="SingleTxt"/>
        <w:spacing w:after="120" w:line="312" w:lineRule="exact"/>
        <w:rPr>
          <w:rFonts w:hint="eastAsia"/>
        </w:rPr>
      </w:pPr>
      <w:r>
        <w:rPr>
          <w:rFonts w:hint="eastAsia"/>
        </w:rPr>
        <w:t>跟踪新西兰妇女进展情况的新报告</w:t>
      </w:r>
    </w:p>
    <w:p w:rsidR="00844E28" w:rsidRDefault="00844E28" w:rsidP="00917716">
      <w:pPr>
        <w:pStyle w:val="SingleTxt"/>
        <w:spacing w:after="120" w:line="312" w:lineRule="exact"/>
        <w:rPr>
          <w:rFonts w:hint="eastAsia"/>
        </w:rPr>
      </w:pPr>
      <w:r>
        <w:rPr>
          <w:rFonts w:hint="eastAsia"/>
        </w:rPr>
        <w:t>11.</w:t>
      </w:r>
      <w:r>
        <w:rPr>
          <w:rFonts w:hint="eastAsia"/>
        </w:rPr>
        <w:tab/>
        <w:t>2008年，妇女事务部首次出版了《变化指标：跟踪新西兰妇女进展情况》，提供了关于妇女社会和经济地位的信息。</w:t>
      </w:r>
      <w:r w:rsidR="00917716">
        <w:rPr>
          <w:rStyle w:val="FootnoteReference"/>
        </w:rPr>
        <w:footnoteReference w:id="5"/>
      </w:r>
      <w:r>
        <w:rPr>
          <w:rFonts w:hint="eastAsia"/>
        </w:rPr>
        <w:t xml:space="preserve"> 该报告定期更新，旨在为政府政策制定者和规划者提供一种跟踪妇女进展情况的方式，以确定最佳的努力方向。该报告提供了一个“性别视角”，补充新西兰其他监测报告，如《社会报告》。</w:t>
      </w:r>
      <w:r w:rsidR="00917716">
        <w:rPr>
          <w:rStyle w:val="FootnoteReference"/>
        </w:rPr>
        <w:footnoteReference w:id="6"/>
      </w:r>
    </w:p>
    <w:p w:rsidR="00844E28" w:rsidRDefault="00844E28" w:rsidP="00917716">
      <w:pPr>
        <w:pStyle w:val="SingleTxt"/>
        <w:spacing w:after="120" w:line="312" w:lineRule="exact"/>
        <w:rPr>
          <w:rFonts w:hint="eastAsia"/>
        </w:rPr>
      </w:pPr>
      <w:r>
        <w:rPr>
          <w:rFonts w:hint="eastAsia"/>
        </w:rPr>
        <w:t>可以改善残疾妇女接受教育和就业情况</w:t>
      </w:r>
    </w:p>
    <w:p w:rsidR="00844E28" w:rsidRDefault="00844E28" w:rsidP="00917716">
      <w:pPr>
        <w:pStyle w:val="SingleTxt"/>
        <w:spacing w:after="120" w:line="312" w:lineRule="exact"/>
        <w:rPr>
          <w:rFonts w:hint="eastAsia"/>
        </w:rPr>
      </w:pPr>
      <w:r>
        <w:rPr>
          <w:rFonts w:hint="eastAsia"/>
        </w:rPr>
        <w:t>12.</w:t>
      </w:r>
      <w:r>
        <w:rPr>
          <w:rFonts w:hint="eastAsia"/>
        </w:rPr>
        <w:tab/>
        <w:t>2006年，估计残疾妇女有332 600人。这相当于占妇女总数的16.2%，而男性的这一比例为16.9%。</w:t>
      </w:r>
      <w:r w:rsidR="00917716">
        <w:rPr>
          <w:rStyle w:val="FootnoteReference"/>
        </w:rPr>
        <w:footnoteReference w:id="7"/>
      </w:r>
      <w:r>
        <w:rPr>
          <w:rFonts w:hint="eastAsia"/>
        </w:rPr>
        <w:t xml:space="preserve"> 在没有资历、不工作和低收入群体中，残疾妇女的比例非常大。15至64岁年龄组的残疾妇女加入劳动力队伍的比例</w:t>
      </w:r>
      <w:r w:rsidR="00840E0B">
        <w:rPr>
          <w:rFonts w:hint="eastAsia"/>
        </w:rPr>
        <w:t>(</w:t>
      </w:r>
      <w:r>
        <w:rPr>
          <w:rFonts w:hint="eastAsia"/>
        </w:rPr>
        <w:t>57.8%</w:t>
      </w:r>
      <w:r w:rsidR="00840E0B">
        <w:rPr>
          <w:rFonts w:hint="eastAsia"/>
        </w:rPr>
        <w:t>)</w:t>
      </w:r>
      <w:r>
        <w:rPr>
          <w:rFonts w:hint="eastAsia"/>
        </w:rPr>
        <w:t>远远低于同年龄组的残疾男子</w:t>
      </w:r>
      <w:r w:rsidR="00840E0B">
        <w:rPr>
          <w:rFonts w:hint="eastAsia"/>
        </w:rPr>
        <w:t>(</w:t>
      </w:r>
      <w:r>
        <w:rPr>
          <w:rFonts w:hint="eastAsia"/>
        </w:rPr>
        <w:t>70.2%</w:t>
      </w:r>
      <w:r w:rsidR="00840E0B">
        <w:rPr>
          <w:rFonts w:hint="eastAsia"/>
        </w:rPr>
        <w:t>)</w:t>
      </w:r>
      <w:r>
        <w:rPr>
          <w:rFonts w:hint="eastAsia"/>
        </w:rPr>
        <w:t>和非残疾妇女</w:t>
      </w:r>
      <w:r w:rsidR="00840E0B">
        <w:rPr>
          <w:rFonts w:hint="eastAsia"/>
        </w:rPr>
        <w:t>(</w:t>
      </w:r>
      <w:r>
        <w:rPr>
          <w:rFonts w:hint="eastAsia"/>
        </w:rPr>
        <w:t>78.8%</w:t>
      </w:r>
      <w:r w:rsidR="00840E0B">
        <w:rPr>
          <w:rFonts w:hint="eastAsia"/>
        </w:rPr>
        <w:t>)</w:t>
      </w:r>
      <w:r>
        <w:rPr>
          <w:rFonts w:hint="eastAsia"/>
        </w:rPr>
        <w:t>。残疾妇女的失业率为8.7%，高于非残疾妇女</w:t>
      </w:r>
      <w:r w:rsidR="00840E0B">
        <w:rPr>
          <w:rFonts w:hint="eastAsia"/>
        </w:rPr>
        <w:t>(</w:t>
      </w:r>
      <w:r>
        <w:rPr>
          <w:rFonts w:hint="eastAsia"/>
        </w:rPr>
        <w:t>4.8%</w:t>
      </w:r>
      <w:r w:rsidR="00840E0B">
        <w:rPr>
          <w:rFonts w:hint="eastAsia"/>
        </w:rPr>
        <w:t>)</w:t>
      </w:r>
      <w:r>
        <w:rPr>
          <w:rFonts w:hint="eastAsia"/>
        </w:rPr>
        <w:t>和残疾男子</w:t>
      </w:r>
      <w:r w:rsidR="00840E0B">
        <w:rPr>
          <w:rFonts w:hint="eastAsia"/>
        </w:rPr>
        <w:t>(</w:t>
      </w:r>
      <w:r>
        <w:rPr>
          <w:rFonts w:hint="eastAsia"/>
        </w:rPr>
        <w:t>5.2%</w:t>
      </w:r>
      <w:r w:rsidR="00840E0B">
        <w:rPr>
          <w:rFonts w:hint="eastAsia"/>
        </w:rPr>
        <w:t>)</w:t>
      </w:r>
      <w:r>
        <w:rPr>
          <w:rFonts w:hint="eastAsia"/>
        </w:rPr>
        <w:t>。</w:t>
      </w:r>
      <w:r w:rsidR="00917716">
        <w:rPr>
          <w:rStyle w:val="FootnoteReference"/>
        </w:rPr>
        <w:footnoteReference w:id="8"/>
      </w:r>
    </w:p>
    <w:p w:rsidR="00844E28" w:rsidRPr="00917716" w:rsidRDefault="00844E28" w:rsidP="00917716">
      <w:pPr>
        <w:pStyle w:val="SingleTxt"/>
        <w:spacing w:after="120" w:line="308" w:lineRule="exact"/>
        <w:rPr>
          <w:rFonts w:hint="eastAsia"/>
          <w:spacing w:val="-4"/>
        </w:rPr>
      </w:pPr>
      <w:r>
        <w:rPr>
          <w:rFonts w:hint="eastAsia"/>
        </w:rPr>
        <w:t>13.</w:t>
      </w:r>
      <w:r>
        <w:rPr>
          <w:rFonts w:hint="eastAsia"/>
        </w:rPr>
        <w:tab/>
      </w:r>
      <w:r w:rsidRPr="00917716">
        <w:rPr>
          <w:rFonts w:hint="eastAsia"/>
          <w:spacing w:val="-4"/>
        </w:rPr>
        <w:t>残疾妇女就业率低和受教育率低表明，与非残疾妇女相比，她们的技能和才华没有得到充分利用。脱离教育和就业也意味着，残疾妇女在一生当中都更有可能造就糟糕的社会和经济结果。很少有针对残疾妇女和女孩的教育和就业方案，但有针对残疾男女制定的方案。例如，非政府组织Workbridge专门从事残疾人就业安置工作，提供财政援助，以支付残疾人就业、自营职业或接受培训方面的额外费用。</w:t>
      </w:r>
    </w:p>
    <w:p w:rsidR="00844E28" w:rsidRDefault="00844E28" w:rsidP="00917716">
      <w:pPr>
        <w:pStyle w:val="SingleTxt"/>
        <w:spacing w:after="120" w:line="308" w:lineRule="exact"/>
        <w:rPr>
          <w:rFonts w:hint="eastAsia"/>
        </w:rPr>
      </w:pPr>
      <w:r>
        <w:rPr>
          <w:rFonts w:hint="eastAsia"/>
        </w:rPr>
        <w:t>14.</w:t>
      </w:r>
      <w:r>
        <w:rPr>
          <w:rFonts w:hint="eastAsia"/>
        </w:rPr>
        <w:tab/>
        <w:t>新西兰在《联合国残疾人权利公约》谈判方面发挥了领导作用。</w:t>
      </w:r>
      <w:r w:rsidR="00917716">
        <w:rPr>
          <w:rStyle w:val="FootnoteReference"/>
        </w:rPr>
        <w:footnoteReference w:id="9"/>
      </w:r>
      <w:r>
        <w:rPr>
          <w:rFonts w:hint="eastAsia"/>
        </w:rPr>
        <w:t xml:space="preserve"> 新西兰于2007年3月30日在联合国签署了该公约，并于2008年9月26日批准。2009年2月，政府成立了残疾问题部级委员会，旨在为执行该公约和《新西兰残疾战略》提供显著的领导力和问责制，并为政府各部门处理残疾问题确定一致的方向。残疾问题部级委员会为政府机关确定了三个优先领域，以使它们着眼于残疾问题：现代的残疾支助工具，在新西兰创造无障碍化环境和培养助人为乐的公民。在这三个主题下采取的行动将有助于实现《新西兰残疾战略》的愿景。</w:t>
      </w:r>
    </w:p>
    <w:p w:rsidR="00844E28" w:rsidRDefault="00844E28" w:rsidP="00917716">
      <w:pPr>
        <w:pStyle w:val="SingleTxt"/>
        <w:spacing w:after="120" w:line="308" w:lineRule="exact"/>
        <w:rPr>
          <w:rFonts w:hint="eastAsia"/>
        </w:rPr>
      </w:pPr>
      <w:r>
        <w:rPr>
          <w:rFonts w:hint="eastAsia"/>
        </w:rPr>
        <w:t>性行为和性别上的少数群体的人权标准</w:t>
      </w:r>
    </w:p>
    <w:p w:rsidR="00844E28" w:rsidRDefault="00844E28" w:rsidP="00917716">
      <w:pPr>
        <w:pStyle w:val="SingleTxt"/>
        <w:spacing w:after="120" w:line="308" w:lineRule="exact"/>
        <w:rPr>
          <w:rFonts w:hint="eastAsia"/>
        </w:rPr>
      </w:pPr>
      <w:r>
        <w:rPr>
          <w:rFonts w:hint="eastAsia"/>
        </w:rPr>
        <w:t>15.</w:t>
      </w:r>
      <w:r>
        <w:rPr>
          <w:rFonts w:hint="eastAsia"/>
        </w:rPr>
        <w:tab/>
        <w:t>新西兰在一些关键领域达到了性行为和性别上的少数群体的人权标准，包括：提供积极的法律保护，避免基于性取向的歧视；法律认可同性关系，包括财产权和义务；以及登记同性婚姻。然而，性取向方面的官方数据不足，导致新西兰难以监测和促进性行为少数群体的人权，包括减轻遭受暴力和性骚扰的程度。</w:t>
      </w:r>
    </w:p>
    <w:p w:rsidR="00844E28" w:rsidRDefault="00844E28" w:rsidP="00917716">
      <w:pPr>
        <w:pStyle w:val="SingleTxt"/>
        <w:spacing w:after="120" w:line="308" w:lineRule="exact"/>
        <w:rPr>
          <w:rFonts w:hint="eastAsia"/>
        </w:rPr>
      </w:pPr>
      <w:r>
        <w:rPr>
          <w:rFonts w:hint="eastAsia"/>
        </w:rPr>
        <w:t>16.</w:t>
      </w:r>
      <w:r>
        <w:rPr>
          <w:rFonts w:hint="eastAsia"/>
        </w:rPr>
        <w:tab/>
        <w:t>作为对新西兰人权问题主要审查的一部分，人权委员会发布了一份咨询文件，涉及与性取向和性别认同有关的人权一章的初稿。</w:t>
      </w:r>
    </w:p>
    <w:p w:rsidR="00844E28" w:rsidRDefault="00844E28" w:rsidP="00917716">
      <w:pPr>
        <w:pStyle w:val="SingleTxt"/>
        <w:spacing w:after="120" w:line="308" w:lineRule="exact"/>
        <w:rPr>
          <w:rFonts w:hint="eastAsia"/>
        </w:rPr>
      </w:pPr>
      <w:r>
        <w:rPr>
          <w:rFonts w:hint="eastAsia"/>
        </w:rPr>
        <w:t>正在开展工作以监测族裔群体的保健、经济和社会成果</w:t>
      </w:r>
    </w:p>
    <w:p w:rsidR="00844E28" w:rsidRDefault="00844E28" w:rsidP="00917716">
      <w:pPr>
        <w:pStyle w:val="SingleTxt"/>
        <w:spacing w:after="120" w:line="308" w:lineRule="exact"/>
        <w:rPr>
          <w:rFonts w:hint="eastAsia"/>
        </w:rPr>
      </w:pPr>
      <w:r>
        <w:rPr>
          <w:rFonts w:hint="eastAsia"/>
        </w:rPr>
        <w:t>17.</w:t>
      </w:r>
      <w:r>
        <w:rPr>
          <w:rFonts w:hint="eastAsia"/>
        </w:rPr>
        <w:tab/>
        <w:t>为了增进政府机构对新西兰多样性的应对能力，民族事务办公室正在制定报告和监测框架，以衡量族裔群体的成果。该框架重视保健、经济和社会部门，旨在汇总有关族裔群体成果的信息、完善政策发展和提供给族裔群体的服务。</w:t>
      </w:r>
    </w:p>
    <w:p w:rsidR="00844E28" w:rsidRDefault="00844E28" w:rsidP="00917716">
      <w:pPr>
        <w:pStyle w:val="SingleTxt"/>
        <w:spacing w:after="120" w:line="308" w:lineRule="exact"/>
        <w:rPr>
          <w:rFonts w:hint="eastAsia"/>
        </w:rPr>
      </w:pPr>
      <w:r>
        <w:rPr>
          <w:rFonts w:hint="eastAsia"/>
        </w:rPr>
        <w:t>第4条：暂行特别措施</w:t>
      </w:r>
    </w:p>
    <w:p w:rsidR="00844E28" w:rsidRDefault="00844E28" w:rsidP="00917716">
      <w:pPr>
        <w:pStyle w:val="SingleTxt"/>
        <w:spacing w:after="120" w:line="308" w:lineRule="exact"/>
        <w:rPr>
          <w:rFonts w:hint="eastAsia"/>
        </w:rPr>
      </w:pPr>
      <w:r>
        <w:rPr>
          <w:rFonts w:hint="eastAsia"/>
        </w:rPr>
        <w:t>18.</w:t>
      </w:r>
      <w:r>
        <w:rPr>
          <w:rFonts w:hint="eastAsia"/>
        </w:rPr>
        <w:tab/>
        <w:t>事实证明，新西兰在许多其他方面的两性差距是难以逾越的。在大多数情况下</w:t>
      </w:r>
      <w:r w:rsidR="00840E0B">
        <w:rPr>
          <w:rFonts w:hint="eastAsia"/>
        </w:rPr>
        <w:t>(</w:t>
      </w:r>
      <w:r>
        <w:rPr>
          <w:rFonts w:hint="eastAsia"/>
        </w:rPr>
        <w:t>例如，薪酬差距</w:t>
      </w:r>
      <w:r w:rsidR="00840E0B">
        <w:rPr>
          <w:rFonts w:hint="eastAsia"/>
        </w:rPr>
        <w:t>)</w:t>
      </w:r>
      <w:r>
        <w:rPr>
          <w:rFonts w:hint="eastAsia"/>
        </w:rPr>
        <w:t>综合立法已实施多年，明显缩小了男女差距。但余下的问题不是有意漠视法律，而主要是潜意识的偏见和职业隔离等其他因素。</w:t>
      </w:r>
    </w:p>
    <w:p w:rsidR="00844E28" w:rsidRDefault="00844E28" w:rsidP="00917716">
      <w:pPr>
        <w:pStyle w:val="SingleTxt"/>
        <w:spacing w:after="120" w:line="308" w:lineRule="exact"/>
        <w:rPr>
          <w:rFonts w:hint="eastAsia"/>
        </w:rPr>
      </w:pPr>
      <w:r>
        <w:rPr>
          <w:rFonts w:hint="eastAsia"/>
        </w:rPr>
        <w:t>19.</w:t>
      </w:r>
      <w:r>
        <w:rPr>
          <w:rFonts w:hint="eastAsia"/>
        </w:rPr>
        <w:tab/>
        <w:t>历届新西兰政府都认为，特别措施不是处理其余差距的最好方式。相反，政府认为，解决这些不平等问题的更有效方式是通过政策；通过提供信息和资源，使妇女能够做出明智的选择；通过向商界展示善于利用妇女技能的好处，以及通过法律措施</w:t>
      </w:r>
      <w:r w:rsidR="00840E0B">
        <w:rPr>
          <w:rFonts w:hint="eastAsia"/>
        </w:rPr>
        <w:t>(</w:t>
      </w:r>
      <w:r>
        <w:rPr>
          <w:rFonts w:hint="eastAsia"/>
        </w:rPr>
        <w:t>如有必要</w:t>
      </w:r>
      <w:r w:rsidR="00840E0B">
        <w:rPr>
          <w:rFonts w:hint="eastAsia"/>
        </w:rPr>
        <w:t>)</w:t>
      </w:r>
      <w:r>
        <w:rPr>
          <w:rFonts w:hint="eastAsia"/>
        </w:rPr>
        <w:t>，而不是暂行特别措施。因此，自提交上一次报告以来，规定使用暂定特别措施的法律条款没有改变，也没有打算改变。</w:t>
      </w:r>
    </w:p>
    <w:p w:rsidR="00844E28" w:rsidRDefault="00844E28" w:rsidP="00917716">
      <w:pPr>
        <w:pStyle w:val="SingleTxt"/>
        <w:spacing w:after="120" w:line="308" w:lineRule="exact"/>
        <w:rPr>
          <w:rFonts w:hint="eastAsia"/>
        </w:rPr>
      </w:pPr>
      <w:r>
        <w:rPr>
          <w:rFonts w:hint="eastAsia"/>
        </w:rPr>
        <w:t>第5条：性别角色的陈规定型和偏见</w:t>
      </w:r>
    </w:p>
    <w:p w:rsidR="00844E28" w:rsidRDefault="00844E28" w:rsidP="00917716">
      <w:pPr>
        <w:pStyle w:val="SingleTxt"/>
        <w:spacing w:after="120" w:line="308" w:lineRule="exact"/>
        <w:rPr>
          <w:rFonts w:hint="eastAsia"/>
        </w:rPr>
      </w:pPr>
      <w:r>
        <w:rPr>
          <w:rFonts w:hint="eastAsia"/>
        </w:rPr>
        <w:t>20.</w:t>
      </w:r>
      <w:r>
        <w:rPr>
          <w:rFonts w:hint="eastAsia"/>
        </w:rPr>
        <w:tab/>
        <w:t>政府正致力于使妇女享有机会和选择，以在经济领域发挥她们的技能和才华。政府认识到，潜在的因素和影响给实现这一目标制造了障碍，解决这些问题是妇女事务部工作方案的主要组成部分。</w:t>
      </w:r>
    </w:p>
    <w:p w:rsidR="00844E28" w:rsidRDefault="00844E28" w:rsidP="00917716">
      <w:pPr>
        <w:pStyle w:val="SingleTxt"/>
        <w:spacing w:after="120"/>
        <w:rPr>
          <w:rFonts w:hint="eastAsia"/>
        </w:rPr>
      </w:pPr>
      <w:r>
        <w:rPr>
          <w:rFonts w:hint="eastAsia"/>
        </w:rPr>
        <w:t>21.</w:t>
      </w:r>
      <w:r>
        <w:rPr>
          <w:rFonts w:hint="eastAsia"/>
        </w:rPr>
        <w:tab/>
        <w:t>政府目前正在应对职业隔离问题。新西兰的劳动力队伍呈现出清晰的职业隔离模式，相当大比例的女性和男性从事以其各自性别为主的职业。大约47%的妇女从事女性人数至少占70%的职业。同样，一半以上的男性</w:t>
      </w:r>
      <w:r w:rsidR="00840E0B">
        <w:rPr>
          <w:rFonts w:hint="eastAsia"/>
        </w:rPr>
        <w:t>(</w:t>
      </w:r>
      <w:r>
        <w:rPr>
          <w:rFonts w:hint="eastAsia"/>
        </w:rPr>
        <w:t>52%</w:t>
      </w:r>
      <w:r w:rsidR="00840E0B">
        <w:rPr>
          <w:rFonts w:hint="eastAsia"/>
        </w:rPr>
        <w:t>)</w:t>
      </w:r>
      <w:r>
        <w:rPr>
          <w:rFonts w:hint="eastAsia"/>
        </w:rPr>
        <w:t>从事男性人数至少占70%的职业。</w:t>
      </w:r>
      <w:r w:rsidR="00917716">
        <w:rPr>
          <w:rStyle w:val="FootnoteReference"/>
        </w:rPr>
        <w:footnoteReference w:id="10"/>
      </w:r>
      <w:r>
        <w:rPr>
          <w:rFonts w:hint="eastAsia"/>
        </w:rPr>
        <w:t xml:space="preserve"> 妇女事务部目前正在制定措施，吸引更多的妇女进入传统上的男性行业，并让目前在这些行业中工作的妇女继续工作。</w:t>
      </w:r>
    </w:p>
    <w:p w:rsidR="00844E28" w:rsidRDefault="00844E28" w:rsidP="00917716">
      <w:pPr>
        <w:pStyle w:val="SingleTxt"/>
        <w:spacing w:after="120"/>
        <w:rPr>
          <w:rFonts w:hint="eastAsia"/>
        </w:rPr>
      </w:pPr>
      <w:r>
        <w:rPr>
          <w:rFonts w:hint="eastAsia"/>
        </w:rPr>
        <w:t>第6条：卖淫</w:t>
      </w:r>
    </w:p>
    <w:p w:rsidR="00844E28" w:rsidRDefault="00844E28" w:rsidP="00917716">
      <w:pPr>
        <w:pStyle w:val="SingleTxt"/>
        <w:spacing w:after="120"/>
        <w:rPr>
          <w:rFonts w:hint="eastAsia"/>
        </w:rPr>
      </w:pPr>
      <w:r>
        <w:rPr>
          <w:rFonts w:hint="eastAsia"/>
        </w:rPr>
        <w:t>22.</w:t>
      </w:r>
      <w:r>
        <w:rPr>
          <w:rFonts w:hint="eastAsia"/>
        </w:rPr>
        <w:tab/>
        <w:t>2003年《卖淫改革法》使卖淫非刑罪化，但不赞同或从道德上认可卖淫的用途。其目的是保障性工作者的人权，保护他们免受剥削。其宗旨是：为性工作者提供更大的保护；推行适当的公共卫生措施；以及禁止利用未满18岁的人卖淫。《卖淫改革法》自颁布以来经过了审查。政府还制定了一项计划，防止人口贩运</w:t>
      </w:r>
      <w:r w:rsidR="00840E0B">
        <w:rPr>
          <w:rFonts w:hint="eastAsia"/>
        </w:rPr>
        <w:t>(</w:t>
      </w:r>
      <w:r>
        <w:rPr>
          <w:rFonts w:hint="eastAsia"/>
        </w:rPr>
        <w:t>更多信息见第25段</w:t>
      </w:r>
      <w:r w:rsidR="00840E0B">
        <w:rPr>
          <w:rFonts w:hint="eastAsia"/>
        </w:rPr>
        <w:t>)</w:t>
      </w:r>
      <w:r>
        <w:rPr>
          <w:rFonts w:hint="eastAsia"/>
        </w:rPr>
        <w:t>。</w:t>
      </w:r>
    </w:p>
    <w:p w:rsidR="00844E28" w:rsidRDefault="00844E28" w:rsidP="00917716">
      <w:pPr>
        <w:pStyle w:val="SingleTxt"/>
        <w:spacing w:after="120"/>
        <w:rPr>
          <w:rFonts w:hint="eastAsia"/>
        </w:rPr>
      </w:pPr>
      <w:r>
        <w:rPr>
          <w:rFonts w:hint="eastAsia"/>
        </w:rPr>
        <w:t>《卖淫改革法》的审议发现性工作者的状况得到显著改善</w:t>
      </w:r>
    </w:p>
    <w:p w:rsidR="00844E28" w:rsidRDefault="00844E28" w:rsidP="00917716">
      <w:pPr>
        <w:pStyle w:val="SingleTxt"/>
        <w:spacing w:after="120"/>
        <w:rPr>
          <w:rFonts w:hint="eastAsia"/>
        </w:rPr>
      </w:pPr>
      <w:r>
        <w:rPr>
          <w:rFonts w:hint="eastAsia"/>
        </w:rPr>
        <w:t>23.</w:t>
      </w:r>
      <w:r>
        <w:rPr>
          <w:rFonts w:hint="eastAsia"/>
        </w:rPr>
        <w:tab/>
        <w:t>2008年，卖淫法审查委员会提出审查《卖淫改革法》。</w:t>
      </w:r>
      <w:r w:rsidR="00917716">
        <w:rPr>
          <w:rStyle w:val="FootnoteReference"/>
        </w:rPr>
        <w:footnoteReference w:id="11"/>
      </w:r>
      <w:r>
        <w:rPr>
          <w:rFonts w:hint="eastAsia"/>
        </w:rPr>
        <w:t xml:space="preserve"> 审查发现，95%以上的性工作者现在已经认识到他们根据《卖淫改革法》享有的合法权益。1999年的比较研究显示，只有37%的个体性工作者认为他们可以拒绝接客，但到2006年该比例上升到62%。这表明性工作者的工作条件得到显著改善。</w:t>
      </w:r>
    </w:p>
    <w:p w:rsidR="00844E28" w:rsidRDefault="00844E28" w:rsidP="00917716">
      <w:pPr>
        <w:pStyle w:val="SingleTxt"/>
        <w:spacing w:after="120"/>
        <w:rPr>
          <w:rFonts w:hint="eastAsia"/>
        </w:rPr>
      </w:pPr>
      <w:r>
        <w:rPr>
          <w:rFonts w:hint="eastAsia"/>
        </w:rPr>
        <w:t>24.</w:t>
      </w:r>
      <w:r>
        <w:rPr>
          <w:rFonts w:hint="eastAsia"/>
        </w:rPr>
        <w:tab/>
        <w:t>自《卖淫改革法》生效以来，57%的性工作者认为，警察的态度有所改善。性工作者现在更有可能向警察报告暴力事件，还有一些人成功地通过争议法庭讨回妓院经营者欠下的款项。《卖淫改革法》使得卖淫非刑罪化，似乎已经实现了依法保障性工作者的人权和保护他们免受剥削这一目标。</w:t>
      </w:r>
    </w:p>
    <w:p w:rsidR="00844E28" w:rsidRDefault="00844E28" w:rsidP="00917716">
      <w:pPr>
        <w:pStyle w:val="SingleTxt"/>
        <w:spacing w:after="120"/>
        <w:rPr>
          <w:rFonts w:hint="eastAsia"/>
        </w:rPr>
      </w:pPr>
      <w:r>
        <w:rPr>
          <w:rFonts w:hint="eastAsia"/>
        </w:rPr>
        <w:t>颁布预防贩运人口计划</w:t>
      </w:r>
    </w:p>
    <w:p w:rsidR="00844E28" w:rsidRDefault="00844E28" w:rsidP="00917716">
      <w:pPr>
        <w:pStyle w:val="SingleTxt"/>
        <w:spacing w:after="120"/>
        <w:rPr>
          <w:rFonts w:hint="eastAsia"/>
        </w:rPr>
      </w:pPr>
      <w:r>
        <w:rPr>
          <w:rFonts w:hint="eastAsia"/>
        </w:rPr>
        <w:t>25.</w:t>
      </w:r>
      <w:r>
        <w:rPr>
          <w:rFonts w:hint="eastAsia"/>
        </w:rPr>
        <w:tab/>
        <w:t>2009年，新西兰公布了《预防贩运人口行动计划》</w:t>
      </w:r>
      <w:r w:rsidR="00840E0B">
        <w:rPr>
          <w:rFonts w:hint="eastAsia"/>
        </w:rPr>
        <w:t>(</w:t>
      </w:r>
      <w:r>
        <w:rPr>
          <w:rFonts w:hint="eastAsia"/>
        </w:rPr>
        <w:t>《行动计划》</w:t>
      </w:r>
      <w:r w:rsidR="00840E0B">
        <w:rPr>
          <w:rFonts w:hint="eastAsia"/>
        </w:rPr>
        <w:t>)</w:t>
      </w:r>
      <w:r>
        <w:rPr>
          <w:rFonts w:hint="eastAsia"/>
        </w:rPr>
        <w:t>，</w:t>
      </w:r>
      <w:r w:rsidR="00917716">
        <w:rPr>
          <w:rStyle w:val="FootnoteReference"/>
        </w:rPr>
        <w:footnoteReference w:id="12"/>
      </w:r>
      <w:r>
        <w:rPr>
          <w:rFonts w:hint="eastAsia"/>
        </w:rPr>
        <w:t xml:space="preserve"> 制定该行动计划的目的是，履行《联合国打击跨国有组织犯罪公约》及其议定书，包括《贩运人口议定书》规定的义务。《行动计划》核对了关于贩运人口的现行规定，概述了一项战略框架，以提高新西兰预防贩运人口的能力。</w:t>
      </w:r>
    </w:p>
    <w:p w:rsidR="00844E28" w:rsidRDefault="00844E28" w:rsidP="00917716">
      <w:pPr>
        <w:pStyle w:val="SingleTxt"/>
        <w:spacing w:after="120"/>
        <w:rPr>
          <w:rFonts w:hint="eastAsia"/>
        </w:rPr>
      </w:pPr>
      <w:r>
        <w:rPr>
          <w:rFonts w:hint="eastAsia"/>
        </w:rPr>
        <w:t>26.</w:t>
      </w:r>
      <w:r>
        <w:rPr>
          <w:rFonts w:hint="eastAsia"/>
        </w:rPr>
        <w:tab/>
        <w:t>新西兰对贩运指控进行充分调查。由于发生的事情尚未达到贩运程度，因此没有提起诉讼。有人认为，新西兰将来有可能成为贩运者的目的地。</w:t>
      </w:r>
    </w:p>
    <w:p w:rsidR="00844E28" w:rsidRPr="00917716" w:rsidRDefault="00917716" w:rsidP="0091771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844E28" w:rsidRPr="00917716">
        <w:rPr>
          <w:rFonts w:hint="eastAsia"/>
        </w:rPr>
        <w:t>第二部分</w:t>
      </w:r>
    </w:p>
    <w:p w:rsidR="00844E28" w:rsidRDefault="00917716" w:rsidP="0091771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r>
      <w:r w:rsidR="00844E28" w:rsidRPr="00917716">
        <w:rPr>
          <w:rFonts w:hint="eastAsia"/>
        </w:rPr>
        <w:t>政</w:t>
      </w:r>
      <w:r w:rsidR="00844E28">
        <w:rPr>
          <w:rFonts w:hint="eastAsia"/>
        </w:rPr>
        <w:t>治和公共生活、代表权和国籍方面的平等和参与</w:t>
      </w:r>
    </w:p>
    <w:p w:rsidR="00844E28" w:rsidRDefault="00844E28" w:rsidP="00353E84">
      <w:pPr>
        <w:pStyle w:val="SingleTxt"/>
        <w:spacing w:after="120"/>
        <w:rPr>
          <w:rFonts w:hint="eastAsia"/>
        </w:rPr>
      </w:pPr>
      <w:r>
        <w:rPr>
          <w:rFonts w:hint="eastAsia"/>
        </w:rPr>
        <w:t>27.</w:t>
      </w:r>
      <w:r>
        <w:rPr>
          <w:rFonts w:hint="eastAsia"/>
        </w:rPr>
        <w:tab/>
        <w:t>按照国际标准，新西兰妇女参与公共生活程度一直很高。1893年，新西兰成为世界上第一个赋予妇女投票权的国家。《2009年全球两性差距报告》显示，有关妇女在议会中的代表人数，新西兰如今在134个国中家排在第15位；在妇女担任部长级职务的比例方面，新西兰排在第18位；在妇女担任议员、高级官员和经理的比例方面，新西兰排在第19位。</w:t>
      </w:r>
    </w:p>
    <w:p w:rsidR="00844E28" w:rsidRDefault="00844E28" w:rsidP="00353E84">
      <w:pPr>
        <w:pStyle w:val="SingleTxt"/>
        <w:spacing w:after="120"/>
        <w:rPr>
          <w:rFonts w:hint="eastAsia"/>
        </w:rPr>
      </w:pPr>
      <w:r>
        <w:rPr>
          <w:rFonts w:hint="eastAsia"/>
        </w:rPr>
        <w:t>第7条：参与政治和公共生活</w:t>
      </w:r>
    </w:p>
    <w:p w:rsidR="00844E28" w:rsidRDefault="00844E28" w:rsidP="00353E84">
      <w:pPr>
        <w:pStyle w:val="SingleTxt"/>
        <w:spacing w:after="120"/>
        <w:rPr>
          <w:rFonts w:hint="eastAsia"/>
        </w:rPr>
      </w:pPr>
      <w:r>
        <w:rPr>
          <w:rFonts w:hint="eastAsia"/>
        </w:rPr>
        <w:t>28.</w:t>
      </w:r>
      <w:r>
        <w:rPr>
          <w:rFonts w:hint="eastAsia"/>
        </w:rPr>
        <w:tab/>
        <w:t>推动妇女担任领导职务，是政府在妇女事务方面的一项当务之急。自上一次审查以来，妇女在中央和地方各级政府、在法定机构任职情况得到持续改善。妇女在私营部门高层任职情况也有所改善，但任职人数较少，这也是政府特别关注的一个问题。</w:t>
      </w:r>
    </w:p>
    <w:p w:rsidR="00844E28" w:rsidRDefault="00844E28" w:rsidP="00353E84">
      <w:pPr>
        <w:pStyle w:val="SingleTxt"/>
        <w:spacing w:after="120"/>
        <w:rPr>
          <w:rFonts w:hint="eastAsia"/>
        </w:rPr>
      </w:pPr>
      <w:r>
        <w:rPr>
          <w:rFonts w:hint="eastAsia"/>
        </w:rPr>
        <w:t>选举后妇女在中央和地方各级政府的任职人数出现小幅增长</w:t>
      </w:r>
    </w:p>
    <w:p w:rsidR="00844E28" w:rsidRDefault="00844E28" w:rsidP="00353E84">
      <w:pPr>
        <w:pStyle w:val="SingleTxt"/>
        <w:spacing w:after="120"/>
        <w:rPr>
          <w:rFonts w:hint="eastAsia"/>
        </w:rPr>
      </w:pPr>
      <w:r>
        <w:rPr>
          <w:rFonts w:hint="eastAsia"/>
        </w:rPr>
        <w:t>29.</w:t>
      </w:r>
      <w:r>
        <w:rPr>
          <w:rFonts w:hint="eastAsia"/>
        </w:rPr>
        <w:tab/>
        <w:t>2008年大选之后，妇女在议会122个席位中占41席</w:t>
      </w:r>
      <w:r w:rsidR="00840E0B">
        <w:rPr>
          <w:rFonts w:hint="eastAsia"/>
        </w:rPr>
        <w:t>(</w:t>
      </w:r>
      <w:r>
        <w:rPr>
          <w:rFonts w:hint="eastAsia"/>
        </w:rPr>
        <w:t>34%</w:t>
      </w:r>
      <w:r w:rsidR="00840E0B">
        <w:rPr>
          <w:rFonts w:hint="eastAsia"/>
        </w:rPr>
        <w:t>)</w:t>
      </w:r>
      <w:r>
        <w:rPr>
          <w:rFonts w:hint="eastAsia"/>
        </w:rPr>
        <w:t>，而在2005年大选之后占32席。</w:t>
      </w:r>
      <w:r w:rsidR="00917716">
        <w:rPr>
          <w:rStyle w:val="FootnoteReference"/>
        </w:rPr>
        <w:footnoteReference w:id="13"/>
      </w:r>
      <w:r>
        <w:rPr>
          <w:rFonts w:hint="eastAsia"/>
        </w:rPr>
        <w:t xml:space="preserve"> 目前在20个内阁部长中，有6名是女性</w:t>
      </w:r>
      <w:r w:rsidR="00840E0B">
        <w:rPr>
          <w:rFonts w:hint="eastAsia"/>
        </w:rPr>
        <w:t>(</w:t>
      </w:r>
      <w:r>
        <w:rPr>
          <w:rFonts w:hint="eastAsia"/>
        </w:rPr>
        <w:t>30%</w:t>
      </w:r>
      <w:r w:rsidR="00840E0B">
        <w:rPr>
          <w:rFonts w:hint="eastAsia"/>
        </w:rPr>
        <w:t>)</w:t>
      </w:r>
      <w:r>
        <w:rPr>
          <w:rFonts w:hint="eastAsia"/>
        </w:rPr>
        <w:t>，其中包括新西兰第一位亚裔女部长。</w:t>
      </w:r>
      <w:r w:rsidR="00917716">
        <w:rPr>
          <w:rStyle w:val="FootnoteReference"/>
        </w:rPr>
        <w:footnoteReference w:id="14"/>
      </w:r>
      <w:r>
        <w:rPr>
          <w:rFonts w:hint="eastAsia"/>
        </w:rPr>
        <w:t xml:space="preserve"> 有三名毛利族妇女部长，而且毛利妇女还共同领导着毛利党和新西兰绿党。</w:t>
      </w:r>
    </w:p>
    <w:p w:rsidR="00844E28" w:rsidRDefault="00844E28" w:rsidP="00353E84">
      <w:pPr>
        <w:pStyle w:val="SingleTxt"/>
        <w:spacing w:after="120"/>
        <w:rPr>
          <w:rFonts w:hint="eastAsia"/>
        </w:rPr>
      </w:pPr>
      <w:r>
        <w:rPr>
          <w:rFonts w:hint="eastAsia"/>
        </w:rPr>
        <w:t>30.</w:t>
      </w:r>
      <w:r>
        <w:rPr>
          <w:rFonts w:hint="eastAsia"/>
        </w:rPr>
        <w:tab/>
      </w:r>
      <w:r w:rsidRPr="00353E84">
        <w:rPr>
          <w:rFonts w:hint="eastAsia"/>
          <w:spacing w:val="-2"/>
        </w:rPr>
        <w:t>2007年，293名女性担任市、大区和区级议员，其中包括市长和主席，超过了2004年的275名。</w:t>
      </w:r>
      <w:r w:rsidR="00917716" w:rsidRPr="00353E84">
        <w:rPr>
          <w:rStyle w:val="FootnoteReference"/>
          <w:spacing w:val="-2"/>
        </w:rPr>
        <w:footnoteReference w:id="15"/>
      </w:r>
      <w:r w:rsidRPr="00353E84">
        <w:rPr>
          <w:rFonts w:hint="eastAsia"/>
          <w:spacing w:val="-2"/>
        </w:rPr>
        <w:t xml:space="preserve"> 这相当于妇女代表达到29%，还表明自2004年</w:t>
      </w:r>
      <w:r w:rsidR="00840E0B" w:rsidRPr="00353E84">
        <w:rPr>
          <w:rFonts w:hint="eastAsia"/>
          <w:spacing w:val="-2"/>
        </w:rPr>
        <w:t>(</w:t>
      </w:r>
      <w:r w:rsidRPr="00353E84">
        <w:rPr>
          <w:rFonts w:hint="eastAsia"/>
          <w:spacing w:val="-2"/>
        </w:rPr>
        <w:t>27%</w:t>
      </w:r>
      <w:r w:rsidR="00840E0B" w:rsidRPr="00353E84">
        <w:rPr>
          <w:rFonts w:hint="eastAsia"/>
          <w:spacing w:val="-2"/>
        </w:rPr>
        <w:t>)</w:t>
      </w:r>
      <w:r w:rsidRPr="00353E84">
        <w:rPr>
          <w:rFonts w:hint="eastAsia"/>
          <w:spacing w:val="-2"/>
        </w:rPr>
        <w:t>以来妇女代表情况略有改善，尽管这一比例自2001年地方机构选举以来相当稳定。</w:t>
      </w:r>
    </w:p>
    <w:p w:rsidR="00844E28" w:rsidRDefault="00844E28" w:rsidP="00353E84">
      <w:pPr>
        <w:pStyle w:val="SingleTxt"/>
        <w:spacing w:after="120"/>
        <w:rPr>
          <w:rFonts w:hint="eastAsia"/>
        </w:rPr>
      </w:pPr>
      <w:r>
        <w:rPr>
          <w:rFonts w:hint="eastAsia"/>
        </w:rPr>
        <w:t>妇女在公务员队伍中总体任职人数保持不变</w:t>
      </w:r>
    </w:p>
    <w:p w:rsidR="00844E28" w:rsidRDefault="00844E28" w:rsidP="00353E84">
      <w:pPr>
        <w:pStyle w:val="SingleTxt"/>
        <w:spacing w:after="120"/>
        <w:rPr>
          <w:rFonts w:hint="eastAsia"/>
        </w:rPr>
      </w:pPr>
      <w:r>
        <w:rPr>
          <w:rFonts w:hint="eastAsia"/>
        </w:rPr>
        <w:t>31.</w:t>
      </w:r>
      <w:r>
        <w:rPr>
          <w:rFonts w:hint="eastAsia"/>
        </w:rPr>
        <w:tab/>
        <w:t>国家公务员委员会继续监测妇女在公务员队伍中的参与情况。2005至2009年，妇女在公务员队伍中总体任职人数保持稳定，占59%。</w:t>
      </w:r>
      <w:r w:rsidR="00353E84">
        <w:rPr>
          <w:rStyle w:val="FootnoteReference"/>
        </w:rPr>
        <w:footnoteReference w:id="16"/>
      </w:r>
    </w:p>
    <w:p w:rsidR="00844E28" w:rsidRDefault="00844E28" w:rsidP="00844E28">
      <w:pPr>
        <w:pStyle w:val="SingleTxt"/>
        <w:rPr>
          <w:rFonts w:hint="eastAsia"/>
        </w:rPr>
      </w:pPr>
      <w:r>
        <w:rPr>
          <w:rFonts w:hint="eastAsia"/>
        </w:rPr>
        <w:t>32.</w:t>
      </w:r>
      <w:r>
        <w:rPr>
          <w:rFonts w:hint="eastAsia"/>
        </w:rPr>
        <w:tab/>
        <w:t>在报告所述期间，女性行政首长人数略有减少。截至2009年12月1日，35名行政首长中有6人</w:t>
      </w:r>
      <w:r w:rsidR="00840E0B">
        <w:rPr>
          <w:rFonts w:hint="eastAsia"/>
        </w:rPr>
        <w:t>(</w:t>
      </w:r>
      <w:r>
        <w:rPr>
          <w:rFonts w:hint="eastAsia"/>
        </w:rPr>
        <w:t>17%</w:t>
      </w:r>
      <w:r w:rsidR="00840E0B">
        <w:rPr>
          <w:rFonts w:hint="eastAsia"/>
        </w:rPr>
        <w:t>)</w:t>
      </w:r>
      <w:r>
        <w:rPr>
          <w:rFonts w:hint="eastAsia"/>
        </w:rPr>
        <w:t>是女性</w:t>
      </w:r>
      <w:r w:rsidR="00353E84">
        <w:rPr>
          <w:rFonts w:hint="eastAsia"/>
        </w:rPr>
        <w:t>。</w:t>
      </w:r>
      <w:r w:rsidR="00353E84">
        <w:rPr>
          <w:rStyle w:val="FootnoteReference"/>
        </w:rPr>
        <w:footnoteReference w:id="17"/>
      </w:r>
      <w:r w:rsidR="00353E84">
        <w:rPr>
          <w:rFonts w:hint="eastAsia"/>
        </w:rPr>
        <w:t xml:space="preserve"> </w:t>
      </w:r>
      <w:r>
        <w:rPr>
          <w:rFonts w:hint="eastAsia"/>
        </w:rPr>
        <w:t>与此相比，2005年6月30日，37名行政首长中有9人</w:t>
      </w:r>
      <w:r w:rsidR="00840E0B">
        <w:rPr>
          <w:rFonts w:hint="eastAsia"/>
        </w:rPr>
        <w:t>(</w:t>
      </w:r>
      <w:r>
        <w:rPr>
          <w:rFonts w:hint="eastAsia"/>
        </w:rPr>
        <w:t>24%</w:t>
      </w:r>
      <w:r w:rsidR="00840E0B">
        <w:rPr>
          <w:rFonts w:hint="eastAsia"/>
        </w:rPr>
        <w:t>)</w:t>
      </w:r>
      <w:r>
        <w:rPr>
          <w:rFonts w:hint="eastAsia"/>
        </w:rPr>
        <w:t>是女性。2009年，女性在公务员队伍中担任高级管理职务的比例达到38%，比2005年的36%略有上升。</w:t>
      </w:r>
      <w:r w:rsidR="00353E84">
        <w:rPr>
          <w:rStyle w:val="FootnoteReference"/>
        </w:rPr>
        <w:footnoteReference w:id="18"/>
      </w:r>
    </w:p>
    <w:p w:rsidR="00844E28" w:rsidRDefault="00844E28" w:rsidP="00844E28">
      <w:pPr>
        <w:pStyle w:val="SingleTxt"/>
        <w:rPr>
          <w:rFonts w:hint="eastAsia"/>
        </w:rPr>
      </w:pPr>
      <w:r>
        <w:rPr>
          <w:rFonts w:hint="eastAsia"/>
        </w:rPr>
        <w:t>女性占高等法院法官人数的四分之一</w:t>
      </w:r>
    </w:p>
    <w:p w:rsidR="00844E28" w:rsidRDefault="00844E28" w:rsidP="00844E28">
      <w:pPr>
        <w:pStyle w:val="SingleTxt"/>
        <w:rPr>
          <w:rFonts w:hint="eastAsia"/>
        </w:rPr>
      </w:pPr>
      <w:r>
        <w:rPr>
          <w:rFonts w:hint="eastAsia"/>
        </w:rPr>
        <w:t>33.</w:t>
      </w:r>
      <w:r>
        <w:rPr>
          <w:rFonts w:hint="eastAsia"/>
        </w:rPr>
        <w:tab/>
        <w:t>截至2010年3月，女法官在新西兰整个司法系统占28%。女性占高等法院</w:t>
      </w:r>
      <w:r w:rsidR="00840E0B">
        <w:rPr>
          <w:rFonts w:hint="eastAsia"/>
        </w:rPr>
        <w:t>(</w:t>
      </w:r>
      <w:r>
        <w:rPr>
          <w:rFonts w:hint="eastAsia"/>
        </w:rPr>
        <w:t>上诉法院和高等法院</w:t>
      </w:r>
      <w:r w:rsidR="00840E0B">
        <w:rPr>
          <w:rFonts w:hint="eastAsia"/>
        </w:rPr>
        <w:t>)</w:t>
      </w:r>
      <w:r>
        <w:rPr>
          <w:rFonts w:hint="eastAsia"/>
        </w:rPr>
        <w:t>法官总人数的24%，占区法院总人数的29%。在五人组成的最高法院中，仅有一名女性担任现任首席大法官。2007年，在合伙人超过10人的律师事务所中，女性合伙人人数从2005年的96人增至101人，但她们仅占律师事务所合伙人总数的17%</w:t>
      </w:r>
      <w:r w:rsidR="00353E84">
        <w:rPr>
          <w:rFonts w:hint="eastAsia"/>
        </w:rPr>
        <w:t>。</w:t>
      </w:r>
      <w:r w:rsidR="00353E84">
        <w:rPr>
          <w:rStyle w:val="FootnoteReference"/>
        </w:rPr>
        <w:footnoteReference w:id="19"/>
      </w:r>
    </w:p>
    <w:p w:rsidR="00844E28" w:rsidRDefault="00844E28" w:rsidP="00844E28">
      <w:pPr>
        <w:pStyle w:val="SingleTxt"/>
        <w:rPr>
          <w:rFonts w:hint="eastAsia"/>
        </w:rPr>
      </w:pPr>
      <w:r>
        <w:rPr>
          <w:rFonts w:hint="eastAsia"/>
        </w:rPr>
        <w:t>妇女在法定机构的代表情况保持稳定</w:t>
      </w:r>
    </w:p>
    <w:p w:rsidR="00844E28" w:rsidRDefault="00844E28" w:rsidP="00844E28">
      <w:pPr>
        <w:pStyle w:val="SingleTxt"/>
        <w:rPr>
          <w:rFonts w:hint="eastAsia"/>
        </w:rPr>
      </w:pPr>
      <w:r>
        <w:rPr>
          <w:rFonts w:hint="eastAsia"/>
        </w:rPr>
        <w:t>34.</w:t>
      </w:r>
      <w:r>
        <w:rPr>
          <w:rFonts w:hint="eastAsia"/>
        </w:rPr>
        <w:tab/>
        <w:t>新西兰政府将继续致力于提高妇女在法定委员会的人数，并营造一种环境，使主要决策者认可任命妇女的重要性，并积极寻找具备适当资格的女性候选人。</w:t>
      </w:r>
    </w:p>
    <w:p w:rsidR="00844E28" w:rsidRDefault="00844E28" w:rsidP="00844E28">
      <w:pPr>
        <w:pStyle w:val="SingleTxt"/>
        <w:rPr>
          <w:rFonts w:hint="eastAsia"/>
        </w:rPr>
      </w:pPr>
      <w:r>
        <w:rPr>
          <w:rFonts w:hint="eastAsia"/>
        </w:rPr>
        <w:t>35.</w:t>
      </w:r>
      <w:r>
        <w:rPr>
          <w:rFonts w:hint="eastAsia"/>
        </w:rPr>
        <w:tab/>
        <w:t>截至2009年12月，女性占各部任命的法定机构工作人员的41.5%。女性比例较高的部门包括：</w:t>
      </w:r>
    </w:p>
    <w:p w:rsidR="00844E28" w:rsidRDefault="00840E0B" w:rsidP="00353E84">
      <w:pPr>
        <w:pStyle w:val="SingleTxt"/>
        <w:ind w:left="1695"/>
        <w:rPr>
          <w:rFonts w:hint="eastAsia"/>
        </w:rPr>
      </w:pPr>
      <w:r>
        <w:rPr>
          <w:rFonts w:hint="eastAsia"/>
        </w:rPr>
        <w:sym w:font="Symbol" w:char="F0B7"/>
      </w:r>
      <w:r w:rsidR="00844E28">
        <w:rPr>
          <w:rFonts w:hint="eastAsia"/>
        </w:rPr>
        <w:tab/>
        <w:t>社会福利，妇女在16个机构中占57.1%的职位；</w:t>
      </w:r>
    </w:p>
    <w:p w:rsidR="00844E28" w:rsidRDefault="00840E0B" w:rsidP="00353E84">
      <w:pPr>
        <w:pStyle w:val="SingleTxt"/>
        <w:ind w:left="1695"/>
        <w:rPr>
          <w:rFonts w:hint="eastAsia"/>
        </w:rPr>
      </w:pPr>
      <w:r>
        <w:rPr>
          <w:rFonts w:hint="eastAsia"/>
        </w:rPr>
        <w:sym w:font="Symbol" w:char="F0B7"/>
      </w:r>
      <w:r w:rsidR="00844E28">
        <w:rPr>
          <w:rFonts w:hint="eastAsia"/>
        </w:rPr>
        <w:tab/>
        <w:t>保健，妇女在69个机构中占53.7%的职位。</w:t>
      </w:r>
      <w:r w:rsidR="00353E84">
        <w:rPr>
          <w:rStyle w:val="FootnoteReference"/>
        </w:rPr>
        <w:footnoteReference w:id="20"/>
      </w:r>
    </w:p>
    <w:p w:rsidR="00844E28" w:rsidRDefault="00844E28" w:rsidP="00844E28">
      <w:pPr>
        <w:pStyle w:val="SingleTxt"/>
        <w:rPr>
          <w:rFonts w:hint="eastAsia"/>
        </w:rPr>
      </w:pPr>
      <w:r>
        <w:rPr>
          <w:rFonts w:hint="eastAsia"/>
        </w:rPr>
        <w:t>36.</w:t>
      </w:r>
      <w:r>
        <w:rPr>
          <w:rFonts w:hint="eastAsia"/>
        </w:rPr>
        <w:tab/>
        <w:t>妇女事务部的提名处继续将工作重点放在妇女在国有企业、皇家金融机构和皇家实体等法定机构任职不足的领域。</w:t>
      </w:r>
    </w:p>
    <w:p w:rsidR="00844E28" w:rsidRDefault="00844E28" w:rsidP="00844E28">
      <w:pPr>
        <w:pStyle w:val="SingleTxt"/>
        <w:rPr>
          <w:rFonts w:hint="eastAsia"/>
        </w:rPr>
      </w:pPr>
      <w:r>
        <w:rPr>
          <w:rFonts w:hint="eastAsia"/>
        </w:rPr>
        <w:t>工作重点放在解决妇女在私营部门董事会中人数偏少问题上</w:t>
      </w:r>
    </w:p>
    <w:p w:rsidR="00844E28" w:rsidRDefault="00844E28" w:rsidP="00844E28">
      <w:pPr>
        <w:pStyle w:val="SingleTxt"/>
        <w:rPr>
          <w:rFonts w:hint="eastAsia"/>
        </w:rPr>
      </w:pPr>
      <w:r>
        <w:rPr>
          <w:rFonts w:hint="eastAsia"/>
        </w:rPr>
        <w:t>37.</w:t>
      </w:r>
      <w:r>
        <w:rPr>
          <w:rFonts w:hint="eastAsia"/>
        </w:rPr>
        <w:tab/>
        <w:t>在私营部门女性领导人仍然稀缺，2007年女性占新西兰股市百强公司董事会成员的8.7%</w:t>
      </w:r>
      <w:r w:rsidR="00353E84">
        <w:rPr>
          <w:rFonts w:hint="eastAsia"/>
        </w:rPr>
        <w:t>。</w:t>
      </w:r>
      <w:r w:rsidR="00353E84">
        <w:rPr>
          <w:rStyle w:val="FootnoteReference"/>
        </w:rPr>
        <w:footnoteReference w:id="21"/>
      </w:r>
      <w:r w:rsidR="00353E84">
        <w:rPr>
          <w:rFonts w:hint="eastAsia"/>
        </w:rPr>
        <w:t xml:space="preserve"> </w:t>
      </w:r>
      <w:r>
        <w:rPr>
          <w:rFonts w:hint="eastAsia"/>
        </w:rPr>
        <w:t>然而，这一数字比2003年女性在这些公司董事会中的任职人数增长了5%。</w:t>
      </w:r>
    </w:p>
    <w:p w:rsidR="00844E28" w:rsidRDefault="00844E28" w:rsidP="00844E28">
      <w:pPr>
        <w:pStyle w:val="SingleTxt"/>
        <w:rPr>
          <w:rFonts w:hint="eastAsia"/>
        </w:rPr>
      </w:pPr>
      <w:r>
        <w:rPr>
          <w:rFonts w:hint="eastAsia"/>
        </w:rPr>
        <w:t>38.</w:t>
      </w:r>
      <w:r>
        <w:rPr>
          <w:rFonts w:hint="eastAsia"/>
        </w:rPr>
        <w:tab/>
        <w:t>自2008年以来，妇女事务部一直在努力缩小妇女参与国有部门董事会及其任职于私营部门董事会之间的巨大差距。妇女事务部已经与新西兰董事学会、新西兰商会和个体企业领导人共同制定举措，以增加妇女在公司董事会的任职人数。这些举措包括宣传更多妇女在董事会中任职的商业案例、确定已经在董事会中任职的妇女以及调查非立法机制，如要求公司制定性别多样性目标的公司治理准则。</w:t>
      </w:r>
    </w:p>
    <w:p w:rsidR="00844E28" w:rsidRDefault="00844E28" w:rsidP="00844E28">
      <w:pPr>
        <w:pStyle w:val="SingleTxt"/>
        <w:rPr>
          <w:rFonts w:hint="eastAsia"/>
        </w:rPr>
      </w:pPr>
      <w:r>
        <w:rPr>
          <w:rFonts w:hint="eastAsia"/>
        </w:rPr>
        <w:t>第8条：国际代表</w:t>
      </w:r>
    </w:p>
    <w:p w:rsidR="00844E28" w:rsidRDefault="00844E28" w:rsidP="00844E28">
      <w:pPr>
        <w:pStyle w:val="SingleTxt"/>
        <w:rPr>
          <w:rFonts w:hint="eastAsia"/>
        </w:rPr>
      </w:pPr>
      <w:r>
        <w:rPr>
          <w:rFonts w:hint="eastAsia"/>
        </w:rPr>
        <w:t>39.</w:t>
      </w:r>
      <w:r>
        <w:rPr>
          <w:rFonts w:hint="eastAsia"/>
        </w:rPr>
        <w:tab/>
        <w:t>在国际上促进妇女的权利，也是新西兰政府的一个优先事项。新西兰妇女积极参加各种国际论坛，并率团出席一些国际会议。</w:t>
      </w:r>
    </w:p>
    <w:p w:rsidR="00844E28" w:rsidRDefault="00844E28" w:rsidP="00844E28">
      <w:pPr>
        <w:pStyle w:val="SingleTxt"/>
        <w:rPr>
          <w:rFonts w:hint="eastAsia"/>
        </w:rPr>
      </w:pPr>
      <w:r>
        <w:rPr>
          <w:rFonts w:hint="eastAsia"/>
        </w:rPr>
        <w:t>40.</w:t>
      </w:r>
      <w:r>
        <w:rPr>
          <w:rFonts w:hint="eastAsia"/>
        </w:rPr>
        <w:tab/>
        <w:t>在妇女地位委员会、人权理事会和联合国大会第三委员会的会议上，新西兰坚决支持关于促进妇女权利，尤其是消除对妇女暴力行为和促进妇女发挥领导作用的各项决议和联合国行动。</w:t>
      </w:r>
    </w:p>
    <w:p w:rsidR="00844E28" w:rsidRDefault="00844E28" w:rsidP="00844E28">
      <w:pPr>
        <w:pStyle w:val="SingleTxt"/>
        <w:rPr>
          <w:rFonts w:hint="eastAsia"/>
        </w:rPr>
      </w:pPr>
      <w:r>
        <w:rPr>
          <w:rFonts w:hint="eastAsia"/>
        </w:rPr>
        <w:t>妇女在外交部门取得进展</w:t>
      </w:r>
    </w:p>
    <w:p w:rsidR="00844E28" w:rsidRDefault="00844E28" w:rsidP="00844E28">
      <w:pPr>
        <w:pStyle w:val="SingleTxt"/>
        <w:rPr>
          <w:rFonts w:hint="eastAsia"/>
        </w:rPr>
      </w:pPr>
      <w:r>
        <w:rPr>
          <w:rFonts w:hint="eastAsia"/>
        </w:rPr>
        <w:t>41.</w:t>
      </w:r>
      <w:r>
        <w:rPr>
          <w:rFonts w:hint="eastAsia"/>
        </w:rPr>
        <w:tab/>
        <w:t>妇女在新西兰外交部门继续发挥重要作用。截至2010年3月1日，外交和贸易部53.4%的工作人员为女性。妇女在外交和贸易部的对外政策</w:t>
      </w:r>
      <w:r w:rsidR="00840E0B">
        <w:rPr>
          <w:rFonts w:hint="eastAsia"/>
        </w:rPr>
        <w:t>(</w:t>
      </w:r>
      <w:r>
        <w:rPr>
          <w:rFonts w:hint="eastAsia"/>
        </w:rPr>
        <w:t>外交</w:t>
      </w:r>
      <w:r w:rsidR="00840E0B">
        <w:rPr>
          <w:rFonts w:hint="eastAsia"/>
        </w:rPr>
        <w:t>)</w:t>
      </w:r>
      <w:r>
        <w:rPr>
          <w:rFonts w:hint="eastAsia"/>
        </w:rPr>
        <w:t>分支的任职人数一直保持稳定，占46%。女性占新西兰初级外交官的大多数</w:t>
      </w:r>
      <w:r w:rsidR="00840E0B">
        <w:rPr>
          <w:rFonts w:hint="eastAsia"/>
        </w:rPr>
        <w:t>(</w:t>
      </w:r>
      <w:r>
        <w:rPr>
          <w:rFonts w:hint="eastAsia"/>
        </w:rPr>
        <w:t>55%，或221人中的121人</w:t>
      </w:r>
      <w:r w:rsidR="00840E0B">
        <w:rPr>
          <w:rFonts w:hint="eastAsia"/>
        </w:rPr>
        <w:t>)</w:t>
      </w:r>
      <w:r>
        <w:rPr>
          <w:rFonts w:hint="eastAsia"/>
        </w:rPr>
        <w:t>。在对外政策管理一级，在161名工作人员中，女性为56名，或占35%。</w:t>
      </w:r>
    </w:p>
    <w:p w:rsidR="00844E28" w:rsidRDefault="00844E28" w:rsidP="00844E28">
      <w:pPr>
        <w:pStyle w:val="SingleTxt"/>
        <w:rPr>
          <w:rFonts w:hint="eastAsia"/>
        </w:rPr>
      </w:pPr>
      <w:r>
        <w:rPr>
          <w:rFonts w:hint="eastAsia"/>
        </w:rPr>
        <w:t>42.</w:t>
      </w:r>
      <w:r>
        <w:rPr>
          <w:rFonts w:hint="eastAsia"/>
        </w:rPr>
        <w:tab/>
        <w:t>担任代表团团长一职的妇女人数增加了一倍多，从上一次报告的16%增至33%。在54个职位中，女性占了18个，而在2005年，在50个职位中，女性仅占8个。妇女继续担任一些最高级的海外职务，其中包括新西兰驻联合国日内瓦办事处和在巴黎的新西兰驻法国大使。</w:t>
      </w:r>
    </w:p>
    <w:p w:rsidR="00844E28" w:rsidRDefault="00844E28" w:rsidP="00844E28">
      <w:pPr>
        <w:pStyle w:val="SingleTxt"/>
        <w:rPr>
          <w:rFonts w:hint="eastAsia"/>
        </w:rPr>
      </w:pPr>
      <w:r>
        <w:rPr>
          <w:rFonts w:hint="eastAsia"/>
        </w:rPr>
        <w:t>妇女积极参加国际会议和组织</w:t>
      </w:r>
    </w:p>
    <w:p w:rsidR="00844E28" w:rsidRDefault="00844E28" w:rsidP="00844E28">
      <w:pPr>
        <w:pStyle w:val="SingleTxt"/>
        <w:rPr>
          <w:rFonts w:hint="eastAsia"/>
        </w:rPr>
      </w:pPr>
      <w:r>
        <w:rPr>
          <w:rFonts w:hint="eastAsia"/>
        </w:rPr>
        <w:t>43.</w:t>
      </w:r>
      <w:r>
        <w:rPr>
          <w:rFonts w:hint="eastAsia"/>
        </w:rPr>
        <w:tab/>
        <w:t>妇女继续作为政府代表团官方和非官方成员代表新西兰出席国际会议，没有任何基于性别的歧视。参加国际会议的新西兰代表团人员组成指导原则不带任何基于性别的限制，而且妇女在本报告所述期间始终领导、支持并向代表团提出建议。</w:t>
      </w:r>
    </w:p>
    <w:p w:rsidR="00844E28" w:rsidRDefault="00844E28" w:rsidP="00844E28">
      <w:pPr>
        <w:pStyle w:val="SingleTxt"/>
        <w:rPr>
          <w:rFonts w:hint="eastAsia"/>
        </w:rPr>
      </w:pPr>
      <w:r>
        <w:rPr>
          <w:rFonts w:hint="eastAsia"/>
        </w:rPr>
        <w:t>44.</w:t>
      </w:r>
      <w:r>
        <w:rPr>
          <w:rFonts w:hint="eastAsia"/>
        </w:rPr>
        <w:tab/>
        <w:t>新西兰妇女还参加了一些国际组织并在其中担任职务。政府支持新西兰候选人进入国际机构，根据个人的候选资格情况，没有任何基于性别的歧视。例如，新西兰政府支持海伦</w:t>
      </w:r>
      <w:r w:rsidR="00840E0B">
        <w:rPr>
          <w:rFonts w:hint="eastAsia"/>
        </w:rPr>
        <w:t>·</w:t>
      </w:r>
      <w:r>
        <w:rPr>
          <w:rFonts w:hint="eastAsia"/>
        </w:rPr>
        <w:t>克拉克议员获任联合国开发计划署署长一职。人权委员会首席专员罗斯林</w:t>
      </w:r>
      <w:r w:rsidR="00840E0B">
        <w:rPr>
          <w:rFonts w:hint="eastAsia"/>
        </w:rPr>
        <w:t>·</w:t>
      </w:r>
      <w:r>
        <w:rPr>
          <w:rFonts w:hint="eastAsia"/>
        </w:rPr>
        <w:t>努南是国家促进和保护人权机构国际协调委员会主席。</w:t>
      </w:r>
    </w:p>
    <w:p w:rsidR="00844E28" w:rsidRDefault="00844E28" w:rsidP="00844E28">
      <w:pPr>
        <w:pStyle w:val="SingleTxt"/>
        <w:rPr>
          <w:rFonts w:hint="eastAsia"/>
        </w:rPr>
      </w:pPr>
      <w:r>
        <w:rPr>
          <w:rFonts w:hint="eastAsia"/>
        </w:rPr>
        <w:t>在外交政策和妇女问题上发出强烈呼声</w:t>
      </w:r>
    </w:p>
    <w:p w:rsidR="00844E28" w:rsidRDefault="00844E28" w:rsidP="00844E28">
      <w:pPr>
        <w:pStyle w:val="SingleTxt"/>
        <w:rPr>
          <w:rFonts w:hint="eastAsia"/>
        </w:rPr>
      </w:pPr>
      <w:r>
        <w:rPr>
          <w:rFonts w:hint="eastAsia"/>
        </w:rPr>
        <w:t>45.</w:t>
      </w:r>
      <w:r>
        <w:rPr>
          <w:rFonts w:hint="eastAsia"/>
        </w:rPr>
        <w:tab/>
        <w:t>妇女事务部长黄徐毓芳率领新西兰代表团参加2010年举行的联合国妇女地位委员会第五十四届会议。在会议上，该部长重申新西兰致力于执行《北京宣言和行动纲要》。</w:t>
      </w:r>
    </w:p>
    <w:p w:rsidR="00844E28" w:rsidRDefault="00844E28" w:rsidP="00844E28">
      <w:pPr>
        <w:pStyle w:val="SingleTxt"/>
        <w:rPr>
          <w:rFonts w:hint="eastAsia"/>
        </w:rPr>
      </w:pPr>
      <w:r>
        <w:rPr>
          <w:rFonts w:hint="eastAsia"/>
        </w:rPr>
        <w:t>46.</w:t>
      </w:r>
      <w:r>
        <w:rPr>
          <w:rFonts w:hint="eastAsia"/>
        </w:rPr>
        <w:tab/>
        <w:t>新西兰在国际论坛上倡导保护妇女的性健康和生殖健康权，支持联合国人口基金和国际计划生育联合会在这方面的工作。2009年6月，新西兰与哥伦比亚一道向人权理事会提出了“关于可预防的孕产妇死亡率和发病率与人权”这一里程碑式的决议。该决议首次承认孕产妇死亡率和发病率是人权问题。</w:t>
      </w:r>
    </w:p>
    <w:p w:rsidR="00844E28" w:rsidRDefault="00844E28" w:rsidP="00844E28">
      <w:pPr>
        <w:pStyle w:val="SingleTxt"/>
        <w:rPr>
          <w:rFonts w:hint="eastAsia"/>
        </w:rPr>
      </w:pPr>
      <w:r>
        <w:rPr>
          <w:rFonts w:hint="eastAsia"/>
        </w:rPr>
        <w:t>47.</w:t>
      </w:r>
      <w:r>
        <w:rPr>
          <w:rFonts w:hint="eastAsia"/>
        </w:rPr>
        <w:tab/>
        <w:t>新西兰继续致力于执行联合国安全理事会关于妇女与和平与安全的第1325号决议，还强调妇女参与和平进程和民间社会重建的重要性。此外，新西兰坚决支持安全理事会关于要求武装冲突各方停止一切性暴力的第1820号决议。新西兰在普遍定期审议进程和双边对话中经常提出与妇女权利有关的问题。</w:t>
      </w:r>
    </w:p>
    <w:p w:rsidR="00844E28" w:rsidRDefault="00844E28" w:rsidP="00844E28">
      <w:pPr>
        <w:pStyle w:val="SingleTxt"/>
        <w:rPr>
          <w:rFonts w:hint="eastAsia"/>
        </w:rPr>
      </w:pPr>
      <w:r>
        <w:rPr>
          <w:rFonts w:hint="eastAsia"/>
        </w:rPr>
        <w:t>新西兰的援助方案在国外支持两性平等</w:t>
      </w:r>
    </w:p>
    <w:p w:rsidR="00844E28" w:rsidRDefault="00844E28" w:rsidP="00844E28">
      <w:pPr>
        <w:pStyle w:val="SingleTxt"/>
        <w:rPr>
          <w:rFonts w:hint="eastAsia"/>
        </w:rPr>
      </w:pPr>
      <w:r>
        <w:rPr>
          <w:rFonts w:hint="eastAsia"/>
        </w:rPr>
        <w:t>48.</w:t>
      </w:r>
      <w:r>
        <w:rPr>
          <w:rFonts w:hint="eastAsia"/>
        </w:rPr>
        <w:tab/>
        <w:t>新西兰援助方案的使命是“支持发展中国家的可持续发展，以减轻贫穷并致力于建设一个更加安全、公平和繁荣的世界”。新西兰援助方案</w:t>
      </w:r>
      <w:r w:rsidR="00840E0B">
        <w:rPr>
          <w:rFonts w:hint="eastAsia"/>
        </w:rPr>
        <w:t>(</w:t>
      </w:r>
      <w:r>
        <w:rPr>
          <w:rFonts w:hint="eastAsia"/>
        </w:rPr>
        <w:t>方案</w:t>
      </w:r>
      <w:r w:rsidR="00840E0B">
        <w:rPr>
          <w:rFonts w:hint="eastAsia"/>
        </w:rPr>
        <w:t>)</w:t>
      </w:r>
      <w:r>
        <w:rPr>
          <w:rFonts w:hint="eastAsia"/>
        </w:rPr>
        <w:t>重点关注可持续经济发展，重点关注太平洋区域。该方案由外交和贸易部负责管理。</w:t>
      </w:r>
    </w:p>
    <w:p w:rsidR="00844E28" w:rsidRDefault="00844E28" w:rsidP="00844E28">
      <w:pPr>
        <w:pStyle w:val="SingleTxt"/>
        <w:rPr>
          <w:rFonts w:hint="eastAsia"/>
        </w:rPr>
      </w:pPr>
      <w:r>
        <w:rPr>
          <w:rFonts w:hint="eastAsia"/>
        </w:rPr>
        <w:t>49.</w:t>
      </w:r>
      <w:r>
        <w:rPr>
          <w:rFonts w:hint="eastAsia"/>
        </w:rPr>
        <w:tab/>
        <w:t>该方案考虑到男女两性、女孩和男孩的不同需要，以提高成果和管理风险。向工作人员提供工具，以支持两性分析，并且提供关于“社会性别主流化”的培训。针对设计的各项活动，将监测它们在何种程度上考虑到两性问题。</w:t>
      </w:r>
    </w:p>
    <w:p w:rsidR="00844E28" w:rsidRDefault="00844E28" w:rsidP="00844E28">
      <w:pPr>
        <w:pStyle w:val="SingleTxt"/>
        <w:rPr>
          <w:rFonts w:hint="eastAsia"/>
        </w:rPr>
      </w:pPr>
      <w:r>
        <w:rPr>
          <w:rFonts w:hint="eastAsia"/>
        </w:rPr>
        <w:t>50.</w:t>
      </w:r>
      <w:r>
        <w:rPr>
          <w:rFonts w:hint="eastAsia"/>
        </w:rPr>
        <w:tab/>
        <w:t>战略办法是确保在其所有发展方案中，通过与伙伴政府及国际和区域论坛进行政策接触，积极实现男女平等。新西兰认为，两性平等作为一项权利，既是一项千年发展目标，又是实现所有千年发展目标的重要手段。确保男女两性、女孩和男孩能够平等地为其自身的社会和经济发展做出充分贡献，并确保公平分享发展惠益，是实现该方案可持续发展任务，以减轻贫困的重要基石。</w:t>
      </w:r>
    </w:p>
    <w:p w:rsidR="00844E28" w:rsidRDefault="00844E28" w:rsidP="00844E28">
      <w:pPr>
        <w:pStyle w:val="SingleTxt"/>
        <w:rPr>
          <w:rFonts w:hint="eastAsia"/>
        </w:rPr>
      </w:pPr>
      <w:r>
        <w:rPr>
          <w:rFonts w:hint="eastAsia"/>
        </w:rPr>
        <w:t>第9条：国籍</w:t>
      </w:r>
    </w:p>
    <w:p w:rsidR="00844E28" w:rsidRDefault="00844E28" w:rsidP="00844E28">
      <w:pPr>
        <w:pStyle w:val="SingleTxt"/>
        <w:rPr>
          <w:rFonts w:hint="eastAsia"/>
        </w:rPr>
      </w:pPr>
      <w:r>
        <w:rPr>
          <w:rFonts w:hint="eastAsia"/>
        </w:rPr>
        <w:t>51.</w:t>
      </w:r>
      <w:r>
        <w:rPr>
          <w:rFonts w:hint="eastAsia"/>
        </w:rPr>
        <w:tab/>
        <w:t>新西兰妇女早就享有取得、改变或保留国籍的平等权利。自新西兰上一次报告以来这方面没有变化。</w:t>
      </w:r>
    </w:p>
    <w:p w:rsidR="00844E28" w:rsidRDefault="00844E28" w:rsidP="00844E28">
      <w:pPr>
        <w:pStyle w:val="SingleTxt"/>
      </w:pPr>
    </w:p>
    <w:p w:rsidR="00844E28" w:rsidRPr="00353E84" w:rsidRDefault="00353E84" w:rsidP="00353E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844E28" w:rsidRPr="00353E84">
        <w:rPr>
          <w:rFonts w:hint="eastAsia"/>
        </w:rPr>
        <w:t>第三部分</w:t>
      </w:r>
    </w:p>
    <w:p w:rsidR="00844E28" w:rsidRPr="003732E9" w:rsidRDefault="00353E84" w:rsidP="00353E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spacing w:val="-4"/>
        </w:rPr>
      </w:pPr>
      <w:r>
        <w:rPr>
          <w:rFonts w:hint="eastAsia"/>
        </w:rPr>
        <w:tab/>
      </w:r>
      <w:r>
        <w:rPr>
          <w:rFonts w:hint="eastAsia"/>
        </w:rPr>
        <w:tab/>
      </w:r>
      <w:r w:rsidR="00844E28" w:rsidRPr="003732E9">
        <w:rPr>
          <w:rFonts w:hint="eastAsia"/>
          <w:spacing w:val="-4"/>
        </w:rPr>
        <w:t>教育</w:t>
      </w:r>
      <w:r w:rsidR="00844E28" w:rsidRPr="003732E9">
        <w:rPr>
          <w:rFonts w:hint="eastAsia"/>
          <w:spacing w:val="-30"/>
        </w:rPr>
        <w:t>；</w:t>
      </w:r>
      <w:r w:rsidR="00844E28" w:rsidRPr="003732E9">
        <w:rPr>
          <w:rFonts w:hint="eastAsia"/>
          <w:spacing w:val="-4"/>
        </w:rPr>
        <w:t>平等就业</w:t>
      </w:r>
      <w:r w:rsidR="00844E28" w:rsidRPr="003732E9">
        <w:rPr>
          <w:rFonts w:hint="eastAsia"/>
          <w:spacing w:val="-30"/>
        </w:rPr>
        <w:t>、</w:t>
      </w:r>
      <w:r w:rsidR="00844E28" w:rsidRPr="003732E9">
        <w:rPr>
          <w:rFonts w:hint="eastAsia"/>
          <w:spacing w:val="-4"/>
        </w:rPr>
        <w:t>机会和相关条件</w:t>
      </w:r>
      <w:r w:rsidR="00844E28" w:rsidRPr="003732E9">
        <w:rPr>
          <w:rFonts w:hint="eastAsia"/>
          <w:spacing w:val="-30"/>
        </w:rPr>
        <w:t>；</w:t>
      </w:r>
      <w:r w:rsidR="00844E28" w:rsidRPr="003732E9">
        <w:rPr>
          <w:rFonts w:hint="eastAsia"/>
          <w:spacing w:val="-4"/>
        </w:rPr>
        <w:t>保健</w:t>
      </w:r>
      <w:r w:rsidR="00844E28" w:rsidRPr="003732E9">
        <w:rPr>
          <w:rFonts w:hint="eastAsia"/>
          <w:spacing w:val="-30"/>
        </w:rPr>
        <w:t>；</w:t>
      </w:r>
      <w:r w:rsidR="00844E28" w:rsidRPr="003732E9">
        <w:rPr>
          <w:rFonts w:hint="eastAsia"/>
          <w:spacing w:val="-4"/>
        </w:rPr>
        <w:t>社会援助和农村妇女</w:t>
      </w:r>
    </w:p>
    <w:p w:rsidR="00844E28" w:rsidRDefault="00844E28" w:rsidP="00844E28">
      <w:pPr>
        <w:pStyle w:val="SingleTxt"/>
        <w:rPr>
          <w:rFonts w:hint="eastAsia"/>
        </w:rPr>
      </w:pPr>
      <w:r>
        <w:rPr>
          <w:rFonts w:hint="eastAsia"/>
        </w:rPr>
        <w:t>52.</w:t>
      </w:r>
      <w:r>
        <w:rPr>
          <w:rFonts w:hint="eastAsia"/>
        </w:rPr>
        <w:tab/>
        <w:t>新西兰妇女在许多领域表现得比男性还出色，特别是在接受教育和培训及取得成就方面，以及在保健成果方面。然而，就业结果喜忧参半，一方面女性就业率不断上升。另一方面两性薪酬差距始终徘徊在12%左右。一些妇女群体的结果也比其他妇女群体糟糕一些，例如毛利妇女和太平洋裔妇女在教育和保健结果方面较差，尽管这种差距正在缩小。</w:t>
      </w:r>
    </w:p>
    <w:p w:rsidR="00844E28" w:rsidRDefault="00844E28" w:rsidP="00844E28">
      <w:pPr>
        <w:pStyle w:val="SingleTxt"/>
        <w:rPr>
          <w:rFonts w:hint="eastAsia"/>
        </w:rPr>
      </w:pPr>
      <w:r>
        <w:rPr>
          <w:rFonts w:hint="eastAsia"/>
        </w:rPr>
        <w:t>53.</w:t>
      </w:r>
      <w:r>
        <w:rPr>
          <w:rFonts w:hint="eastAsia"/>
        </w:rPr>
        <w:tab/>
        <w:t>虽然总的来看，女性的保健结果比男性更好，但新西兰在一些领域做得还不够好。例如，新西兰少女怀孕率在经合组织中位居前列，毛利少女怀孕率特别高。不过，其怀孕率正在下降。</w:t>
      </w:r>
    </w:p>
    <w:p w:rsidR="00844E28" w:rsidRDefault="00844E28" w:rsidP="00844E28">
      <w:pPr>
        <w:pStyle w:val="SingleTxt"/>
        <w:rPr>
          <w:rFonts w:hint="eastAsia"/>
        </w:rPr>
      </w:pPr>
      <w:r>
        <w:rPr>
          <w:rFonts w:hint="eastAsia"/>
        </w:rPr>
        <w:t>第10条：教育</w:t>
      </w:r>
    </w:p>
    <w:p w:rsidR="00844E28" w:rsidRDefault="00844E28" w:rsidP="00844E28">
      <w:pPr>
        <w:pStyle w:val="SingleTxt"/>
        <w:rPr>
          <w:rFonts w:hint="eastAsia"/>
        </w:rPr>
      </w:pPr>
      <w:r>
        <w:rPr>
          <w:rFonts w:hint="eastAsia"/>
        </w:rPr>
        <w:t>54.</w:t>
      </w:r>
      <w:r>
        <w:rPr>
          <w:rFonts w:hint="eastAsia"/>
        </w:rPr>
        <w:tab/>
        <w:t>新西兰政府认为，年轻人要想掌握将来工作所需的技能，并最大限度地提高新西兰的经济和社会成就，各级教育系统就必须表现突出。妇女进入正规教育系统的程度很高并且从中取得优异成绩。</w:t>
      </w:r>
    </w:p>
    <w:p w:rsidR="00844E28" w:rsidRDefault="00844E28" w:rsidP="00844E28">
      <w:pPr>
        <w:pStyle w:val="SingleTxt"/>
        <w:rPr>
          <w:rFonts w:hint="eastAsia"/>
        </w:rPr>
      </w:pPr>
      <w:r>
        <w:rPr>
          <w:rFonts w:hint="eastAsia"/>
        </w:rPr>
        <w:t>55.</w:t>
      </w:r>
      <w:r>
        <w:rPr>
          <w:rFonts w:hint="eastAsia"/>
        </w:rPr>
        <w:tab/>
        <w:t>教育系统几乎没有基于性别的差异，但在毛利族或太平洋裔学生和来自社会经济地位低的社区的学生中，男女生差距正在缩小，但持续存在。这些差异包括幼儿教育的参与率较低、学习成绩较差。</w:t>
      </w:r>
    </w:p>
    <w:p w:rsidR="00844E28" w:rsidRDefault="00844E28" w:rsidP="00844E28">
      <w:pPr>
        <w:pStyle w:val="SingleTxt"/>
        <w:rPr>
          <w:rFonts w:hint="eastAsia"/>
        </w:rPr>
      </w:pPr>
      <w:r>
        <w:rPr>
          <w:rFonts w:hint="eastAsia"/>
        </w:rPr>
        <w:t>新西兰幼儿教育的参与率高</w:t>
      </w:r>
    </w:p>
    <w:p w:rsidR="00844E28" w:rsidRDefault="00844E28" w:rsidP="00844E28">
      <w:pPr>
        <w:pStyle w:val="SingleTxt"/>
        <w:rPr>
          <w:rFonts w:hint="eastAsia"/>
        </w:rPr>
      </w:pPr>
      <w:r>
        <w:rPr>
          <w:rFonts w:hint="eastAsia"/>
        </w:rPr>
        <w:t>56.</w:t>
      </w:r>
      <w:r>
        <w:rPr>
          <w:rFonts w:hint="eastAsia"/>
        </w:rPr>
        <w:tab/>
        <w:t>新西兰政府认为，接受优质的幼儿教育对于幼儿和家长取得良好的成果具有根本性重要意义。政府的各项政策旨在确保提供可负担的相关服务、幼儿入学率高、社区的多样需求得到满足以及达到规定的质量标准。</w:t>
      </w:r>
    </w:p>
    <w:p w:rsidR="00844E28" w:rsidRDefault="00844E28" w:rsidP="00844E28">
      <w:pPr>
        <w:pStyle w:val="SingleTxt"/>
        <w:rPr>
          <w:rFonts w:hint="eastAsia"/>
        </w:rPr>
      </w:pPr>
      <w:r>
        <w:rPr>
          <w:rFonts w:hint="eastAsia"/>
        </w:rPr>
        <w:t>57.</w:t>
      </w:r>
      <w:r>
        <w:rPr>
          <w:rFonts w:hint="eastAsia"/>
        </w:rPr>
        <w:tab/>
        <w:t>2007年，政府提供全额供资，为三至四岁的幼儿提供每周20个小时且由教师主导的幼教服务，并且设立一些幼儿中心</w:t>
      </w:r>
      <w:r w:rsidR="00840E0B">
        <w:rPr>
          <w:rFonts w:hint="eastAsia"/>
        </w:rPr>
        <w:t>(</w:t>
      </w:r>
      <w:r>
        <w:rPr>
          <w:rFonts w:hint="eastAsia"/>
        </w:rPr>
        <w:t>kōhanga reo</w:t>
      </w:r>
      <w:r w:rsidR="00840E0B">
        <w:rPr>
          <w:rFonts w:hint="eastAsia"/>
        </w:rPr>
        <w:t>)</w:t>
      </w:r>
      <w:r w:rsidR="00353E84">
        <w:rPr>
          <w:rFonts w:hint="eastAsia"/>
        </w:rPr>
        <w:t>。</w:t>
      </w:r>
      <w:r w:rsidR="00353E84">
        <w:rPr>
          <w:rStyle w:val="FootnoteReference"/>
        </w:rPr>
        <w:footnoteReference w:id="22"/>
      </w:r>
      <w:r w:rsidR="00353E84">
        <w:rPr>
          <w:rFonts w:hint="eastAsia"/>
        </w:rPr>
        <w:t xml:space="preserve"> </w:t>
      </w:r>
      <w:r>
        <w:rPr>
          <w:rFonts w:hint="eastAsia"/>
        </w:rPr>
        <w:t>这项政策</w:t>
      </w:r>
      <w:r w:rsidR="00840E0B">
        <w:rPr>
          <w:rFonts w:hint="eastAsia"/>
        </w:rPr>
        <w:t>(</w:t>
      </w:r>
      <w:r>
        <w:rPr>
          <w:rFonts w:hint="eastAsia"/>
        </w:rPr>
        <w:t>20个小时的幼儿教育</w:t>
      </w:r>
      <w:r w:rsidR="00840E0B">
        <w:rPr>
          <w:rFonts w:hint="eastAsia"/>
        </w:rPr>
        <w:t>)</w:t>
      </w:r>
      <w:r>
        <w:rPr>
          <w:rFonts w:hint="eastAsia"/>
        </w:rPr>
        <w:t>增加了家庭，特别是作为主要照顾者的妇女的选择。她们需要保持工作与照顾责任之间的平衡。2009年，这项20个小时的幼儿教育举措扩展至游乐中心、幼儿中心和接受幼儿教育的五岁幼儿。</w:t>
      </w:r>
    </w:p>
    <w:p w:rsidR="00844E28" w:rsidRPr="000D61A1" w:rsidRDefault="00844E28" w:rsidP="00844E28">
      <w:pPr>
        <w:pStyle w:val="SingleTxt"/>
        <w:rPr>
          <w:rFonts w:hint="eastAsia"/>
          <w:spacing w:val="-4"/>
        </w:rPr>
      </w:pPr>
      <w:r>
        <w:rPr>
          <w:rFonts w:hint="eastAsia"/>
        </w:rPr>
        <w:t>58.</w:t>
      </w:r>
      <w:r>
        <w:rPr>
          <w:rFonts w:hint="eastAsia"/>
        </w:rPr>
        <w:tab/>
      </w:r>
      <w:r w:rsidRPr="000D61A1">
        <w:rPr>
          <w:rFonts w:hint="eastAsia"/>
          <w:spacing w:val="-4"/>
        </w:rPr>
        <w:t>新西兰的幼儿教育参与率高于经合组织其他国家。2005至2009年，接受过幼儿教育的新生比例从93.1%上升至93.9%</w:t>
      </w:r>
      <w:r w:rsidR="00353E84" w:rsidRPr="000D61A1">
        <w:rPr>
          <w:rFonts w:hint="eastAsia"/>
          <w:spacing w:val="-4"/>
        </w:rPr>
        <w:t>。</w:t>
      </w:r>
      <w:r w:rsidR="00353E84" w:rsidRPr="000D61A1">
        <w:rPr>
          <w:rStyle w:val="FootnoteReference"/>
          <w:spacing w:val="-4"/>
        </w:rPr>
        <w:footnoteReference w:id="23"/>
      </w:r>
      <w:r w:rsidR="00353E84" w:rsidRPr="000D61A1">
        <w:rPr>
          <w:rFonts w:hint="eastAsia"/>
          <w:spacing w:val="-4"/>
        </w:rPr>
        <w:t xml:space="preserve"> </w:t>
      </w:r>
      <w:r w:rsidRPr="000D61A1">
        <w:rPr>
          <w:rFonts w:hint="eastAsia"/>
          <w:spacing w:val="-4"/>
        </w:rPr>
        <w:t>虽然幼儿教育参与率没有体现出性别差异，但明显体现出族裔和社会经济差异，毛利族儿童和太平洋裔儿童以及在社会经济地位低</w:t>
      </w:r>
      <w:r w:rsidR="00840E0B" w:rsidRPr="000D61A1">
        <w:rPr>
          <w:rFonts w:hint="eastAsia"/>
          <w:spacing w:val="-4"/>
        </w:rPr>
        <w:t>(</w:t>
      </w:r>
      <w:r w:rsidRPr="000D61A1">
        <w:rPr>
          <w:rFonts w:hint="eastAsia"/>
          <w:spacing w:val="-4"/>
        </w:rPr>
        <w:t>等级低</w:t>
      </w:r>
      <w:r w:rsidR="00840E0B" w:rsidRPr="000D61A1">
        <w:rPr>
          <w:rFonts w:hint="eastAsia"/>
          <w:spacing w:val="-4"/>
        </w:rPr>
        <w:t>)</w:t>
      </w:r>
      <w:r w:rsidRPr="000D61A1">
        <w:rPr>
          <w:rFonts w:hint="eastAsia"/>
          <w:spacing w:val="-4"/>
        </w:rPr>
        <w:t>的地区上学的儿童不接受幼儿教育的可能性最大</w:t>
      </w:r>
      <w:r w:rsidR="00840E0B" w:rsidRPr="000D61A1">
        <w:rPr>
          <w:rFonts w:hint="eastAsia"/>
          <w:spacing w:val="-4"/>
        </w:rPr>
        <w:t>(</w:t>
      </w:r>
      <w:r w:rsidRPr="000D61A1">
        <w:rPr>
          <w:rFonts w:hint="eastAsia"/>
          <w:spacing w:val="-4"/>
        </w:rPr>
        <w:t>见表1</w:t>
      </w:r>
      <w:r w:rsidR="00840E0B" w:rsidRPr="000D61A1">
        <w:rPr>
          <w:rFonts w:hint="eastAsia"/>
          <w:spacing w:val="-4"/>
        </w:rPr>
        <w:t>)</w:t>
      </w:r>
      <w:r w:rsidRPr="000D61A1">
        <w:rPr>
          <w:rFonts w:hint="eastAsia"/>
          <w:spacing w:val="-4"/>
        </w:rPr>
        <w:t>。</w:t>
      </w:r>
    </w:p>
    <w:p w:rsidR="00844E28" w:rsidRPr="003732E9" w:rsidRDefault="00844E28" w:rsidP="00844E28">
      <w:pPr>
        <w:pStyle w:val="SingleTxt"/>
        <w:rPr>
          <w:rFonts w:ascii="SimHei" w:eastAsia="SimHei" w:hint="eastAsia"/>
        </w:rPr>
      </w:pPr>
      <w:r>
        <w:rPr>
          <w:rFonts w:hint="eastAsia"/>
        </w:rPr>
        <w:t>表1</w:t>
      </w:r>
      <w:r w:rsidR="003732E9">
        <w:br/>
      </w:r>
      <w:r w:rsidRPr="003732E9">
        <w:rPr>
          <w:rFonts w:ascii="SimHei" w:eastAsia="SimHei" w:hint="eastAsia"/>
        </w:rPr>
        <w:t>2009年曾经接受过幼教服务的新生比例</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732E9" w:rsidRPr="003732E9" w:rsidTr="003732E9">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3732E9">
              <w:rPr>
                <w:rFonts w:ascii="KaiTi_GB2312" w:eastAsia="KaiTi_GB2312" w:hint="eastAsia"/>
                <w:sz w:val="15"/>
              </w:rPr>
              <w:t>毛利人</w:t>
            </w:r>
          </w:p>
        </w:tc>
        <w:tc>
          <w:tcPr>
            <w:tcW w:w="1464"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3732E9">
              <w:rPr>
                <w:rFonts w:ascii="KaiTi_GB2312" w:eastAsia="KaiTi_GB2312" w:hint="eastAsia"/>
                <w:sz w:val="15"/>
              </w:rPr>
              <w:t>太平洋裔</w:t>
            </w:r>
          </w:p>
        </w:tc>
        <w:tc>
          <w:tcPr>
            <w:tcW w:w="1464"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3732E9">
              <w:rPr>
                <w:rFonts w:ascii="KaiTi_GB2312" w:eastAsia="KaiTi_GB2312" w:hint="eastAsia"/>
                <w:sz w:val="15"/>
              </w:rPr>
              <w:t>欧洲裔</w:t>
            </w:r>
          </w:p>
        </w:tc>
        <w:tc>
          <w:tcPr>
            <w:tcW w:w="1464"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3732E9">
              <w:rPr>
                <w:rFonts w:ascii="KaiTi_GB2312" w:eastAsia="KaiTi_GB2312" w:hint="eastAsia"/>
                <w:sz w:val="15"/>
              </w:rPr>
              <w:t>等级为1的学校</w:t>
            </w:r>
          </w:p>
        </w:tc>
        <w:tc>
          <w:tcPr>
            <w:tcW w:w="1464"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3732E9">
              <w:rPr>
                <w:rFonts w:ascii="KaiTi_GB2312" w:eastAsia="KaiTi_GB2312" w:hint="eastAsia"/>
                <w:sz w:val="15"/>
              </w:rPr>
              <w:t>等级为10的学校</w:t>
            </w:r>
          </w:p>
        </w:tc>
      </w:tr>
      <w:tr w:rsidR="003732E9" w:rsidRPr="003732E9" w:rsidTr="003732E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after="60" w:line="280" w:lineRule="exact"/>
              <w:ind w:right="57"/>
              <w:jc w:val="center"/>
              <w:rPr>
                <w:sz w:val="17"/>
              </w:rPr>
            </w:pPr>
          </w:p>
        </w:tc>
        <w:tc>
          <w:tcPr>
            <w:tcW w:w="1464" w:type="dxa"/>
            <w:tcBorders>
              <w:top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after="60" w:line="280" w:lineRule="exact"/>
              <w:ind w:right="57"/>
              <w:jc w:val="center"/>
              <w:rPr>
                <w:sz w:val="17"/>
              </w:rPr>
            </w:pPr>
          </w:p>
        </w:tc>
        <w:tc>
          <w:tcPr>
            <w:tcW w:w="1464" w:type="dxa"/>
            <w:tcBorders>
              <w:top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after="60" w:line="280" w:lineRule="exact"/>
              <w:ind w:right="57"/>
              <w:jc w:val="center"/>
              <w:rPr>
                <w:sz w:val="17"/>
              </w:rPr>
            </w:pPr>
          </w:p>
        </w:tc>
        <w:tc>
          <w:tcPr>
            <w:tcW w:w="1464" w:type="dxa"/>
            <w:tcBorders>
              <w:top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after="60" w:line="280" w:lineRule="exact"/>
              <w:ind w:right="57"/>
              <w:jc w:val="center"/>
              <w:rPr>
                <w:sz w:val="17"/>
              </w:rPr>
            </w:pPr>
          </w:p>
        </w:tc>
        <w:tc>
          <w:tcPr>
            <w:tcW w:w="1464" w:type="dxa"/>
            <w:tcBorders>
              <w:top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after="60" w:line="280" w:lineRule="exact"/>
              <w:ind w:right="57"/>
              <w:jc w:val="center"/>
              <w:rPr>
                <w:sz w:val="17"/>
              </w:rPr>
            </w:pPr>
          </w:p>
        </w:tc>
      </w:tr>
      <w:tr w:rsidR="003732E9" w:rsidRPr="003732E9" w:rsidTr="003732E9">
        <w:tblPrEx>
          <w:tblCellMar>
            <w:top w:w="0" w:type="dxa"/>
            <w:bottom w:w="0" w:type="dxa"/>
          </w:tblCellMar>
        </w:tblPrEx>
        <w:tc>
          <w:tcPr>
            <w:tcW w:w="1464"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center"/>
              <w:rPr>
                <w:rFonts w:hint="eastAsia"/>
                <w:sz w:val="17"/>
              </w:rPr>
            </w:pPr>
            <w:r w:rsidRPr="003732E9">
              <w:rPr>
                <w:sz w:val="17"/>
              </w:rPr>
              <w:t>89.3%</w:t>
            </w:r>
          </w:p>
        </w:tc>
        <w:tc>
          <w:tcPr>
            <w:tcW w:w="1464"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center"/>
              <w:rPr>
                <w:rFonts w:hint="eastAsia"/>
                <w:sz w:val="17"/>
              </w:rPr>
            </w:pPr>
            <w:r w:rsidRPr="003732E9">
              <w:rPr>
                <w:sz w:val="17"/>
              </w:rPr>
              <w:t>84.0%</w:t>
            </w:r>
          </w:p>
        </w:tc>
        <w:tc>
          <w:tcPr>
            <w:tcW w:w="1464"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center"/>
              <w:rPr>
                <w:rFonts w:hint="eastAsia"/>
                <w:sz w:val="17"/>
              </w:rPr>
            </w:pPr>
            <w:r w:rsidRPr="003732E9">
              <w:rPr>
                <w:sz w:val="17"/>
              </w:rPr>
              <w:t>97.6%</w:t>
            </w:r>
          </w:p>
        </w:tc>
        <w:tc>
          <w:tcPr>
            <w:tcW w:w="1464"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center"/>
              <w:rPr>
                <w:rFonts w:hint="eastAsia"/>
                <w:sz w:val="17"/>
              </w:rPr>
            </w:pPr>
            <w:r w:rsidRPr="003732E9">
              <w:rPr>
                <w:sz w:val="17"/>
              </w:rPr>
              <w:t>80.4%</w:t>
            </w:r>
          </w:p>
        </w:tc>
        <w:tc>
          <w:tcPr>
            <w:tcW w:w="1464"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center"/>
              <w:rPr>
                <w:rFonts w:hint="eastAsia"/>
                <w:sz w:val="17"/>
              </w:rPr>
            </w:pPr>
            <w:r w:rsidRPr="003732E9">
              <w:rPr>
                <w:sz w:val="17"/>
              </w:rPr>
              <w:t>98.4%</w:t>
            </w:r>
          </w:p>
        </w:tc>
      </w:tr>
    </w:tbl>
    <w:p w:rsidR="003732E9" w:rsidRPr="003732E9" w:rsidRDefault="003732E9" w:rsidP="000D61A1">
      <w:pPr>
        <w:pStyle w:val="SingleTxt"/>
        <w:spacing w:after="0" w:line="100" w:lineRule="exact"/>
        <w:rPr>
          <w:rFonts w:hint="eastAsia"/>
          <w:sz w:val="10"/>
        </w:rPr>
      </w:pPr>
    </w:p>
    <w:p w:rsidR="003732E9" w:rsidRPr="003732E9" w:rsidRDefault="003732E9" w:rsidP="000D61A1">
      <w:pPr>
        <w:pStyle w:val="SingleTxt"/>
        <w:spacing w:after="0" w:line="100" w:lineRule="exact"/>
        <w:rPr>
          <w:rFonts w:hint="eastAsia"/>
          <w:sz w:val="10"/>
        </w:rPr>
      </w:pPr>
    </w:p>
    <w:p w:rsidR="00844E28" w:rsidRDefault="00844E28" w:rsidP="000D61A1">
      <w:pPr>
        <w:pStyle w:val="SingleTxt"/>
        <w:spacing w:after="120"/>
        <w:rPr>
          <w:rFonts w:hint="eastAsia"/>
        </w:rPr>
      </w:pPr>
      <w:r>
        <w:rPr>
          <w:rFonts w:hint="eastAsia"/>
        </w:rPr>
        <w:t>推出中小学新课程</w:t>
      </w:r>
    </w:p>
    <w:p w:rsidR="00844E28" w:rsidRDefault="00844E28" w:rsidP="000D61A1">
      <w:pPr>
        <w:pStyle w:val="SingleTxt"/>
        <w:spacing w:after="120"/>
        <w:rPr>
          <w:rFonts w:hint="eastAsia"/>
        </w:rPr>
      </w:pPr>
      <w:r>
        <w:rPr>
          <w:rFonts w:hint="eastAsia"/>
        </w:rPr>
        <w:t>59.</w:t>
      </w:r>
      <w:r>
        <w:rPr>
          <w:rFonts w:hint="eastAsia"/>
        </w:rPr>
        <w:tab/>
        <w:t>2007年11月为中小学推出了新西兰课程，从2010年2月开始调整。它设想培养充分自信、擅长沟通、主动参与和终身学习的青年人。新西兰新课程的主要原则是元性别歧视、非种族主义和非歧视性，并确保认可和肯定学生的身份、语言、能力和才华，他们的学习需要得到满足。</w:t>
      </w:r>
    </w:p>
    <w:p w:rsidR="00844E28" w:rsidRDefault="00844E28" w:rsidP="000D61A1">
      <w:pPr>
        <w:pStyle w:val="SingleTxt"/>
        <w:spacing w:after="120"/>
        <w:rPr>
          <w:rFonts w:hint="eastAsia"/>
        </w:rPr>
      </w:pPr>
      <w:r>
        <w:rPr>
          <w:rFonts w:hint="eastAsia"/>
        </w:rPr>
        <w:t>推出Te Marautanga o Aotearoa</w:t>
      </w:r>
    </w:p>
    <w:p w:rsidR="00844E28" w:rsidRDefault="00844E28" w:rsidP="000D61A1">
      <w:pPr>
        <w:pStyle w:val="SingleTxt"/>
        <w:spacing w:after="120"/>
        <w:rPr>
          <w:rFonts w:hint="eastAsia"/>
        </w:rPr>
      </w:pPr>
      <w:r>
        <w:rPr>
          <w:rFonts w:hint="eastAsia"/>
        </w:rPr>
        <w:t>60.</w:t>
      </w:r>
      <w:r>
        <w:rPr>
          <w:rFonts w:hint="eastAsia"/>
        </w:rPr>
        <w:tab/>
      </w:r>
      <w:r w:rsidRPr="003732E9">
        <w:rPr>
          <w:rFonts w:hint="eastAsia"/>
          <w:spacing w:val="-4"/>
        </w:rPr>
        <w:t>Te Marautanga o Aotearoa于2008年推出、2011年付诸实施</w:t>
      </w:r>
      <w:r w:rsidR="00353E84" w:rsidRPr="003732E9">
        <w:rPr>
          <w:rFonts w:hint="eastAsia"/>
          <w:spacing w:val="-4"/>
        </w:rPr>
        <w:t>。</w:t>
      </w:r>
      <w:r w:rsidR="003732E9" w:rsidRPr="003732E9">
        <w:rPr>
          <w:rStyle w:val="FootnoteReference"/>
          <w:spacing w:val="-4"/>
        </w:rPr>
        <w:footnoteReference w:id="24"/>
      </w:r>
      <w:r w:rsidR="003732E9" w:rsidRPr="003732E9">
        <w:rPr>
          <w:rFonts w:hint="eastAsia"/>
          <w:spacing w:val="-4"/>
        </w:rPr>
        <w:t xml:space="preserve"> </w:t>
      </w:r>
      <w:r w:rsidRPr="003732E9">
        <w:rPr>
          <w:rFonts w:hint="eastAsia"/>
          <w:spacing w:val="-4"/>
        </w:rPr>
        <w:t>Te Marautanga</w:t>
      </w:r>
      <w:r>
        <w:rPr>
          <w:rFonts w:hint="eastAsia"/>
        </w:rPr>
        <w:t xml:space="preserve"> o Aotearoa对制定学生教学方案的毛利人中等学校及其社区给予指导，旨在提高学生的教育和社会文化成就水平。</w:t>
      </w:r>
    </w:p>
    <w:p w:rsidR="00844E28" w:rsidRDefault="00844E28" w:rsidP="000D61A1">
      <w:pPr>
        <w:pStyle w:val="SingleTxt"/>
        <w:spacing w:after="120"/>
        <w:rPr>
          <w:rFonts w:hint="eastAsia"/>
        </w:rPr>
      </w:pPr>
      <w:r>
        <w:rPr>
          <w:rFonts w:hint="eastAsia"/>
        </w:rPr>
        <w:t>女毕业生获得高级资格证书</w:t>
      </w:r>
    </w:p>
    <w:p w:rsidR="00844E28" w:rsidRDefault="00844E28" w:rsidP="000D61A1">
      <w:pPr>
        <w:pStyle w:val="SingleTxt"/>
        <w:spacing w:after="120"/>
        <w:rPr>
          <w:rFonts w:hint="eastAsia"/>
        </w:rPr>
      </w:pPr>
      <w:r>
        <w:rPr>
          <w:rFonts w:hint="eastAsia"/>
        </w:rPr>
        <w:t>61.</w:t>
      </w:r>
      <w:r>
        <w:rPr>
          <w:rFonts w:hint="eastAsia"/>
        </w:rPr>
        <w:tab/>
        <w:t>国家教育成就证书是向中学生颁发的主要资格证书，涵盖的知识范围广泛。国家教育成就证书使得学生多层次地学习，以取得国家教育成就资格证书规定的学分。对于那些没有取得国家教育成就二级证书的毕业生而言，其教育和就业前景将会受到限制。</w:t>
      </w:r>
    </w:p>
    <w:p w:rsidR="00844E28" w:rsidRDefault="00844E28" w:rsidP="000D61A1">
      <w:pPr>
        <w:pStyle w:val="SingleTxt"/>
        <w:spacing w:after="120"/>
        <w:rPr>
          <w:rFonts w:hint="eastAsia"/>
        </w:rPr>
      </w:pPr>
      <w:r>
        <w:rPr>
          <w:rFonts w:hint="eastAsia"/>
        </w:rPr>
        <w:t>62.</w:t>
      </w:r>
      <w:r>
        <w:rPr>
          <w:rFonts w:hint="eastAsia"/>
        </w:rPr>
        <w:tab/>
        <w:t>在中等教育阶段，女生比男生更有可能获得更高一级的资格证书。2008年，75.8%的女毕业生和66.0%的男毕业生至少取得国家教育成就二级证书</w:t>
      </w:r>
      <w:r w:rsidR="00353E84">
        <w:rPr>
          <w:rFonts w:hint="eastAsia"/>
        </w:rPr>
        <w:t>。</w:t>
      </w:r>
      <w:r w:rsidR="003732E9">
        <w:rPr>
          <w:rStyle w:val="FootnoteReference"/>
        </w:rPr>
        <w:footnoteReference w:id="25"/>
      </w:r>
    </w:p>
    <w:p w:rsidR="00844E28" w:rsidRDefault="00844E28" w:rsidP="000D61A1">
      <w:pPr>
        <w:pStyle w:val="SingleTxt"/>
        <w:spacing w:after="120"/>
        <w:rPr>
          <w:rFonts w:hint="eastAsia"/>
        </w:rPr>
      </w:pPr>
      <w:r>
        <w:rPr>
          <w:rFonts w:hint="eastAsia"/>
        </w:rPr>
        <w:t>族裔群体之间的文凭获得率差距缩小</w:t>
      </w:r>
    </w:p>
    <w:p w:rsidR="00844E28" w:rsidRPr="000D61A1" w:rsidRDefault="00844E28" w:rsidP="000D61A1">
      <w:pPr>
        <w:pStyle w:val="SingleTxt"/>
        <w:spacing w:after="120"/>
        <w:rPr>
          <w:rFonts w:hint="eastAsia"/>
          <w:spacing w:val="-4"/>
        </w:rPr>
      </w:pPr>
      <w:r>
        <w:rPr>
          <w:rFonts w:hint="eastAsia"/>
        </w:rPr>
        <w:t>63.</w:t>
      </w:r>
      <w:r>
        <w:rPr>
          <w:rFonts w:hint="eastAsia"/>
        </w:rPr>
        <w:tab/>
      </w:r>
      <w:r w:rsidRPr="000D61A1">
        <w:rPr>
          <w:rFonts w:hint="eastAsia"/>
          <w:spacing w:val="-4"/>
        </w:rPr>
        <w:t>2008年，毛利族和太平洋裔青年女性至少取得国家教育成就二级证书的可能性低于欧洲和亚洲裔女性及其他族裔群体的女毕业生。然而，在2005至2008年间，毛利和太平洋裔女毕业生至少取得国家教育成就二级证书的比例有所增长，超出平均增长率，这表明族裔群体之间的文凭获得率差距随着时间在缩小</w:t>
      </w:r>
      <w:r w:rsidR="00840E0B" w:rsidRPr="000D61A1">
        <w:rPr>
          <w:rFonts w:hint="eastAsia"/>
          <w:spacing w:val="-4"/>
        </w:rPr>
        <w:t>(</w:t>
      </w:r>
      <w:r w:rsidRPr="000D61A1">
        <w:rPr>
          <w:rFonts w:hint="eastAsia"/>
          <w:spacing w:val="-4"/>
        </w:rPr>
        <w:t>见表2</w:t>
      </w:r>
      <w:r w:rsidR="00840E0B" w:rsidRPr="000D61A1">
        <w:rPr>
          <w:rFonts w:hint="eastAsia"/>
          <w:spacing w:val="-4"/>
        </w:rPr>
        <w:t>)</w:t>
      </w:r>
      <w:r w:rsidR="00353E84" w:rsidRPr="000D61A1">
        <w:rPr>
          <w:rFonts w:hint="eastAsia"/>
          <w:spacing w:val="-4"/>
        </w:rPr>
        <w:t>。</w:t>
      </w:r>
      <w:r w:rsidR="003732E9" w:rsidRPr="000D61A1">
        <w:rPr>
          <w:rStyle w:val="FootnoteReference"/>
          <w:spacing w:val="-4"/>
        </w:rPr>
        <w:footnoteReference w:id="26"/>
      </w:r>
    </w:p>
    <w:p w:rsidR="003732E9" w:rsidRDefault="00844E28" w:rsidP="000D61A1">
      <w:pPr>
        <w:pStyle w:val="SingleTxt"/>
        <w:spacing w:after="120"/>
        <w:rPr>
          <w:rFonts w:hint="eastAsia"/>
        </w:rPr>
      </w:pPr>
      <w:r>
        <w:rPr>
          <w:rFonts w:hint="eastAsia"/>
        </w:rPr>
        <w:t>表2</w:t>
      </w:r>
      <w:r w:rsidR="003732E9">
        <w:br/>
      </w:r>
      <w:r w:rsidRPr="000D61A1">
        <w:rPr>
          <w:rFonts w:ascii="SimHei" w:eastAsia="SimHei" w:hint="eastAsia"/>
        </w:rPr>
        <w:t>取得国家教育成就二级或二级以上证书的女毕业生比例</w:t>
      </w:r>
      <w:r w:rsidR="003732E9">
        <w:rPr>
          <w:rStyle w:val="FootnoteReference"/>
        </w:rPr>
        <w:footnoteReference w:id="27"/>
      </w:r>
    </w:p>
    <w:tbl>
      <w:tblPr>
        <w:tblW w:w="0" w:type="auto"/>
        <w:tblInd w:w="1260" w:type="dxa"/>
        <w:tblLayout w:type="fixed"/>
        <w:tblCellMar>
          <w:left w:w="0" w:type="dxa"/>
          <w:right w:w="0" w:type="dxa"/>
        </w:tblCellMar>
        <w:tblLook w:val="0000" w:firstRow="0" w:lastRow="0" w:firstColumn="0" w:lastColumn="0" w:noHBand="0" w:noVBand="0"/>
      </w:tblPr>
      <w:tblGrid>
        <w:gridCol w:w="1694"/>
        <w:gridCol w:w="938"/>
        <w:gridCol w:w="938"/>
        <w:gridCol w:w="938"/>
        <w:gridCol w:w="938"/>
        <w:gridCol w:w="938"/>
        <w:gridCol w:w="938"/>
      </w:tblGrid>
      <w:tr w:rsidR="003732E9" w:rsidRPr="003732E9" w:rsidTr="003732E9">
        <w:tblPrEx>
          <w:tblCellMar>
            <w:top w:w="0" w:type="dxa"/>
            <w:bottom w:w="0" w:type="dxa"/>
          </w:tblCellMar>
        </w:tblPrEx>
        <w:trPr>
          <w:tblHeader/>
        </w:trPr>
        <w:tc>
          <w:tcPr>
            <w:tcW w:w="1694"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938"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3732E9">
              <w:rPr>
                <w:rFonts w:ascii="KaiTi_GB2312" w:eastAsia="KaiTi_GB2312" w:hint="eastAsia"/>
                <w:sz w:val="15"/>
              </w:rPr>
              <w:t>欧洲裔</w:t>
            </w:r>
          </w:p>
        </w:tc>
        <w:tc>
          <w:tcPr>
            <w:tcW w:w="938"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3732E9">
              <w:rPr>
                <w:rFonts w:ascii="KaiTi_GB2312" w:eastAsia="KaiTi_GB2312" w:hint="eastAsia"/>
                <w:sz w:val="15"/>
              </w:rPr>
              <w:t>毛利人</w:t>
            </w:r>
          </w:p>
        </w:tc>
        <w:tc>
          <w:tcPr>
            <w:tcW w:w="938"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3732E9">
              <w:rPr>
                <w:rFonts w:ascii="KaiTi_GB2312" w:eastAsia="KaiTi_GB2312" w:hint="eastAsia"/>
                <w:sz w:val="15"/>
              </w:rPr>
              <w:t>太平洋裔</w:t>
            </w:r>
          </w:p>
        </w:tc>
        <w:tc>
          <w:tcPr>
            <w:tcW w:w="938"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3732E9">
              <w:rPr>
                <w:rFonts w:ascii="KaiTi_GB2312" w:eastAsia="KaiTi_GB2312" w:hint="eastAsia"/>
                <w:sz w:val="15"/>
              </w:rPr>
              <w:t>亚洲裔</w:t>
            </w:r>
          </w:p>
        </w:tc>
        <w:tc>
          <w:tcPr>
            <w:tcW w:w="938"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3732E9">
              <w:rPr>
                <w:rFonts w:ascii="KaiTi_GB2312" w:eastAsia="KaiTi_GB2312" w:hint="eastAsia"/>
                <w:sz w:val="15"/>
              </w:rPr>
              <w:t>其他裔</w:t>
            </w:r>
          </w:p>
        </w:tc>
        <w:tc>
          <w:tcPr>
            <w:tcW w:w="938" w:type="dxa"/>
            <w:tcBorders>
              <w:top w:val="single" w:sz="4" w:space="0" w:color="auto"/>
              <w:bottom w:val="single" w:sz="12" w:space="0" w:color="auto"/>
            </w:tcBorders>
            <w:shd w:val="clear" w:color="auto" w:fill="auto"/>
            <w:vAlign w:val="bottom"/>
          </w:tcPr>
          <w:p w:rsidR="003732E9" w:rsidRPr="003732E9" w:rsidRDefault="003732E9" w:rsidP="003732E9">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3732E9">
              <w:rPr>
                <w:rFonts w:ascii="KaiTi_GB2312" w:eastAsia="KaiTi_GB2312" w:hint="eastAsia"/>
                <w:sz w:val="15"/>
              </w:rPr>
              <w:t>共计</w:t>
            </w:r>
          </w:p>
        </w:tc>
      </w:tr>
      <w:tr w:rsidR="003732E9" w:rsidRPr="003732E9" w:rsidTr="003732E9">
        <w:tblPrEx>
          <w:tblCellMar>
            <w:top w:w="0" w:type="dxa"/>
            <w:bottom w:w="0" w:type="dxa"/>
          </w:tblCellMar>
        </w:tblPrEx>
        <w:trPr>
          <w:trHeight w:hRule="exact" w:val="115"/>
          <w:tblHeader/>
        </w:trPr>
        <w:tc>
          <w:tcPr>
            <w:tcW w:w="1694"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center"/>
              <w:rPr>
                <w:rFonts w:ascii="Times New Roman"/>
                <w:bCs/>
                <w:color w:val="FF0000"/>
                <w:sz w:val="17"/>
                <w:szCs w:val="18"/>
              </w:rPr>
            </w:pPr>
          </w:p>
        </w:tc>
        <w:tc>
          <w:tcPr>
            <w:tcW w:w="938"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right"/>
              <w:rPr>
                <w:rFonts w:ascii="Times New Roman"/>
                <w:sz w:val="17"/>
                <w:szCs w:val="18"/>
              </w:rPr>
            </w:pPr>
          </w:p>
        </w:tc>
        <w:tc>
          <w:tcPr>
            <w:tcW w:w="938"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right"/>
              <w:rPr>
                <w:rFonts w:ascii="Times New Roman"/>
                <w:sz w:val="17"/>
                <w:szCs w:val="18"/>
              </w:rPr>
            </w:pPr>
          </w:p>
        </w:tc>
        <w:tc>
          <w:tcPr>
            <w:tcW w:w="938"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right"/>
              <w:rPr>
                <w:rFonts w:ascii="Times New Roman"/>
                <w:sz w:val="17"/>
                <w:szCs w:val="18"/>
              </w:rPr>
            </w:pPr>
          </w:p>
        </w:tc>
        <w:tc>
          <w:tcPr>
            <w:tcW w:w="938"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right"/>
              <w:rPr>
                <w:rFonts w:ascii="Times New Roman"/>
                <w:sz w:val="17"/>
                <w:szCs w:val="18"/>
              </w:rPr>
            </w:pPr>
          </w:p>
        </w:tc>
        <w:tc>
          <w:tcPr>
            <w:tcW w:w="938"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right"/>
              <w:rPr>
                <w:rFonts w:ascii="Times New Roman"/>
                <w:sz w:val="17"/>
                <w:szCs w:val="18"/>
              </w:rPr>
            </w:pPr>
          </w:p>
        </w:tc>
        <w:tc>
          <w:tcPr>
            <w:tcW w:w="938" w:type="dxa"/>
            <w:tcBorders>
              <w:top w:val="single" w:sz="12" w:space="0" w:color="auto"/>
            </w:tcBorders>
            <w:shd w:val="clear" w:color="auto" w:fill="auto"/>
            <w:vAlign w:val="bottom"/>
          </w:tcPr>
          <w:p w:rsidR="003732E9" w:rsidRPr="003732E9" w:rsidRDefault="003732E9" w:rsidP="003732E9">
            <w:pPr>
              <w:suppressAutoHyphens/>
              <w:spacing w:after="60" w:line="280" w:lineRule="exact"/>
              <w:ind w:right="57"/>
              <w:jc w:val="right"/>
              <w:rPr>
                <w:rFonts w:ascii="Times New Roman"/>
                <w:sz w:val="17"/>
                <w:szCs w:val="18"/>
              </w:rPr>
            </w:pPr>
          </w:p>
        </w:tc>
      </w:tr>
      <w:tr w:rsidR="003732E9" w:rsidRPr="003732E9" w:rsidTr="003732E9">
        <w:tblPrEx>
          <w:tblCellMar>
            <w:top w:w="0" w:type="dxa"/>
            <w:bottom w:w="0" w:type="dxa"/>
          </w:tblCellMar>
        </w:tblPrEx>
        <w:tc>
          <w:tcPr>
            <w:tcW w:w="1694"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rPr>
                <w:rFonts w:hAnsi="SimSun"/>
                <w:bCs/>
                <w:sz w:val="17"/>
                <w:szCs w:val="18"/>
              </w:rPr>
            </w:pPr>
            <w:r w:rsidRPr="003732E9">
              <w:rPr>
                <w:rFonts w:hAnsi="SimSun"/>
                <w:bCs/>
                <w:sz w:val="17"/>
                <w:szCs w:val="18"/>
              </w:rPr>
              <w:t>2005年</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69.0%</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36.8%</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51.7%</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84.7%</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60.3%</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62.3%</w:t>
            </w:r>
          </w:p>
        </w:tc>
      </w:tr>
      <w:tr w:rsidR="003732E9" w:rsidRPr="003732E9" w:rsidTr="003732E9">
        <w:tblPrEx>
          <w:tblCellMar>
            <w:top w:w="0" w:type="dxa"/>
            <w:bottom w:w="0" w:type="dxa"/>
          </w:tblCellMar>
        </w:tblPrEx>
        <w:tc>
          <w:tcPr>
            <w:tcW w:w="1694"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rPr>
                <w:rFonts w:hAnsi="SimSun"/>
                <w:bCs/>
                <w:sz w:val="17"/>
                <w:szCs w:val="18"/>
              </w:rPr>
            </w:pPr>
            <w:r w:rsidRPr="003732E9">
              <w:rPr>
                <w:rFonts w:hAnsi="SimSun"/>
                <w:bCs/>
                <w:sz w:val="17"/>
                <w:szCs w:val="18"/>
              </w:rPr>
              <w:t>2008年</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80.6%</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54.4%</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69.3%</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88.3%</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75.9%</w:t>
            </w:r>
          </w:p>
        </w:tc>
        <w:tc>
          <w:tcPr>
            <w:tcW w:w="938" w:type="dxa"/>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75.8%</w:t>
            </w:r>
          </w:p>
        </w:tc>
      </w:tr>
      <w:tr w:rsidR="003732E9" w:rsidRPr="003732E9" w:rsidTr="003732E9">
        <w:tblPrEx>
          <w:tblCellMar>
            <w:top w:w="0" w:type="dxa"/>
            <w:bottom w:w="0" w:type="dxa"/>
          </w:tblCellMar>
        </w:tblPrEx>
        <w:tc>
          <w:tcPr>
            <w:tcW w:w="1694"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rPr>
                <w:rFonts w:hAnsi="SimSun"/>
                <w:bCs/>
                <w:sz w:val="17"/>
                <w:szCs w:val="18"/>
              </w:rPr>
            </w:pPr>
            <w:r w:rsidRPr="003732E9">
              <w:rPr>
                <w:rFonts w:hAnsi="SimSun"/>
                <w:bCs/>
                <w:sz w:val="17"/>
                <w:szCs w:val="18"/>
              </w:rPr>
              <w:t>增长百分比</w:t>
            </w:r>
          </w:p>
        </w:tc>
        <w:tc>
          <w:tcPr>
            <w:tcW w:w="938"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16.8%</w:t>
            </w:r>
          </w:p>
        </w:tc>
        <w:tc>
          <w:tcPr>
            <w:tcW w:w="938"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47.8%</w:t>
            </w:r>
          </w:p>
        </w:tc>
        <w:tc>
          <w:tcPr>
            <w:tcW w:w="938"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34.0%</w:t>
            </w:r>
          </w:p>
        </w:tc>
        <w:tc>
          <w:tcPr>
            <w:tcW w:w="938"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4.3%</w:t>
            </w:r>
          </w:p>
        </w:tc>
        <w:tc>
          <w:tcPr>
            <w:tcW w:w="938"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25.9%</w:t>
            </w:r>
          </w:p>
        </w:tc>
        <w:tc>
          <w:tcPr>
            <w:tcW w:w="938" w:type="dxa"/>
            <w:tcBorders>
              <w:bottom w:val="single" w:sz="12" w:space="0" w:color="auto"/>
            </w:tcBorders>
            <w:shd w:val="clear" w:color="auto" w:fill="auto"/>
            <w:vAlign w:val="bottom"/>
          </w:tcPr>
          <w:p w:rsidR="003732E9" w:rsidRPr="003732E9" w:rsidRDefault="003732E9" w:rsidP="003732E9">
            <w:pPr>
              <w:tabs>
                <w:tab w:val="left" w:pos="334"/>
                <w:tab w:val="left" w:pos="669"/>
                <w:tab w:val="left" w:pos="1003"/>
                <w:tab w:val="left" w:pos="1338"/>
              </w:tabs>
              <w:suppressAutoHyphens/>
              <w:spacing w:after="60" w:line="280" w:lineRule="exact"/>
              <w:ind w:right="57"/>
              <w:jc w:val="right"/>
              <w:rPr>
                <w:rFonts w:hAnsi="SimSun"/>
                <w:sz w:val="17"/>
                <w:szCs w:val="18"/>
              </w:rPr>
            </w:pPr>
            <w:r w:rsidRPr="003732E9">
              <w:rPr>
                <w:rFonts w:hAnsi="SimSun"/>
                <w:sz w:val="17"/>
                <w:szCs w:val="18"/>
              </w:rPr>
              <w:t>21.7%</w:t>
            </w:r>
          </w:p>
        </w:tc>
      </w:tr>
    </w:tbl>
    <w:p w:rsidR="003732E9" w:rsidRPr="003732E9" w:rsidRDefault="003732E9" w:rsidP="000D61A1">
      <w:pPr>
        <w:pStyle w:val="SingleTxt"/>
        <w:spacing w:after="0" w:line="100" w:lineRule="exact"/>
        <w:rPr>
          <w:rFonts w:hint="eastAsia"/>
          <w:sz w:val="10"/>
        </w:rPr>
      </w:pPr>
    </w:p>
    <w:p w:rsidR="003732E9" w:rsidRPr="003732E9" w:rsidRDefault="003732E9" w:rsidP="000D61A1">
      <w:pPr>
        <w:pStyle w:val="SingleTxt"/>
        <w:spacing w:after="0" w:line="100" w:lineRule="exact"/>
        <w:rPr>
          <w:rFonts w:hint="eastAsia"/>
          <w:sz w:val="10"/>
        </w:rPr>
      </w:pPr>
    </w:p>
    <w:p w:rsidR="00844E28" w:rsidRDefault="00844E28" w:rsidP="000D61A1">
      <w:pPr>
        <w:pStyle w:val="SingleTxt"/>
        <w:spacing w:after="120"/>
        <w:rPr>
          <w:rFonts w:hint="eastAsia"/>
        </w:rPr>
      </w:pPr>
      <w:r>
        <w:rPr>
          <w:rFonts w:hint="eastAsia"/>
        </w:rPr>
        <w:t>女性更有可能参与并完成高等教育</w:t>
      </w:r>
    </w:p>
    <w:p w:rsidR="00844E28" w:rsidRDefault="00844E28" w:rsidP="000D61A1">
      <w:pPr>
        <w:pStyle w:val="SingleTxt"/>
        <w:spacing w:after="120"/>
        <w:rPr>
          <w:rFonts w:hint="eastAsia"/>
        </w:rPr>
      </w:pPr>
      <w:r>
        <w:rPr>
          <w:rFonts w:hint="eastAsia"/>
        </w:rPr>
        <w:t>64.</w:t>
      </w:r>
      <w:r>
        <w:rPr>
          <w:rFonts w:hint="eastAsia"/>
        </w:rPr>
        <w:tab/>
      </w:r>
      <w:r w:rsidRPr="000D61A1">
        <w:rPr>
          <w:rFonts w:hint="eastAsia"/>
          <w:spacing w:val="-4"/>
        </w:rPr>
        <w:t>在本报告所述期间，女性接受高等教育的比率继续高于男性。2008年，女性占高等院校入学人数的55%</w:t>
      </w:r>
      <w:r w:rsidR="00353E84" w:rsidRPr="000D61A1">
        <w:rPr>
          <w:rFonts w:hint="eastAsia"/>
          <w:spacing w:val="-4"/>
        </w:rPr>
        <w:t>。</w:t>
      </w:r>
      <w:r w:rsidR="003732E9" w:rsidRPr="000D61A1">
        <w:rPr>
          <w:rStyle w:val="FootnoteReference"/>
          <w:spacing w:val="-4"/>
        </w:rPr>
        <w:footnoteReference w:id="28"/>
      </w:r>
      <w:r w:rsidR="003732E9" w:rsidRPr="000D61A1">
        <w:rPr>
          <w:rFonts w:hint="eastAsia"/>
          <w:spacing w:val="-4"/>
        </w:rPr>
        <w:t xml:space="preserve"> </w:t>
      </w:r>
      <w:r w:rsidRPr="000D61A1">
        <w:rPr>
          <w:rFonts w:hint="eastAsia"/>
          <w:spacing w:val="-4"/>
        </w:rPr>
        <w:t>从1998年开始，高等院校入学率迅速增长，但男女总体参与率</w:t>
      </w:r>
      <w:r w:rsidR="003732E9" w:rsidRPr="000D61A1">
        <w:rPr>
          <w:rStyle w:val="FootnoteReference"/>
          <w:spacing w:val="-4"/>
        </w:rPr>
        <w:footnoteReference w:id="29"/>
      </w:r>
      <w:r w:rsidRPr="000D61A1">
        <w:rPr>
          <w:rFonts w:hint="eastAsia"/>
          <w:spacing w:val="-4"/>
        </w:rPr>
        <w:t xml:space="preserve"> 在2005年达到高峰之后每年都在下滑，主要是参加各级证书课程的人数下降造成的。2008年，23.3万名女性就读高等院校，就读率相等于13.4%。与之相比，2005年达25.3万人，就读率为15.3%。尽管就读率呈下降趋势，但攻读本科及本科以上学位的女性就读率总体保持稳定，25岁以下女性的就读率有所提高。</w:t>
      </w:r>
    </w:p>
    <w:p w:rsidR="00844E28" w:rsidRDefault="00844E28" w:rsidP="000D61A1">
      <w:pPr>
        <w:pStyle w:val="SingleTxt"/>
        <w:spacing w:after="120"/>
        <w:rPr>
          <w:rFonts w:hint="eastAsia"/>
        </w:rPr>
      </w:pPr>
      <w:r>
        <w:rPr>
          <w:rFonts w:hint="eastAsia"/>
        </w:rPr>
        <w:t>65.</w:t>
      </w:r>
      <w:r>
        <w:rPr>
          <w:rFonts w:hint="eastAsia"/>
        </w:rPr>
        <w:tab/>
        <w:t>2008年，不同族裔就读高等院校的情况呈现明显差异。毛利女性的总体就读率最高</w:t>
      </w:r>
      <w:r w:rsidR="00840E0B">
        <w:rPr>
          <w:rFonts w:hint="eastAsia"/>
        </w:rPr>
        <w:t>(</w:t>
      </w:r>
      <w:r>
        <w:rPr>
          <w:rFonts w:hint="eastAsia"/>
        </w:rPr>
        <w:t>22.2%</w:t>
      </w:r>
      <w:r w:rsidR="00840E0B">
        <w:rPr>
          <w:rFonts w:hint="eastAsia"/>
        </w:rPr>
        <w:t>)</w:t>
      </w:r>
      <w:r>
        <w:rPr>
          <w:rFonts w:hint="eastAsia"/>
        </w:rPr>
        <w:t>，其次是太平洋裔女性</w:t>
      </w:r>
      <w:r w:rsidR="00840E0B">
        <w:rPr>
          <w:rFonts w:hint="eastAsia"/>
        </w:rPr>
        <w:t>(</w:t>
      </w:r>
      <w:r>
        <w:rPr>
          <w:rFonts w:hint="eastAsia"/>
        </w:rPr>
        <w:t>16.9%</w:t>
      </w:r>
      <w:r w:rsidR="00840E0B">
        <w:rPr>
          <w:rFonts w:hint="eastAsia"/>
        </w:rPr>
        <w:t>)</w:t>
      </w:r>
      <w:r w:rsidR="00353E84">
        <w:rPr>
          <w:rFonts w:hint="eastAsia"/>
        </w:rPr>
        <w:t>。</w:t>
      </w:r>
      <w:r w:rsidR="003732E9">
        <w:rPr>
          <w:rStyle w:val="FootnoteReference"/>
        </w:rPr>
        <w:footnoteReference w:id="30"/>
      </w:r>
      <w:r w:rsidR="003732E9">
        <w:rPr>
          <w:rFonts w:hint="eastAsia"/>
        </w:rPr>
        <w:t xml:space="preserve"> </w:t>
      </w:r>
      <w:r>
        <w:rPr>
          <w:rFonts w:hint="eastAsia"/>
        </w:rPr>
        <w:t>相比之下，欧洲裔女性的就读率为11.1%、亚裔女性为15.1%。2008年，毛利女性的高等院校就读率较高，主要是由于毛利女性重新接受教育的年龄较大。年轻的毛利女性不在高校就读比年轻的欧洲裔女性的可能性更大</w:t>
      </w:r>
      <w:r w:rsidR="00840E0B">
        <w:rPr>
          <w:rFonts w:hint="eastAsia"/>
        </w:rPr>
        <w:t>(</w:t>
      </w:r>
      <w:r>
        <w:rPr>
          <w:rFonts w:hint="eastAsia"/>
        </w:rPr>
        <w:t>见表3</w:t>
      </w:r>
      <w:r w:rsidR="00840E0B">
        <w:rPr>
          <w:rFonts w:hint="eastAsia"/>
        </w:rPr>
        <w:t>)</w:t>
      </w:r>
      <w:r>
        <w:rPr>
          <w:rFonts w:hint="eastAsia"/>
        </w:rPr>
        <w:t>。</w:t>
      </w:r>
    </w:p>
    <w:p w:rsidR="00844E28" w:rsidRDefault="00844E28" w:rsidP="000D61A1">
      <w:pPr>
        <w:pStyle w:val="SingleTxt"/>
        <w:spacing w:after="120"/>
        <w:rPr>
          <w:rFonts w:hint="eastAsia"/>
        </w:rPr>
      </w:pPr>
      <w:r>
        <w:rPr>
          <w:rFonts w:hint="eastAsia"/>
        </w:rPr>
        <w:t>表3</w:t>
      </w:r>
      <w:r w:rsidR="000D61A1">
        <w:br/>
      </w:r>
      <w:r w:rsidRPr="000D61A1">
        <w:rPr>
          <w:rFonts w:ascii="SimHei" w:eastAsia="SimHei" w:hint="eastAsia"/>
        </w:rPr>
        <w:t>2008年按族裔分列的高等院校就读情况</w:t>
      </w:r>
      <w:r w:rsidR="000D61A1">
        <w:rPr>
          <w:rStyle w:val="FootnoteReference"/>
          <w:rFonts w:ascii="SimHei" w:eastAsia="SimHei"/>
        </w:rPr>
        <w:footnoteReference w:id="31"/>
      </w:r>
    </w:p>
    <w:tbl>
      <w:tblPr>
        <w:tblW w:w="0" w:type="auto"/>
        <w:tblInd w:w="1260" w:type="dxa"/>
        <w:tblLayout w:type="fixed"/>
        <w:tblCellMar>
          <w:left w:w="0" w:type="dxa"/>
          <w:right w:w="0" w:type="dxa"/>
        </w:tblCellMar>
        <w:tblLook w:val="0000" w:firstRow="0" w:lastRow="0" w:firstColumn="0" w:lastColumn="0" w:noHBand="0" w:noVBand="0"/>
      </w:tblPr>
      <w:tblGrid>
        <w:gridCol w:w="1596"/>
        <w:gridCol w:w="954"/>
        <w:gridCol w:w="954"/>
        <w:gridCol w:w="954"/>
        <w:gridCol w:w="954"/>
        <w:gridCol w:w="954"/>
        <w:gridCol w:w="954"/>
      </w:tblGrid>
      <w:tr w:rsidR="000D61A1" w:rsidRPr="000D61A1" w:rsidTr="000D61A1">
        <w:tblPrEx>
          <w:tblCellMar>
            <w:top w:w="0" w:type="dxa"/>
            <w:bottom w:w="0" w:type="dxa"/>
          </w:tblCellMar>
        </w:tblPrEx>
        <w:trPr>
          <w:tblHeader/>
        </w:trPr>
        <w:tc>
          <w:tcPr>
            <w:tcW w:w="1596"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rPr>
                <w:rFonts w:ascii="KaiTi_GB2312" w:eastAsia="KaiTi_GB2312"/>
                <w:sz w:val="15"/>
                <w:szCs w:val="18"/>
              </w:rPr>
            </w:pPr>
          </w:p>
        </w:tc>
        <w:tc>
          <w:tcPr>
            <w:tcW w:w="954"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jc w:val="right"/>
              <w:rPr>
                <w:rFonts w:ascii="KaiTi_GB2312" w:eastAsia="KaiTi_GB2312"/>
                <w:bCs/>
                <w:sz w:val="15"/>
                <w:szCs w:val="18"/>
              </w:rPr>
            </w:pPr>
            <w:r w:rsidRPr="000D61A1">
              <w:rPr>
                <w:rFonts w:ascii="KaiTi_GB2312" w:eastAsia="KaiTi_GB2312"/>
                <w:bCs/>
                <w:sz w:val="15"/>
                <w:szCs w:val="18"/>
              </w:rPr>
              <w:t>18岁以下</w:t>
            </w:r>
          </w:p>
        </w:tc>
        <w:tc>
          <w:tcPr>
            <w:tcW w:w="954"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jc w:val="right"/>
              <w:rPr>
                <w:rFonts w:ascii="KaiTi_GB2312" w:eastAsia="KaiTi_GB2312"/>
                <w:bCs/>
                <w:sz w:val="15"/>
                <w:szCs w:val="18"/>
              </w:rPr>
            </w:pPr>
            <w:r w:rsidRPr="000D61A1">
              <w:rPr>
                <w:rFonts w:ascii="KaiTi_GB2312" w:eastAsia="KaiTi_GB2312"/>
                <w:bCs/>
                <w:sz w:val="15"/>
                <w:szCs w:val="18"/>
              </w:rPr>
              <w:t>18-19岁</w:t>
            </w:r>
          </w:p>
        </w:tc>
        <w:tc>
          <w:tcPr>
            <w:tcW w:w="954"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jc w:val="right"/>
              <w:rPr>
                <w:rFonts w:ascii="KaiTi_GB2312" w:eastAsia="KaiTi_GB2312"/>
                <w:bCs/>
                <w:sz w:val="15"/>
                <w:szCs w:val="18"/>
              </w:rPr>
            </w:pPr>
            <w:r w:rsidRPr="000D61A1">
              <w:rPr>
                <w:rFonts w:ascii="KaiTi_GB2312" w:eastAsia="KaiTi_GB2312"/>
                <w:bCs/>
                <w:sz w:val="15"/>
                <w:szCs w:val="18"/>
              </w:rPr>
              <w:t>20-24岁</w:t>
            </w:r>
          </w:p>
        </w:tc>
        <w:tc>
          <w:tcPr>
            <w:tcW w:w="954"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jc w:val="right"/>
              <w:rPr>
                <w:rFonts w:ascii="KaiTi_GB2312" w:eastAsia="KaiTi_GB2312"/>
                <w:bCs/>
                <w:sz w:val="15"/>
                <w:szCs w:val="18"/>
              </w:rPr>
            </w:pPr>
            <w:r w:rsidRPr="000D61A1">
              <w:rPr>
                <w:rFonts w:ascii="KaiTi_GB2312" w:eastAsia="KaiTi_GB2312"/>
                <w:bCs/>
                <w:sz w:val="15"/>
                <w:szCs w:val="18"/>
              </w:rPr>
              <w:t>25-39岁</w:t>
            </w:r>
          </w:p>
        </w:tc>
        <w:tc>
          <w:tcPr>
            <w:tcW w:w="954"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jc w:val="right"/>
              <w:rPr>
                <w:rFonts w:ascii="KaiTi_GB2312" w:eastAsia="KaiTi_GB2312"/>
                <w:bCs/>
                <w:sz w:val="15"/>
                <w:szCs w:val="18"/>
              </w:rPr>
            </w:pPr>
            <w:r w:rsidRPr="000D61A1">
              <w:rPr>
                <w:rFonts w:ascii="KaiTi_GB2312" w:eastAsia="KaiTi_GB2312"/>
                <w:bCs/>
                <w:sz w:val="15"/>
                <w:szCs w:val="18"/>
              </w:rPr>
              <w:t>40岁及以上</w:t>
            </w:r>
          </w:p>
        </w:tc>
        <w:tc>
          <w:tcPr>
            <w:tcW w:w="954" w:type="dxa"/>
            <w:tcBorders>
              <w:top w:val="single" w:sz="4" w:space="0" w:color="auto"/>
              <w:bottom w:val="single" w:sz="12" w:space="0" w:color="auto"/>
            </w:tcBorders>
            <w:shd w:val="clear" w:color="auto" w:fill="auto"/>
            <w:vAlign w:val="bottom"/>
          </w:tcPr>
          <w:p w:rsidR="000D61A1" w:rsidRPr="000D61A1" w:rsidRDefault="000D61A1" w:rsidP="000D61A1">
            <w:pPr>
              <w:suppressAutoHyphens/>
              <w:spacing w:before="60" w:after="60" w:line="200" w:lineRule="exact"/>
              <w:ind w:right="57"/>
              <w:jc w:val="right"/>
              <w:rPr>
                <w:rFonts w:ascii="KaiTi_GB2312" w:eastAsia="KaiTi_GB2312"/>
                <w:bCs/>
                <w:sz w:val="15"/>
                <w:szCs w:val="18"/>
              </w:rPr>
            </w:pPr>
            <w:r w:rsidRPr="000D61A1">
              <w:rPr>
                <w:rFonts w:ascii="KaiTi_GB2312" w:eastAsia="KaiTi_GB2312"/>
                <w:bCs/>
                <w:sz w:val="15"/>
                <w:szCs w:val="18"/>
              </w:rPr>
              <w:t>所有年龄段</w:t>
            </w:r>
          </w:p>
        </w:tc>
      </w:tr>
      <w:tr w:rsidR="000D61A1" w:rsidRPr="000D61A1" w:rsidTr="000D61A1">
        <w:tblPrEx>
          <w:tblCellMar>
            <w:top w:w="0" w:type="dxa"/>
            <w:bottom w:w="0" w:type="dxa"/>
          </w:tblCellMar>
        </w:tblPrEx>
        <w:trPr>
          <w:trHeight w:hRule="exact" w:val="115"/>
          <w:tblHeader/>
        </w:trPr>
        <w:tc>
          <w:tcPr>
            <w:tcW w:w="1596"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rPr>
                <w:rFonts w:ascii="Times New Roman"/>
                <w:bCs/>
                <w:sz w:val="17"/>
                <w:szCs w:val="18"/>
              </w:rPr>
            </w:pPr>
          </w:p>
        </w:tc>
        <w:tc>
          <w:tcPr>
            <w:tcW w:w="954"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jc w:val="right"/>
              <w:rPr>
                <w:rFonts w:ascii="Times New Roman"/>
                <w:sz w:val="17"/>
                <w:szCs w:val="18"/>
              </w:rPr>
            </w:pPr>
          </w:p>
        </w:tc>
        <w:tc>
          <w:tcPr>
            <w:tcW w:w="954"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jc w:val="right"/>
              <w:rPr>
                <w:rFonts w:ascii="Times New Roman"/>
                <w:sz w:val="17"/>
                <w:szCs w:val="18"/>
              </w:rPr>
            </w:pPr>
          </w:p>
        </w:tc>
        <w:tc>
          <w:tcPr>
            <w:tcW w:w="954"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jc w:val="right"/>
              <w:rPr>
                <w:rFonts w:ascii="Times New Roman"/>
                <w:sz w:val="17"/>
                <w:szCs w:val="18"/>
              </w:rPr>
            </w:pPr>
          </w:p>
        </w:tc>
        <w:tc>
          <w:tcPr>
            <w:tcW w:w="954"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jc w:val="right"/>
              <w:rPr>
                <w:rFonts w:ascii="Times New Roman"/>
                <w:sz w:val="17"/>
                <w:szCs w:val="18"/>
              </w:rPr>
            </w:pPr>
          </w:p>
        </w:tc>
        <w:tc>
          <w:tcPr>
            <w:tcW w:w="954"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jc w:val="right"/>
              <w:rPr>
                <w:rFonts w:ascii="Times New Roman"/>
                <w:sz w:val="17"/>
                <w:szCs w:val="18"/>
              </w:rPr>
            </w:pPr>
          </w:p>
        </w:tc>
        <w:tc>
          <w:tcPr>
            <w:tcW w:w="954" w:type="dxa"/>
            <w:tcBorders>
              <w:top w:val="single" w:sz="12" w:space="0" w:color="auto"/>
            </w:tcBorders>
            <w:shd w:val="clear" w:color="auto" w:fill="auto"/>
            <w:vAlign w:val="bottom"/>
          </w:tcPr>
          <w:p w:rsidR="000D61A1" w:rsidRPr="000D61A1" w:rsidRDefault="000D61A1" w:rsidP="000D61A1">
            <w:pPr>
              <w:suppressAutoHyphens/>
              <w:spacing w:after="60" w:line="280" w:lineRule="exact"/>
              <w:ind w:right="57"/>
              <w:jc w:val="right"/>
              <w:rPr>
                <w:rFonts w:ascii="Times New Roman"/>
                <w:sz w:val="17"/>
                <w:szCs w:val="18"/>
              </w:rPr>
            </w:pPr>
          </w:p>
        </w:tc>
      </w:tr>
      <w:tr w:rsidR="000D61A1" w:rsidRPr="000D61A1" w:rsidTr="000D61A1">
        <w:tblPrEx>
          <w:tblCellMar>
            <w:top w:w="0" w:type="dxa"/>
            <w:bottom w:w="0" w:type="dxa"/>
          </w:tblCellMar>
        </w:tblPrEx>
        <w:tc>
          <w:tcPr>
            <w:tcW w:w="1596"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rPr>
                <w:rFonts w:ascii="Times New Roman"/>
                <w:bCs/>
                <w:sz w:val="17"/>
                <w:szCs w:val="18"/>
              </w:rPr>
            </w:pPr>
            <w:r w:rsidRPr="000D61A1">
              <w:rPr>
                <w:rFonts w:ascii="Times New Roman"/>
                <w:bCs/>
                <w:sz w:val="17"/>
                <w:szCs w:val="18"/>
              </w:rPr>
              <w:t>毛利人</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12.4%</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38.3%</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32.1%</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24.8%</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17.2%</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22.2%</w:t>
            </w:r>
          </w:p>
        </w:tc>
      </w:tr>
      <w:tr w:rsidR="000D61A1" w:rsidRPr="000D61A1" w:rsidTr="000D61A1">
        <w:tblPrEx>
          <w:tblCellMar>
            <w:top w:w="0" w:type="dxa"/>
            <w:bottom w:w="0" w:type="dxa"/>
          </w:tblCellMar>
        </w:tblPrEx>
        <w:tc>
          <w:tcPr>
            <w:tcW w:w="1596"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rPr>
                <w:rFonts w:ascii="Times New Roman"/>
                <w:bCs/>
                <w:sz w:val="17"/>
                <w:szCs w:val="18"/>
              </w:rPr>
            </w:pPr>
            <w:r w:rsidRPr="000D61A1">
              <w:rPr>
                <w:rFonts w:ascii="Times New Roman"/>
                <w:bCs/>
                <w:sz w:val="17"/>
                <w:szCs w:val="18"/>
              </w:rPr>
              <w:t>欧洲裔</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7.3%</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48.6%</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35.2%</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13.5%</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5.6%</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11.1%</w:t>
            </w:r>
          </w:p>
        </w:tc>
      </w:tr>
      <w:tr w:rsidR="000D61A1" w:rsidRPr="000D61A1" w:rsidTr="000D61A1">
        <w:tblPrEx>
          <w:tblCellMar>
            <w:top w:w="0" w:type="dxa"/>
            <w:bottom w:w="0" w:type="dxa"/>
          </w:tblCellMar>
        </w:tblPrEx>
        <w:tc>
          <w:tcPr>
            <w:tcW w:w="1596"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rPr>
                <w:rFonts w:ascii="Times New Roman"/>
                <w:bCs/>
                <w:sz w:val="17"/>
                <w:szCs w:val="18"/>
              </w:rPr>
            </w:pPr>
            <w:r w:rsidRPr="000D61A1">
              <w:rPr>
                <w:rFonts w:ascii="Times New Roman"/>
                <w:bCs/>
                <w:sz w:val="17"/>
                <w:szCs w:val="18"/>
              </w:rPr>
              <w:t>太平洋裔</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7.8%</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44.1%</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30.5%</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17.6%</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9.5%</w:t>
            </w:r>
          </w:p>
        </w:tc>
        <w:tc>
          <w:tcPr>
            <w:tcW w:w="954" w:type="dxa"/>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16.9%</w:t>
            </w:r>
          </w:p>
        </w:tc>
      </w:tr>
      <w:tr w:rsidR="000D61A1" w:rsidRPr="000D61A1" w:rsidTr="000D61A1">
        <w:tblPrEx>
          <w:tblCellMar>
            <w:top w:w="0" w:type="dxa"/>
            <w:bottom w:w="0" w:type="dxa"/>
          </w:tblCellMar>
        </w:tblPrEx>
        <w:tc>
          <w:tcPr>
            <w:tcW w:w="1596"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rPr>
                <w:rFonts w:ascii="Times New Roman"/>
                <w:bCs/>
                <w:sz w:val="17"/>
                <w:szCs w:val="18"/>
              </w:rPr>
            </w:pPr>
            <w:r w:rsidRPr="000D61A1">
              <w:rPr>
                <w:rFonts w:ascii="Times New Roman"/>
                <w:bCs/>
                <w:sz w:val="17"/>
                <w:szCs w:val="18"/>
              </w:rPr>
              <w:t>亚裔</w:t>
            </w:r>
          </w:p>
        </w:tc>
        <w:tc>
          <w:tcPr>
            <w:tcW w:w="954"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3.4%</w:t>
            </w:r>
          </w:p>
        </w:tc>
        <w:tc>
          <w:tcPr>
            <w:tcW w:w="954"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48.7%</w:t>
            </w:r>
          </w:p>
        </w:tc>
        <w:tc>
          <w:tcPr>
            <w:tcW w:w="954"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29.4%</w:t>
            </w:r>
          </w:p>
        </w:tc>
        <w:tc>
          <w:tcPr>
            <w:tcW w:w="954"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13.7%</w:t>
            </w:r>
          </w:p>
        </w:tc>
        <w:tc>
          <w:tcPr>
            <w:tcW w:w="954"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9.8%</w:t>
            </w:r>
          </w:p>
        </w:tc>
        <w:tc>
          <w:tcPr>
            <w:tcW w:w="954" w:type="dxa"/>
            <w:tcBorders>
              <w:bottom w:val="single" w:sz="12" w:space="0" w:color="auto"/>
            </w:tcBorders>
            <w:shd w:val="clear" w:color="auto" w:fill="auto"/>
            <w:vAlign w:val="bottom"/>
          </w:tcPr>
          <w:p w:rsidR="000D61A1" w:rsidRPr="000D61A1" w:rsidRDefault="000D61A1" w:rsidP="000D61A1">
            <w:pPr>
              <w:tabs>
                <w:tab w:val="left" w:pos="334"/>
                <w:tab w:val="left" w:pos="669"/>
                <w:tab w:val="left" w:pos="1003"/>
                <w:tab w:val="left" w:pos="1338"/>
              </w:tabs>
              <w:suppressAutoHyphens/>
              <w:spacing w:after="60" w:line="280" w:lineRule="exact"/>
              <w:ind w:right="57"/>
              <w:jc w:val="right"/>
              <w:rPr>
                <w:rFonts w:hAnsi="SimSun"/>
                <w:sz w:val="17"/>
                <w:szCs w:val="18"/>
              </w:rPr>
            </w:pPr>
            <w:r w:rsidRPr="000D61A1">
              <w:rPr>
                <w:rFonts w:hAnsi="SimSun"/>
                <w:sz w:val="17"/>
                <w:szCs w:val="18"/>
              </w:rPr>
              <w:t>15.1%</w:t>
            </w:r>
          </w:p>
        </w:tc>
      </w:tr>
    </w:tbl>
    <w:p w:rsidR="000D61A1" w:rsidRPr="000D61A1" w:rsidRDefault="000D61A1" w:rsidP="000D61A1">
      <w:pPr>
        <w:pStyle w:val="SingleTxt"/>
        <w:spacing w:after="0" w:line="120" w:lineRule="exact"/>
        <w:rPr>
          <w:rFonts w:hint="eastAsia"/>
          <w:sz w:val="10"/>
        </w:rPr>
      </w:pPr>
    </w:p>
    <w:p w:rsidR="00844E28" w:rsidRDefault="00844E28" w:rsidP="00075FB2">
      <w:pPr>
        <w:pStyle w:val="SingleTxt"/>
        <w:spacing w:after="120" w:line="308" w:lineRule="exact"/>
        <w:rPr>
          <w:rFonts w:hint="eastAsia"/>
        </w:rPr>
      </w:pPr>
      <w:r>
        <w:rPr>
          <w:rFonts w:hint="eastAsia"/>
        </w:rPr>
        <w:t>毛利和太平洋裔女性取得资格证书的可能性最小</w:t>
      </w:r>
    </w:p>
    <w:p w:rsidR="00844E28" w:rsidRDefault="00844E28" w:rsidP="00075FB2">
      <w:pPr>
        <w:pStyle w:val="SingleTxt"/>
        <w:spacing w:after="120" w:line="308" w:lineRule="exact"/>
        <w:rPr>
          <w:rFonts w:hint="eastAsia"/>
        </w:rPr>
      </w:pPr>
      <w:r>
        <w:rPr>
          <w:rFonts w:hint="eastAsia"/>
        </w:rPr>
        <w:t>66.</w:t>
      </w:r>
      <w:r>
        <w:rPr>
          <w:rFonts w:hint="eastAsia"/>
        </w:rPr>
        <w:tab/>
        <w:t>在2001年开始接受高等教育的学生中，2008年底取得资格证书的本国女生占61%</w:t>
      </w:r>
      <w:r w:rsidR="00353E84">
        <w:rPr>
          <w:rFonts w:hint="eastAsia"/>
        </w:rPr>
        <w:t>。</w:t>
      </w:r>
      <w:r w:rsidR="00BA17BF">
        <w:rPr>
          <w:rStyle w:val="FootnoteReference"/>
        </w:rPr>
        <w:footnoteReference w:id="32"/>
      </w:r>
      <w:r w:rsidR="00BA17BF">
        <w:rPr>
          <w:rFonts w:hint="eastAsia"/>
        </w:rPr>
        <w:t xml:space="preserve"> </w:t>
      </w:r>
      <w:r>
        <w:rPr>
          <w:rFonts w:hint="eastAsia"/>
        </w:rPr>
        <w:t>女生比男生更有可能在这八年中取得资格证书：女生占52%、男生占42%</w:t>
      </w:r>
      <w:r w:rsidR="00353E84">
        <w:rPr>
          <w:rFonts w:hint="eastAsia"/>
        </w:rPr>
        <w:t>。</w:t>
      </w:r>
      <w:r w:rsidR="00BA17BF">
        <w:rPr>
          <w:rStyle w:val="FootnoteReference"/>
        </w:rPr>
        <w:footnoteReference w:id="33"/>
      </w:r>
      <w:r w:rsidR="00BA17BF">
        <w:rPr>
          <w:rFonts w:hint="eastAsia"/>
        </w:rPr>
        <w:t xml:space="preserve"> </w:t>
      </w:r>
      <w:r>
        <w:rPr>
          <w:rFonts w:hint="eastAsia"/>
        </w:rPr>
        <w:t>2008年底，毛利</w:t>
      </w:r>
      <w:r w:rsidR="00840E0B">
        <w:rPr>
          <w:rFonts w:hint="eastAsia"/>
        </w:rPr>
        <w:t>(</w:t>
      </w:r>
      <w:r>
        <w:rPr>
          <w:rFonts w:hint="eastAsia"/>
        </w:rPr>
        <w:t>47%</w:t>
      </w:r>
      <w:r w:rsidR="00840E0B">
        <w:rPr>
          <w:rFonts w:hint="eastAsia"/>
        </w:rPr>
        <w:t>)</w:t>
      </w:r>
      <w:r>
        <w:rPr>
          <w:rFonts w:hint="eastAsia"/>
        </w:rPr>
        <w:t>和太平洋裔</w:t>
      </w:r>
      <w:r w:rsidR="00840E0B">
        <w:rPr>
          <w:rFonts w:hint="eastAsia"/>
        </w:rPr>
        <w:t>(</w:t>
      </w:r>
      <w:r>
        <w:rPr>
          <w:rFonts w:hint="eastAsia"/>
        </w:rPr>
        <w:t>44%</w:t>
      </w:r>
      <w:r w:rsidR="00840E0B">
        <w:rPr>
          <w:rFonts w:hint="eastAsia"/>
        </w:rPr>
        <w:t>)</w:t>
      </w:r>
      <w:r>
        <w:rPr>
          <w:rFonts w:hint="eastAsia"/>
        </w:rPr>
        <w:t>女生比欧洲裔</w:t>
      </w:r>
      <w:r w:rsidR="00840E0B">
        <w:rPr>
          <w:rFonts w:hint="eastAsia"/>
        </w:rPr>
        <w:t>(</w:t>
      </w:r>
      <w:r>
        <w:rPr>
          <w:rFonts w:hint="eastAsia"/>
        </w:rPr>
        <w:t>52%</w:t>
      </w:r>
      <w:r w:rsidR="00840E0B">
        <w:rPr>
          <w:rFonts w:hint="eastAsia"/>
        </w:rPr>
        <w:t>)</w:t>
      </w:r>
      <w:r>
        <w:rPr>
          <w:rFonts w:hint="eastAsia"/>
        </w:rPr>
        <w:t>和亚洲裔</w:t>
      </w:r>
      <w:r w:rsidR="00840E0B">
        <w:rPr>
          <w:rFonts w:hint="eastAsia"/>
        </w:rPr>
        <w:t>(</w:t>
      </w:r>
      <w:r>
        <w:rPr>
          <w:rFonts w:hint="eastAsia"/>
        </w:rPr>
        <w:t>63%</w:t>
      </w:r>
      <w:r w:rsidR="00840E0B">
        <w:rPr>
          <w:rFonts w:hint="eastAsia"/>
        </w:rPr>
        <w:t>)</w:t>
      </w:r>
      <w:r>
        <w:rPr>
          <w:rFonts w:hint="eastAsia"/>
        </w:rPr>
        <w:t>女生更不可能取得高等教育资格证书</w:t>
      </w:r>
      <w:r w:rsidR="00353E84">
        <w:rPr>
          <w:rFonts w:hint="eastAsia"/>
        </w:rPr>
        <w:t>。</w:t>
      </w:r>
      <w:r w:rsidR="000D61A1">
        <w:rPr>
          <w:rStyle w:val="FootnoteReference"/>
        </w:rPr>
        <w:footnoteReference w:id="34"/>
      </w:r>
    </w:p>
    <w:p w:rsidR="00844E28" w:rsidRDefault="00844E28" w:rsidP="00075FB2">
      <w:pPr>
        <w:pStyle w:val="SingleTxt"/>
        <w:spacing w:after="120" w:line="308" w:lineRule="exact"/>
        <w:rPr>
          <w:rFonts w:hint="eastAsia"/>
        </w:rPr>
      </w:pPr>
      <w:r>
        <w:rPr>
          <w:rFonts w:hint="eastAsia"/>
        </w:rPr>
        <w:t>67.</w:t>
      </w:r>
      <w:r>
        <w:rPr>
          <w:rFonts w:hint="eastAsia"/>
        </w:rPr>
        <w:tab/>
        <w:t>目前，女性比男性更有可能接受并完成高等教育，但总体上女性仍然不太可能取得高等教育资格证书。这是由于受到1960年代和之前参与模式的影响。2006年的最新数据显示，34%的15岁及以上女性取得了高等教育资格证书，而男性的比例为38%</w:t>
      </w:r>
      <w:r w:rsidR="00353E84">
        <w:rPr>
          <w:rFonts w:hint="eastAsia"/>
        </w:rPr>
        <w:t>。</w:t>
      </w:r>
      <w:r w:rsidR="000D61A1">
        <w:rPr>
          <w:rStyle w:val="FootnoteReference"/>
        </w:rPr>
        <w:footnoteReference w:id="35"/>
      </w:r>
      <w:r w:rsidR="000D61A1">
        <w:rPr>
          <w:rFonts w:hint="eastAsia"/>
        </w:rPr>
        <w:t xml:space="preserve"> </w:t>
      </w:r>
      <w:r>
        <w:rPr>
          <w:rFonts w:hint="eastAsia"/>
        </w:rPr>
        <w:t>但是，对于50岁以下的年龄组而言，取得高等教育资格证书的女性比例为39%，略高于男性38%的比例。</w:t>
      </w:r>
    </w:p>
    <w:p w:rsidR="00844E28" w:rsidRDefault="00844E28" w:rsidP="00075FB2">
      <w:pPr>
        <w:pStyle w:val="SingleTxt"/>
        <w:spacing w:after="120" w:line="308" w:lineRule="exact"/>
        <w:rPr>
          <w:rFonts w:hint="eastAsia"/>
        </w:rPr>
      </w:pPr>
      <w:r>
        <w:rPr>
          <w:rFonts w:hint="eastAsia"/>
        </w:rPr>
        <w:t>两性的专业领域有差别</w:t>
      </w:r>
    </w:p>
    <w:p w:rsidR="00844E28" w:rsidRDefault="00844E28" w:rsidP="00075FB2">
      <w:pPr>
        <w:pStyle w:val="SingleTxt"/>
        <w:spacing w:after="120" w:line="308" w:lineRule="exact"/>
        <w:rPr>
          <w:rFonts w:hint="eastAsia"/>
        </w:rPr>
      </w:pPr>
      <w:r>
        <w:rPr>
          <w:rFonts w:hint="eastAsia"/>
        </w:rPr>
        <w:t>68.</w:t>
      </w:r>
      <w:r>
        <w:rPr>
          <w:rFonts w:hint="eastAsia"/>
        </w:rPr>
        <w:tab/>
        <w:t>两性在专业领域上仍然差别较大。2008年，女大学生在保健</w:t>
      </w:r>
      <w:r w:rsidR="00840E0B">
        <w:rPr>
          <w:rFonts w:hint="eastAsia"/>
        </w:rPr>
        <w:t>(</w:t>
      </w:r>
      <w:r>
        <w:rPr>
          <w:rFonts w:hint="eastAsia"/>
        </w:rPr>
        <w:t>包括医学</w:t>
      </w:r>
      <w:r w:rsidR="00840E0B">
        <w:rPr>
          <w:rFonts w:hint="eastAsia"/>
        </w:rPr>
        <w:t>)</w:t>
      </w:r>
      <w:r>
        <w:rPr>
          <w:rFonts w:hint="eastAsia"/>
        </w:rPr>
        <w:t>、教育、法律、管理和商业等科目中仍占有优势。男大学生在信息技术和工程及相关技术科目上占优势</w:t>
      </w:r>
      <w:r w:rsidR="00353E84">
        <w:rPr>
          <w:rFonts w:hint="eastAsia"/>
        </w:rPr>
        <w:t>。</w:t>
      </w:r>
      <w:r w:rsidR="000D61A1">
        <w:rPr>
          <w:rStyle w:val="FootnoteReference"/>
        </w:rPr>
        <w:footnoteReference w:id="36"/>
      </w:r>
    </w:p>
    <w:p w:rsidR="00844E28" w:rsidRDefault="00844E28" w:rsidP="00075FB2">
      <w:pPr>
        <w:pStyle w:val="SingleTxt"/>
        <w:spacing w:after="120" w:line="308" w:lineRule="exact"/>
        <w:rPr>
          <w:rFonts w:hint="eastAsia"/>
        </w:rPr>
      </w:pPr>
      <w:r>
        <w:rPr>
          <w:rFonts w:hint="eastAsia"/>
        </w:rPr>
        <w:t>行业培训中的职业隔离依然严峻</w:t>
      </w:r>
    </w:p>
    <w:p w:rsidR="00844E28" w:rsidRDefault="00844E28" w:rsidP="00075FB2">
      <w:pPr>
        <w:pStyle w:val="SingleTxt"/>
        <w:spacing w:after="120" w:line="308" w:lineRule="exact"/>
        <w:rPr>
          <w:rFonts w:hint="eastAsia"/>
        </w:rPr>
      </w:pPr>
      <w:r>
        <w:rPr>
          <w:rFonts w:hint="eastAsia"/>
        </w:rPr>
        <w:t>69.</w:t>
      </w:r>
      <w:r>
        <w:rPr>
          <w:rFonts w:hint="eastAsia"/>
        </w:rPr>
        <w:tab/>
        <w:t>一般而言，妇女参与新西兰各行各业的程度并不高。2009年，80%以上的女性在药房、社区支助服务和美发这些传统上女性占主导地位的行业领域接受培训。在所有行业中，接受培训的女性仅占30%。这一数字在传统上男性占主导地位的19个行业中降至20%，这些行业包括铅管、煤气装置、建筑和建造、木工、造船、林业、消防和救援、地板、印刷和塑料业</w:t>
      </w:r>
      <w:r w:rsidR="00353E84">
        <w:rPr>
          <w:rFonts w:hint="eastAsia"/>
        </w:rPr>
        <w:t>。</w:t>
      </w:r>
      <w:r w:rsidR="000D61A1">
        <w:rPr>
          <w:rStyle w:val="FootnoteReference"/>
        </w:rPr>
        <w:footnoteReference w:id="37"/>
      </w:r>
    </w:p>
    <w:p w:rsidR="00844E28" w:rsidRPr="00075FB2" w:rsidRDefault="00844E28" w:rsidP="00075FB2">
      <w:pPr>
        <w:pStyle w:val="SingleTxt"/>
        <w:spacing w:after="120" w:line="308" w:lineRule="exact"/>
        <w:rPr>
          <w:rFonts w:hint="eastAsia"/>
          <w:spacing w:val="-6"/>
        </w:rPr>
      </w:pPr>
      <w:r>
        <w:rPr>
          <w:rFonts w:hint="eastAsia"/>
        </w:rPr>
        <w:t>70.</w:t>
      </w:r>
      <w:r>
        <w:rPr>
          <w:rFonts w:hint="eastAsia"/>
        </w:rPr>
        <w:tab/>
      </w:r>
      <w:r w:rsidRPr="00075FB2">
        <w:rPr>
          <w:rFonts w:hint="eastAsia"/>
          <w:spacing w:val="-4"/>
        </w:rPr>
        <w:t>现代学徒制是新西兰行业培养模式的一部分，也是面向16至21岁青少年的在</w:t>
      </w:r>
      <w:r w:rsidRPr="00075FB2">
        <w:rPr>
          <w:rFonts w:hint="eastAsia"/>
          <w:spacing w:val="-6"/>
        </w:rPr>
        <w:t>职教育举措。该计划促进雇主招募和培训学徒，并允许学徒经过在职培训后取得国</w:t>
      </w:r>
      <w:r w:rsidRPr="00075FB2">
        <w:rPr>
          <w:rFonts w:hint="eastAsia"/>
          <w:spacing w:val="-4"/>
        </w:rPr>
        <w:t>家</w:t>
      </w:r>
      <w:r w:rsidRPr="00075FB2">
        <w:rPr>
          <w:rFonts w:hint="eastAsia"/>
          <w:spacing w:val="-6"/>
        </w:rPr>
        <w:t>承认的资格证书。2009年，11.5%的现代学徒是妇女，</w:t>
      </w:r>
      <w:r w:rsidR="000D61A1" w:rsidRPr="00075FB2">
        <w:rPr>
          <w:rStyle w:val="FootnoteReference"/>
          <w:spacing w:val="-6"/>
        </w:rPr>
        <w:footnoteReference w:id="38"/>
      </w:r>
      <w:r w:rsidRPr="00075FB2">
        <w:rPr>
          <w:rFonts w:hint="eastAsia"/>
          <w:spacing w:val="-6"/>
        </w:rPr>
        <w:t xml:space="preserve"> 而2005年该比例为8.1%</w:t>
      </w:r>
      <w:r w:rsidR="00353E84" w:rsidRPr="00075FB2">
        <w:rPr>
          <w:rFonts w:hint="eastAsia"/>
          <w:spacing w:val="-6"/>
        </w:rPr>
        <w:t>。</w:t>
      </w:r>
      <w:r w:rsidR="000D61A1" w:rsidRPr="00075FB2">
        <w:rPr>
          <w:rStyle w:val="FootnoteReference"/>
          <w:spacing w:val="-6"/>
        </w:rPr>
        <w:footnoteReference w:id="39"/>
      </w:r>
    </w:p>
    <w:p w:rsidR="00844E28" w:rsidRDefault="00844E28" w:rsidP="00844E28">
      <w:pPr>
        <w:pStyle w:val="SingleTxt"/>
        <w:rPr>
          <w:rFonts w:hint="eastAsia"/>
        </w:rPr>
      </w:pPr>
      <w:r>
        <w:rPr>
          <w:rFonts w:hint="eastAsia"/>
        </w:rPr>
        <w:t>71.</w:t>
      </w:r>
      <w:r>
        <w:rPr>
          <w:rFonts w:hint="eastAsia"/>
        </w:rPr>
        <w:tab/>
        <w:t>2008年，25家行业培训组织参加了现代学徒制举措。其中，现代女学徒人数超过男学徒的组织仅有三家：新西兰理发师协会</w:t>
      </w:r>
      <w:r w:rsidR="00840E0B">
        <w:rPr>
          <w:rFonts w:hint="eastAsia"/>
        </w:rPr>
        <w:t>(</w:t>
      </w:r>
      <w:r>
        <w:rPr>
          <w:rFonts w:hint="eastAsia"/>
        </w:rPr>
        <w:t>女性占93.3%</w:t>
      </w:r>
      <w:r w:rsidR="00840E0B">
        <w:rPr>
          <w:rFonts w:hint="eastAsia"/>
        </w:rPr>
        <w:t>)</w:t>
      </w:r>
      <w:r>
        <w:rPr>
          <w:rFonts w:hint="eastAsia"/>
        </w:rPr>
        <w:t>、公共部门培训组织</w:t>
      </w:r>
      <w:r w:rsidR="00840E0B">
        <w:rPr>
          <w:rFonts w:hint="eastAsia"/>
        </w:rPr>
        <w:t>(</w:t>
      </w:r>
      <w:r>
        <w:rPr>
          <w:rFonts w:hint="eastAsia"/>
        </w:rPr>
        <w:t>女性占77.3%</w:t>
      </w:r>
      <w:r w:rsidR="00840E0B">
        <w:rPr>
          <w:rFonts w:hint="eastAsia"/>
        </w:rPr>
        <w:t>)</w:t>
      </w:r>
      <w:r>
        <w:rPr>
          <w:rFonts w:hint="eastAsia"/>
        </w:rPr>
        <w:t>和新西兰零售培训公司</w:t>
      </w:r>
      <w:r w:rsidR="00840E0B">
        <w:rPr>
          <w:rFonts w:hint="eastAsia"/>
        </w:rPr>
        <w:t>(</w:t>
      </w:r>
      <w:r>
        <w:rPr>
          <w:rFonts w:hint="eastAsia"/>
        </w:rPr>
        <w:t>女性占53.2%</w:t>
      </w:r>
      <w:r w:rsidR="00840E0B">
        <w:rPr>
          <w:rFonts w:hint="eastAsia"/>
        </w:rPr>
        <w:t>)</w:t>
      </w:r>
      <w:r>
        <w:rPr>
          <w:rFonts w:hint="eastAsia"/>
        </w:rPr>
        <w:t>。在12家行业培训组织中，现代女学徒的比例不足5%</w:t>
      </w:r>
      <w:r w:rsidR="00353E84">
        <w:rPr>
          <w:rFonts w:hint="eastAsia"/>
        </w:rPr>
        <w:t>。</w:t>
      </w:r>
      <w:r w:rsidR="00BA17BF">
        <w:rPr>
          <w:rStyle w:val="FootnoteReference"/>
        </w:rPr>
        <w:footnoteReference w:id="40"/>
      </w:r>
    </w:p>
    <w:p w:rsidR="00844E28" w:rsidRDefault="00844E28" w:rsidP="00844E28">
      <w:pPr>
        <w:pStyle w:val="SingleTxt"/>
        <w:rPr>
          <w:rFonts w:hint="eastAsia"/>
        </w:rPr>
      </w:pPr>
      <w:r>
        <w:rPr>
          <w:rFonts w:hint="eastAsia"/>
        </w:rPr>
        <w:t>72.</w:t>
      </w:r>
      <w:r>
        <w:rPr>
          <w:rFonts w:hint="eastAsia"/>
        </w:rPr>
        <w:tab/>
        <w:t>增加妇女在各行各业的比例，是妇女事务部致力完成的一项新的工作主流。为了让妇女长期实现更广泛的代表性，妇女事务部重点吸引妇女进入各行各业，并为她们继续从业提供支持。妇女事务部正在设立一些区域女性从业人员网络，还正在制造资源，鼓励女性考虑职业生涯，并且正在与行业培训组织合作，增加从业女性人数，例如宣传良好做法典范。</w:t>
      </w:r>
    </w:p>
    <w:p w:rsidR="00844E28" w:rsidRDefault="00844E28" w:rsidP="00844E28">
      <w:pPr>
        <w:pStyle w:val="SingleTxt"/>
        <w:rPr>
          <w:rFonts w:hint="eastAsia"/>
        </w:rPr>
      </w:pPr>
      <w:r>
        <w:rPr>
          <w:rFonts w:hint="eastAsia"/>
        </w:rPr>
        <w:t>目前向学生提供无息贷款</w:t>
      </w:r>
    </w:p>
    <w:p w:rsidR="00844E28" w:rsidRDefault="00844E28" w:rsidP="00844E28">
      <w:pPr>
        <w:pStyle w:val="SingleTxt"/>
        <w:rPr>
          <w:rFonts w:hint="eastAsia"/>
        </w:rPr>
      </w:pPr>
      <w:r>
        <w:rPr>
          <w:rFonts w:hint="eastAsia"/>
        </w:rPr>
        <w:t>73.</w:t>
      </w:r>
      <w:r>
        <w:rPr>
          <w:rFonts w:hint="eastAsia"/>
        </w:rPr>
        <w:tab/>
        <w:t>1992年推出了“学生贷款计划”，以援助学生接受高等教育。新西兰政府不加区别地向全体学生提供贷款，以支付学费、课程相关费用和生活费用。</w:t>
      </w:r>
    </w:p>
    <w:p w:rsidR="00844E28" w:rsidRDefault="00844E28" w:rsidP="00844E28">
      <w:pPr>
        <w:pStyle w:val="SingleTxt"/>
        <w:rPr>
          <w:rFonts w:hint="eastAsia"/>
        </w:rPr>
      </w:pPr>
      <w:r>
        <w:rPr>
          <w:rFonts w:hint="eastAsia"/>
        </w:rPr>
        <w:t>74.</w:t>
      </w:r>
      <w:r>
        <w:rPr>
          <w:rFonts w:hint="eastAsia"/>
        </w:rPr>
        <w:tab/>
      </w:r>
      <w:r w:rsidRPr="00075FB2">
        <w:rPr>
          <w:rFonts w:hint="eastAsia"/>
          <w:spacing w:val="2"/>
        </w:rPr>
        <w:t>自2006年4月1日起，新西兰向学生提供无息贷款。此项政策适用于仍在学习的学生或已经完成学业的学生，但贷款者必须在新西兰居住才符合贷款资格。向学生提供无息贷款可能对女性特别有利，因为她们在学生贷款者占大多数，如果她们放弃有偿工作生育孩子，将不再因学生贷款债务增加而陷入不利处境。</w:t>
      </w:r>
    </w:p>
    <w:p w:rsidR="00844E28" w:rsidRDefault="00844E28" w:rsidP="00844E28">
      <w:pPr>
        <w:pStyle w:val="SingleTxt"/>
        <w:rPr>
          <w:rFonts w:hint="eastAsia"/>
        </w:rPr>
      </w:pPr>
      <w:r>
        <w:rPr>
          <w:rFonts w:hint="eastAsia"/>
        </w:rPr>
        <w:t>更多女生领取学生津贴</w:t>
      </w:r>
    </w:p>
    <w:p w:rsidR="00844E28" w:rsidRPr="00075FB2" w:rsidRDefault="00844E28" w:rsidP="00844E28">
      <w:pPr>
        <w:pStyle w:val="SingleTxt"/>
        <w:rPr>
          <w:rFonts w:hint="eastAsia"/>
          <w:spacing w:val="2"/>
        </w:rPr>
      </w:pPr>
      <w:r>
        <w:rPr>
          <w:rFonts w:hint="eastAsia"/>
        </w:rPr>
        <w:t>75.</w:t>
      </w:r>
      <w:r>
        <w:rPr>
          <w:rFonts w:hint="eastAsia"/>
        </w:rPr>
        <w:tab/>
      </w:r>
      <w:r w:rsidRPr="00075FB2">
        <w:rPr>
          <w:rFonts w:hint="eastAsia"/>
          <w:spacing w:val="2"/>
        </w:rPr>
        <w:t>“学生津贴计划”以补助金形式有针对性地提供生活费用援助。新西兰人努力获得政府资助的高等教育资格证书，一些高中生可以申请学生津贴。2005至2008年，领取学生津贴的女生人数略有增加。2008年，3.55万名女生领取学生津贴，占所有领取者的54%。所有女生中有约15%在2008年领取了学生津贴</w:t>
      </w:r>
      <w:r w:rsidR="00353E84" w:rsidRPr="00075FB2">
        <w:rPr>
          <w:rFonts w:hint="eastAsia"/>
          <w:spacing w:val="2"/>
        </w:rPr>
        <w:t>。</w:t>
      </w:r>
      <w:r w:rsidR="00075FB2" w:rsidRPr="00075FB2">
        <w:rPr>
          <w:rStyle w:val="FootnoteReference"/>
          <w:spacing w:val="2"/>
        </w:rPr>
        <w:footnoteReference w:id="41"/>
      </w:r>
    </w:p>
    <w:p w:rsidR="00844E28" w:rsidRDefault="00844E28" w:rsidP="00844E28">
      <w:pPr>
        <w:pStyle w:val="SingleTxt"/>
        <w:rPr>
          <w:rFonts w:hint="eastAsia"/>
        </w:rPr>
      </w:pPr>
      <w:r>
        <w:rPr>
          <w:rFonts w:hint="eastAsia"/>
        </w:rPr>
        <w:t>第11条：就业</w:t>
      </w:r>
    </w:p>
    <w:p w:rsidR="00844E28" w:rsidRDefault="00844E28" w:rsidP="00844E28">
      <w:pPr>
        <w:pStyle w:val="SingleTxt"/>
        <w:rPr>
          <w:rFonts w:hint="eastAsia"/>
        </w:rPr>
      </w:pPr>
      <w:r>
        <w:rPr>
          <w:rFonts w:hint="eastAsia"/>
        </w:rPr>
        <w:t>76.</w:t>
      </w:r>
      <w:r>
        <w:rPr>
          <w:rFonts w:hint="eastAsia"/>
        </w:rPr>
        <w:tab/>
        <w:t>良好运作的劳动力市场是经济增长的基础之一。由于新西兰刚刚摆脱衰退，它利用全球复苏带来的机遇的能力将在很大程度上取决于新西兰劳动力市场的实力和复原力。</w:t>
      </w:r>
    </w:p>
    <w:p w:rsidR="00844E28" w:rsidRDefault="00844E28" w:rsidP="00844E28">
      <w:pPr>
        <w:pStyle w:val="SingleTxt"/>
        <w:rPr>
          <w:rFonts w:hint="eastAsia"/>
        </w:rPr>
      </w:pPr>
      <w:r>
        <w:rPr>
          <w:rFonts w:hint="eastAsia"/>
        </w:rPr>
        <w:t>77.</w:t>
      </w:r>
      <w:r>
        <w:rPr>
          <w:rFonts w:hint="eastAsia"/>
        </w:rPr>
        <w:tab/>
        <w:t>充分利用妇女在就业和领导方面的技能和才华是政府的优先事项，也是政府实现经济增长这一更广阔目标的一项关键因素。妇女事务部的工作方案侧重于解决导致妇女就业结果较差的因素。</w:t>
      </w:r>
    </w:p>
    <w:p w:rsidR="00844E28" w:rsidRDefault="00844E28" w:rsidP="00075FB2">
      <w:pPr>
        <w:pStyle w:val="SingleTxt"/>
        <w:spacing w:line="328" w:lineRule="exact"/>
        <w:rPr>
          <w:rFonts w:hint="eastAsia"/>
        </w:rPr>
      </w:pPr>
      <w:r>
        <w:rPr>
          <w:rFonts w:hint="eastAsia"/>
        </w:rPr>
        <w:t>78.</w:t>
      </w:r>
      <w:r>
        <w:rPr>
          <w:rFonts w:hint="eastAsia"/>
        </w:rPr>
        <w:tab/>
        <w:t>2004至2008年，女性失业率仍然保持在4%左右，但经济衰退造成女性失业率在过去两年有所上升</w:t>
      </w:r>
      <w:r w:rsidR="00353E84">
        <w:rPr>
          <w:rFonts w:hint="eastAsia"/>
        </w:rPr>
        <w:t>。</w:t>
      </w:r>
      <w:r w:rsidR="00075FB2">
        <w:rPr>
          <w:rStyle w:val="FootnoteReference"/>
        </w:rPr>
        <w:footnoteReference w:id="42"/>
      </w:r>
      <w:r w:rsidR="00075FB2">
        <w:rPr>
          <w:rFonts w:hint="eastAsia"/>
        </w:rPr>
        <w:t xml:space="preserve"> </w:t>
      </w:r>
      <w:r>
        <w:rPr>
          <w:rFonts w:hint="eastAsia"/>
        </w:rPr>
        <w:t>在2009年第四季度，毛利人</w:t>
      </w:r>
      <w:r w:rsidR="00840E0B">
        <w:rPr>
          <w:rFonts w:hint="eastAsia"/>
        </w:rPr>
        <w:t>(</w:t>
      </w:r>
      <w:r>
        <w:rPr>
          <w:rFonts w:hint="eastAsia"/>
        </w:rPr>
        <w:t>13%</w:t>
      </w:r>
      <w:r w:rsidR="00840E0B">
        <w:rPr>
          <w:rFonts w:hint="eastAsia"/>
        </w:rPr>
        <w:t>)</w:t>
      </w:r>
      <w:r>
        <w:rPr>
          <w:rFonts w:hint="eastAsia"/>
        </w:rPr>
        <w:t>和太平洋裔</w:t>
      </w:r>
      <w:r w:rsidR="00840E0B">
        <w:rPr>
          <w:rFonts w:hint="eastAsia"/>
        </w:rPr>
        <w:t>(</w:t>
      </w:r>
      <w:r>
        <w:rPr>
          <w:rFonts w:hint="eastAsia"/>
        </w:rPr>
        <w:t>14.1%</w:t>
      </w:r>
      <w:r w:rsidR="00840E0B">
        <w:rPr>
          <w:rFonts w:hint="eastAsia"/>
        </w:rPr>
        <w:t>)</w:t>
      </w:r>
      <w:r>
        <w:rPr>
          <w:rFonts w:hint="eastAsia"/>
        </w:rPr>
        <w:t>妇女的失业率远远超过欧洲裔</w:t>
      </w:r>
      <w:r w:rsidR="00840E0B">
        <w:rPr>
          <w:rFonts w:hint="eastAsia"/>
        </w:rPr>
        <w:t>(</w:t>
      </w:r>
      <w:r>
        <w:rPr>
          <w:rFonts w:hint="eastAsia"/>
        </w:rPr>
        <w:t>4.7%</w:t>
      </w:r>
      <w:r w:rsidR="00840E0B">
        <w:rPr>
          <w:rFonts w:hint="eastAsia"/>
        </w:rPr>
        <w:t>)</w:t>
      </w:r>
      <w:r>
        <w:rPr>
          <w:rFonts w:hint="eastAsia"/>
        </w:rPr>
        <w:t>和亚洲裔</w:t>
      </w:r>
      <w:r w:rsidR="00840E0B">
        <w:rPr>
          <w:rFonts w:hint="eastAsia"/>
        </w:rPr>
        <w:t>(</w:t>
      </w:r>
      <w:r>
        <w:rPr>
          <w:rFonts w:hint="eastAsia"/>
        </w:rPr>
        <w:t>8.2%</w:t>
      </w:r>
      <w:r w:rsidR="00840E0B">
        <w:rPr>
          <w:rFonts w:hint="eastAsia"/>
        </w:rPr>
        <w:t>)</w:t>
      </w:r>
      <w:r>
        <w:rPr>
          <w:rFonts w:hint="eastAsia"/>
        </w:rPr>
        <w:t>妇女</w:t>
      </w:r>
      <w:r w:rsidR="00353E84">
        <w:rPr>
          <w:rFonts w:hint="eastAsia"/>
        </w:rPr>
        <w:t>。</w:t>
      </w:r>
      <w:r w:rsidR="00075FB2">
        <w:rPr>
          <w:rStyle w:val="FootnoteReference"/>
        </w:rPr>
        <w:footnoteReference w:id="43"/>
      </w:r>
      <w:r w:rsidR="00075FB2">
        <w:rPr>
          <w:rFonts w:hint="eastAsia"/>
        </w:rPr>
        <w:t xml:space="preserve"> </w:t>
      </w:r>
      <w:r>
        <w:rPr>
          <w:rFonts w:hint="eastAsia"/>
        </w:rPr>
        <w:t>这反映了毛利人和太平洋裔女性这两个人口群体的受教育程度低和年龄结构呈低龄化。</w:t>
      </w:r>
    </w:p>
    <w:p w:rsidR="00844E28" w:rsidRDefault="00844E28" w:rsidP="00075FB2">
      <w:pPr>
        <w:pStyle w:val="SingleTxt"/>
        <w:spacing w:line="328" w:lineRule="exact"/>
        <w:rPr>
          <w:rFonts w:hint="eastAsia"/>
        </w:rPr>
      </w:pPr>
      <w:r>
        <w:rPr>
          <w:rFonts w:hint="eastAsia"/>
        </w:rPr>
        <w:t>79.</w:t>
      </w:r>
      <w:r>
        <w:rPr>
          <w:rFonts w:hint="eastAsia"/>
        </w:rPr>
        <w:tab/>
        <w:t>女性劳动力</w:t>
      </w:r>
      <w:r w:rsidR="00840E0B">
        <w:rPr>
          <w:rFonts w:hint="eastAsia"/>
        </w:rPr>
        <w:t>(</w:t>
      </w:r>
      <w:r>
        <w:rPr>
          <w:rFonts w:hint="eastAsia"/>
        </w:rPr>
        <w:t>15岁及以上女性</w:t>
      </w:r>
      <w:r w:rsidR="00840E0B">
        <w:rPr>
          <w:rFonts w:hint="eastAsia"/>
        </w:rPr>
        <w:t>)</w:t>
      </w:r>
      <w:r>
        <w:rPr>
          <w:rFonts w:hint="eastAsia"/>
        </w:rPr>
        <w:t>参与率从2004年第一季度的59.7%上升至2009年第四个季度的62.9%，创下历史新高，此后，2010年第一季度趋于稳定，达到62.1%。虽然毛利妇女的劳动力参与率与欧洲裔妇女的劳动力参与率相似</w:t>
      </w:r>
      <w:r w:rsidR="00840E0B">
        <w:rPr>
          <w:rFonts w:hint="eastAsia"/>
        </w:rPr>
        <w:t>(</w:t>
      </w:r>
      <w:r>
        <w:rPr>
          <w:rFonts w:hint="eastAsia"/>
        </w:rPr>
        <w:t>2009年第四个季度是61.5%与63.9%</w:t>
      </w:r>
      <w:r w:rsidR="00840E0B">
        <w:rPr>
          <w:rFonts w:hint="eastAsia"/>
        </w:rPr>
        <w:t>)</w:t>
      </w:r>
      <w:r>
        <w:rPr>
          <w:rFonts w:hint="eastAsia"/>
        </w:rPr>
        <w:t>，但太平洋和亚裔妇女的参与率显著下降</w:t>
      </w:r>
      <w:r w:rsidR="00840E0B">
        <w:rPr>
          <w:rFonts w:hint="eastAsia"/>
        </w:rPr>
        <w:t>(</w:t>
      </w:r>
      <w:r>
        <w:rPr>
          <w:rFonts w:hint="eastAsia"/>
        </w:rPr>
        <w:t>分别是54.2%和58.8%</w:t>
      </w:r>
      <w:r w:rsidR="00840E0B">
        <w:rPr>
          <w:rFonts w:hint="eastAsia"/>
        </w:rPr>
        <w:t>)</w:t>
      </w:r>
      <w:r>
        <w:rPr>
          <w:rFonts w:hint="eastAsia"/>
        </w:rPr>
        <w:t>。从国际上来看，新西兰的劳动力参与率高，2009年18至64岁妇女的劳动力参与率居全球第九</w:t>
      </w:r>
      <w:r w:rsidR="00840E0B">
        <w:rPr>
          <w:rFonts w:hint="eastAsia"/>
        </w:rPr>
        <w:t>(</w:t>
      </w:r>
      <w:r>
        <w:rPr>
          <w:rFonts w:hint="eastAsia"/>
        </w:rPr>
        <w:t>达72%，而经合组织的比率平均为61.5%</w:t>
      </w:r>
      <w:r w:rsidR="00840E0B">
        <w:rPr>
          <w:rFonts w:hint="eastAsia"/>
        </w:rPr>
        <w:t>)</w:t>
      </w:r>
      <w:r w:rsidR="00353E84">
        <w:rPr>
          <w:rFonts w:hint="eastAsia"/>
        </w:rPr>
        <w:t>。</w:t>
      </w:r>
      <w:r w:rsidR="00075FB2">
        <w:rPr>
          <w:rStyle w:val="FootnoteReference"/>
        </w:rPr>
        <w:footnoteReference w:id="44"/>
      </w:r>
    </w:p>
    <w:p w:rsidR="00844E28" w:rsidRDefault="00844E28" w:rsidP="00075FB2">
      <w:pPr>
        <w:pStyle w:val="SingleTxt"/>
        <w:spacing w:line="328" w:lineRule="exact"/>
        <w:rPr>
          <w:rFonts w:hint="eastAsia"/>
        </w:rPr>
      </w:pPr>
      <w:r>
        <w:rPr>
          <w:rFonts w:hint="eastAsia"/>
        </w:rPr>
        <w:t>衰退对男性的打击更大</w:t>
      </w:r>
    </w:p>
    <w:p w:rsidR="00844E28" w:rsidRDefault="00844E28" w:rsidP="00075FB2">
      <w:pPr>
        <w:pStyle w:val="SingleTxt"/>
        <w:spacing w:line="328" w:lineRule="exact"/>
        <w:rPr>
          <w:rFonts w:hint="eastAsia"/>
        </w:rPr>
      </w:pPr>
      <w:r>
        <w:rPr>
          <w:rFonts w:hint="eastAsia"/>
        </w:rPr>
        <w:t>80.</w:t>
      </w:r>
      <w:r>
        <w:rPr>
          <w:rFonts w:hint="eastAsia"/>
        </w:rPr>
        <w:tab/>
        <w:t>衰退对男性就业的影响更严重，这主要是因为男性从事的行业更有可能受到衰退的不利影响，例如制造业。在妇女从事的卫生和社会援助行业中，大部分由政府资助，在2007年12月至2009年第三季度，女性就业率实际上增长了7.6%。同期，男性的劳动力就业率下降了1.1个百分点，而女性增加了0.2个百分点。自2007年12月以来，老年妇女和30多岁妇女参与劳动力市场的人数增长幅度最大。男女参与劳动力的总体趋势类似于以前劳动力市场衰退时期的趋势</w:t>
      </w:r>
      <w:r w:rsidR="00353E84">
        <w:rPr>
          <w:rFonts w:hint="eastAsia"/>
        </w:rPr>
        <w:t>。</w:t>
      </w:r>
      <w:r w:rsidR="00075FB2">
        <w:rPr>
          <w:rStyle w:val="FootnoteReference"/>
        </w:rPr>
        <w:footnoteReference w:id="45"/>
      </w:r>
    </w:p>
    <w:p w:rsidR="00844E28" w:rsidRDefault="00844E28" w:rsidP="00075FB2">
      <w:pPr>
        <w:pStyle w:val="SingleTxt"/>
        <w:spacing w:line="328" w:lineRule="exact"/>
        <w:rPr>
          <w:rFonts w:hint="eastAsia"/>
        </w:rPr>
      </w:pPr>
      <w:r>
        <w:rPr>
          <w:rFonts w:hint="eastAsia"/>
        </w:rPr>
        <w:t>修正劳资关系法改善工作条件</w:t>
      </w:r>
    </w:p>
    <w:p w:rsidR="00844E28" w:rsidRDefault="00844E28" w:rsidP="00075FB2">
      <w:pPr>
        <w:pStyle w:val="SingleTxt"/>
        <w:spacing w:line="328" w:lineRule="exact"/>
        <w:rPr>
          <w:rFonts w:hint="eastAsia"/>
        </w:rPr>
      </w:pPr>
      <w:r>
        <w:rPr>
          <w:rFonts w:hint="eastAsia"/>
        </w:rPr>
        <w:t>81.</w:t>
      </w:r>
      <w:r>
        <w:rPr>
          <w:rFonts w:hint="eastAsia"/>
        </w:rPr>
        <w:tab/>
        <w:t>劳资关系法律框架为新西兰的工作场所关系规定了最低雇佣标准和原则。这些标准和原则对于就业质量很重要，不带性别色彩。自上一次报告以来，该框架在多个方面取得了进展，这将对妇女就业成果产生积极影响。这些进展主要包括修正《2000年劳资关系法》，其中规定：</w:t>
      </w:r>
    </w:p>
    <w:p w:rsidR="00844E28" w:rsidRDefault="00840E0B" w:rsidP="00075FB2">
      <w:pPr>
        <w:pStyle w:val="SingleTxt"/>
        <w:ind w:left="1695"/>
        <w:rPr>
          <w:rFonts w:hint="eastAsia"/>
        </w:rPr>
      </w:pPr>
      <w:r>
        <w:rPr>
          <w:rFonts w:hint="eastAsia"/>
        </w:rPr>
        <w:sym w:font="Symbol" w:char="F0B7"/>
      </w:r>
      <w:r w:rsidR="00844E28">
        <w:rPr>
          <w:rFonts w:hint="eastAsia"/>
        </w:rPr>
        <w:tab/>
        <w:t>连续就业</w:t>
      </w:r>
    </w:p>
    <w:p w:rsidR="00844E28" w:rsidRDefault="00840E0B" w:rsidP="00075FB2">
      <w:pPr>
        <w:pStyle w:val="SingleTxt"/>
        <w:ind w:left="1695"/>
        <w:rPr>
          <w:rFonts w:hint="eastAsia"/>
        </w:rPr>
      </w:pPr>
      <w:r>
        <w:rPr>
          <w:rFonts w:hint="eastAsia"/>
        </w:rPr>
        <w:sym w:font="Symbol" w:char="F0B7"/>
      </w:r>
      <w:r w:rsidR="00844E28">
        <w:rPr>
          <w:rFonts w:hint="eastAsia"/>
        </w:rPr>
        <w:tab/>
        <w:t>为承担照顾责任的人制定弹性工作安排</w:t>
      </w:r>
    </w:p>
    <w:p w:rsidR="00844E28" w:rsidRDefault="00840E0B" w:rsidP="00075FB2">
      <w:pPr>
        <w:pStyle w:val="SingleTxt"/>
        <w:ind w:left="1695"/>
        <w:rPr>
          <w:rFonts w:hint="eastAsia"/>
        </w:rPr>
      </w:pPr>
      <w:r>
        <w:rPr>
          <w:rFonts w:hint="eastAsia"/>
        </w:rPr>
        <w:sym w:font="Symbol" w:char="F0B7"/>
      </w:r>
      <w:r w:rsidR="00844E28">
        <w:rPr>
          <w:rFonts w:hint="eastAsia"/>
        </w:rPr>
        <w:tab/>
        <w:t>吃饭和休息时间</w:t>
      </w:r>
    </w:p>
    <w:p w:rsidR="00844E28" w:rsidRDefault="00840E0B" w:rsidP="00075FB2">
      <w:pPr>
        <w:pStyle w:val="SingleTxt"/>
        <w:ind w:left="1695"/>
        <w:rPr>
          <w:rFonts w:hint="eastAsia"/>
        </w:rPr>
      </w:pPr>
      <w:r>
        <w:rPr>
          <w:rFonts w:hint="eastAsia"/>
        </w:rPr>
        <w:sym w:font="Symbol" w:char="F0B7"/>
      </w:r>
      <w:r w:rsidR="00844E28">
        <w:rPr>
          <w:rFonts w:hint="eastAsia"/>
        </w:rPr>
        <w:tab/>
        <w:t>婴儿喂养</w:t>
      </w:r>
    </w:p>
    <w:p w:rsidR="00844E28" w:rsidRDefault="00844E28" w:rsidP="00844E28">
      <w:pPr>
        <w:pStyle w:val="SingleTxt"/>
        <w:rPr>
          <w:rFonts w:hint="eastAsia"/>
        </w:rPr>
      </w:pPr>
      <w:r>
        <w:rPr>
          <w:rFonts w:hint="eastAsia"/>
        </w:rPr>
        <w:t>遇到工作场所重组时提供连续就业</w:t>
      </w:r>
    </w:p>
    <w:p w:rsidR="00844E28" w:rsidRDefault="00844E28" w:rsidP="00844E28">
      <w:pPr>
        <w:pStyle w:val="SingleTxt"/>
        <w:rPr>
          <w:rFonts w:hint="eastAsia"/>
        </w:rPr>
      </w:pPr>
      <w:r>
        <w:rPr>
          <w:rFonts w:hint="eastAsia"/>
        </w:rPr>
        <w:t>82.</w:t>
      </w:r>
      <w:r>
        <w:rPr>
          <w:rFonts w:hint="eastAsia"/>
        </w:rPr>
        <w:tab/>
      </w:r>
      <w:r w:rsidRPr="00075FB2">
        <w:rPr>
          <w:rFonts w:hint="eastAsia"/>
          <w:spacing w:val="-2"/>
        </w:rPr>
        <w:t>2006年，《工资关系法》插入了新增的6A部分，规定雇主在重组业务或雇员工作由新的雇主提供时，为特定工种的雇员提供连续就业。它准许按照现行条款和条件将雇员转给新的雇主。这些特定工种的工人在特定的工作场所提供保洁、餐饮供应、照料、街道清洁和洗衣服务。按照法定要求，6A部分目前正在审查之中。</w:t>
      </w:r>
    </w:p>
    <w:p w:rsidR="00844E28" w:rsidRDefault="00844E28" w:rsidP="00844E28">
      <w:pPr>
        <w:pStyle w:val="SingleTxt"/>
        <w:rPr>
          <w:rFonts w:hint="eastAsia"/>
        </w:rPr>
      </w:pPr>
      <w:r>
        <w:rPr>
          <w:rFonts w:hint="eastAsia"/>
        </w:rPr>
        <w:t>弹性工作安排、兼顾家庭与工作生活</w:t>
      </w:r>
    </w:p>
    <w:p w:rsidR="00844E28" w:rsidRDefault="00844E28" w:rsidP="00844E28">
      <w:pPr>
        <w:pStyle w:val="SingleTxt"/>
        <w:rPr>
          <w:rFonts w:hint="eastAsia"/>
        </w:rPr>
      </w:pPr>
      <w:r>
        <w:rPr>
          <w:rFonts w:hint="eastAsia"/>
        </w:rPr>
        <w:t>83.</w:t>
      </w:r>
      <w:r>
        <w:rPr>
          <w:rFonts w:hint="eastAsia"/>
        </w:rPr>
        <w:tab/>
        <w:t>《2007年劳资关系</w:t>
      </w:r>
      <w:r w:rsidR="00840E0B">
        <w:rPr>
          <w:rFonts w:hint="eastAsia"/>
        </w:rPr>
        <w:t>(</w:t>
      </w:r>
      <w:r>
        <w:rPr>
          <w:rFonts w:hint="eastAsia"/>
        </w:rPr>
        <w:t>弹性工作安排</w:t>
      </w:r>
      <w:r w:rsidR="00840E0B">
        <w:rPr>
          <w:rFonts w:hint="eastAsia"/>
        </w:rPr>
        <w:t>)</w:t>
      </w:r>
      <w:r>
        <w:rPr>
          <w:rFonts w:hint="eastAsia"/>
        </w:rPr>
        <w:t>修正法》于2008年7月1日生效，旨在促进工作场所的对话和改善关系，通过提供弹性工作安排增加保育者的就业机会，并且帮助照料者兼顾家庭与工作生活。如今，如果有他人需要照顾，合格雇员享有要求做出弹性工作安排的法定权利。</w:t>
      </w:r>
    </w:p>
    <w:p w:rsidR="00844E28" w:rsidRDefault="00844E28" w:rsidP="00844E28">
      <w:pPr>
        <w:pStyle w:val="SingleTxt"/>
        <w:rPr>
          <w:rFonts w:hint="eastAsia"/>
        </w:rPr>
      </w:pPr>
      <w:r>
        <w:rPr>
          <w:rFonts w:hint="eastAsia"/>
        </w:rPr>
        <w:t>84.</w:t>
      </w:r>
      <w:r>
        <w:rPr>
          <w:rFonts w:hint="eastAsia"/>
        </w:rPr>
        <w:tab/>
        <w:t>该修正案要求劳动部长两年之后报告弹性安排的运作情况和影响。该报告将就此项规定是否应涵盖所有雇员提出建议。审查工作正在进行，劳动部长将于2011年向众议院提交报告。</w:t>
      </w:r>
    </w:p>
    <w:p w:rsidR="00844E28" w:rsidRDefault="00844E28" w:rsidP="00844E28">
      <w:pPr>
        <w:pStyle w:val="SingleTxt"/>
        <w:rPr>
          <w:rFonts w:hint="eastAsia"/>
        </w:rPr>
      </w:pPr>
      <w:r>
        <w:rPr>
          <w:rFonts w:hint="eastAsia"/>
        </w:rPr>
        <w:t>促进和保护在工作场所喂养婴儿</w:t>
      </w:r>
    </w:p>
    <w:p w:rsidR="00844E28" w:rsidRDefault="00844E28" w:rsidP="00844E28">
      <w:pPr>
        <w:pStyle w:val="SingleTxt"/>
        <w:rPr>
          <w:rFonts w:hint="eastAsia"/>
        </w:rPr>
      </w:pPr>
      <w:r>
        <w:rPr>
          <w:rFonts w:hint="eastAsia"/>
        </w:rPr>
        <w:t>85.</w:t>
      </w:r>
      <w:r>
        <w:rPr>
          <w:rFonts w:hint="eastAsia"/>
        </w:rPr>
        <w:tab/>
      </w:r>
      <w:r w:rsidRPr="00075FB2">
        <w:rPr>
          <w:rFonts w:hint="eastAsia"/>
          <w:spacing w:val="-4"/>
        </w:rPr>
        <w:t>《2008年工资关系</w:t>
      </w:r>
      <w:r w:rsidR="00840E0B" w:rsidRPr="00075FB2">
        <w:rPr>
          <w:rFonts w:hint="eastAsia"/>
          <w:spacing w:val="-4"/>
        </w:rPr>
        <w:t>(</w:t>
      </w:r>
      <w:r w:rsidRPr="00075FB2">
        <w:rPr>
          <w:rFonts w:hint="eastAsia"/>
          <w:spacing w:val="-4"/>
        </w:rPr>
        <w:t>工休、婴儿喂养和其他事项</w:t>
      </w:r>
      <w:r w:rsidR="00840E0B" w:rsidRPr="00075FB2">
        <w:rPr>
          <w:rFonts w:hint="eastAsia"/>
          <w:spacing w:val="-4"/>
        </w:rPr>
        <w:t>)</w:t>
      </w:r>
      <w:r w:rsidRPr="00075FB2">
        <w:rPr>
          <w:rFonts w:hint="eastAsia"/>
          <w:spacing w:val="-4"/>
        </w:rPr>
        <w:t>修正法》于2009年4月生效，执行政府政策，对促进和保护母乳喂养婴儿和在工作场所享有工休和吃饭时间做出法律规定。目的是确保工人在上班时有机会休息、享用茶点。此项法令还要求雇主为希望哺乳的员工提供适当的设施和工休</w:t>
      </w:r>
      <w:r w:rsidR="00840E0B" w:rsidRPr="00075FB2">
        <w:rPr>
          <w:rFonts w:hint="eastAsia"/>
          <w:spacing w:val="-4"/>
        </w:rPr>
        <w:t>(</w:t>
      </w:r>
      <w:r w:rsidRPr="00075FB2">
        <w:rPr>
          <w:rFonts w:hint="eastAsia"/>
          <w:spacing w:val="-4"/>
        </w:rPr>
        <w:t>包括哺乳</w:t>
      </w:r>
      <w:r w:rsidR="00840E0B" w:rsidRPr="00075FB2">
        <w:rPr>
          <w:rFonts w:hint="eastAsia"/>
          <w:spacing w:val="-4"/>
        </w:rPr>
        <w:t>)</w:t>
      </w:r>
      <w:r w:rsidRPr="00075FB2">
        <w:rPr>
          <w:rFonts w:hint="eastAsia"/>
          <w:spacing w:val="-4"/>
        </w:rPr>
        <w:t>，只要合理、实用即可。</w:t>
      </w:r>
    </w:p>
    <w:p w:rsidR="00844E28" w:rsidRDefault="00844E28" w:rsidP="00844E28">
      <w:pPr>
        <w:pStyle w:val="SingleTxt"/>
        <w:rPr>
          <w:rFonts w:hint="eastAsia"/>
        </w:rPr>
      </w:pPr>
      <w:r>
        <w:rPr>
          <w:rFonts w:hint="eastAsia"/>
        </w:rPr>
        <w:t>86.</w:t>
      </w:r>
      <w:r>
        <w:rPr>
          <w:rFonts w:hint="eastAsia"/>
        </w:rPr>
        <w:tab/>
        <w:t>政府目前正通过众议院修正一项法案，旨在放宽休息和吃饭时间方面的规定。改革重点放在从时限转向弹性安排上，使雇主和雇员有机会制定最适合个人要求的工休和吃饭时间。</w:t>
      </w:r>
    </w:p>
    <w:p w:rsidR="00844E28" w:rsidRDefault="00844E28" w:rsidP="00075FB2">
      <w:pPr>
        <w:pStyle w:val="SingleTxt"/>
        <w:spacing w:line="330" w:lineRule="exact"/>
        <w:rPr>
          <w:rFonts w:hint="eastAsia"/>
        </w:rPr>
      </w:pPr>
      <w:r>
        <w:rPr>
          <w:rFonts w:hint="eastAsia"/>
        </w:rPr>
        <w:t>育儿假扩展至自营职业者</w:t>
      </w:r>
    </w:p>
    <w:p w:rsidR="00844E28" w:rsidRDefault="00844E28" w:rsidP="00075FB2">
      <w:pPr>
        <w:pStyle w:val="SingleTxt"/>
        <w:spacing w:line="330" w:lineRule="exact"/>
        <w:rPr>
          <w:rFonts w:hint="eastAsia"/>
        </w:rPr>
      </w:pPr>
      <w:r>
        <w:rPr>
          <w:rFonts w:hint="eastAsia"/>
        </w:rPr>
        <w:t>87.</w:t>
      </w:r>
      <w:r>
        <w:rPr>
          <w:rFonts w:hint="eastAsia"/>
        </w:rPr>
        <w:tab/>
        <w:t>政府承诺为初为父母者提供带薪育儿假。由政府资助的带薪育儿假规定自2002年7月1日起生效</w:t>
      </w:r>
      <w:r w:rsidR="00353E84">
        <w:rPr>
          <w:rFonts w:hint="eastAsia"/>
        </w:rPr>
        <w:t>。</w:t>
      </w:r>
      <w:r w:rsidR="00075FB2">
        <w:rPr>
          <w:rStyle w:val="FootnoteReference"/>
        </w:rPr>
        <w:footnoteReference w:id="46"/>
      </w:r>
      <w:r w:rsidR="00075FB2">
        <w:rPr>
          <w:rFonts w:hint="eastAsia"/>
        </w:rPr>
        <w:t xml:space="preserve"> </w:t>
      </w:r>
      <w:r>
        <w:rPr>
          <w:rFonts w:hint="eastAsia"/>
        </w:rPr>
        <w:t>2004年，连续服务同一雇主至少6个月</w:t>
      </w:r>
      <w:r w:rsidR="00840E0B">
        <w:rPr>
          <w:rFonts w:hint="eastAsia"/>
        </w:rPr>
        <w:t>(</w:t>
      </w:r>
      <w:r>
        <w:rPr>
          <w:rFonts w:hint="eastAsia"/>
        </w:rPr>
        <w:t>原为12个月</w:t>
      </w:r>
      <w:r w:rsidR="00840E0B">
        <w:rPr>
          <w:rFonts w:hint="eastAsia"/>
        </w:rPr>
        <w:t>)</w:t>
      </w:r>
      <w:r>
        <w:rPr>
          <w:rFonts w:hint="eastAsia"/>
        </w:rPr>
        <w:t>的雇员可享有的12周带薪育儿假延长至14周。2006年，带薪育儿假扩展至自营职业者</w:t>
      </w:r>
      <w:r w:rsidR="00353E84">
        <w:rPr>
          <w:rFonts w:hint="eastAsia"/>
        </w:rPr>
        <w:t>。</w:t>
      </w:r>
      <w:r w:rsidR="00075FB2">
        <w:rPr>
          <w:rStyle w:val="FootnoteReference"/>
        </w:rPr>
        <w:footnoteReference w:id="47"/>
      </w:r>
      <w:r w:rsidR="00075FB2">
        <w:rPr>
          <w:rFonts w:hint="eastAsia"/>
        </w:rPr>
        <w:t xml:space="preserve"> </w:t>
      </w:r>
      <w:r>
        <w:rPr>
          <w:rFonts w:hint="eastAsia"/>
        </w:rPr>
        <w:t>这对农村妇女和从事小本经营的妇女特别有益。按照周平均工资的变化幅度调整育儿假补贴。</w:t>
      </w:r>
    </w:p>
    <w:p w:rsidR="00844E28" w:rsidRDefault="00844E28" w:rsidP="00075FB2">
      <w:pPr>
        <w:pStyle w:val="SingleTxt"/>
        <w:spacing w:line="330" w:lineRule="exact"/>
        <w:rPr>
          <w:rFonts w:hint="eastAsia"/>
        </w:rPr>
      </w:pPr>
      <w:r>
        <w:rPr>
          <w:rFonts w:hint="eastAsia"/>
        </w:rPr>
        <w:t>88.</w:t>
      </w:r>
      <w:r>
        <w:rPr>
          <w:rFonts w:hint="eastAsia"/>
        </w:rPr>
        <w:tab/>
        <w:t>连续服务雇主至少12个月的雇员还有资格享有52周有就业保障的无薪育儿假，其条件低于任何带薪育儿假。此项权益可以由符合条件要求的配偶/伴侣共享。此外，还享有至多两周的无薪陪产假。</w:t>
      </w:r>
    </w:p>
    <w:p w:rsidR="00844E28" w:rsidRDefault="00844E28" w:rsidP="002672DE">
      <w:pPr>
        <w:pStyle w:val="SingleTxt"/>
        <w:spacing w:after="120" w:line="312" w:lineRule="exact"/>
        <w:rPr>
          <w:rFonts w:hint="eastAsia"/>
        </w:rPr>
      </w:pPr>
      <w:r>
        <w:rPr>
          <w:rFonts w:hint="eastAsia"/>
        </w:rPr>
        <w:t>89.</w:t>
      </w:r>
      <w:r>
        <w:rPr>
          <w:rFonts w:hint="eastAsia"/>
        </w:rPr>
        <w:tab/>
        <w:t>2005/2006年度，育儿假计划完成了全面评价，以检验此项立法的成效</w:t>
      </w:r>
      <w:r w:rsidR="00353E84">
        <w:rPr>
          <w:rFonts w:hint="eastAsia"/>
        </w:rPr>
        <w:t>。</w:t>
      </w:r>
      <w:r w:rsidR="00075FB2">
        <w:rPr>
          <w:rStyle w:val="FootnoteReference"/>
        </w:rPr>
        <w:footnoteReference w:id="48"/>
      </w:r>
      <w:r w:rsidR="00075FB2">
        <w:rPr>
          <w:rFonts w:hint="eastAsia"/>
        </w:rPr>
        <w:t xml:space="preserve"> </w:t>
      </w:r>
      <w:r>
        <w:rPr>
          <w:rFonts w:hint="eastAsia"/>
        </w:rPr>
        <w:t>评价结果显示，该计划得到父母双亲和雇主的普遍支持，并确认了需要改进的方面。</w:t>
      </w:r>
    </w:p>
    <w:p w:rsidR="00844E28" w:rsidRDefault="00844E28" w:rsidP="002672DE">
      <w:pPr>
        <w:pStyle w:val="SingleTxt"/>
        <w:spacing w:after="120" w:line="312" w:lineRule="exact"/>
        <w:rPr>
          <w:rFonts w:hint="eastAsia"/>
        </w:rPr>
      </w:pPr>
      <w:r>
        <w:rPr>
          <w:rFonts w:hint="eastAsia"/>
        </w:rPr>
        <w:t>90.</w:t>
      </w:r>
      <w:r>
        <w:rPr>
          <w:rFonts w:hint="eastAsia"/>
        </w:rPr>
        <w:tab/>
      </w:r>
      <w:r w:rsidRPr="002672DE">
        <w:rPr>
          <w:rFonts w:hint="eastAsia"/>
          <w:spacing w:val="-4"/>
        </w:rPr>
        <w:t>鉴于目前财政不宽裕</w:t>
      </w:r>
      <w:r w:rsidRPr="002672DE">
        <w:rPr>
          <w:rFonts w:hint="eastAsia"/>
          <w:spacing w:val="-30"/>
        </w:rPr>
        <w:t>，</w:t>
      </w:r>
      <w:r w:rsidRPr="002672DE">
        <w:rPr>
          <w:rFonts w:hint="eastAsia"/>
          <w:spacing w:val="-4"/>
        </w:rPr>
        <w:t>经济发展受到限制</w:t>
      </w:r>
      <w:r w:rsidRPr="002672DE">
        <w:rPr>
          <w:rFonts w:hint="eastAsia"/>
          <w:spacing w:val="-30"/>
        </w:rPr>
        <w:t>，</w:t>
      </w:r>
      <w:r w:rsidRPr="002672DE">
        <w:rPr>
          <w:rFonts w:hint="eastAsia"/>
          <w:spacing w:val="-4"/>
        </w:rPr>
        <w:t>政府不考虑改进育儿假计划的其他选择</w:t>
      </w:r>
      <w:r w:rsidRPr="002672DE">
        <w:rPr>
          <w:rFonts w:hint="eastAsia"/>
          <w:spacing w:val="-30"/>
        </w:rPr>
        <w:t>，</w:t>
      </w:r>
      <w:r w:rsidRPr="002672DE">
        <w:rPr>
          <w:rFonts w:hint="eastAsia"/>
          <w:spacing w:val="-4"/>
        </w:rPr>
        <w:t>如延长带薪育儿假的期限或支付金额</w:t>
      </w:r>
      <w:r w:rsidRPr="002672DE">
        <w:rPr>
          <w:rFonts w:hint="eastAsia"/>
          <w:spacing w:val="-30"/>
        </w:rPr>
        <w:t>，</w:t>
      </w:r>
      <w:r w:rsidRPr="002672DE">
        <w:rPr>
          <w:rFonts w:hint="eastAsia"/>
          <w:spacing w:val="-4"/>
        </w:rPr>
        <w:t>从目前来看，政府认为这种做法行不通。</w:t>
      </w:r>
    </w:p>
    <w:p w:rsidR="00844E28" w:rsidRDefault="00844E28" w:rsidP="002672DE">
      <w:pPr>
        <w:pStyle w:val="SingleTxt"/>
        <w:spacing w:after="120" w:line="312" w:lineRule="exact"/>
        <w:rPr>
          <w:rFonts w:hint="eastAsia"/>
        </w:rPr>
      </w:pPr>
      <w:r>
        <w:rPr>
          <w:rFonts w:hint="eastAsia"/>
        </w:rPr>
        <w:t>两性薪酬差距仍然“陷入僵持状态”</w:t>
      </w:r>
    </w:p>
    <w:p w:rsidR="00844E28" w:rsidRDefault="00844E28" w:rsidP="002672DE">
      <w:pPr>
        <w:pStyle w:val="SingleTxt"/>
        <w:spacing w:after="120" w:line="312" w:lineRule="exact"/>
        <w:rPr>
          <w:rFonts w:hint="eastAsia"/>
        </w:rPr>
      </w:pPr>
      <w:r>
        <w:rPr>
          <w:rFonts w:hint="eastAsia"/>
        </w:rPr>
        <w:t>91.</w:t>
      </w:r>
      <w:r>
        <w:rPr>
          <w:rFonts w:hint="eastAsia"/>
        </w:rPr>
        <w:tab/>
        <w:t>两性薪酬差距的原因很复杂，显然，简单的办法不能解决这一问题。2009年，女性每小时的中位收入占男性的88.7%</w:t>
      </w:r>
      <w:r w:rsidR="00840E0B">
        <w:rPr>
          <w:rFonts w:hint="eastAsia"/>
        </w:rPr>
        <w:t>(</w:t>
      </w:r>
      <w:r>
        <w:rPr>
          <w:rFonts w:hint="eastAsia"/>
        </w:rPr>
        <w:t>女性是18.22美元，而男性是20.53美元</w:t>
      </w:r>
      <w:r w:rsidR="00840E0B">
        <w:rPr>
          <w:rFonts w:hint="eastAsia"/>
        </w:rPr>
        <w:t>)</w:t>
      </w:r>
      <w:r w:rsidR="00353E84">
        <w:rPr>
          <w:rFonts w:hint="eastAsia"/>
        </w:rPr>
        <w:t>。</w:t>
      </w:r>
      <w:r w:rsidR="00075FB2">
        <w:rPr>
          <w:rStyle w:val="FootnoteReference"/>
        </w:rPr>
        <w:footnoteReference w:id="49"/>
      </w:r>
      <w:r w:rsidR="00075FB2">
        <w:rPr>
          <w:rFonts w:hint="eastAsia"/>
        </w:rPr>
        <w:t xml:space="preserve"> </w:t>
      </w:r>
      <w:r>
        <w:rPr>
          <w:rFonts w:hint="eastAsia"/>
        </w:rPr>
        <w:t>虽然11.3%的两性薪酬差距是“新西兰收入调查”自1998年首次衡量两性薪酬差距以来的最低值，但在过去十年里这一差距几乎没有缩小，仍然停留在12%左右。如果使用全日制员工每小时的中位收入衡量两性薪酬差距，2008年新西兰8%的差距在26个经合组织国家中名列倒数第三</w:t>
      </w:r>
      <w:r w:rsidR="00353E84">
        <w:rPr>
          <w:rFonts w:hint="eastAsia"/>
        </w:rPr>
        <w:t>。</w:t>
      </w:r>
      <w:r w:rsidR="002672DE">
        <w:rPr>
          <w:rStyle w:val="FootnoteReference"/>
        </w:rPr>
        <w:footnoteReference w:id="50"/>
      </w:r>
    </w:p>
    <w:p w:rsidR="00844E28" w:rsidRDefault="00844E28" w:rsidP="002672DE">
      <w:pPr>
        <w:pStyle w:val="SingleTxt"/>
        <w:spacing w:after="120" w:line="312" w:lineRule="exact"/>
        <w:rPr>
          <w:rFonts w:hint="eastAsia"/>
        </w:rPr>
      </w:pPr>
      <w:r>
        <w:rPr>
          <w:rFonts w:hint="eastAsia"/>
        </w:rPr>
        <w:t>92.</w:t>
      </w:r>
      <w:r>
        <w:rPr>
          <w:rFonts w:hint="eastAsia"/>
        </w:rPr>
        <w:tab/>
        <w:t>劳动部薪酬和就业公平股为新西兰国有部门雇主设计并制定了薪酬和就业公平工具包和其他切实可行的援助，以帮助他们评估其工作场所内的薪酬和就业公平问题。2005至2009年，对公共部门的薪酬和就业公平问题进行了审查。除了一个例外，其余所有审查结果都显示，两性薪酬差距从3%至35%不等。薪酬和就业公平股于2009年停止工作。</w:t>
      </w:r>
    </w:p>
    <w:p w:rsidR="00844E28" w:rsidRDefault="00844E28" w:rsidP="002672DE">
      <w:pPr>
        <w:pStyle w:val="SingleTxt"/>
        <w:spacing w:after="120" w:line="312" w:lineRule="exact"/>
        <w:rPr>
          <w:rFonts w:hint="eastAsia"/>
        </w:rPr>
      </w:pPr>
      <w:r>
        <w:rPr>
          <w:rFonts w:hint="eastAsia"/>
        </w:rPr>
        <w:t>93.</w:t>
      </w:r>
      <w:r>
        <w:rPr>
          <w:rFonts w:hint="eastAsia"/>
        </w:rPr>
        <w:tab/>
        <w:t>通过劳动部网站提出申请的雇员和个人，继续获得薪酬和就业公平工具包。政府支持落实公务员薪酬和就业公平应对计划，但不包括薪酬调查。</w:t>
      </w:r>
    </w:p>
    <w:p w:rsidR="00844E28" w:rsidRDefault="00844E28" w:rsidP="002672DE">
      <w:pPr>
        <w:pStyle w:val="SingleTxt"/>
        <w:spacing w:after="120" w:line="312" w:lineRule="exact"/>
        <w:rPr>
          <w:rFonts w:hint="eastAsia"/>
        </w:rPr>
      </w:pPr>
      <w:r>
        <w:rPr>
          <w:rFonts w:hint="eastAsia"/>
        </w:rPr>
        <w:t>94.</w:t>
      </w:r>
      <w:r>
        <w:rPr>
          <w:rFonts w:hint="eastAsia"/>
        </w:rPr>
        <w:tab/>
        <w:t>2009年5月，妇女事务部年度业务预算增加了12%，以便就两性薪酬差距和促成问题开展更深入的工作。</w:t>
      </w:r>
    </w:p>
    <w:p w:rsidR="00844E28" w:rsidRDefault="00844E28" w:rsidP="002672DE">
      <w:pPr>
        <w:pStyle w:val="SingleTxt"/>
        <w:spacing w:after="120" w:line="312" w:lineRule="exact"/>
        <w:rPr>
          <w:rFonts w:hint="eastAsia"/>
        </w:rPr>
      </w:pPr>
      <w:r>
        <w:rPr>
          <w:rFonts w:hint="eastAsia"/>
        </w:rPr>
        <w:t>领取社会援助的女性多于男性</w:t>
      </w:r>
    </w:p>
    <w:p w:rsidR="00844E28" w:rsidRDefault="00844E28" w:rsidP="002672DE">
      <w:pPr>
        <w:pStyle w:val="SingleTxt"/>
        <w:spacing w:after="120" w:line="312" w:lineRule="exact"/>
        <w:rPr>
          <w:rFonts w:hint="eastAsia"/>
        </w:rPr>
      </w:pPr>
      <w:r>
        <w:rPr>
          <w:rFonts w:hint="eastAsia"/>
        </w:rPr>
        <w:t>95.</w:t>
      </w:r>
      <w:r>
        <w:rPr>
          <w:rFonts w:hint="eastAsia"/>
        </w:rPr>
        <w:tab/>
        <w:t>新西兰政府制定社会援助政策的前提，是为了民众自身、其子女和家庭改善他们的工作境况。因此，该政策框架在过去六年里侧重于鼓励受益人去工作。政府出台了“立足未来”的福利政策，对能够工作的人寄予更大的期望，无论他们领取何种救济金，并为他们参加工作提供更大的支持。</w:t>
      </w:r>
    </w:p>
    <w:p w:rsidR="00844E28" w:rsidRDefault="00844E28" w:rsidP="002672DE">
      <w:pPr>
        <w:pStyle w:val="SingleTxt"/>
        <w:spacing w:after="120" w:line="312" w:lineRule="exact"/>
        <w:rPr>
          <w:rFonts w:hint="eastAsia"/>
        </w:rPr>
      </w:pPr>
      <w:r>
        <w:rPr>
          <w:rFonts w:hint="eastAsia"/>
        </w:rPr>
        <w:t>96.</w:t>
      </w:r>
      <w:r>
        <w:rPr>
          <w:rFonts w:hint="eastAsia"/>
        </w:rPr>
        <w:tab/>
        <w:t>女性同男性一样有权领取政府救济金，包括失业救济金、家庭救济金和新西兰退休金。无资格领取此类救济金的人如果生活困难，可申请“应急救济金”。2010年3月底，32.5万人领取工作年龄津贴，其中女性占约57%</w:t>
      </w:r>
      <w:r w:rsidR="00840E0B">
        <w:rPr>
          <w:rFonts w:hint="eastAsia"/>
        </w:rPr>
        <w:t>(</w:t>
      </w:r>
      <w:r>
        <w:rPr>
          <w:rFonts w:hint="eastAsia"/>
        </w:rPr>
        <w:t>18.6万人</w:t>
      </w:r>
      <w:r w:rsidR="00840E0B">
        <w:rPr>
          <w:rFonts w:hint="eastAsia"/>
        </w:rPr>
        <w:t>)</w:t>
      </w:r>
      <w:r w:rsidR="00353E84">
        <w:rPr>
          <w:rFonts w:hint="eastAsia"/>
        </w:rPr>
        <w:t>。</w:t>
      </w:r>
      <w:r w:rsidR="002672DE">
        <w:rPr>
          <w:rStyle w:val="FootnoteReference"/>
        </w:rPr>
        <w:footnoteReference w:id="51"/>
      </w:r>
    </w:p>
    <w:p w:rsidR="00844E28" w:rsidRDefault="00844E28" w:rsidP="002672DE">
      <w:pPr>
        <w:pStyle w:val="SingleTxt"/>
        <w:spacing w:line="336" w:lineRule="exact"/>
        <w:rPr>
          <w:rFonts w:hint="eastAsia"/>
        </w:rPr>
      </w:pPr>
      <w:r>
        <w:rPr>
          <w:rFonts w:hint="eastAsia"/>
        </w:rPr>
        <w:t>97.</w:t>
      </w:r>
      <w:r>
        <w:rPr>
          <w:rFonts w:hint="eastAsia"/>
        </w:rPr>
        <w:tab/>
      </w:r>
      <w:r w:rsidRPr="002672DE">
        <w:rPr>
          <w:rFonts w:hint="eastAsia"/>
          <w:spacing w:val="4"/>
        </w:rPr>
        <w:t>到2009年12月底，领取家庭救济金的单亲父母有97 416人。近89%的受益人为女性，42%的受益人</w:t>
      </w:r>
      <w:r w:rsidR="00840E0B" w:rsidRPr="002672DE">
        <w:rPr>
          <w:rFonts w:hint="eastAsia"/>
          <w:spacing w:val="4"/>
        </w:rPr>
        <w:t>(</w:t>
      </w:r>
      <w:r w:rsidRPr="002672DE">
        <w:rPr>
          <w:rFonts w:hint="eastAsia"/>
          <w:spacing w:val="4"/>
        </w:rPr>
        <w:t>占所有受益人的百分比</w:t>
      </w:r>
      <w:r w:rsidR="00840E0B" w:rsidRPr="002672DE">
        <w:rPr>
          <w:rFonts w:hint="eastAsia"/>
          <w:spacing w:val="4"/>
        </w:rPr>
        <w:t>)</w:t>
      </w:r>
      <w:r w:rsidRPr="002672DE">
        <w:rPr>
          <w:rFonts w:hint="eastAsia"/>
          <w:spacing w:val="4"/>
        </w:rPr>
        <w:t>为毛利人。单亲父母中有4 169名青少年</w:t>
      </w:r>
      <w:r w:rsidR="00840E0B" w:rsidRPr="002672DE">
        <w:rPr>
          <w:rFonts w:hint="eastAsia"/>
          <w:spacing w:val="4"/>
        </w:rPr>
        <w:t>(</w:t>
      </w:r>
      <w:r w:rsidRPr="002672DE">
        <w:rPr>
          <w:rFonts w:hint="eastAsia"/>
          <w:spacing w:val="4"/>
        </w:rPr>
        <w:t>16岁至19岁</w:t>
      </w:r>
      <w:r w:rsidR="00840E0B" w:rsidRPr="002672DE">
        <w:rPr>
          <w:rFonts w:hint="eastAsia"/>
          <w:spacing w:val="4"/>
        </w:rPr>
        <w:t>)</w:t>
      </w:r>
      <w:r w:rsidRPr="002672DE">
        <w:rPr>
          <w:rFonts w:hint="eastAsia"/>
          <w:spacing w:val="4"/>
        </w:rPr>
        <w:t>领取家庭救济金</w:t>
      </w:r>
      <w:r w:rsidR="00840E0B" w:rsidRPr="002672DE">
        <w:rPr>
          <w:rFonts w:hint="eastAsia"/>
          <w:spacing w:val="4"/>
        </w:rPr>
        <w:t>(</w:t>
      </w:r>
      <w:r w:rsidRPr="002672DE">
        <w:rPr>
          <w:rFonts w:hint="eastAsia"/>
          <w:spacing w:val="4"/>
        </w:rPr>
        <w:t>单亲父母</w:t>
      </w:r>
      <w:r w:rsidR="00840E0B" w:rsidRPr="002672DE">
        <w:rPr>
          <w:rFonts w:hint="eastAsia"/>
          <w:spacing w:val="4"/>
        </w:rPr>
        <w:t>)</w:t>
      </w:r>
      <w:r w:rsidRPr="002672DE">
        <w:rPr>
          <w:rFonts w:hint="eastAsia"/>
          <w:spacing w:val="4"/>
        </w:rPr>
        <w:t>或应急生活津贴，其中4 104人是女性</w:t>
      </w:r>
      <w:r w:rsidR="00353E84" w:rsidRPr="002672DE">
        <w:rPr>
          <w:rFonts w:hint="eastAsia"/>
          <w:spacing w:val="4"/>
        </w:rPr>
        <w:t>。</w:t>
      </w:r>
      <w:r w:rsidR="002672DE" w:rsidRPr="002672DE">
        <w:rPr>
          <w:rStyle w:val="FootnoteReference"/>
          <w:spacing w:val="4"/>
        </w:rPr>
        <w:footnoteReference w:id="52"/>
      </w:r>
      <w:r w:rsidR="002672DE" w:rsidRPr="002672DE">
        <w:rPr>
          <w:rFonts w:hint="eastAsia"/>
          <w:spacing w:val="4"/>
        </w:rPr>
        <w:t xml:space="preserve"> </w:t>
      </w:r>
      <w:r w:rsidRPr="002672DE">
        <w:rPr>
          <w:rFonts w:hint="eastAsia"/>
          <w:spacing w:val="4"/>
        </w:rPr>
        <w:t>自2010年9月起，非全时工作测试将适用于最小女子在6岁或以上的家庭救济金受益人。此项政策将进一步鼓励有子女的女性参加工作。</w:t>
      </w:r>
    </w:p>
    <w:p w:rsidR="00844E28" w:rsidRDefault="00844E28" w:rsidP="002672DE">
      <w:pPr>
        <w:pStyle w:val="SingleTxt"/>
        <w:spacing w:line="336" w:lineRule="exact"/>
        <w:rPr>
          <w:rFonts w:hint="eastAsia"/>
        </w:rPr>
      </w:pPr>
      <w:r>
        <w:rPr>
          <w:rFonts w:hint="eastAsia"/>
        </w:rPr>
        <w:t>98.</w:t>
      </w:r>
      <w:r>
        <w:rPr>
          <w:rFonts w:hint="eastAsia"/>
        </w:rPr>
        <w:tab/>
        <w:t>2004年，政府推出“为家庭工作”一揽子计划，包括出台家庭就业财政奖励办法，其中包括工作税额减免，还包括强化的个案管理方法，鼓励单亲父母就业。到2008年3月，估计有382 500个家庭接受了“为家庭工作”一揽子计划中的部分项目</w:t>
      </w:r>
      <w:r w:rsidR="00353E84">
        <w:rPr>
          <w:rFonts w:hint="eastAsia"/>
        </w:rPr>
        <w:t>。</w:t>
      </w:r>
      <w:r w:rsidR="002672DE">
        <w:rPr>
          <w:rStyle w:val="FootnoteReference"/>
        </w:rPr>
        <w:footnoteReference w:id="53"/>
      </w:r>
      <w:r w:rsidR="002672DE">
        <w:rPr>
          <w:rFonts w:hint="eastAsia"/>
        </w:rPr>
        <w:t xml:space="preserve"> </w:t>
      </w:r>
      <w:r>
        <w:rPr>
          <w:rFonts w:hint="eastAsia"/>
        </w:rPr>
        <w:t>“为家庭工作”一揽子计划推出之后，通过家庭救济金计划领取收入补助的家庭显著减少，不过经济衰退导致这一数字有所上升。</w:t>
      </w:r>
    </w:p>
    <w:p w:rsidR="00844E28" w:rsidRDefault="00844E28" w:rsidP="002672DE">
      <w:pPr>
        <w:pStyle w:val="SingleTxt"/>
        <w:spacing w:line="336" w:lineRule="exact"/>
        <w:rPr>
          <w:rFonts w:hint="eastAsia"/>
        </w:rPr>
      </w:pPr>
      <w:r>
        <w:rPr>
          <w:rFonts w:hint="eastAsia"/>
        </w:rPr>
        <w:t>65岁及以上老年人享有折扣和优惠</w:t>
      </w:r>
    </w:p>
    <w:p w:rsidR="00844E28" w:rsidRDefault="00844E28" w:rsidP="002672DE">
      <w:pPr>
        <w:pStyle w:val="SingleTxt"/>
        <w:spacing w:line="336" w:lineRule="exact"/>
        <w:rPr>
          <w:rFonts w:hint="eastAsia"/>
        </w:rPr>
      </w:pPr>
      <w:r>
        <w:rPr>
          <w:rFonts w:hint="eastAsia"/>
        </w:rPr>
        <w:t>99.</w:t>
      </w:r>
      <w:r>
        <w:rPr>
          <w:rFonts w:hint="eastAsia"/>
        </w:rPr>
        <w:tab/>
        <w:t>在领取新西兰退休金的65岁及以上老年人中，妇女占55%</w:t>
      </w:r>
      <w:r w:rsidR="00353E84">
        <w:rPr>
          <w:rFonts w:hint="eastAsia"/>
        </w:rPr>
        <w:t>。</w:t>
      </w:r>
      <w:r w:rsidR="002672DE">
        <w:rPr>
          <w:rStyle w:val="FootnoteReference"/>
        </w:rPr>
        <w:footnoteReference w:id="54"/>
      </w:r>
      <w:r w:rsidR="002672DE">
        <w:rPr>
          <w:rFonts w:hint="eastAsia"/>
        </w:rPr>
        <w:t xml:space="preserve"> </w:t>
      </w:r>
      <w:r>
        <w:rPr>
          <w:rFonts w:hint="eastAsia"/>
        </w:rPr>
        <w:t>2007年，政府推出了超级金卡，是一种折扣加优惠卡。该卡准许享有一系列的商业折扣，包括非高峰期出行免费乘坐公共交通工具。该卡还为获取政府提供的应享权利和地方当局的服务和优惠提供便利。</w:t>
      </w:r>
    </w:p>
    <w:p w:rsidR="00844E28" w:rsidRDefault="00844E28" w:rsidP="002672DE">
      <w:pPr>
        <w:pStyle w:val="SingleTxt"/>
        <w:spacing w:line="336" w:lineRule="exact"/>
        <w:rPr>
          <w:rFonts w:hint="eastAsia"/>
        </w:rPr>
      </w:pPr>
      <w:r>
        <w:rPr>
          <w:rFonts w:hint="eastAsia"/>
        </w:rPr>
        <w:t>第12条：卫生</w:t>
      </w:r>
    </w:p>
    <w:p w:rsidR="00844E28" w:rsidRDefault="00844E28" w:rsidP="002672DE">
      <w:pPr>
        <w:pStyle w:val="SingleTxt"/>
        <w:spacing w:line="332" w:lineRule="exact"/>
        <w:rPr>
          <w:rFonts w:hint="eastAsia"/>
        </w:rPr>
      </w:pPr>
      <w:r>
        <w:rPr>
          <w:rFonts w:hint="eastAsia"/>
        </w:rPr>
        <w:t>100</w:t>
      </w:r>
      <w:r w:rsidR="002672DE">
        <w:rPr>
          <w:rFonts w:hint="eastAsia"/>
        </w:rPr>
        <w:t xml:space="preserve">.　</w:t>
      </w:r>
      <w:r>
        <w:rPr>
          <w:rFonts w:hint="eastAsia"/>
        </w:rPr>
        <w:t>新西兰人享有优质的、以病人为中心的保健系统是政府卫生政策的重点。政府希望确保所有新西兰人享有保持身体健康的同等机会。卫生服务无性别差异，女性可以获得同男性一样的全方位服务，以及满足女性保健需求的一系列服务。这些服务包括产科服务和人口筛查方案，因此女性享受的服务数量超过男性。所有公立医院的住院和门诊服务均免费，产科服务</w:t>
      </w:r>
      <w:r w:rsidR="00840E0B">
        <w:rPr>
          <w:rFonts w:hint="eastAsia"/>
        </w:rPr>
        <w:t>(</w:t>
      </w:r>
      <w:r>
        <w:rPr>
          <w:rFonts w:hint="eastAsia"/>
        </w:rPr>
        <w:t>产前、分娩和分娩后六周的产后护理</w:t>
      </w:r>
      <w:r w:rsidR="00840E0B">
        <w:rPr>
          <w:rFonts w:hint="eastAsia"/>
        </w:rPr>
        <w:t>)</w:t>
      </w:r>
      <w:r>
        <w:rPr>
          <w:rFonts w:hint="eastAsia"/>
        </w:rPr>
        <w:t>全都免费。</w:t>
      </w:r>
    </w:p>
    <w:p w:rsidR="00844E28" w:rsidRDefault="00844E28" w:rsidP="002672DE">
      <w:pPr>
        <w:pStyle w:val="SingleTxt"/>
        <w:spacing w:line="332" w:lineRule="exact"/>
        <w:rPr>
          <w:rFonts w:hint="eastAsia"/>
        </w:rPr>
      </w:pPr>
      <w:r>
        <w:rPr>
          <w:rFonts w:hint="eastAsia"/>
        </w:rPr>
        <w:t>101</w:t>
      </w:r>
      <w:r w:rsidR="002672DE">
        <w:rPr>
          <w:rFonts w:hint="eastAsia"/>
        </w:rPr>
        <w:t xml:space="preserve">.　</w:t>
      </w:r>
      <w:r>
        <w:rPr>
          <w:rFonts w:hint="eastAsia"/>
        </w:rPr>
        <w:t>一般而言，新西兰女性的整体健康状况优于男性，但通过所有死因的死亡率来衡量，毛利族和太平洋裔男女的健康状况不如非毛利族和非太平洋裔男女的健康状况。长期以来毛利族和太平洋裔的出生时预期寿命有了较快增长，因此这种差距正在缩小</w:t>
      </w:r>
      <w:r w:rsidR="00353E84">
        <w:rPr>
          <w:rFonts w:hint="eastAsia"/>
        </w:rPr>
        <w:t>。</w:t>
      </w:r>
      <w:r w:rsidR="002672DE">
        <w:rPr>
          <w:rStyle w:val="FootnoteReference"/>
        </w:rPr>
        <w:footnoteReference w:id="55"/>
      </w:r>
    </w:p>
    <w:p w:rsidR="00844E28" w:rsidRDefault="00844E28" w:rsidP="00EC22B4">
      <w:pPr>
        <w:pStyle w:val="SingleTxt"/>
        <w:spacing w:line="330" w:lineRule="exact"/>
        <w:rPr>
          <w:rFonts w:hint="eastAsia"/>
        </w:rPr>
      </w:pPr>
      <w:r>
        <w:rPr>
          <w:rFonts w:hint="eastAsia"/>
        </w:rPr>
        <w:t>102</w:t>
      </w:r>
      <w:r w:rsidR="002672DE">
        <w:rPr>
          <w:rFonts w:hint="eastAsia"/>
        </w:rPr>
        <w:t xml:space="preserve">.　</w:t>
      </w:r>
      <w:r>
        <w:rPr>
          <w:rFonts w:hint="eastAsia"/>
        </w:rPr>
        <w:t>政府为改善民众获得初级保健服务投入了大量的额外资助。2003至2007年间，补贴供资改革大幅减少了据称因费用问题没有得不到保健的人数，96%的新西兰人口目前享有费用较低的初级保健服务。</w:t>
      </w:r>
    </w:p>
    <w:p w:rsidR="00844E28" w:rsidRDefault="00844E28" w:rsidP="00EC22B4">
      <w:pPr>
        <w:pStyle w:val="SingleTxt"/>
        <w:spacing w:line="330" w:lineRule="exact"/>
        <w:rPr>
          <w:rFonts w:hint="eastAsia"/>
        </w:rPr>
      </w:pPr>
      <w:r>
        <w:rPr>
          <w:rFonts w:hint="eastAsia"/>
        </w:rPr>
        <w:t>专注优质、安全和方便的产科服务</w:t>
      </w:r>
    </w:p>
    <w:p w:rsidR="00844E28" w:rsidRDefault="00844E28" w:rsidP="00EC22B4">
      <w:pPr>
        <w:pStyle w:val="SingleTxt"/>
        <w:spacing w:line="330" w:lineRule="exact"/>
        <w:rPr>
          <w:rFonts w:hint="eastAsia"/>
        </w:rPr>
      </w:pPr>
      <w:r>
        <w:rPr>
          <w:rFonts w:hint="eastAsia"/>
        </w:rPr>
        <w:t>103</w:t>
      </w:r>
      <w:r w:rsidR="002672DE">
        <w:rPr>
          <w:rFonts w:hint="eastAsia"/>
        </w:rPr>
        <w:t xml:space="preserve">.　</w:t>
      </w:r>
      <w:r>
        <w:rPr>
          <w:rFonts w:hint="eastAsia"/>
        </w:rPr>
        <w:t>新西兰的保健服务机构将重点放在提供优质、安全和方便的产科服务上，降低围产期死亡率和孕产妇死亡率是卫生部的重要指标。助产人员提供了大部分社区和住院产妇护理，为母婴保持健康做出了贡献。2009年，卫生部资助了助产专业的研究生教育，改善了二、三级医疗机构的助产护理。</w:t>
      </w:r>
    </w:p>
    <w:p w:rsidR="00844E28" w:rsidRDefault="00844E28" w:rsidP="00EC22B4">
      <w:pPr>
        <w:pStyle w:val="SingleTxt"/>
        <w:spacing w:line="330" w:lineRule="exact"/>
        <w:rPr>
          <w:rFonts w:hint="eastAsia"/>
        </w:rPr>
      </w:pPr>
      <w:r>
        <w:rPr>
          <w:rFonts w:hint="eastAsia"/>
        </w:rPr>
        <w:t>支持母乳喂养</w:t>
      </w:r>
    </w:p>
    <w:p w:rsidR="00844E28" w:rsidRDefault="00844E28" w:rsidP="00EC22B4">
      <w:pPr>
        <w:pStyle w:val="SingleTxt"/>
        <w:spacing w:line="330" w:lineRule="exact"/>
        <w:rPr>
          <w:rFonts w:hint="eastAsia"/>
        </w:rPr>
      </w:pPr>
      <w:r>
        <w:rPr>
          <w:rFonts w:hint="eastAsia"/>
        </w:rPr>
        <w:t>104</w:t>
      </w:r>
      <w:r w:rsidR="002672DE">
        <w:rPr>
          <w:rFonts w:hint="eastAsia"/>
        </w:rPr>
        <w:t xml:space="preserve">.　</w:t>
      </w:r>
      <w:r>
        <w:rPr>
          <w:rFonts w:hint="eastAsia"/>
        </w:rPr>
        <w:t>新西兰婴儿出生后的母乳喂养率同其他经合组织国家持平。按照纯母乳喂养的3个月大婴儿所占比例排序，新西兰在经合组织国家中排在第七位</w:t>
      </w:r>
      <w:r w:rsidR="00353E84">
        <w:rPr>
          <w:rFonts w:hint="eastAsia"/>
        </w:rPr>
        <w:t>。</w:t>
      </w:r>
      <w:r w:rsidR="002672DE">
        <w:rPr>
          <w:rStyle w:val="FootnoteReference"/>
        </w:rPr>
        <w:footnoteReference w:id="56"/>
      </w:r>
    </w:p>
    <w:p w:rsidR="00844E28" w:rsidRDefault="00844E28" w:rsidP="00EC22B4">
      <w:pPr>
        <w:pStyle w:val="SingleTxt"/>
        <w:spacing w:line="330" w:lineRule="exact"/>
        <w:rPr>
          <w:rFonts w:hint="eastAsia"/>
        </w:rPr>
      </w:pPr>
      <w:r>
        <w:rPr>
          <w:rFonts w:hint="eastAsia"/>
        </w:rPr>
        <w:t>105</w:t>
      </w:r>
      <w:r w:rsidR="002672DE">
        <w:rPr>
          <w:rFonts w:hint="eastAsia"/>
        </w:rPr>
        <w:t xml:space="preserve">.　</w:t>
      </w:r>
      <w:r>
        <w:rPr>
          <w:rFonts w:hint="eastAsia"/>
        </w:rPr>
        <w:t>新西兰制定了一些促进和支持母乳喂养的倡议，包括近期出台了促进和保护母乳喂养婴儿和在工作场所享有工休和吃饭时间的立法</w:t>
      </w:r>
      <w:r w:rsidR="00840E0B">
        <w:rPr>
          <w:rFonts w:hint="eastAsia"/>
        </w:rPr>
        <w:t>(</w:t>
      </w:r>
      <w:r>
        <w:rPr>
          <w:rFonts w:hint="eastAsia"/>
        </w:rPr>
        <w:t>见第85段</w:t>
      </w:r>
      <w:r w:rsidR="00840E0B">
        <w:rPr>
          <w:rFonts w:hint="eastAsia"/>
        </w:rPr>
        <w:t>)</w:t>
      </w:r>
      <w:r>
        <w:rPr>
          <w:rFonts w:hint="eastAsia"/>
        </w:rPr>
        <w:t>。</w:t>
      </w:r>
    </w:p>
    <w:p w:rsidR="00844E28" w:rsidRDefault="00844E28" w:rsidP="00EC22B4">
      <w:pPr>
        <w:pStyle w:val="SingleTxt"/>
        <w:spacing w:line="330" w:lineRule="exact"/>
        <w:rPr>
          <w:rFonts w:hint="eastAsia"/>
        </w:rPr>
      </w:pPr>
      <w:r>
        <w:rPr>
          <w:rFonts w:hint="eastAsia"/>
        </w:rPr>
        <w:t>孕产妇死亡率非常低</w:t>
      </w:r>
    </w:p>
    <w:p w:rsidR="00844E28" w:rsidRDefault="00844E28" w:rsidP="00EC22B4">
      <w:pPr>
        <w:pStyle w:val="SingleTxt"/>
        <w:spacing w:line="330" w:lineRule="exact"/>
        <w:rPr>
          <w:rFonts w:hint="eastAsia"/>
        </w:rPr>
      </w:pPr>
      <w:r>
        <w:rPr>
          <w:rFonts w:hint="eastAsia"/>
        </w:rPr>
        <w:t>106</w:t>
      </w:r>
      <w:r w:rsidR="002672DE">
        <w:rPr>
          <w:rFonts w:hint="eastAsia"/>
        </w:rPr>
        <w:t xml:space="preserve">.　</w:t>
      </w:r>
      <w:r>
        <w:rPr>
          <w:rFonts w:hint="eastAsia"/>
        </w:rPr>
        <w:t>新西兰的孕产妇死亡率很低。按三年移动平均数分析，2004至2006年间直接和间接列于孕产的共有9例，孕产妇死亡率为11.6:100 000</w:t>
      </w:r>
      <w:r w:rsidR="00353E84">
        <w:rPr>
          <w:rFonts w:hint="eastAsia"/>
        </w:rPr>
        <w:t>。</w:t>
      </w:r>
      <w:r w:rsidR="00EC22B4">
        <w:rPr>
          <w:rStyle w:val="FootnoteReference"/>
        </w:rPr>
        <w:footnoteReference w:id="57"/>
      </w:r>
      <w:r w:rsidR="00EC22B4">
        <w:rPr>
          <w:rFonts w:hint="eastAsia"/>
        </w:rPr>
        <w:t xml:space="preserve"> </w:t>
      </w:r>
      <w:r>
        <w:rPr>
          <w:rFonts w:hint="eastAsia"/>
        </w:rPr>
        <w:t>2007年孕产妇死亡率审查工作组通过报告向卫生部长提出一些建议，以降低孕产妇死亡率。另请参阅新西兰的核心文件。</w:t>
      </w:r>
    </w:p>
    <w:p w:rsidR="00844E28" w:rsidRDefault="00844E28" w:rsidP="00EC22B4">
      <w:pPr>
        <w:pStyle w:val="SingleTxt"/>
        <w:spacing w:line="330" w:lineRule="exact"/>
        <w:rPr>
          <w:rFonts w:hint="eastAsia"/>
        </w:rPr>
      </w:pPr>
      <w:r>
        <w:rPr>
          <w:rFonts w:hint="eastAsia"/>
        </w:rPr>
        <w:t>新西兰各地普遍推行产前艾滋病毒筛查</w:t>
      </w:r>
    </w:p>
    <w:p w:rsidR="00844E28" w:rsidRDefault="00844E28" w:rsidP="00EC22B4">
      <w:pPr>
        <w:pStyle w:val="SingleTxt"/>
        <w:spacing w:line="330" w:lineRule="exact"/>
        <w:rPr>
          <w:rFonts w:hint="eastAsia"/>
        </w:rPr>
      </w:pPr>
      <w:r>
        <w:rPr>
          <w:rFonts w:hint="eastAsia"/>
        </w:rPr>
        <w:t>107</w:t>
      </w:r>
      <w:r w:rsidR="002672DE">
        <w:rPr>
          <w:rFonts w:hint="eastAsia"/>
        </w:rPr>
        <w:t xml:space="preserve">.　</w:t>
      </w:r>
      <w:r>
        <w:rPr>
          <w:rFonts w:hint="eastAsia"/>
        </w:rPr>
        <w:t>2006年，新西兰各地普遍推行产前人体免疫缺陷病毒</w:t>
      </w:r>
      <w:r w:rsidR="00840E0B">
        <w:rPr>
          <w:rFonts w:hint="eastAsia"/>
        </w:rPr>
        <w:t>(</w:t>
      </w:r>
      <w:r>
        <w:rPr>
          <w:rFonts w:hint="eastAsia"/>
        </w:rPr>
        <w:t>艾滋病毒</w:t>
      </w:r>
      <w:r w:rsidR="00840E0B">
        <w:rPr>
          <w:rFonts w:hint="eastAsia"/>
        </w:rPr>
        <w:t>)</w:t>
      </w:r>
      <w:r>
        <w:rPr>
          <w:rFonts w:hint="eastAsia"/>
        </w:rPr>
        <w:t>常规筛查方案。确定感染艾滋病毒的孕妇，向她们提供治疗，从而将艾滋病毒传染给胎儿的几率从高达32%降至1%以下</w:t>
      </w:r>
      <w:r w:rsidR="00353E84">
        <w:rPr>
          <w:rFonts w:hint="eastAsia"/>
        </w:rPr>
        <w:t>。</w:t>
      </w:r>
      <w:r w:rsidR="00EC22B4">
        <w:rPr>
          <w:rStyle w:val="FootnoteReference"/>
        </w:rPr>
        <w:footnoteReference w:id="58"/>
      </w:r>
    </w:p>
    <w:p w:rsidR="00844E28" w:rsidRDefault="00844E28" w:rsidP="00EC22B4">
      <w:pPr>
        <w:pStyle w:val="SingleTxt"/>
        <w:spacing w:line="330" w:lineRule="exact"/>
        <w:rPr>
          <w:rFonts w:hint="eastAsia"/>
        </w:rPr>
      </w:pPr>
      <w:r>
        <w:rPr>
          <w:rFonts w:hint="eastAsia"/>
        </w:rPr>
        <w:t>运动对象锁定对乳腺癌筛查认识不足的群体</w:t>
      </w:r>
    </w:p>
    <w:p w:rsidR="00844E28" w:rsidRDefault="00844E28" w:rsidP="00844E28">
      <w:pPr>
        <w:pStyle w:val="SingleTxt"/>
        <w:rPr>
          <w:rFonts w:hint="eastAsia"/>
        </w:rPr>
      </w:pPr>
      <w:r>
        <w:rPr>
          <w:rFonts w:hint="eastAsia"/>
        </w:rPr>
        <w:t>108</w:t>
      </w:r>
      <w:r w:rsidR="002672DE">
        <w:rPr>
          <w:rFonts w:hint="eastAsia"/>
        </w:rPr>
        <w:t xml:space="preserve">.　</w:t>
      </w:r>
      <w:r>
        <w:rPr>
          <w:rFonts w:hint="eastAsia"/>
        </w:rPr>
        <w:t>奥特亚罗瓦乳腺癌筛查运动于2008年启动，以鼓励妇女定期接受乳腺癌筛查</w:t>
      </w:r>
      <w:r w:rsidR="00353E84">
        <w:rPr>
          <w:rFonts w:hint="eastAsia"/>
        </w:rPr>
        <w:t>。</w:t>
      </w:r>
      <w:r w:rsidR="00EC22B4">
        <w:rPr>
          <w:rStyle w:val="FootnoteReference"/>
        </w:rPr>
        <w:footnoteReference w:id="59"/>
      </w:r>
      <w:r w:rsidR="00EC22B4">
        <w:rPr>
          <w:rFonts w:hint="eastAsia"/>
        </w:rPr>
        <w:t xml:space="preserve"> </w:t>
      </w:r>
      <w:r>
        <w:rPr>
          <w:rFonts w:hint="eastAsia"/>
        </w:rPr>
        <w:t>尽管此项运动的优先对象是45岁至69岁的毛利妇女和太平洋裔妇女，但它有可能使所有妇女更加了解定期筛查乳腺癌的必要性。此项运动因一项研究而发起，其结果显示，只有43%的毛利族和太平洋裔受访妇女知道乳腺癌筛查和/或乳房X线照片是筛查乳腺癌一种方法，而其他妇女的这一比例为83%</w:t>
      </w:r>
      <w:r w:rsidR="00353E84">
        <w:rPr>
          <w:rFonts w:hint="eastAsia"/>
        </w:rPr>
        <w:t>。</w:t>
      </w:r>
      <w:r w:rsidR="00EC22B4">
        <w:rPr>
          <w:rStyle w:val="FootnoteReference"/>
        </w:rPr>
        <w:footnoteReference w:id="60"/>
      </w:r>
      <w:r w:rsidR="00EC22B4">
        <w:rPr>
          <w:rFonts w:hint="eastAsia"/>
        </w:rPr>
        <w:t xml:space="preserve"> </w:t>
      </w:r>
      <w:r>
        <w:rPr>
          <w:rFonts w:hint="eastAsia"/>
        </w:rPr>
        <w:t>此项研究还显示，对筛查年龄范围认识不足、筛查服务是免费的，以及应当多久进行一次筛查。</w:t>
      </w:r>
    </w:p>
    <w:p w:rsidR="00844E28" w:rsidRDefault="00844E28" w:rsidP="00EC22B4">
      <w:pPr>
        <w:pStyle w:val="SingleTxt"/>
        <w:spacing w:after="150" w:line="336" w:lineRule="exact"/>
        <w:rPr>
          <w:rFonts w:hint="eastAsia"/>
        </w:rPr>
      </w:pPr>
      <w:r>
        <w:rPr>
          <w:rFonts w:hint="eastAsia"/>
        </w:rPr>
        <w:t>109</w:t>
      </w:r>
      <w:r w:rsidR="002672DE">
        <w:rPr>
          <w:rFonts w:hint="eastAsia"/>
        </w:rPr>
        <w:t xml:space="preserve">.　</w:t>
      </w:r>
      <w:r>
        <w:rPr>
          <w:rFonts w:hint="eastAsia"/>
        </w:rPr>
        <w:t>截至2009年1月31日，50至69岁妇女的奥特亚罗瓦乳腺癌筛查覆盖率为：49.1%毛利妇女、52.8%太平洋裔妇女、66.1%其他族裔妇女。为了提高少数民族社区的了解程度，民族事务办公室会同卫生部，使用不同社区语言制作乳腺癌筛查宣传资料，目前包括中文、印地语、日文、韩文和泰文，以及以前使用的语言</w:t>
      </w:r>
      <w:r w:rsidR="00353E84">
        <w:rPr>
          <w:rFonts w:hint="eastAsia"/>
        </w:rPr>
        <w:t>。</w:t>
      </w:r>
      <w:r w:rsidR="00EC22B4">
        <w:rPr>
          <w:rStyle w:val="FootnoteReference"/>
        </w:rPr>
        <w:footnoteReference w:id="61"/>
      </w:r>
    </w:p>
    <w:p w:rsidR="00844E28" w:rsidRDefault="00844E28" w:rsidP="00EC22B4">
      <w:pPr>
        <w:pStyle w:val="SingleTxt"/>
        <w:spacing w:after="150" w:line="336" w:lineRule="exact"/>
        <w:rPr>
          <w:rFonts w:hint="eastAsia"/>
        </w:rPr>
      </w:pPr>
      <w:r>
        <w:rPr>
          <w:rFonts w:hint="eastAsia"/>
        </w:rPr>
        <w:t>宫颈癌运动鼓励定期接受宫颈涂片检查</w:t>
      </w:r>
    </w:p>
    <w:p w:rsidR="00844E28" w:rsidRDefault="00844E28" w:rsidP="00EC22B4">
      <w:pPr>
        <w:pStyle w:val="SingleTxt"/>
        <w:spacing w:after="150" w:line="336" w:lineRule="exact"/>
        <w:rPr>
          <w:rFonts w:hint="eastAsia"/>
        </w:rPr>
      </w:pPr>
      <w:r>
        <w:rPr>
          <w:rFonts w:hint="eastAsia"/>
        </w:rPr>
        <w:t>110</w:t>
      </w:r>
      <w:r w:rsidR="002672DE">
        <w:rPr>
          <w:rFonts w:hint="eastAsia"/>
        </w:rPr>
        <w:t xml:space="preserve">.　</w:t>
      </w:r>
      <w:r>
        <w:rPr>
          <w:rFonts w:hint="eastAsia"/>
        </w:rPr>
        <w:t>全国宫颈癌筛查方案为20至69岁的妇女提供三年一次的宫颈涂片检查，检测宫颈细胞在发展成癌症之前的癌前病变情况。全国宫颈癌筛查方案成效建模显示，新西兰的宫颈癌预防率为75%。自1990年启动全国宫颈癌筛查方案以来，宫颈癌的死亡率降低了近60%</w:t>
      </w:r>
      <w:r w:rsidR="00353E84">
        <w:rPr>
          <w:rFonts w:hint="eastAsia"/>
        </w:rPr>
        <w:t>。</w:t>
      </w:r>
      <w:r w:rsidR="00EC22B4">
        <w:rPr>
          <w:rStyle w:val="FootnoteReference"/>
        </w:rPr>
        <w:footnoteReference w:id="62"/>
      </w:r>
    </w:p>
    <w:p w:rsidR="00844E28" w:rsidRDefault="00844E28" w:rsidP="00EC22B4">
      <w:pPr>
        <w:pStyle w:val="SingleTxt"/>
        <w:spacing w:after="150" w:line="336" w:lineRule="exact"/>
        <w:rPr>
          <w:rFonts w:hint="eastAsia"/>
        </w:rPr>
      </w:pPr>
      <w:r>
        <w:rPr>
          <w:rFonts w:hint="eastAsia"/>
        </w:rPr>
        <w:t>111</w:t>
      </w:r>
      <w:r w:rsidR="002672DE">
        <w:rPr>
          <w:rFonts w:hint="eastAsia"/>
        </w:rPr>
        <w:t xml:space="preserve">.　</w:t>
      </w:r>
      <w:r>
        <w:rPr>
          <w:rFonts w:hint="eastAsia"/>
        </w:rPr>
        <w:t>2007年，新西兰掀起了一场运动，鼓励妇女定期接受宫颈涂片检查，将此作为全国宫颈癌筛查方案的一部分。自2007年以来，统计显示所有的妇女群体，特别是毛利族和太平洋裔妇女接受涂片检查人数显著上升。</w:t>
      </w:r>
    </w:p>
    <w:p w:rsidR="00844E28" w:rsidRDefault="00844E28" w:rsidP="00EC22B4">
      <w:pPr>
        <w:pStyle w:val="SingleTxt"/>
        <w:spacing w:after="150" w:line="336" w:lineRule="exact"/>
        <w:rPr>
          <w:rFonts w:hint="eastAsia"/>
        </w:rPr>
      </w:pPr>
      <w:r>
        <w:rPr>
          <w:rFonts w:hint="eastAsia"/>
        </w:rPr>
        <w:t>112</w:t>
      </w:r>
      <w:r w:rsidR="002672DE">
        <w:rPr>
          <w:rFonts w:hint="eastAsia"/>
        </w:rPr>
        <w:t xml:space="preserve">.　</w:t>
      </w:r>
      <w:r>
        <w:rPr>
          <w:rFonts w:hint="eastAsia"/>
        </w:rPr>
        <w:t>2008年，12至18岁的少女免费注射人类乳头瘤病毒疫苗，以防止感染这种可导致宫颈癌的最常见病毒。人类乳头瘤病毒疫苗方案旨在通过保护少女避免感染人类乳头瘤病毒降低新西兰的宫颈癌发病率。</w:t>
      </w:r>
    </w:p>
    <w:p w:rsidR="00844E28" w:rsidRDefault="00844E28" w:rsidP="00EC22B4">
      <w:pPr>
        <w:pStyle w:val="SingleTxt"/>
        <w:spacing w:after="150" w:line="336" w:lineRule="exact"/>
        <w:rPr>
          <w:rFonts w:hint="eastAsia"/>
        </w:rPr>
      </w:pPr>
      <w:r>
        <w:rPr>
          <w:rFonts w:hint="eastAsia"/>
        </w:rPr>
        <w:t>扩大使用赫赛汀治疗乳腺癌的范围</w:t>
      </w:r>
    </w:p>
    <w:p w:rsidR="00844E28" w:rsidRDefault="00844E28" w:rsidP="00EC22B4">
      <w:pPr>
        <w:pStyle w:val="SingleTxt"/>
        <w:spacing w:after="150" w:line="336" w:lineRule="exact"/>
        <w:rPr>
          <w:rFonts w:hint="eastAsia"/>
        </w:rPr>
      </w:pPr>
      <w:r>
        <w:rPr>
          <w:rFonts w:hint="eastAsia"/>
        </w:rPr>
        <w:t>113</w:t>
      </w:r>
      <w:r w:rsidR="002672DE">
        <w:rPr>
          <w:rFonts w:hint="eastAsia"/>
        </w:rPr>
        <w:t xml:space="preserve">.　</w:t>
      </w:r>
      <w:r>
        <w:rPr>
          <w:rFonts w:hint="eastAsia"/>
        </w:rPr>
        <w:t>2008年12月，政府提供补充资金，扩大使用药物赫赛汀治疗乳腺癌的范围。</w:t>
      </w:r>
    </w:p>
    <w:p w:rsidR="00844E28" w:rsidRDefault="00844E28" w:rsidP="00EC22B4">
      <w:pPr>
        <w:pStyle w:val="SingleTxt"/>
        <w:spacing w:after="150" w:line="336" w:lineRule="exact"/>
        <w:rPr>
          <w:rFonts w:hint="eastAsia"/>
        </w:rPr>
      </w:pPr>
      <w:r>
        <w:rPr>
          <w:rFonts w:hint="eastAsia"/>
        </w:rPr>
        <w:t>宣传性健康和生殖健康</w:t>
      </w:r>
    </w:p>
    <w:p w:rsidR="00844E28" w:rsidRDefault="00844E28" w:rsidP="00EC22B4">
      <w:pPr>
        <w:pStyle w:val="SingleTxt"/>
        <w:spacing w:after="150" w:line="336" w:lineRule="exact"/>
        <w:rPr>
          <w:rFonts w:hint="eastAsia"/>
        </w:rPr>
      </w:pPr>
      <w:r>
        <w:rPr>
          <w:rFonts w:hint="eastAsia"/>
        </w:rPr>
        <w:t>114</w:t>
      </w:r>
      <w:r w:rsidR="002672DE">
        <w:rPr>
          <w:rFonts w:hint="eastAsia"/>
        </w:rPr>
        <w:t xml:space="preserve">.　</w:t>
      </w:r>
      <w:r>
        <w:rPr>
          <w:rFonts w:hint="eastAsia"/>
        </w:rPr>
        <w:t>政府致力于通过性健康和生殖健康战略，使所有新西兰人保持良好的性健康和生殖健康</w:t>
      </w:r>
      <w:r w:rsidR="00353E84">
        <w:rPr>
          <w:rFonts w:hint="eastAsia"/>
        </w:rPr>
        <w:t>。</w:t>
      </w:r>
      <w:r w:rsidR="00EC22B4">
        <w:rPr>
          <w:rStyle w:val="FootnoteReference"/>
        </w:rPr>
        <w:footnoteReference w:id="63"/>
      </w:r>
      <w:r w:rsidR="00EC22B4">
        <w:rPr>
          <w:rFonts w:hint="eastAsia"/>
        </w:rPr>
        <w:t xml:space="preserve"> </w:t>
      </w:r>
      <w:r>
        <w:rPr>
          <w:rFonts w:hint="eastAsia"/>
        </w:rPr>
        <w:t>性健康是由政府资助、在社会经济贫困程度较高的地区，以学校为基础的保健服务的一项重要内容。此外，若干区卫生委员会的服务和举措发挥了补充作用，帮助向青年人提供信息和性健康服务。</w:t>
      </w:r>
    </w:p>
    <w:p w:rsidR="00844E28" w:rsidRDefault="00844E28" w:rsidP="00082825">
      <w:pPr>
        <w:pStyle w:val="SingleTxt"/>
        <w:spacing w:after="120" w:line="312" w:lineRule="exact"/>
        <w:rPr>
          <w:rFonts w:hint="eastAsia"/>
        </w:rPr>
      </w:pPr>
      <w:r>
        <w:rPr>
          <w:rFonts w:hint="eastAsia"/>
        </w:rPr>
        <w:t>审查性教育资源</w:t>
      </w:r>
    </w:p>
    <w:p w:rsidR="00844E28" w:rsidRDefault="00844E28" w:rsidP="00082825">
      <w:pPr>
        <w:pStyle w:val="SingleTxt"/>
        <w:spacing w:after="120" w:line="312" w:lineRule="exact"/>
        <w:rPr>
          <w:rFonts w:hint="eastAsia"/>
        </w:rPr>
      </w:pPr>
      <w:r>
        <w:rPr>
          <w:rFonts w:hint="eastAsia"/>
        </w:rPr>
        <w:t>115</w:t>
      </w:r>
      <w:r w:rsidR="002672DE">
        <w:rPr>
          <w:rFonts w:hint="eastAsia"/>
        </w:rPr>
        <w:t xml:space="preserve">.　</w:t>
      </w:r>
      <w:r>
        <w:rPr>
          <w:rFonts w:hint="eastAsia"/>
        </w:rPr>
        <w:t>卫生部和教育部正在共同努力，落实2007年教育审查办公室在《7至13岁儿童性教育教学》报告中提出的建议</w:t>
      </w:r>
      <w:r w:rsidR="00353E84">
        <w:rPr>
          <w:rFonts w:hint="eastAsia"/>
        </w:rPr>
        <w:t>。</w:t>
      </w:r>
      <w:r w:rsidR="00EC22B4">
        <w:rPr>
          <w:rStyle w:val="FootnoteReference"/>
        </w:rPr>
        <w:footnoteReference w:id="64"/>
      </w:r>
      <w:r w:rsidR="00EC22B4">
        <w:rPr>
          <w:rFonts w:hint="eastAsia"/>
        </w:rPr>
        <w:t xml:space="preserve"> </w:t>
      </w:r>
      <w:r>
        <w:rPr>
          <w:rFonts w:hint="eastAsia"/>
        </w:rPr>
        <w:t>此项工作包括审查性教育资源，制定其他有据可依的有效性教育的最佳做法资料，以为落实性方案提供依据。</w:t>
      </w:r>
    </w:p>
    <w:p w:rsidR="00844E28" w:rsidRDefault="00844E28" w:rsidP="00082825">
      <w:pPr>
        <w:pStyle w:val="SingleTxt"/>
        <w:spacing w:after="120" w:line="312" w:lineRule="exact"/>
        <w:rPr>
          <w:rFonts w:hint="eastAsia"/>
        </w:rPr>
      </w:pPr>
      <w:r>
        <w:rPr>
          <w:rFonts w:hint="eastAsia"/>
        </w:rPr>
        <w:t>性传播感染模式不同</w:t>
      </w:r>
    </w:p>
    <w:p w:rsidR="00844E28" w:rsidRDefault="00844E28" w:rsidP="00082825">
      <w:pPr>
        <w:pStyle w:val="SingleTxt"/>
        <w:spacing w:after="120" w:line="312" w:lineRule="exact"/>
        <w:rPr>
          <w:rFonts w:hint="eastAsia"/>
        </w:rPr>
      </w:pPr>
      <w:r>
        <w:rPr>
          <w:rFonts w:hint="eastAsia"/>
        </w:rPr>
        <w:t>116</w:t>
      </w:r>
      <w:r w:rsidR="002672DE">
        <w:rPr>
          <w:rFonts w:hint="eastAsia"/>
        </w:rPr>
        <w:t xml:space="preserve">.　</w:t>
      </w:r>
      <w:r>
        <w:rPr>
          <w:rFonts w:hint="eastAsia"/>
        </w:rPr>
        <w:t>在新西兰，性传播感染无须向当局报告。但是，获得性免疫缺陷综合症</w:t>
      </w:r>
      <w:r w:rsidR="00840E0B">
        <w:rPr>
          <w:rFonts w:hint="eastAsia"/>
        </w:rPr>
        <w:t>(</w:t>
      </w:r>
      <w:r>
        <w:rPr>
          <w:rFonts w:hint="eastAsia"/>
        </w:rPr>
        <w:t>艾滋病</w:t>
      </w:r>
      <w:r w:rsidR="00840E0B">
        <w:rPr>
          <w:rFonts w:hint="eastAsia"/>
        </w:rPr>
        <w:t>)</w:t>
      </w:r>
      <w:r>
        <w:rPr>
          <w:rFonts w:hint="eastAsia"/>
        </w:rPr>
        <w:t>必须向当局报告。因此，监测工作依据不同来源自愿提供数据。数据源不同，人口和疾病范围也不同</w:t>
      </w:r>
      <w:r w:rsidR="00353E84">
        <w:rPr>
          <w:rFonts w:hint="eastAsia"/>
        </w:rPr>
        <w:t>。</w:t>
      </w:r>
      <w:r w:rsidR="00EC22B4">
        <w:rPr>
          <w:rStyle w:val="FootnoteReference"/>
        </w:rPr>
        <w:footnoteReference w:id="65"/>
      </w:r>
    </w:p>
    <w:p w:rsidR="00844E28" w:rsidRDefault="00844E28" w:rsidP="00082825">
      <w:pPr>
        <w:pStyle w:val="SingleTxt"/>
        <w:spacing w:after="120" w:line="312" w:lineRule="exact"/>
        <w:rPr>
          <w:rFonts w:hint="eastAsia"/>
        </w:rPr>
      </w:pPr>
      <w:r>
        <w:rPr>
          <w:rFonts w:hint="eastAsia"/>
        </w:rPr>
        <w:t>117</w:t>
      </w:r>
      <w:r w:rsidR="002672DE">
        <w:rPr>
          <w:rFonts w:hint="eastAsia"/>
        </w:rPr>
        <w:t xml:space="preserve">.　</w:t>
      </w:r>
      <w:r>
        <w:rPr>
          <w:rFonts w:hint="eastAsia"/>
        </w:rPr>
        <w:t>衣原体是2009年男女通过性传播感染的最常见疾病。性健康诊所、计划生育诊所及学生和青年健康诊所提供的数字显示，2008至2009年间报告的男女感染衣原体比例有所下降。性健康诊所、计划生育诊所及学生和青年健康诊所的数据还显示，2008至2009年女性感染淋病的比率有所下降</w:t>
      </w:r>
      <w:r w:rsidR="00353E84">
        <w:rPr>
          <w:rFonts w:hint="eastAsia"/>
        </w:rPr>
        <w:t>。</w:t>
      </w:r>
      <w:r w:rsidR="00EC22B4">
        <w:rPr>
          <w:rStyle w:val="FootnoteReference"/>
        </w:rPr>
        <w:footnoteReference w:id="66"/>
      </w:r>
    </w:p>
    <w:p w:rsidR="00844E28" w:rsidRDefault="00844E28" w:rsidP="00082825">
      <w:pPr>
        <w:pStyle w:val="SingleTxt"/>
        <w:spacing w:after="120" w:line="312" w:lineRule="exact"/>
        <w:rPr>
          <w:rFonts w:hint="eastAsia"/>
        </w:rPr>
      </w:pPr>
      <w:r>
        <w:rPr>
          <w:rFonts w:hint="eastAsia"/>
        </w:rPr>
        <w:t>118</w:t>
      </w:r>
      <w:r w:rsidR="002672DE">
        <w:rPr>
          <w:rFonts w:hint="eastAsia"/>
        </w:rPr>
        <w:t xml:space="preserve">.　</w:t>
      </w:r>
      <w:r>
        <w:rPr>
          <w:rFonts w:hint="eastAsia"/>
        </w:rPr>
        <w:t>普通人群的艾滋病毒感染率非常低。在新西兰，感染艾滋病毒的主要风险仍然是男性之间的性接触。2009年，43名女性被确诊感染艾滋病毒，高于2008年的30人和2007年的39人，但低于2006年的49人。在被确诊感染艾滋病毒的女性中，2008年的孕产妇全部领取了抗逆转录病毒药物。</w:t>
      </w:r>
    </w:p>
    <w:p w:rsidR="00844E28" w:rsidRDefault="00844E28" w:rsidP="00082825">
      <w:pPr>
        <w:pStyle w:val="SingleTxt"/>
        <w:spacing w:after="120" w:line="312" w:lineRule="exact"/>
        <w:rPr>
          <w:rFonts w:hint="eastAsia"/>
        </w:rPr>
      </w:pPr>
      <w:r>
        <w:rPr>
          <w:rFonts w:hint="eastAsia"/>
        </w:rPr>
        <w:t>119</w:t>
      </w:r>
      <w:r w:rsidR="002672DE">
        <w:rPr>
          <w:rFonts w:hint="eastAsia"/>
        </w:rPr>
        <w:t xml:space="preserve">.　</w:t>
      </w:r>
      <w:r>
        <w:rPr>
          <w:rFonts w:hint="eastAsia"/>
        </w:rPr>
        <w:t>2009年6名女性被诊断感染艾滋病，相比之下，2008、2007和2006年的感染人数分别是4人、5人和8人</w:t>
      </w:r>
      <w:r w:rsidR="00353E84">
        <w:rPr>
          <w:rFonts w:hint="eastAsia"/>
        </w:rPr>
        <w:t>。</w:t>
      </w:r>
      <w:r w:rsidR="00082825">
        <w:rPr>
          <w:rStyle w:val="FootnoteReference"/>
        </w:rPr>
        <w:footnoteReference w:id="67"/>
      </w:r>
    </w:p>
    <w:p w:rsidR="00844E28" w:rsidRDefault="00844E28" w:rsidP="00082825">
      <w:pPr>
        <w:pStyle w:val="SingleTxt"/>
        <w:spacing w:after="120" w:line="312" w:lineRule="exact"/>
        <w:rPr>
          <w:rFonts w:hint="eastAsia"/>
        </w:rPr>
      </w:pPr>
      <w:r>
        <w:rPr>
          <w:rFonts w:hint="eastAsia"/>
        </w:rPr>
        <w:t>年轻人的性传播感染比率较高</w:t>
      </w:r>
    </w:p>
    <w:p w:rsidR="00844E28" w:rsidRDefault="00844E28" w:rsidP="00082825">
      <w:pPr>
        <w:pStyle w:val="SingleTxt"/>
        <w:spacing w:after="120" w:line="312" w:lineRule="exact"/>
        <w:rPr>
          <w:rFonts w:hint="eastAsia"/>
        </w:rPr>
      </w:pPr>
      <w:r>
        <w:rPr>
          <w:rFonts w:hint="eastAsia"/>
        </w:rPr>
        <w:t>120</w:t>
      </w:r>
      <w:r w:rsidR="002672DE">
        <w:rPr>
          <w:rFonts w:hint="eastAsia"/>
        </w:rPr>
        <w:t xml:space="preserve">.　</w:t>
      </w:r>
      <w:r>
        <w:rPr>
          <w:rFonts w:hint="eastAsia"/>
        </w:rPr>
        <w:t>与往年一样，2009年25岁以下青年人及毛利族和太平洋裔</w:t>
      </w:r>
      <w:r w:rsidR="00840E0B">
        <w:rPr>
          <w:rFonts w:hint="eastAsia"/>
        </w:rPr>
        <w:t>(</w:t>
      </w:r>
      <w:r>
        <w:rPr>
          <w:rFonts w:hint="eastAsia"/>
        </w:rPr>
        <w:t>包括男性和女性</w:t>
      </w:r>
      <w:r w:rsidR="00840E0B">
        <w:rPr>
          <w:rFonts w:hint="eastAsia"/>
        </w:rPr>
        <w:t>)</w:t>
      </w:r>
      <w:r>
        <w:rPr>
          <w:rFonts w:hint="eastAsia"/>
        </w:rPr>
        <w:t>的性传播感染比率特别高。临床和实验室监测数据几乎总会显示，15至19岁和20至24岁年龄组的人感染性传播疾病的人数最多、比例最高。唯一的例外是梅毒，老年群体中患有这种疾病的人数较多。据报告，门诊患者中感染性传播疾病比例最高的是欧洲裔人，其次是毛利人和太平洋裔人</w:t>
      </w:r>
      <w:r w:rsidR="00353E84">
        <w:rPr>
          <w:rFonts w:hint="eastAsia"/>
        </w:rPr>
        <w:t>。</w:t>
      </w:r>
      <w:r w:rsidR="00082825">
        <w:rPr>
          <w:rStyle w:val="FootnoteReference"/>
        </w:rPr>
        <w:footnoteReference w:id="68"/>
      </w:r>
    </w:p>
    <w:p w:rsidR="00844E28" w:rsidRDefault="00844E28" w:rsidP="00082825">
      <w:pPr>
        <w:pStyle w:val="SingleTxt"/>
        <w:spacing w:after="120" w:line="312" w:lineRule="exact"/>
        <w:rPr>
          <w:rFonts w:hint="eastAsia"/>
        </w:rPr>
      </w:pPr>
      <w:r>
        <w:rPr>
          <w:rFonts w:hint="eastAsia"/>
        </w:rPr>
        <w:t>少女怀孕率很高，特别是年轻的毛利少女</w:t>
      </w:r>
    </w:p>
    <w:p w:rsidR="00844E28" w:rsidRDefault="00844E28" w:rsidP="00844E28">
      <w:pPr>
        <w:pStyle w:val="SingleTxt"/>
        <w:rPr>
          <w:rFonts w:hint="eastAsia"/>
        </w:rPr>
      </w:pPr>
      <w:r>
        <w:rPr>
          <w:rFonts w:hint="eastAsia"/>
        </w:rPr>
        <w:t>121</w:t>
      </w:r>
      <w:r w:rsidR="002672DE">
        <w:rPr>
          <w:rFonts w:hint="eastAsia"/>
        </w:rPr>
        <w:t xml:space="preserve">.　</w:t>
      </w:r>
      <w:r>
        <w:rPr>
          <w:rFonts w:hint="eastAsia"/>
        </w:rPr>
        <w:t>与类似的经合组织国家相比，新西兰20岁以下女性的生育</w:t>
      </w:r>
      <w:r w:rsidR="00840E0B">
        <w:rPr>
          <w:rFonts w:hint="eastAsia"/>
        </w:rPr>
        <w:t>(</w:t>
      </w:r>
      <w:r>
        <w:rPr>
          <w:rFonts w:hint="eastAsia"/>
        </w:rPr>
        <w:t>分娩</w:t>
      </w:r>
      <w:r w:rsidR="00840E0B">
        <w:rPr>
          <w:rFonts w:hint="eastAsia"/>
        </w:rPr>
        <w:t>)</w:t>
      </w:r>
      <w:r>
        <w:rPr>
          <w:rFonts w:hint="eastAsia"/>
        </w:rPr>
        <w:t>率位居前列。但是，该比率正在下降。2009年，15至19岁女性的生育率为每千人中29.6人，低于2008年的33.1人。该年龄组的毛利女性的生育率特别高，2009年为每千人中71.6人，低于2008年的80.7人</w:t>
      </w:r>
      <w:r w:rsidR="00353E84">
        <w:rPr>
          <w:rFonts w:hint="eastAsia"/>
        </w:rPr>
        <w:t>。</w:t>
      </w:r>
      <w:r w:rsidR="00082825">
        <w:rPr>
          <w:rStyle w:val="FootnoteReference"/>
        </w:rPr>
        <w:footnoteReference w:id="69"/>
      </w:r>
    </w:p>
    <w:p w:rsidR="00844E28" w:rsidRDefault="00844E28" w:rsidP="00844E28">
      <w:pPr>
        <w:pStyle w:val="SingleTxt"/>
        <w:rPr>
          <w:rFonts w:hint="eastAsia"/>
        </w:rPr>
      </w:pPr>
      <w:r>
        <w:rPr>
          <w:rFonts w:hint="eastAsia"/>
        </w:rPr>
        <w:t>堕胎率较高，但自上一次报告以来有所下降</w:t>
      </w:r>
    </w:p>
    <w:p w:rsidR="00844E28" w:rsidRDefault="00844E28" w:rsidP="00844E28">
      <w:pPr>
        <w:pStyle w:val="SingleTxt"/>
        <w:rPr>
          <w:rFonts w:hint="eastAsia"/>
        </w:rPr>
      </w:pPr>
      <w:r>
        <w:rPr>
          <w:rFonts w:hint="eastAsia"/>
        </w:rPr>
        <w:t>122</w:t>
      </w:r>
      <w:r w:rsidR="002672DE">
        <w:rPr>
          <w:rFonts w:hint="eastAsia"/>
        </w:rPr>
        <w:t xml:space="preserve">.　</w:t>
      </w:r>
      <w:r>
        <w:rPr>
          <w:rFonts w:hint="eastAsia"/>
        </w:rPr>
        <w:t>堕胎在新西兰是合法的，只要两个持证的会诊医生一致认为，怀孕会严重损害女性的身心健康，任何年龄的女性均可堕胎。在2008年12月终了的这一年，绝大多数的堕胎理由都是对心理健康构成危害。自上一次报告以来堕胎率有所下降，2008年14至44岁女性的堕胎率为每千人中19.7人，低于2004年的20.5人</w:t>
      </w:r>
      <w:r w:rsidR="00840E0B">
        <w:rPr>
          <w:rFonts w:hint="eastAsia"/>
        </w:rPr>
        <w:t>(</w:t>
      </w:r>
      <w:r>
        <w:rPr>
          <w:rFonts w:hint="eastAsia"/>
        </w:rPr>
        <w:t>欲知堕胎方面更多的统计资料，见核心文件</w:t>
      </w:r>
      <w:r w:rsidR="00840E0B">
        <w:rPr>
          <w:rFonts w:hint="eastAsia"/>
        </w:rPr>
        <w:t>)</w:t>
      </w:r>
      <w:r>
        <w:rPr>
          <w:rFonts w:hint="eastAsia"/>
        </w:rPr>
        <w:t>。</w:t>
      </w:r>
    </w:p>
    <w:p w:rsidR="00844E28" w:rsidRDefault="00844E28" w:rsidP="00844E28">
      <w:pPr>
        <w:pStyle w:val="SingleTxt"/>
        <w:rPr>
          <w:rFonts w:hint="eastAsia"/>
        </w:rPr>
      </w:pPr>
      <w:r>
        <w:rPr>
          <w:rFonts w:hint="eastAsia"/>
        </w:rPr>
        <w:t>123</w:t>
      </w:r>
      <w:r w:rsidR="002672DE">
        <w:rPr>
          <w:rFonts w:hint="eastAsia"/>
        </w:rPr>
        <w:t xml:space="preserve">.　</w:t>
      </w:r>
      <w:r>
        <w:rPr>
          <w:rFonts w:hint="eastAsia"/>
        </w:rPr>
        <w:t>堕胎监督委员会审查了新西兰堕胎法的所有规定以及这些规定的实施情况和影响。考虑到新西兰的堕胎率较高，堕胎监督委员会在其最新报告中建议，应考虑到减轻采用长效避孕措施面临的资金困难</w:t>
      </w:r>
      <w:r w:rsidR="00353E84">
        <w:rPr>
          <w:rFonts w:hint="eastAsia"/>
        </w:rPr>
        <w:t>。</w:t>
      </w:r>
      <w:r w:rsidR="00082825">
        <w:rPr>
          <w:rStyle w:val="FootnoteReference"/>
        </w:rPr>
        <w:footnoteReference w:id="70"/>
      </w:r>
      <w:r w:rsidR="00082825">
        <w:rPr>
          <w:rFonts w:hint="eastAsia"/>
        </w:rPr>
        <w:t xml:space="preserve"> </w:t>
      </w:r>
      <w:r>
        <w:rPr>
          <w:rFonts w:hint="eastAsia"/>
        </w:rPr>
        <w:t>堕胎监督委员会最近还公布了《要求人工流产的新西兰妇女的护理标准》。预计提供人工流产服务者、行医执照持有人和诊所将使用该护理标准做为最佳做法的依据。</w:t>
      </w:r>
    </w:p>
    <w:p w:rsidR="00844E28" w:rsidRDefault="00844E28" w:rsidP="00844E28">
      <w:pPr>
        <w:pStyle w:val="SingleTxt"/>
        <w:rPr>
          <w:rFonts w:hint="eastAsia"/>
        </w:rPr>
      </w:pPr>
      <w:r>
        <w:rPr>
          <w:rFonts w:hint="eastAsia"/>
        </w:rPr>
        <w:t>第13条：经济和社会福利</w:t>
      </w:r>
    </w:p>
    <w:p w:rsidR="00844E28" w:rsidRDefault="00844E28" w:rsidP="00844E28">
      <w:pPr>
        <w:pStyle w:val="SingleTxt"/>
        <w:rPr>
          <w:rFonts w:hint="eastAsia"/>
        </w:rPr>
      </w:pPr>
      <w:r>
        <w:rPr>
          <w:rFonts w:hint="eastAsia"/>
        </w:rPr>
        <w:t>124</w:t>
      </w:r>
      <w:r w:rsidR="002672DE">
        <w:rPr>
          <w:rFonts w:hint="eastAsia"/>
        </w:rPr>
        <w:t xml:space="preserve">.　</w:t>
      </w:r>
      <w:r w:rsidRPr="00082825">
        <w:rPr>
          <w:rFonts w:hint="eastAsia"/>
          <w:spacing w:val="-4"/>
        </w:rPr>
        <w:t>新西兰男女有同性的领取政府福利的权利，其中包括家庭救济金和为家庭工作补偿等家庭福利。有两种福利只提供给女性：遗孀救济金</w:t>
      </w:r>
      <w:r w:rsidR="00840E0B" w:rsidRPr="00082825">
        <w:rPr>
          <w:rFonts w:hint="eastAsia"/>
          <w:spacing w:val="-4"/>
        </w:rPr>
        <w:t>(</w:t>
      </w:r>
      <w:r w:rsidRPr="00082825">
        <w:rPr>
          <w:rFonts w:hint="eastAsia"/>
          <w:spacing w:val="-4"/>
        </w:rPr>
        <w:t>提供给丈夫或伴侣去世的一些妇女</w:t>
      </w:r>
      <w:r w:rsidR="00840E0B" w:rsidRPr="00082825">
        <w:rPr>
          <w:rFonts w:hint="eastAsia"/>
          <w:spacing w:val="-4"/>
        </w:rPr>
        <w:t>)</w:t>
      </w:r>
      <w:r w:rsidRPr="00082825">
        <w:rPr>
          <w:rFonts w:hint="eastAsia"/>
          <w:spacing w:val="-4"/>
        </w:rPr>
        <w:t>和家庭救济金——仅供女性</w:t>
      </w:r>
      <w:r w:rsidR="00840E0B" w:rsidRPr="00082825">
        <w:rPr>
          <w:rFonts w:hint="eastAsia"/>
          <w:spacing w:val="-4"/>
        </w:rPr>
        <w:t>(</w:t>
      </w:r>
      <w:r w:rsidRPr="00082825">
        <w:rPr>
          <w:rFonts w:hint="eastAsia"/>
          <w:spacing w:val="-4"/>
        </w:rPr>
        <w:t>提供给50岁以上的一些单身妇女</w:t>
      </w:r>
      <w:r w:rsidR="00840E0B" w:rsidRPr="00082825">
        <w:rPr>
          <w:rFonts w:hint="eastAsia"/>
          <w:spacing w:val="-4"/>
        </w:rPr>
        <w:t>)</w:t>
      </w:r>
      <w:r w:rsidRPr="00082825">
        <w:rPr>
          <w:rFonts w:hint="eastAsia"/>
          <w:spacing w:val="-4"/>
        </w:rPr>
        <w:t>。</w:t>
      </w:r>
    </w:p>
    <w:p w:rsidR="00844E28" w:rsidRDefault="00844E28" w:rsidP="00844E28">
      <w:pPr>
        <w:pStyle w:val="SingleTxt"/>
        <w:rPr>
          <w:rFonts w:hint="eastAsia"/>
        </w:rPr>
      </w:pPr>
      <w:r>
        <w:rPr>
          <w:rFonts w:hint="eastAsia"/>
        </w:rPr>
        <w:t>125</w:t>
      </w:r>
      <w:r w:rsidR="002672DE">
        <w:rPr>
          <w:rFonts w:hint="eastAsia"/>
        </w:rPr>
        <w:t xml:space="preserve">.　</w:t>
      </w:r>
      <w:r>
        <w:rPr>
          <w:rFonts w:hint="eastAsia"/>
        </w:rPr>
        <w:t>新西兰女性享有同男性一样获取金融信贷、参加娱乐活动、运动和各方面文化生活的权利。女性比男性更有可能无偿照顾他人。女性自愿付出的时间超过男性，而且志愿服务分布在不同的领域。</w:t>
      </w:r>
    </w:p>
    <w:p w:rsidR="00844E28" w:rsidRDefault="00844E28" w:rsidP="00844E28">
      <w:pPr>
        <w:pStyle w:val="SingleTxt"/>
        <w:rPr>
          <w:rFonts w:hint="eastAsia"/>
        </w:rPr>
      </w:pPr>
      <w:r>
        <w:rPr>
          <w:rFonts w:hint="eastAsia"/>
        </w:rPr>
        <w:t>为困难家庭提供更多的支助</w:t>
      </w:r>
    </w:p>
    <w:p w:rsidR="00844E28" w:rsidRDefault="00844E28" w:rsidP="00844E28">
      <w:pPr>
        <w:pStyle w:val="SingleTxt"/>
        <w:rPr>
          <w:rFonts w:hint="eastAsia"/>
        </w:rPr>
      </w:pPr>
      <w:r>
        <w:rPr>
          <w:rFonts w:hint="eastAsia"/>
        </w:rPr>
        <w:t>126</w:t>
      </w:r>
      <w:r w:rsidR="002672DE">
        <w:rPr>
          <w:rFonts w:hint="eastAsia"/>
        </w:rPr>
        <w:t xml:space="preserve">.　</w:t>
      </w:r>
      <w:r>
        <w:rPr>
          <w:rFonts w:hint="eastAsia"/>
        </w:rPr>
        <w:t>2006年，社会发展部集中向一些家庭提供帮助。综合服务对策采取跨部门做法，帮助被认为最有可能陷入贫困处境的个人和家庭，解决其问题的根源。政府和非政府机构共同帮助家庭制定计划并实现计划目标。这种做法帮助家庭进行理财、提高住房质量、管理子女学业。政府还设立13家儿童服务中心，以确保弱势家庭的儿童更好地获得支助和早期干预。</w:t>
      </w:r>
    </w:p>
    <w:p w:rsidR="00844E28" w:rsidRDefault="00844E28" w:rsidP="00844E28">
      <w:pPr>
        <w:pStyle w:val="SingleTxt"/>
        <w:rPr>
          <w:rFonts w:hint="eastAsia"/>
        </w:rPr>
      </w:pPr>
      <w:r>
        <w:rPr>
          <w:rFonts w:hint="eastAsia"/>
        </w:rPr>
        <w:t>127</w:t>
      </w:r>
      <w:r w:rsidR="002672DE">
        <w:rPr>
          <w:rFonts w:hint="eastAsia"/>
        </w:rPr>
        <w:t xml:space="preserve">.　</w:t>
      </w:r>
      <w:r>
        <w:rPr>
          <w:rFonts w:hint="eastAsia"/>
        </w:rPr>
        <w:t>2009年，政府为社区应对基金提供两年以上的资金。该基金用于支付经济衰退地区的社区社会服务的直接费用，缓解面临的需求压力。优先考虑直接支持妇女健康和安全</w:t>
      </w:r>
      <w:r w:rsidR="00840E0B">
        <w:rPr>
          <w:rFonts w:hint="eastAsia"/>
        </w:rPr>
        <w:t>(</w:t>
      </w:r>
      <w:r>
        <w:rPr>
          <w:rFonts w:hint="eastAsia"/>
        </w:rPr>
        <w:t>例如，家庭和性暴力</w:t>
      </w:r>
      <w:r w:rsidR="00840E0B">
        <w:rPr>
          <w:rFonts w:hint="eastAsia"/>
        </w:rPr>
        <w:t>)</w:t>
      </w:r>
      <w:r>
        <w:rPr>
          <w:rFonts w:hint="eastAsia"/>
        </w:rPr>
        <w:t>的服务以及预算和财务咨询以及针对困难家庭的服务。</w:t>
      </w:r>
    </w:p>
    <w:p w:rsidR="00844E28" w:rsidRDefault="00844E28" w:rsidP="00844E28">
      <w:pPr>
        <w:pStyle w:val="SingleTxt"/>
        <w:rPr>
          <w:rFonts w:hint="eastAsia"/>
        </w:rPr>
      </w:pPr>
      <w:r>
        <w:rPr>
          <w:rFonts w:hint="eastAsia"/>
        </w:rPr>
        <w:t>128</w:t>
      </w:r>
      <w:r w:rsidR="002672DE">
        <w:rPr>
          <w:rFonts w:hint="eastAsia"/>
        </w:rPr>
        <w:t xml:space="preserve">.　</w:t>
      </w:r>
      <w:r w:rsidRPr="006F2E46">
        <w:rPr>
          <w:rFonts w:hint="eastAsia"/>
          <w:spacing w:val="-4"/>
        </w:rPr>
        <w:t>2009年，政府宣布一项新的服务提供资助模式，称为“好家族计划”</w:t>
      </w:r>
      <w:r w:rsidR="00840E0B" w:rsidRPr="006F2E46">
        <w:rPr>
          <w:rFonts w:hint="eastAsia"/>
          <w:spacing w:val="-4"/>
        </w:rPr>
        <w:t>(</w:t>
      </w:r>
      <w:r w:rsidRPr="006F2E46">
        <w:rPr>
          <w:rFonts w:hint="eastAsia"/>
          <w:spacing w:val="-4"/>
        </w:rPr>
        <w:t xml:space="preserve">Whānau </w:t>
      </w:r>
      <w:r>
        <w:rPr>
          <w:rFonts w:hint="eastAsia"/>
        </w:rPr>
        <w:t>Ora</w:t>
      </w:r>
      <w:r w:rsidR="00840E0B">
        <w:rPr>
          <w:rFonts w:hint="eastAsia"/>
        </w:rPr>
        <w:t>)</w:t>
      </w:r>
      <w:r w:rsidR="00353E84">
        <w:rPr>
          <w:rFonts w:hint="eastAsia"/>
        </w:rPr>
        <w:t>。</w:t>
      </w:r>
      <w:r w:rsidR="00082825">
        <w:rPr>
          <w:rStyle w:val="FootnoteReference"/>
        </w:rPr>
        <w:footnoteReference w:id="71"/>
      </w:r>
      <w:r w:rsidR="00082825">
        <w:rPr>
          <w:rFonts w:hint="eastAsia"/>
        </w:rPr>
        <w:t xml:space="preserve"> </w:t>
      </w:r>
      <w:r>
        <w:rPr>
          <w:rFonts w:hint="eastAsia"/>
        </w:rPr>
        <w:t>“好家族计划”是一项面向整个家庭的办法，为毛利家族提供基于社区的实际支持，</w:t>
      </w:r>
      <w:r w:rsidR="00082825">
        <w:rPr>
          <w:rStyle w:val="FootnoteReference"/>
        </w:rPr>
        <w:footnoteReference w:id="72"/>
      </w:r>
      <w:r>
        <w:rPr>
          <w:rFonts w:hint="eastAsia"/>
        </w:rPr>
        <w:t xml:space="preserve"> 这样他们能够自我管理，并确定自身的经济、文化和社会发展。该计划的主要重点是，通过培养毛利家族的领导能力，以毛利家族为中心提供综合服务，从而取得最好的结果。</w:t>
      </w:r>
    </w:p>
    <w:p w:rsidR="00844E28" w:rsidRDefault="00844E28" w:rsidP="00844E28">
      <w:pPr>
        <w:pStyle w:val="SingleTxt"/>
        <w:rPr>
          <w:rFonts w:hint="eastAsia"/>
        </w:rPr>
      </w:pPr>
      <w:r>
        <w:rPr>
          <w:rFonts w:hint="eastAsia"/>
        </w:rPr>
        <w:t>增加资金，帮助未成年父母</w:t>
      </w:r>
    </w:p>
    <w:p w:rsidR="00844E28" w:rsidRDefault="00844E28" w:rsidP="00844E28">
      <w:pPr>
        <w:pStyle w:val="SingleTxt"/>
        <w:rPr>
          <w:rFonts w:hint="eastAsia"/>
        </w:rPr>
      </w:pPr>
      <w:r>
        <w:rPr>
          <w:rFonts w:hint="eastAsia"/>
        </w:rPr>
        <w:t>129</w:t>
      </w:r>
      <w:r w:rsidR="002672DE">
        <w:rPr>
          <w:rFonts w:hint="eastAsia"/>
        </w:rPr>
        <w:t xml:space="preserve">.　</w:t>
      </w:r>
      <w:r>
        <w:rPr>
          <w:rFonts w:hint="eastAsia"/>
        </w:rPr>
        <w:t>政府2010年加大对未成年父母的支持力度，大幅增加供资。社会工作者发挥纽带作用，使未成年父母及其子女获得所需的服务和支持，如产前护理、住房、预算编制和养育服务。他们还确保未成年父母的子女参与有效的幼儿保健和教育服务。防止未成年父母再一次意外怀孕、降低他们对长期救济金的依赖，也是优先事项。</w:t>
      </w:r>
    </w:p>
    <w:p w:rsidR="00844E28" w:rsidRDefault="00844E28" w:rsidP="00844E28">
      <w:pPr>
        <w:pStyle w:val="SingleTxt"/>
        <w:rPr>
          <w:rFonts w:hint="eastAsia"/>
        </w:rPr>
      </w:pPr>
      <w:r>
        <w:rPr>
          <w:rFonts w:hint="eastAsia"/>
        </w:rPr>
        <w:t>130</w:t>
      </w:r>
      <w:r w:rsidR="002672DE">
        <w:rPr>
          <w:rFonts w:hint="eastAsia"/>
        </w:rPr>
        <w:t xml:space="preserve">.　</w:t>
      </w:r>
      <w:r>
        <w:rPr>
          <w:rFonts w:hint="eastAsia"/>
        </w:rPr>
        <w:t>2009年，“年轻父母托儿基金”继续资助未满18岁的父母，只要他们没有资格接受其他援助，这笔资金就可以在他们继续接受中等教育期间用来支付托儿费用。</w:t>
      </w:r>
    </w:p>
    <w:p w:rsidR="00844E28" w:rsidRDefault="00844E28" w:rsidP="00844E28">
      <w:pPr>
        <w:pStyle w:val="SingleTxt"/>
        <w:rPr>
          <w:rFonts w:hint="eastAsia"/>
        </w:rPr>
      </w:pPr>
      <w:r>
        <w:rPr>
          <w:rFonts w:hint="eastAsia"/>
        </w:rPr>
        <w:t>从事无报酬工作的女性多于男性</w:t>
      </w:r>
    </w:p>
    <w:p w:rsidR="00844E28" w:rsidRDefault="00844E28" w:rsidP="00844E28">
      <w:pPr>
        <w:pStyle w:val="SingleTxt"/>
        <w:rPr>
          <w:rFonts w:hint="eastAsia"/>
        </w:rPr>
      </w:pPr>
      <w:r>
        <w:rPr>
          <w:rFonts w:hint="eastAsia"/>
        </w:rPr>
        <w:t>131</w:t>
      </w:r>
      <w:r w:rsidR="002672DE">
        <w:rPr>
          <w:rFonts w:hint="eastAsia"/>
        </w:rPr>
        <w:t xml:space="preserve">.　</w:t>
      </w:r>
      <w:r w:rsidRPr="00082825">
        <w:rPr>
          <w:rFonts w:hint="eastAsia"/>
          <w:spacing w:val="4"/>
        </w:rPr>
        <w:t>女性比男性更有可能无偿地照顾他人。在2006年人口和住房普查</w:t>
      </w:r>
      <w:r w:rsidR="00840E0B" w:rsidRPr="00082825">
        <w:rPr>
          <w:rFonts w:hint="eastAsia"/>
          <w:spacing w:val="4"/>
        </w:rPr>
        <w:t>(</w:t>
      </w:r>
      <w:r w:rsidRPr="00082825">
        <w:rPr>
          <w:rFonts w:hint="eastAsia"/>
          <w:spacing w:val="4"/>
        </w:rPr>
        <w:t>2006年人口普查</w:t>
      </w:r>
      <w:r w:rsidR="00840E0B" w:rsidRPr="00082825">
        <w:rPr>
          <w:rFonts w:hint="eastAsia"/>
          <w:spacing w:val="4"/>
        </w:rPr>
        <w:t>)</w:t>
      </w:r>
      <w:r w:rsidRPr="00082825">
        <w:rPr>
          <w:rFonts w:hint="eastAsia"/>
          <w:spacing w:val="4"/>
        </w:rPr>
        <w:t>之前的四周里，35%的女性照顾住在自己家中的儿童，而男性的比例为27%。同样，9%的女性在照顾自己家中的病人或残疾人，而男性的比例为6%。</w:t>
      </w:r>
    </w:p>
    <w:p w:rsidR="00844E28" w:rsidRDefault="00844E28" w:rsidP="00844E28">
      <w:pPr>
        <w:pStyle w:val="SingleTxt"/>
        <w:rPr>
          <w:rFonts w:hint="eastAsia"/>
        </w:rPr>
      </w:pPr>
      <w:r>
        <w:rPr>
          <w:rFonts w:hint="eastAsia"/>
        </w:rPr>
        <w:t>132</w:t>
      </w:r>
      <w:r w:rsidR="002672DE">
        <w:rPr>
          <w:rFonts w:hint="eastAsia"/>
        </w:rPr>
        <w:t xml:space="preserve">.　</w:t>
      </w:r>
      <w:r>
        <w:rPr>
          <w:rFonts w:hint="eastAsia"/>
        </w:rPr>
        <w:t>女性也比男性更有可能照顾没有住在自己家中的其他人。21%的女性照顾没有住在自己家中的儿童，而男性的比例为11%。同样，12%的女性帮助没有住在自己家中的病人或残疾人，而男性的比例为6%。</w:t>
      </w:r>
    </w:p>
    <w:p w:rsidR="00844E28" w:rsidRDefault="00844E28" w:rsidP="00844E28">
      <w:pPr>
        <w:pStyle w:val="SingleTxt"/>
        <w:rPr>
          <w:rFonts w:hint="eastAsia"/>
        </w:rPr>
      </w:pPr>
      <w:r>
        <w:rPr>
          <w:rFonts w:hint="eastAsia"/>
        </w:rPr>
        <w:t>133</w:t>
      </w:r>
      <w:r w:rsidR="002672DE">
        <w:rPr>
          <w:rFonts w:hint="eastAsia"/>
        </w:rPr>
        <w:t xml:space="preserve">.　</w:t>
      </w:r>
      <w:r>
        <w:rPr>
          <w:rFonts w:hint="eastAsia"/>
        </w:rPr>
        <w:t>相当大一部分毛利妇女</w:t>
      </w:r>
      <w:r w:rsidR="00840E0B">
        <w:rPr>
          <w:rFonts w:hint="eastAsia"/>
        </w:rPr>
        <w:t>(</w:t>
      </w:r>
      <w:r>
        <w:rPr>
          <w:rFonts w:hint="eastAsia"/>
        </w:rPr>
        <w:t>31%</w:t>
      </w:r>
      <w:r w:rsidR="00840E0B">
        <w:rPr>
          <w:rFonts w:hint="eastAsia"/>
        </w:rPr>
        <w:t>)</w:t>
      </w:r>
      <w:r>
        <w:rPr>
          <w:rFonts w:hint="eastAsia"/>
        </w:rPr>
        <w:t>照顾没有住在自己家中的儿童，15%的毛利妇女帮助没有住在自己家中的病人或残疾人</w:t>
      </w:r>
      <w:r w:rsidR="00353E84">
        <w:rPr>
          <w:rFonts w:hint="eastAsia"/>
        </w:rPr>
        <w:t>。</w:t>
      </w:r>
      <w:r w:rsidR="00082825">
        <w:rPr>
          <w:rStyle w:val="FootnoteReference"/>
        </w:rPr>
        <w:footnoteReference w:id="73"/>
      </w:r>
    </w:p>
    <w:p w:rsidR="00844E28" w:rsidRDefault="00844E28" w:rsidP="00844E28">
      <w:pPr>
        <w:pStyle w:val="SingleTxt"/>
        <w:rPr>
          <w:rFonts w:hint="eastAsia"/>
        </w:rPr>
      </w:pPr>
      <w:r>
        <w:rPr>
          <w:rFonts w:hint="eastAsia"/>
        </w:rPr>
        <w:t>女性提供志愿服务多于男性</w:t>
      </w:r>
    </w:p>
    <w:p w:rsidR="00844E28" w:rsidRDefault="00844E28" w:rsidP="00844E28">
      <w:pPr>
        <w:pStyle w:val="SingleTxt"/>
        <w:rPr>
          <w:rFonts w:hint="eastAsia"/>
        </w:rPr>
      </w:pPr>
      <w:r>
        <w:rPr>
          <w:rFonts w:hint="eastAsia"/>
        </w:rPr>
        <w:t>134</w:t>
      </w:r>
      <w:r w:rsidR="002672DE">
        <w:rPr>
          <w:rFonts w:hint="eastAsia"/>
        </w:rPr>
        <w:t xml:space="preserve">.　</w:t>
      </w:r>
      <w:r>
        <w:rPr>
          <w:rFonts w:hint="eastAsia"/>
        </w:rPr>
        <w:t>志愿服务指为了组织或通过组织从事家庭以外的无报酬工作。在2009年9月终了的这一年里，估计有1 227 000人从事志愿工作</w:t>
      </w:r>
      <w:r w:rsidR="00840E0B">
        <w:rPr>
          <w:rFonts w:hint="eastAsia"/>
        </w:rPr>
        <w:t>(</w:t>
      </w:r>
      <w:r>
        <w:rPr>
          <w:rFonts w:hint="eastAsia"/>
        </w:rPr>
        <w:t>占10岁和以上人口的33.3%</w:t>
      </w:r>
      <w:r w:rsidR="00840E0B">
        <w:rPr>
          <w:rFonts w:hint="eastAsia"/>
        </w:rPr>
        <w:t>)</w:t>
      </w:r>
      <w:r>
        <w:rPr>
          <w:rFonts w:hint="eastAsia"/>
        </w:rPr>
        <w:t>。女性自愿付出的时间往往多于男性：36.4%的女性参与某种类型的志愿服务，而男性的比例为30.1%。</w:t>
      </w:r>
    </w:p>
    <w:p w:rsidR="00844E28" w:rsidRDefault="00844E28" w:rsidP="00FF1059">
      <w:pPr>
        <w:pStyle w:val="SingleTxt"/>
        <w:rPr>
          <w:rFonts w:hint="eastAsia"/>
        </w:rPr>
      </w:pPr>
      <w:r>
        <w:rPr>
          <w:rFonts w:hint="eastAsia"/>
        </w:rPr>
        <w:t>135</w:t>
      </w:r>
      <w:r w:rsidR="002672DE">
        <w:rPr>
          <w:rFonts w:hint="eastAsia"/>
        </w:rPr>
        <w:t xml:space="preserve">.　</w:t>
      </w:r>
      <w:r>
        <w:rPr>
          <w:rFonts w:hint="eastAsia"/>
        </w:rPr>
        <w:t>女性最有可能在初等和中等教育部门，其次是在体育俱乐部和学前机构充当志愿者。男性最有可能在体育俱乐部，其次是初等和中等教育部门及宗教活动中充当志愿者</w:t>
      </w:r>
      <w:r w:rsidR="00353E84">
        <w:rPr>
          <w:rFonts w:hint="eastAsia"/>
        </w:rPr>
        <w:t>。</w:t>
      </w:r>
      <w:r w:rsidR="00082825">
        <w:rPr>
          <w:rStyle w:val="FootnoteReference"/>
        </w:rPr>
        <w:footnoteReference w:id="74"/>
      </w:r>
    </w:p>
    <w:p w:rsidR="00844E28" w:rsidRDefault="00844E28" w:rsidP="00FF1059">
      <w:pPr>
        <w:pStyle w:val="SingleTxt"/>
        <w:rPr>
          <w:rFonts w:hint="eastAsia"/>
        </w:rPr>
      </w:pPr>
      <w:r>
        <w:rPr>
          <w:rFonts w:hint="eastAsia"/>
        </w:rPr>
        <w:t>男女均乐于参加娱乐和文化活动</w:t>
      </w:r>
    </w:p>
    <w:p w:rsidR="00844E28" w:rsidRDefault="00844E28" w:rsidP="00FF1059">
      <w:pPr>
        <w:pStyle w:val="SingleTxt"/>
        <w:rPr>
          <w:rFonts w:hint="eastAsia"/>
        </w:rPr>
      </w:pPr>
      <w:r>
        <w:rPr>
          <w:rFonts w:hint="eastAsia"/>
        </w:rPr>
        <w:t>136</w:t>
      </w:r>
      <w:r w:rsidR="002672DE">
        <w:rPr>
          <w:rFonts w:hint="eastAsia"/>
        </w:rPr>
        <w:t xml:space="preserve">.　</w:t>
      </w:r>
      <w:r>
        <w:rPr>
          <w:rFonts w:hint="eastAsia"/>
        </w:rPr>
        <w:t>对于许多人来说，参加休闲和娱乐活动增进其身心健康。2008年，75%的新西兰人整体上对其休闲时间感到满意。据报告，男女在休闲时间的满意度上没有多大差别。74%的男性和76%的女性报告称，他们对休闲时间感到满意或非常满意。女性比男性略微有可能参加一项或多项文化活动</w:t>
      </w:r>
      <w:r w:rsidR="00840E0B">
        <w:rPr>
          <w:rFonts w:hint="eastAsia"/>
        </w:rPr>
        <w:t>(</w:t>
      </w:r>
      <w:r>
        <w:rPr>
          <w:rFonts w:hint="eastAsia"/>
        </w:rPr>
        <w:t>95%比92%</w:t>
      </w:r>
      <w:r w:rsidR="00840E0B">
        <w:rPr>
          <w:rFonts w:hint="eastAsia"/>
        </w:rPr>
        <w:t>)</w:t>
      </w:r>
      <w:r w:rsidR="00353E84">
        <w:rPr>
          <w:rFonts w:hint="eastAsia"/>
        </w:rPr>
        <w:t>。</w:t>
      </w:r>
      <w:r w:rsidR="00082825">
        <w:rPr>
          <w:rStyle w:val="FootnoteReference"/>
        </w:rPr>
        <w:footnoteReference w:id="75"/>
      </w:r>
    </w:p>
    <w:p w:rsidR="00844E28" w:rsidRPr="00FF1059" w:rsidRDefault="00844E28" w:rsidP="00FF1059">
      <w:pPr>
        <w:pStyle w:val="SingleTxt"/>
        <w:rPr>
          <w:rFonts w:hint="eastAsia"/>
        </w:rPr>
      </w:pPr>
      <w:r>
        <w:rPr>
          <w:rFonts w:hint="eastAsia"/>
        </w:rPr>
        <w:t>137</w:t>
      </w:r>
      <w:r w:rsidR="002672DE">
        <w:rPr>
          <w:rFonts w:hint="eastAsia"/>
        </w:rPr>
        <w:t xml:space="preserve">.　</w:t>
      </w:r>
      <w:r w:rsidRPr="00FF1059">
        <w:rPr>
          <w:rFonts w:hint="eastAsia"/>
        </w:rPr>
        <w:t>在2007/2008年，新西兰体育和娱乐活动机构开展了一项新的调查，名为“新西兰活力调查”。此次调查监测体育活动情况，尤其是新西兰成年人</w:t>
      </w:r>
      <w:r w:rsidR="00840E0B" w:rsidRPr="00FF1059">
        <w:rPr>
          <w:rFonts w:hint="eastAsia"/>
        </w:rPr>
        <w:t>(</w:t>
      </w:r>
      <w:r w:rsidRPr="00FF1059">
        <w:rPr>
          <w:rFonts w:hint="eastAsia"/>
        </w:rPr>
        <w:t>16岁及以上</w:t>
      </w:r>
      <w:r w:rsidR="00840E0B" w:rsidRPr="00FF1059">
        <w:rPr>
          <w:rFonts w:hint="eastAsia"/>
        </w:rPr>
        <w:t>)</w:t>
      </w:r>
      <w:r w:rsidRPr="00FF1059">
        <w:rPr>
          <w:rFonts w:hint="eastAsia"/>
        </w:rPr>
        <w:t>参与体育和娱乐活动情况。据调查，不同年龄组或男女参加运动、娱乐和体育活动的程度没有多大差别。在12个月内，女性的参与度为96.3%，男性的参与度为95.7%</w:t>
      </w:r>
      <w:r w:rsidR="00353E84" w:rsidRPr="00FF1059">
        <w:rPr>
          <w:rFonts w:hint="eastAsia"/>
        </w:rPr>
        <w:t>。</w:t>
      </w:r>
      <w:r w:rsidR="00FF1059" w:rsidRPr="00FF1059">
        <w:rPr>
          <w:rStyle w:val="FootnoteReference"/>
        </w:rPr>
        <w:footnoteReference w:id="76"/>
      </w:r>
    </w:p>
    <w:p w:rsidR="00844E28" w:rsidRDefault="00844E28" w:rsidP="00FF1059">
      <w:pPr>
        <w:pStyle w:val="SingleTxt"/>
        <w:rPr>
          <w:rFonts w:hint="eastAsia"/>
        </w:rPr>
      </w:pPr>
      <w:r>
        <w:rPr>
          <w:rFonts w:hint="eastAsia"/>
        </w:rPr>
        <w:t>第14条：农村妇女</w:t>
      </w:r>
    </w:p>
    <w:p w:rsidR="00844E28" w:rsidRDefault="00844E28" w:rsidP="00FF1059">
      <w:pPr>
        <w:pStyle w:val="SingleTxt"/>
        <w:rPr>
          <w:rFonts w:hint="eastAsia"/>
        </w:rPr>
      </w:pPr>
      <w:r>
        <w:rPr>
          <w:rFonts w:hint="eastAsia"/>
        </w:rPr>
        <w:t>138</w:t>
      </w:r>
      <w:r w:rsidR="002672DE">
        <w:rPr>
          <w:rFonts w:hint="eastAsia"/>
        </w:rPr>
        <w:t xml:space="preserve">.　</w:t>
      </w:r>
      <w:r>
        <w:rPr>
          <w:rFonts w:hint="eastAsia"/>
        </w:rPr>
        <w:t>新西兰政府承认农村社区的重要性，并承认新西兰经济高度依赖以农村为基础的商业活动。政府贯彻农村政策的基本原则是：</w:t>
      </w:r>
    </w:p>
    <w:p w:rsidR="00844E28" w:rsidRDefault="00FF1059" w:rsidP="00FF1059">
      <w:pPr>
        <w:pStyle w:val="SingleTxt"/>
        <w:ind w:left="2126" w:hanging="431"/>
        <w:rPr>
          <w:rFonts w:hint="eastAsia"/>
        </w:rPr>
      </w:pPr>
      <w:r>
        <w:rPr>
          <w:rFonts w:hint="eastAsia"/>
        </w:rPr>
        <w:sym w:font="Symbol" w:char="F0B7"/>
      </w:r>
      <w:r>
        <w:tab/>
      </w:r>
      <w:r w:rsidR="00844E28">
        <w:rPr>
          <w:rFonts w:hint="eastAsia"/>
        </w:rPr>
        <w:t>所有人，不论居住在何处，应该具有合理的生活、工作和经营企业的能力；以及为新西兰社会做贡献并成为其中的一员</w:t>
      </w:r>
    </w:p>
    <w:p w:rsidR="00844E28" w:rsidRDefault="00840E0B" w:rsidP="00FF1059">
      <w:pPr>
        <w:pStyle w:val="SingleTxt"/>
        <w:ind w:left="2126" w:hanging="431"/>
        <w:rPr>
          <w:rFonts w:hint="eastAsia"/>
        </w:rPr>
      </w:pPr>
      <w:r>
        <w:rPr>
          <w:rFonts w:hint="eastAsia"/>
        </w:rPr>
        <w:sym w:font="Symbol" w:char="F0B7"/>
      </w:r>
      <w:r w:rsidR="00844E28">
        <w:rPr>
          <w:rFonts w:hint="eastAsia"/>
        </w:rPr>
        <w:tab/>
        <w:t>政府制定和贯彻政策时应该考虑到对生活和工作在农村地区的人的潜在影响</w:t>
      </w:r>
    </w:p>
    <w:p w:rsidR="00844E28" w:rsidRDefault="00840E0B" w:rsidP="00FF1059">
      <w:pPr>
        <w:pStyle w:val="SingleTxt"/>
        <w:ind w:left="2126" w:hanging="431"/>
        <w:rPr>
          <w:rFonts w:hint="eastAsia"/>
        </w:rPr>
      </w:pPr>
      <w:r>
        <w:rPr>
          <w:rFonts w:hint="eastAsia"/>
        </w:rPr>
        <w:sym w:font="Symbol" w:char="F0B7"/>
      </w:r>
      <w:r w:rsidR="00844E28">
        <w:rPr>
          <w:rFonts w:hint="eastAsia"/>
        </w:rPr>
        <w:tab/>
      </w:r>
      <w:r w:rsidR="00844E28" w:rsidRPr="00FF1059">
        <w:rPr>
          <w:rFonts w:hint="eastAsia"/>
          <w:spacing w:val="2"/>
        </w:rPr>
        <w:t>毛利人同农村部落土地、毛利人集会地</w:t>
      </w:r>
      <w:r w:rsidRPr="00FF1059">
        <w:rPr>
          <w:rFonts w:hint="eastAsia"/>
          <w:spacing w:val="2"/>
        </w:rPr>
        <w:t>(</w:t>
      </w:r>
      <w:r w:rsidR="00844E28" w:rsidRPr="00FF1059">
        <w:rPr>
          <w:rFonts w:hint="eastAsia"/>
          <w:spacing w:val="2"/>
        </w:rPr>
        <w:t>marae</w:t>
      </w:r>
      <w:r w:rsidRPr="00FF1059">
        <w:rPr>
          <w:rFonts w:hint="eastAsia"/>
          <w:spacing w:val="2"/>
        </w:rPr>
        <w:t>)</w:t>
      </w:r>
      <w:r w:rsidR="00FF1059" w:rsidRPr="00FF1059">
        <w:rPr>
          <w:rStyle w:val="FootnoteReference"/>
          <w:spacing w:val="2"/>
        </w:rPr>
        <w:footnoteReference w:id="77"/>
      </w:r>
      <w:r w:rsidR="00844E28" w:rsidRPr="00FF1059">
        <w:rPr>
          <w:rFonts w:hint="eastAsia"/>
          <w:spacing w:val="2"/>
        </w:rPr>
        <w:t xml:space="preserve"> 和毛利人圣殿</w:t>
      </w:r>
      <w:r w:rsidRPr="00FF1059">
        <w:rPr>
          <w:rFonts w:hint="eastAsia"/>
          <w:spacing w:val="2"/>
        </w:rPr>
        <w:t>(</w:t>
      </w:r>
      <w:r w:rsidR="00844E28" w:rsidRPr="00FF1059">
        <w:rPr>
          <w:rFonts w:hint="eastAsia"/>
          <w:spacing w:val="2"/>
        </w:rPr>
        <w:t>wāhi</w:t>
      </w:r>
      <w:r w:rsidR="00844E28" w:rsidRPr="00FF1059">
        <w:rPr>
          <w:rFonts w:hint="eastAsia"/>
          <w:spacing w:val="-4"/>
        </w:rPr>
        <w:t xml:space="preserve"> tapu</w:t>
      </w:r>
      <w:r w:rsidRPr="00FF1059">
        <w:rPr>
          <w:rFonts w:hint="eastAsia"/>
          <w:spacing w:val="-4"/>
        </w:rPr>
        <w:t>)</w:t>
      </w:r>
      <w:r w:rsidR="00FF1059">
        <w:rPr>
          <w:rStyle w:val="FootnoteReference"/>
        </w:rPr>
        <w:footnoteReference w:id="78"/>
      </w:r>
      <w:r w:rsidR="00FF1059">
        <w:rPr>
          <w:rFonts w:hint="eastAsia"/>
          <w:spacing w:val="-4"/>
        </w:rPr>
        <w:t xml:space="preserve"> </w:t>
      </w:r>
      <w:r w:rsidR="00844E28" w:rsidRPr="00FF1059">
        <w:rPr>
          <w:rFonts w:hint="eastAsia"/>
          <w:spacing w:val="-4"/>
        </w:rPr>
        <w:t>具有很独特的关系；根据特别法律框架经营毛利人集体拥有的土地。</w:t>
      </w:r>
    </w:p>
    <w:p w:rsidR="00844E28" w:rsidRDefault="00844E28" w:rsidP="00FF1059">
      <w:pPr>
        <w:pStyle w:val="SingleTxt"/>
        <w:rPr>
          <w:rFonts w:hint="eastAsia"/>
        </w:rPr>
      </w:pPr>
      <w:r>
        <w:rPr>
          <w:rFonts w:hint="eastAsia"/>
        </w:rPr>
        <w:t>139</w:t>
      </w:r>
      <w:r w:rsidR="002672DE">
        <w:rPr>
          <w:rFonts w:hint="eastAsia"/>
        </w:rPr>
        <w:t xml:space="preserve">.　</w:t>
      </w:r>
      <w:r>
        <w:rPr>
          <w:rFonts w:hint="eastAsia"/>
        </w:rPr>
        <w:t>城乡妇女的收入差距非常小，农村妇女的年收入有可能略微超过5万元</w:t>
      </w:r>
      <w:r w:rsidR="00840E0B">
        <w:rPr>
          <w:rFonts w:hint="eastAsia"/>
        </w:rPr>
        <w:t>(</w:t>
      </w:r>
      <w:r>
        <w:rPr>
          <w:rFonts w:hint="eastAsia"/>
        </w:rPr>
        <w:t>见表4</w:t>
      </w:r>
      <w:r w:rsidR="00840E0B">
        <w:rPr>
          <w:rFonts w:hint="eastAsia"/>
        </w:rPr>
        <w:t>)</w:t>
      </w:r>
      <w:r>
        <w:rPr>
          <w:rFonts w:hint="eastAsia"/>
        </w:rPr>
        <w:t>。</w:t>
      </w:r>
    </w:p>
    <w:p w:rsidR="00844E28" w:rsidRDefault="00844E28" w:rsidP="00FF1059">
      <w:pPr>
        <w:pStyle w:val="SingleTxt"/>
        <w:spacing w:after="120" w:line="312" w:lineRule="exact"/>
        <w:rPr>
          <w:rFonts w:hint="eastAsia"/>
        </w:rPr>
      </w:pPr>
      <w:r>
        <w:rPr>
          <w:rFonts w:hint="eastAsia"/>
        </w:rPr>
        <w:t>表4</w:t>
      </w:r>
      <w:r w:rsidR="00082825">
        <w:br/>
      </w:r>
      <w:r w:rsidRPr="00082825">
        <w:rPr>
          <w:rFonts w:ascii="SimHei" w:eastAsia="SimHei" w:hint="eastAsia"/>
        </w:rPr>
        <w:t>城乡妇女的收入</w:t>
      </w:r>
    </w:p>
    <w:tbl>
      <w:tblPr>
        <w:tblW w:w="0" w:type="auto"/>
        <w:tblInd w:w="1260" w:type="dxa"/>
        <w:tblLayout w:type="fixed"/>
        <w:tblCellMar>
          <w:left w:w="0" w:type="dxa"/>
          <w:right w:w="0" w:type="dxa"/>
        </w:tblCellMar>
        <w:tblLook w:val="0000" w:firstRow="0" w:lastRow="0" w:firstColumn="0" w:lastColumn="0" w:noHBand="0" w:noVBand="0"/>
      </w:tblPr>
      <w:tblGrid>
        <w:gridCol w:w="2828"/>
        <w:gridCol w:w="1497"/>
        <w:gridCol w:w="1497"/>
        <w:gridCol w:w="1497"/>
      </w:tblGrid>
      <w:tr w:rsidR="00082825" w:rsidRPr="00082825" w:rsidTr="00FF1059">
        <w:tblPrEx>
          <w:tblCellMar>
            <w:top w:w="0" w:type="dxa"/>
            <w:bottom w:w="0" w:type="dxa"/>
          </w:tblCellMar>
        </w:tblPrEx>
        <w:trPr>
          <w:tblHeader/>
        </w:trPr>
        <w:tc>
          <w:tcPr>
            <w:tcW w:w="2828" w:type="dxa"/>
            <w:tcBorders>
              <w:top w:val="single" w:sz="4" w:space="0" w:color="auto"/>
              <w:bottom w:val="single" w:sz="12" w:space="0" w:color="auto"/>
            </w:tcBorders>
            <w:shd w:val="clear" w:color="auto" w:fill="auto"/>
            <w:vAlign w:val="bottom"/>
          </w:tcPr>
          <w:p w:rsidR="00082825" w:rsidRPr="00082825" w:rsidRDefault="00082825" w:rsidP="00082825">
            <w:pPr>
              <w:suppressAutoHyphens/>
              <w:spacing w:before="60" w:after="60" w:line="200" w:lineRule="exact"/>
              <w:ind w:right="57"/>
              <w:rPr>
                <w:rFonts w:ascii="KaiTi_GB2312" w:eastAsia="KaiTi_GB2312"/>
                <w:sz w:val="15"/>
                <w:szCs w:val="18"/>
              </w:rPr>
            </w:pPr>
          </w:p>
        </w:tc>
        <w:tc>
          <w:tcPr>
            <w:tcW w:w="1497" w:type="dxa"/>
            <w:tcBorders>
              <w:top w:val="single" w:sz="4" w:space="0" w:color="auto"/>
              <w:bottom w:val="single" w:sz="12" w:space="0" w:color="auto"/>
            </w:tcBorders>
            <w:shd w:val="clear" w:color="auto" w:fill="auto"/>
            <w:vAlign w:val="bottom"/>
          </w:tcPr>
          <w:p w:rsidR="00082825" w:rsidRPr="00082825" w:rsidRDefault="00082825" w:rsidP="00082825">
            <w:pPr>
              <w:suppressAutoHyphens/>
              <w:spacing w:before="60" w:after="60" w:line="200" w:lineRule="exact"/>
              <w:ind w:right="57"/>
              <w:jc w:val="right"/>
              <w:rPr>
                <w:rFonts w:ascii="KaiTi_GB2312" w:eastAsia="KaiTi_GB2312"/>
                <w:sz w:val="15"/>
                <w:szCs w:val="18"/>
              </w:rPr>
            </w:pPr>
            <w:r w:rsidRPr="00082825">
              <w:rPr>
                <w:rFonts w:ascii="KaiTi_GB2312" w:eastAsia="KaiTi_GB2312"/>
                <w:sz w:val="15"/>
                <w:szCs w:val="18"/>
              </w:rPr>
              <w:t>2万及以下收入(%)</w:t>
            </w:r>
          </w:p>
        </w:tc>
        <w:tc>
          <w:tcPr>
            <w:tcW w:w="1497" w:type="dxa"/>
            <w:tcBorders>
              <w:top w:val="single" w:sz="4" w:space="0" w:color="auto"/>
              <w:bottom w:val="single" w:sz="12" w:space="0" w:color="auto"/>
            </w:tcBorders>
            <w:shd w:val="clear" w:color="auto" w:fill="auto"/>
            <w:vAlign w:val="bottom"/>
          </w:tcPr>
          <w:p w:rsidR="00082825" w:rsidRPr="00082825" w:rsidRDefault="00082825" w:rsidP="00082825">
            <w:pPr>
              <w:suppressAutoHyphens/>
              <w:spacing w:before="60" w:after="60" w:line="200" w:lineRule="exact"/>
              <w:ind w:right="57"/>
              <w:jc w:val="right"/>
              <w:rPr>
                <w:rFonts w:ascii="KaiTi_GB2312" w:eastAsia="KaiTi_GB2312"/>
                <w:sz w:val="15"/>
                <w:szCs w:val="18"/>
              </w:rPr>
            </w:pPr>
            <w:r w:rsidRPr="00082825">
              <w:rPr>
                <w:rFonts w:ascii="KaiTi_GB2312" w:eastAsia="KaiTi_GB2312"/>
                <w:sz w:val="15"/>
                <w:szCs w:val="18"/>
              </w:rPr>
              <w:t>2万至5万收入(%)</w:t>
            </w:r>
          </w:p>
        </w:tc>
        <w:tc>
          <w:tcPr>
            <w:tcW w:w="1497" w:type="dxa"/>
            <w:tcBorders>
              <w:top w:val="single" w:sz="4" w:space="0" w:color="auto"/>
              <w:bottom w:val="single" w:sz="12" w:space="0" w:color="auto"/>
            </w:tcBorders>
            <w:shd w:val="clear" w:color="auto" w:fill="auto"/>
            <w:vAlign w:val="bottom"/>
          </w:tcPr>
          <w:p w:rsidR="00082825" w:rsidRPr="00082825" w:rsidRDefault="00082825" w:rsidP="00082825">
            <w:pPr>
              <w:suppressAutoHyphens/>
              <w:spacing w:before="60" w:after="60" w:line="200" w:lineRule="exact"/>
              <w:ind w:right="57"/>
              <w:jc w:val="right"/>
              <w:rPr>
                <w:rFonts w:ascii="KaiTi_GB2312" w:eastAsia="KaiTi_GB2312"/>
                <w:sz w:val="15"/>
                <w:szCs w:val="18"/>
              </w:rPr>
            </w:pPr>
            <w:r w:rsidRPr="00082825">
              <w:rPr>
                <w:rFonts w:ascii="KaiTi_GB2312" w:eastAsia="KaiTi_GB2312"/>
                <w:sz w:val="15"/>
                <w:szCs w:val="18"/>
              </w:rPr>
              <w:t>5万以上收入(%)</w:t>
            </w:r>
          </w:p>
        </w:tc>
      </w:tr>
      <w:tr w:rsidR="00082825" w:rsidRPr="00082825" w:rsidTr="00FF1059">
        <w:tblPrEx>
          <w:tblCellMar>
            <w:top w:w="0" w:type="dxa"/>
            <w:bottom w:w="0" w:type="dxa"/>
          </w:tblCellMar>
        </w:tblPrEx>
        <w:trPr>
          <w:trHeight w:hRule="exact" w:val="115"/>
          <w:tblHeader/>
        </w:trPr>
        <w:tc>
          <w:tcPr>
            <w:tcW w:w="2828" w:type="dxa"/>
            <w:tcBorders>
              <w:top w:val="single" w:sz="12" w:space="0" w:color="auto"/>
            </w:tcBorders>
            <w:shd w:val="clear" w:color="auto" w:fill="auto"/>
            <w:vAlign w:val="bottom"/>
          </w:tcPr>
          <w:p w:rsidR="00082825" w:rsidRPr="00082825" w:rsidRDefault="00082825" w:rsidP="00082825">
            <w:pPr>
              <w:suppressAutoHyphens/>
              <w:spacing w:after="60" w:line="280" w:lineRule="exact"/>
              <w:ind w:right="57"/>
              <w:rPr>
                <w:rFonts w:ascii="Times New Roman"/>
                <w:sz w:val="17"/>
                <w:szCs w:val="18"/>
              </w:rPr>
            </w:pPr>
          </w:p>
        </w:tc>
        <w:tc>
          <w:tcPr>
            <w:tcW w:w="1497" w:type="dxa"/>
            <w:tcBorders>
              <w:top w:val="single" w:sz="12" w:space="0" w:color="auto"/>
            </w:tcBorders>
            <w:shd w:val="clear" w:color="auto" w:fill="auto"/>
            <w:vAlign w:val="bottom"/>
          </w:tcPr>
          <w:p w:rsidR="00082825" w:rsidRPr="00082825" w:rsidRDefault="00082825" w:rsidP="00082825">
            <w:pPr>
              <w:suppressAutoHyphens/>
              <w:spacing w:after="60" w:line="280" w:lineRule="exact"/>
              <w:ind w:right="57"/>
              <w:jc w:val="right"/>
              <w:rPr>
                <w:rFonts w:ascii="Times New Roman"/>
                <w:sz w:val="17"/>
                <w:szCs w:val="18"/>
              </w:rPr>
            </w:pPr>
          </w:p>
        </w:tc>
        <w:tc>
          <w:tcPr>
            <w:tcW w:w="1497" w:type="dxa"/>
            <w:tcBorders>
              <w:top w:val="single" w:sz="12" w:space="0" w:color="auto"/>
            </w:tcBorders>
            <w:shd w:val="clear" w:color="auto" w:fill="auto"/>
            <w:vAlign w:val="bottom"/>
          </w:tcPr>
          <w:p w:rsidR="00082825" w:rsidRPr="00082825" w:rsidRDefault="00082825" w:rsidP="00082825">
            <w:pPr>
              <w:suppressAutoHyphens/>
              <w:spacing w:after="60" w:line="280" w:lineRule="exact"/>
              <w:ind w:right="57"/>
              <w:jc w:val="right"/>
              <w:rPr>
                <w:rFonts w:ascii="Times New Roman"/>
                <w:sz w:val="17"/>
                <w:szCs w:val="18"/>
              </w:rPr>
            </w:pPr>
          </w:p>
        </w:tc>
        <w:tc>
          <w:tcPr>
            <w:tcW w:w="1497" w:type="dxa"/>
            <w:tcBorders>
              <w:top w:val="single" w:sz="12" w:space="0" w:color="auto"/>
            </w:tcBorders>
            <w:shd w:val="clear" w:color="auto" w:fill="auto"/>
            <w:vAlign w:val="bottom"/>
          </w:tcPr>
          <w:p w:rsidR="00082825" w:rsidRPr="00082825" w:rsidRDefault="00082825" w:rsidP="00082825">
            <w:pPr>
              <w:suppressAutoHyphens/>
              <w:spacing w:after="60" w:line="280" w:lineRule="exact"/>
              <w:ind w:right="57"/>
              <w:jc w:val="right"/>
              <w:rPr>
                <w:rFonts w:ascii="Times New Roman"/>
                <w:sz w:val="17"/>
                <w:szCs w:val="18"/>
              </w:rPr>
            </w:pPr>
          </w:p>
        </w:tc>
      </w:tr>
      <w:tr w:rsidR="00082825" w:rsidRPr="00082825" w:rsidTr="00FF1059">
        <w:tblPrEx>
          <w:tblCellMar>
            <w:top w:w="0" w:type="dxa"/>
            <w:bottom w:w="0" w:type="dxa"/>
          </w:tblCellMar>
        </w:tblPrEx>
        <w:tc>
          <w:tcPr>
            <w:tcW w:w="2828" w:type="dxa"/>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rPr>
                <w:rFonts w:ascii="Times New Roman"/>
                <w:sz w:val="17"/>
                <w:szCs w:val="18"/>
              </w:rPr>
            </w:pPr>
            <w:r w:rsidRPr="00082825">
              <w:rPr>
                <w:rFonts w:ascii="Times New Roman"/>
                <w:sz w:val="17"/>
                <w:szCs w:val="18"/>
              </w:rPr>
              <w:t>城市妇女</w:t>
            </w:r>
          </w:p>
        </w:tc>
        <w:tc>
          <w:tcPr>
            <w:tcW w:w="1497" w:type="dxa"/>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jc w:val="right"/>
              <w:rPr>
                <w:rFonts w:ascii="Times New Roman"/>
                <w:sz w:val="17"/>
                <w:szCs w:val="18"/>
              </w:rPr>
            </w:pPr>
            <w:r w:rsidRPr="00082825">
              <w:rPr>
                <w:rFonts w:ascii="Times New Roman"/>
                <w:sz w:val="17"/>
                <w:szCs w:val="18"/>
              </w:rPr>
              <w:t>52.0</w:t>
            </w:r>
          </w:p>
        </w:tc>
        <w:tc>
          <w:tcPr>
            <w:tcW w:w="1497" w:type="dxa"/>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jc w:val="right"/>
              <w:rPr>
                <w:rFonts w:ascii="Times New Roman"/>
                <w:sz w:val="17"/>
                <w:szCs w:val="18"/>
              </w:rPr>
            </w:pPr>
            <w:r w:rsidRPr="00082825">
              <w:rPr>
                <w:rFonts w:ascii="Times New Roman"/>
                <w:sz w:val="17"/>
                <w:szCs w:val="18"/>
              </w:rPr>
              <w:t>37.0</w:t>
            </w:r>
          </w:p>
        </w:tc>
        <w:tc>
          <w:tcPr>
            <w:tcW w:w="1497" w:type="dxa"/>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jc w:val="right"/>
              <w:rPr>
                <w:rFonts w:ascii="Times New Roman"/>
                <w:sz w:val="17"/>
                <w:szCs w:val="18"/>
              </w:rPr>
            </w:pPr>
            <w:r w:rsidRPr="00082825">
              <w:rPr>
                <w:rFonts w:ascii="Times New Roman"/>
                <w:sz w:val="17"/>
                <w:szCs w:val="18"/>
              </w:rPr>
              <w:t>10.9</w:t>
            </w:r>
          </w:p>
        </w:tc>
      </w:tr>
      <w:tr w:rsidR="00082825" w:rsidRPr="00082825" w:rsidTr="00FF1059">
        <w:tblPrEx>
          <w:tblCellMar>
            <w:top w:w="0" w:type="dxa"/>
            <w:bottom w:w="0" w:type="dxa"/>
          </w:tblCellMar>
        </w:tblPrEx>
        <w:tc>
          <w:tcPr>
            <w:tcW w:w="2828" w:type="dxa"/>
            <w:tcBorders>
              <w:bottom w:val="single" w:sz="12" w:space="0" w:color="auto"/>
            </w:tcBorders>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rPr>
                <w:rFonts w:ascii="Times New Roman"/>
                <w:sz w:val="17"/>
                <w:szCs w:val="18"/>
              </w:rPr>
            </w:pPr>
            <w:r w:rsidRPr="00082825">
              <w:rPr>
                <w:rFonts w:ascii="Times New Roman"/>
                <w:sz w:val="17"/>
                <w:szCs w:val="18"/>
              </w:rPr>
              <w:t>农村妇女</w:t>
            </w:r>
          </w:p>
        </w:tc>
        <w:tc>
          <w:tcPr>
            <w:tcW w:w="1497" w:type="dxa"/>
            <w:tcBorders>
              <w:bottom w:val="single" w:sz="12" w:space="0" w:color="auto"/>
            </w:tcBorders>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jc w:val="right"/>
              <w:rPr>
                <w:rFonts w:ascii="Times New Roman"/>
                <w:sz w:val="17"/>
                <w:szCs w:val="18"/>
              </w:rPr>
            </w:pPr>
            <w:r w:rsidRPr="00082825">
              <w:rPr>
                <w:rFonts w:ascii="Times New Roman"/>
                <w:sz w:val="17"/>
                <w:szCs w:val="18"/>
              </w:rPr>
              <w:t>51.9</w:t>
            </w:r>
          </w:p>
        </w:tc>
        <w:tc>
          <w:tcPr>
            <w:tcW w:w="1497" w:type="dxa"/>
            <w:tcBorders>
              <w:bottom w:val="single" w:sz="12" w:space="0" w:color="auto"/>
            </w:tcBorders>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jc w:val="right"/>
              <w:rPr>
                <w:rFonts w:ascii="Times New Roman"/>
                <w:sz w:val="17"/>
                <w:szCs w:val="18"/>
              </w:rPr>
            </w:pPr>
            <w:r w:rsidRPr="00082825">
              <w:rPr>
                <w:rFonts w:ascii="Times New Roman"/>
                <w:sz w:val="17"/>
                <w:szCs w:val="18"/>
              </w:rPr>
              <w:t>36.7</w:t>
            </w:r>
          </w:p>
        </w:tc>
        <w:tc>
          <w:tcPr>
            <w:tcW w:w="1497" w:type="dxa"/>
            <w:tcBorders>
              <w:bottom w:val="single" w:sz="12" w:space="0" w:color="auto"/>
            </w:tcBorders>
            <w:shd w:val="clear" w:color="auto" w:fill="auto"/>
            <w:vAlign w:val="bottom"/>
          </w:tcPr>
          <w:p w:rsidR="00082825" w:rsidRPr="00082825" w:rsidRDefault="00082825" w:rsidP="00082825">
            <w:pPr>
              <w:tabs>
                <w:tab w:val="left" w:pos="334"/>
                <w:tab w:val="left" w:pos="669"/>
                <w:tab w:val="left" w:pos="1003"/>
                <w:tab w:val="left" w:pos="1338"/>
              </w:tabs>
              <w:suppressAutoHyphens/>
              <w:spacing w:after="60" w:line="280" w:lineRule="exact"/>
              <w:ind w:right="57"/>
              <w:jc w:val="right"/>
              <w:rPr>
                <w:rFonts w:ascii="Times New Roman"/>
                <w:sz w:val="17"/>
                <w:szCs w:val="18"/>
              </w:rPr>
            </w:pPr>
            <w:r w:rsidRPr="00082825">
              <w:rPr>
                <w:rFonts w:ascii="Times New Roman"/>
                <w:sz w:val="17"/>
                <w:szCs w:val="18"/>
              </w:rPr>
              <w:t>11.4</w:t>
            </w:r>
          </w:p>
        </w:tc>
      </w:tr>
    </w:tbl>
    <w:p w:rsidR="00FF1059" w:rsidRPr="00FF1059" w:rsidRDefault="00FF1059" w:rsidP="00FF1059">
      <w:pPr>
        <w:pStyle w:val="SingleTxt"/>
        <w:spacing w:after="0" w:line="120" w:lineRule="exact"/>
        <w:rPr>
          <w:rFonts w:hint="eastAsia"/>
          <w:sz w:val="10"/>
        </w:rPr>
      </w:pPr>
    </w:p>
    <w:p w:rsidR="00844E28" w:rsidRDefault="00844E28" w:rsidP="00FF1059">
      <w:pPr>
        <w:pStyle w:val="FootnoteText"/>
        <w:tabs>
          <w:tab w:val="clear" w:pos="418"/>
          <w:tab w:val="right" w:pos="1476"/>
          <w:tab w:val="left" w:pos="1548"/>
          <w:tab w:val="right" w:pos="1836"/>
          <w:tab w:val="left" w:pos="1908"/>
        </w:tabs>
        <w:spacing w:after="180"/>
        <w:ind w:left="1548" w:right="1264" w:hanging="289"/>
        <w:rPr>
          <w:rFonts w:hint="eastAsia"/>
        </w:rPr>
      </w:pPr>
      <w:r w:rsidRPr="00FF1059">
        <w:rPr>
          <w:rFonts w:ascii="KaiTi_GB2312" w:eastAsia="KaiTi_GB2312" w:hint="eastAsia"/>
        </w:rPr>
        <w:t>资料来源</w:t>
      </w:r>
      <w:r>
        <w:rPr>
          <w:rFonts w:hint="eastAsia"/>
        </w:rPr>
        <w:t>：新西兰：城乡最新概况</w:t>
      </w:r>
      <w:r w:rsidR="00353E84">
        <w:rPr>
          <w:rFonts w:hint="eastAsia"/>
        </w:rPr>
        <w:t>。</w:t>
      </w:r>
      <w:r w:rsidR="00FF1059">
        <w:rPr>
          <w:rStyle w:val="FootnoteReference"/>
        </w:rPr>
        <w:footnoteReference w:id="79"/>
      </w:r>
    </w:p>
    <w:p w:rsidR="00844E28" w:rsidRDefault="00844E28" w:rsidP="00FF1059">
      <w:pPr>
        <w:pStyle w:val="SingleTxt"/>
        <w:spacing w:after="120"/>
        <w:rPr>
          <w:rFonts w:hint="eastAsia"/>
        </w:rPr>
      </w:pPr>
      <w:r>
        <w:rPr>
          <w:rFonts w:hint="eastAsia"/>
        </w:rPr>
        <w:t>140</w:t>
      </w:r>
      <w:r w:rsidR="002672DE">
        <w:rPr>
          <w:rFonts w:hint="eastAsia"/>
        </w:rPr>
        <w:t xml:space="preserve">.　</w:t>
      </w:r>
      <w:r>
        <w:rPr>
          <w:rFonts w:hint="eastAsia"/>
        </w:rPr>
        <w:t>农村妇女与城市妇女一样，也有可能持有教育资格证书。来自新西兰人口和住宅普查的其他统计资料显示，2006年：</w:t>
      </w:r>
    </w:p>
    <w:p w:rsidR="00844E28" w:rsidRDefault="00840E0B" w:rsidP="00FF1059">
      <w:pPr>
        <w:pStyle w:val="SingleTxt"/>
        <w:spacing w:after="120"/>
        <w:ind w:left="2126" w:hanging="431"/>
        <w:rPr>
          <w:rFonts w:hint="eastAsia"/>
        </w:rPr>
      </w:pPr>
      <w:r>
        <w:rPr>
          <w:rFonts w:hint="eastAsia"/>
        </w:rPr>
        <w:sym w:font="Symbol" w:char="F0B7"/>
      </w:r>
      <w:r w:rsidR="00844E28">
        <w:rPr>
          <w:rFonts w:hint="eastAsia"/>
        </w:rPr>
        <w:tab/>
        <w:t>13%的新西兰妇女生活在农村地区</w:t>
      </w:r>
    </w:p>
    <w:p w:rsidR="00844E28" w:rsidRDefault="00840E0B" w:rsidP="00FF1059">
      <w:pPr>
        <w:pStyle w:val="SingleTxt"/>
        <w:spacing w:after="120"/>
        <w:ind w:left="2126" w:hanging="431"/>
        <w:rPr>
          <w:rFonts w:hint="eastAsia"/>
        </w:rPr>
      </w:pPr>
      <w:r>
        <w:rPr>
          <w:rFonts w:hint="eastAsia"/>
        </w:rPr>
        <w:sym w:font="Symbol" w:char="F0B7"/>
      </w:r>
      <w:r w:rsidR="00844E28">
        <w:rPr>
          <w:rFonts w:hint="eastAsia"/>
        </w:rPr>
        <w:tab/>
        <w:t>62%的农村妇女拥有或部分拥有自己的惯常住所，而城市妇女的这一比例为53%。</w:t>
      </w:r>
    </w:p>
    <w:p w:rsidR="00844E28" w:rsidRDefault="00844E28" w:rsidP="00FF1059">
      <w:pPr>
        <w:pStyle w:val="SingleTxt"/>
        <w:spacing w:after="120"/>
        <w:rPr>
          <w:rFonts w:hint="eastAsia"/>
        </w:rPr>
      </w:pPr>
      <w:r>
        <w:rPr>
          <w:rFonts w:hint="eastAsia"/>
        </w:rPr>
        <w:t>为农村社区改善政策结果</w:t>
      </w:r>
    </w:p>
    <w:p w:rsidR="00844E28" w:rsidRDefault="00844E28" w:rsidP="00FF1059">
      <w:pPr>
        <w:pStyle w:val="SingleTxt"/>
        <w:spacing w:after="120"/>
        <w:rPr>
          <w:rFonts w:hint="eastAsia"/>
        </w:rPr>
      </w:pPr>
      <w:r>
        <w:rPr>
          <w:rFonts w:hint="eastAsia"/>
        </w:rPr>
        <w:t>141</w:t>
      </w:r>
      <w:r w:rsidR="002672DE">
        <w:rPr>
          <w:rFonts w:hint="eastAsia"/>
        </w:rPr>
        <w:t xml:space="preserve">.　</w:t>
      </w:r>
      <w:r>
        <w:rPr>
          <w:rFonts w:hint="eastAsia"/>
        </w:rPr>
        <w:t>为了改善农村社区的政策结果，2008年政府制定了“农村检验政策”。本届政府于2010年2月核准了《农村检验政策——政策顾问的最佳做法指南》，为制订和执行政策时针对农村社区</w:t>
      </w:r>
      <w:r w:rsidR="00840E0B">
        <w:rPr>
          <w:rFonts w:hint="eastAsia"/>
        </w:rPr>
        <w:t>(</w:t>
      </w:r>
      <w:r>
        <w:rPr>
          <w:rFonts w:hint="eastAsia"/>
        </w:rPr>
        <w:t>农村居民和农村企业</w:t>
      </w:r>
      <w:r w:rsidR="00840E0B">
        <w:rPr>
          <w:rFonts w:hint="eastAsia"/>
        </w:rPr>
        <w:t>)</w:t>
      </w:r>
      <w:r>
        <w:rPr>
          <w:rFonts w:hint="eastAsia"/>
        </w:rPr>
        <w:t>情况和需要提供指导。</w:t>
      </w:r>
    </w:p>
    <w:p w:rsidR="00844E28" w:rsidRDefault="00844E28" w:rsidP="00FF1059">
      <w:pPr>
        <w:pStyle w:val="SingleTxt"/>
        <w:spacing w:after="120"/>
        <w:rPr>
          <w:rFonts w:hint="eastAsia"/>
        </w:rPr>
      </w:pPr>
      <w:r>
        <w:rPr>
          <w:rFonts w:hint="eastAsia"/>
        </w:rPr>
        <w:t>142</w:t>
      </w:r>
      <w:r w:rsidR="002672DE">
        <w:rPr>
          <w:rFonts w:hint="eastAsia"/>
        </w:rPr>
        <w:t xml:space="preserve">.　</w:t>
      </w:r>
      <w:r>
        <w:rPr>
          <w:rFonts w:hint="eastAsia"/>
        </w:rPr>
        <w:t>农村检验工作集中在三个关键领域：</w:t>
      </w:r>
    </w:p>
    <w:p w:rsidR="00844E28" w:rsidRDefault="00840E0B" w:rsidP="00FF1059">
      <w:pPr>
        <w:pStyle w:val="SingleTxt"/>
        <w:spacing w:after="120"/>
        <w:ind w:left="2126" w:hanging="431"/>
        <w:rPr>
          <w:rFonts w:hint="eastAsia"/>
        </w:rPr>
      </w:pPr>
      <w:r>
        <w:rPr>
          <w:rFonts w:hint="eastAsia"/>
        </w:rPr>
        <w:sym w:font="Symbol" w:char="F0B7"/>
      </w:r>
      <w:r w:rsidR="00844E28">
        <w:rPr>
          <w:rFonts w:hint="eastAsia"/>
        </w:rPr>
        <w:tab/>
        <w:t>连接基础设施：在农村人群和企业之间以及他们与外面世界之间建立高效和有效的联系</w:t>
      </w:r>
      <w:r>
        <w:rPr>
          <w:rFonts w:hint="eastAsia"/>
        </w:rPr>
        <w:t>(</w:t>
      </w:r>
      <w:r w:rsidR="00844E28">
        <w:rPr>
          <w:rFonts w:hint="eastAsia"/>
        </w:rPr>
        <w:t>包括道路、电信、供电、邮政和广播服务</w:t>
      </w:r>
      <w:r>
        <w:rPr>
          <w:rFonts w:hint="eastAsia"/>
        </w:rPr>
        <w:t>)</w:t>
      </w:r>
    </w:p>
    <w:p w:rsidR="00844E28" w:rsidRDefault="00840E0B" w:rsidP="00FF1059">
      <w:pPr>
        <w:pStyle w:val="SingleTxt"/>
        <w:spacing w:after="120"/>
        <w:ind w:left="2126" w:hanging="431"/>
        <w:rPr>
          <w:rFonts w:hint="eastAsia"/>
        </w:rPr>
      </w:pPr>
      <w:r>
        <w:rPr>
          <w:rFonts w:hint="eastAsia"/>
        </w:rPr>
        <w:sym w:font="Symbol" w:char="F0B7"/>
      </w:r>
      <w:r w:rsidR="00844E28">
        <w:rPr>
          <w:rFonts w:hint="eastAsia"/>
        </w:rPr>
        <w:tab/>
        <w:t>获取服务：为农村地区居民提供可行和易于获取的服务</w:t>
      </w:r>
      <w:r>
        <w:rPr>
          <w:rFonts w:hint="eastAsia"/>
        </w:rPr>
        <w:t>(</w:t>
      </w:r>
      <w:r w:rsidR="00844E28">
        <w:rPr>
          <w:rFonts w:hint="eastAsia"/>
        </w:rPr>
        <w:t>包括急诊、保健、教育、残疾支助、供水、公共交通和社会服务</w:t>
      </w:r>
      <w:r>
        <w:rPr>
          <w:rFonts w:hint="eastAsia"/>
        </w:rPr>
        <w:t>)</w:t>
      </w:r>
    </w:p>
    <w:p w:rsidR="00844E28" w:rsidRDefault="00840E0B" w:rsidP="00FF1059">
      <w:pPr>
        <w:pStyle w:val="SingleTxt"/>
        <w:spacing w:after="120"/>
        <w:ind w:left="2126" w:hanging="431"/>
        <w:rPr>
          <w:rFonts w:hint="eastAsia"/>
        </w:rPr>
      </w:pPr>
      <w:r>
        <w:rPr>
          <w:rFonts w:hint="eastAsia"/>
        </w:rPr>
        <w:sym w:font="Symbol" w:char="F0B7"/>
      </w:r>
      <w:r w:rsidR="00844E28">
        <w:rPr>
          <w:rFonts w:hint="eastAsia"/>
        </w:rPr>
        <w:tab/>
        <w:t>减轻遵守规定带来的负担及费用：承认遵守政府的规定给农村地区产生的实际影响——包括益处和费用。</w:t>
      </w:r>
    </w:p>
    <w:p w:rsidR="00844E28" w:rsidRDefault="00844E28" w:rsidP="00FF1059">
      <w:pPr>
        <w:pStyle w:val="SingleTxt"/>
        <w:spacing w:after="120"/>
        <w:rPr>
          <w:rFonts w:hint="eastAsia"/>
        </w:rPr>
      </w:pPr>
      <w:r>
        <w:rPr>
          <w:rFonts w:hint="eastAsia"/>
        </w:rPr>
        <w:t>促进获得保健和教育服务</w:t>
      </w:r>
    </w:p>
    <w:p w:rsidR="00844E28" w:rsidRDefault="00844E28" w:rsidP="00FF1059">
      <w:pPr>
        <w:pStyle w:val="SingleTxt"/>
        <w:spacing w:after="120"/>
        <w:rPr>
          <w:rFonts w:hint="eastAsia"/>
        </w:rPr>
      </w:pPr>
      <w:r>
        <w:rPr>
          <w:rFonts w:hint="eastAsia"/>
        </w:rPr>
        <w:t>143</w:t>
      </w:r>
      <w:r w:rsidR="002672DE">
        <w:rPr>
          <w:rFonts w:hint="eastAsia"/>
        </w:rPr>
        <w:t xml:space="preserve">.　</w:t>
      </w:r>
      <w:r>
        <w:rPr>
          <w:rFonts w:hint="eastAsia"/>
        </w:rPr>
        <w:t>2009年，政府通过扩大20个小时的幼儿教育补助金的范围，以涵盖游乐中心和母语幼儿园</w:t>
      </w:r>
      <w:r w:rsidR="00840E0B">
        <w:rPr>
          <w:rFonts w:hint="eastAsia"/>
        </w:rPr>
        <w:t>(</w:t>
      </w:r>
      <w:r>
        <w:rPr>
          <w:rFonts w:hint="eastAsia"/>
        </w:rPr>
        <w:t>kōhanga reo</w:t>
      </w:r>
      <w:r w:rsidR="00840E0B">
        <w:rPr>
          <w:rFonts w:hint="eastAsia"/>
        </w:rPr>
        <w:t>)</w:t>
      </w:r>
      <w:r>
        <w:rPr>
          <w:rFonts w:hint="eastAsia"/>
        </w:rPr>
        <w:t>，加强了农村社区学龄前儿童接受幼儿教育的情况。母语幼儿园往往是农村地区仅有的幼儿教育机构。</w:t>
      </w:r>
    </w:p>
    <w:p w:rsidR="00844E28" w:rsidRDefault="00844E28" w:rsidP="00844E28">
      <w:pPr>
        <w:pStyle w:val="SingleTxt"/>
        <w:rPr>
          <w:rFonts w:hint="eastAsia"/>
        </w:rPr>
      </w:pPr>
      <w:r>
        <w:rPr>
          <w:rFonts w:hint="eastAsia"/>
        </w:rPr>
        <w:t>144</w:t>
      </w:r>
      <w:r w:rsidR="002672DE">
        <w:rPr>
          <w:rFonts w:hint="eastAsia"/>
        </w:rPr>
        <w:t xml:space="preserve">.　</w:t>
      </w:r>
      <w:r>
        <w:rPr>
          <w:rFonts w:hint="eastAsia"/>
        </w:rPr>
        <w:t>新西兰政府通过全国出行援助政策，资助那些需要长途跋涉才能获得专科保健和残疾服务的人。全国出行援助政策取代所有其他区域的现行出行援助政策，自2006年起1月1日起生效，2009年3月提高了每英里的报销额。</w:t>
      </w:r>
    </w:p>
    <w:p w:rsidR="00844E28" w:rsidRPr="00FF1059" w:rsidRDefault="00844E28" w:rsidP="00FF105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FF1059">
        <w:rPr>
          <w:rFonts w:hint="eastAsia"/>
        </w:rPr>
        <w:t>第四部分</w:t>
      </w:r>
    </w:p>
    <w:p w:rsidR="00844E28" w:rsidRDefault="00FF1059" w:rsidP="00FF105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r>
      <w:r w:rsidR="00844E28" w:rsidRPr="00FF1059">
        <w:rPr>
          <w:rFonts w:hint="eastAsia"/>
        </w:rPr>
        <w:t>法律</w:t>
      </w:r>
      <w:r w:rsidR="00844E28">
        <w:rPr>
          <w:rFonts w:hint="eastAsia"/>
        </w:rPr>
        <w:t>面前人人平等、在所有婚姻和家庭关系相关事务方面消除对妇女的歧视</w:t>
      </w:r>
    </w:p>
    <w:p w:rsidR="00844E28" w:rsidRDefault="00844E28" w:rsidP="00AD6173">
      <w:pPr>
        <w:pStyle w:val="SingleTxt"/>
        <w:spacing w:after="120" w:line="316" w:lineRule="exact"/>
        <w:rPr>
          <w:rFonts w:hint="eastAsia"/>
        </w:rPr>
      </w:pPr>
      <w:r>
        <w:rPr>
          <w:rFonts w:hint="eastAsia"/>
        </w:rPr>
        <w:t>145</w:t>
      </w:r>
      <w:r w:rsidR="002672DE">
        <w:rPr>
          <w:rFonts w:hint="eastAsia"/>
        </w:rPr>
        <w:t xml:space="preserve">.　</w:t>
      </w:r>
      <w:r>
        <w:rPr>
          <w:rFonts w:hint="eastAsia"/>
        </w:rPr>
        <w:t>新西兰妇女享有法律面前平等，包括在所有婚姻和家庭相关事务上的平等。近期的一些改革改善了妇女诉诸司法情况。</w:t>
      </w:r>
    </w:p>
    <w:p w:rsidR="00844E28" w:rsidRDefault="00844E28" w:rsidP="00AD6173">
      <w:pPr>
        <w:pStyle w:val="SingleTxt"/>
        <w:spacing w:after="120" w:line="316" w:lineRule="exact"/>
        <w:rPr>
          <w:rFonts w:hint="eastAsia"/>
        </w:rPr>
      </w:pPr>
      <w:r>
        <w:rPr>
          <w:rFonts w:hint="eastAsia"/>
        </w:rPr>
        <w:t>146</w:t>
      </w:r>
      <w:r w:rsidR="002672DE">
        <w:rPr>
          <w:rFonts w:hint="eastAsia"/>
        </w:rPr>
        <w:t xml:space="preserve">.　</w:t>
      </w:r>
      <w:r>
        <w:rPr>
          <w:rFonts w:hint="eastAsia"/>
        </w:rPr>
        <w:t>暴力侵害妇女行为仍然引起各方的严重关切，然而，新西兰政府通过下文详细介绍的各种举措，致力于减少暴力行为的发生率和普遍性，减轻其对妇女造成的影响。</w:t>
      </w:r>
    </w:p>
    <w:p w:rsidR="00844E28" w:rsidRDefault="00844E28" w:rsidP="00AD6173">
      <w:pPr>
        <w:pStyle w:val="SingleTxt"/>
        <w:spacing w:after="120" w:line="316" w:lineRule="exact"/>
        <w:rPr>
          <w:rFonts w:hint="eastAsia"/>
        </w:rPr>
      </w:pPr>
      <w:r>
        <w:rPr>
          <w:rFonts w:hint="eastAsia"/>
        </w:rPr>
        <w:t>第15条：法律</w:t>
      </w:r>
    </w:p>
    <w:p w:rsidR="00844E28" w:rsidRDefault="00844E28" w:rsidP="00AD6173">
      <w:pPr>
        <w:pStyle w:val="SingleTxt"/>
        <w:spacing w:after="120" w:line="316" w:lineRule="exact"/>
        <w:rPr>
          <w:rFonts w:hint="eastAsia"/>
        </w:rPr>
      </w:pPr>
      <w:r>
        <w:rPr>
          <w:rFonts w:hint="eastAsia"/>
        </w:rPr>
        <w:t>更好地为妇女伸张正义</w:t>
      </w:r>
    </w:p>
    <w:p w:rsidR="00844E28" w:rsidRDefault="00844E28" w:rsidP="00AD6173">
      <w:pPr>
        <w:pStyle w:val="SingleTxt"/>
        <w:spacing w:after="120" w:line="316" w:lineRule="exact"/>
        <w:rPr>
          <w:rFonts w:hint="eastAsia"/>
        </w:rPr>
      </w:pPr>
      <w:r>
        <w:rPr>
          <w:rFonts w:hint="eastAsia"/>
        </w:rPr>
        <w:t>147</w:t>
      </w:r>
      <w:r w:rsidR="002672DE">
        <w:rPr>
          <w:rFonts w:hint="eastAsia"/>
        </w:rPr>
        <w:t xml:space="preserve">.　</w:t>
      </w:r>
      <w:r>
        <w:rPr>
          <w:rFonts w:hint="eastAsia"/>
        </w:rPr>
        <w:t>政府通过各项措施，为那些有资格接受支助的新西兰人提供法律援助，从而更好地为新西兰妇女伸张正义。《2007年法律事务修正法》更改了法律援助的财务资格标准，据估计符合资助标准的人从76.5万人增至120万人。这也增加了妇女诉诸法律，特别是家庭法的机会。</w:t>
      </w:r>
    </w:p>
    <w:p w:rsidR="00844E28" w:rsidRDefault="00844E28" w:rsidP="00AD6173">
      <w:pPr>
        <w:pStyle w:val="SingleTxt"/>
        <w:spacing w:after="120" w:line="316" w:lineRule="exact"/>
        <w:rPr>
          <w:rFonts w:hint="eastAsia"/>
        </w:rPr>
      </w:pPr>
      <w:r>
        <w:rPr>
          <w:rFonts w:hint="eastAsia"/>
        </w:rPr>
        <w:t>148</w:t>
      </w:r>
      <w:r w:rsidR="002672DE">
        <w:rPr>
          <w:rFonts w:hint="eastAsia"/>
        </w:rPr>
        <w:t xml:space="preserve">.　</w:t>
      </w:r>
      <w:r>
        <w:rPr>
          <w:rFonts w:hint="eastAsia"/>
        </w:rPr>
        <w:t>政府2009年审查了法律援助计划，强调了一些疏忽之处。《法律事务法案》旨在解决已查明的问题，目前由议会审议。该法案载有一些有利于妇女的建议。例如，新的质量保证制度将确保法律援助律师具备适当的技能和经验，高标准地开展工作。这将有利于面临刑事指控的妇女，也将有利于所有接受家庭法律援助的受惠人，其中大部分是妇女。</w:t>
      </w:r>
    </w:p>
    <w:p w:rsidR="00844E28" w:rsidRDefault="00844E28" w:rsidP="00AD6173">
      <w:pPr>
        <w:pStyle w:val="SingleTxt"/>
        <w:spacing w:after="120" w:line="316" w:lineRule="exact"/>
        <w:rPr>
          <w:rFonts w:hint="eastAsia"/>
        </w:rPr>
      </w:pPr>
      <w:r>
        <w:rPr>
          <w:rFonts w:hint="eastAsia"/>
        </w:rPr>
        <w:t>审查和增强受害人的权利</w:t>
      </w:r>
    </w:p>
    <w:p w:rsidR="00844E28" w:rsidRDefault="00844E28" w:rsidP="00AD6173">
      <w:pPr>
        <w:pStyle w:val="SingleTxt"/>
        <w:spacing w:after="120" w:line="316" w:lineRule="exact"/>
        <w:rPr>
          <w:rFonts w:hint="eastAsia"/>
        </w:rPr>
      </w:pPr>
      <w:r>
        <w:rPr>
          <w:rFonts w:hint="eastAsia"/>
        </w:rPr>
        <w:t>149</w:t>
      </w:r>
      <w:r w:rsidR="002672DE">
        <w:rPr>
          <w:rFonts w:hint="eastAsia"/>
        </w:rPr>
        <w:t xml:space="preserve">.　</w:t>
      </w:r>
      <w:r>
        <w:rPr>
          <w:rFonts w:hint="eastAsia"/>
        </w:rPr>
        <w:t>2007年，国会特别委员会的调查得出结论，政府为增强受害人的权利已经做了许多工作，并提供支助服务。特别委员会也提出一些需要改进的领域，其中包括提供关于刑事司法系统如何运作的信息，更好地协调受害人支助服务。从那时起，政府已采取了若干措施，增强受害人的权利，包括为受害人提供综合信息资源，出台《受害人章程》，阐述犯罪受害人可期待政府机构提供的服务标准。《2009年判刑</w:t>
      </w:r>
      <w:r w:rsidR="00840E0B">
        <w:rPr>
          <w:rFonts w:hint="eastAsia"/>
        </w:rPr>
        <w:t>(</w:t>
      </w:r>
      <w:r>
        <w:rPr>
          <w:rFonts w:hint="eastAsia"/>
        </w:rPr>
        <w:t>对罪犯科处罚金</w:t>
      </w:r>
      <w:r w:rsidR="00840E0B">
        <w:rPr>
          <w:rFonts w:hint="eastAsia"/>
        </w:rPr>
        <w:t>)</w:t>
      </w:r>
      <w:r>
        <w:rPr>
          <w:rFonts w:hint="eastAsia"/>
        </w:rPr>
        <w:t>修正法》规定对所有被定罪的罪犯科处罚金。征收的罚金将用于资助为重罪受害人提供的其他支助服务，包括对性暴力受害人</w:t>
      </w:r>
      <w:r w:rsidR="00840E0B">
        <w:rPr>
          <w:rFonts w:hint="eastAsia"/>
        </w:rPr>
        <w:t>(</w:t>
      </w:r>
      <w:r>
        <w:rPr>
          <w:rFonts w:hint="eastAsia"/>
        </w:rPr>
        <w:t>第16条述及性暴力问题</w:t>
      </w:r>
      <w:r w:rsidR="00840E0B">
        <w:rPr>
          <w:rFonts w:hint="eastAsia"/>
        </w:rPr>
        <w:t>)</w:t>
      </w:r>
      <w:r>
        <w:rPr>
          <w:rFonts w:hint="eastAsia"/>
        </w:rPr>
        <w:t>的额外支助。</w:t>
      </w:r>
    </w:p>
    <w:p w:rsidR="00844E28" w:rsidRDefault="00844E28" w:rsidP="00AD6173">
      <w:pPr>
        <w:pStyle w:val="SingleTxt"/>
        <w:spacing w:after="120" w:line="316" w:lineRule="exact"/>
        <w:rPr>
          <w:rFonts w:hint="eastAsia"/>
        </w:rPr>
      </w:pPr>
      <w:r>
        <w:rPr>
          <w:rFonts w:hint="eastAsia"/>
        </w:rPr>
        <w:t>150</w:t>
      </w:r>
      <w:r w:rsidR="002672DE">
        <w:rPr>
          <w:rFonts w:hint="eastAsia"/>
        </w:rPr>
        <w:t xml:space="preserve">.　</w:t>
      </w:r>
      <w:r>
        <w:rPr>
          <w:rFonts w:hint="eastAsia"/>
        </w:rPr>
        <w:t>特别委员会继2009年12月提交公共咨询文件《聚焦犯罪行为受害人——受害人权利审查》之后，还将向政府提交关于增强受害人权利的进一步建议</w:t>
      </w:r>
      <w:r w:rsidR="00353E84">
        <w:rPr>
          <w:rFonts w:hint="eastAsia"/>
        </w:rPr>
        <w:t>。</w:t>
      </w:r>
      <w:r w:rsidR="00FF1059">
        <w:rPr>
          <w:rStyle w:val="FootnoteReference"/>
        </w:rPr>
        <w:footnoteReference w:id="80"/>
      </w:r>
    </w:p>
    <w:p w:rsidR="00844E28" w:rsidRDefault="00844E28" w:rsidP="00844E28">
      <w:pPr>
        <w:pStyle w:val="SingleTxt"/>
        <w:rPr>
          <w:rFonts w:hint="eastAsia"/>
        </w:rPr>
      </w:pPr>
      <w:r>
        <w:rPr>
          <w:rFonts w:hint="eastAsia"/>
        </w:rPr>
        <w:t>第16条：婚姻和家庭生活</w:t>
      </w:r>
    </w:p>
    <w:p w:rsidR="00844E28" w:rsidRDefault="00844E28" w:rsidP="00844E28">
      <w:pPr>
        <w:pStyle w:val="SingleTxt"/>
        <w:rPr>
          <w:rFonts w:hint="eastAsia"/>
        </w:rPr>
      </w:pPr>
      <w:r>
        <w:rPr>
          <w:rFonts w:hint="eastAsia"/>
        </w:rPr>
        <w:t>151</w:t>
      </w:r>
      <w:r w:rsidR="002672DE">
        <w:rPr>
          <w:rFonts w:hint="eastAsia"/>
        </w:rPr>
        <w:t xml:space="preserve">.　</w:t>
      </w:r>
      <w:r>
        <w:rPr>
          <w:rFonts w:hint="eastAsia"/>
        </w:rPr>
        <w:t>本节的重点并不主要在于大多数人的积极经验，而在于对一些家庭和妇女产生负面影响的问题。这些问题包括严重影响妇女的家庭和性暴力，这也是新西兰决心解决的问题。</w:t>
      </w:r>
    </w:p>
    <w:p w:rsidR="00844E28" w:rsidRDefault="00844E28" w:rsidP="00844E28">
      <w:pPr>
        <w:pStyle w:val="SingleTxt"/>
        <w:rPr>
          <w:rFonts w:hint="eastAsia"/>
        </w:rPr>
      </w:pPr>
      <w:r>
        <w:rPr>
          <w:rFonts w:hint="eastAsia"/>
        </w:rPr>
        <w:t>新西兰的家庭类型多种多样</w:t>
      </w:r>
    </w:p>
    <w:p w:rsidR="00844E28" w:rsidRDefault="00844E28" w:rsidP="00844E28">
      <w:pPr>
        <w:pStyle w:val="SingleTxt"/>
        <w:rPr>
          <w:rFonts w:hint="eastAsia"/>
        </w:rPr>
      </w:pPr>
      <w:r>
        <w:rPr>
          <w:rFonts w:hint="eastAsia"/>
        </w:rPr>
        <w:t>152</w:t>
      </w:r>
      <w:r w:rsidR="002672DE">
        <w:rPr>
          <w:rFonts w:hint="eastAsia"/>
        </w:rPr>
        <w:t xml:space="preserve">.　</w:t>
      </w:r>
      <w:r>
        <w:rPr>
          <w:rFonts w:hint="eastAsia"/>
        </w:rPr>
        <w:t>新西兰的家庭类型多种多样，不过，一对夫妇加上受抚养子女仍是最常见的家庭格局。2006年，有子女的双亲家庭占30%，其次是无子女家庭</w:t>
      </w:r>
      <w:r w:rsidR="00840E0B">
        <w:rPr>
          <w:rFonts w:hint="eastAsia"/>
        </w:rPr>
        <w:t>(</w:t>
      </w:r>
      <w:r>
        <w:rPr>
          <w:rFonts w:hint="eastAsia"/>
        </w:rPr>
        <w:t>28%</w:t>
      </w:r>
      <w:r w:rsidR="00840E0B">
        <w:rPr>
          <w:rFonts w:hint="eastAsia"/>
        </w:rPr>
        <w:t>)</w:t>
      </w:r>
      <w:r w:rsidR="00353E84">
        <w:rPr>
          <w:rFonts w:hint="eastAsia"/>
        </w:rPr>
        <w:t>。</w:t>
      </w:r>
      <w:r w:rsidR="00AD6173">
        <w:rPr>
          <w:rStyle w:val="FootnoteReference"/>
        </w:rPr>
        <w:footnoteReference w:id="81"/>
      </w:r>
    </w:p>
    <w:p w:rsidR="00844E28" w:rsidRDefault="00844E28" w:rsidP="00844E28">
      <w:pPr>
        <w:pStyle w:val="SingleTxt"/>
        <w:rPr>
          <w:rFonts w:hint="eastAsia"/>
        </w:rPr>
      </w:pPr>
      <w:r>
        <w:rPr>
          <w:rFonts w:hint="eastAsia"/>
        </w:rPr>
        <w:t>153</w:t>
      </w:r>
      <w:r w:rsidR="002672DE">
        <w:rPr>
          <w:rFonts w:hint="eastAsia"/>
        </w:rPr>
        <w:t xml:space="preserve">.　</w:t>
      </w:r>
      <w:r>
        <w:rPr>
          <w:rFonts w:hint="eastAsia"/>
        </w:rPr>
        <w:t>在2006年之前的五年里，有子女家庭数量增加了8%，双亲家庭的增长速度比单亲家庭快，因而，单亲家庭的比例略有下降</w:t>
      </w:r>
      <w:r w:rsidR="00840E0B">
        <w:rPr>
          <w:rFonts w:hint="eastAsia"/>
        </w:rPr>
        <w:t>(</w:t>
      </w:r>
      <w:r>
        <w:rPr>
          <w:rFonts w:hint="eastAsia"/>
        </w:rPr>
        <w:t>其中大部分家长是妇女</w:t>
      </w:r>
      <w:r w:rsidR="00840E0B">
        <w:rPr>
          <w:rFonts w:hint="eastAsia"/>
        </w:rPr>
        <w:t>)</w:t>
      </w:r>
      <w:r>
        <w:rPr>
          <w:rFonts w:hint="eastAsia"/>
        </w:rPr>
        <w:t>。单亲家庭占家庭总数12%。</w:t>
      </w:r>
    </w:p>
    <w:p w:rsidR="00844E28" w:rsidRDefault="00844E28" w:rsidP="00844E28">
      <w:pPr>
        <w:pStyle w:val="SingleTxt"/>
        <w:rPr>
          <w:rFonts w:hint="eastAsia"/>
        </w:rPr>
      </w:pPr>
      <w:r>
        <w:rPr>
          <w:rFonts w:hint="eastAsia"/>
        </w:rPr>
        <w:t>154</w:t>
      </w:r>
      <w:r w:rsidR="002672DE">
        <w:rPr>
          <w:rFonts w:hint="eastAsia"/>
        </w:rPr>
        <w:t xml:space="preserve">.　</w:t>
      </w:r>
      <w:r>
        <w:rPr>
          <w:rFonts w:hint="eastAsia"/>
        </w:rPr>
        <w:t>2009年的生育率是每名妇女生育2.12个子女，抑或刚刚超过不算移民的人口自我更替水平</w:t>
      </w:r>
      <w:r w:rsidR="00840E0B">
        <w:rPr>
          <w:rFonts w:hint="eastAsia"/>
        </w:rPr>
        <w:t>(</w:t>
      </w:r>
      <w:r>
        <w:rPr>
          <w:rFonts w:hint="eastAsia"/>
        </w:rPr>
        <w:t>每名妇女生育2.1个子女</w:t>
      </w:r>
      <w:r w:rsidR="00840E0B">
        <w:rPr>
          <w:rFonts w:hint="eastAsia"/>
        </w:rPr>
        <w:t>)</w:t>
      </w:r>
      <w:r>
        <w:rPr>
          <w:rFonts w:hint="eastAsia"/>
        </w:rPr>
        <w:t>。妇女生头胎的中位年龄是28岁，但不同族裔相差悬殊：欧洲裔妇女是31岁、亚裔30岁、太平洋裔27岁、毛利妇女26岁。</w:t>
      </w:r>
    </w:p>
    <w:p w:rsidR="00844E28" w:rsidRDefault="00844E28" w:rsidP="00844E28">
      <w:pPr>
        <w:pStyle w:val="SingleTxt"/>
        <w:rPr>
          <w:rFonts w:hint="eastAsia"/>
        </w:rPr>
      </w:pPr>
      <w:r>
        <w:rPr>
          <w:rFonts w:hint="eastAsia"/>
        </w:rPr>
        <w:t>155</w:t>
      </w:r>
      <w:r w:rsidR="002672DE">
        <w:rPr>
          <w:rFonts w:hint="eastAsia"/>
        </w:rPr>
        <w:t xml:space="preserve">.　</w:t>
      </w:r>
      <w:r>
        <w:rPr>
          <w:rFonts w:hint="eastAsia"/>
        </w:rPr>
        <w:t>一般来说，选择结婚的新西兰人越来越少，结婚年龄也越来越晚。2009年，初婚的中位年龄分别是：男性29.8岁、女性28.1岁——高于1999年的28.9岁和27岁。在五个永久关系中，大约有一个属于事实</w:t>
      </w:r>
      <w:r w:rsidR="00AD6173">
        <w:rPr>
          <w:rStyle w:val="FootnoteReference"/>
        </w:rPr>
        <w:footnoteReference w:id="82"/>
      </w:r>
      <w:r>
        <w:rPr>
          <w:rFonts w:hint="eastAsia"/>
        </w:rPr>
        <w:t xml:space="preserve"> 关系，而不是婚姻关系。根据新西兰法律，事实夫妻同已婚或法定结合夫妻一样享有合法权利。</w:t>
      </w:r>
    </w:p>
    <w:p w:rsidR="00844E28" w:rsidRDefault="00844E28" w:rsidP="00844E28">
      <w:pPr>
        <w:pStyle w:val="SingleTxt"/>
        <w:rPr>
          <w:rFonts w:hint="eastAsia"/>
        </w:rPr>
      </w:pPr>
      <w:r>
        <w:rPr>
          <w:rFonts w:hint="eastAsia"/>
        </w:rPr>
        <w:t>156</w:t>
      </w:r>
      <w:r w:rsidR="002672DE">
        <w:rPr>
          <w:rFonts w:hint="eastAsia"/>
        </w:rPr>
        <w:t xml:space="preserve">.　</w:t>
      </w:r>
      <w:r>
        <w:rPr>
          <w:rFonts w:hint="eastAsia"/>
        </w:rPr>
        <w:t>另一种婚姻形式是法定结合。《2004年法定结合法》于2005年4月26日生效，2005年4月29日举办第一次庆典。此后，经法定结合的新西兰居民有1 630对——其中1 352对在2006年1月至2009年12月间结合。大约80%是同性结合。</w:t>
      </w:r>
    </w:p>
    <w:p w:rsidR="00844E28" w:rsidRDefault="00844E28" w:rsidP="00844E28">
      <w:pPr>
        <w:pStyle w:val="SingleTxt"/>
        <w:rPr>
          <w:rFonts w:hint="eastAsia"/>
        </w:rPr>
      </w:pPr>
      <w:r>
        <w:rPr>
          <w:rFonts w:hint="eastAsia"/>
        </w:rPr>
        <w:t>157</w:t>
      </w:r>
      <w:r w:rsidR="002672DE">
        <w:rPr>
          <w:rFonts w:hint="eastAsia"/>
        </w:rPr>
        <w:t xml:space="preserve">.　</w:t>
      </w:r>
      <w:r>
        <w:rPr>
          <w:rFonts w:hint="eastAsia"/>
        </w:rPr>
        <w:t>双方或任何一方都可以提出解除婚姻或法定结合申请。唯一要求是必须分居两年。</w:t>
      </w:r>
    </w:p>
    <w:p w:rsidR="00844E28" w:rsidRDefault="00844E28" w:rsidP="00844E28">
      <w:pPr>
        <w:pStyle w:val="SingleTxt"/>
        <w:rPr>
          <w:rFonts w:hint="eastAsia"/>
        </w:rPr>
      </w:pPr>
      <w:r>
        <w:rPr>
          <w:rFonts w:hint="eastAsia"/>
        </w:rPr>
        <w:t>158</w:t>
      </w:r>
      <w:r w:rsidR="002672DE">
        <w:rPr>
          <w:rFonts w:hint="eastAsia"/>
        </w:rPr>
        <w:t xml:space="preserve">.　</w:t>
      </w:r>
      <w:r>
        <w:rPr>
          <w:rFonts w:hint="eastAsia"/>
        </w:rPr>
        <w:t>2004至2008年，联合申请解除关系的数量稳步下降。2004年，共有7 561对联合申请解除，2008年为6 457对。单方申请解除关系的数量保持稳定</w:t>
      </w:r>
      <w:r w:rsidR="00353E84">
        <w:rPr>
          <w:rFonts w:hint="eastAsia"/>
        </w:rPr>
        <w:t>。</w:t>
      </w:r>
      <w:r w:rsidR="00AD6173">
        <w:rPr>
          <w:rStyle w:val="FootnoteReference"/>
        </w:rPr>
        <w:footnoteReference w:id="83"/>
      </w:r>
    </w:p>
    <w:p w:rsidR="00844E28" w:rsidRDefault="00844E28" w:rsidP="00844E28">
      <w:pPr>
        <w:pStyle w:val="SingleTxt"/>
        <w:rPr>
          <w:rFonts w:hint="eastAsia"/>
        </w:rPr>
      </w:pPr>
      <w:r>
        <w:rPr>
          <w:rFonts w:hint="eastAsia"/>
        </w:rPr>
        <w:t>家庭委员会倡导家庭实现积极成果</w:t>
      </w:r>
    </w:p>
    <w:p w:rsidR="00844E28" w:rsidRDefault="00844E28" w:rsidP="00844E28">
      <w:pPr>
        <w:pStyle w:val="SingleTxt"/>
        <w:rPr>
          <w:rFonts w:hint="eastAsia"/>
        </w:rPr>
      </w:pPr>
      <w:r>
        <w:rPr>
          <w:rFonts w:hint="eastAsia"/>
        </w:rPr>
        <w:t>159</w:t>
      </w:r>
      <w:r w:rsidR="002672DE">
        <w:rPr>
          <w:rFonts w:hint="eastAsia"/>
        </w:rPr>
        <w:t xml:space="preserve">.　</w:t>
      </w:r>
      <w:r>
        <w:rPr>
          <w:rFonts w:hint="eastAsia"/>
        </w:rPr>
        <w:t>家庭委员会成立于2004年，是一个自治的皇家机构。它倡导家庭取得积极成果，并就相关问题开展研究。2006至2009年间，家庭委员会的倡导任务涉及重视父母对子女的养育、完善育儿假规定、鼓励弹性工作制和减少家庭暴力等主题。它研究的主题包括身为人父、幼儿教育、家庭债务和夫妻关系。2009年，家庭委员会还制定了《毛利家族战略框架》，设定今后三年继续致力于同毛利家庭/毛利家族的沟通交流，提升毛利家族的幸福感。</w:t>
      </w:r>
    </w:p>
    <w:p w:rsidR="00844E28" w:rsidRDefault="00844E28" w:rsidP="00844E28">
      <w:pPr>
        <w:pStyle w:val="SingleTxt"/>
        <w:rPr>
          <w:rFonts w:hint="eastAsia"/>
        </w:rPr>
      </w:pPr>
      <w:r>
        <w:rPr>
          <w:rFonts w:hint="eastAsia"/>
        </w:rPr>
        <w:t>暴力侵害妇女行为仍然令各方严重关切</w:t>
      </w:r>
    </w:p>
    <w:p w:rsidR="00844E28" w:rsidRDefault="00844E28" w:rsidP="00844E28">
      <w:pPr>
        <w:pStyle w:val="SingleTxt"/>
        <w:rPr>
          <w:rFonts w:hint="eastAsia"/>
        </w:rPr>
      </w:pPr>
      <w:r>
        <w:rPr>
          <w:rFonts w:hint="eastAsia"/>
        </w:rPr>
        <w:t>160</w:t>
      </w:r>
      <w:r w:rsidR="002672DE">
        <w:rPr>
          <w:rFonts w:hint="eastAsia"/>
        </w:rPr>
        <w:t xml:space="preserve">.　</w:t>
      </w:r>
      <w:r>
        <w:rPr>
          <w:rFonts w:hint="eastAsia"/>
        </w:rPr>
        <w:t>政府致力于减少暴力侵害妇女行为。家庭暴力问题部级小组最近指出，无论何种程度的家庭暴力都令人无法接受的，必须消除家庭暴力是正常的或可以接受的这一概念。妇女事务部长2010年3月在联合国妇女地位委员会第五十四届会议上发言时重申了政府的承诺。然而，很难了解在新西兰暴力侵害妇女的确切情况如何，因为这种行为具有敏感性，不同群体报告这种行为的意愿也不同。</w:t>
      </w:r>
    </w:p>
    <w:p w:rsidR="00844E28" w:rsidRDefault="00844E28" w:rsidP="00844E28">
      <w:pPr>
        <w:pStyle w:val="SingleTxt"/>
        <w:rPr>
          <w:rFonts w:hint="eastAsia"/>
        </w:rPr>
      </w:pPr>
      <w:r>
        <w:rPr>
          <w:rFonts w:hint="eastAsia"/>
        </w:rPr>
        <w:t>家庭暴力报告率上升</w:t>
      </w:r>
    </w:p>
    <w:p w:rsidR="00844E28" w:rsidRDefault="00844E28" w:rsidP="00844E28">
      <w:pPr>
        <w:pStyle w:val="SingleTxt"/>
        <w:rPr>
          <w:rFonts w:hint="eastAsia"/>
        </w:rPr>
      </w:pPr>
      <w:r>
        <w:rPr>
          <w:rFonts w:hint="eastAsia"/>
        </w:rPr>
        <w:t>161</w:t>
      </w:r>
      <w:r w:rsidR="002672DE">
        <w:rPr>
          <w:rFonts w:hint="eastAsia"/>
        </w:rPr>
        <w:t xml:space="preserve">.　</w:t>
      </w:r>
      <w:r>
        <w:rPr>
          <w:rFonts w:hint="eastAsia"/>
        </w:rPr>
        <w:t>2006年新西兰犯罪和安全调查显示，伴侣对女性</w:t>
      </w:r>
      <w:r w:rsidR="00840E0B">
        <w:rPr>
          <w:rFonts w:hint="eastAsia"/>
        </w:rPr>
        <w:t>(</w:t>
      </w:r>
      <w:r>
        <w:rPr>
          <w:rFonts w:hint="eastAsia"/>
        </w:rPr>
        <w:t>30%</w:t>
      </w:r>
      <w:r w:rsidR="00840E0B">
        <w:rPr>
          <w:rFonts w:hint="eastAsia"/>
        </w:rPr>
        <w:t>)</w:t>
      </w:r>
      <w:r>
        <w:rPr>
          <w:rFonts w:hint="eastAsia"/>
        </w:rPr>
        <w:t>施暴的终生发生率比男性</w:t>
      </w:r>
      <w:r w:rsidR="00840E0B">
        <w:rPr>
          <w:rFonts w:hint="eastAsia"/>
        </w:rPr>
        <w:t>(</w:t>
      </w:r>
      <w:r>
        <w:rPr>
          <w:rFonts w:hint="eastAsia"/>
        </w:rPr>
        <w:t>21%</w:t>
      </w:r>
      <w:r w:rsidR="00840E0B">
        <w:rPr>
          <w:rFonts w:hint="eastAsia"/>
        </w:rPr>
        <w:t>)</w:t>
      </w:r>
      <w:r>
        <w:rPr>
          <w:rFonts w:hint="eastAsia"/>
        </w:rPr>
        <w:t>高。如果按族裔细分，毛利妇女</w:t>
      </w:r>
      <w:r w:rsidR="00840E0B">
        <w:rPr>
          <w:rFonts w:hint="eastAsia"/>
        </w:rPr>
        <w:t>(</w:t>
      </w:r>
      <w:r>
        <w:rPr>
          <w:rFonts w:hint="eastAsia"/>
        </w:rPr>
        <w:t>46%</w:t>
      </w:r>
      <w:r w:rsidR="00840E0B">
        <w:rPr>
          <w:rFonts w:hint="eastAsia"/>
        </w:rPr>
        <w:t>)</w:t>
      </w:r>
      <w:r>
        <w:rPr>
          <w:rFonts w:hint="eastAsia"/>
        </w:rPr>
        <w:t>的终生发生率明显高于欧洲裔妇女</w:t>
      </w:r>
      <w:r w:rsidR="00840E0B">
        <w:rPr>
          <w:rFonts w:hint="eastAsia"/>
        </w:rPr>
        <w:t>(</w:t>
      </w:r>
      <w:r>
        <w:rPr>
          <w:rFonts w:hint="eastAsia"/>
        </w:rPr>
        <w:t>30%</w:t>
      </w:r>
      <w:r w:rsidR="00840E0B">
        <w:rPr>
          <w:rFonts w:hint="eastAsia"/>
        </w:rPr>
        <w:t>)</w:t>
      </w:r>
      <w:r w:rsidR="00353E84">
        <w:rPr>
          <w:rFonts w:hint="eastAsia"/>
        </w:rPr>
        <w:t>。</w:t>
      </w:r>
      <w:r w:rsidR="00AD6173">
        <w:rPr>
          <w:rStyle w:val="FootnoteReference"/>
        </w:rPr>
        <w:footnoteReference w:id="84"/>
      </w:r>
    </w:p>
    <w:p w:rsidR="00844E28" w:rsidRDefault="00844E28" w:rsidP="00844E28">
      <w:pPr>
        <w:pStyle w:val="SingleTxt"/>
        <w:rPr>
          <w:rFonts w:hint="eastAsia"/>
        </w:rPr>
      </w:pPr>
      <w:r>
        <w:rPr>
          <w:rFonts w:hint="eastAsia"/>
        </w:rPr>
        <w:t>162</w:t>
      </w:r>
      <w:r w:rsidR="002672DE">
        <w:rPr>
          <w:rFonts w:hint="eastAsia"/>
        </w:rPr>
        <w:t xml:space="preserve">.　</w:t>
      </w:r>
      <w:r>
        <w:rPr>
          <w:rFonts w:hint="eastAsia"/>
        </w:rPr>
        <w:t>根据记录，过去几年家庭暴力率有所上升。2008年，新西兰警方记录了44 628宗家庭暴力犯罪，2005年是29 756宗。但是，记录增多反映出不同的因素，如对这种暴力行为的容忍度降低、公共宣传运动使得报告此类行为的意愿上升，以及警察培训得到改善。这些和其他举措旨在日益降低家庭暴力的发生率。</w:t>
      </w:r>
    </w:p>
    <w:p w:rsidR="00844E28" w:rsidRDefault="00844E28" w:rsidP="00844E28">
      <w:pPr>
        <w:pStyle w:val="SingleTxt"/>
        <w:rPr>
          <w:rFonts w:hint="eastAsia"/>
        </w:rPr>
      </w:pPr>
      <w:r>
        <w:rPr>
          <w:rFonts w:hint="eastAsia"/>
        </w:rPr>
        <w:t>163</w:t>
      </w:r>
      <w:r w:rsidR="002672DE">
        <w:rPr>
          <w:rFonts w:hint="eastAsia"/>
        </w:rPr>
        <w:t xml:space="preserve">.　</w:t>
      </w:r>
      <w:r>
        <w:rPr>
          <w:rFonts w:hint="eastAsia"/>
        </w:rPr>
        <w:t>伴侣实施的凶杀案反映了家庭暴力的性别性质。2002至2006年，在由伴侣实施的凶杀案中，79名行凶者中有70人为男性。77名受害人中有60人是行凶者的女性伴侣或前任伴侣</w:t>
      </w:r>
      <w:r w:rsidR="00353E84">
        <w:rPr>
          <w:rFonts w:hint="eastAsia"/>
        </w:rPr>
        <w:t>。</w:t>
      </w:r>
      <w:r w:rsidR="00AD6173">
        <w:rPr>
          <w:rStyle w:val="FootnoteReference"/>
        </w:rPr>
        <w:footnoteReference w:id="85"/>
      </w:r>
    </w:p>
    <w:p w:rsidR="00844E28" w:rsidRDefault="00844E28" w:rsidP="00844E28">
      <w:pPr>
        <w:pStyle w:val="SingleTxt"/>
        <w:rPr>
          <w:rFonts w:hint="eastAsia"/>
        </w:rPr>
      </w:pPr>
      <w:r>
        <w:rPr>
          <w:rFonts w:hint="eastAsia"/>
        </w:rPr>
        <w:t>164</w:t>
      </w:r>
      <w:r w:rsidR="002672DE">
        <w:rPr>
          <w:rFonts w:hint="eastAsia"/>
        </w:rPr>
        <w:t xml:space="preserve">.　</w:t>
      </w:r>
      <w:r>
        <w:rPr>
          <w:rFonts w:hint="eastAsia"/>
        </w:rPr>
        <w:t>关于在新西兰暴力侵害难民和移民妇女行为的可靠数据来源极其有限。2006年新西兰犯罪和安全调查显示，亚裔妇女</w:t>
      </w:r>
      <w:r w:rsidR="00840E0B">
        <w:rPr>
          <w:rFonts w:hint="eastAsia"/>
        </w:rPr>
        <w:t>(</w:t>
      </w:r>
      <w:r>
        <w:rPr>
          <w:rFonts w:hint="eastAsia"/>
        </w:rPr>
        <w:t>15%</w:t>
      </w:r>
      <w:r w:rsidR="00840E0B">
        <w:rPr>
          <w:rFonts w:hint="eastAsia"/>
        </w:rPr>
        <w:t>)</w:t>
      </w:r>
      <w:r>
        <w:rPr>
          <w:rFonts w:hint="eastAsia"/>
        </w:rPr>
        <w:t>的伴侣施暴终生发生率比欧洲裔妇女</w:t>
      </w:r>
      <w:r w:rsidR="00840E0B">
        <w:rPr>
          <w:rFonts w:hint="eastAsia"/>
        </w:rPr>
        <w:t>(</w:t>
      </w:r>
      <w:r>
        <w:rPr>
          <w:rFonts w:hint="eastAsia"/>
        </w:rPr>
        <w:t>30%</w:t>
      </w:r>
      <w:r w:rsidR="00840E0B">
        <w:rPr>
          <w:rFonts w:hint="eastAsia"/>
        </w:rPr>
        <w:t>)</w:t>
      </w:r>
      <w:r>
        <w:rPr>
          <w:rFonts w:hint="eastAsia"/>
        </w:rPr>
        <w:t>要低很多。数字较低可能反映了方法问题，而不是实际差异。例如，新西兰警方提供的统计数字表明，1996至2009年间，对印度和亚裔社区家庭暴力的担忧远远超过对其他人口群体的担忧</w:t>
      </w:r>
      <w:r w:rsidR="00353E84">
        <w:rPr>
          <w:rFonts w:hint="eastAsia"/>
        </w:rPr>
        <w:t>。</w:t>
      </w:r>
      <w:r w:rsidR="00AD6173">
        <w:rPr>
          <w:rStyle w:val="FootnoteReference"/>
        </w:rPr>
        <w:footnoteReference w:id="86"/>
      </w:r>
    </w:p>
    <w:p w:rsidR="00844E28" w:rsidRDefault="00844E28" w:rsidP="00844E28">
      <w:pPr>
        <w:pStyle w:val="SingleTxt"/>
        <w:rPr>
          <w:rFonts w:hint="eastAsia"/>
        </w:rPr>
      </w:pPr>
      <w:r>
        <w:rPr>
          <w:rFonts w:hint="eastAsia"/>
        </w:rPr>
        <w:t>165</w:t>
      </w:r>
      <w:r w:rsidR="002672DE">
        <w:rPr>
          <w:rFonts w:hint="eastAsia"/>
        </w:rPr>
        <w:t xml:space="preserve">.　</w:t>
      </w:r>
      <w:r>
        <w:rPr>
          <w:rFonts w:hint="eastAsia"/>
        </w:rPr>
        <w:t>政府将继续通过新西兰犯罪和安全调查监测家庭暴力的普遍性和发生率。目前正在进行最新一轮的数据收集工作，以便进行更定期的报告和分析。</w:t>
      </w:r>
    </w:p>
    <w:p w:rsidR="00844E28" w:rsidRDefault="00844E28" w:rsidP="00AD6173">
      <w:pPr>
        <w:pStyle w:val="SingleTxt"/>
        <w:spacing w:after="120"/>
        <w:rPr>
          <w:rFonts w:hint="eastAsia"/>
        </w:rPr>
      </w:pPr>
      <w:r>
        <w:rPr>
          <w:rFonts w:hint="eastAsia"/>
        </w:rPr>
        <w:t>继续开展家庭暴力方面的工作</w:t>
      </w:r>
    </w:p>
    <w:p w:rsidR="00844E28" w:rsidRDefault="00844E28" w:rsidP="00AD6173">
      <w:pPr>
        <w:pStyle w:val="SingleTxt"/>
        <w:spacing w:after="120"/>
        <w:rPr>
          <w:rFonts w:hint="eastAsia"/>
        </w:rPr>
      </w:pPr>
      <w:r>
        <w:rPr>
          <w:rFonts w:hint="eastAsia"/>
        </w:rPr>
        <w:t>166</w:t>
      </w:r>
      <w:r w:rsidR="002672DE">
        <w:rPr>
          <w:rFonts w:hint="eastAsia"/>
        </w:rPr>
        <w:t xml:space="preserve">.　</w:t>
      </w:r>
      <w:r>
        <w:rPr>
          <w:rFonts w:hint="eastAsia"/>
        </w:rPr>
        <w:t>政府的跨部门工作继续通过遏制家庭暴力行动工作队关注暴力问题。该工作队成立于2005年，负责向家庭暴力问题部级小组报告情况，工作队成员包括主要政府和非政府机构的最高行政长官和高级官员以及司法部门成员。它制定了防止和应对新西兰家庭暴力问题的战略方向。</w:t>
      </w:r>
    </w:p>
    <w:p w:rsidR="00844E28" w:rsidRDefault="00844E28" w:rsidP="00AD6173">
      <w:pPr>
        <w:pStyle w:val="SingleTxt"/>
        <w:spacing w:after="120"/>
        <w:rPr>
          <w:rFonts w:hint="eastAsia"/>
        </w:rPr>
      </w:pPr>
      <w:r>
        <w:rPr>
          <w:rFonts w:hint="eastAsia"/>
        </w:rPr>
        <w:t>167</w:t>
      </w:r>
      <w:r w:rsidR="002672DE">
        <w:rPr>
          <w:rFonts w:hint="eastAsia"/>
        </w:rPr>
        <w:t xml:space="preserve">.　</w:t>
      </w:r>
      <w:r>
        <w:rPr>
          <w:rFonts w:hint="eastAsia"/>
        </w:rPr>
        <w:t>2007年，遏制家庭暴力行动工作队启动了“遏制家庭暴力行动运动”</w:t>
      </w:r>
      <w:r w:rsidR="00840E0B">
        <w:rPr>
          <w:rFonts w:hint="eastAsia"/>
        </w:rPr>
        <w:t>(</w:t>
      </w:r>
      <w:r>
        <w:rPr>
          <w:rFonts w:hint="eastAsia"/>
        </w:rPr>
        <w:t>根据宣传口号，通常称为“这样不行”运动</w:t>
      </w:r>
      <w:r w:rsidR="00840E0B">
        <w:rPr>
          <w:rFonts w:hint="eastAsia"/>
        </w:rPr>
        <w:t>)</w:t>
      </w:r>
      <w:r>
        <w:rPr>
          <w:rFonts w:hint="eastAsia"/>
        </w:rPr>
        <w:t>，旨在帮助新西兰人正视他们将家庭暴力视为“别人家的事儿”的态度。最新研究表明，全国媒体齐心协力，人们对待家庭暴力的态度开始转变</w:t>
      </w:r>
      <w:r w:rsidR="00353E84">
        <w:rPr>
          <w:rFonts w:hint="eastAsia"/>
        </w:rPr>
        <w:t>。</w:t>
      </w:r>
      <w:r w:rsidR="00AD6173">
        <w:rPr>
          <w:rStyle w:val="FootnoteReference"/>
        </w:rPr>
        <w:footnoteReference w:id="87"/>
      </w:r>
    </w:p>
    <w:p w:rsidR="00844E28" w:rsidRDefault="00844E28" w:rsidP="00AD6173">
      <w:pPr>
        <w:pStyle w:val="SingleTxt"/>
        <w:spacing w:after="120"/>
        <w:rPr>
          <w:rFonts w:hint="eastAsia"/>
        </w:rPr>
      </w:pPr>
      <w:r>
        <w:rPr>
          <w:rFonts w:hint="eastAsia"/>
        </w:rPr>
        <w:t>168</w:t>
      </w:r>
      <w:r w:rsidR="002672DE">
        <w:rPr>
          <w:rFonts w:hint="eastAsia"/>
        </w:rPr>
        <w:t xml:space="preserve">.　</w:t>
      </w:r>
      <w:r>
        <w:rPr>
          <w:rFonts w:hint="eastAsia"/>
        </w:rPr>
        <w:t>工作队的工作还包括：在本地个案的基础上开展合作，支持受家庭暴力影响的人；专门处理家庭暴力问题的法院；改进系统和服务开发信息库；以及与需求高的社区接触。</w:t>
      </w:r>
    </w:p>
    <w:p w:rsidR="00844E28" w:rsidRDefault="00844E28" w:rsidP="00AD6173">
      <w:pPr>
        <w:pStyle w:val="SingleTxt"/>
        <w:spacing w:after="120"/>
        <w:rPr>
          <w:rFonts w:hint="eastAsia"/>
        </w:rPr>
      </w:pPr>
      <w:r>
        <w:rPr>
          <w:rFonts w:hint="eastAsia"/>
        </w:rPr>
        <w:t>169</w:t>
      </w:r>
      <w:r w:rsidR="002672DE">
        <w:rPr>
          <w:rFonts w:hint="eastAsia"/>
        </w:rPr>
        <w:t xml:space="preserve">.　</w:t>
      </w:r>
      <w:r>
        <w:rPr>
          <w:rFonts w:hint="eastAsia"/>
        </w:rPr>
        <w:t>毛利族咨商小组和太平洋裔咨询小组是遏制家庭暴力行动工作队的咨询小组。2009年，这两个小组分别在《2008-2013年应对家庭暴力的E Tu Whānau Ora行动方案》</w:t>
      </w:r>
      <w:r w:rsidR="00AD6173">
        <w:rPr>
          <w:rStyle w:val="FootnoteReference"/>
        </w:rPr>
        <w:footnoteReference w:id="88"/>
      </w:r>
      <w:r>
        <w:rPr>
          <w:rFonts w:hint="eastAsia"/>
        </w:rPr>
        <w:t xml:space="preserve"> 和《2008年及以后太平洋裔人行动方案》</w:t>
      </w:r>
      <w:r w:rsidR="00AD6173">
        <w:rPr>
          <w:rStyle w:val="FootnoteReference"/>
        </w:rPr>
        <w:footnoteReference w:id="89"/>
      </w:r>
      <w:r>
        <w:rPr>
          <w:rFonts w:hint="eastAsia"/>
        </w:rPr>
        <w:t xml:space="preserve"> 中阐明了其社区制定并核准的行动方案。</w:t>
      </w:r>
    </w:p>
    <w:p w:rsidR="00844E28" w:rsidRDefault="00844E28" w:rsidP="00AD6173">
      <w:pPr>
        <w:pStyle w:val="SingleTxt"/>
        <w:spacing w:after="120"/>
        <w:rPr>
          <w:rFonts w:hint="eastAsia"/>
        </w:rPr>
      </w:pPr>
      <w:r>
        <w:rPr>
          <w:rFonts w:hint="eastAsia"/>
        </w:rPr>
        <w:t>通过立法改革加强家庭暴力行为受害人的安全</w:t>
      </w:r>
    </w:p>
    <w:p w:rsidR="00844E28" w:rsidRDefault="00844E28" w:rsidP="00AD6173">
      <w:pPr>
        <w:pStyle w:val="SingleTxt"/>
        <w:spacing w:after="120"/>
        <w:rPr>
          <w:rFonts w:hint="eastAsia"/>
        </w:rPr>
      </w:pPr>
      <w:r>
        <w:rPr>
          <w:rFonts w:hint="eastAsia"/>
        </w:rPr>
        <w:t>170</w:t>
      </w:r>
      <w:r w:rsidR="002672DE">
        <w:rPr>
          <w:rFonts w:hint="eastAsia"/>
        </w:rPr>
        <w:t xml:space="preserve">.　</w:t>
      </w:r>
      <w:r>
        <w:rPr>
          <w:rFonts w:hint="eastAsia"/>
        </w:rPr>
        <w:t>2009年通过的立法改革旨在加强刑事司法机构应对家庭暴力行为受害人的能力。改革使警方有能力在认为已经发生或可能发生家庭暴力但没有足够理由实施逮捕时签发安全令。安全令确保受害人即刻获得安全，因为安全令一经签发，其签发对象必须离开住所五天。</w:t>
      </w:r>
    </w:p>
    <w:p w:rsidR="00844E28" w:rsidRDefault="00844E28" w:rsidP="00AD6173">
      <w:pPr>
        <w:pStyle w:val="SingleTxt"/>
        <w:spacing w:after="120"/>
        <w:rPr>
          <w:rFonts w:hint="eastAsia"/>
        </w:rPr>
      </w:pPr>
      <w:r>
        <w:rPr>
          <w:rFonts w:hint="eastAsia"/>
        </w:rPr>
        <w:t>171</w:t>
      </w:r>
      <w:r w:rsidR="002672DE">
        <w:rPr>
          <w:rFonts w:hint="eastAsia"/>
        </w:rPr>
        <w:t xml:space="preserve">.　</w:t>
      </w:r>
      <w:r>
        <w:rPr>
          <w:rFonts w:hint="eastAsia"/>
        </w:rPr>
        <w:t>另外，立法改革使刑事法院能够在罪犯因家庭暴力罪被判刑时为受害人签发保护令。其他立法改革还加强了保释规定，为警方逮捕涉嫌违反保护令的人减少障碍。</w:t>
      </w:r>
    </w:p>
    <w:p w:rsidR="00844E28" w:rsidRDefault="00844E28" w:rsidP="00AD6173">
      <w:pPr>
        <w:pStyle w:val="SingleTxt"/>
        <w:spacing w:after="120"/>
        <w:rPr>
          <w:rFonts w:hint="eastAsia"/>
        </w:rPr>
      </w:pPr>
      <w:r>
        <w:rPr>
          <w:rFonts w:hint="eastAsia"/>
        </w:rPr>
        <w:t>增加家庭暴力法院数量</w:t>
      </w:r>
    </w:p>
    <w:p w:rsidR="00844E28" w:rsidRDefault="00844E28" w:rsidP="00AD6173">
      <w:pPr>
        <w:pStyle w:val="SingleTxt"/>
        <w:spacing w:after="120"/>
        <w:rPr>
          <w:rFonts w:hint="eastAsia"/>
        </w:rPr>
      </w:pPr>
      <w:r>
        <w:rPr>
          <w:rFonts w:hint="eastAsia"/>
        </w:rPr>
        <w:t>172</w:t>
      </w:r>
      <w:r w:rsidR="002672DE">
        <w:rPr>
          <w:rFonts w:hint="eastAsia"/>
        </w:rPr>
        <w:t xml:space="preserve">.　</w:t>
      </w:r>
      <w:r>
        <w:rPr>
          <w:rFonts w:hint="eastAsia"/>
        </w:rPr>
        <w:t>2007至2009年，新西兰增加了专门处理家庭暴力的法院数量，从2所增至8所。家庭暴力法院旨在迅速解决家庭暴力问题，减少家庭暴力再次发生的风险。家庭暴力问题法院在让罪犯承担责任的同时，向他们提供支助及制止暴力行为方案。</w:t>
      </w:r>
    </w:p>
    <w:p w:rsidR="00844E28" w:rsidRDefault="00844E28" w:rsidP="00AD6173">
      <w:pPr>
        <w:pStyle w:val="SingleTxt"/>
        <w:spacing w:line="328" w:lineRule="exact"/>
        <w:rPr>
          <w:rFonts w:hint="eastAsia"/>
        </w:rPr>
      </w:pPr>
      <w:r>
        <w:rPr>
          <w:rFonts w:hint="eastAsia"/>
        </w:rPr>
        <w:t>加强家庭暴力受害人的移民政策</w:t>
      </w:r>
    </w:p>
    <w:p w:rsidR="00844E28" w:rsidRDefault="00844E28" w:rsidP="00AD6173">
      <w:pPr>
        <w:pStyle w:val="SingleTxt"/>
        <w:spacing w:line="328" w:lineRule="exact"/>
        <w:rPr>
          <w:rFonts w:hint="eastAsia"/>
        </w:rPr>
      </w:pPr>
      <w:r>
        <w:rPr>
          <w:rFonts w:hint="eastAsia"/>
        </w:rPr>
        <w:t>173</w:t>
      </w:r>
      <w:r w:rsidR="002672DE">
        <w:rPr>
          <w:rFonts w:hint="eastAsia"/>
        </w:rPr>
        <w:t xml:space="preserve">.　</w:t>
      </w:r>
      <w:r>
        <w:rPr>
          <w:rFonts w:hint="eastAsia"/>
        </w:rPr>
        <w:t>2008年，政府同意改革暴力受害人移民政策。改革意味着，仍然向与新西兰公民交往并且打算根据这种关系申请居留但因家庭暴力已经结束交往关系的妇女颁发居留证。</w:t>
      </w:r>
    </w:p>
    <w:p w:rsidR="00844E28" w:rsidRDefault="00844E28" w:rsidP="00AD6173">
      <w:pPr>
        <w:pStyle w:val="SingleTxt"/>
        <w:spacing w:line="328" w:lineRule="exact"/>
        <w:rPr>
          <w:rFonts w:hint="eastAsia"/>
        </w:rPr>
      </w:pPr>
      <w:r>
        <w:rPr>
          <w:rFonts w:hint="eastAsia"/>
        </w:rPr>
        <w:t>政府加大对性暴力的关注</w:t>
      </w:r>
    </w:p>
    <w:p w:rsidR="00844E28" w:rsidRDefault="00844E28" w:rsidP="00AD6173">
      <w:pPr>
        <w:pStyle w:val="SingleTxt"/>
        <w:spacing w:line="328" w:lineRule="exact"/>
        <w:rPr>
          <w:rFonts w:hint="eastAsia"/>
        </w:rPr>
      </w:pPr>
      <w:r>
        <w:rPr>
          <w:rFonts w:hint="eastAsia"/>
        </w:rPr>
        <w:t>174</w:t>
      </w:r>
      <w:r w:rsidR="002672DE">
        <w:rPr>
          <w:rFonts w:hint="eastAsia"/>
        </w:rPr>
        <w:t xml:space="preserve">.　</w:t>
      </w:r>
      <w:r>
        <w:rPr>
          <w:rFonts w:hint="eastAsia"/>
        </w:rPr>
        <w:t>2006年新西兰犯罪和安全调查显示，女性遭受的性暴力侵害</w:t>
      </w:r>
      <w:r w:rsidR="00840E0B">
        <w:rPr>
          <w:rFonts w:hint="eastAsia"/>
        </w:rPr>
        <w:t>(</w:t>
      </w:r>
      <w:r>
        <w:rPr>
          <w:rFonts w:hint="eastAsia"/>
        </w:rPr>
        <w:t>29%</w:t>
      </w:r>
      <w:r w:rsidR="00840E0B">
        <w:rPr>
          <w:rFonts w:hint="eastAsia"/>
        </w:rPr>
        <w:t>)</w:t>
      </w:r>
      <w:r>
        <w:rPr>
          <w:rFonts w:hint="eastAsia"/>
        </w:rPr>
        <w:t>的终生发生率比男性</w:t>
      </w:r>
      <w:r w:rsidR="00840E0B">
        <w:rPr>
          <w:rFonts w:hint="eastAsia"/>
        </w:rPr>
        <w:t>(</w:t>
      </w:r>
      <w:r>
        <w:rPr>
          <w:rFonts w:hint="eastAsia"/>
        </w:rPr>
        <w:t>9%</w:t>
      </w:r>
      <w:r w:rsidR="00840E0B">
        <w:rPr>
          <w:rFonts w:hint="eastAsia"/>
        </w:rPr>
        <w:t>)</w:t>
      </w:r>
      <w:r>
        <w:rPr>
          <w:rFonts w:hint="eastAsia"/>
        </w:rPr>
        <w:t>高很多。新西兰犯罪和安全调查阐明的终生风险总体情况符合以往的调查，毛利妇女</w:t>
      </w:r>
      <w:r w:rsidR="00840E0B">
        <w:rPr>
          <w:rFonts w:hint="eastAsia"/>
        </w:rPr>
        <w:t>(</w:t>
      </w:r>
      <w:r>
        <w:rPr>
          <w:rFonts w:hint="eastAsia"/>
        </w:rPr>
        <w:t>37%</w:t>
      </w:r>
      <w:r w:rsidR="00840E0B">
        <w:rPr>
          <w:rFonts w:hint="eastAsia"/>
        </w:rPr>
        <w:t>)</w:t>
      </w:r>
      <w:r>
        <w:rPr>
          <w:rFonts w:hint="eastAsia"/>
        </w:rPr>
        <w:t>和年轻妇女</w:t>
      </w:r>
      <w:r w:rsidR="00840E0B">
        <w:rPr>
          <w:rFonts w:hint="eastAsia"/>
        </w:rPr>
        <w:t>(</w:t>
      </w:r>
      <w:r>
        <w:rPr>
          <w:rFonts w:hint="eastAsia"/>
        </w:rPr>
        <w:t>25-39岁的比例是36%</w:t>
      </w:r>
      <w:r w:rsidR="00840E0B">
        <w:rPr>
          <w:rFonts w:hint="eastAsia"/>
        </w:rPr>
        <w:t>)</w:t>
      </w:r>
      <w:r>
        <w:rPr>
          <w:rFonts w:hint="eastAsia"/>
        </w:rPr>
        <w:t>的受害率高于其他人口群体</w:t>
      </w:r>
      <w:r w:rsidR="00353E84">
        <w:rPr>
          <w:rFonts w:hint="eastAsia"/>
        </w:rPr>
        <w:t>。</w:t>
      </w:r>
      <w:r w:rsidR="00AD6173">
        <w:rPr>
          <w:rStyle w:val="FootnoteReference"/>
        </w:rPr>
        <w:footnoteReference w:id="90"/>
      </w:r>
    </w:p>
    <w:p w:rsidR="00844E28" w:rsidRDefault="00844E28" w:rsidP="00AD6173">
      <w:pPr>
        <w:pStyle w:val="SingleTxt"/>
        <w:spacing w:line="328" w:lineRule="exact"/>
        <w:rPr>
          <w:rFonts w:hint="eastAsia"/>
        </w:rPr>
      </w:pPr>
      <w:r>
        <w:rPr>
          <w:rFonts w:hint="eastAsia"/>
        </w:rPr>
        <w:t>成立遏制性暴力行动工作队</w:t>
      </w:r>
    </w:p>
    <w:p w:rsidR="00844E28" w:rsidRDefault="00844E28" w:rsidP="00AD6173">
      <w:pPr>
        <w:pStyle w:val="SingleTxt"/>
        <w:spacing w:line="328" w:lineRule="exact"/>
        <w:rPr>
          <w:rFonts w:hint="eastAsia"/>
        </w:rPr>
      </w:pPr>
      <w:r>
        <w:rPr>
          <w:rFonts w:hint="eastAsia"/>
        </w:rPr>
        <w:t>175</w:t>
      </w:r>
      <w:r w:rsidR="002672DE">
        <w:rPr>
          <w:rFonts w:hint="eastAsia"/>
        </w:rPr>
        <w:t xml:space="preserve">.　</w:t>
      </w:r>
      <w:r>
        <w:rPr>
          <w:rFonts w:hint="eastAsia"/>
        </w:rPr>
        <w:t>遏制性暴力行动工作队成立于2007年7月，两年来领导和协调各方为应对性暴力所做的努力，并就今后采取行动防止和应对此类犯罪向新西兰政府提出建议。遏制性暴力行动工作队包括政府各部门的高级官员以及来自TOAH-NNEST</w:t>
      </w:r>
      <w:r w:rsidR="00AD6173">
        <w:rPr>
          <w:rStyle w:val="FootnoteReference"/>
        </w:rPr>
        <w:footnoteReference w:id="91"/>
      </w:r>
      <w:r>
        <w:rPr>
          <w:rFonts w:hint="eastAsia"/>
        </w:rPr>
        <w:t xml:space="preserve"> 的非政府组织代表。</w:t>
      </w:r>
    </w:p>
    <w:p w:rsidR="00844E28" w:rsidRDefault="00844E28" w:rsidP="00AD6173">
      <w:pPr>
        <w:pStyle w:val="SingleTxt"/>
        <w:spacing w:line="328" w:lineRule="exact"/>
        <w:rPr>
          <w:rFonts w:hint="eastAsia"/>
        </w:rPr>
      </w:pPr>
      <w:r>
        <w:rPr>
          <w:rFonts w:hint="eastAsia"/>
        </w:rPr>
        <w:t>176</w:t>
      </w:r>
      <w:r w:rsidR="002672DE">
        <w:rPr>
          <w:rFonts w:hint="eastAsia"/>
        </w:rPr>
        <w:t xml:space="preserve">.　</w:t>
      </w:r>
      <w:r>
        <w:rPr>
          <w:rFonts w:hint="eastAsia"/>
        </w:rPr>
        <w:t>遏制性暴力行动工作队的最后报告于2009年10月公布。该报告的71项建议涵盖如下四个方面：预防、第一线服务、刑事司法和未来方向及办法。政府不久将会回应这些建议。</w:t>
      </w:r>
    </w:p>
    <w:p w:rsidR="00844E28" w:rsidRDefault="00844E28" w:rsidP="00AD6173">
      <w:pPr>
        <w:pStyle w:val="SingleTxt"/>
        <w:spacing w:line="328" w:lineRule="exact"/>
        <w:rPr>
          <w:rFonts w:hint="eastAsia"/>
        </w:rPr>
      </w:pPr>
      <w:r>
        <w:rPr>
          <w:rFonts w:hint="eastAsia"/>
        </w:rPr>
        <w:t>177</w:t>
      </w:r>
      <w:r w:rsidR="002672DE">
        <w:rPr>
          <w:rFonts w:hint="eastAsia"/>
        </w:rPr>
        <w:t xml:space="preserve">.　</w:t>
      </w:r>
      <w:r>
        <w:rPr>
          <w:rFonts w:hint="eastAsia"/>
        </w:rPr>
        <w:t>一些领域的工作已经展开。法律委员会正在对刑事案件的预审和审判过程开展调查，特别重视性暴力案件。法律委员会将审议是否应当修改或从根本上改变抗辩框架，以提高抗辩制度的公正性、效率和效力。法律委员会预计将于2011年12月完成最后报告。</w:t>
      </w:r>
    </w:p>
    <w:p w:rsidR="00844E28" w:rsidRDefault="00844E28" w:rsidP="00AD6173">
      <w:pPr>
        <w:pStyle w:val="SingleTxt"/>
        <w:spacing w:line="328" w:lineRule="exact"/>
        <w:rPr>
          <w:rFonts w:hint="eastAsia"/>
        </w:rPr>
      </w:pPr>
      <w:r>
        <w:rPr>
          <w:rFonts w:hint="eastAsia"/>
        </w:rPr>
        <w:t>正在开展关于性暴力幸存者干预措施的综合研究</w:t>
      </w:r>
    </w:p>
    <w:p w:rsidR="00844E28" w:rsidRPr="00AD6173" w:rsidRDefault="00844E28" w:rsidP="00AD6173">
      <w:pPr>
        <w:pStyle w:val="SingleTxt"/>
        <w:spacing w:line="328" w:lineRule="exact"/>
        <w:rPr>
          <w:rFonts w:hint="eastAsia"/>
          <w:spacing w:val="-2"/>
        </w:rPr>
      </w:pPr>
      <w:r>
        <w:rPr>
          <w:rFonts w:hint="eastAsia"/>
        </w:rPr>
        <w:t>178</w:t>
      </w:r>
      <w:r w:rsidR="002672DE">
        <w:rPr>
          <w:rFonts w:hint="eastAsia"/>
        </w:rPr>
        <w:t xml:space="preserve">.　</w:t>
      </w:r>
      <w:r w:rsidRPr="00AD6173">
        <w:rPr>
          <w:rFonts w:hint="eastAsia"/>
          <w:spacing w:val="-2"/>
        </w:rPr>
        <w:t>自2007年7月起，妇女事务部领导一个两年期研究项目，研究刑事司法系统中的性暴力成年受害人/幸存者的有效干预措施。该项目奠定了坚实的证据基础，有助于明确改善性暴力成年受害人/幸存者的安全和长期福祉的各种方式</w:t>
      </w:r>
      <w:r w:rsidR="00353E84" w:rsidRPr="00AD6173">
        <w:rPr>
          <w:rFonts w:hint="eastAsia"/>
          <w:spacing w:val="-2"/>
        </w:rPr>
        <w:t>。</w:t>
      </w:r>
      <w:r w:rsidR="00AD6173" w:rsidRPr="00AD6173">
        <w:rPr>
          <w:rStyle w:val="FootnoteReference"/>
          <w:spacing w:val="-2"/>
        </w:rPr>
        <w:footnoteReference w:id="92"/>
      </w:r>
    </w:p>
    <w:p w:rsidR="00844E28" w:rsidRDefault="00844E28" w:rsidP="00844E28">
      <w:pPr>
        <w:pStyle w:val="SingleTxt"/>
        <w:rPr>
          <w:rFonts w:hint="eastAsia"/>
        </w:rPr>
      </w:pPr>
      <w:r>
        <w:rPr>
          <w:rFonts w:hint="eastAsia"/>
        </w:rPr>
        <w:t>179</w:t>
      </w:r>
      <w:r w:rsidR="002672DE">
        <w:rPr>
          <w:rFonts w:hint="eastAsia"/>
        </w:rPr>
        <w:t xml:space="preserve">.　</w:t>
      </w:r>
      <w:r>
        <w:rPr>
          <w:rFonts w:hint="eastAsia"/>
        </w:rPr>
        <w:t>新西兰以往的研究显示，只有约9%的性暴力成年受害人向警方报告侵害罪行</w:t>
      </w:r>
      <w:r w:rsidR="00353E84">
        <w:rPr>
          <w:rFonts w:hint="eastAsia"/>
        </w:rPr>
        <w:t>。</w:t>
      </w:r>
      <w:r w:rsidR="00AD6173">
        <w:rPr>
          <w:rStyle w:val="FootnoteReference"/>
        </w:rPr>
        <w:footnoteReference w:id="93"/>
      </w:r>
      <w:r w:rsidR="00AD6173">
        <w:rPr>
          <w:rFonts w:hint="eastAsia"/>
        </w:rPr>
        <w:t xml:space="preserve"> </w:t>
      </w:r>
      <w:r>
        <w:rPr>
          <w:rFonts w:hint="eastAsia"/>
        </w:rPr>
        <w:t>妇女事务部分析了新西兰警方30个月的性暴力案件记录，结果显示，这些案件中只有13%的案件最终定罪。</w:t>
      </w:r>
    </w:p>
    <w:p w:rsidR="00844E28" w:rsidRDefault="00844E28" w:rsidP="00844E28">
      <w:pPr>
        <w:pStyle w:val="SingleTxt"/>
        <w:rPr>
          <w:rFonts w:hint="eastAsia"/>
        </w:rPr>
      </w:pPr>
      <w:r>
        <w:rPr>
          <w:rFonts w:hint="eastAsia"/>
        </w:rPr>
        <w:t>180</w:t>
      </w:r>
      <w:r w:rsidR="002672DE">
        <w:rPr>
          <w:rFonts w:hint="eastAsia"/>
        </w:rPr>
        <w:t xml:space="preserve">.　</w:t>
      </w:r>
      <w:r>
        <w:rPr>
          <w:rFonts w:hint="eastAsia"/>
        </w:rPr>
        <w:t>此项分析还突显了许多向警方报告性暴力案件的受害人的脆弱境况。警方档案显示，几乎有一半受害人曾提出过暴力侵害指控。其中70%的受害人报告遭受过身体暴力，四分之一报告遭受过性暴力。涉及最脆弱受害人的案件最不可能通过刑事司法系统进行解决，举例来说，受害人是年轻的残疾人或认识行凶者。</w:t>
      </w:r>
    </w:p>
    <w:p w:rsidR="00844E28" w:rsidRDefault="00844E28" w:rsidP="00844E28">
      <w:pPr>
        <w:pStyle w:val="SingleTxt"/>
        <w:rPr>
          <w:rFonts w:hint="eastAsia"/>
        </w:rPr>
      </w:pPr>
      <w:r>
        <w:rPr>
          <w:rFonts w:hint="eastAsia"/>
        </w:rPr>
        <w:t>各方采取各种方式利用研究结果。例如，新西兰上诉法院在修订性侵犯罪行的判刑准则时考虑了这些研究结果。它们是政府在性暴力领域开展政策工作的一部分重要证据。</w:t>
      </w:r>
    </w:p>
    <w:p w:rsidR="00844E28" w:rsidRDefault="00844E28" w:rsidP="00844E28">
      <w:pPr>
        <w:pStyle w:val="SingleTxt"/>
      </w:pPr>
    </w:p>
    <w:p w:rsidR="00844E28" w:rsidRDefault="00AD6173" w:rsidP="00AD617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br w:type="page"/>
      </w:r>
      <w:r w:rsidR="00844E28">
        <w:rPr>
          <w:rFonts w:hint="eastAsia"/>
        </w:rPr>
        <w:t>附录表</w:t>
      </w:r>
    </w:p>
    <w:p w:rsidR="00844E28" w:rsidRDefault="00844E28" w:rsidP="00844E28">
      <w:pPr>
        <w:pStyle w:val="SingleTxt"/>
        <w:rPr>
          <w:rFonts w:hint="eastAsia"/>
        </w:rPr>
      </w:pPr>
      <w:r>
        <w:rPr>
          <w:rFonts w:hint="eastAsia"/>
        </w:rPr>
        <w:t>附录A</w:t>
      </w:r>
      <w:r w:rsidR="00690B7C">
        <w:rPr>
          <w:rFonts w:hint="eastAsia"/>
        </w:rPr>
        <w:t>：</w:t>
      </w:r>
      <w:r>
        <w:rPr>
          <w:rFonts w:hint="eastAsia"/>
        </w:rPr>
        <w:t>对消除对妇女歧视委员会关于新西兰第六次定期报告的结论性意见的详细答复</w:t>
      </w:r>
    </w:p>
    <w:p w:rsidR="00844E28" w:rsidRDefault="00844E28" w:rsidP="00844E28">
      <w:pPr>
        <w:pStyle w:val="SingleTxt"/>
        <w:rPr>
          <w:rFonts w:hint="eastAsia"/>
        </w:rPr>
      </w:pPr>
      <w:r>
        <w:rPr>
          <w:rFonts w:hint="eastAsia"/>
        </w:rPr>
        <w:t>附录B：新西兰妇女的观点</w:t>
      </w:r>
    </w:p>
    <w:p w:rsidR="00844E28" w:rsidRDefault="00844E28" w:rsidP="00844E28">
      <w:pPr>
        <w:pStyle w:val="SingleTxt"/>
        <w:rPr>
          <w:rFonts w:hint="eastAsia"/>
        </w:rPr>
      </w:pPr>
      <w:r>
        <w:rPr>
          <w:rFonts w:hint="eastAsia"/>
        </w:rPr>
        <w:t>附录C：托克劳</w:t>
      </w:r>
    </w:p>
    <w:p w:rsidR="00690B7C" w:rsidRPr="00690B7C" w:rsidRDefault="00690B7C" w:rsidP="00690B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br w:type="page"/>
      </w:r>
      <w:r w:rsidR="00844E28" w:rsidRPr="00690B7C">
        <w:rPr>
          <w:rFonts w:hint="eastAsia"/>
        </w:rPr>
        <w:t>附录A</w:t>
      </w:r>
    </w:p>
    <w:p w:rsidR="00844E28" w:rsidRDefault="00690B7C" w:rsidP="00690B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r>
      <w:r w:rsidR="00844E28" w:rsidRPr="00690B7C">
        <w:rPr>
          <w:rFonts w:hint="eastAsia"/>
        </w:rPr>
        <w:t>对消</w:t>
      </w:r>
      <w:r w:rsidR="00844E28">
        <w:rPr>
          <w:rFonts w:hint="eastAsia"/>
        </w:rPr>
        <w:t>除对妇女歧视委员会关于新西兰第六次定期报告的结论性意见的答复</w:t>
      </w:r>
    </w:p>
    <w:p w:rsidR="00844E28" w:rsidRDefault="00690B7C" w:rsidP="00844E28">
      <w:pPr>
        <w:pStyle w:val="SingleTxt"/>
        <w:rPr>
          <w:rFonts w:hint="eastAsia"/>
        </w:rPr>
      </w:pPr>
      <w:r>
        <w:rPr>
          <w:rFonts w:hint="eastAsia"/>
        </w:rPr>
        <w:tab/>
      </w:r>
      <w:r w:rsidR="00844E28">
        <w:rPr>
          <w:rFonts w:hint="eastAsia"/>
        </w:rPr>
        <w:t>2007年8月，消除对妇女歧视委员会</w:t>
      </w:r>
      <w:r w:rsidR="00840E0B">
        <w:rPr>
          <w:rFonts w:hint="eastAsia"/>
        </w:rPr>
        <w:t>(</w:t>
      </w:r>
      <w:r w:rsidR="00844E28">
        <w:rPr>
          <w:rFonts w:hint="eastAsia"/>
        </w:rPr>
        <w:t>以下称“委员会”</w:t>
      </w:r>
      <w:r w:rsidR="00840E0B">
        <w:rPr>
          <w:rFonts w:hint="eastAsia"/>
        </w:rPr>
        <w:t>)</w:t>
      </w:r>
      <w:r w:rsidR="00844E28">
        <w:rPr>
          <w:rFonts w:hint="eastAsia"/>
        </w:rPr>
        <w:t>公布其关于新西兰执行联合国《消除对妇女一切形式歧视公约》情况的第六次定期报告的结论性意见</w:t>
      </w:r>
      <w:r w:rsidR="00840E0B">
        <w:rPr>
          <w:rFonts w:hint="eastAsia"/>
        </w:rPr>
        <w:t>(</w:t>
      </w:r>
      <w:r w:rsidR="00844E28">
        <w:rPr>
          <w:rFonts w:hint="eastAsia"/>
        </w:rPr>
        <w:t>CEDAW/C/NZL/CO/6</w:t>
      </w:r>
      <w:r w:rsidR="00840E0B">
        <w:rPr>
          <w:rFonts w:hint="eastAsia"/>
        </w:rPr>
        <w:t>)</w:t>
      </w:r>
      <w:r w:rsidR="00844E28">
        <w:rPr>
          <w:rFonts w:hint="eastAsia"/>
        </w:rPr>
        <w:t>。</w:t>
      </w:r>
    </w:p>
    <w:p w:rsidR="00844E28" w:rsidRDefault="00690B7C" w:rsidP="00844E28">
      <w:pPr>
        <w:pStyle w:val="SingleTxt"/>
        <w:rPr>
          <w:rFonts w:hint="eastAsia"/>
        </w:rPr>
      </w:pPr>
      <w:r>
        <w:rPr>
          <w:rFonts w:hint="eastAsia"/>
        </w:rPr>
        <w:tab/>
      </w:r>
      <w:r w:rsidR="00844E28">
        <w:rPr>
          <w:rFonts w:hint="eastAsia"/>
        </w:rPr>
        <w:t>本附录提供了新西兰对委员会所提建议，特别是以下建议的答复：</w:t>
      </w:r>
    </w:p>
    <w:p w:rsidR="00844E28" w:rsidRDefault="00690B7C" w:rsidP="00690B7C">
      <w:pPr>
        <w:pStyle w:val="SingleTxt"/>
        <w:ind w:left="2126" w:hanging="431"/>
        <w:rPr>
          <w:rFonts w:hint="eastAsia"/>
        </w:rPr>
      </w:pPr>
      <w:r>
        <w:rPr>
          <w:rFonts w:hint="eastAsia"/>
        </w:rPr>
        <w:sym w:font="Symbol" w:char="F0B7"/>
      </w:r>
      <w:r>
        <w:tab/>
      </w:r>
      <w:r w:rsidR="00844E28">
        <w:rPr>
          <w:rFonts w:hint="eastAsia"/>
        </w:rPr>
        <w:t>重点关注委员会关于缔约国执行活动的本结论性意见中指明的领域，报告下一次定期报告期间采取的行动和取得的成果</w:t>
      </w:r>
      <w:r w:rsidR="00840E0B">
        <w:rPr>
          <w:rFonts w:hint="eastAsia"/>
        </w:rPr>
        <w:t>(</w:t>
      </w:r>
      <w:r w:rsidR="00844E28">
        <w:rPr>
          <w:rFonts w:hint="eastAsia"/>
        </w:rPr>
        <w:t>委员会结论性意见第11段</w:t>
      </w:r>
      <w:r w:rsidR="00840E0B">
        <w:rPr>
          <w:rFonts w:hint="eastAsia"/>
        </w:rPr>
        <w:t>)</w:t>
      </w:r>
    </w:p>
    <w:p w:rsidR="00844E28" w:rsidRDefault="00840E0B" w:rsidP="00690B7C">
      <w:pPr>
        <w:pStyle w:val="SingleTxt"/>
        <w:ind w:left="2126" w:hanging="431"/>
        <w:rPr>
          <w:rFonts w:hint="eastAsia"/>
        </w:rPr>
      </w:pPr>
      <w:r>
        <w:rPr>
          <w:rFonts w:hint="eastAsia"/>
        </w:rPr>
        <w:sym w:font="Symbol" w:char="F0B7"/>
      </w:r>
      <w:r w:rsidR="00844E28">
        <w:rPr>
          <w:rFonts w:hint="eastAsia"/>
        </w:rPr>
        <w:tab/>
        <w:t>对根据《公约》第18条提交下一次定期报告期间本结论性意见提出的关切做出答复</w:t>
      </w:r>
    </w:p>
    <w:tbl>
      <w:tblPr>
        <w:tblW w:w="0" w:type="auto"/>
        <w:tblInd w:w="1260" w:type="dxa"/>
        <w:tblLayout w:type="fixed"/>
        <w:tblCellMar>
          <w:left w:w="0" w:type="dxa"/>
          <w:right w:w="0" w:type="dxa"/>
        </w:tblCellMar>
        <w:tblLook w:val="0000" w:firstRow="0" w:lastRow="0" w:firstColumn="0" w:lastColumn="0" w:noHBand="0" w:noVBand="0"/>
      </w:tblPr>
      <w:tblGrid>
        <w:gridCol w:w="2086"/>
        <w:gridCol w:w="5234"/>
      </w:tblGrid>
      <w:tr w:rsidR="00690B7C" w:rsidRPr="00690B7C" w:rsidTr="00690B7C">
        <w:tblPrEx>
          <w:tblCellMar>
            <w:top w:w="0" w:type="dxa"/>
            <w:bottom w:w="0" w:type="dxa"/>
          </w:tblCellMar>
        </w:tblPrEx>
        <w:trPr>
          <w:tblHeader/>
        </w:trPr>
        <w:tc>
          <w:tcPr>
            <w:tcW w:w="2086" w:type="dxa"/>
            <w:tcBorders>
              <w:top w:val="single" w:sz="4" w:space="0" w:color="auto"/>
              <w:bottom w:val="single" w:sz="12" w:space="0" w:color="auto"/>
            </w:tcBorders>
            <w:shd w:val="clear" w:color="auto" w:fill="auto"/>
          </w:tcPr>
          <w:p w:rsidR="00690B7C" w:rsidRPr="00690B7C" w:rsidRDefault="00690B7C" w:rsidP="00690B7C">
            <w:pPr>
              <w:tabs>
                <w:tab w:val="left" w:pos="360"/>
                <w:tab w:val="left" w:pos="720"/>
                <w:tab w:val="left" w:pos="1080"/>
                <w:tab w:val="left" w:pos="1440"/>
              </w:tabs>
              <w:suppressAutoHyphens/>
              <w:spacing w:before="60" w:after="60" w:line="200" w:lineRule="exact"/>
              <w:ind w:right="227"/>
              <w:rPr>
                <w:rFonts w:ascii="KaiTi_GB2312" w:eastAsia="KaiTi_GB2312" w:hint="eastAsia"/>
                <w:sz w:val="15"/>
              </w:rPr>
            </w:pPr>
            <w:r w:rsidRPr="00690B7C">
              <w:rPr>
                <w:rFonts w:ascii="KaiTi_GB2312" w:eastAsia="KaiTi_GB2312" w:hint="eastAsia"/>
                <w:sz w:val="15"/>
              </w:rPr>
              <w:t>建议</w:t>
            </w:r>
          </w:p>
        </w:tc>
        <w:tc>
          <w:tcPr>
            <w:tcW w:w="5234" w:type="dxa"/>
            <w:tcBorders>
              <w:top w:val="single" w:sz="4" w:space="0" w:color="auto"/>
              <w:bottom w:val="single" w:sz="12" w:space="0" w:color="auto"/>
            </w:tcBorders>
            <w:shd w:val="clear" w:color="auto" w:fill="auto"/>
          </w:tcPr>
          <w:p w:rsidR="00690B7C" w:rsidRPr="00690B7C" w:rsidRDefault="00690B7C" w:rsidP="00690B7C">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690B7C">
              <w:rPr>
                <w:rFonts w:ascii="KaiTi_GB2312" w:eastAsia="KaiTi_GB2312" w:hint="eastAsia"/>
                <w:sz w:val="15"/>
              </w:rPr>
              <w:t>答复</w:t>
            </w:r>
          </w:p>
        </w:tc>
      </w:tr>
      <w:tr w:rsidR="00690B7C" w:rsidRPr="00690B7C" w:rsidTr="00690B7C">
        <w:tblPrEx>
          <w:tblCellMar>
            <w:top w:w="0" w:type="dxa"/>
            <w:bottom w:w="0" w:type="dxa"/>
          </w:tblCellMar>
        </w:tblPrEx>
        <w:trPr>
          <w:trHeight w:hRule="exact" w:val="115"/>
          <w:tblHeader/>
        </w:trPr>
        <w:tc>
          <w:tcPr>
            <w:tcW w:w="2086" w:type="dxa"/>
            <w:tcBorders>
              <w:top w:val="single" w:sz="12" w:space="0" w:color="auto"/>
            </w:tcBorders>
            <w:shd w:val="clear" w:color="auto" w:fill="auto"/>
          </w:tcPr>
          <w:p w:rsidR="00690B7C" w:rsidRPr="00690B7C" w:rsidRDefault="00690B7C" w:rsidP="00690B7C">
            <w:pPr>
              <w:suppressAutoHyphens/>
              <w:spacing w:after="60" w:line="280" w:lineRule="exact"/>
              <w:ind w:right="227"/>
              <w:rPr>
                <w:rFonts w:ascii="Times New Roman"/>
                <w:sz w:val="17"/>
                <w:szCs w:val="18"/>
              </w:rPr>
            </w:pPr>
          </w:p>
        </w:tc>
        <w:tc>
          <w:tcPr>
            <w:tcW w:w="5234" w:type="dxa"/>
            <w:tcBorders>
              <w:top w:val="single" w:sz="12" w:space="0" w:color="auto"/>
            </w:tcBorders>
            <w:shd w:val="clear" w:color="auto" w:fill="auto"/>
          </w:tcPr>
          <w:p w:rsidR="00690B7C" w:rsidRPr="00690B7C" w:rsidRDefault="00690B7C" w:rsidP="00690B7C">
            <w:pPr>
              <w:suppressAutoHyphens/>
              <w:spacing w:after="60" w:line="280" w:lineRule="exact"/>
              <w:ind w:right="57"/>
              <w:rPr>
                <w:rFonts w:ascii="Times New Roman"/>
                <w:sz w:val="17"/>
                <w:szCs w:val="18"/>
              </w:rPr>
            </w:pP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r w:rsidRPr="00690B7C">
              <w:rPr>
                <w:rFonts w:ascii="Times New Roman"/>
                <w:sz w:val="17"/>
                <w:szCs w:val="18"/>
                <w:vertAlign w:val="superscript"/>
              </w:rPr>
              <w:footnoteReference w:id="94"/>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将本结论性意见转发给各相关部委和议会，以确保这些意见得到充分执行。</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pacing w:val="-4"/>
                <w:sz w:val="17"/>
                <w:szCs w:val="18"/>
              </w:rPr>
              <w:t>妇女事务部长在收到</w:t>
            </w:r>
            <w:bookmarkStart w:id="1" w:name="OLE_LINK221"/>
            <w:r w:rsidRPr="00690B7C">
              <w:rPr>
                <w:rFonts w:ascii="Times New Roman"/>
                <w:spacing w:val="-4"/>
                <w:sz w:val="17"/>
                <w:szCs w:val="18"/>
                <w:lang w:val="en-NZ"/>
              </w:rPr>
              <w:t>消除对妇女歧视委员会</w:t>
            </w:r>
            <w:bookmarkEnd w:id="1"/>
            <w:r w:rsidRPr="00690B7C">
              <w:rPr>
                <w:rFonts w:ascii="Times New Roman"/>
                <w:spacing w:val="-4"/>
                <w:sz w:val="17"/>
                <w:szCs w:val="18"/>
                <w:lang w:val="en-NZ"/>
              </w:rPr>
              <w:t>的结论性意见之后，于</w:t>
            </w:r>
            <w:r w:rsidRPr="00690B7C">
              <w:rPr>
                <w:rFonts w:ascii="Times New Roman"/>
                <w:spacing w:val="-4"/>
                <w:sz w:val="17"/>
                <w:szCs w:val="18"/>
                <w:lang w:val="en-NZ"/>
              </w:rPr>
              <w:t>2008</w:t>
            </w:r>
            <w:r w:rsidRPr="00690B7C">
              <w:rPr>
                <w:rFonts w:ascii="Times New Roman"/>
                <w:sz w:val="17"/>
                <w:szCs w:val="18"/>
                <w:lang w:val="en-NZ"/>
              </w:rPr>
              <w:t>年</w:t>
            </w:r>
            <w:r w:rsidRPr="00690B7C">
              <w:rPr>
                <w:rFonts w:ascii="Times New Roman"/>
                <w:sz w:val="17"/>
                <w:szCs w:val="18"/>
                <w:lang w:val="en-NZ"/>
              </w:rPr>
              <w:t>4</w:t>
            </w:r>
            <w:r w:rsidRPr="00690B7C">
              <w:rPr>
                <w:rFonts w:ascii="Times New Roman"/>
                <w:sz w:val="17"/>
                <w:szCs w:val="18"/>
                <w:lang w:val="en-NZ"/>
              </w:rPr>
              <w:t>月致函其他部长，通知委员会的建议和</w:t>
            </w:r>
            <w:r w:rsidRPr="00690B7C">
              <w:rPr>
                <w:rFonts w:ascii="Times New Roman"/>
                <w:sz w:val="17"/>
                <w:szCs w:val="18"/>
                <w:lang w:val="en-NZ"/>
              </w:rPr>
              <w:t>2010</w:t>
            </w:r>
            <w:r w:rsidRPr="00690B7C">
              <w:rPr>
                <w:rFonts w:ascii="Times New Roman"/>
                <w:sz w:val="17"/>
                <w:szCs w:val="18"/>
                <w:lang w:val="en-NZ"/>
              </w:rPr>
              <w:t>年需要报告进展情况。</w:t>
            </w:r>
            <w:r w:rsidRPr="00690B7C">
              <w:rPr>
                <w:rFonts w:ascii="Times New Roman"/>
                <w:sz w:val="17"/>
                <w:szCs w:val="18"/>
              </w:rPr>
              <w:t>妇女事务部还于</w:t>
            </w:r>
            <w:r w:rsidRPr="00690B7C">
              <w:rPr>
                <w:rFonts w:ascii="Times New Roman"/>
                <w:sz w:val="17"/>
                <w:szCs w:val="18"/>
              </w:rPr>
              <w:t>2007</w:t>
            </w:r>
            <w:r w:rsidRPr="00690B7C">
              <w:rPr>
                <w:rFonts w:ascii="Times New Roman"/>
                <w:sz w:val="17"/>
                <w:szCs w:val="18"/>
              </w:rPr>
              <w:t>年</w:t>
            </w:r>
            <w:r w:rsidRPr="00690B7C">
              <w:rPr>
                <w:rFonts w:ascii="Times New Roman"/>
                <w:sz w:val="17"/>
                <w:szCs w:val="18"/>
              </w:rPr>
              <w:t>11</w:t>
            </w:r>
            <w:r w:rsidRPr="00690B7C">
              <w:rPr>
                <w:rFonts w:ascii="Times New Roman"/>
                <w:sz w:val="17"/>
                <w:szCs w:val="18"/>
              </w:rPr>
              <w:t>月会见了高级官员，讨论</w:t>
            </w:r>
            <w:r w:rsidRPr="00690B7C">
              <w:rPr>
                <w:rFonts w:ascii="Times New Roman"/>
                <w:sz w:val="17"/>
                <w:szCs w:val="18"/>
                <w:lang w:val="en-NZ"/>
              </w:rPr>
              <w:t>消除对妇女歧视委员会的结论性意见。</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在切实落实男女平等原则的一切努力中，尽量强调《公约》涵盖的全面范围</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新西兰自</w:t>
            </w:r>
            <w:r w:rsidRPr="00690B7C">
              <w:rPr>
                <w:rFonts w:ascii="Times New Roman"/>
                <w:sz w:val="17"/>
                <w:szCs w:val="18"/>
              </w:rPr>
              <w:t>1985</w:t>
            </w:r>
            <w:r w:rsidRPr="00690B7C">
              <w:rPr>
                <w:rFonts w:ascii="Times New Roman"/>
                <w:sz w:val="17"/>
                <w:szCs w:val="18"/>
              </w:rPr>
              <w:t>年批准《公约》以来，在国内全面推进执行《公约》。在本报告所述期间，新西兰撤销对《公约》的其余</w:t>
            </w:r>
            <w:bookmarkStart w:id="2" w:name="OLE_LINK297"/>
            <w:r w:rsidRPr="00690B7C">
              <w:rPr>
                <w:rFonts w:ascii="Times New Roman"/>
                <w:sz w:val="17"/>
                <w:szCs w:val="18"/>
              </w:rPr>
              <w:t>保留</w:t>
            </w:r>
            <w:bookmarkEnd w:id="2"/>
            <w:r w:rsidRPr="00690B7C">
              <w:rPr>
                <w:rFonts w:ascii="Times New Roman"/>
                <w:sz w:val="17"/>
                <w:szCs w:val="18"/>
              </w:rPr>
              <w:t>意见，进一步切实落实加强男女平等原则。</w:t>
            </w:r>
            <w:r w:rsidRPr="00690B7C">
              <w:rPr>
                <w:rFonts w:ascii="Times New Roman"/>
                <w:sz w:val="17"/>
                <w:szCs w:val="18"/>
              </w:rPr>
              <w:t>2007</w:t>
            </w:r>
            <w:r w:rsidRPr="00690B7C">
              <w:rPr>
                <w:rFonts w:ascii="Times New Roman"/>
                <w:sz w:val="17"/>
                <w:szCs w:val="18"/>
              </w:rPr>
              <w:t>年</w:t>
            </w:r>
            <w:r w:rsidRPr="00690B7C">
              <w:rPr>
                <w:rFonts w:ascii="Times New Roman"/>
                <w:sz w:val="17"/>
                <w:szCs w:val="18"/>
              </w:rPr>
              <w:t>5</w:t>
            </w:r>
            <w:r w:rsidRPr="00690B7C">
              <w:rPr>
                <w:rFonts w:ascii="Times New Roman"/>
                <w:sz w:val="17"/>
                <w:szCs w:val="18"/>
              </w:rPr>
              <w:t>月，议会通过</w:t>
            </w:r>
            <w:bookmarkStart w:id="3" w:name="OLE_LINK326"/>
            <w:r w:rsidRPr="00690B7C">
              <w:rPr>
                <w:rFonts w:ascii="Times New Roman"/>
                <w:sz w:val="17"/>
                <w:szCs w:val="18"/>
              </w:rPr>
              <w:t>《人权</w:t>
            </w:r>
            <w:r w:rsidRPr="00690B7C">
              <w:rPr>
                <w:rFonts w:ascii="Times New Roman"/>
                <w:sz w:val="17"/>
                <w:szCs w:val="18"/>
              </w:rPr>
              <w:t>(</w:t>
            </w:r>
            <w:r w:rsidRPr="00690B7C">
              <w:rPr>
                <w:rFonts w:ascii="Times New Roman"/>
                <w:sz w:val="17"/>
                <w:szCs w:val="18"/>
              </w:rPr>
              <w:t>武装部队中的</w:t>
            </w:r>
            <w:r w:rsidRPr="00690B7C">
              <w:rPr>
                <w:rFonts w:ascii="Times New Roman" w:hint="eastAsia"/>
                <w:sz w:val="17"/>
                <w:szCs w:val="18"/>
              </w:rPr>
              <w:t>女性</w:t>
            </w:r>
            <w:r w:rsidRPr="00690B7C">
              <w:rPr>
                <w:rFonts w:ascii="Times New Roman"/>
                <w:sz w:val="17"/>
                <w:szCs w:val="18"/>
              </w:rPr>
              <w:t>)</w:t>
            </w:r>
            <w:r w:rsidRPr="00690B7C">
              <w:rPr>
                <w:rFonts w:ascii="Times New Roman"/>
                <w:sz w:val="17"/>
                <w:szCs w:val="18"/>
              </w:rPr>
              <w:t>修正法》</w:t>
            </w:r>
            <w:bookmarkEnd w:id="3"/>
            <w:r w:rsidRPr="00690B7C">
              <w:rPr>
                <w:rFonts w:ascii="Times New Roman"/>
                <w:sz w:val="17"/>
                <w:szCs w:val="18"/>
              </w:rPr>
              <w:t>，从而撤销了对征</w:t>
            </w:r>
            <w:r w:rsidRPr="00690B7C">
              <w:rPr>
                <w:rFonts w:ascii="Times New Roman"/>
                <w:sz w:val="17"/>
                <w:szCs w:val="18"/>
                <w:lang w:val="en-NZ"/>
              </w:rPr>
              <w:t>招妇女进入武装部队执行战斗任务及在执法时处理暴力情况提出的保留。</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为了继续强调《公约》涵盖的全面范围，新西兰与多个政府机构密切合作，听取非政府组织的反馈</w:t>
            </w:r>
            <w:r w:rsidRPr="00690B7C">
              <w:rPr>
                <w:rFonts w:ascii="Times New Roman"/>
                <w:sz w:val="17"/>
                <w:szCs w:val="18"/>
              </w:rPr>
              <w:t>(</w:t>
            </w:r>
            <w:r w:rsidRPr="00690B7C">
              <w:rPr>
                <w:rFonts w:ascii="Times New Roman"/>
                <w:sz w:val="17"/>
                <w:szCs w:val="18"/>
              </w:rPr>
              <w:t>按照以往报告的做法</w:t>
            </w:r>
            <w:r w:rsidRPr="00690B7C">
              <w:rPr>
                <w:rFonts w:ascii="Times New Roman"/>
                <w:sz w:val="17"/>
                <w:szCs w:val="18"/>
              </w:rPr>
              <w:t>)</w:t>
            </w:r>
            <w:r w:rsidRPr="00690B7C">
              <w:rPr>
                <w:rFonts w:ascii="Times New Roman"/>
                <w:sz w:val="17"/>
                <w:szCs w:val="18"/>
              </w:rPr>
              <w:t>，以编制第七次定期报告。此外，</w:t>
            </w:r>
            <w:bookmarkStart w:id="4" w:name="OLE_LINK486"/>
            <w:r w:rsidRPr="00690B7C">
              <w:rPr>
                <w:rFonts w:ascii="Times New Roman"/>
                <w:sz w:val="17"/>
                <w:szCs w:val="18"/>
              </w:rPr>
              <w:t>新西兰将《消除对妇女歧视公约》报告提交到该国</w:t>
            </w:r>
            <w:bookmarkStart w:id="5" w:name="OLE_LINK324"/>
            <w:r w:rsidRPr="00690B7C">
              <w:rPr>
                <w:rFonts w:ascii="Times New Roman"/>
                <w:sz w:val="17"/>
                <w:szCs w:val="18"/>
              </w:rPr>
              <w:t>政府内阁</w:t>
            </w:r>
            <w:bookmarkEnd w:id="5"/>
            <w:r w:rsidRPr="00690B7C">
              <w:rPr>
                <w:rFonts w:ascii="Times New Roman"/>
                <w:sz w:val="17"/>
                <w:szCs w:val="18"/>
              </w:rPr>
              <w:t>的</w:t>
            </w:r>
            <w:bookmarkStart w:id="6" w:name="OLE_LINK313"/>
            <w:r w:rsidRPr="00690B7C">
              <w:rPr>
                <w:rFonts w:ascii="Times New Roman"/>
                <w:sz w:val="17"/>
                <w:szCs w:val="18"/>
              </w:rPr>
              <w:t>社会政策委员会</w:t>
            </w:r>
            <w:bookmarkEnd w:id="6"/>
            <w:r w:rsidRPr="00690B7C">
              <w:rPr>
                <w:rFonts w:ascii="Times New Roman"/>
                <w:sz w:val="17"/>
                <w:szCs w:val="18"/>
              </w:rPr>
              <w:t>，经内阁确定之后才最后提交</w:t>
            </w:r>
            <w:bookmarkStart w:id="7" w:name="OLE_LINK302"/>
            <w:r w:rsidRPr="00690B7C">
              <w:rPr>
                <w:rFonts w:ascii="Times New Roman"/>
                <w:sz w:val="17"/>
                <w:szCs w:val="18"/>
              </w:rPr>
              <w:t>消除对妇女歧视委员会</w:t>
            </w:r>
            <w:bookmarkEnd w:id="4"/>
            <w:bookmarkEnd w:id="7"/>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pacing w:val="-4"/>
                <w:sz w:val="17"/>
                <w:szCs w:val="18"/>
              </w:rPr>
            </w:pPr>
            <w:r w:rsidRPr="00690B7C">
              <w:rPr>
                <w:rFonts w:ascii="Times New Roman"/>
                <w:spacing w:val="-4"/>
                <w:sz w:val="17"/>
                <w:szCs w:val="18"/>
              </w:rPr>
              <w:t>根据《公约》第</w:t>
            </w:r>
            <w:r w:rsidRPr="00690B7C">
              <w:rPr>
                <w:rFonts w:ascii="Times New Roman"/>
                <w:spacing w:val="-4"/>
                <w:sz w:val="17"/>
                <w:szCs w:val="18"/>
              </w:rPr>
              <w:t>1</w:t>
            </w:r>
            <w:r w:rsidRPr="00690B7C">
              <w:rPr>
                <w:rFonts w:ascii="Times New Roman"/>
                <w:spacing w:val="-4"/>
                <w:sz w:val="17"/>
                <w:szCs w:val="18"/>
              </w:rPr>
              <w:t>条</w:t>
            </w:r>
            <w:r w:rsidRPr="00690B7C">
              <w:rPr>
                <w:rFonts w:ascii="Times New Roman"/>
                <w:spacing w:val="-4"/>
                <w:sz w:val="17"/>
                <w:szCs w:val="18"/>
              </w:rPr>
              <w:t>(</w:t>
            </w:r>
            <w:r w:rsidRPr="00690B7C">
              <w:rPr>
                <w:rFonts w:ascii="Times New Roman"/>
                <w:spacing w:val="-4"/>
                <w:sz w:val="17"/>
                <w:szCs w:val="18"/>
              </w:rPr>
              <w:t>该条给</w:t>
            </w:r>
            <w:r w:rsidRPr="00690B7C">
              <w:rPr>
                <w:rFonts w:hAnsi="SimSun"/>
                <w:spacing w:val="-4"/>
                <w:sz w:val="17"/>
                <w:szCs w:val="18"/>
              </w:rPr>
              <w:t>“对妇女歧视”下</w:t>
            </w:r>
            <w:r w:rsidRPr="00690B7C">
              <w:rPr>
                <w:rFonts w:ascii="Times New Roman"/>
                <w:spacing w:val="-4"/>
                <w:sz w:val="17"/>
                <w:szCs w:val="18"/>
              </w:rPr>
              <w:t>了定义</w:t>
            </w:r>
            <w:r w:rsidRPr="00690B7C">
              <w:rPr>
                <w:rFonts w:ascii="Times New Roman"/>
                <w:spacing w:val="-4"/>
                <w:sz w:val="17"/>
                <w:szCs w:val="18"/>
              </w:rPr>
              <w:t>)</w:t>
            </w:r>
            <w:r w:rsidRPr="00690B7C">
              <w:rPr>
                <w:rFonts w:ascii="Times New Roman"/>
                <w:spacing w:val="-4"/>
                <w:sz w:val="17"/>
                <w:szCs w:val="18"/>
              </w:rPr>
              <w:t>，采取措施进一步禁止对妇女的直接和间接歧视。</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参考上述关于《人权</w:t>
            </w:r>
            <w:r w:rsidRPr="00690B7C">
              <w:rPr>
                <w:rFonts w:ascii="Times New Roman"/>
                <w:sz w:val="17"/>
                <w:szCs w:val="18"/>
              </w:rPr>
              <w:t>(</w:t>
            </w:r>
            <w:r w:rsidRPr="00690B7C">
              <w:rPr>
                <w:rFonts w:ascii="Times New Roman"/>
                <w:sz w:val="17"/>
                <w:szCs w:val="18"/>
              </w:rPr>
              <w:t>武装部队中的妇女</w:t>
            </w:r>
            <w:r w:rsidRPr="00690B7C">
              <w:rPr>
                <w:rFonts w:ascii="Times New Roman"/>
                <w:sz w:val="17"/>
                <w:szCs w:val="18"/>
              </w:rPr>
              <w:t>)</w:t>
            </w:r>
            <w:r w:rsidRPr="00690B7C">
              <w:rPr>
                <w:rFonts w:ascii="Times New Roman"/>
                <w:sz w:val="17"/>
                <w:szCs w:val="18"/>
              </w:rPr>
              <w:t>修正法》的答复。</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w:t>
            </w:r>
            <w:r w:rsidRPr="00690B7C">
              <w:rPr>
                <w:rFonts w:ascii="Times New Roman"/>
                <w:sz w:val="17"/>
                <w:szCs w:val="18"/>
              </w:rPr>
              <w:t>1993</w:t>
            </w:r>
            <w:r w:rsidRPr="00690B7C">
              <w:rPr>
                <w:rFonts w:ascii="Times New Roman"/>
                <w:sz w:val="17"/>
                <w:szCs w:val="18"/>
              </w:rPr>
              <w:t>年人权法》禁止的歧视理由包括性别、婚姻状况和家庭地位。</w:t>
            </w:r>
            <w:r w:rsidRPr="00690B7C">
              <w:rPr>
                <w:rFonts w:hAnsi="SimSun"/>
                <w:sz w:val="17"/>
                <w:szCs w:val="18"/>
              </w:rPr>
              <w:t>“性别”</w:t>
            </w:r>
            <w:r w:rsidRPr="00690B7C">
              <w:rPr>
                <w:rFonts w:ascii="Times New Roman"/>
                <w:sz w:val="17"/>
                <w:szCs w:val="18"/>
              </w:rPr>
              <w:t>一词明确包括怀孕和分娩。新西兰政府认为，这些理由全面保护妇女免受非法歧视。该法令第</w:t>
            </w:r>
            <w:r w:rsidRPr="00690B7C">
              <w:rPr>
                <w:rFonts w:ascii="Times New Roman"/>
                <w:sz w:val="17"/>
                <w:szCs w:val="18"/>
              </w:rPr>
              <w:t>65</w:t>
            </w:r>
            <w:r w:rsidRPr="00690B7C">
              <w:rPr>
                <w:rFonts w:ascii="Times New Roman"/>
                <w:sz w:val="17"/>
                <w:szCs w:val="18"/>
              </w:rPr>
              <w:t>条规定间接歧视也是非法的。</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出台有效战略，将</w:t>
            </w:r>
            <w:bookmarkStart w:id="8" w:name="OLE_LINK332"/>
            <w:r w:rsidRPr="00690B7C">
              <w:rPr>
                <w:rFonts w:ascii="Times New Roman"/>
                <w:sz w:val="17"/>
                <w:szCs w:val="18"/>
              </w:rPr>
              <w:t>性别观点</w:t>
            </w:r>
            <w:bookmarkEnd w:id="8"/>
            <w:r w:rsidRPr="00690B7C">
              <w:rPr>
                <w:rFonts w:ascii="Times New Roman"/>
                <w:sz w:val="17"/>
                <w:szCs w:val="18"/>
              </w:rPr>
              <w:t>纳入所有国家计划和机构主流</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加强</w:t>
            </w:r>
            <w:bookmarkStart w:id="9" w:name="OLE_LINK329"/>
            <w:r w:rsidRPr="00690B7C">
              <w:rPr>
                <w:rFonts w:ascii="Times New Roman"/>
                <w:sz w:val="17"/>
                <w:szCs w:val="18"/>
              </w:rPr>
              <w:t>《新西兰人权行动计划》</w:t>
            </w:r>
            <w:bookmarkEnd w:id="9"/>
            <w:r w:rsidRPr="00690B7C">
              <w:rPr>
                <w:rFonts w:ascii="Times New Roman"/>
                <w:sz w:val="17"/>
                <w:szCs w:val="18"/>
              </w:rPr>
              <w:t>与《</w:t>
            </w:r>
            <w:bookmarkStart w:id="10" w:name="OLE_LINK268"/>
            <w:r w:rsidRPr="00690B7C">
              <w:rPr>
                <w:rFonts w:ascii="Times New Roman"/>
                <w:sz w:val="17"/>
                <w:szCs w:val="18"/>
              </w:rPr>
              <w:t>新西兰妇女行动计划</w:t>
            </w:r>
            <w:bookmarkEnd w:id="10"/>
            <w:r w:rsidRPr="00690B7C">
              <w:rPr>
                <w:rFonts w:ascii="Times New Roman"/>
                <w:sz w:val="17"/>
                <w:szCs w:val="18"/>
              </w:rPr>
              <w:t>》的联系，确保促进和保护《公约》规定的妇女人权能够纳入国家的所有人权计划、方案和行动中。</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妇女实现发展和提高地位，是政府为改善全体新西兰人的社会和经济成果制定的整体战略的一部分。因此，性别观点经常被纳入政策进程的主流。</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人权委员会在增订《新西兰人权行动计划》的过程中，</w:t>
            </w:r>
            <w:bookmarkStart w:id="11" w:name="OLE_LINK494"/>
            <w:r w:rsidRPr="00690B7C">
              <w:rPr>
                <w:rFonts w:ascii="Times New Roman"/>
                <w:sz w:val="17"/>
                <w:szCs w:val="18"/>
              </w:rPr>
              <w:t>于</w:t>
            </w:r>
            <w:r w:rsidRPr="00690B7C">
              <w:rPr>
                <w:rFonts w:ascii="Times New Roman"/>
                <w:sz w:val="17"/>
                <w:szCs w:val="18"/>
              </w:rPr>
              <w:t>2010</w:t>
            </w:r>
            <w:r w:rsidRPr="00690B7C">
              <w:rPr>
                <w:rFonts w:ascii="Times New Roman"/>
                <w:sz w:val="17"/>
                <w:szCs w:val="18"/>
              </w:rPr>
              <w:t>年</w:t>
            </w:r>
            <w:r w:rsidRPr="00690B7C">
              <w:rPr>
                <w:rFonts w:ascii="Times New Roman"/>
                <w:sz w:val="17"/>
                <w:szCs w:val="18"/>
              </w:rPr>
              <w:t>3</w:t>
            </w:r>
            <w:r w:rsidRPr="00690B7C">
              <w:rPr>
                <w:rFonts w:ascii="Times New Roman"/>
                <w:sz w:val="17"/>
                <w:szCs w:val="18"/>
              </w:rPr>
              <w:t>月公布了一份关于人权和妇女的讨论文件。该文件强调，要实现所有新西兰人的权利，妇女的权利必须得到实现。该章还指出，联合国的主要人权文书</w:t>
            </w:r>
            <w:bookmarkStart w:id="12" w:name="OLE_LINK274"/>
            <w:r w:rsidRPr="00690B7C">
              <w:rPr>
                <w:rFonts w:ascii="Times New Roman"/>
                <w:sz w:val="17"/>
                <w:szCs w:val="18"/>
              </w:rPr>
              <w:t>强化了对妇女歧视的禁令。</w:t>
            </w:r>
          </w:p>
          <w:bookmarkEnd w:id="11"/>
          <w:bookmarkEnd w:id="12"/>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该讨论文件确定了与妇女权利有关的四个关键问题：经济公平；代表权和参与；暴力侵害妇女和保护产妇。这些挑战与新西兰政府目前关于新西兰妇女问题的高级别优先事项一致。</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另见下文建议</w:t>
            </w:r>
            <w:r w:rsidRPr="00690B7C">
              <w:rPr>
                <w:rFonts w:ascii="Times New Roman"/>
                <w:sz w:val="17"/>
                <w:szCs w:val="18"/>
              </w:rPr>
              <w:t>8</w:t>
            </w:r>
            <w:r w:rsidRPr="00690B7C">
              <w:rPr>
                <w:rFonts w:ascii="Times New Roman"/>
                <w:sz w:val="17"/>
                <w:szCs w:val="18"/>
              </w:rPr>
              <w:t>中关于</w:t>
            </w:r>
            <w:bookmarkStart w:id="13" w:name="OLE_LINK325"/>
            <w:r w:rsidRPr="00690B7C">
              <w:rPr>
                <w:rFonts w:ascii="Times New Roman"/>
                <w:sz w:val="17"/>
                <w:szCs w:val="18"/>
              </w:rPr>
              <w:t>《新西兰妇女行动计划》</w:t>
            </w:r>
            <w:bookmarkEnd w:id="13"/>
            <w:r w:rsidRPr="00690B7C">
              <w:rPr>
                <w:rFonts w:ascii="Times New Roman"/>
                <w:sz w:val="17"/>
                <w:szCs w:val="18"/>
              </w:rPr>
              <w:t>的信息。</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要求提交给内阁及所有内阁委员会的政策文件均需提供性别影响说明。</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自</w:t>
            </w:r>
            <w:r w:rsidRPr="00690B7C">
              <w:rPr>
                <w:rFonts w:ascii="Times New Roman"/>
                <w:sz w:val="17"/>
                <w:szCs w:val="18"/>
              </w:rPr>
              <w:t>2002</w:t>
            </w:r>
            <w:r w:rsidRPr="00690B7C">
              <w:rPr>
                <w:rFonts w:ascii="Times New Roman"/>
                <w:sz w:val="17"/>
                <w:szCs w:val="18"/>
              </w:rPr>
              <w:t>年以来，政策始终规定，各部委有责任将性别分析纳入其政策制定中。所有提交给内阁社会政策委员会的文件必须包括性别影响说明。</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宣传《</w:t>
            </w:r>
            <w:bookmarkStart w:id="14" w:name="OLE_LINK308"/>
            <w:r w:rsidRPr="00690B7C">
              <w:rPr>
                <w:rFonts w:ascii="Times New Roman"/>
                <w:sz w:val="17"/>
                <w:szCs w:val="18"/>
              </w:rPr>
              <w:t>任择议定书</w:t>
            </w:r>
            <w:bookmarkEnd w:id="14"/>
            <w:r w:rsidRPr="00690B7C">
              <w:rPr>
                <w:rFonts w:ascii="Times New Roman"/>
                <w:sz w:val="17"/>
                <w:szCs w:val="18"/>
              </w:rPr>
              <w:t>》，以确保妇女了解这种补救办法并能根据《公约》和《任择议定书》提出权利诉求。</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bookmarkStart w:id="15" w:name="OLE_LINK482"/>
            <w:r w:rsidRPr="00690B7C">
              <w:rPr>
                <w:rFonts w:ascii="Times New Roman"/>
                <w:sz w:val="17"/>
                <w:szCs w:val="18"/>
              </w:rPr>
              <w:t>妇女事务部继续宣传《消除对妇女歧视公约》和包括《任择议定书》在内的相关文书，途径包括出版物、网站和区域会议及其他论坛，特别是通过其国际妇女问题核心小组。</w:t>
            </w:r>
            <w:bookmarkEnd w:id="15"/>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充分利用《公约》的目标和</w:t>
            </w:r>
            <w:r w:rsidRPr="00690B7C">
              <w:rPr>
                <w:rFonts w:ascii="Times New Roman"/>
                <w:spacing w:val="-4"/>
                <w:sz w:val="17"/>
                <w:szCs w:val="18"/>
              </w:rPr>
              <w:t>规定</w:t>
            </w:r>
            <w:r w:rsidRPr="00690B7C">
              <w:rPr>
                <w:rFonts w:ascii="Times New Roman"/>
                <w:sz w:val="17"/>
                <w:szCs w:val="18"/>
              </w:rPr>
              <w:t>，作为制定或更新妇女行动计划的规范基础。</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五年期的《新西兰妇女行动计划》于</w:t>
            </w:r>
            <w:r w:rsidRPr="00690B7C">
              <w:rPr>
                <w:rFonts w:ascii="Times New Roman"/>
                <w:sz w:val="17"/>
                <w:szCs w:val="18"/>
              </w:rPr>
              <w:t>2009</w:t>
            </w:r>
            <w:r w:rsidRPr="00690B7C">
              <w:rPr>
                <w:rFonts w:ascii="Times New Roman"/>
                <w:sz w:val="17"/>
                <w:szCs w:val="18"/>
              </w:rPr>
              <w:t>年结束。之后，政府制定了一套新的高级别优先事项。这些优先事项与委员会在其结论性意见中强调的主要关切领域一致：暴力侵害妇女、妇女参与决策和赋予妇女经济权力。</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进一步向大众，尤其是妇女</w:t>
            </w:r>
            <w:r w:rsidRPr="00690B7C">
              <w:rPr>
                <w:rFonts w:ascii="Times New Roman"/>
                <w:spacing w:val="-4"/>
                <w:sz w:val="17"/>
                <w:szCs w:val="18"/>
              </w:rPr>
              <w:t>宣传</w:t>
            </w:r>
            <w:r w:rsidRPr="00690B7C">
              <w:rPr>
                <w:rFonts w:ascii="Times New Roman"/>
                <w:sz w:val="17"/>
                <w:szCs w:val="18"/>
              </w:rPr>
              <w:t>《公约》</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如上所述</w:t>
            </w:r>
            <w:r w:rsidRPr="00690B7C">
              <w:rPr>
                <w:rFonts w:ascii="Times New Roman"/>
                <w:sz w:val="17"/>
                <w:szCs w:val="18"/>
              </w:rPr>
              <w:t>(</w:t>
            </w:r>
            <w:r w:rsidRPr="00690B7C">
              <w:rPr>
                <w:rFonts w:ascii="Times New Roman"/>
                <w:sz w:val="17"/>
                <w:szCs w:val="18"/>
              </w:rPr>
              <w:t>见建议</w:t>
            </w:r>
            <w:r w:rsidRPr="00690B7C">
              <w:rPr>
                <w:rFonts w:ascii="Times New Roman"/>
                <w:sz w:val="17"/>
                <w:szCs w:val="18"/>
              </w:rPr>
              <w:t>2</w:t>
            </w:r>
            <w:r w:rsidRPr="00690B7C">
              <w:rPr>
                <w:rFonts w:ascii="Times New Roman"/>
                <w:sz w:val="17"/>
                <w:szCs w:val="18"/>
              </w:rPr>
              <w:t>和建议</w:t>
            </w:r>
            <w:r w:rsidRPr="00690B7C">
              <w:rPr>
                <w:rFonts w:ascii="Times New Roman"/>
                <w:sz w:val="17"/>
                <w:szCs w:val="18"/>
              </w:rPr>
              <w:t>8)</w:t>
            </w:r>
            <w:r w:rsidRPr="00690B7C">
              <w:rPr>
                <w:rFonts w:ascii="Times New Roman"/>
                <w:sz w:val="17"/>
                <w:szCs w:val="18"/>
              </w:rPr>
              <w:t>，</w:t>
            </w:r>
            <w:bookmarkStart w:id="16" w:name="OLE_LINK342"/>
            <w:r w:rsidRPr="00690B7C">
              <w:rPr>
                <w:rFonts w:ascii="Times New Roman"/>
                <w:sz w:val="17"/>
                <w:szCs w:val="18"/>
              </w:rPr>
              <w:t>妇女事务部</w:t>
            </w:r>
            <w:bookmarkEnd w:id="16"/>
            <w:r w:rsidRPr="00690B7C">
              <w:rPr>
                <w:rFonts w:ascii="Times New Roman"/>
                <w:sz w:val="17"/>
                <w:szCs w:val="18"/>
              </w:rPr>
              <w:t>通过多种途径继续宣传</w:t>
            </w:r>
            <w:bookmarkStart w:id="17" w:name="OLE_LINK337"/>
            <w:r w:rsidRPr="00690B7C">
              <w:rPr>
                <w:rFonts w:ascii="Times New Roman"/>
                <w:sz w:val="17"/>
                <w:szCs w:val="18"/>
              </w:rPr>
              <w:t>《公约》</w:t>
            </w:r>
            <w:bookmarkEnd w:id="17"/>
            <w:r w:rsidRPr="00690B7C">
              <w:rPr>
                <w:rFonts w:ascii="Times New Roman"/>
                <w:sz w:val="17"/>
                <w:szCs w:val="18"/>
              </w:rPr>
              <w:t>。人权委员会关于人权和妇女的讨论文件也进一步宣传《公约》。非政府组织也在提高对《公约》的认识方面发挥了重要作用。妇女事务部将在新西兰第七次报告问世前后宣传《公约》。</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就</w:t>
            </w:r>
            <w:r w:rsidRPr="00690B7C">
              <w:rPr>
                <w:rFonts w:ascii="Times New Roman"/>
                <w:spacing w:val="-4"/>
                <w:sz w:val="17"/>
                <w:szCs w:val="18"/>
              </w:rPr>
              <w:t>《公约》</w:t>
            </w:r>
            <w:r w:rsidRPr="00690B7C">
              <w:rPr>
                <w:rFonts w:ascii="Times New Roman"/>
                <w:sz w:val="17"/>
                <w:szCs w:val="18"/>
              </w:rPr>
              <w:t>及《公约任择议定书》规定的程序，加强律师、法官和执法官员的法律教育和培训</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现行法官培训课程包括审议国内人权立法，如《人权法案》，以及国际人权文书的内容。法官培训也在不间断地进行着，涵盖的问题多种多样，有时以两性平等为重点。司法研究所负责的法官教育，由法官</w:t>
            </w:r>
            <w:bookmarkStart w:id="18" w:name="OLE_LINK352"/>
            <w:r w:rsidRPr="00690B7C">
              <w:rPr>
                <w:rFonts w:ascii="Times New Roman"/>
                <w:sz w:val="17"/>
                <w:szCs w:val="18"/>
              </w:rPr>
              <w:t>担任领导</w:t>
            </w:r>
            <w:bookmarkEnd w:id="18"/>
            <w:r w:rsidRPr="00690B7C">
              <w:rPr>
                <w:rFonts w:ascii="Times New Roman"/>
                <w:sz w:val="17"/>
                <w:szCs w:val="18"/>
              </w:rPr>
              <w:t>和管理工作。</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新西兰律师协会按照新的立法规定和需求，不断为律师提供培训。培训内容包括审议国内和国际人权立法和文书，特别是国内立法的动态，以及新西兰家庭暴力法院的理念。</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EB1B7A">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对这种歧视妇女的行为实施充分制裁</w:t>
            </w:r>
          </w:p>
          <w:p w:rsidR="00690B7C" w:rsidRPr="00EB1B7A" w:rsidRDefault="00690B7C" w:rsidP="00EB1B7A">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pacing w:val="-4"/>
                <w:sz w:val="17"/>
                <w:szCs w:val="18"/>
              </w:rPr>
            </w:pPr>
            <w:r w:rsidRPr="00EB1B7A">
              <w:rPr>
                <w:rFonts w:ascii="Times New Roman"/>
                <w:spacing w:val="-4"/>
                <w:sz w:val="17"/>
                <w:szCs w:val="18"/>
              </w:rPr>
              <w:t>确保权利遭受侵犯的</w:t>
            </w:r>
            <w:r w:rsidRPr="00EB1B7A">
              <w:rPr>
                <w:rFonts w:ascii="Times New Roman"/>
                <w:spacing w:val="-6"/>
                <w:sz w:val="17"/>
                <w:szCs w:val="18"/>
              </w:rPr>
              <w:t>妇女能得到有效补救。</w:t>
            </w:r>
          </w:p>
        </w:tc>
        <w:tc>
          <w:tcPr>
            <w:tcW w:w="5234"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人权委员会帮助询问与人权问题有关的资料，并为面临歧视的人提供咨询和解决争端的办法。</w:t>
            </w:r>
          </w:p>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lang w:val="mi-NZ"/>
              </w:rPr>
            </w:pPr>
            <w:r w:rsidRPr="00690B7C">
              <w:rPr>
                <w:rFonts w:ascii="Times New Roman"/>
                <w:sz w:val="17"/>
                <w:szCs w:val="18"/>
                <w:lang w:val="mi-NZ"/>
              </w:rPr>
              <w:t>新西兰于</w:t>
            </w:r>
            <w:r w:rsidRPr="00690B7C">
              <w:rPr>
                <w:rFonts w:ascii="Times New Roman"/>
                <w:sz w:val="17"/>
                <w:szCs w:val="18"/>
                <w:lang w:val="mi-NZ"/>
              </w:rPr>
              <w:t>2000</w:t>
            </w:r>
            <w:r w:rsidRPr="00690B7C">
              <w:rPr>
                <w:rFonts w:ascii="Times New Roman"/>
                <w:sz w:val="17"/>
                <w:szCs w:val="18"/>
                <w:lang w:val="mi-NZ"/>
              </w:rPr>
              <w:t>年</w:t>
            </w:r>
            <w:r w:rsidRPr="00690B7C">
              <w:rPr>
                <w:rFonts w:ascii="Times New Roman"/>
                <w:sz w:val="17"/>
                <w:szCs w:val="18"/>
                <w:lang w:val="mi-NZ"/>
              </w:rPr>
              <w:t>9</w:t>
            </w:r>
            <w:r w:rsidRPr="00690B7C">
              <w:rPr>
                <w:rFonts w:ascii="Times New Roman"/>
                <w:sz w:val="17"/>
                <w:szCs w:val="18"/>
                <w:lang w:val="mi-NZ"/>
              </w:rPr>
              <w:t>月签署和批准了《消除对妇女歧视公约任择议定书》，该任择议定书还为新西兰妇女规定了调查程序和申诉程序。</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19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EB1B7A">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制定并</w:t>
            </w:r>
            <w:r w:rsidRPr="00690B7C">
              <w:rPr>
                <w:rFonts w:ascii="Times New Roman"/>
                <w:spacing w:val="-4"/>
                <w:sz w:val="17"/>
                <w:szCs w:val="18"/>
              </w:rPr>
              <w:t>执行</w:t>
            </w:r>
            <w:r w:rsidRPr="00690B7C">
              <w:rPr>
                <w:rFonts w:ascii="Times New Roman"/>
                <w:sz w:val="17"/>
                <w:szCs w:val="18"/>
              </w:rPr>
              <w:t>综合法律，确保妇女与男子在公共和私营部门享有实质上的平等，尤其是</w:t>
            </w:r>
            <w:bookmarkStart w:id="19" w:name="OLE_LINK368"/>
            <w:r w:rsidRPr="00690B7C">
              <w:rPr>
                <w:rFonts w:ascii="Times New Roman"/>
                <w:sz w:val="17"/>
                <w:szCs w:val="18"/>
              </w:rPr>
              <w:t>在同工同酬和就业平等机会方面</w:t>
            </w:r>
            <w:bookmarkEnd w:id="19"/>
            <w:r w:rsidRPr="00690B7C">
              <w:rPr>
                <w:rFonts w:ascii="Times New Roman"/>
                <w:sz w:val="17"/>
                <w:szCs w:val="18"/>
              </w:rPr>
              <w:t>。</w:t>
            </w:r>
          </w:p>
        </w:tc>
        <w:tc>
          <w:tcPr>
            <w:tcW w:w="5234"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新西兰现行的劳资关系立法框架规定了工作场所的关系标准，特别是在同酬和就业机会平等方面。这包括</w:t>
            </w:r>
            <w:bookmarkStart w:id="20" w:name="OLE_LINK497"/>
            <w:r w:rsidRPr="00690B7C">
              <w:rPr>
                <w:rFonts w:ascii="Times New Roman"/>
                <w:sz w:val="17"/>
                <w:szCs w:val="18"/>
              </w:rPr>
              <w:t>《</w:t>
            </w:r>
            <w:r w:rsidRPr="00690B7C">
              <w:rPr>
                <w:rFonts w:ascii="Times New Roman"/>
                <w:sz w:val="17"/>
                <w:szCs w:val="18"/>
              </w:rPr>
              <w:t>2000</w:t>
            </w:r>
            <w:r w:rsidRPr="00690B7C">
              <w:rPr>
                <w:rFonts w:ascii="Times New Roman"/>
                <w:sz w:val="17"/>
                <w:szCs w:val="18"/>
              </w:rPr>
              <w:t>年劳资关系法》、《</w:t>
            </w:r>
            <w:r w:rsidRPr="00690B7C">
              <w:rPr>
                <w:rFonts w:ascii="Times New Roman"/>
                <w:sz w:val="17"/>
                <w:szCs w:val="18"/>
              </w:rPr>
              <w:t>1983</w:t>
            </w:r>
            <w:r w:rsidRPr="00690B7C">
              <w:rPr>
                <w:rFonts w:ascii="Times New Roman"/>
                <w:sz w:val="17"/>
                <w:szCs w:val="18"/>
              </w:rPr>
              <w:t>年最低工资法》和《</w:t>
            </w:r>
            <w:r w:rsidRPr="00690B7C">
              <w:rPr>
                <w:rFonts w:ascii="Times New Roman"/>
                <w:sz w:val="17"/>
                <w:szCs w:val="18"/>
              </w:rPr>
              <w:t>1988</w:t>
            </w:r>
            <w:r w:rsidRPr="00690B7C">
              <w:rPr>
                <w:rFonts w:ascii="Times New Roman"/>
                <w:sz w:val="17"/>
                <w:szCs w:val="18"/>
              </w:rPr>
              <w:t>年国有部门法》、《</w:t>
            </w:r>
            <w:r w:rsidRPr="00690B7C">
              <w:rPr>
                <w:rFonts w:ascii="Times New Roman"/>
                <w:sz w:val="17"/>
                <w:szCs w:val="18"/>
              </w:rPr>
              <w:t>2003</w:t>
            </w:r>
            <w:r w:rsidRPr="00690B7C">
              <w:rPr>
                <w:rFonts w:ascii="Times New Roman"/>
                <w:sz w:val="17"/>
                <w:szCs w:val="18"/>
              </w:rPr>
              <w:t>年假期法》、《</w:t>
            </w:r>
            <w:r w:rsidRPr="00690B7C">
              <w:rPr>
                <w:rFonts w:ascii="Times New Roman"/>
                <w:sz w:val="17"/>
                <w:szCs w:val="18"/>
              </w:rPr>
              <w:t>1987</w:t>
            </w:r>
            <w:r w:rsidRPr="00690B7C">
              <w:rPr>
                <w:rFonts w:ascii="Times New Roman"/>
                <w:sz w:val="17"/>
                <w:szCs w:val="18"/>
              </w:rPr>
              <w:t>年育儿假和就业法》和《</w:t>
            </w:r>
            <w:r w:rsidRPr="00690B7C">
              <w:rPr>
                <w:rFonts w:ascii="Times New Roman"/>
                <w:sz w:val="17"/>
                <w:szCs w:val="18"/>
              </w:rPr>
              <w:t>1972</w:t>
            </w:r>
            <w:r w:rsidRPr="00690B7C">
              <w:rPr>
                <w:rFonts w:ascii="Times New Roman"/>
                <w:sz w:val="17"/>
                <w:szCs w:val="18"/>
              </w:rPr>
              <w:t>年同酬法》</w:t>
            </w:r>
            <w:bookmarkEnd w:id="20"/>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EB1B7A">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根据《公约》第</w:t>
            </w:r>
            <w:r w:rsidRPr="00690B7C">
              <w:rPr>
                <w:rFonts w:ascii="Times New Roman"/>
                <w:sz w:val="17"/>
                <w:szCs w:val="18"/>
              </w:rPr>
              <w:t>4</w:t>
            </w:r>
            <w:r w:rsidRPr="00690B7C">
              <w:rPr>
                <w:rFonts w:ascii="Times New Roman"/>
                <w:sz w:val="17"/>
                <w:szCs w:val="18"/>
              </w:rPr>
              <w:t>条第</w:t>
            </w:r>
            <w:r w:rsidRPr="00690B7C">
              <w:rPr>
                <w:rFonts w:ascii="Times New Roman"/>
                <w:sz w:val="17"/>
                <w:szCs w:val="18"/>
              </w:rPr>
              <w:t>1</w:t>
            </w:r>
            <w:r w:rsidRPr="00690B7C">
              <w:rPr>
                <w:rFonts w:ascii="Times New Roman"/>
                <w:sz w:val="17"/>
                <w:szCs w:val="18"/>
              </w:rPr>
              <w:t>款和委员会第</w:t>
            </w:r>
            <w:r w:rsidRPr="00690B7C">
              <w:rPr>
                <w:rFonts w:ascii="Times New Roman"/>
                <w:sz w:val="17"/>
                <w:szCs w:val="18"/>
              </w:rPr>
              <w:t>25</w:t>
            </w:r>
            <w:r w:rsidRPr="00690B7C">
              <w:rPr>
                <w:rFonts w:ascii="Times New Roman"/>
                <w:sz w:val="17"/>
                <w:szCs w:val="18"/>
              </w:rPr>
              <w:t>号一般性建议，</w:t>
            </w:r>
            <w:bookmarkStart w:id="21" w:name="OLE_LINK384"/>
            <w:r w:rsidRPr="00690B7C">
              <w:rPr>
                <w:rFonts w:ascii="Times New Roman"/>
                <w:sz w:val="17"/>
                <w:szCs w:val="18"/>
              </w:rPr>
              <w:t>采用</w:t>
            </w:r>
            <w:bookmarkStart w:id="22" w:name="OLE_LINK383"/>
            <w:r w:rsidRPr="00690B7C">
              <w:rPr>
                <w:rFonts w:ascii="Times New Roman"/>
                <w:sz w:val="17"/>
                <w:szCs w:val="18"/>
              </w:rPr>
              <w:t>暂行特别措施</w:t>
            </w:r>
            <w:bookmarkEnd w:id="21"/>
            <w:bookmarkEnd w:id="22"/>
            <w:r w:rsidRPr="00690B7C">
              <w:rPr>
                <w:rFonts w:ascii="Times New Roman"/>
                <w:sz w:val="17"/>
                <w:szCs w:val="18"/>
              </w:rPr>
              <w:t>，作为加快实现男女事实平等的战略要点。</w:t>
            </w:r>
          </w:p>
        </w:tc>
        <w:tc>
          <w:tcPr>
            <w:tcW w:w="5234"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新西兰政府认为，有效解决不平等问题的途径包括制定政策、提供信息和资源赋予妇女权能，以及必要时采取法律措施，而不是采用暂行特别措施。</w:t>
            </w:r>
          </w:p>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欲知更多信息，参考《消除对妇女歧视公约》主要报告的第</w:t>
            </w:r>
            <w:r w:rsidRPr="00690B7C">
              <w:rPr>
                <w:rFonts w:ascii="Times New Roman"/>
                <w:sz w:val="17"/>
                <w:szCs w:val="18"/>
              </w:rPr>
              <w:t>4</w:t>
            </w:r>
            <w:r w:rsidRPr="00690B7C">
              <w:rPr>
                <w:rFonts w:ascii="Times New Roman"/>
                <w:sz w:val="17"/>
                <w:szCs w:val="18"/>
              </w:rPr>
              <w:t>条第</w:t>
            </w:r>
            <w:r w:rsidRPr="00690B7C">
              <w:rPr>
                <w:rFonts w:ascii="Times New Roman"/>
                <w:sz w:val="17"/>
                <w:szCs w:val="18"/>
              </w:rPr>
              <w:t>18</w:t>
            </w:r>
            <w:r w:rsidRPr="00690B7C">
              <w:rPr>
                <w:rFonts w:ascii="Times New Roman" w:hint="eastAsia"/>
                <w:sz w:val="17"/>
                <w:szCs w:val="18"/>
              </w:rPr>
              <w:t>款</w:t>
            </w:r>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EB1B7A">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针对</w:t>
            </w:r>
            <w:r w:rsidRPr="00690B7C">
              <w:rPr>
                <w:rFonts w:ascii="Times New Roman"/>
                <w:spacing w:val="-4"/>
                <w:sz w:val="17"/>
                <w:szCs w:val="18"/>
              </w:rPr>
              <w:t>《公约》</w:t>
            </w:r>
            <w:r w:rsidRPr="00690B7C">
              <w:rPr>
                <w:rFonts w:ascii="Times New Roman"/>
                <w:sz w:val="17"/>
                <w:szCs w:val="18"/>
              </w:rPr>
              <w:t>各项条款，考虑采取基准、目标、征聘和支助方案、奖励以及配额等措施</w:t>
            </w:r>
            <w:r w:rsidRPr="00690B7C">
              <w:rPr>
                <w:rFonts w:ascii="Times New Roman" w:hint="eastAsia"/>
                <w:sz w:val="17"/>
                <w:szCs w:val="18"/>
              </w:rPr>
              <w:t>。</w:t>
            </w:r>
          </w:p>
          <w:p w:rsidR="00690B7C" w:rsidRPr="00690B7C" w:rsidRDefault="00690B7C" w:rsidP="00EB1B7A">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加强《公约》所涉各个领域</w:t>
            </w:r>
            <w:r w:rsidRPr="00690B7C">
              <w:rPr>
                <w:rFonts w:ascii="Times New Roman"/>
                <w:spacing w:val="-4"/>
                <w:sz w:val="17"/>
                <w:szCs w:val="18"/>
              </w:rPr>
              <w:t>的数据收集制度，</w:t>
            </w:r>
            <w:r w:rsidRPr="00690B7C">
              <w:rPr>
                <w:rFonts w:ascii="Times New Roman"/>
                <w:sz w:val="17"/>
                <w:szCs w:val="18"/>
              </w:rPr>
              <w:t>以加深对各类妇女群体实际情况的了解，并跟踪长期发展趋势。</w:t>
            </w:r>
          </w:p>
        </w:tc>
        <w:tc>
          <w:tcPr>
            <w:tcW w:w="5234" w:type="dxa"/>
            <w:shd w:val="clear" w:color="auto" w:fill="auto"/>
          </w:tcPr>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2008</w:t>
            </w:r>
            <w:r w:rsidRPr="00690B7C">
              <w:rPr>
                <w:rFonts w:ascii="Times New Roman"/>
                <w:sz w:val="17"/>
                <w:szCs w:val="18"/>
              </w:rPr>
              <w:t>年，妇女事务部出版了《变化指标：跟踪新西兰妇女进展情况》</w:t>
            </w:r>
            <w:r w:rsidRPr="00690B7C">
              <w:rPr>
                <w:rFonts w:ascii="Times New Roman"/>
                <w:sz w:val="17"/>
                <w:szCs w:val="18"/>
              </w:rPr>
              <w:t>(</w:t>
            </w:r>
            <w:bookmarkStart w:id="23" w:name="OLE_LINK400"/>
            <w:r w:rsidRPr="00690B7C">
              <w:rPr>
                <w:rFonts w:ascii="Times New Roman"/>
                <w:sz w:val="17"/>
                <w:szCs w:val="18"/>
              </w:rPr>
              <w:t>《变化指标》</w:t>
            </w:r>
            <w:bookmarkEnd w:id="23"/>
            <w:r w:rsidRPr="00690B7C">
              <w:rPr>
                <w:rFonts w:ascii="Times New Roman"/>
                <w:sz w:val="17"/>
                <w:szCs w:val="18"/>
              </w:rPr>
              <w:t>)</w:t>
            </w:r>
            <w:r w:rsidRPr="00690B7C">
              <w:rPr>
                <w:rFonts w:ascii="Times New Roman"/>
                <w:sz w:val="17"/>
                <w:szCs w:val="18"/>
              </w:rPr>
              <w:t>，提供关于妇女</w:t>
            </w:r>
            <w:bookmarkStart w:id="24" w:name="OLE_LINK399"/>
            <w:r w:rsidRPr="00690B7C">
              <w:rPr>
                <w:rFonts w:ascii="Times New Roman"/>
                <w:sz w:val="17"/>
                <w:szCs w:val="18"/>
              </w:rPr>
              <w:t>社会和经济地位现状的信息</w:t>
            </w:r>
            <w:bookmarkEnd w:id="24"/>
            <w:r w:rsidRPr="00690B7C">
              <w:rPr>
                <w:rFonts w:ascii="Times New Roman"/>
                <w:sz w:val="17"/>
                <w:szCs w:val="18"/>
              </w:rPr>
              <w:t>，以确定满足妇女需求的</w:t>
            </w:r>
            <w:bookmarkStart w:id="25" w:name="OLE_LINK398"/>
            <w:r w:rsidRPr="00690B7C">
              <w:rPr>
                <w:rFonts w:ascii="Times New Roman"/>
                <w:sz w:val="17"/>
                <w:szCs w:val="18"/>
              </w:rPr>
              <w:t>最佳</w:t>
            </w:r>
            <w:bookmarkStart w:id="26" w:name="OLE_LINK397"/>
            <w:bookmarkEnd w:id="25"/>
            <w:r w:rsidRPr="00690B7C">
              <w:rPr>
                <w:rFonts w:ascii="Times New Roman"/>
                <w:sz w:val="17"/>
                <w:szCs w:val="18"/>
              </w:rPr>
              <w:t>努力方向</w:t>
            </w:r>
            <w:bookmarkEnd w:id="26"/>
            <w:r w:rsidRPr="00690B7C">
              <w:rPr>
                <w:rFonts w:ascii="Times New Roman"/>
                <w:sz w:val="17"/>
                <w:szCs w:val="18"/>
              </w:rPr>
              <w:t>。</w:t>
            </w:r>
          </w:p>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第二版《变化指标》</w:t>
            </w:r>
            <w:r w:rsidRPr="00690B7C">
              <w:rPr>
                <w:rFonts w:ascii="Times New Roman"/>
                <w:sz w:val="17"/>
                <w:szCs w:val="18"/>
              </w:rPr>
              <w:t>(2009</w:t>
            </w:r>
            <w:r w:rsidRPr="00690B7C">
              <w:rPr>
                <w:rFonts w:ascii="Times New Roman"/>
                <w:sz w:val="17"/>
                <w:szCs w:val="18"/>
              </w:rPr>
              <w:t>年</w:t>
            </w:r>
            <w:r w:rsidRPr="00690B7C">
              <w:rPr>
                <w:rFonts w:ascii="Times New Roman"/>
                <w:sz w:val="17"/>
                <w:szCs w:val="18"/>
              </w:rPr>
              <w:t>)</w:t>
            </w:r>
            <w:r w:rsidRPr="00690B7C">
              <w:rPr>
                <w:rFonts w:ascii="Times New Roman"/>
                <w:sz w:val="17"/>
                <w:szCs w:val="18"/>
              </w:rPr>
              <w:t>的调查结果支持妇女事务部工作方案的侧重点，即暴力侵害妇女、妇女的领导能力和两性薪酬差距。调查结果还突显，除性别差距之外，一些妇女群体同其他群体相比结果仍然较为糟糕。例如，即便调整毛利妇女的社会经济地位后，她们在一些关键领域的结果仍然糟糕。第三次报告可能在</w:t>
            </w:r>
            <w:r w:rsidRPr="00690B7C">
              <w:rPr>
                <w:rFonts w:ascii="Times New Roman"/>
                <w:sz w:val="17"/>
                <w:szCs w:val="18"/>
              </w:rPr>
              <w:t>2011</w:t>
            </w:r>
            <w:r w:rsidRPr="00690B7C">
              <w:rPr>
                <w:rFonts w:ascii="Times New Roman"/>
                <w:sz w:val="17"/>
                <w:szCs w:val="18"/>
              </w:rPr>
              <w:t>年底公布。</w:t>
            </w:r>
          </w:p>
          <w:p w:rsidR="00690B7C" w:rsidRPr="00690B7C" w:rsidRDefault="00690B7C" w:rsidP="00EB1B7A">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妇女事务部还开展了国有部门董事会和委员会的性别</w:t>
            </w:r>
            <w:bookmarkStart w:id="27" w:name="OLE_LINK407"/>
            <w:r w:rsidRPr="00690B7C">
              <w:rPr>
                <w:rFonts w:ascii="Times New Roman"/>
                <w:sz w:val="17"/>
                <w:szCs w:val="18"/>
              </w:rPr>
              <w:t>情况</w:t>
            </w:r>
            <w:bookmarkEnd w:id="27"/>
            <w:r w:rsidRPr="00690B7C">
              <w:rPr>
                <w:rFonts w:ascii="Times New Roman"/>
                <w:sz w:val="17"/>
                <w:szCs w:val="18"/>
              </w:rPr>
              <w:t>年度摸查，提供妇女参与这些组织的平均人数和按管理部门和部长职位细分的数据。</w:t>
            </w:r>
            <w:bookmarkStart w:id="28" w:name="OLE_LINK409"/>
            <w:r w:rsidRPr="00690B7C">
              <w:rPr>
                <w:rFonts w:ascii="Times New Roman"/>
                <w:sz w:val="17"/>
                <w:szCs w:val="18"/>
              </w:rPr>
              <w:t>摸查结果</w:t>
            </w:r>
            <w:bookmarkEnd w:id="28"/>
            <w:r w:rsidRPr="00690B7C">
              <w:rPr>
                <w:rFonts w:ascii="Times New Roman"/>
                <w:sz w:val="17"/>
                <w:szCs w:val="18"/>
              </w:rPr>
              <w:t>用于设定基准和跟踪妇女长期参与趋势，进行传播，以任命部长和官员，并且发表在人权委员会的</w:t>
            </w:r>
            <w:bookmarkStart w:id="29" w:name="OLE_LINK416"/>
            <w:r w:rsidRPr="00690B7C">
              <w:rPr>
                <w:rFonts w:ascii="Times New Roman"/>
                <w:sz w:val="17"/>
                <w:szCs w:val="18"/>
              </w:rPr>
              <w:t>两年期《妇女参与情况普查》</w:t>
            </w:r>
            <w:bookmarkEnd w:id="29"/>
            <w:r w:rsidRPr="00690B7C">
              <w:rPr>
                <w:rFonts w:ascii="Times New Roman"/>
                <w:sz w:val="17"/>
                <w:szCs w:val="18"/>
              </w:rPr>
              <w:t>上。</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利用可衡量的指标，监测已采取措施的影响，以及在实现妇女事实平等方面取得的进展。</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在制定有效执行《公约》的法律、政策和方案时采用这些数据和指标。</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见关于出版物《变化指标》和两年期妇女参与情况普查的信息。另外，政府公布</w:t>
            </w:r>
            <w:bookmarkStart w:id="30" w:name="OLE_LINK421"/>
            <w:r w:rsidRPr="00690B7C">
              <w:rPr>
                <w:rFonts w:ascii="Times New Roman"/>
                <w:sz w:val="17"/>
                <w:szCs w:val="18"/>
              </w:rPr>
              <w:t>《社会报告》，即年度系列统计指标</w:t>
            </w:r>
            <w:bookmarkEnd w:id="30"/>
            <w:r w:rsidRPr="00690B7C">
              <w:rPr>
                <w:rFonts w:ascii="Times New Roman"/>
                <w:sz w:val="17"/>
                <w:szCs w:val="18"/>
              </w:rPr>
              <w:t>，监测全社会取得成果的趋势，包括性别趋势</w:t>
            </w:r>
            <w:r w:rsidRPr="00690B7C">
              <w:rPr>
                <w:rFonts w:ascii="Times New Roman"/>
                <w:sz w:val="17"/>
                <w:szCs w:val="18"/>
              </w:rPr>
              <w:t>(</w:t>
            </w:r>
            <w:r w:rsidRPr="00690B7C">
              <w:rPr>
                <w:rFonts w:ascii="Times New Roman"/>
                <w:sz w:val="17"/>
                <w:szCs w:val="18"/>
              </w:rPr>
              <w:t>见</w:t>
            </w:r>
            <w:r w:rsidRPr="00690B7C">
              <w:rPr>
                <w:rFonts w:ascii="Times New Roman"/>
                <w:sz w:val="17"/>
                <w:szCs w:val="18"/>
              </w:rPr>
              <w:t>http://www.socialreport.msd.govt.nz/)</w:t>
            </w:r>
            <w:r w:rsidRPr="00690B7C">
              <w:rPr>
                <w:rFonts w:ascii="Times New Roman"/>
                <w:sz w:val="17"/>
                <w:szCs w:val="18"/>
              </w:rPr>
              <w:t>。该资料用于为政府政策和方案提供依据。</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A7FB0">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EA7FB0">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开展全国运动，宣传在民主社会中男女平等的重要性，按照《公约》第</w:t>
            </w:r>
            <w:r w:rsidRPr="00690B7C">
              <w:rPr>
                <w:rFonts w:ascii="Times New Roman"/>
                <w:sz w:val="17"/>
                <w:szCs w:val="18"/>
              </w:rPr>
              <w:t>2(f)</w:t>
            </w:r>
            <w:r w:rsidRPr="00690B7C">
              <w:rPr>
                <w:rFonts w:ascii="Times New Roman"/>
                <w:sz w:val="17"/>
                <w:szCs w:val="18"/>
              </w:rPr>
              <w:t>条和第</w:t>
            </w:r>
            <w:r w:rsidRPr="00690B7C">
              <w:rPr>
                <w:rFonts w:ascii="Times New Roman"/>
                <w:sz w:val="17"/>
                <w:szCs w:val="18"/>
              </w:rPr>
              <w:t>5(a)</w:t>
            </w:r>
            <w:r w:rsidRPr="00690B7C">
              <w:rPr>
                <w:rFonts w:ascii="Times New Roman"/>
                <w:sz w:val="17"/>
                <w:szCs w:val="18"/>
              </w:rPr>
              <w:t>条的规定，加深对妇女实质性平等的含义和内容的理解，消除与男女的传统家庭和社会角色相关的消极陈规定型观念。</w:t>
            </w:r>
          </w:p>
        </w:tc>
        <w:tc>
          <w:tcPr>
            <w:tcW w:w="5234" w:type="dxa"/>
            <w:shd w:val="clear" w:color="auto" w:fill="auto"/>
          </w:tcPr>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bookmarkStart w:id="31" w:name="OLE_LINK426"/>
            <w:r w:rsidRPr="00690B7C">
              <w:rPr>
                <w:rFonts w:ascii="Times New Roman"/>
                <w:sz w:val="17"/>
                <w:szCs w:val="18"/>
              </w:rPr>
              <w:t>广播标准管理局</w:t>
            </w:r>
            <w:bookmarkEnd w:id="31"/>
            <w:r w:rsidRPr="00690B7C">
              <w:rPr>
                <w:rFonts w:ascii="Times New Roman"/>
                <w:sz w:val="17"/>
                <w:szCs w:val="18"/>
              </w:rPr>
              <w:t>是一所独立的皇家机构，通过做出公正的投诉裁决、有效研究和通报利益攸关方，为广播事业获得公平和</w:t>
            </w:r>
            <w:bookmarkStart w:id="32" w:name="OLE_LINK425"/>
            <w:r w:rsidRPr="00690B7C">
              <w:rPr>
                <w:rFonts w:ascii="Times New Roman"/>
                <w:sz w:val="17"/>
                <w:szCs w:val="18"/>
              </w:rPr>
              <w:t>自由</w:t>
            </w:r>
            <w:bookmarkEnd w:id="32"/>
            <w:r w:rsidRPr="00690B7C">
              <w:rPr>
                <w:rFonts w:ascii="Times New Roman"/>
                <w:sz w:val="17"/>
                <w:szCs w:val="18"/>
              </w:rPr>
              <w:t>提供支持。广播标准管理局的核心职能是防范在节目中基于性别、种族、年龄、残疾或职业地位或为了合法表达宗教、文化或政治信仰，采用鼓励诋毁、歧视一些社区的方式刻画某人。</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A7FB0">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EB1B7A" w:rsidRDefault="00690B7C" w:rsidP="00EA7FB0">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pacing w:val="-4"/>
                <w:sz w:val="17"/>
                <w:szCs w:val="18"/>
              </w:rPr>
            </w:pPr>
            <w:r w:rsidRPr="00EB1B7A">
              <w:rPr>
                <w:rFonts w:ascii="Times New Roman"/>
                <w:spacing w:val="-4"/>
                <w:sz w:val="17"/>
                <w:szCs w:val="18"/>
              </w:rPr>
              <w:t>鼓励媒体宣传妇女，包括少数民族妇女突破传统的积极形象，宣传两性平等对全社</w:t>
            </w:r>
            <w:r w:rsidRPr="00EB1B7A">
              <w:rPr>
                <w:rFonts w:ascii="Times New Roman"/>
                <w:spacing w:val="-6"/>
                <w:sz w:val="17"/>
                <w:szCs w:val="18"/>
              </w:rPr>
              <w:t>会的价值，包括采取进一步措施，向新闻、</w:t>
            </w:r>
            <w:r w:rsidRPr="00EB1B7A">
              <w:rPr>
                <w:rFonts w:ascii="Times New Roman"/>
                <w:spacing w:val="-4"/>
                <w:sz w:val="17"/>
                <w:szCs w:val="18"/>
              </w:rPr>
              <w:t>电视和其他媒体从业人</w:t>
            </w:r>
            <w:r w:rsidRPr="00EB1B7A">
              <w:rPr>
                <w:rFonts w:ascii="Times New Roman"/>
                <w:spacing w:val="-6"/>
                <w:sz w:val="17"/>
                <w:szCs w:val="18"/>
              </w:rPr>
              <w:t>员宣传男女平等问题。</w:t>
            </w:r>
          </w:p>
          <w:p w:rsidR="00690B7C" w:rsidRPr="00690B7C" w:rsidRDefault="00690B7C" w:rsidP="00EA7FB0">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报道采取的措施及其影响。</w:t>
            </w:r>
          </w:p>
        </w:tc>
        <w:tc>
          <w:tcPr>
            <w:tcW w:w="5234" w:type="dxa"/>
            <w:shd w:val="clear" w:color="auto" w:fill="auto"/>
          </w:tcPr>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见上文关于广播标准管理局的信息。</w:t>
            </w:r>
          </w:p>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2009</w:t>
            </w:r>
            <w:r w:rsidRPr="00690B7C">
              <w:rPr>
                <w:rFonts w:ascii="Times New Roman"/>
                <w:sz w:val="17"/>
                <w:szCs w:val="18"/>
              </w:rPr>
              <w:t>年，负责</w:t>
            </w:r>
            <w:r w:rsidRPr="00690B7C">
              <w:rPr>
                <w:rFonts w:hAnsi="SimSun"/>
                <w:sz w:val="17"/>
                <w:szCs w:val="18"/>
              </w:rPr>
              <w:t>“这样不行”</w:t>
            </w:r>
            <w:r w:rsidRPr="00690B7C">
              <w:rPr>
                <w:rFonts w:ascii="Times New Roman"/>
                <w:sz w:val="17"/>
                <w:szCs w:val="18"/>
              </w:rPr>
              <w:t>运动的小组在克赖斯特彻奇向新西兰广播学校、在布莱尼姆向供应商和广播公司提供媒体培训。此项运动的媒体宣传工作继续培训地方发言人，鼓励负责任的媒体报道。举例说明，霍克斯湾的三家社区报纸正在开展家庭暴力运动，每周都会进行相关报道。</w:t>
            </w:r>
          </w:p>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媒体已经承担一些责任，为报导多样性问题的新闻工作者提供资源和培训，新西兰</w:t>
            </w:r>
            <w:bookmarkStart w:id="33" w:name="OLE_LINK431"/>
            <w:r w:rsidRPr="00690B7C">
              <w:rPr>
                <w:rFonts w:ascii="Times New Roman"/>
                <w:sz w:val="17"/>
                <w:szCs w:val="18"/>
              </w:rPr>
              <w:t>新闻理事会</w:t>
            </w:r>
            <w:bookmarkEnd w:id="33"/>
            <w:r w:rsidRPr="00690B7C">
              <w:rPr>
                <w:rFonts w:ascii="Times New Roman"/>
                <w:sz w:val="17"/>
                <w:szCs w:val="18"/>
              </w:rPr>
              <w:t>也制定了平面媒体经营原则。新闻理事会</w:t>
            </w:r>
            <w:bookmarkStart w:id="34" w:name="OLE_LINK432"/>
            <w:r w:rsidRPr="00690B7C">
              <w:rPr>
                <w:rFonts w:ascii="Times New Roman"/>
                <w:sz w:val="17"/>
                <w:szCs w:val="18"/>
              </w:rPr>
              <w:t>做出受理投诉程序</w:t>
            </w:r>
            <w:bookmarkEnd w:id="34"/>
            <w:r w:rsidRPr="00690B7C">
              <w:rPr>
                <w:rFonts w:ascii="Times New Roman"/>
                <w:sz w:val="17"/>
                <w:szCs w:val="18"/>
              </w:rPr>
              <w:t>的规定。</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EA7FB0">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EA7FB0">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一贯落实和执行</w:t>
            </w:r>
            <w:r w:rsidRPr="00690B7C">
              <w:rPr>
                <w:rFonts w:ascii="Times New Roman"/>
                <w:spacing w:val="-4"/>
                <w:sz w:val="17"/>
                <w:szCs w:val="18"/>
              </w:rPr>
              <w:t>《家庭暴力问题行动方案》</w:t>
            </w:r>
            <w:r w:rsidRPr="00690B7C">
              <w:rPr>
                <w:rFonts w:ascii="Times New Roman"/>
                <w:sz w:val="17"/>
                <w:szCs w:val="18"/>
              </w:rPr>
              <w:t>，修订</w:t>
            </w:r>
            <w:bookmarkStart w:id="35" w:name="OLE_LINK434"/>
            <w:r w:rsidRPr="00690B7C">
              <w:rPr>
                <w:rFonts w:ascii="Times New Roman"/>
                <w:sz w:val="17"/>
                <w:szCs w:val="18"/>
              </w:rPr>
              <w:t>《</w:t>
            </w:r>
            <w:r w:rsidRPr="00690B7C">
              <w:rPr>
                <w:rFonts w:ascii="Times New Roman"/>
                <w:sz w:val="17"/>
                <w:szCs w:val="18"/>
              </w:rPr>
              <w:t>1995</w:t>
            </w:r>
            <w:r w:rsidRPr="00690B7C">
              <w:rPr>
                <w:rFonts w:ascii="Times New Roman"/>
                <w:sz w:val="17"/>
                <w:szCs w:val="18"/>
              </w:rPr>
              <w:t>年家庭暴力法》</w:t>
            </w:r>
            <w:bookmarkEnd w:id="35"/>
            <w:r w:rsidRPr="00690B7C">
              <w:rPr>
                <w:rFonts w:ascii="Times New Roman"/>
                <w:sz w:val="17"/>
                <w:szCs w:val="18"/>
              </w:rPr>
              <w:t>，以便保护遭受暴力侵害的所有妇女，包括</w:t>
            </w:r>
            <w:bookmarkStart w:id="36" w:name="OLE_LINK443"/>
            <w:r w:rsidRPr="00690B7C">
              <w:rPr>
                <w:rFonts w:ascii="Times New Roman"/>
                <w:sz w:val="17"/>
                <w:szCs w:val="18"/>
              </w:rPr>
              <w:t>毛利族、太平洋裔、亚裔、移民、移徙和难民妇女以及残疾妇女</w:t>
            </w:r>
            <w:bookmarkEnd w:id="36"/>
            <w:r w:rsidRPr="00690B7C">
              <w:rPr>
                <w:rFonts w:ascii="Times New Roman"/>
                <w:sz w:val="17"/>
                <w:szCs w:val="18"/>
              </w:rPr>
              <w:t>。</w:t>
            </w:r>
          </w:p>
        </w:tc>
        <w:tc>
          <w:tcPr>
            <w:tcW w:w="5234" w:type="dxa"/>
            <w:shd w:val="clear" w:color="auto" w:fill="auto"/>
          </w:tcPr>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正如《消除对妇女歧视公约》主要报告第</w:t>
            </w:r>
            <w:r w:rsidRPr="00690B7C">
              <w:rPr>
                <w:rFonts w:ascii="Times New Roman"/>
                <w:sz w:val="17"/>
                <w:szCs w:val="18"/>
              </w:rPr>
              <w:t>16</w:t>
            </w:r>
            <w:r w:rsidRPr="00690B7C">
              <w:rPr>
                <w:rFonts w:ascii="Times New Roman"/>
                <w:sz w:val="17"/>
                <w:szCs w:val="18"/>
              </w:rPr>
              <w:t>条下所指出的，遏制家庭暴力行动工作队的工作仍在继续进行。工作队定期向成员机构报告根据行动方案取得的进展情况。</w:t>
            </w:r>
          </w:p>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新西兰政府致力于降低家庭暴力发生率，并减轻家庭产生的影响。现行的</w:t>
            </w:r>
            <w:bookmarkStart w:id="37" w:name="OLE_LINK446"/>
            <w:r w:rsidRPr="00690B7C">
              <w:rPr>
                <w:rFonts w:ascii="Times New Roman"/>
                <w:sz w:val="17"/>
                <w:szCs w:val="18"/>
              </w:rPr>
              <w:t>《</w:t>
            </w:r>
            <w:r w:rsidRPr="00690B7C">
              <w:rPr>
                <w:rFonts w:ascii="Times New Roman"/>
                <w:sz w:val="17"/>
                <w:szCs w:val="18"/>
              </w:rPr>
              <w:t>1995</w:t>
            </w:r>
            <w:r w:rsidRPr="00690B7C">
              <w:rPr>
                <w:rFonts w:ascii="Times New Roman"/>
                <w:sz w:val="17"/>
                <w:szCs w:val="18"/>
              </w:rPr>
              <w:t>年家庭暴力法》</w:t>
            </w:r>
            <w:bookmarkEnd w:id="37"/>
            <w:r w:rsidRPr="00690B7C">
              <w:rPr>
                <w:rFonts w:ascii="Times New Roman"/>
                <w:sz w:val="17"/>
                <w:szCs w:val="18"/>
              </w:rPr>
              <w:t>适用于所有遭受暴力侵害的女性受害者，包括毛利族、太平洋裔、亚裔、移民、移徙和难民妇女以及残疾妇女。因此，不需要改变《家庭暴力法》的范围。</w:t>
            </w:r>
          </w:p>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《家庭暴力法》旨在通过承认一切形式家庭暴力都令人无法接受，确保所有家庭暴力受害人获得有效的法律保护，减少和防止家庭关系中的暴力行为。</w:t>
            </w:r>
          </w:p>
          <w:p w:rsidR="00690B7C" w:rsidRPr="00690B7C" w:rsidRDefault="00690B7C" w:rsidP="00EA7FB0">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《家庭暴力法》已做出更改，涉及起诉实施家庭暴力的罪犯</w:t>
            </w:r>
            <w:r w:rsidRPr="00690B7C">
              <w:rPr>
                <w:rFonts w:ascii="Times New Roman"/>
                <w:sz w:val="17"/>
                <w:szCs w:val="18"/>
              </w:rPr>
              <w:t>(</w:t>
            </w:r>
            <w:r w:rsidRPr="00690B7C">
              <w:rPr>
                <w:rFonts w:ascii="Times New Roman"/>
                <w:sz w:val="17"/>
                <w:szCs w:val="18"/>
              </w:rPr>
              <w:t>见下文</w:t>
            </w:r>
            <w:r w:rsidRPr="00690B7C">
              <w:rPr>
                <w:rFonts w:ascii="Times New Roman"/>
                <w:sz w:val="17"/>
                <w:szCs w:val="18"/>
              </w:rPr>
              <w:t>)</w:t>
            </w:r>
            <w:r w:rsidRPr="00690B7C">
              <w:rPr>
                <w:rFonts w:ascii="Times New Roman"/>
                <w:sz w:val="17"/>
                <w:szCs w:val="18"/>
              </w:rPr>
              <w:t>，并进一步保护所有家庭暴力受害人</w:t>
            </w:r>
            <w:r w:rsidRPr="00690B7C">
              <w:rPr>
                <w:rFonts w:ascii="Times New Roman"/>
                <w:sz w:val="17"/>
                <w:szCs w:val="18"/>
              </w:rPr>
              <w:t>(</w:t>
            </w:r>
            <w:r w:rsidRPr="00690B7C">
              <w:rPr>
                <w:rFonts w:ascii="Times New Roman"/>
                <w:sz w:val="17"/>
                <w:szCs w:val="18"/>
              </w:rPr>
              <w:t>载入建议</w:t>
            </w:r>
            <w:r w:rsidRPr="00690B7C">
              <w:rPr>
                <w:rFonts w:ascii="Times New Roman"/>
                <w:sz w:val="17"/>
                <w:szCs w:val="18"/>
              </w:rPr>
              <w:t>45</w:t>
            </w:r>
            <w:r w:rsidRPr="00690B7C">
              <w:rPr>
                <w:rFonts w:ascii="Times New Roman"/>
                <w:sz w:val="17"/>
                <w:szCs w:val="18"/>
              </w:rPr>
              <w:t>的答复</w:t>
            </w:r>
            <w:r w:rsidRPr="00690B7C">
              <w:rPr>
                <w:rFonts w:ascii="Times New Roman"/>
                <w:sz w:val="17"/>
                <w:szCs w:val="18"/>
              </w:rPr>
              <w:t>)</w:t>
            </w:r>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确保依照委员会第</w:t>
            </w:r>
            <w:r w:rsidRPr="00690B7C">
              <w:rPr>
                <w:rFonts w:ascii="Times New Roman"/>
                <w:sz w:val="17"/>
                <w:szCs w:val="18"/>
              </w:rPr>
              <w:t>19</w:t>
            </w:r>
            <w:r w:rsidRPr="00690B7C">
              <w:rPr>
                <w:rFonts w:ascii="Times New Roman"/>
                <w:sz w:val="17"/>
                <w:szCs w:val="18"/>
              </w:rPr>
              <w:t>号一般性建议，对所有暴力侵害妇女行为进行</w:t>
            </w:r>
            <w:r w:rsidRPr="00690B7C">
              <w:rPr>
                <w:rFonts w:ascii="Times New Roman"/>
                <w:spacing w:val="-4"/>
                <w:sz w:val="17"/>
                <w:szCs w:val="18"/>
              </w:rPr>
              <w:t>有效</w:t>
            </w:r>
            <w:r w:rsidRPr="00690B7C">
              <w:rPr>
                <w:rFonts w:ascii="Times New Roman"/>
                <w:sz w:val="17"/>
                <w:szCs w:val="18"/>
              </w:rPr>
              <w:t>起诉，并给予应有的惩罚。</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bookmarkStart w:id="38" w:name="OLE_LINK447"/>
            <w:r w:rsidRPr="00690B7C">
              <w:rPr>
                <w:rFonts w:ascii="Times New Roman"/>
                <w:sz w:val="17"/>
                <w:szCs w:val="18"/>
              </w:rPr>
              <w:t>新西兰政府出台了一系列措施，以改善公众安全，减少暴力犯罪。这些措施旨在减少罪行对所有受害人，包括对妇女的影响。可能特别有益于家庭暴力或</w:t>
            </w:r>
            <w:bookmarkStart w:id="39" w:name="OLE_LINK448"/>
            <w:r w:rsidRPr="00690B7C">
              <w:rPr>
                <w:rFonts w:ascii="Times New Roman"/>
                <w:sz w:val="17"/>
                <w:szCs w:val="18"/>
              </w:rPr>
              <w:t>性暴力女性受害</w:t>
            </w:r>
            <w:bookmarkEnd w:id="39"/>
            <w:r w:rsidRPr="00690B7C">
              <w:rPr>
                <w:rFonts w:ascii="Times New Roman"/>
                <w:sz w:val="17"/>
                <w:szCs w:val="18"/>
              </w:rPr>
              <w:t>人的措施包括：</w:t>
            </w:r>
          </w:p>
          <w:p w:rsidR="00690B7C" w:rsidRPr="00690B7C" w:rsidRDefault="00690B7C" w:rsidP="00EB1B7A">
            <w:pPr>
              <w:numPr>
                <w:ilvl w:val="0"/>
                <w:numId w:val="4"/>
              </w:numPr>
              <w:tabs>
                <w:tab w:val="left" w:pos="334"/>
                <w:tab w:val="left" w:pos="669"/>
                <w:tab w:val="left" w:pos="1003"/>
                <w:tab w:val="left" w:pos="1338"/>
              </w:tabs>
              <w:suppressAutoHyphens/>
              <w:spacing w:after="60" w:line="280" w:lineRule="exact"/>
              <w:ind w:left="329" w:right="57" w:hanging="329"/>
              <w:rPr>
                <w:rFonts w:ascii="Times New Roman"/>
                <w:sz w:val="17"/>
                <w:szCs w:val="18"/>
              </w:rPr>
            </w:pPr>
            <w:r w:rsidRPr="00690B7C">
              <w:rPr>
                <w:rFonts w:ascii="Times New Roman"/>
                <w:sz w:val="17"/>
                <w:szCs w:val="18"/>
              </w:rPr>
              <w:t>2008</w:t>
            </w:r>
            <w:r w:rsidRPr="00690B7C">
              <w:rPr>
                <w:rFonts w:ascii="Times New Roman"/>
                <w:sz w:val="17"/>
                <w:szCs w:val="18"/>
              </w:rPr>
              <w:t>年修改保释规定，这样，受到严重罪行指控的人更加难以得到保释</w:t>
            </w:r>
          </w:p>
          <w:p w:rsidR="00690B7C" w:rsidRPr="00690B7C" w:rsidRDefault="00690B7C" w:rsidP="00EB1B7A">
            <w:pPr>
              <w:numPr>
                <w:ilvl w:val="0"/>
                <w:numId w:val="4"/>
              </w:numPr>
              <w:tabs>
                <w:tab w:val="left" w:pos="334"/>
                <w:tab w:val="left" w:pos="669"/>
                <w:tab w:val="left" w:pos="1003"/>
                <w:tab w:val="left" w:pos="1338"/>
              </w:tabs>
              <w:suppressAutoHyphens/>
              <w:spacing w:after="60" w:line="280" w:lineRule="exact"/>
              <w:ind w:left="329" w:right="57" w:hanging="329"/>
              <w:rPr>
                <w:rFonts w:ascii="Times New Roman"/>
                <w:sz w:val="17"/>
                <w:szCs w:val="18"/>
              </w:rPr>
            </w:pPr>
            <w:smartTag w:uri="urn:schemas-microsoft-com:office:smarttags" w:element="chsdate">
              <w:smartTagPr>
                <w:attr w:name="Year" w:val="2010"/>
                <w:attr w:name="Month" w:val="7"/>
                <w:attr w:name="Day" w:val="1"/>
                <w:attr w:name="IsLunarDate" w:val="False"/>
                <w:attr w:name="IsROCDate" w:val="False"/>
              </w:smartTagPr>
              <w:r w:rsidRPr="00690B7C">
                <w:rPr>
                  <w:rFonts w:ascii="Times New Roman"/>
                  <w:sz w:val="17"/>
                  <w:szCs w:val="18"/>
                </w:rPr>
                <w:t>2010</w:t>
              </w:r>
              <w:r w:rsidRPr="00690B7C">
                <w:rPr>
                  <w:rFonts w:ascii="Times New Roman"/>
                  <w:sz w:val="17"/>
                  <w:szCs w:val="18"/>
                </w:rPr>
                <w:t>年</w:t>
              </w:r>
              <w:r w:rsidRPr="00690B7C">
                <w:rPr>
                  <w:rFonts w:ascii="Times New Roman"/>
                  <w:sz w:val="17"/>
                  <w:szCs w:val="18"/>
                </w:rPr>
                <w:t>7</w:t>
              </w:r>
              <w:r w:rsidRPr="00690B7C">
                <w:rPr>
                  <w:rFonts w:ascii="Times New Roman"/>
                  <w:sz w:val="17"/>
                  <w:szCs w:val="18"/>
                </w:rPr>
                <w:t>月</w:t>
              </w:r>
              <w:r w:rsidRPr="00690B7C">
                <w:rPr>
                  <w:rFonts w:ascii="Times New Roman"/>
                  <w:sz w:val="17"/>
                  <w:szCs w:val="18"/>
                </w:rPr>
                <w:t>1</w:t>
              </w:r>
              <w:r w:rsidRPr="00690B7C">
                <w:rPr>
                  <w:rFonts w:ascii="Times New Roman"/>
                  <w:sz w:val="17"/>
                  <w:szCs w:val="18"/>
                </w:rPr>
                <w:t>日</w:t>
              </w:r>
            </w:smartTag>
            <w:r w:rsidRPr="00690B7C">
              <w:rPr>
                <w:rFonts w:ascii="Times New Roman"/>
                <w:sz w:val="17"/>
                <w:szCs w:val="18"/>
              </w:rPr>
              <w:t>开始向性暴力受害人提供新的法庭支助服务。有关审判程序方面的担忧一直阻碍受害</w:t>
            </w:r>
            <w:bookmarkStart w:id="40" w:name="OLE_LINK449"/>
            <w:bookmarkStart w:id="41" w:name="OLE_LINK450"/>
            <w:r w:rsidRPr="00690B7C">
              <w:rPr>
                <w:rFonts w:ascii="Times New Roman"/>
                <w:sz w:val="17"/>
                <w:szCs w:val="18"/>
              </w:rPr>
              <w:t>人起诉性暴力罪</w:t>
            </w:r>
            <w:bookmarkEnd w:id="40"/>
            <w:bookmarkEnd w:id="41"/>
            <w:r w:rsidRPr="00690B7C">
              <w:rPr>
                <w:rFonts w:ascii="Times New Roman"/>
                <w:sz w:val="17"/>
                <w:szCs w:val="18"/>
              </w:rPr>
              <w:t>。</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2009</w:t>
            </w:r>
            <w:r w:rsidRPr="00690B7C">
              <w:rPr>
                <w:rFonts w:ascii="Times New Roman"/>
                <w:sz w:val="17"/>
                <w:szCs w:val="18"/>
              </w:rPr>
              <w:t>年对《</w:t>
            </w:r>
            <w:r w:rsidRPr="00690B7C">
              <w:rPr>
                <w:rFonts w:ascii="Times New Roman"/>
                <w:sz w:val="17"/>
                <w:szCs w:val="18"/>
              </w:rPr>
              <w:t>1995</w:t>
            </w:r>
            <w:r w:rsidRPr="00690B7C">
              <w:rPr>
                <w:rFonts w:ascii="Times New Roman"/>
                <w:sz w:val="17"/>
                <w:szCs w:val="18"/>
              </w:rPr>
              <w:t>年家庭暴力法》做出修正，</w:t>
            </w:r>
            <w:bookmarkEnd w:id="38"/>
            <w:r w:rsidRPr="00690B7C">
              <w:rPr>
                <w:rFonts w:ascii="Times New Roman"/>
                <w:sz w:val="17"/>
                <w:szCs w:val="18"/>
              </w:rPr>
              <w:t>消除障碍，以起诉违反</w:t>
            </w:r>
            <w:bookmarkStart w:id="42" w:name="OLE_LINK451"/>
            <w:r w:rsidRPr="00690B7C">
              <w:rPr>
                <w:rFonts w:ascii="Times New Roman"/>
                <w:sz w:val="17"/>
                <w:szCs w:val="18"/>
              </w:rPr>
              <w:t>保护令</w:t>
            </w:r>
            <w:bookmarkEnd w:id="42"/>
            <w:r w:rsidRPr="00690B7C">
              <w:rPr>
                <w:rFonts w:ascii="Times New Roman"/>
                <w:sz w:val="17"/>
                <w:szCs w:val="18"/>
              </w:rPr>
              <w:t>的当事人。</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加强对司法</w:t>
            </w:r>
            <w:r w:rsidRPr="00690B7C">
              <w:rPr>
                <w:rFonts w:ascii="Times New Roman"/>
                <w:spacing w:val="-4"/>
                <w:sz w:val="17"/>
                <w:szCs w:val="18"/>
              </w:rPr>
              <w:t>人员</w:t>
            </w:r>
            <w:r w:rsidRPr="00690B7C">
              <w:rPr>
                <w:rFonts w:ascii="Times New Roman"/>
                <w:sz w:val="17"/>
                <w:szCs w:val="18"/>
              </w:rPr>
              <w:t>、公职人员、执法人员和保健服务提供者的培训，确保他们能够适当处理暴力侵害妇女问题。</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司法部为家事法院工作人员制定了家庭暴力培训并开展了试点培训工作，将此作为所有家事法院工作人员的培训模块。培训重点是提高对家庭暴力的动态发展的理解。</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除此之外，司法部在八家</w:t>
            </w:r>
            <w:bookmarkStart w:id="43" w:name="OLE_LINK296"/>
            <w:r w:rsidRPr="00690B7C">
              <w:rPr>
                <w:rFonts w:ascii="Times New Roman"/>
                <w:sz w:val="17"/>
                <w:szCs w:val="18"/>
              </w:rPr>
              <w:t>家庭暴力法院</w:t>
            </w:r>
            <w:bookmarkEnd w:id="43"/>
            <w:r w:rsidRPr="00690B7C">
              <w:rPr>
                <w:rFonts w:ascii="Times New Roman"/>
                <w:sz w:val="17"/>
                <w:szCs w:val="18"/>
              </w:rPr>
              <w:t>开展了家庭暴力培训。培训涉及家庭暴力的动态发展、家庭暴力法院的理念、司法部国家运作准则以及与当地社区合作的最佳做法。司法部向在家庭暴力法院工作的所有人员提供了培训，并且邀请司法部门、警察部门和其他关键的利益攸关方参加培训。司法部目前正在重新编制家庭暴力法院促进者为主持的培训讲习班中使用材料，以便将其纳入在线培训模块。</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确保充分收集关于一切形式暴力侵害妇女行为的数据，并敦促缔约国对暴力侵害各类妇女的普遍性、原因和后果进行研究，作为进行全面和专项干预的依据。尤其是，委员会鼓励缔约国研究签发保护令数量减少的原因，并考虑出台更多的妇女保护措施，如赋权警察签发保护令。委员会请缔约国在下一次定期报告中介绍这些措施取得的结果。</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新西兰警方保存并公布全套犯罪数据，包括暴力侵害妇女的数据。作为信息持续开发的一部分，新西兰警方于</w:t>
            </w:r>
            <w:r w:rsidRPr="00690B7C">
              <w:rPr>
                <w:rFonts w:ascii="Times New Roman"/>
                <w:sz w:val="17"/>
                <w:szCs w:val="18"/>
              </w:rPr>
              <w:t>2010</w:t>
            </w:r>
            <w:r w:rsidRPr="00690B7C">
              <w:rPr>
                <w:rFonts w:ascii="Times New Roman"/>
                <w:sz w:val="17"/>
                <w:szCs w:val="18"/>
              </w:rPr>
              <w:t>年</w:t>
            </w:r>
            <w:r w:rsidRPr="00690B7C">
              <w:rPr>
                <w:rFonts w:ascii="Times New Roman"/>
                <w:sz w:val="17"/>
                <w:szCs w:val="18"/>
              </w:rPr>
              <w:t>3</w:t>
            </w:r>
            <w:r w:rsidRPr="00690B7C">
              <w:rPr>
                <w:rFonts w:ascii="Times New Roman"/>
                <w:sz w:val="17"/>
                <w:szCs w:val="18"/>
              </w:rPr>
              <w:t>月第一次按犯罪类型、性别和年龄公布了有关有罪杀人的分析报告。</w:t>
            </w:r>
          </w:p>
          <w:p w:rsidR="00690B7C" w:rsidRPr="00EB1B7A"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EB1B7A">
              <w:rPr>
                <w:rFonts w:ascii="Times New Roman"/>
                <w:sz w:val="17"/>
                <w:szCs w:val="18"/>
              </w:rPr>
              <w:t>司法部开展并公布了新西兰犯罪和安全调查，说明了没有上报警方的罪行程度，包括暴力侵害妇女情况。司法部曾经在</w:t>
            </w:r>
            <w:r w:rsidRPr="00EB1B7A">
              <w:rPr>
                <w:rFonts w:ascii="Times New Roman"/>
                <w:sz w:val="17"/>
                <w:szCs w:val="18"/>
              </w:rPr>
              <w:t>2001</w:t>
            </w:r>
            <w:r w:rsidRPr="00EB1B7A">
              <w:rPr>
                <w:rFonts w:ascii="Times New Roman"/>
                <w:sz w:val="17"/>
                <w:szCs w:val="18"/>
              </w:rPr>
              <w:t>和</w:t>
            </w:r>
            <w:r w:rsidRPr="00EB1B7A">
              <w:rPr>
                <w:rFonts w:ascii="Times New Roman"/>
                <w:sz w:val="17"/>
                <w:szCs w:val="18"/>
              </w:rPr>
              <w:t>2006</w:t>
            </w:r>
            <w:r w:rsidRPr="00EB1B7A">
              <w:rPr>
                <w:rFonts w:ascii="Times New Roman"/>
                <w:sz w:val="17"/>
                <w:szCs w:val="18"/>
              </w:rPr>
              <w:t>年开展过调查，</w:t>
            </w:r>
            <w:r w:rsidRPr="00EB1B7A">
              <w:rPr>
                <w:rFonts w:ascii="Times New Roman"/>
                <w:sz w:val="17"/>
                <w:szCs w:val="18"/>
              </w:rPr>
              <w:t>2009</w:t>
            </w:r>
            <w:r w:rsidRPr="00EB1B7A">
              <w:rPr>
                <w:rFonts w:ascii="Times New Roman"/>
                <w:sz w:val="17"/>
                <w:szCs w:val="18"/>
              </w:rPr>
              <w:t>年又开展了一次犯罪和安全调查，并将于</w:t>
            </w:r>
            <w:r w:rsidRPr="00EB1B7A">
              <w:rPr>
                <w:rFonts w:ascii="Times New Roman"/>
                <w:sz w:val="17"/>
                <w:szCs w:val="18"/>
              </w:rPr>
              <w:t>2010</w:t>
            </w:r>
            <w:r w:rsidRPr="00EB1B7A">
              <w:rPr>
                <w:rFonts w:ascii="Times New Roman"/>
                <w:sz w:val="17"/>
                <w:szCs w:val="18"/>
              </w:rPr>
              <w:t>年</w:t>
            </w:r>
            <w:r w:rsidRPr="00EB1B7A">
              <w:rPr>
                <w:rFonts w:ascii="Times New Roman"/>
                <w:sz w:val="17"/>
                <w:szCs w:val="18"/>
              </w:rPr>
              <w:t>1</w:t>
            </w:r>
            <w:r w:rsidRPr="00EB1B7A">
              <w:rPr>
                <w:rFonts w:ascii="Times New Roman" w:hint="eastAsia"/>
                <w:sz w:val="17"/>
                <w:szCs w:val="18"/>
              </w:rPr>
              <w:t>1</w:t>
            </w:r>
            <w:r w:rsidRPr="00EB1B7A">
              <w:rPr>
                <w:rFonts w:ascii="Times New Roman"/>
                <w:sz w:val="17"/>
                <w:szCs w:val="18"/>
              </w:rPr>
              <w:t>月公布结果。</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EB1B7A">
              <w:rPr>
                <w:rFonts w:ascii="Times New Roman"/>
                <w:spacing w:val="-4"/>
                <w:sz w:val="17"/>
                <w:szCs w:val="18"/>
              </w:rPr>
              <w:t>2009</w:t>
            </w:r>
            <w:r w:rsidRPr="00EB1B7A">
              <w:rPr>
                <w:rFonts w:ascii="Times New Roman"/>
                <w:spacing w:val="-4"/>
                <w:sz w:val="17"/>
                <w:szCs w:val="18"/>
              </w:rPr>
              <w:t>年，家庭委员会使用政府和非政府机构提供的信息，出版了完整的家庭暴力统计列表。该出版物作为参考文件，供国内暴力和管理部门使用：</w:t>
            </w:r>
            <w:r w:rsidRPr="00EB1B7A">
              <w:rPr>
                <w:rFonts w:ascii="Times New Roman"/>
                <w:sz w:val="17"/>
                <w:szCs w:val="18"/>
              </w:rPr>
              <w:t>http://www.nzfamilies.org.nz/research/family-violence/family-violence-statistics-report</w:t>
            </w:r>
            <w:r w:rsidRPr="00690B7C">
              <w:rPr>
                <w:rFonts w:ascii="Times New Roman"/>
                <w:sz w:val="17"/>
                <w:szCs w:val="18"/>
              </w:rPr>
              <w:t>。</w:t>
            </w:r>
          </w:p>
          <w:p w:rsidR="00690B7C" w:rsidRPr="00EB1B7A" w:rsidRDefault="00690B7C" w:rsidP="00690B7C">
            <w:pPr>
              <w:tabs>
                <w:tab w:val="left" w:pos="334"/>
                <w:tab w:val="left" w:pos="669"/>
                <w:tab w:val="left" w:pos="1003"/>
                <w:tab w:val="left" w:pos="1338"/>
              </w:tabs>
              <w:suppressAutoHyphens/>
              <w:spacing w:after="60" w:line="280" w:lineRule="exact"/>
              <w:ind w:right="57"/>
              <w:rPr>
                <w:rFonts w:ascii="Times New Roman"/>
                <w:spacing w:val="-4"/>
                <w:sz w:val="17"/>
                <w:szCs w:val="18"/>
              </w:rPr>
            </w:pPr>
            <w:r w:rsidRPr="00EB1B7A">
              <w:rPr>
                <w:rFonts w:ascii="Times New Roman"/>
                <w:spacing w:val="-4"/>
                <w:sz w:val="17"/>
                <w:szCs w:val="18"/>
              </w:rPr>
              <w:t>2007</w:t>
            </w:r>
            <w:r w:rsidRPr="00EB1B7A">
              <w:rPr>
                <w:rFonts w:ascii="Times New Roman"/>
                <w:spacing w:val="-4"/>
                <w:sz w:val="17"/>
                <w:szCs w:val="18"/>
              </w:rPr>
              <w:t>年公布了关于妇女</w:t>
            </w:r>
            <w:bookmarkStart w:id="44" w:name="OLE_LINK350"/>
            <w:bookmarkStart w:id="45" w:name="OLE_LINK354"/>
            <w:r w:rsidRPr="00EB1B7A">
              <w:rPr>
                <w:rFonts w:ascii="Times New Roman"/>
                <w:spacing w:val="-4"/>
                <w:sz w:val="17"/>
                <w:szCs w:val="18"/>
              </w:rPr>
              <w:t>申用</w:t>
            </w:r>
            <w:bookmarkEnd w:id="44"/>
            <w:bookmarkEnd w:id="45"/>
            <w:r w:rsidRPr="00EB1B7A">
              <w:rPr>
                <w:rFonts w:ascii="Times New Roman"/>
                <w:spacing w:val="-4"/>
                <w:sz w:val="17"/>
                <w:szCs w:val="18"/>
              </w:rPr>
              <w:t>保护令经验的研究结果</w:t>
            </w:r>
            <w:r w:rsidRPr="00EB1B7A">
              <w:rPr>
                <w:rFonts w:ascii="Times New Roman"/>
                <w:spacing w:val="-4"/>
                <w:sz w:val="17"/>
                <w:szCs w:val="18"/>
              </w:rPr>
              <w:t>(</w:t>
            </w:r>
            <w:r w:rsidRPr="00EB1B7A">
              <w:rPr>
                <w:rFonts w:ascii="Times New Roman"/>
                <w:spacing w:val="-4"/>
                <w:sz w:val="17"/>
                <w:szCs w:val="18"/>
              </w:rPr>
              <w:t>受妇女事务部委托</w:t>
            </w:r>
            <w:r w:rsidRPr="00EB1B7A">
              <w:rPr>
                <w:rFonts w:ascii="Times New Roman"/>
                <w:spacing w:val="-4"/>
                <w:sz w:val="17"/>
                <w:szCs w:val="18"/>
              </w:rPr>
              <w:t>)</w:t>
            </w:r>
            <w:r w:rsidRPr="00EB1B7A">
              <w:rPr>
                <w:rFonts w:ascii="Times New Roman"/>
                <w:spacing w:val="-4"/>
                <w:sz w:val="17"/>
                <w:szCs w:val="18"/>
              </w:rPr>
              <w:t>。</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见关于警察安全令的信息</w:t>
            </w:r>
            <w:bookmarkStart w:id="46" w:name="OLE_LINK357"/>
            <w:r w:rsidRPr="00690B7C">
              <w:rPr>
                <w:rFonts w:ascii="Times New Roman"/>
                <w:sz w:val="17"/>
                <w:szCs w:val="18"/>
              </w:rPr>
              <w:t>(</w:t>
            </w:r>
            <w:r w:rsidRPr="00690B7C">
              <w:rPr>
                <w:rFonts w:ascii="Times New Roman"/>
                <w:sz w:val="17"/>
                <w:szCs w:val="18"/>
              </w:rPr>
              <w:t>建议</w:t>
            </w:r>
            <w:r w:rsidRPr="00690B7C">
              <w:rPr>
                <w:rFonts w:ascii="Times New Roman"/>
                <w:sz w:val="17"/>
                <w:szCs w:val="18"/>
              </w:rPr>
              <w:t>45)</w:t>
            </w:r>
            <w:r w:rsidRPr="00690B7C">
              <w:rPr>
                <w:rFonts w:ascii="Times New Roman"/>
                <w:sz w:val="17"/>
                <w:szCs w:val="18"/>
              </w:rPr>
              <w:t>。</w:t>
            </w:r>
          </w:p>
          <w:bookmarkEnd w:id="46"/>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见关于刑事法院对家庭暴力案件签发保护令的信息</w:t>
            </w:r>
            <w:r w:rsidRPr="00690B7C">
              <w:rPr>
                <w:rFonts w:ascii="Times New Roman"/>
                <w:sz w:val="17"/>
                <w:szCs w:val="18"/>
              </w:rPr>
              <w:t>(</w:t>
            </w:r>
            <w:r w:rsidRPr="00690B7C">
              <w:rPr>
                <w:rFonts w:ascii="Times New Roman"/>
                <w:sz w:val="17"/>
                <w:szCs w:val="18"/>
              </w:rPr>
              <w:t>建议</w:t>
            </w:r>
            <w:r w:rsidRPr="00690B7C">
              <w:rPr>
                <w:rFonts w:ascii="Times New Roman"/>
                <w:sz w:val="17"/>
                <w:szCs w:val="18"/>
              </w:rPr>
              <w:t>45)</w:t>
            </w:r>
            <w:r w:rsidRPr="00690B7C">
              <w:rPr>
                <w:rFonts w:ascii="Times New Roman"/>
                <w:sz w:val="17"/>
                <w:szCs w:val="18"/>
              </w:rPr>
              <w:t>。</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2009</w:t>
            </w:r>
            <w:r w:rsidRPr="00690B7C">
              <w:rPr>
                <w:rFonts w:ascii="Times New Roman"/>
                <w:sz w:val="17"/>
                <w:szCs w:val="18"/>
              </w:rPr>
              <w:t>年，妇女事务部发布关于性暴力成年受害人</w:t>
            </w:r>
            <w:r w:rsidRPr="00690B7C">
              <w:rPr>
                <w:rFonts w:ascii="Times New Roman"/>
                <w:sz w:val="17"/>
                <w:szCs w:val="18"/>
              </w:rPr>
              <w:t>/</w:t>
            </w:r>
            <w:bookmarkStart w:id="47" w:name="OLE_LINK365"/>
            <w:r w:rsidRPr="00690B7C">
              <w:rPr>
                <w:rFonts w:ascii="Times New Roman"/>
                <w:sz w:val="17"/>
                <w:szCs w:val="18"/>
              </w:rPr>
              <w:t>幸存者</w:t>
            </w:r>
            <w:bookmarkEnd w:id="47"/>
            <w:r w:rsidRPr="00690B7C">
              <w:rPr>
                <w:rFonts w:ascii="Times New Roman"/>
                <w:sz w:val="17"/>
                <w:szCs w:val="18"/>
              </w:rPr>
              <w:t>有效干预措施的两年期研究项目报告。此项研究奠定了证据基础，有助于明确改善性暴力成年受害人</w:t>
            </w:r>
            <w:r w:rsidRPr="00690B7C">
              <w:rPr>
                <w:rFonts w:ascii="Times New Roman"/>
                <w:sz w:val="17"/>
                <w:szCs w:val="18"/>
              </w:rPr>
              <w:t>/</w:t>
            </w:r>
            <w:r w:rsidRPr="00690B7C">
              <w:rPr>
                <w:rFonts w:ascii="Times New Roman"/>
                <w:sz w:val="17"/>
                <w:szCs w:val="18"/>
              </w:rPr>
              <w:t>幸存者的安全和长期福祉的各种方式，为政策和行动对策提供了有力的证据。</w:t>
            </w:r>
          </w:p>
        </w:tc>
      </w:tr>
      <w:tr w:rsidR="00690B7C" w:rsidRPr="00EB1B7A"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931EF0" w:rsidRDefault="00690B7C" w:rsidP="00931EF0">
            <w:pPr>
              <w:numPr>
                <w:ilvl w:val="0"/>
                <w:numId w:val="3"/>
              </w:numPr>
              <w:tabs>
                <w:tab w:val="left" w:pos="334"/>
                <w:tab w:val="left" w:pos="669"/>
                <w:tab w:val="left" w:pos="1003"/>
                <w:tab w:val="left" w:pos="1338"/>
              </w:tabs>
              <w:suppressAutoHyphens/>
              <w:spacing w:line="260" w:lineRule="exact"/>
              <w:ind w:left="329" w:right="227" w:hanging="329"/>
              <w:rPr>
                <w:rFonts w:ascii="Times New Roman" w:hint="eastAsia"/>
                <w:sz w:val="17"/>
                <w:szCs w:val="18"/>
              </w:rPr>
            </w:pPr>
            <w:r w:rsidRPr="00690B7C">
              <w:rPr>
                <w:rFonts w:ascii="Times New Roman"/>
                <w:sz w:val="17"/>
                <w:szCs w:val="18"/>
              </w:rPr>
              <w:t>采取积极主动的外展措施，保护移民群</w:t>
            </w:r>
          </w:p>
          <w:p w:rsidR="00690B7C" w:rsidRPr="00690B7C" w:rsidRDefault="00690B7C" w:rsidP="00931EF0">
            <w:pPr>
              <w:tabs>
                <w:tab w:val="left" w:pos="334"/>
                <w:tab w:val="left" w:pos="669"/>
                <w:tab w:val="left" w:pos="1003"/>
                <w:tab w:val="left" w:pos="1338"/>
              </w:tabs>
              <w:suppressAutoHyphens/>
              <w:spacing w:line="280" w:lineRule="exact"/>
              <w:ind w:left="329" w:right="227"/>
              <w:rPr>
                <w:rFonts w:ascii="Times New Roman"/>
                <w:sz w:val="17"/>
                <w:szCs w:val="18"/>
              </w:rPr>
            </w:pPr>
            <w:r w:rsidRPr="00690B7C">
              <w:rPr>
                <w:rFonts w:ascii="Times New Roman"/>
                <w:sz w:val="17"/>
                <w:szCs w:val="18"/>
              </w:rPr>
              <w:t>体中的受害妇女，并与非政府组织合作为这些妇女提供服务。</w:t>
            </w:r>
          </w:p>
        </w:tc>
        <w:tc>
          <w:tcPr>
            <w:tcW w:w="5234" w:type="dxa"/>
            <w:shd w:val="clear" w:color="auto" w:fill="auto"/>
          </w:tcPr>
          <w:p w:rsidR="00690B7C" w:rsidRPr="00EB1B7A" w:rsidRDefault="00690B7C" w:rsidP="00BB2CFD">
            <w:pPr>
              <w:tabs>
                <w:tab w:val="left" w:pos="334"/>
                <w:tab w:val="left" w:pos="669"/>
                <w:tab w:val="left" w:pos="1003"/>
                <w:tab w:val="left" w:pos="1338"/>
              </w:tabs>
              <w:suppressAutoHyphens/>
              <w:spacing w:after="60" w:line="292" w:lineRule="exact"/>
              <w:ind w:right="57"/>
              <w:rPr>
                <w:rFonts w:ascii="Times New Roman"/>
                <w:spacing w:val="4"/>
                <w:sz w:val="17"/>
                <w:szCs w:val="18"/>
              </w:rPr>
            </w:pPr>
            <w:bookmarkStart w:id="48" w:name="OLE_LINK378"/>
            <w:r w:rsidRPr="00EB1B7A">
              <w:rPr>
                <w:rFonts w:ascii="Times New Roman"/>
                <w:spacing w:val="4"/>
                <w:sz w:val="17"/>
                <w:szCs w:val="18"/>
              </w:rPr>
              <w:t>社会发展部正在族裔社区积极开展工作，确认提高社区成员认识并在各自社区内采取行动解决家庭暴力问题的各种方式。实例包括关于权利、责任和法律框架的研讨会；确认可寻求帮助的适当机构；翻译</w:t>
            </w:r>
            <w:r w:rsidRPr="00EB1B7A">
              <w:rPr>
                <w:rFonts w:hAnsi="SimSun"/>
                <w:spacing w:val="4"/>
                <w:sz w:val="17"/>
                <w:szCs w:val="18"/>
              </w:rPr>
              <w:t>“主流”资</w:t>
            </w:r>
            <w:r w:rsidRPr="00EB1B7A">
              <w:rPr>
                <w:rFonts w:ascii="Times New Roman"/>
                <w:spacing w:val="4"/>
                <w:sz w:val="17"/>
                <w:szCs w:val="18"/>
              </w:rPr>
              <w:t>源；并与电台和电视节目及适合不同族裔的平面媒体合作。各种合作伙伴正在这些社区开展工作，包括中央和地方政府及非政府组织。</w:t>
            </w:r>
          </w:p>
          <w:p w:rsidR="00690B7C" w:rsidRPr="00EB1B7A" w:rsidRDefault="00690B7C" w:rsidP="00BB2CFD">
            <w:pPr>
              <w:tabs>
                <w:tab w:val="left" w:pos="334"/>
                <w:tab w:val="left" w:pos="669"/>
                <w:tab w:val="left" w:pos="1003"/>
                <w:tab w:val="left" w:pos="1338"/>
              </w:tabs>
              <w:suppressAutoHyphens/>
              <w:spacing w:after="60" w:line="292" w:lineRule="exact"/>
              <w:ind w:right="57"/>
              <w:rPr>
                <w:rFonts w:ascii="Times New Roman"/>
                <w:spacing w:val="2"/>
                <w:sz w:val="17"/>
                <w:szCs w:val="18"/>
              </w:rPr>
            </w:pPr>
            <w:r w:rsidRPr="00EB1B7A">
              <w:rPr>
                <w:rFonts w:ascii="Times New Roman"/>
                <w:spacing w:val="2"/>
                <w:sz w:val="17"/>
                <w:szCs w:val="18"/>
              </w:rPr>
              <w:t>2009</w:t>
            </w:r>
            <w:r w:rsidRPr="00EB1B7A">
              <w:rPr>
                <w:rFonts w:ascii="Times New Roman"/>
                <w:spacing w:val="2"/>
                <w:sz w:val="17"/>
                <w:szCs w:val="18"/>
              </w:rPr>
              <w:t>年，妇女事务部和民族事务办公室咨询了少数民族妇女，以提高对亲密伴侣暴力问题的认识，并确认族裔社区在信息方面的差距。资源已经制作完毕，概述了新西兰关于家庭暴力、人际关系所涉权利、受害者及其家人可以到哪些机构寻求帮助的立法。这个领域仍在开展进一步的工作。</w:t>
            </w:r>
          </w:p>
          <w:p w:rsidR="00690B7C" w:rsidRPr="00EB1B7A" w:rsidRDefault="00690B7C" w:rsidP="00BB2CFD">
            <w:pPr>
              <w:tabs>
                <w:tab w:val="left" w:pos="334"/>
                <w:tab w:val="left" w:pos="669"/>
                <w:tab w:val="left" w:pos="1003"/>
                <w:tab w:val="left" w:pos="1338"/>
              </w:tabs>
              <w:suppressAutoHyphens/>
              <w:spacing w:after="60" w:line="292" w:lineRule="exact"/>
              <w:ind w:right="57"/>
              <w:rPr>
                <w:rFonts w:ascii="Times New Roman"/>
                <w:spacing w:val="2"/>
                <w:sz w:val="17"/>
                <w:szCs w:val="18"/>
              </w:rPr>
            </w:pPr>
            <w:r w:rsidRPr="00EB1B7A">
              <w:rPr>
                <w:rFonts w:ascii="Times New Roman"/>
                <w:spacing w:val="2"/>
                <w:sz w:val="17"/>
                <w:szCs w:val="18"/>
              </w:rPr>
              <w:t>社会发展部和劳动部支持沙克蒂社区委员会</w:t>
            </w:r>
            <w:r w:rsidRPr="00EB1B7A">
              <w:rPr>
                <w:rFonts w:ascii="Times New Roman"/>
                <w:spacing w:val="2"/>
                <w:sz w:val="17"/>
                <w:szCs w:val="18"/>
              </w:rPr>
              <w:t>(</w:t>
            </w:r>
            <w:bookmarkStart w:id="49" w:name="OLE_LINK390"/>
            <w:r w:rsidRPr="00EB1B7A">
              <w:rPr>
                <w:rFonts w:ascii="Times New Roman"/>
                <w:spacing w:val="2"/>
                <w:sz w:val="17"/>
                <w:szCs w:val="18"/>
              </w:rPr>
              <w:t>沙克蒂</w:t>
            </w:r>
            <w:bookmarkEnd w:id="49"/>
            <w:r w:rsidRPr="00EB1B7A">
              <w:rPr>
                <w:rFonts w:ascii="Times New Roman"/>
                <w:spacing w:val="2"/>
                <w:sz w:val="17"/>
                <w:szCs w:val="18"/>
              </w:rPr>
              <w:t>)</w:t>
            </w:r>
            <w:r w:rsidRPr="00EB1B7A">
              <w:rPr>
                <w:rFonts w:ascii="Times New Roman"/>
                <w:spacing w:val="2"/>
                <w:sz w:val="17"/>
                <w:szCs w:val="18"/>
              </w:rPr>
              <w:t>。沙克蒂是一家非政府组织，为面临家庭暴力的少数民族妇女提供服务。沙克蒂在新西兰全国许多地方为法律和移民事务正在接受处理的妇女儿童提供指定的避难所。服务对象包括亚裔、中东裔和非洲裔妇女。欲知沙克蒂的更多信息，可查询</w:t>
            </w:r>
            <w:r w:rsidRPr="00EB1B7A">
              <w:rPr>
                <w:rFonts w:ascii="Times New Roman"/>
                <w:spacing w:val="2"/>
                <w:sz w:val="17"/>
                <w:szCs w:val="18"/>
              </w:rPr>
              <w:t>http://www.shakti.org.nz/</w:t>
            </w:r>
            <w:r w:rsidRPr="00EB1B7A">
              <w:rPr>
                <w:rFonts w:ascii="Times New Roman"/>
                <w:spacing w:val="2"/>
                <w:sz w:val="17"/>
                <w:szCs w:val="18"/>
              </w:rPr>
              <w:t>。</w:t>
            </w:r>
          </w:p>
          <w:bookmarkEnd w:id="48"/>
          <w:p w:rsidR="00690B7C" w:rsidRPr="00EB1B7A" w:rsidRDefault="00690B7C" w:rsidP="00BB2CFD">
            <w:pPr>
              <w:tabs>
                <w:tab w:val="left" w:pos="334"/>
                <w:tab w:val="left" w:pos="669"/>
                <w:tab w:val="left" w:pos="1003"/>
                <w:tab w:val="left" w:pos="1338"/>
              </w:tabs>
              <w:suppressAutoHyphens/>
              <w:spacing w:after="60" w:line="292" w:lineRule="exact"/>
              <w:ind w:right="57"/>
              <w:rPr>
                <w:rFonts w:ascii="Times New Roman"/>
                <w:spacing w:val="2"/>
                <w:sz w:val="17"/>
                <w:szCs w:val="18"/>
              </w:rPr>
            </w:pPr>
            <w:r w:rsidRPr="00EB1B7A">
              <w:rPr>
                <w:rFonts w:ascii="Times New Roman"/>
                <w:spacing w:val="2"/>
                <w:sz w:val="17"/>
                <w:szCs w:val="18"/>
              </w:rPr>
              <w:t>新西兰为遭受家庭暴力且是新西兰公民或居民伴侣的</w:t>
            </w:r>
            <w:bookmarkStart w:id="50" w:name="OLE_LINK403"/>
            <w:r w:rsidRPr="00EB1B7A">
              <w:rPr>
                <w:rFonts w:ascii="Times New Roman"/>
                <w:spacing w:val="2"/>
                <w:sz w:val="17"/>
                <w:szCs w:val="18"/>
              </w:rPr>
              <w:t>受害人</w:t>
            </w:r>
            <w:bookmarkEnd w:id="50"/>
            <w:r w:rsidRPr="00EB1B7A">
              <w:rPr>
                <w:rFonts w:ascii="Times New Roman"/>
                <w:spacing w:val="2"/>
                <w:sz w:val="17"/>
                <w:szCs w:val="18"/>
              </w:rPr>
              <w:t>制定了居住政策。此项政策使得家庭暴力受害人</w:t>
            </w:r>
            <w:r w:rsidRPr="00EB1B7A">
              <w:rPr>
                <w:rFonts w:ascii="Times New Roman"/>
                <w:spacing w:val="2"/>
                <w:sz w:val="17"/>
                <w:szCs w:val="18"/>
              </w:rPr>
              <w:t>(</w:t>
            </w:r>
            <w:r w:rsidRPr="00EB1B7A">
              <w:rPr>
                <w:rFonts w:ascii="Times New Roman"/>
                <w:spacing w:val="2"/>
                <w:sz w:val="17"/>
                <w:szCs w:val="18"/>
              </w:rPr>
              <w:t>及其受抚养子女</w:t>
            </w:r>
            <w:r w:rsidRPr="00EB1B7A">
              <w:rPr>
                <w:rFonts w:ascii="Times New Roman"/>
                <w:spacing w:val="2"/>
                <w:sz w:val="17"/>
                <w:szCs w:val="18"/>
              </w:rPr>
              <w:t>)</w:t>
            </w:r>
            <w:r w:rsidRPr="00EB1B7A">
              <w:rPr>
                <w:rFonts w:ascii="Times New Roman"/>
                <w:spacing w:val="2"/>
                <w:sz w:val="17"/>
                <w:szCs w:val="18"/>
              </w:rPr>
              <w:t>能够继续留在新西兰。在新西兰暂时居住的家庭暴力受害人还有资格获得六个月的特殊工作许可证。欲知这些政策的进一步信息和资格要求，可查阅</w:t>
            </w:r>
            <w:r w:rsidRPr="00EB1B7A">
              <w:rPr>
                <w:rFonts w:ascii="Times New Roman"/>
                <w:spacing w:val="2"/>
                <w:sz w:val="17"/>
                <w:szCs w:val="18"/>
              </w:rPr>
              <w:t>http://www.immigration.govt.nz/opsmanual/17655.htm</w:t>
            </w:r>
            <w:r w:rsidRPr="00EB1B7A">
              <w:rPr>
                <w:rFonts w:ascii="Times New Roman"/>
                <w:spacing w:val="2"/>
                <w:sz w:val="17"/>
                <w:szCs w:val="18"/>
              </w:rPr>
              <w:t>。</w:t>
            </w:r>
            <w:bookmarkStart w:id="51" w:name="OLE_LINK404"/>
          </w:p>
          <w:p w:rsidR="00690B7C" w:rsidRPr="00EB1B7A" w:rsidRDefault="00690B7C" w:rsidP="00BB2CFD">
            <w:pPr>
              <w:tabs>
                <w:tab w:val="left" w:pos="334"/>
                <w:tab w:val="left" w:pos="669"/>
                <w:tab w:val="left" w:pos="1003"/>
                <w:tab w:val="left" w:pos="1338"/>
              </w:tabs>
              <w:suppressAutoHyphens/>
              <w:spacing w:after="60" w:line="292" w:lineRule="exact"/>
              <w:ind w:right="57"/>
              <w:rPr>
                <w:rFonts w:ascii="Times New Roman"/>
                <w:spacing w:val="2"/>
                <w:sz w:val="17"/>
                <w:szCs w:val="18"/>
              </w:rPr>
            </w:pPr>
            <w:r w:rsidRPr="00EB1B7A">
              <w:rPr>
                <w:rFonts w:ascii="Times New Roman"/>
                <w:spacing w:val="2"/>
                <w:sz w:val="17"/>
                <w:szCs w:val="18"/>
              </w:rPr>
              <w:t>在更普遍的程度上，劳动部实施了新西兰定居战略及奥克兰和惠灵顿的两个区域战略</w:t>
            </w:r>
            <w:r w:rsidRPr="00EB1B7A">
              <w:rPr>
                <w:rFonts w:ascii="Times New Roman"/>
                <w:spacing w:val="2"/>
                <w:sz w:val="17"/>
                <w:szCs w:val="18"/>
              </w:rPr>
              <w:t>(</w:t>
            </w:r>
            <w:r w:rsidRPr="00EB1B7A">
              <w:rPr>
                <w:rFonts w:ascii="Times New Roman"/>
                <w:spacing w:val="2"/>
                <w:sz w:val="17"/>
                <w:szCs w:val="18"/>
              </w:rPr>
              <w:t>新西兰两大移民定居区</w:t>
            </w:r>
            <w:r w:rsidRPr="00EB1B7A">
              <w:rPr>
                <w:rFonts w:ascii="Times New Roman"/>
                <w:spacing w:val="2"/>
                <w:sz w:val="17"/>
                <w:szCs w:val="18"/>
              </w:rPr>
              <w:t>)</w:t>
            </w:r>
            <w:r w:rsidRPr="00EB1B7A">
              <w:rPr>
                <w:rFonts w:ascii="Times New Roman"/>
                <w:spacing w:val="2"/>
                <w:sz w:val="17"/>
                <w:szCs w:val="18"/>
              </w:rPr>
              <w:t>。各项活动的重点是为建设社会凝聚力以及经济</w:t>
            </w:r>
            <w:r w:rsidRPr="00EB1B7A">
              <w:rPr>
                <w:rFonts w:ascii="Times New Roman"/>
                <w:spacing w:val="2"/>
                <w:sz w:val="17"/>
                <w:szCs w:val="18"/>
              </w:rPr>
              <w:t>/</w:t>
            </w:r>
            <w:r w:rsidRPr="00EB1B7A">
              <w:rPr>
                <w:rFonts w:ascii="Times New Roman"/>
                <w:spacing w:val="2"/>
                <w:sz w:val="17"/>
                <w:szCs w:val="18"/>
              </w:rPr>
              <w:t>商业活动开展协作，实施协作性、包容性的干预措施。这些活动有助于为每个人，包括妇女在新西兰社会从事生产和就业创造机会。</w:t>
            </w:r>
            <w:bookmarkEnd w:id="51"/>
          </w:p>
        </w:tc>
      </w:tr>
      <w:tr w:rsidR="00690B7C" w:rsidRPr="00EB1B7A" w:rsidTr="00690B7C">
        <w:tblPrEx>
          <w:tblCellMar>
            <w:top w:w="0" w:type="dxa"/>
            <w:bottom w:w="0" w:type="dxa"/>
          </w:tblCellMar>
        </w:tblPrEx>
        <w:tc>
          <w:tcPr>
            <w:tcW w:w="2086" w:type="dxa"/>
            <w:shd w:val="clear" w:color="auto" w:fill="auto"/>
          </w:tcPr>
          <w:p w:rsidR="00690B7C" w:rsidRPr="00690B7C" w:rsidRDefault="00690B7C" w:rsidP="00BB2CFD">
            <w:pPr>
              <w:tabs>
                <w:tab w:val="left" w:pos="334"/>
                <w:tab w:val="left" w:pos="669"/>
                <w:tab w:val="left" w:pos="1003"/>
                <w:tab w:val="left" w:pos="1338"/>
              </w:tabs>
              <w:suppressAutoHyphens/>
              <w:spacing w:after="60" w:line="29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BB2CFD">
            <w:pPr>
              <w:numPr>
                <w:ilvl w:val="0"/>
                <w:numId w:val="3"/>
              </w:numPr>
              <w:tabs>
                <w:tab w:val="left" w:pos="334"/>
                <w:tab w:val="left" w:pos="669"/>
                <w:tab w:val="left" w:pos="1003"/>
                <w:tab w:val="left" w:pos="1338"/>
              </w:tabs>
              <w:suppressAutoHyphens/>
              <w:spacing w:after="60" w:line="292" w:lineRule="exact"/>
              <w:ind w:left="329" w:right="227" w:hanging="329"/>
              <w:rPr>
                <w:rFonts w:ascii="Times New Roman"/>
                <w:sz w:val="17"/>
                <w:szCs w:val="18"/>
              </w:rPr>
            </w:pPr>
            <w:r w:rsidRPr="00690B7C">
              <w:rPr>
                <w:rFonts w:ascii="Times New Roman"/>
                <w:sz w:val="17"/>
                <w:szCs w:val="18"/>
              </w:rPr>
              <w:t>在下一次报告中提供全面资料和数据，说明妇女和女孩被贩运情况</w:t>
            </w:r>
            <w:r w:rsidRPr="00690B7C">
              <w:rPr>
                <w:rFonts w:ascii="Times New Roman"/>
                <w:spacing w:val="-4"/>
                <w:sz w:val="17"/>
                <w:szCs w:val="18"/>
              </w:rPr>
              <w:t>以及</w:t>
            </w:r>
            <w:r w:rsidRPr="00690B7C">
              <w:rPr>
                <w:rFonts w:ascii="Times New Roman"/>
                <w:sz w:val="17"/>
                <w:szCs w:val="18"/>
              </w:rPr>
              <w:t>被起诉和被定罪人数，并说明为打击此类涉及移徙妇女和女孩的活动所采取的措施及其产生的影响。</w:t>
            </w:r>
          </w:p>
        </w:tc>
        <w:tc>
          <w:tcPr>
            <w:tcW w:w="5234" w:type="dxa"/>
            <w:shd w:val="clear" w:color="auto" w:fill="auto"/>
          </w:tcPr>
          <w:p w:rsidR="00690B7C" w:rsidRPr="00690B7C" w:rsidRDefault="00690B7C" w:rsidP="00BB2CFD">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新西兰不对贩运人口罪提起诉讼或定罪。然而，有关当局会认真处理和调查任何这种性质的指控。</w:t>
            </w:r>
          </w:p>
          <w:p w:rsidR="00690B7C" w:rsidRPr="00BB2CFD" w:rsidRDefault="00690B7C" w:rsidP="00BB2CFD">
            <w:pPr>
              <w:tabs>
                <w:tab w:val="left" w:pos="334"/>
                <w:tab w:val="left" w:pos="669"/>
                <w:tab w:val="left" w:pos="1003"/>
                <w:tab w:val="left" w:pos="1338"/>
              </w:tabs>
              <w:suppressAutoHyphens/>
              <w:spacing w:after="60" w:line="292" w:lineRule="exact"/>
              <w:ind w:right="57"/>
              <w:rPr>
                <w:rFonts w:ascii="Times New Roman"/>
                <w:spacing w:val="4"/>
                <w:sz w:val="17"/>
                <w:szCs w:val="18"/>
              </w:rPr>
            </w:pPr>
            <w:r w:rsidRPr="00BB2CFD">
              <w:rPr>
                <w:rFonts w:ascii="Times New Roman"/>
                <w:spacing w:val="4"/>
                <w:sz w:val="17"/>
                <w:szCs w:val="18"/>
              </w:rPr>
              <w:t>2009</w:t>
            </w:r>
            <w:r w:rsidRPr="00BB2CFD">
              <w:rPr>
                <w:rFonts w:ascii="Times New Roman"/>
                <w:spacing w:val="4"/>
                <w:sz w:val="17"/>
                <w:szCs w:val="18"/>
              </w:rPr>
              <w:t>年</w:t>
            </w:r>
            <w:r w:rsidRPr="00BB2CFD">
              <w:rPr>
                <w:rFonts w:ascii="Times New Roman"/>
                <w:spacing w:val="4"/>
                <w:sz w:val="17"/>
                <w:szCs w:val="18"/>
              </w:rPr>
              <w:t>7</w:t>
            </w:r>
            <w:r w:rsidRPr="00BB2CFD">
              <w:rPr>
                <w:rFonts w:ascii="Times New Roman"/>
                <w:spacing w:val="4"/>
                <w:sz w:val="17"/>
                <w:szCs w:val="18"/>
              </w:rPr>
              <w:t>月，新西兰公布了《</w:t>
            </w:r>
            <w:bookmarkStart w:id="52" w:name="OLE_LINK410"/>
            <w:r w:rsidRPr="00BB2CFD">
              <w:rPr>
                <w:rFonts w:ascii="Times New Roman"/>
                <w:spacing w:val="4"/>
                <w:sz w:val="17"/>
                <w:szCs w:val="18"/>
              </w:rPr>
              <w:t>防止人口贩运</w:t>
            </w:r>
            <w:bookmarkEnd w:id="52"/>
            <w:r w:rsidRPr="00BB2CFD">
              <w:rPr>
                <w:rFonts w:ascii="Times New Roman"/>
                <w:spacing w:val="4"/>
                <w:sz w:val="17"/>
                <w:szCs w:val="18"/>
              </w:rPr>
              <w:t>行动计划》</w:t>
            </w:r>
            <w:r w:rsidRPr="00BB2CFD">
              <w:rPr>
                <w:rFonts w:ascii="Times New Roman"/>
                <w:spacing w:val="4"/>
                <w:sz w:val="17"/>
                <w:szCs w:val="18"/>
              </w:rPr>
              <w:t>(</w:t>
            </w:r>
            <w:r w:rsidRPr="00BB2CFD">
              <w:rPr>
                <w:rFonts w:ascii="Times New Roman"/>
                <w:spacing w:val="4"/>
                <w:sz w:val="17"/>
                <w:szCs w:val="18"/>
              </w:rPr>
              <w:t>《行动计划》</w:t>
            </w:r>
            <w:r w:rsidRPr="00BB2CFD">
              <w:rPr>
                <w:rFonts w:ascii="Times New Roman"/>
                <w:spacing w:val="4"/>
                <w:sz w:val="17"/>
                <w:szCs w:val="18"/>
              </w:rPr>
              <w:t>)</w:t>
            </w:r>
            <w:r w:rsidRPr="00BB2CFD">
              <w:rPr>
                <w:rFonts w:ascii="Times New Roman"/>
                <w:spacing w:val="4"/>
                <w:sz w:val="17"/>
                <w:szCs w:val="18"/>
              </w:rPr>
              <w:t>。</w:t>
            </w:r>
            <w:bookmarkStart w:id="53" w:name="OLE_LINK412"/>
            <w:r w:rsidRPr="00BB2CFD">
              <w:rPr>
                <w:rFonts w:ascii="Times New Roman"/>
                <w:spacing w:val="4"/>
                <w:sz w:val="17"/>
                <w:szCs w:val="18"/>
              </w:rPr>
              <w:t>《行动计划》</w:t>
            </w:r>
            <w:bookmarkEnd w:id="53"/>
            <w:r w:rsidRPr="00BB2CFD">
              <w:rPr>
                <w:rFonts w:ascii="Times New Roman"/>
                <w:spacing w:val="4"/>
                <w:sz w:val="17"/>
                <w:szCs w:val="18"/>
              </w:rPr>
              <w:t>是一项积极的对策，帮助当局预防、侦查和打击贩运人口罪造成的威胁，制定该行动计划的部分目的是履行新西兰的国际承诺。新西兰批准了《联合国打击跨国有组织犯罪公约》及其《关于防止、禁止和惩治贩运人口特别是妇女和儿童行为的补充议定书》。</w:t>
            </w:r>
          </w:p>
          <w:p w:rsidR="00690B7C" w:rsidRPr="00690B7C" w:rsidRDefault="00690B7C" w:rsidP="00BB2CFD">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妇女事务部加入贩运人口问题机构间工作组，确保《行动计划》应对女性受害人的独特需求。</w:t>
            </w:r>
          </w:p>
          <w:p w:rsidR="00690B7C" w:rsidRPr="00690B7C" w:rsidRDefault="00690B7C" w:rsidP="00BB2CFD">
            <w:pPr>
              <w:tabs>
                <w:tab w:val="left" w:pos="334"/>
                <w:tab w:val="left" w:pos="669"/>
                <w:tab w:val="left" w:pos="1003"/>
                <w:tab w:val="left" w:pos="1338"/>
              </w:tabs>
              <w:suppressAutoHyphens/>
              <w:spacing w:after="60" w:line="292" w:lineRule="exact"/>
              <w:ind w:right="57"/>
              <w:rPr>
                <w:rFonts w:ascii="Times New Roman"/>
                <w:sz w:val="17"/>
                <w:szCs w:val="18"/>
              </w:rPr>
            </w:pPr>
            <w:r w:rsidRPr="00690B7C">
              <w:rPr>
                <w:rFonts w:ascii="Times New Roman"/>
                <w:sz w:val="17"/>
                <w:szCs w:val="18"/>
              </w:rPr>
              <w:t>新西兰还针对贩运受害人实施了一项入境政策，准许受害人接受范围更广的服务，如公共资助的社会服务和保健；通过网站和分发传单提高公众对贩运人口问题的认识。</w:t>
            </w:r>
          </w:p>
          <w:p w:rsidR="00690B7C" w:rsidRPr="00690B7C" w:rsidRDefault="00690B7C" w:rsidP="00BB2CFD">
            <w:pPr>
              <w:tabs>
                <w:tab w:val="left" w:pos="334"/>
                <w:tab w:val="left" w:pos="669"/>
                <w:tab w:val="left" w:pos="1003"/>
                <w:tab w:val="left" w:pos="1338"/>
              </w:tabs>
              <w:suppressAutoHyphens/>
              <w:spacing w:after="60" w:line="292" w:lineRule="exact"/>
              <w:ind w:right="57"/>
              <w:rPr>
                <w:rFonts w:ascii="Times New Roman"/>
                <w:sz w:val="17"/>
                <w:szCs w:val="18"/>
              </w:rPr>
            </w:pPr>
            <w:r w:rsidRPr="00EB1B7A">
              <w:rPr>
                <w:rFonts w:ascii="Times New Roman"/>
                <w:spacing w:val="-4"/>
                <w:sz w:val="17"/>
                <w:szCs w:val="18"/>
              </w:rPr>
              <w:t>《行动计划》的全面概述，包括行动项目详情，请登录</w:t>
            </w:r>
            <w:r w:rsidR="00EB1B7A" w:rsidRPr="00EB1B7A">
              <w:rPr>
                <w:rFonts w:ascii="Times New Roman"/>
                <w:spacing w:val="-4"/>
                <w:sz w:val="17"/>
                <w:szCs w:val="18"/>
              </w:rPr>
              <w:t>http://www.dol.govt</w:t>
            </w:r>
            <w:r w:rsidRPr="00EB1B7A">
              <w:rPr>
                <w:rFonts w:ascii="Times New Roman"/>
                <w:spacing w:val="-4"/>
                <w:sz w:val="17"/>
                <w:szCs w:val="18"/>
              </w:rPr>
              <w:t>.</w:t>
            </w:r>
            <w:r w:rsidR="00EB1B7A">
              <w:rPr>
                <w:rFonts w:ascii="Times New Roman" w:hint="eastAsia"/>
                <w:spacing w:val="-4"/>
                <w:sz w:val="17"/>
                <w:szCs w:val="18"/>
              </w:rPr>
              <w:t xml:space="preserve"> </w:t>
            </w:r>
            <w:r w:rsidRPr="00EB1B7A">
              <w:rPr>
                <w:rFonts w:ascii="Times New Roman"/>
                <w:sz w:val="17"/>
                <w:szCs w:val="18"/>
              </w:rPr>
              <w:t>nz/publications/research/people-trafficking/index.asp</w:t>
            </w:r>
            <w:r w:rsidRPr="00EB1B7A">
              <w:rPr>
                <w:rFonts w:ascii="Times New Roman"/>
                <w:sz w:val="17"/>
                <w:szCs w:val="18"/>
              </w:rPr>
              <w:t>查阅。</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29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60" w:lineRule="exact"/>
              <w:ind w:left="329" w:right="227" w:hanging="329"/>
              <w:rPr>
                <w:rFonts w:ascii="Times New Roman"/>
                <w:sz w:val="17"/>
                <w:szCs w:val="18"/>
              </w:rPr>
            </w:pPr>
            <w:r w:rsidRPr="00690B7C">
              <w:rPr>
                <w:rFonts w:ascii="Times New Roman"/>
                <w:sz w:val="17"/>
                <w:szCs w:val="18"/>
              </w:rPr>
              <w:t>就《</w:t>
            </w:r>
            <w:r w:rsidRPr="00690B7C">
              <w:rPr>
                <w:rFonts w:ascii="Times New Roman"/>
                <w:sz w:val="17"/>
                <w:szCs w:val="18"/>
              </w:rPr>
              <w:t>2003</w:t>
            </w:r>
            <w:r w:rsidRPr="00690B7C">
              <w:rPr>
                <w:rFonts w:ascii="Times New Roman"/>
                <w:sz w:val="17"/>
                <w:szCs w:val="18"/>
              </w:rPr>
              <w:t>年卖淫改革法》进行综合评估，包括提供统计数据以及针对评估结果采取的步骤和措施。</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w:t>
            </w:r>
            <w:bookmarkStart w:id="54" w:name="OLE_LINK428"/>
            <w:r w:rsidRPr="00690B7C">
              <w:rPr>
                <w:rFonts w:ascii="Times New Roman"/>
                <w:sz w:val="17"/>
                <w:szCs w:val="18"/>
              </w:rPr>
              <w:t>卖淫法审议委员会</w:t>
            </w:r>
            <w:bookmarkEnd w:id="54"/>
            <w:r w:rsidRPr="00690B7C">
              <w:rPr>
                <w:rFonts w:ascii="Times New Roman"/>
                <w:sz w:val="17"/>
                <w:szCs w:val="18"/>
              </w:rPr>
              <w:t>关于</w:t>
            </w:r>
            <w:r w:rsidRPr="00690B7C">
              <w:rPr>
                <w:rFonts w:hAnsi="SimSun"/>
                <w:sz w:val="17"/>
                <w:szCs w:val="18"/>
              </w:rPr>
              <w:t>&lt;</w:t>
            </w:r>
            <w:r w:rsidRPr="00690B7C">
              <w:rPr>
                <w:rFonts w:ascii="Times New Roman"/>
                <w:sz w:val="17"/>
                <w:szCs w:val="18"/>
              </w:rPr>
              <w:t>2003</w:t>
            </w:r>
            <w:r w:rsidRPr="00690B7C">
              <w:rPr>
                <w:rFonts w:ascii="Times New Roman"/>
                <w:sz w:val="17"/>
                <w:szCs w:val="18"/>
              </w:rPr>
              <w:t>年</w:t>
            </w:r>
            <w:bookmarkStart w:id="55" w:name="OLE_LINK433"/>
            <w:r w:rsidRPr="00690B7C">
              <w:rPr>
                <w:rFonts w:ascii="Times New Roman"/>
                <w:sz w:val="17"/>
                <w:szCs w:val="18"/>
              </w:rPr>
              <w:t>卖淫改革法</w:t>
            </w:r>
            <w:bookmarkEnd w:id="55"/>
            <w:r w:rsidRPr="00690B7C">
              <w:rPr>
                <w:rFonts w:hAnsi="SimSun"/>
                <w:sz w:val="17"/>
                <w:szCs w:val="18"/>
              </w:rPr>
              <w:t>&gt;</w:t>
            </w:r>
            <w:r w:rsidRPr="00690B7C">
              <w:rPr>
                <w:rFonts w:ascii="Times New Roman"/>
                <w:sz w:val="17"/>
                <w:szCs w:val="18"/>
              </w:rPr>
              <w:t>实施情况的报告》</w:t>
            </w:r>
            <w:r w:rsidRPr="00690B7C">
              <w:rPr>
                <w:rFonts w:ascii="Times New Roman"/>
                <w:sz w:val="17"/>
                <w:szCs w:val="18"/>
              </w:rPr>
              <w:t>(</w:t>
            </w:r>
            <w:bookmarkStart w:id="56" w:name="OLE_LINK427"/>
            <w:r w:rsidRPr="00690B7C">
              <w:rPr>
                <w:rFonts w:ascii="Times New Roman"/>
                <w:sz w:val="17"/>
                <w:szCs w:val="18"/>
              </w:rPr>
              <w:t>《报告》</w:t>
            </w:r>
            <w:bookmarkEnd w:id="56"/>
            <w:r w:rsidRPr="00690B7C">
              <w:rPr>
                <w:rFonts w:ascii="Times New Roman"/>
                <w:sz w:val="17"/>
                <w:szCs w:val="18"/>
              </w:rPr>
              <w:t>)</w:t>
            </w:r>
            <w:r w:rsidRPr="00690B7C">
              <w:rPr>
                <w:rFonts w:ascii="Times New Roman"/>
                <w:sz w:val="17"/>
                <w:szCs w:val="18"/>
              </w:rPr>
              <w:t>于</w:t>
            </w:r>
            <w:smartTag w:uri="urn:schemas-microsoft-com:office:smarttags" w:element="chsdate">
              <w:smartTagPr>
                <w:attr w:name="IsROCDate" w:val="False"/>
                <w:attr w:name="IsLunarDate" w:val="False"/>
                <w:attr w:name="Day" w:val="23"/>
                <w:attr w:name="Month" w:val="5"/>
                <w:attr w:name="Year" w:val="2008"/>
              </w:smartTagPr>
              <w:r w:rsidRPr="00690B7C">
                <w:rPr>
                  <w:rFonts w:ascii="Times New Roman"/>
                  <w:sz w:val="17"/>
                  <w:szCs w:val="18"/>
                </w:rPr>
                <w:t>2008</w:t>
              </w:r>
              <w:r w:rsidRPr="00690B7C">
                <w:rPr>
                  <w:rFonts w:ascii="Times New Roman"/>
                  <w:sz w:val="17"/>
                  <w:szCs w:val="18"/>
                </w:rPr>
                <w:t>年</w:t>
              </w:r>
              <w:r w:rsidRPr="00690B7C">
                <w:rPr>
                  <w:rFonts w:ascii="Times New Roman"/>
                  <w:sz w:val="17"/>
                  <w:szCs w:val="18"/>
                </w:rPr>
                <w:t>5</w:t>
              </w:r>
              <w:r w:rsidRPr="00690B7C">
                <w:rPr>
                  <w:rFonts w:ascii="Times New Roman"/>
                  <w:sz w:val="17"/>
                  <w:szCs w:val="18"/>
                </w:rPr>
                <w:t>月</w:t>
              </w:r>
              <w:r w:rsidRPr="00690B7C">
                <w:rPr>
                  <w:rFonts w:ascii="Times New Roman"/>
                  <w:sz w:val="17"/>
                  <w:szCs w:val="18"/>
                </w:rPr>
                <w:t>23</w:t>
              </w:r>
              <w:r w:rsidRPr="00690B7C">
                <w:rPr>
                  <w:rFonts w:ascii="Times New Roman"/>
                  <w:sz w:val="17"/>
                  <w:szCs w:val="18"/>
                </w:rPr>
                <w:t>日</w:t>
              </w:r>
            </w:smartTag>
            <w:r w:rsidRPr="00690B7C">
              <w:rPr>
                <w:rFonts w:ascii="Times New Roman"/>
                <w:sz w:val="17"/>
                <w:szCs w:val="18"/>
              </w:rPr>
              <w:t>提交众议院。</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该报告估算了新西兰性工作者的人数，考虑了人权、保健、安全和福祉方面的因素，指出进入和退出该行业的原因，评估妓院经营者认证制度，分析在新西兰利用未成年人卖淫的原因，评估</w:t>
            </w:r>
            <w:bookmarkStart w:id="57" w:name="OLE_LINK437"/>
            <w:r w:rsidRPr="00690B7C">
              <w:rPr>
                <w:rFonts w:ascii="Times New Roman"/>
                <w:sz w:val="17"/>
                <w:szCs w:val="18"/>
              </w:rPr>
              <w:t>《卖淫改革法》</w:t>
            </w:r>
            <w:bookmarkEnd w:id="57"/>
            <w:r w:rsidRPr="00690B7C">
              <w:rPr>
                <w:rFonts w:ascii="Times New Roman"/>
                <w:sz w:val="17"/>
                <w:szCs w:val="18"/>
              </w:rPr>
              <w:t>对街头性工作者的影响，指明领土当局有责任执行《卖淫改革法》，评估性工作者的就业条件，找出证据反驳关于卖淫的普遍误解，分析客户，以及评估新西兰的贩运人口状况。</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总的来说，审查发现性工作者的工作条件得到显著改善。性工作者如今更有可能向警方报告暴力事件，一些性工作者诉诸争议法庭，以便向妓院经营者追回欠款。</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lang w:val="en-NZ"/>
              </w:rPr>
            </w:pPr>
            <w:r w:rsidRPr="00690B7C">
              <w:rPr>
                <w:rFonts w:ascii="Times New Roman"/>
                <w:sz w:val="17"/>
                <w:szCs w:val="18"/>
              </w:rPr>
              <w:t>卖淫法审议委员会根据政府部门、非政府组织、地方政府和性产业的研究，提出了一系列建议。</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60" w:lineRule="exact"/>
              <w:ind w:left="329" w:right="227" w:hanging="329"/>
              <w:rPr>
                <w:rFonts w:ascii="Times New Roman"/>
                <w:sz w:val="17"/>
                <w:szCs w:val="18"/>
              </w:rPr>
            </w:pPr>
            <w:r w:rsidRPr="00690B7C">
              <w:rPr>
                <w:rFonts w:ascii="Times New Roman"/>
                <w:sz w:val="17"/>
                <w:szCs w:val="18"/>
              </w:rPr>
              <w:t>采取具体行动，确定目标和时限，在地方一级、公务员系统、政党、区卫生委员会、法定机构以及司法机构中增加担任决策职务的</w:t>
            </w:r>
            <w:r w:rsidRPr="00690B7C">
              <w:rPr>
                <w:rFonts w:ascii="Times New Roman"/>
                <w:spacing w:val="-4"/>
                <w:sz w:val="17"/>
                <w:szCs w:val="18"/>
              </w:rPr>
              <w:t>妇女</w:t>
            </w:r>
            <w:r w:rsidRPr="00690B7C">
              <w:rPr>
                <w:rFonts w:ascii="Times New Roman"/>
                <w:sz w:val="17"/>
                <w:szCs w:val="18"/>
              </w:rPr>
              <w:t>人数。</w:t>
            </w:r>
          </w:p>
          <w:p w:rsidR="00690B7C" w:rsidRPr="00931EF0" w:rsidRDefault="00690B7C" w:rsidP="00931EF0">
            <w:pPr>
              <w:numPr>
                <w:ilvl w:val="0"/>
                <w:numId w:val="3"/>
              </w:numPr>
              <w:tabs>
                <w:tab w:val="left" w:pos="334"/>
                <w:tab w:val="left" w:pos="669"/>
                <w:tab w:val="left" w:pos="1003"/>
                <w:tab w:val="left" w:pos="1338"/>
              </w:tabs>
              <w:suppressAutoHyphens/>
              <w:spacing w:after="60" w:line="260" w:lineRule="exact"/>
              <w:ind w:left="329" w:right="227" w:hanging="329"/>
              <w:rPr>
                <w:rFonts w:ascii="Times New Roman"/>
                <w:spacing w:val="-6"/>
                <w:sz w:val="17"/>
                <w:szCs w:val="18"/>
              </w:rPr>
            </w:pPr>
            <w:r w:rsidRPr="00931EF0">
              <w:rPr>
                <w:rFonts w:ascii="Times New Roman"/>
                <w:spacing w:val="-6"/>
                <w:sz w:val="17"/>
                <w:szCs w:val="18"/>
              </w:rPr>
              <w:t>采取措施，包括按照委员会第</w:t>
            </w:r>
            <w:r w:rsidRPr="00931EF0">
              <w:rPr>
                <w:rFonts w:ascii="Times New Roman"/>
                <w:spacing w:val="-6"/>
                <w:sz w:val="17"/>
                <w:szCs w:val="18"/>
              </w:rPr>
              <w:t>25</w:t>
            </w:r>
            <w:r w:rsidRPr="00931EF0">
              <w:rPr>
                <w:rFonts w:ascii="Times New Roman"/>
                <w:spacing w:val="-6"/>
                <w:sz w:val="17"/>
                <w:szCs w:val="18"/>
              </w:rPr>
              <w:t>号一般性建议采取暂行特别措施，增加担任各级政治决策职务的毛利族、太平洋裔、亚裔和其他少数群体妇女的人数。</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促进妇女担任领导职务，是政府目前在妇女事务方面的一项当务之急。</w:t>
            </w:r>
            <w:bookmarkStart w:id="58" w:name="OLE_LINK444"/>
            <w:r w:rsidRPr="00690B7C">
              <w:rPr>
                <w:rFonts w:ascii="Times New Roman"/>
                <w:sz w:val="17"/>
                <w:szCs w:val="18"/>
              </w:rPr>
              <w:t>妇女事务部长</w:t>
            </w:r>
            <w:bookmarkEnd w:id="58"/>
            <w:r w:rsidRPr="00690B7C">
              <w:rPr>
                <w:rFonts w:ascii="Times New Roman"/>
                <w:sz w:val="17"/>
                <w:szCs w:val="18"/>
              </w:rPr>
              <w:t>呼吁在国有和私营部门大幅增加妇女人数。她向其内阁同僚提供基准和监测数据，以鼓励对</w:t>
            </w:r>
            <w:bookmarkStart w:id="59" w:name="OLE_LINK462"/>
            <w:r w:rsidRPr="00690B7C">
              <w:rPr>
                <w:rFonts w:ascii="Times New Roman"/>
                <w:sz w:val="17"/>
                <w:szCs w:val="18"/>
              </w:rPr>
              <w:t>国有部门董事会</w:t>
            </w:r>
            <w:bookmarkEnd w:id="59"/>
            <w:r w:rsidRPr="00690B7C">
              <w:rPr>
                <w:rFonts w:ascii="Times New Roman"/>
                <w:sz w:val="17"/>
                <w:szCs w:val="18"/>
              </w:rPr>
              <w:t>采取行动。</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为了在私营部门董事会增加妇女人数，特别是增加新西兰股市百强公司董事会的妇女人数，妇女事务部长正在直接面向企业领导人和组织宣传这项议题。</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妇女事务部的提名处为国有部门</w:t>
            </w:r>
            <w:bookmarkStart w:id="60" w:name="OLE_LINK463"/>
            <w:r w:rsidRPr="00690B7C">
              <w:rPr>
                <w:rFonts w:ascii="Times New Roman"/>
                <w:sz w:val="17"/>
                <w:szCs w:val="18"/>
              </w:rPr>
              <w:t>董事会</w:t>
            </w:r>
            <w:bookmarkEnd w:id="60"/>
            <w:r w:rsidRPr="00690B7C">
              <w:rPr>
                <w:rFonts w:ascii="Times New Roman"/>
                <w:sz w:val="17"/>
                <w:szCs w:val="18"/>
              </w:rPr>
              <w:t>和委员会积极推荐候选人，以重要的国有部门董事会和妇女代表人数不足的部门为重点。该提名处与其他部门，包括</w:t>
            </w:r>
            <w:bookmarkStart w:id="61" w:name="OLE_LINK453"/>
            <w:r w:rsidRPr="00690B7C">
              <w:rPr>
                <w:rFonts w:ascii="Times New Roman"/>
                <w:sz w:val="17"/>
                <w:szCs w:val="18"/>
              </w:rPr>
              <w:t>Te Puni Kōkiri</w:t>
            </w:r>
            <w:bookmarkEnd w:id="61"/>
            <w:r w:rsidRPr="00690B7C">
              <w:rPr>
                <w:rFonts w:ascii="Times New Roman"/>
                <w:sz w:val="17"/>
                <w:szCs w:val="18"/>
                <w:vertAlign w:val="superscript"/>
              </w:rPr>
              <w:footnoteReference w:id="95"/>
            </w:r>
            <w:r w:rsidR="006F2E46">
              <w:rPr>
                <w:rFonts w:ascii="Times New Roman"/>
                <w:sz w:val="17"/>
                <w:szCs w:val="18"/>
              </w:rPr>
              <w:t xml:space="preserve"> </w:t>
            </w:r>
            <w:r w:rsidRPr="00690B7C">
              <w:rPr>
                <w:rFonts w:ascii="Times New Roman"/>
                <w:sz w:val="17"/>
                <w:szCs w:val="18"/>
              </w:rPr>
              <w:t>和太平洋岛屿事务部协作，宣传妇女进入法定机构任职的重要性，并认定具备所需技能和经验的妇女。</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自</w:t>
            </w:r>
            <w:r w:rsidRPr="00690B7C">
              <w:rPr>
                <w:rFonts w:ascii="Times New Roman"/>
                <w:sz w:val="17"/>
                <w:szCs w:val="18"/>
              </w:rPr>
              <w:t>1993</w:t>
            </w:r>
            <w:r w:rsidRPr="00690B7C">
              <w:rPr>
                <w:rFonts w:ascii="Times New Roman"/>
                <w:sz w:val="17"/>
                <w:szCs w:val="18"/>
              </w:rPr>
              <w:t>年推行混合成员比例的投票制度以来，新西兰议会的构成更加多样化。目前毛利族、太平洋裔及其他族裔的男女议员、内阁部长和政党领袖占更大的比例</w:t>
            </w:r>
            <w:r w:rsidRPr="00690B7C">
              <w:rPr>
                <w:rFonts w:ascii="Times New Roman"/>
                <w:sz w:val="17"/>
                <w:szCs w:val="18"/>
              </w:rPr>
              <w:t>(</w:t>
            </w:r>
            <w:r w:rsidRPr="00690B7C">
              <w:rPr>
                <w:rFonts w:ascii="Times New Roman"/>
                <w:sz w:val="17"/>
                <w:szCs w:val="18"/>
              </w:rPr>
              <w:t>参阅主要报告第</w:t>
            </w:r>
            <w:r w:rsidRPr="00690B7C">
              <w:rPr>
                <w:rFonts w:ascii="Times New Roman"/>
                <w:sz w:val="17"/>
                <w:szCs w:val="18"/>
              </w:rPr>
              <w:t>29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国家公务员委员会监测妇女在各级公务员系统的任职情况</w:t>
            </w:r>
            <w:r w:rsidRPr="00690B7C">
              <w:rPr>
                <w:rFonts w:ascii="Times New Roman"/>
                <w:sz w:val="17"/>
                <w:szCs w:val="18"/>
              </w:rPr>
              <w:t>(</w:t>
            </w:r>
            <w:r w:rsidRPr="00690B7C">
              <w:rPr>
                <w:rFonts w:ascii="Times New Roman"/>
                <w:sz w:val="17"/>
                <w:szCs w:val="18"/>
              </w:rPr>
              <w:t>参阅主要报告第</w:t>
            </w:r>
            <w:r w:rsidRPr="00690B7C">
              <w:rPr>
                <w:rFonts w:ascii="Times New Roman"/>
                <w:sz w:val="17"/>
                <w:szCs w:val="18"/>
              </w:rPr>
              <w:t>31</w:t>
            </w:r>
            <w:r w:rsidRPr="00690B7C">
              <w:rPr>
                <w:rFonts w:ascii="Times New Roman"/>
                <w:sz w:val="17"/>
                <w:szCs w:val="18"/>
              </w:rPr>
              <w:t>至第</w:t>
            </w:r>
            <w:r w:rsidRPr="00690B7C">
              <w:rPr>
                <w:rFonts w:ascii="Times New Roman"/>
                <w:sz w:val="17"/>
                <w:szCs w:val="18"/>
              </w:rPr>
              <w:t>32</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60" w:lineRule="exact"/>
              <w:ind w:left="329" w:right="227" w:hanging="329"/>
              <w:rPr>
                <w:rFonts w:ascii="Times New Roman"/>
                <w:sz w:val="17"/>
                <w:szCs w:val="18"/>
              </w:rPr>
            </w:pPr>
            <w:r w:rsidRPr="00690B7C">
              <w:rPr>
                <w:rFonts w:ascii="Times New Roman"/>
                <w:sz w:val="17"/>
                <w:szCs w:val="18"/>
              </w:rPr>
              <w:t>为学校提供充足资金，并采取措施，确保低收入家庭和农村家庭的儿童在求学方面不受歧视。</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bookmarkStart w:id="64" w:name="OLE_LINK479"/>
            <w:r w:rsidRPr="00690B7C">
              <w:rPr>
                <w:rFonts w:ascii="Times New Roman"/>
                <w:sz w:val="17"/>
                <w:szCs w:val="18"/>
              </w:rPr>
              <w:t>新西兰政府为所有公立和公立合并学校的董事会提供资金，以支付其业务费用。</w:t>
            </w:r>
            <w:bookmarkStart w:id="65" w:name="OLE_LINK478"/>
            <w:r w:rsidRPr="00690B7C">
              <w:rPr>
                <w:rFonts w:ascii="Times New Roman"/>
                <w:sz w:val="17"/>
                <w:szCs w:val="18"/>
              </w:rPr>
              <w:t>所分配的年度业务经费中的</w:t>
            </w:r>
            <w:r w:rsidRPr="00690B7C">
              <w:rPr>
                <w:rFonts w:ascii="Times New Roman"/>
                <w:sz w:val="17"/>
                <w:szCs w:val="18"/>
              </w:rPr>
              <w:t>13%</w:t>
            </w:r>
            <w:r w:rsidRPr="00690B7C">
              <w:rPr>
                <w:rFonts w:ascii="Times New Roman"/>
                <w:sz w:val="17"/>
                <w:szCs w:val="18"/>
              </w:rPr>
              <w:t>根据社会经济地位按权重划拨，为低收入社区提供更多的资金。</w:t>
            </w:r>
            <w:bookmarkEnd w:id="64"/>
            <w:bookmarkEnd w:id="65"/>
            <w:r w:rsidRPr="00690B7C">
              <w:rPr>
                <w:rFonts w:ascii="Times New Roman"/>
                <w:sz w:val="17"/>
                <w:szCs w:val="18"/>
              </w:rPr>
              <w:t>这笔资金用于提供专款，帮助学校克服来自社会经济地位较低的社区学生面临的学习障碍。</w:t>
            </w:r>
          </w:p>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偏远地区的学校由于远离较大的人口中心，获得追加业务经费，以支付获取货物和服务的额外费用。</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931EF0" w:rsidRDefault="00690B7C" w:rsidP="00931EF0">
            <w:pPr>
              <w:numPr>
                <w:ilvl w:val="0"/>
                <w:numId w:val="3"/>
              </w:numPr>
              <w:tabs>
                <w:tab w:val="left" w:pos="334"/>
                <w:tab w:val="left" w:pos="669"/>
                <w:tab w:val="left" w:pos="1003"/>
                <w:tab w:val="left" w:pos="1338"/>
              </w:tabs>
              <w:suppressAutoHyphens/>
              <w:spacing w:line="260" w:lineRule="exact"/>
              <w:ind w:left="329" w:right="227" w:hanging="329"/>
              <w:rPr>
                <w:rFonts w:ascii="Times New Roman"/>
                <w:spacing w:val="-6"/>
                <w:sz w:val="17"/>
                <w:szCs w:val="18"/>
              </w:rPr>
            </w:pPr>
            <w:r w:rsidRPr="00931EF0">
              <w:rPr>
                <w:rFonts w:ascii="Times New Roman"/>
                <w:spacing w:val="-6"/>
                <w:sz w:val="17"/>
                <w:szCs w:val="18"/>
              </w:rPr>
              <w:t>通过各种努力澄清并宣传学校要求交费属于自愿性质，并且监测学校向家长收费的做法。</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60" w:lineRule="exact"/>
              <w:ind w:right="57"/>
              <w:rPr>
                <w:rFonts w:ascii="Times New Roman"/>
                <w:sz w:val="17"/>
                <w:szCs w:val="18"/>
              </w:rPr>
            </w:pPr>
            <w:r w:rsidRPr="00690B7C">
              <w:rPr>
                <w:rFonts w:ascii="Times New Roman"/>
                <w:sz w:val="17"/>
                <w:szCs w:val="18"/>
              </w:rPr>
              <w:t>教育部定期在其通知中公布关</w:t>
            </w:r>
            <w:r w:rsidRPr="00690B7C">
              <w:rPr>
                <w:rFonts w:hAnsi="SimSun"/>
                <w:sz w:val="17"/>
                <w:szCs w:val="18"/>
              </w:rPr>
              <w:t>于“公立学校和公立合并学校学生家长交费情况”</w:t>
            </w:r>
            <w:r w:rsidRPr="00690B7C">
              <w:rPr>
                <w:rFonts w:ascii="Times New Roman"/>
                <w:sz w:val="17"/>
                <w:szCs w:val="18"/>
              </w:rPr>
              <w:t>的信息。所有学校都会收到这份文件的副本并按要求提供给家长。教育部调查有关学校收取家长费用不当行为的任何投诉。</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提高人们对教育作为一项基本人权和增强妇女权能的基础的重要性的认识。</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rPr>
            </w:pPr>
            <w:r w:rsidRPr="00690B7C">
              <w:rPr>
                <w:rFonts w:ascii="Times New Roman"/>
                <w:sz w:val="17"/>
                <w:szCs w:val="18"/>
              </w:rPr>
              <w:t>新西兰的法律规定</w:t>
            </w:r>
            <w:r w:rsidRPr="00690B7C">
              <w:rPr>
                <w:rFonts w:ascii="Times New Roman"/>
                <w:sz w:val="17"/>
                <w:szCs w:val="18"/>
              </w:rPr>
              <w:t>6</w:t>
            </w:r>
            <w:r w:rsidRPr="00690B7C">
              <w:rPr>
                <w:rFonts w:ascii="Times New Roman"/>
                <w:sz w:val="17"/>
                <w:szCs w:val="18"/>
              </w:rPr>
              <w:t>至</w:t>
            </w:r>
            <w:r w:rsidRPr="00690B7C">
              <w:rPr>
                <w:rFonts w:ascii="Times New Roman"/>
                <w:sz w:val="17"/>
                <w:szCs w:val="18"/>
              </w:rPr>
              <w:t>16</w:t>
            </w:r>
            <w:r w:rsidRPr="00690B7C">
              <w:rPr>
                <w:rFonts w:ascii="Times New Roman"/>
                <w:sz w:val="17"/>
                <w:szCs w:val="18"/>
              </w:rPr>
              <w:t>岁的儿童必须接受义务教育。所有</w:t>
            </w:r>
            <w:r w:rsidRPr="00690B7C">
              <w:rPr>
                <w:rFonts w:ascii="Times New Roman"/>
                <w:sz w:val="17"/>
                <w:szCs w:val="18"/>
              </w:rPr>
              <w:t>5</w:t>
            </w:r>
            <w:r w:rsidRPr="00690B7C">
              <w:rPr>
                <w:rFonts w:ascii="Times New Roman"/>
                <w:sz w:val="17"/>
                <w:szCs w:val="18"/>
              </w:rPr>
              <w:t>至</w:t>
            </w:r>
            <w:r w:rsidRPr="00690B7C">
              <w:rPr>
                <w:rFonts w:ascii="Times New Roman"/>
                <w:sz w:val="17"/>
                <w:szCs w:val="18"/>
              </w:rPr>
              <w:t>19</w:t>
            </w:r>
            <w:r w:rsidRPr="00690B7C">
              <w:rPr>
                <w:rFonts w:ascii="Times New Roman"/>
                <w:sz w:val="17"/>
                <w:szCs w:val="18"/>
              </w:rPr>
              <w:t>岁的儿童都有资格在公立学校接受教育。</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加强努力，消除纵向和横向职业隔离，缩小并消除男女工资差距。</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bookmarkStart w:id="66" w:name="OLE_LINK489"/>
            <w:r w:rsidRPr="00690B7C">
              <w:rPr>
                <w:rFonts w:ascii="Times New Roman"/>
                <w:sz w:val="17"/>
                <w:szCs w:val="18"/>
                <w:lang w:val="en-NZ"/>
              </w:rPr>
              <w:t>弥合男女薪酬差距</w:t>
            </w:r>
            <w:bookmarkEnd w:id="66"/>
            <w:r w:rsidRPr="00690B7C">
              <w:rPr>
                <w:rFonts w:ascii="Times New Roman"/>
                <w:sz w:val="17"/>
                <w:szCs w:val="18"/>
                <w:lang w:val="en-NZ"/>
              </w:rPr>
              <w:t>是妇女事务部和政府工作的重中之重。解决职业隔离问题是一项主流工作，有助于完成这一优先任务。欲知此项工作方案的进一步信息，参阅主要报告第</w:t>
            </w:r>
            <w:r w:rsidRPr="00690B7C">
              <w:rPr>
                <w:rFonts w:ascii="Times New Roman"/>
                <w:sz w:val="17"/>
                <w:szCs w:val="18"/>
                <w:lang w:val="en-NZ"/>
              </w:rPr>
              <w:t>21</w:t>
            </w:r>
            <w:r w:rsidRPr="00690B7C">
              <w:rPr>
                <w:rFonts w:ascii="Times New Roman"/>
                <w:sz w:val="17"/>
                <w:szCs w:val="18"/>
                <w:lang w:val="en-NZ"/>
              </w:rPr>
              <w:t>段。</w:t>
            </w:r>
          </w:p>
          <w:p w:rsidR="00690B7C" w:rsidRPr="00931EF0" w:rsidRDefault="00690B7C" w:rsidP="00931EF0">
            <w:pPr>
              <w:tabs>
                <w:tab w:val="left" w:pos="334"/>
                <w:tab w:val="left" w:pos="669"/>
                <w:tab w:val="left" w:pos="1003"/>
                <w:tab w:val="left" w:pos="1338"/>
              </w:tabs>
              <w:suppressAutoHyphens/>
              <w:spacing w:after="60" w:line="270" w:lineRule="exact"/>
              <w:ind w:right="57"/>
              <w:rPr>
                <w:rFonts w:ascii="Times New Roman"/>
                <w:spacing w:val="-4"/>
                <w:sz w:val="17"/>
                <w:szCs w:val="18"/>
                <w:lang w:val="en-NZ"/>
              </w:rPr>
            </w:pPr>
            <w:r w:rsidRPr="00931EF0">
              <w:rPr>
                <w:rFonts w:ascii="Times New Roman"/>
                <w:spacing w:val="-4"/>
                <w:sz w:val="17"/>
                <w:szCs w:val="18"/>
                <w:lang w:val="en-NZ"/>
              </w:rPr>
              <w:t>2005</w:t>
            </w:r>
            <w:r w:rsidRPr="00931EF0">
              <w:rPr>
                <w:rFonts w:ascii="Times New Roman"/>
                <w:spacing w:val="-4"/>
                <w:sz w:val="17"/>
                <w:szCs w:val="18"/>
                <w:lang w:val="en-NZ"/>
              </w:rPr>
              <w:t>至</w:t>
            </w:r>
            <w:r w:rsidRPr="00931EF0">
              <w:rPr>
                <w:rFonts w:ascii="Times New Roman"/>
                <w:spacing w:val="-4"/>
                <w:sz w:val="17"/>
                <w:szCs w:val="18"/>
                <w:lang w:val="en-NZ"/>
              </w:rPr>
              <w:t>2009</w:t>
            </w:r>
            <w:r w:rsidRPr="00931EF0">
              <w:rPr>
                <w:rFonts w:ascii="Times New Roman"/>
                <w:spacing w:val="-4"/>
                <w:sz w:val="17"/>
                <w:szCs w:val="18"/>
                <w:lang w:val="en-NZ"/>
              </w:rPr>
              <w:t>年，</w:t>
            </w:r>
            <w:bookmarkStart w:id="67" w:name="OLE_LINK485"/>
            <w:r w:rsidRPr="00931EF0">
              <w:rPr>
                <w:rFonts w:ascii="Times New Roman"/>
                <w:spacing w:val="-4"/>
                <w:sz w:val="17"/>
                <w:szCs w:val="18"/>
                <w:lang w:val="en-NZ"/>
              </w:rPr>
              <w:t>薪酬和就业公平</w:t>
            </w:r>
            <w:bookmarkEnd w:id="67"/>
            <w:r w:rsidRPr="00931EF0">
              <w:rPr>
                <w:rFonts w:ascii="Times New Roman"/>
                <w:spacing w:val="-4"/>
                <w:sz w:val="17"/>
                <w:szCs w:val="18"/>
                <w:lang w:val="en-NZ"/>
              </w:rPr>
              <w:t>股完成了公共部门</w:t>
            </w:r>
            <w:bookmarkStart w:id="68" w:name="OLE_LINK488"/>
            <w:r w:rsidRPr="00931EF0">
              <w:rPr>
                <w:rFonts w:ascii="Times New Roman"/>
                <w:spacing w:val="-4"/>
                <w:sz w:val="17"/>
                <w:szCs w:val="18"/>
                <w:lang w:val="en-NZ"/>
              </w:rPr>
              <w:t>薪酬和就业公平</w:t>
            </w:r>
            <w:bookmarkEnd w:id="68"/>
            <w:r w:rsidRPr="00931EF0">
              <w:rPr>
                <w:rFonts w:ascii="Times New Roman"/>
                <w:spacing w:val="-4"/>
                <w:sz w:val="17"/>
                <w:szCs w:val="18"/>
                <w:lang w:val="en-NZ"/>
              </w:rPr>
              <w:t>审查。作为薪酬和就业公平股工作的一部分，薪酬和就业公平工具包免费提供给新西兰雇主，帮助他们评估工作场所内部的薪酬和就业公平问题。</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rPr>
            </w:pPr>
            <w:r w:rsidRPr="00931EF0">
              <w:rPr>
                <w:rFonts w:ascii="Times New Roman"/>
                <w:spacing w:val="-4"/>
                <w:sz w:val="17"/>
                <w:szCs w:val="18"/>
                <w:lang w:val="en-NZ"/>
              </w:rPr>
              <w:t>鼓励公共服务机构行政主管继续解决组织内部存在的两性薪酬差距问题。</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监测公共和私营部门采取的措施产生的影响和取得的结果，并在下一次定期报告中汇报相关情况。</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妇女事务部监测妇女在国有部门董事会和委员会中的任职情况。人权委员会监测妇女在新西兰股市上市公司董事会的任职情况。欲知详情，见主要报告第</w:t>
            </w:r>
            <w:r w:rsidRPr="00690B7C">
              <w:rPr>
                <w:rFonts w:ascii="Times New Roman"/>
                <w:sz w:val="17"/>
                <w:szCs w:val="18"/>
                <w:lang w:val="en-NZ"/>
              </w:rPr>
              <w:t>34</w:t>
            </w:r>
            <w:r w:rsidRPr="00690B7C">
              <w:rPr>
                <w:rFonts w:ascii="Times New Roman"/>
                <w:sz w:val="17"/>
                <w:szCs w:val="18"/>
                <w:lang w:val="en-NZ"/>
              </w:rPr>
              <w:t>至第</w:t>
            </w:r>
            <w:r w:rsidRPr="00690B7C">
              <w:rPr>
                <w:rFonts w:ascii="Times New Roman"/>
                <w:sz w:val="17"/>
                <w:szCs w:val="18"/>
                <w:lang w:val="en-NZ"/>
              </w:rPr>
              <w:t>38</w:t>
            </w:r>
            <w:r w:rsidRPr="00690B7C">
              <w:rPr>
                <w:rFonts w:ascii="Times New Roman"/>
                <w:sz w:val="17"/>
                <w:szCs w:val="18"/>
                <w:lang w:val="en-NZ"/>
              </w:rPr>
              <w:t>段。</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采取一切适当措施，包括暂行特别措施以及加强平等机制，消除妇女在劳动市场中的不利处境，包括毛利族、太平洋裔和少数群体妇女的不利处境。</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rPr>
            </w:pPr>
            <w:r w:rsidRPr="00690B7C">
              <w:rPr>
                <w:rFonts w:ascii="Times New Roman"/>
                <w:sz w:val="17"/>
                <w:szCs w:val="18"/>
              </w:rPr>
              <w:t>新西兰政府秉承善意，根据自然公正、人权、雇主良好做法和要求以及相关立法，通过关于劳资关系和工作场所关系的总体政策和体制框架，解决妇女在劳动力市场中的不利处境。该框架包括：</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w:t>
            </w:r>
            <w:bookmarkStart w:id="69" w:name="OLE_LINK508"/>
            <w:r w:rsidRPr="00690B7C">
              <w:rPr>
                <w:rFonts w:ascii="Times New Roman"/>
                <w:sz w:val="17"/>
                <w:szCs w:val="18"/>
              </w:rPr>
              <w:t>1972</w:t>
            </w:r>
            <w:r w:rsidRPr="00690B7C">
              <w:rPr>
                <w:rFonts w:ascii="Times New Roman"/>
                <w:sz w:val="17"/>
                <w:szCs w:val="18"/>
              </w:rPr>
              <w:t>年同酬法</w:t>
            </w:r>
            <w:bookmarkEnd w:id="69"/>
            <w:r w:rsidRPr="00690B7C">
              <w:rPr>
                <w:rFonts w:ascii="Times New Roman"/>
                <w:sz w:val="17"/>
                <w:szCs w:val="18"/>
              </w:rPr>
              <w:t>》、《</w:t>
            </w:r>
            <w:bookmarkStart w:id="70" w:name="OLE_LINK495"/>
            <w:r w:rsidRPr="00690B7C">
              <w:rPr>
                <w:rFonts w:ascii="Times New Roman"/>
                <w:sz w:val="17"/>
                <w:szCs w:val="18"/>
              </w:rPr>
              <w:t>1983</w:t>
            </w:r>
            <w:r w:rsidRPr="00690B7C">
              <w:rPr>
                <w:rFonts w:ascii="Times New Roman"/>
                <w:sz w:val="17"/>
                <w:szCs w:val="18"/>
              </w:rPr>
              <w:t>年最低工资法</w:t>
            </w:r>
            <w:bookmarkEnd w:id="70"/>
            <w:r w:rsidRPr="00690B7C">
              <w:rPr>
                <w:rFonts w:ascii="Times New Roman"/>
                <w:sz w:val="17"/>
                <w:szCs w:val="18"/>
              </w:rPr>
              <w:t>》、《</w:t>
            </w:r>
            <w:r w:rsidRPr="00690B7C">
              <w:rPr>
                <w:rFonts w:ascii="Times New Roman"/>
                <w:sz w:val="17"/>
                <w:szCs w:val="18"/>
              </w:rPr>
              <w:t>1988</w:t>
            </w:r>
            <w:r w:rsidRPr="00690B7C">
              <w:rPr>
                <w:rFonts w:ascii="Times New Roman"/>
                <w:sz w:val="17"/>
                <w:szCs w:val="18"/>
              </w:rPr>
              <w:t>年国有部门法》、《</w:t>
            </w:r>
            <w:r w:rsidRPr="00690B7C">
              <w:rPr>
                <w:rFonts w:ascii="Times New Roman"/>
                <w:sz w:val="17"/>
                <w:szCs w:val="18"/>
              </w:rPr>
              <w:t>1993</w:t>
            </w:r>
            <w:r w:rsidRPr="00690B7C">
              <w:rPr>
                <w:rFonts w:ascii="Times New Roman"/>
                <w:sz w:val="17"/>
                <w:szCs w:val="18"/>
              </w:rPr>
              <w:t>年人权法》、《</w:t>
            </w:r>
            <w:r w:rsidRPr="00690B7C">
              <w:rPr>
                <w:rFonts w:ascii="Times New Roman"/>
                <w:sz w:val="17"/>
                <w:szCs w:val="18"/>
              </w:rPr>
              <w:t>2000</w:t>
            </w:r>
            <w:r w:rsidRPr="00690B7C">
              <w:rPr>
                <w:rFonts w:ascii="Times New Roman"/>
                <w:sz w:val="17"/>
                <w:szCs w:val="18"/>
              </w:rPr>
              <w:t>年劳资关系法》和《</w:t>
            </w:r>
            <w:r w:rsidRPr="00690B7C">
              <w:rPr>
                <w:rFonts w:ascii="Times New Roman"/>
                <w:sz w:val="17"/>
                <w:szCs w:val="18"/>
              </w:rPr>
              <w:t>2004</w:t>
            </w:r>
            <w:r w:rsidRPr="00690B7C">
              <w:rPr>
                <w:rFonts w:ascii="Times New Roman"/>
                <w:sz w:val="17"/>
                <w:szCs w:val="18"/>
              </w:rPr>
              <w:t>年皇家实体法》</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解决公平问题，作为</w:t>
            </w:r>
            <w:r w:rsidRPr="00690B7C">
              <w:rPr>
                <w:rFonts w:hAnsi="SimSun"/>
                <w:sz w:val="17"/>
                <w:szCs w:val="18"/>
              </w:rPr>
              <w:t>“好雇主”</w:t>
            </w:r>
            <w:r w:rsidRPr="00690B7C">
              <w:rPr>
                <w:rFonts w:ascii="Times New Roman"/>
                <w:sz w:val="17"/>
                <w:szCs w:val="18"/>
              </w:rPr>
              <w:t>的一部分必要条件</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确保雇主与雇员之间的灵活性和公平性</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确保所有工人在工作场所能够切实获得基本权利和保护</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人权委员会独立开展工作，包括处理直接和间接歧视，通过委员会及其他委员会受理投诉，</w:t>
            </w:r>
            <w:bookmarkStart w:id="71" w:name="OLE_LINK501"/>
            <w:r w:rsidRPr="00690B7C">
              <w:rPr>
                <w:rFonts w:ascii="Times New Roman"/>
                <w:sz w:val="17"/>
                <w:szCs w:val="18"/>
              </w:rPr>
              <w:t>执行诉讼程序</w:t>
            </w:r>
            <w:bookmarkEnd w:id="71"/>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妇女事务部的工作包括发挥监测和政策机构的作用</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妇女就业问题全国咨询理事会和平等就业机会信托基金的工作</w:t>
            </w:r>
          </w:p>
          <w:p w:rsidR="00690B7C" w:rsidRPr="00690B7C" w:rsidRDefault="00690B7C" w:rsidP="00931EF0">
            <w:pPr>
              <w:numPr>
                <w:ilvl w:val="0"/>
                <w:numId w:val="4"/>
              </w:numPr>
              <w:tabs>
                <w:tab w:val="left" w:pos="334"/>
                <w:tab w:val="left" w:pos="669"/>
                <w:tab w:val="left" w:pos="1003"/>
                <w:tab w:val="left" w:pos="1338"/>
              </w:tabs>
              <w:suppressAutoHyphens/>
              <w:spacing w:after="60" w:line="270" w:lineRule="exact"/>
              <w:ind w:left="329" w:right="57" w:hanging="329"/>
              <w:rPr>
                <w:rFonts w:ascii="Times New Roman"/>
                <w:sz w:val="17"/>
                <w:szCs w:val="18"/>
              </w:rPr>
            </w:pPr>
            <w:r w:rsidRPr="00690B7C">
              <w:rPr>
                <w:rFonts w:ascii="Times New Roman"/>
                <w:sz w:val="17"/>
                <w:szCs w:val="18"/>
              </w:rPr>
              <w:t>国家公务员委员会在公共部门的举措，如平等和多样性政策。</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劳动部制定了《</w:t>
            </w:r>
            <w:r w:rsidRPr="00690B7C">
              <w:rPr>
                <w:rFonts w:ascii="Times New Roman"/>
                <w:sz w:val="17"/>
                <w:szCs w:val="18"/>
                <w:lang w:val="en-NZ"/>
              </w:rPr>
              <w:t>2008-2013</w:t>
            </w:r>
            <w:r w:rsidRPr="00690B7C">
              <w:rPr>
                <w:rFonts w:ascii="Times New Roman"/>
                <w:sz w:val="17"/>
                <w:szCs w:val="18"/>
                <w:lang w:val="en-NZ"/>
              </w:rPr>
              <w:t>年毛利人战略》，概述了劳动部在</w:t>
            </w:r>
            <w:smartTag w:uri="urn:schemas-microsoft-com:office:smarttags" w:element="chsdate">
              <w:smartTagPr>
                <w:attr w:name="IsROCDate" w:val="False"/>
                <w:attr w:name="IsLunarDate" w:val="False"/>
                <w:attr w:name="Day" w:val="1"/>
                <w:attr w:name="Month" w:val="7"/>
                <w:attr w:name="Year" w:val="2008"/>
              </w:smartTagPr>
              <w:r w:rsidRPr="00690B7C">
                <w:rPr>
                  <w:rFonts w:ascii="Times New Roman"/>
                  <w:sz w:val="17"/>
                  <w:szCs w:val="18"/>
                  <w:lang w:val="en-NZ"/>
                </w:rPr>
                <w:t>2008</w:t>
              </w:r>
              <w:r w:rsidRPr="00690B7C">
                <w:rPr>
                  <w:rFonts w:ascii="Times New Roman"/>
                  <w:sz w:val="17"/>
                  <w:szCs w:val="18"/>
                  <w:lang w:val="en-NZ"/>
                </w:rPr>
                <w:t>年</w:t>
              </w:r>
              <w:r w:rsidRPr="00690B7C">
                <w:rPr>
                  <w:rFonts w:ascii="Times New Roman"/>
                  <w:sz w:val="17"/>
                  <w:szCs w:val="18"/>
                  <w:lang w:val="en-NZ"/>
                </w:rPr>
                <w:t>7</w:t>
              </w:r>
              <w:r w:rsidRPr="00690B7C">
                <w:rPr>
                  <w:rFonts w:ascii="Times New Roman"/>
                  <w:sz w:val="17"/>
                  <w:szCs w:val="18"/>
                  <w:lang w:val="en-NZ"/>
                </w:rPr>
                <w:t>月</w:t>
              </w:r>
              <w:r w:rsidRPr="00690B7C">
                <w:rPr>
                  <w:rFonts w:ascii="Times New Roman"/>
                  <w:sz w:val="17"/>
                  <w:szCs w:val="18"/>
                  <w:lang w:val="en-NZ"/>
                </w:rPr>
                <w:t>1</w:t>
              </w:r>
              <w:r w:rsidRPr="00690B7C">
                <w:rPr>
                  <w:rFonts w:ascii="Times New Roman"/>
                  <w:sz w:val="17"/>
                  <w:szCs w:val="18"/>
                  <w:lang w:val="en-NZ"/>
                </w:rPr>
                <w:t>日</w:t>
              </w:r>
            </w:smartTag>
            <w:r w:rsidRPr="00690B7C">
              <w:rPr>
                <w:rFonts w:ascii="Times New Roman"/>
                <w:sz w:val="17"/>
                <w:szCs w:val="18"/>
                <w:lang w:val="en-NZ"/>
              </w:rPr>
              <w:t>至</w:t>
            </w:r>
            <w:smartTag w:uri="urn:schemas-microsoft-com:office:smarttags" w:element="chsdate">
              <w:smartTagPr>
                <w:attr w:name="IsROCDate" w:val="False"/>
                <w:attr w:name="IsLunarDate" w:val="False"/>
                <w:attr w:name="Day" w:val="30"/>
                <w:attr w:name="Month" w:val="6"/>
                <w:attr w:name="Year" w:val="2013"/>
              </w:smartTagPr>
              <w:r w:rsidRPr="00690B7C">
                <w:rPr>
                  <w:rFonts w:ascii="Times New Roman"/>
                  <w:sz w:val="17"/>
                  <w:szCs w:val="18"/>
                  <w:lang w:val="en-NZ"/>
                </w:rPr>
                <w:t>2013</w:t>
              </w:r>
              <w:r w:rsidRPr="00690B7C">
                <w:rPr>
                  <w:rFonts w:ascii="Times New Roman"/>
                  <w:sz w:val="17"/>
                  <w:szCs w:val="18"/>
                  <w:lang w:val="en-NZ"/>
                </w:rPr>
                <w:t>年</w:t>
              </w:r>
              <w:r w:rsidRPr="00690B7C">
                <w:rPr>
                  <w:rFonts w:ascii="Times New Roman"/>
                  <w:sz w:val="17"/>
                  <w:szCs w:val="18"/>
                  <w:lang w:val="en-NZ"/>
                </w:rPr>
                <w:t>6</w:t>
              </w:r>
              <w:r w:rsidRPr="00690B7C">
                <w:rPr>
                  <w:rFonts w:ascii="Times New Roman"/>
                  <w:sz w:val="17"/>
                  <w:szCs w:val="18"/>
                  <w:lang w:val="en-NZ"/>
                </w:rPr>
                <w:t>月</w:t>
              </w:r>
              <w:r w:rsidRPr="00690B7C">
                <w:rPr>
                  <w:rFonts w:ascii="Times New Roman"/>
                  <w:sz w:val="17"/>
                  <w:szCs w:val="18"/>
                  <w:lang w:val="en-NZ"/>
                </w:rPr>
                <w:t>30</w:t>
              </w:r>
              <w:r w:rsidRPr="00690B7C">
                <w:rPr>
                  <w:rFonts w:ascii="Times New Roman"/>
                  <w:sz w:val="17"/>
                  <w:szCs w:val="18"/>
                  <w:lang w:val="en-NZ"/>
                </w:rPr>
                <w:t>日</w:t>
              </w:r>
            </w:smartTag>
            <w:r w:rsidRPr="00690B7C">
              <w:rPr>
                <w:rFonts w:ascii="Times New Roman"/>
                <w:sz w:val="17"/>
                <w:szCs w:val="18"/>
                <w:lang w:val="en-NZ"/>
              </w:rPr>
              <w:t>五年间针对毛利人的经济发展，特别是劳动力市场发展采取的战略方针。</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rPr>
            </w:pPr>
            <w:r w:rsidRPr="00690B7C">
              <w:rPr>
                <w:rFonts w:ascii="Times New Roman"/>
                <w:sz w:val="17"/>
                <w:szCs w:val="18"/>
              </w:rPr>
              <w:t>劳动部还制定了《</w:t>
            </w:r>
            <w:r w:rsidRPr="00690B7C">
              <w:rPr>
                <w:rFonts w:ascii="Times New Roman"/>
                <w:sz w:val="17"/>
                <w:szCs w:val="18"/>
              </w:rPr>
              <w:t>2010-2015</w:t>
            </w:r>
            <w:r w:rsidRPr="00690B7C">
              <w:rPr>
                <w:rFonts w:ascii="Times New Roman"/>
                <w:sz w:val="17"/>
                <w:szCs w:val="18"/>
              </w:rPr>
              <w:t>年太平洋战略》，协调并优先开展与太平洋岛屿有关的工作和服务，旨在改善太平洋裔的经济和社会成果。</w:t>
            </w:r>
          </w:p>
          <w:p w:rsidR="00690B7C" w:rsidRPr="00931EF0" w:rsidRDefault="00690B7C" w:rsidP="00931EF0">
            <w:pPr>
              <w:tabs>
                <w:tab w:val="left" w:pos="334"/>
                <w:tab w:val="left" w:pos="669"/>
                <w:tab w:val="left" w:pos="1003"/>
                <w:tab w:val="left" w:pos="1338"/>
              </w:tabs>
              <w:suppressAutoHyphens/>
              <w:spacing w:after="60" w:line="270" w:lineRule="exact"/>
              <w:ind w:right="57"/>
              <w:rPr>
                <w:rFonts w:ascii="Times New Roman"/>
                <w:spacing w:val="-4"/>
                <w:sz w:val="17"/>
                <w:szCs w:val="18"/>
                <w:lang w:val="en-NZ"/>
              </w:rPr>
            </w:pPr>
            <w:r w:rsidRPr="00931EF0">
              <w:rPr>
                <w:rFonts w:ascii="Times New Roman"/>
                <w:spacing w:val="-4"/>
                <w:sz w:val="17"/>
                <w:szCs w:val="18"/>
              </w:rPr>
              <w:t>民族事务办公室制定了跨文化意识和交流培训方案，主要供公共部门的雇主使用，但也供地方政府机构、非政府组织和社区使用。这一举措旨在帮助机构和社区积极回应新西兰不断增长的族裔和文化多样性。</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2" w:lineRule="exact"/>
              <w:ind w:left="329" w:right="227" w:hanging="329"/>
              <w:rPr>
                <w:rFonts w:ascii="Times New Roman"/>
                <w:sz w:val="17"/>
                <w:szCs w:val="18"/>
              </w:rPr>
            </w:pPr>
            <w:r w:rsidRPr="00690B7C">
              <w:rPr>
                <w:rFonts w:ascii="Times New Roman"/>
                <w:sz w:val="17"/>
                <w:szCs w:val="18"/>
              </w:rPr>
              <w:t>立即着手修正资格标准，确保季节性工人和</w:t>
            </w:r>
            <w:r w:rsidRPr="00690B7C">
              <w:rPr>
                <w:rFonts w:ascii="Times New Roman"/>
                <w:spacing w:val="-4"/>
                <w:sz w:val="17"/>
                <w:szCs w:val="18"/>
              </w:rPr>
              <w:t>临时工</w:t>
            </w:r>
            <w:r w:rsidRPr="00690B7C">
              <w:rPr>
                <w:rFonts w:ascii="Times New Roman"/>
                <w:sz w:val="17"/>
                <w:szCs w:val="18"/>
              </w:rPr>
              <w:t>有资格享有带薪育儿假。</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2" w:lineRule="exact"/>
              <w:ind w:right="57"/>
              <w:rPr>
                <w:rFonts w:ascii="Times New Roman"/>
                <w:sz w:val="17"/>
                <w:szCs w:val="18"/>
                <w:lang w:val="en-NZ"/>
              </w:rPr>
            </w:pPr>
            <w:r w:rsidRPr="00690B7C">
              <w:rPr>
                <w:rFonts w:ascii="Times New Roman"/>
                <w:sz w:val="17"/>
                <w:szCs w:val="18"/>
                <w:lang w:val="en-NZ"/>
              </w:rPr>
              <w:t>一些</w:t>
            </w:r>
            <w:bookmarkStart w:id="72" w:name="OLE_LINK517"/>
            <w:r w:rsidRPr="00690B7C">
              <w:rPr>
                <w:rFonts w:ascii="Times New Roman"/>
                <w:sz w:val="17"/>
                <w:szCs w:val="18"/>
              </w:rPr>
              <w:t>季节性工人和临时工</w:t>
            </w:r>
            <w:bookmarkEnd w:id="72"/>
            <w:r w:rsidRPr="00690B7C">
              <w:rPr>
                <w:rFonts w:ascii="Times New Roman"/>
                <w:sz w:val="17"/>
                <w:szCs w:val="18"/>
              </w:rPr>
              <w:t>按照他们在新西兰停留的时间长短，有资格享有带薪育儿假。政府认为，考虑到当前的财政和经济形势，现在将带薪育儿假的范围扩展至所有季节性工人和临时工并不可行。</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2"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37</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2" w:lineRule="exact"/>
              <w:ind w:left="329" w:right="227" w:hanging="329"/>
              <w:rPr>
                <w:rFonts w:ascii="Times New Roman"/>
                <w:sz w:val="17"/>
                <w:szCs w:val="18"/>
              </w:rPr>
            </w:pPr>
            <w:r w:rsidRPr="00690B7C">
              <w:rPr>
                <w:rFonts w:ascii="Times New Roman"/>
                <w:sz w:val="17"/>
                <w:szCs w:val="18"/>
              </w:rPr>
              <w:t>采取</w:t>
            </w:r>
            <w:r w:rsidRPr="00690B7C">
              <w:rPr>
                <w:rFonts w:ascii="Times New Roman"/>
                <w:spacing w:val="-4"/>
                <w:sz w:val="17"/>
                <w:szCs w:val="18"/>
              </w:rPr>
              <w:t>进一步</w:t>
            </w:r>
            <w:r w:rsidRPr="00690B7C">
              <w:rPr>
                <w:rFonts w:ascii="Times New Roman"/>
                <w:sz w:val="17"/>
                <w:szCs w:val="18"/>
              </w:rPr>
              <w:t>措施，通过加强妇女育儿假方案并鼓励男子与妇女分担抚养子女责任，提高幼儿母亲和单身母亲的劳动力参与率。</w:t>
            </w:r>
          </w:p>
          <w:p w:rsidR="00690B7C" w:rsidRPr="00690B7C" w:rsidRDefault="00690B7C" w:rsidP="00931EF0">
            <w:pPr>
              <w:numPr>
                <w:ilvl w:val="0"/>
                <w:numId w:val="3"/>
              </w:numPr>
              <w:tabs>
                <w:tab w:val="left" w:pos="334"/>
                <w:tab w:val="left" w:pos="669"/>
                <w:tab w:val="left" w:pos="1003"/>
                <w:tab w:val="left" w:pos="1338"/>
              </w:tabs>
              <w:suppressAutoHyphens/>
              <w:spacing w:after="60" w:line="272" w:lineRule="exact"/>
              <w:ind w:left="329" w:right="227" w:hanging="329"/>
              <w:rPr>
                <w:rFonts w:ascii="Times New Roman"/>
                <w:sz w:val="17"/>
                <w:szCs w:val="18"/>
              </w:rPr>
            </w:pPr>
            <w:r w:rsidRPr="00690B7C">
              <w:rPr>
                <w:rFonts w:ascii="Times New Roman"/>
                <w:sz w:val="17"/>
                <w:szCs w:val="18"/>
              </w:rPr>
              <w:t>分析并评估农村妇女和毛利族、太平洋裔和少数群体妇女在获得托儿服务和育儿假方面遇到的障碍，并采取措施减少这些障碍，促进这些妇女进一步获得接受此类服务。</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2" w:lineRule="exact"/>
              <w:ind w:right="57"/>
              <w:rPr>
                <w:rFonts w:ascii="Times New Roman"/>
                <w:sz w:val="17"/>
                <w:szCs w:val="18"/>
              </w:rPr>
            </w:pPr>
            <w:r w:rsidRPr="00690B7C">
              <w:rPr>
                <w:rFonts w:ascii="Times New Roman"/>
                <w:sz w:val="17"/>
                <w:szCs w:val="18"/>
              </w:rPr>
              <w:t>《</w:t>
            </w:r>
            <w:r w:rsidRPr="00690B7C">
              <w:rPr>
                <w:rFonts w:ascii="Times New Roman"/>
                <w:sz w:val="17"/>
                <w:szCs w:val="18"/>
              </w:rPr>
              <w:t>2007</w:t>
            </w:r>
            <w:r w:rsidRPr="00690B7C">
              <w:rPr>
                <w:rFonts w:ascii="Times New Roman"/>
                <w:sz w:val="17"/>
                <w:szCs w:val="18"/>
              </w:rPr>
              <w:t>年劳资关系</w:t>
            </w:r>
            <w:r w:rsidRPr="00690B7C">
              <w:rPr>
                <w:rFonts w:ascii="Times New Roman"/>
                <w:sz w:val="17"/>
                <w:szCs w:val="18"/>
              </w:rPr>
              <w:t>(</w:t>
            </w:r>
            <w:r w:rsidRPr="00690B7C">
              <w:rPr>
                <w:rFonts w:ascii="Times New Roman"/>
                <w:sz w:val="17"/>
                <w:szCs w:val="18"/>
              </w:rPr>
              <w:t>弹性工作安排</w:t>
            </w:r>
            <w:r w:rsidRPr="00690B7C">
              <w:rPr>
                <w:rFonts w:ascii="Times New Roman"/>
                <w:sz w:val="17"/>
                <w:szCs w:val="18"/>
              </w:rPr>
              <w:t>)</w:t>
            </w:r>
            <w:r w:rsidRPr="00690B7C">
              <w:rPr>
                <w:rFonts w:ascii="Times New Roman"/>
                <w:sz w:val="17"/>
                <w:szCs w:val="18"/>
              </w:rPr>
              <w:t>修正法》于</w:t>
            </w:r>
            <w:smartTag w:uri="urn:schemas-microsoft-com:office:smarttags" w:element="chsdate">
              <w:smartTagPr>
                <w:attr w:name="IsROCDate" w:val="False"/>
                <w:attr w:name="IsLunarDate" w:val="False"/>
                <w:attr w:name="Day" w:val="1"/>
                <w:attr w:name="Month" w:val="7"/>
                <w:attr w:name="Year" w:val="2008"/>
              </w:smartTagPr>
              <w:r w:rsidRPr="00690B7C">
                <w:rPr>
                  <w:rFonts w:ascii="Times New Roman"/>
                  <w:sz w:val="17"/>
                  <w:szCs w:val="18"/>
                </w:rPr>
                <w:t>2008</w:t>
              </w:r>
              <w:r w:rsidRPr="00690B7C">
                <w:rPr>
                  <w:rFonts w:ascii="Times New Roman"/>
                  <w:sz w:val="17"/>
                  <w:szCs w:val="18"/>
                </w:rPr>
                <w:t>年</w:t>
              </w:r>
              <w:r w:rsidRPr="00690B7C">
                <w:rPr>
                  <w:rFonts w:ascii="Times New Roman"/>
                  <w:sz w:val="17"/>
                  <w:szCs w:val="18"/>
                </w:rPr>
                <w:t>7</w:t>
              </w:r>
              <w:r w:rsidRPr="00690B7C">
                <w:rPr>
                  <w:rFonts w:ascii="Times New Roman"/>
                  <w:sz w:val="17"/>
                  <w:szCs w:val="18"/>
                </w:rPr>
                <w:t>月</w:t>
              </w:r>
              <w:r w:rsidRPr="00690B7C">
                <w:rPr>
                  <w:rFonts w:ascii="Times New Roman"/>
                  <w:sz w:val="17"/>
                  <w:szCs w:val="18"/>
                </w:rPr>
                <w:t>1</w:t>
              </w:r>
              <w:r w:rsidRPr="00690B7C">
                <w:rPr>
                  <w:rFonts w:ascii="Times New Roman"/>
                  <w:sz w:val="17"/>
                  <w:szCs w:val="18"/>
                </w:rPr>
                <w:t>日</w:t>
              </w:r>
            </w:smartTag>
            <w:r w:rsidRPr="00690B7C">
              <w:rPr>
                <w:rFonts w:ascii="Times New Roman"/>
                <w:sz w:val="17"/>
                <w:szCs w:val="18"/>
              </w:rPr>
              <w:t>生效，旨在提供灵活的工作机会使照料者能够就业，并帮助照料者兼顾家庭与工作生活。现如今，如果有他人需要照顾，合格雇员享有要求做出</w:t>
            </w:r>
            <w:bookmarkStart w:id="73" w:name="OLE_LINK525"/>
            <w:r w:rsidRPr="00690B7C">
              <w:rPr>
                <w:rFonts w:ascii="Times New Roman"/>
                <w:sz w:val="17"/>
                <w:szCs w:val="18"/>
              </w:rPr>
              <w:t>弹性工作安排的法定权利</w:t>
            </w:r>
            <w:bookmarkEnd w:id="73"/>
            <w:r w:rsidRPr="00690B7C">
              <w:rPr>
                <w:rFonts w:ascii="Times New Roman"/>
                <w:sz w:val="17"/>
                <w:szCs w:val="18"/>
              </w:rPr>
              <w:t>。</w:t>
            </w:r>
          </w:p>
          <w:p w:rsidR="00690B7C" w:rsidRPr="00690B7C" w:rsidRDefault="00690B7C" w:rsidP="00931EF0">
            <w:pPr>
              <w:tabs>
                <w:tab w:val="left" w:pos="334"/>
                <w:tab w:val="left" w:pos="669"/>
                <w:tab w:val="left" w:pos="1003"/>
                <w:tab w:val="left" w:pos="1338"/>
              </w:tabs>
              <w:suppressAutoHyphens/>
              <w:spacing w:after="60" w:line="272" w:lineRule="exact"/>
              <w:ind w:right="57"/>
              <w:rPr>
                <w:rFonts w:ascii="Times New Roman"/>
                <w:sz w:val="17"/>
                <w:szCs w:val="18"/>
                <w:lang w:val="en-NZ"/>
              </w:rPr>
            </w:pPr>
            <w:r w:rsidRPr="00690B7C">
              <w:rPr>
                <w:rFonts w:ascii="Times New Roman"/>
                <w:sz w:val="17"/>
                <w:szCs w:val="18"/>
                <w:lang w:val="en-NZ"/>
              </w:rPr>
              <w:t>由政府资助的带薪育儿假规定自</w:t>
            </w:r>
            <w:smartTag w:uri="urn:schemas-microsoft-com:office:smarttags" w:element="chsdate">
              <w:smartTagPr>
                <w:attr w:name="IsROCDate" w:val="False"/>
                <w:attr w:name="IsLunarDate" w:val="False"/>
                <w:attr w:name="Day" w:val="1"/>
                <w:attr w:name="Month" w:val="7"/>
                <w:attr w:name="Year" w:val="2002"/>
              </w:smartTagPr>
              <w:r w:rsidRPr="00690B7C">
                <w:rPr>
                  <w:rFonts w:ascii="Times New Roman"/>
                  <w:sz w:val="17"/>
                  <w:szCs w:val="18"/>
                  <w:lang w:val="en-NZ"/>
                </w:rPr>
                <w:t>2002</w:t>
              </w:r>
              <w:r w:rsidRPr="00690B7C">
                <w:rPr>
                  <w:rFonts w:ascii="Times New Roman"/>
                  <w:sz w:val="17"/>
                  <w:szCs w:val="18"/>
                  <w:lang w:val="en-NZ"/>
                </w:rPr>
                <w:t>年</w:t>
              </w:r>
              <w:r w:rsidRPr="00690B7C">
                <w:rPr>
                  <w:rFonts w:ascii="Times New Roman"/>
                  <w:sz w:val="17"/>
                  <w:szCs w:val="18"/>
                  <w:lang w:val="en-NZ"/>
                </w:rPr>
                <w:t>7</w:t>
              </w:r>
              <w:r w:rsidRPr="00690B7C">
                <w:rPr>
                  <w:rFonts w:ascii="Times New Roman"/>
                  <w:sz w:val="17"/>
                  <w:szCs w:val="18"/>
                  <w:lang w:val="en-NZ"/>
                </w:rPr>
                <w:t>月</w:t>
              </w:r>
              <w:r w:rsidRPr="00690B7C">
                <w:rPr>
                  <w:rFonts w:ascii="Times New Roman"/>
                  <w:sz w:val="17"/>
                  <w:szCs w:val="18"/>
                  <w:lang w:val="en-NZ"/>
                </w:rPr>
                <w:t>1</w:t>
              </w:r>
              <w:r w:rsidRPr="00690B7C">
                <w:rPr>
                  <w:rFonts w:ascii="Times New Roman"/>
                  <w:sz w:val="17"/>
                  <w:szCs w:val="18"/>
                  <w:lang w:val="en-NZ"/>
                </w:rPr>
                <w:t>日起</w:t>
              </w:r>
            </w:smartTag>
            <w:r w:rsidRPr="00690B7C">
              <w:rPr>
                <w:rFonts w:ascii="Times New Roman"/>
                <w:sz w:val="17"/>
                <w:szCs w:val="18"/>
                <w:lang w:val="en-NZ"/>
              </w:rPr>
              <w:t>生效。</w:t>
            </w:r>
            <w:r w:rsidRPr="00690B7C">
              <w:rPr>
                <w:rFonts w:ascii="Times New Roman"/>
                <w:sz w:val="17"/>
                <w:szCs w:val="18"/>
                <w:vertAlign w:val="superscript"/>
                <w:lang w:val="en-NZ"/>
              </w:rPr>
              <w:footnoteReference w:id="96"/>
            </w:r>
            <w:r w:rsidR="00EA7FB0">
              <w:rPr>
                <w:rFonts w:ascii="Times New Roman"/>
                <w:sz w:val="17"/>
                <w:szCs w:val="18"/>
                <w:lang w:val="en-NZ"/>
              </w:rPr>
              <w:t xml:space="preserve"> </w:t>
            </w:r>
            <w:r w:rsidRPr="00690B7C">
              <w:rPr>
                <w:rFonts w:ascii="Times New Roman"/>
                <w:sz w:val="17"/>
                <w:szCs w:val="18"/>
              </w:rPr>
              <w:t>2004</w:t>
            </w:r>
            <w:r w:rsidRPr="00690B7C">
              <w:rPr>
                <w:rFonts w:ascii="Times New Roman"/>
                <w:sz w:val="17"/>
                <w:szCs w:val="18"/>
              </w:rPr>
              <w:t>年，此项法令再度修正，使得连续服务同一雇主至少</w:t>
            </w:r>
            <w:r w:rsidRPr="00690B7C">
              <w:rPr>
                <w:rFonts w:ascii="Times New Roman"/>
                <w:sz w:val="17"/>
                <w:szCs w:val="18"/>
              </w:rPr>
              <w:t>6</w:t>
            </w:r>
            <w:r w:rsidRPr="00690B7C">
              <w:rPr>
                <w:rFonts w:ascii="Times New Roman"/>
                <w:sz w:val="17"/>
                <w:szCs w:val="18"/>
              </w:rPr>
              <w:t>个月</w:t>
            </w:r>
            <w:r w:rsidRPr="00690B7C">
              <w:rPr>
                <w:rFonts w:ascii="Times New Roman"/>
                <w:sz w:val="17"/>
                <w:szCs w:val="18"/>
              </w:rPr>
              <w:t>(</w:t>
            </w:r>
            <w:r w:rsidRPr="00690B7C">
              <w:rPr>
                <w:rFonts w:ascii="Times New Roman"/>
                <w:sz w:val="17"/>
                <w:szCs w:val="18"/>
              </w:rPr>
              <w:t>原为</w:t>
            </w:r>
            <w:r w:rsidRPr="00690B7C">
              <w:rPr>
                <w:rFonts w:ascii="Times New Roman"/>
                <w:sz w:val="17"/>
                <w:szCs w:val="18"/>
              </w:rPr>
              <w:t>12</w:t>
            </w:r>
            <w:r w:rsidRPr="00690B7C">
              <w:rPr>
                <w:rFonts w:ascii="Times New Roman"/>
                <w:sz w:val="17"/>
                <w:szCs w:val="18"/>
              </w:rPr>
              <w:t>个月</w:t>
            </w:r>
            <w:r w:rsidRPr="00690B7C">
              <w:rPr>
                <w:rFonts w:ascii="Times New Roman"/>
                <w:sz w:val="17"/>
                <w:szCs w:val="18"/>
              </w:rPr>
              <w:t>)</w:t>
            </w:r>
            <w:r w:rsidRPr="00690B7C">
              <w:rPr>
                <w:rFonts w:ascii="Times New Roman"/>
                <w:sz w:val="17"/>
                <w:szCs w:val="18"/>
              </w:rPr>
              <w:t>的雇员可享有的带薪育儿假延长至</w:t>
            </w:r>
            <w:r w:rsidRPr="00690B7C">
              <w:rPr>
                <w:rFonts w:ascii="Times New Roman"/>
                <w:sz w:val="17"/>
                <w:szCs w:val="18"/>
              </w:rPr>
              <w:t>14</w:t>
            </w:r>
            <w:r w:rsidRPr="00690B7C">
              <w:rPr>
                <w:rFonts w:ascii="Times New Roman"/>
                <w:sz w:val="17"/>
                <w:szCs w:val="18"/>
              </w:rPr>
              <w:t>周。</w:t>
            </w:r>
            <w:r w:rsidRPr="00690B7C">
              <w:rPr>
                <w:rFonts w:ascii="Times New Roman"/>
                <w:sz w:val="17"/>
                <w:szCs w:val="18"/>
              </w:rPr>
              <w:t>2006</w:t>
            </w:r>
            <w:r w:rsidRPr="00690B7C">
              <w:rPr>
                <w:rFonts w:ascii="Times New Roman"/>
                <w:sz w:val="17"/>
                <w:szCs w:val="18"/>
              </w:rPr>
              <w:t>年，带薪育儿假的范围扩展至自营职业者。这对</w:t>
            </w:r>
            <w:bookmarkStart w:id="74" w:name="OLE_LINK530"/>
            <w:r w:rsidRPr="00690B7C">
              <w:rPr>
                <w:rFonts w:ascii="Times New Roman"/>
                <w:sz w:val="17"/>
                <w:szCs w:val="18"/>
              </w:rPr>
              <w:t>农村妇女和从事小本经营的妇女特别有帮助</w:t>
            </w:r>
            <w:bookmarkEnd w:id="74"/>
            <w:r w:rsidRPr="00690B7C">
              <w:rPr>
                <w:rFonts w:ascii="Times New Roman"/>
                <w:sz w:val="17"/>
                <w:szCs w:val="18"/>
              </w:rPr>
              <w:t>。按照周平均工资的</w:t>
            </w:r>
            <w:bookmarkStart w:id="75" w:name="OLE_LINK531"/>
            <w:r w:rsidRPr="00690B7C">
              <w:rPr>
                <w:rFonts w:ascii="Times New Roman"/>
                <w:sz w:val="17"/>
                <w:szCs w:val="18"/>
              </w:rPr>
              <w:t>变化幅度调整育儿假</w:t>
            </w:r>
            <w:bookmarkEnd w:id="75"/>
            <w:r w:rsidRPr="00690B7C">
              <w:rPr>
                <w:rFonts w:ascii="Times New Roman"/>
                <w:sz w:val="17"/>
                <w:szCs w:val="18"/>
              </w:rPr>
              <w:t>补贴。</w:t>
            </w:r>
          </w:p>
          <w:p w:rsidR="00690B7C" w:rsidRPr="00690B7C" w:rsidRDefault="00690B7C" w:rsidP="00931EF0">
            <w:pPr>
              <w:tabs>
                <w:tab w:val="left" w:pos="334"/>
                <w:tab w:val="left" w:pos="669"/>
                <w:tab w:val="left" w:pos="1003"/>
                <w:tab w:val="left" w:pos="1338"/>
              </w:tabs>
              <w:suppressAutoHyphens/>
              <w:spacing w:after="60" w:line="272" w:lineRule="exact"/>
              <w:ind w:right="57"/>
              <w:rPr>
                <w:rFonts w:ascii="Times New Roman"/>
                <w:sz w:val="17"/>
                <w:szCs w:val="18"/>
                <w:lang w:val="en-NZ"/>
              </w:rPr>
            </w:pPr>
            <w:r w:rsidRPr="00690B7C">
              <w:rPr>
                <w:rFonts w:ascii="Times New Roman"/>
                <w:sz w:val="17"/>
                <w:szCs w:val="18"/>
                <w:lang w:val="en-NZ"/>
              </w:rPr>
              <w:t>连续服务雇主</w:t>
            </w:r>
            <w:bookmarkStart w:id="76" w:name="OLE_LINK536"/>
            <w:bookmarkStart w:id="77" w:name="OLE_LINK535"/>
            <w:r w:rsidRPr="00690B7C">
              <w:rPr>
                <w:rFonts w:ascii="Times New Roman"/>
                <w:sz w:val="17"/>
                <w:szCs w:val="18"/>
                <w:lang w:val="en-NZ"/>
              </w:rPr>
              <w:t>至少</w:t>
            </w:r>
            <w:r w:rsidRPr="00690B7C">
              <w:rPr>
                <w:rFonts w:ascii="Times New Roman"/>
                <w:sz w:val="17"/>
                <w:szCs w:val="18"/>
                <w:lang w:val="en-NZ"/>
              </w:rPr>
              <w:t>12</w:t>
            </w:r>
            <w:r w:rsidRPr="00690B7C">
              <w:rPr>
                <w:rFonts w:ascii="Times New Roman"/>
                <w:sz w:val="17"/>
                <w:szCs w:val="18"/>
                <w:lang w:val="en-NZ"/>
              </w:rPr>
              <w:t>个月的雇员</w:t>
            </w:r>
            <w:bookmarkEnd w:id="76"/>
            <w:r w:rsidRPr="00690B7C">
              <w:rPr>
                <w:rFonts w:ascii="Times New Roman"/>
                <w:sz w:val="17"/>
                <w:szCs w:val="18"/>
                <w:lang w:val="en-NZ"/>
              </w:rPr>
              <w:t>还有资格</w:t>
            </w:r>
            <w:bookmarkEnd w:id="77"/>
            <w:r w:rsidRPr="00690B7C">
              <w:rPr>
                <w:rFonts w:ascii="Times New Roman"/>
                <w:sz w:val="17"/>
                <w:szCs w:val="18"/>
                <w:lang w:val="en-NZ"/>
              </w:rPr>
              <w:t>享有最多</w:t>
            </w:r>
            <w:r w:rsidRPr="00690B7C">
              <w:rPr>
                <w:rFonts w:ascii="Times New Roman"/>
                <w:sz w:val="17"/>
                <w:szCs w:val="18"/>
                <w:lang w:val="en-NZ"/>
              </w:rPr>
              <w:t>52</w:t>
            </w:r>
            <w:r w:rsidRPr="00690B7C">
              <w:rPr>
                <w:rFonts w:ascii="Times New Roman"/>
                <w:sz w:val="17"/>
                <w:szCs w:val="18"/>
                <w:lang w:val="en-NZ"/>
              </w:rPr>
              <w:t>周的有就业保障的无薪育儿假，条件不及带薪育儿假。该权益可以同符合资格的</w:t>
            </w:r>
            <w:bookmarkStart w:id="78" w:name="OLE_LINK534"/>
            <w:r w:rsidRPr="00690B7C">
              <w:rPr>
                <w:rFonts w:ascii="Times New Roman"/>
                <w:sz w:val="17"/>
                <w:szCs w:val="18"/>
                <w:lang w:val="en-NZ"/>
              </w:rPr>
              <w:t>配偶</w:t>
            </w:r>
            <w:r w:rsidRPr="00690B7C">
              <w:rPr>
                <w:rFonts w:ascii="Times New Roman"/>
                <w:sz w:val="17"/>
                <w:szCs w:val="18"/>
                <w:lang w:val="en-NZ"/>
              </w:rPr>
              <w:t>/</w:t>
            </w:r>
            <w:r w:rsidRPr="00690B7C">
              <w:rPr>
                <w:rFonts w:ascii="Times New Roman"/>
                <w:sz w:val="17"/>
                <w:szCs w:val="18"/>
                <w:lang w:val="en-NZ"/>
              </w:rPr>
              <w:t>伴侣</w:t>
            </w:r>
            <w:bookmarkEnd w:id="78"/>
            <w:r w:rsidRPr="00690B7C">
              <w:rPr>
                <w:rFonts w:ascii="Times New Roman"/>
                <w:sz w:val="17"/>
                <w:szCs w:val="18"/>
                <w:lang w:val="en-NZ"/>
              </w:rPr>
              <w:t>共享。此外，还享有至多两周的无薪陪产假。</w:t>
            </w:r>
          </w:p>
          <w:p w:rsidR="00690B7C" w:rsidRPr="00690B7C" w:rsidRDefault="00690B7C" w:rsidP="00931EF0">
            <w:pPr>
              <w:tabs>
                <w:tab w:val="left" w:pos="334"/>
                <w:tab w:val="left" w:pos="669"/>
                <w:tab w:val="left" w:pos="1003"/>
                <w:tab w:val="left" w:pos="1338"/>
              </w:tabs>
              <w:suppressAutoHyphens/>
              <w:spacing w:after="60" w:line="272" w:lineRule="exact"/>
              <w:ind w:right="57"/>
              <w:rPr>
                <w:rFonts w:ascii="Times New Roman"/>
                <w:sz w:val="17"/>
                <w:szCs w:val="18"/>
                <w:lang w:val="en-NZ"/>
              </w:rPr>
            </w:pPr>
            <w:r w:rsidRPr="00690B7C">
              <w:rPr>
                <w:rFonts w:ascii="Times New Roman"/>
                <w:sz w:val="17"/>
                <w:szCs w:val="18"/>
                <w:lang w:val="en-NZ"/>
              </w:rPr>
              <w:t>2005/2006</w:t>
            </w:r>
            <w:r w:rsidRPr="00690B7C">
              <w:rPr>
                <w:rFonts w:ascii="Times New Roman"/>
                <w:sz w:val="17"/>
                <w:szCs w:val="18"/>
                <w:lang w:val="en-NZ"/>
              </w:rPr>
              <w:t>年，劳动部对育儿假计划进行评估，发现</w:t>
            </w:r>
            <w:bookmarkStart w:id="79" w:name="OLE_LINK540"/>
            <w:r w:rsidRPr="00690B7C">
              <w:rPr>
                <w:rFonts w:ascii="Times New Roman"/>
                <w:sz w:val="17"/>
                <w:szCs w:val="18"/>
                <w:lang w:val="en-NZ"/>
              </w:rPr>
              <w:t>带薪育儿假</w:t>
            </w:r>
            <w:bookmarkEnd w:id="79"/>
            <w:r w:rsidRPr="00690B7C">
              <w:rPr>
                <w:rFonts w:ascii="Times New Roman"/>
                <w:sz w:val="17"/>
                <w:szCs w:val="18"/>
                <w:lang w:val="en-NZ"/>
              </w:rPr>
              <w:t>深受欢迎，</w:t>
            </w:r>
            <w:r w:rsidRPr="00690B7C">
              <w:rPr>
                <w:rFonts w:ascii="Times New Roman"/>
                <w:sz w:val="17"/>
                <w:szCs w:val="18"/>
                <w:lang w:val="en-NZ"/>
              </w:rPr>
              <w:t>80%</w:t>
            </w:r>
            <w:r w:rsidRPr="00690B7C">
              <w:rPr>
                <w:rFonts w:ascii="Times New Roman"/>
                <w:sz w:val="17"/>
                <w:szCs w:val="18"/>
                <w:lang w:val="en-NZ"/>
              </w:rPr>
              <w:t>符合资格的职场母亲使用了带薪育儿假。评估表明，大多数母亲休完育儿假之后重返原来的工作场所，而雇主在她们重返带薪工作岗位之后往往做出非全时和灵活的工作安排。</w:t>
            </w:r>
          </w:p>
          <w:p w:rsidR="00690B7C" w:rsidRPr="00690B7C" w:rsidRDefault="00690B7C" w:rsidP="00931EF0">
            <w:pPr>
              <w:tabs>
                <w:tab w:val="left" w:pos="334"/>
                <w:tab w:val="left" w:pos="669"/>
                <w:tab w:val="left" w:pos="1003"/>
                <w:tab w:val="left" w:pos="1338"/>
              </w:tabs>
              <w:suppressAutoHyphens/>
              <w:spacing w:after="60" w:line="272" w:lineRule="exact"/>
              <w:ind w:right="57"/>
              <w:rPr>
                <w:rFonts w:ascii="Times New Roman"/>
                <w:sz w:val="17"/>
                <w:szCs w:val="18"/>
                <w:lang w:val="en-NZ"/>
              </w:rPr>
            </w:pPr>
            <w:r w:rsidRPr="00690B7C">
              <w:rPr>
                <w:rFonts w:ascii="Times New Roman"/>
                <w:sz w:val="17"/>
                <w:szCs w:val="18"/>
                <w:lang w:val="en-NZ"/>
              </w:rPr>
              <w:t>2009</w:t>
            </w:r>
            <w:r w:rsidRPr="00690B7C">
              <w:rPr>
                <w:rFonts w:ascii="Times New Roman"/>
                <w:sz w:val="17"/>
                <w:szCs w:val="18"/>
                <w:lang w:val="en-NZ"/>
              </w:rPr>
              <w:t>年，政府扩大了</w:t>
            </w:r>
            <w:r w:rsidRPr="00690B7C">
              <w:rPr>
                <w:rFonts w:ascii="Times New Roman"/>
                <w:sz w:val="17"/>
                <w:szCs w:val="18"/>
                <w:lang w:val="en-NZ"/>
              </w:rPr>
              <w:t>20</w:t>
            </w:r>
            <w:r w:rsidRPr="00690B7C">
              <w:rPr>
                <w:rFonts w:ascii="Times New Roman"/>
                <w:sz w:val="17"/>
                <w:szCs w:val="18"/>
                <w:lang w:val="en-NZ"/>
              </w:rPr>
              <w:t>个小时的幼儿教育补助金范围，涵盖</w:t>
            </w:r>
            <w:bookmarkStart w:id="80" w:name="OLE_LINK545"/>
            <w:r w:rsidRPr="00690B7C">
              <w:rPr>
                <w:rFonts w:ascii="Times New Roman"/>
                <w:sz w:val="17"/>
                <w:szCs w:val="18"/>
                <w:lang w:val="en-NZ"/>
              </w:rPr>
              <w:t>游乐中心</w:t>
            </w:r>
            <w:bookmarkEnd w:id="80"/>
            <w:r w:rsidRPr="00690B7C">
              <w:rPr>
                <w:rFonts w:ascii="Times New Roman"/>
                <w:sz w:val="17"/>
                <w:szCs w:val="18"/>
                <w:lang w:val="en-NZ"/>
              </w:rPr>
              <w:t>和母语幼儿园</w:t>
            </w:r>
            <w:r w:rsidRPr="00690B7C">
              <w:rPr>
                <w:rFonts w:ascii="Times New Roman"/>
                <w:sz w:val="17"/>
                <w:szCs w:val="18"/>
                <w:lang w:val="en-NZ"/>
              </w:rPr>
              <w:t>(kōhanga reo)</w:t>
            </w:r>
            <w:r w:rsidRPr="00690B7C">
              <w:rPr>
                <w:rFonts w:ascii="Times New Roman"/>
                <w:sz w:val="17"/>
                <w:szCs w:val="18"/>
                <w:lang w:val="en-NZ"/>
              </w:rPr>
              <w:t>，从而改善了毛利儿童和农村儿</w:t>
            </w:r>
            <w:bookmarkStart w:id="81" w:name="OLE_LINK547"/>
            <w:r w:rsidRPr="00690B7C">
              <w:rPr>
                <w:rFonts w:ascii="Times New Roman"/>
                <w:sz w:val="17"/>
                <w:szCs w:val="18"/>
                <w:lang w:val="en-NZ"/>
              </w:rPr>
              <w:t>童的幼儿教育</w:t>
            </w:r>
            <w:bookmarkEnd w:id="81"/>
            <w:r w:rsidRPr="00690B7C">
              <w:rPr>
                <w:rFonts w:ascii="Times New Roman"/>
                <w:sz w:val="17"/>
                <w:szCs w:val="18"/>
                <w:lang w:val="en-NZ"/>
              </w:rPr>
              <w:t>状况。游乐中心</w:t>
            </w:r>
            <w:bookmarkStart w:id="82" w:name="OLE_LINK546"/>
            <w:r w:rsidRPr="00690B7C">
              <w:rPr>
                <w:rFonts w:ascii="Times New Roman"/>
                <w:sz w:val="17"/>
                <w:szCs w:val="18"/>
                <w:lang w:val="en-NZ"/>
              </w:rPr>
              <w:t>往往是农村地区仅有的幼儿童</w:t>
            </w:r>
            <w:bookmarkEnd w:id="82"/>
            <w:r w:rsidRPr="00690B7C">
              <w:rPr>
                <w:rFonts w:ascii="Times New Roman"/>
                <w:sz w:val="17"/>
                <w:szCs w:val="18"/>
                <w:lang w:val="en-NZ"/>
              </w:rPr>
              <w:t>教育服务机构。</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提高获取保健及保健相关服务和信息的比率，特别针对农村妇女或在获取保健方面面临文化或语言障碍的妇女。</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rPr>
            </w:pPr>
            <w:bookmarkStart w:id="83" w:name="OLE_LINK411"/>
            <w:r w:rsidRPr="00690B7C">
              <w:rPr>
                <w:rFonts w:ascii="Times New Roman"/>
                <w:sz w:val="17"/>
                <w:szCs w:val="18"/>
              </w:rPr>
              <w:t>新西兰政府为支持在</w:t>
            </w:r>
            <w:bookmarkStart w:id="84" w:name="OLE_LINK423"/>
            <w:r w:rsidRPr="00690B7C">
              <w:rPr>
                <w:rFonts w:ascii="Times New Roman"/>
                <w:sz w:val="17"/>
                <w:szCs w:val="18"/>
              </w:rPr>
              <w:t>新西兰农村地区</w:t>
            </w:r>
            <w:bookmarkEnd w:id="84"/>
            <w:r w:rsidRPr="00690B7C">
              <w:rPr>
                <w:rFonts w:ascii="Times New Roman"/>
                <w:sz w:val="17"/>
                <w:szCs w:val="18"/>
              </w:rPr>
              <w:t>开展</w:t>
            </w:r>
            <w:r w:rsidRPr="00690B7C">
              <w:rPr>
                <w:rFonts w:ascii="Times New Roman"/>
                <w:sz w:val="17"/>
                <w:szCs w:val="18"/>
                <w:lang w:val="en-NZ"/>
              </w:rPr>
              <w:t>初级保健服务提供</w:t>
            </w:r>
            <w:r w:rsidRPr="00690B7C">
              <w:rPr>
                <w:rFonts w:ascii="Times New Roman"/>
                <w:sz w:val="17"/>
                <w:szCs w:val="18"/>
              </w:rPr>
              <w:t>额外资金，包括农村劳动力留守资金、合理的花名册资金以支持同农村医疗人员随时保持联系，以及</w:t>
            </w:r>
            <w:bookmarkStart w:id="85" w:name="OLE_LINK422"/>
            <w:r w:rsidRPr="00690B7C">
              <w:rPr>
                <w:rFonts w:ascii="Times New Roman"/>
                <w:sz w:val="17"/>
                <w:szCs w:val="18"/>
              </w:rPr>
              <w:t>农村创新基金</w:t>
            </w:r>
            <w:bookmarkEnd w:id="85"/>
            <w:r w:rsidRPr="00690B7C">
              <w:rPr>
                <w:rFonts w:ascii="Times New Roman"/>
                <w:sz w:val="17"/>
                <w:szCs w:val="18"/>
              </w:rPr>
              <w:t>。设立创新基金是为了在新西兰农村地区提供初级保健的创新办法。该基金的运作目前已经迈进第五个年头，帮助</w:t>
            </w:r>
            <w:r w:rsidRPr="00690B7C">
              <w:rPr>
                <w:rFonts w:ascii="Times New Roman"/>
                <w:sz w:val="17"/>
                <w:szCs w:val="18"/>
              </w:rPr>
              <w:t>20</w:t>
            </w:r>
            <w:r w:rsidRPr="00690B7C">
              <w:rPr>
                <w:rFonts w:ascii="Times New Roman"/>
                <w:sz w:val="17"/>
                <w:szCs w:val="18"/>
              </w:rPr>
              <w:t>多个农村保健提供机构制定新的举措。</w:t>
            </w:r>
          </w:p>
          <w:bookmarkEnd w:id="83"/>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rPr>
              <w:t>新西兰政府通过全国出行援助政策，资助那些需要长途跋涉和</w:t>
            </w:r>
            <w:r w:rsidRPr="00690B7C">
              <w:rPr>
                <w:rFonts w:ascii="Times New Roman"/>
                <w:sz w:val="17"/>
                <w:szCs w:val="18"/>
              </w:rPr>
              <w:t>/</w:t>
            </w:r>
            <w:r w:rsidRPr="00690B7C">
              <w:rPr>
                <w:rFonts w:ascii="Times New Roman"/>
                <w:sz w:val="17"/>
                <w:szCs w:val="18"/>
              </w:rPr>
              <w:t>或经常使用专科保健和残疾服务的人。</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政府采用</w:t>
            </w:r>
            <w:bookmarkStart w:id="86" w:name="OLE_LINK436"/>
            <w:r w:rsidRPr="00690B7C">
              <w:rPr>
                <w:rFonts w:ascii="Times New Roman"/>
                <w:sz w:val="17"/>
                <w:szCs w:val="18"/>
                <w:lang w:val="en-NZ"/>
              </w:rPr>
              <w:t>按人口拨付资金模式</w:t>
            </w:r>
            <w:bookmarkEnd w:id="86"/>
            <w:r w:rsidRPr="00690B7C">
              <w:rPr>
                <w:rFonts w:ascii="Times New Roman"/>
                <w:sz w:val="17"/>
                <w:szCs w:val="18"/>
                <w:lang w:val="en-NZ"/>
              </w:rPr>
              <w:t>向</w:t>
            </w:r>
            <w:bookmarkStart w:id="87" w:name="OLE_LINK438"/>
            <w:r w:rsidRPr="00690B7C">
              <w:rPr>
                <w:rFonts w:ascii="Times New Roman"/>
                <w:sz w:val="17"/>
                <w:szCs w:val="18"/>
                <w:lang w:val="en-NZ"/>
              </w:rPr>
              <w:t>区保健委员会</w:t>
            </w:r>
            <w:bookmarkEnd w:id="87"/>
            <w:r w:rsidRPr="00690B7C">
              <w:rPr>
                <w:rFonts w:ascii="Times New Roman"/>
                <w:sz w:val="17"/>
                <w:szCs w:val="18"/>
                <w:lang w:val="en-NZ"/>
              </w:rPr>
              <w:t>分配保健经费。根据按人口拨付资金模式，各</w:t>
            </w:r>
            <w:bookmarkStart w:id="88" w:name="OLE_LINK439"/>
            <w:r w:rsidRPr="00690B7C">
              <w:rPr>
                <w:rFonts w:ascii="Times New Roman"/>
                <w:sz w:val="17"/>
                <w:szCs w:val="18"/>
                <w:lang w:val="en-NZ"/>
              </w:rPr>
              <w:t>区保健委员会</w:t>
            </w:r>
            <w:bookmarkEnd w:id="88"/>
            <w:r w:rsidRPr="00690B7C">
              <w:rPr>
                <w:rFonts w:ascii="Times New Roman"/>
                <w:sz w:val="17"/>
                <w:szCs w:val="18"/>
                <w:lang w:val="en-NZ"/>
              </w:rPr>
              <w:t>获得的资金份额取决于该区有多少人口。根据各区保健委员会在为赤贫人口、农村社区和有资格的海外游客提供或资助服务时承担的不同费用调整经费。</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bookmarkStart w:id="89" w:name="OLE_LINK441"/>
            <w:r w:rsidRPr="00690B7C">
              <w:rPr>
                <w:rFonts w:ascii="Times New Roman"/>
                <w:sz w:val="17"/>
                <w:szCs w:val="18"/>
                <w:lang w:val="en-NZ"/>
              </w:rPr>
              <w:t>在新西兰获得难民地位的人</w:t>
            </w:r>
            <w:bookmarkEnd w:id="89"/>
            <w:r w:rsidRPr="00690B7C">
              <w:rPr>
                <w:rFonts w:ascii="Times New Roman"/>
                <w:sz w:val="17"/>
                <w:szCs w:val="18"/>
                <w:lang w:val="en-NZ"/>
              </w:rPr>
              <w:t>或正在申请新西兰移民局批准难民地位的人，有资格使用公共资助的保健和残疾服务。区保健委员会拨付的资金也支持通过口译服务让难民获得初级保健服务。</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语音热线电话口译服务提供</w:t>
            </w:r>
            <w:r w:rsidRPr="00690B7C">
              <w:rPr>
                <w:rFonts w:ascii="Times New Roman"/>
                <w:sz w:val="17"/>
                <w:szCs w:val="18"/>
                <w:lang w:val="en-NZ"/>
              </w:rPr>
              <w:t>40</w:t>
            </w:r>
            <w:r w:rsidRPr="00690B7C">
              <w:rPr>
                <w:rFonts w:ascii="Times New Roman"/>
                <w:sz w:val="17"/>
                <w:szCs w:val="18"/>
                <w:lang w:val="en-NZ"/>
              </w:rPr>
              <w:t>种语言的翻译服务，这样，那些不能用英语交流的人可以与</w:t>
            </w:r>
            <w:r w:rsidRPr="00690B7C">
              <w:rPr>
                <w:rFonts w:ascii="Times New Roman"/>
                <w:sz w:val="17"/>
                <w:szCs w:val="18"/>
                <w:lang w:val="en-NZ"/>
              </w:rPr>
              <w:t>70</w:t>
            </w:r>
            <w:r w:rsidRPr="00690B7C">
              <w:rPr>
                <w:rFonts w:ascii="Times New Roman"/>
                <w:sz w:val="17"/>
                <w:szCs w:val="18"/>
                <w:lang w:val="en-NZ"/>
              </w:rPr>
              <w:t>多个政府机构保持联系。政府免费向公众提供这项服务。</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931EF0"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pacing w:val="-6"/>
                <w:sz w:val="17"/>
                <w:szCs w:val="18"/>
              </w:rPr>
            </w:pPr>
            <w:r w:rsidRPr="00931EF0">
              <w:rPr>
                <w:rFonts w:ascii="Times New Roman"/>
                <w:spacing w:val="-6"/>
                <w:sz w:val="17"/>
                <w:szCs w:val="18"/>
              </w:rPr>
              <w:t>加大工作力度，分析和收集关于各类妇女群体</w:t>
            </w:r>
            <w:bookmarkStart w:id="90" w:name="OLE_LINK452"/>
            <w:r w:rsidRPr="00931EF0">
              <w:rPr>
                <w:rFonts w:ascii="Times New Roman"/>
                <w:spacing w:val="-6"/>
                <w:sz w:val="17"/>
                <w:szCs w:val="18"/>
              </w:rPr>
              <w:t>获取和利用保健服务</w:t>
            </w:r>
            <w:bookmarkEnd w:id="90"/>
            <w:r w:rsidRPr="00931EF0">
              <w:rPr>
                <w:rFonts w:ascii="Times New Roman"/>
                <w:spacing w:val="-6"/>
                <w:sz w:val="17"/>
                <w:szCs w:val="18"/>
              </w:rPr>
              <w:t>水平的数据，并出台必要的纠正措施。</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rPr>
            </w:pPr>
            <w:r w:rsidRPr="00690B7C">
              <w:rPr>
                <w:rFonts w:ascii="Times New Roman"/>
                <w:sz w:val="17"/>
                <w:szCs w:val="18"/>
                <w:lang w:val="en-NZ"/>
              </w:rPr>
              <w:t>卫生部</w:t>
            </w:r>
            <w:r w:rsidRPr="00690B7C">
              <w:rPr>
                <w:rFonts w:ascii="Times New Roman"/>
                <w:sz w:val="17"/>
                <w:szCs w:val="18"/>
              </w:rPr>
              <w:t>通过新西兰保健调查，改善了获取和利用保健服务信息的收集。新西兰</w:t>
            </w:r>
            <w:r w:rsidRPr="00690B7C">
              <w:rPr>
                <w:rFonts w:ascii="Times New Roman"/>
                <w:sz w:val="17"/>
                <w:szCs w:val="18"/>
              </w:rPr>
              <w:t>2006/2007</w:t>
            </w:r>
            <w:r w:rsidRPr="00690B7C">
              <w:rPr>
                <w:rFonts w:ascii="Times New Roman"/>
                <w:sz w:val="17"/>
                <w:szCs w:val="18"/>
              </w:rPr>
              <w:t>年</w:t>
            </w:r>
            <w:bookmarkStart w:id="91" w:name="OLE_LINK445"/>
            <w:r w:rsidRPr="00690B7C">
              <w:rPr>
                <w:rFonts w:ascii="Times New Roman"/>
                <w:sz w:val="17"/>
                <w:szCs w:val="18"/>
              </w:rPr>
              <w:t>保健调查</w:t>
            </w:r>
            <w:bookmarkEnd w:id="91"/>
            <w:r w:rsidRPr="00690B7C">
              <w:rPr>
                <w:rFonts w:ascii="Times New Roman"/>
                <w:sz w:val="17"/>
                <w:szCs w:val="18"/>
              </w:rPr>
              <w:t>涵盖超过</w:t>
            </w:r>
            <w:r w:rsidRPr="00690B7C">
              <w:rPr>
                <w:rFonts w:ascii="Times New Roman"/>
                <w:sz w:val="17"/>
                <w:szCs w:val="18"/>
                <w:lang w:val="en-NZ"/>
              </w:rPr>
              <w:t>17 000</w:t>
            </w:r>
            <w:r w:rsidRPr="00690B7C">
              <w:rPr>
                <w:rFonts w:ascii="Times New Roman"/>
                <w:sz w:val="17"/>
                <w:szCs w:val="18"/>
              </w:rPr>
              <w:t>万名新西兰人</w:t>
            </w:r>
            <w:r w:rsidRPr="00690B7C">
              <w:rPr>
                <w:rFonts w:ascii="Times New Roman"/>
                <w:sz w:val="17"/>
                <w:szCs w:val="18"/>
              </w:rPr>
              <w:t>——12 488</w:t>
            </w:r>
            <w:r w:rsidRPr="00690B7C">
              <w:rPr>
                <w:rFonts w:ascii="Times New Roman"/>
                <w:sz w:val="17"/>
                <w:szCs w:val="18"/>
              </w:rPr>
              <w:t>名成人和</w:t>
            </w:r>
            <w:r w:rsidRPr="00690B7C">
              <w:rPr>
                <w:rFonts w:ascii="Times New Roman"/>
                <w:sz w:val="17"/>
                <w:szCs w:val="18"/>
              </w:rPr>
              <w:t>4 922</w:t>
            </w:r>
            <w:r w:rsidRPr="00690B7C">
              <w:rPr>
                <w:rFonts w:ascii="Times New Roman"/>
                <w:sz w:val="17"/>
                <w:szCs w:val="18"/>
              </w:rPr>
              <w:t>名儿童。这包括各年龄的</w:t>
            </w:r>
            <w:r w:rsidRPr="00690B7C">
              <w:rPr>
                <w:rFonts w:ascii="Times New Roman"/>
                <w:sz w:val="17"/>
                <w:szCs w:val="18"/>
              </w:rPr>
              <w:t>5 000</w:t>
            </w:r>
            <w:r w:rsidRPr="00690B7C">
              <w:rPr>
                <w:rFonts w:ascii="Times New Roman"/>
                <w:sz w:val="17"/>
                <w:szCs w:val="18"/>
              </w:rPr>
              <w:t>多名毛利人、</w:t>
            </w:r>
            <w:r w:rsidRPr="00690B7C">
              <w:rPr>
                <w:rFonts w:ascii="Times New Roman"/>
                <w:sz w:val="17"/>
                <w:szCs w:val="18"/>
                <w:lang w:val="en-NZ"/>
              </w:rPr>
              <w:t>1 800</w:t>
            </w:r>
            <w:r w:rsidRPr="00690B7C">
              <w:rPr>
                <w:rFonts w:ascii="Times New Roman"/>
                <w:sz w:val="17"/>
                <w:szCs w:val="18"/>
                <w:lang w:val="en-NZ"/>
              </w:rPr>
              <w:t>名</w:t>
            </w:r>
            <w:r w:rsidRPr="00690B7C">
              <w:rPr>
                <w:rFonts w:ascii="Times New Roman"/>
                <w:sz w:val="17"/>
                <w:szCs w:val="18"/>
              </w:rPr>
              <w:t>太平洋裔人和超过</w:t>
            </w:r>
            <w:r w:rsidRPr="00690B7C">
              <w:rPr>
                <w:rFonts w:ascii="Times New Roman"/>
                <w:sz w:val="17"/>
                <w:szCs w:val="18"/>
              </w:rPr>
              <w:t>2 000</w:t>
            </w:r>
            <w:r w:rsidRPr="00690B7C">
              <w:rPr>
                <w:rFonts w:ascii="Times New Roman"/>
                <w:sz w:val="17"/>
                <w:szCs w:val="18"/>
              </w:rPr>
              <w:t>多名亚裔人。此次调查是迄今新西兰人接受的最大规模的卫生调查。下一次调查应在</w:t>
            </w:r>
            <w:r w:rsidRPr="00690B7C">
              <w:rPr>
                <w:rFonts w:ascii="Times New Roman"/>
                <w:sz w:val="17"/>
                <w:szCs w:val="18"/>
              </w:rPr>
              <w:t>2011</w:t>
            </w:r>
            <w:r w:rsidRPr="00690B7C">
              <w:rPr>
                <w:rFonts w:ascii="Times New Roman"/>
                <w:sz w:val="17"/>
                <w:szCs w:val="18"/>
              </w:rPr>
              <w:t>年进行，今后还将继续进行</w:t>
            </w:r>
            <w:r w:rsidRPr="00690B7C">
              <w:rPr>
                <w:rFonts w:ascii="Times New Roman"/>
                <w:sz w:val="17"/>
                <w:szCs w:val="18"/>
              </w:rPr>
              <w:t>(</w:t>
            </w:r>
            <w:r w:rsidRPr="00690B7C">
              <w:rPr>
                <w:rFonts w:ascii="Times New Roman"/>
                <w:sz w:val="17"/>
                <w:szCs w:val="18"/>
              </w:rPr>
              <w:t>以前的调查是每隔三四年进行一次</w:t>
            </w:r>
            <w:r w:rsidRPr="00690B7C">
              <w:rPr>
                <w:rFonts w:ascii="Times New Roman"/>
                <w:sz w:val="17"/>
                <w:szCs w:val="18"/>
              </w:rPr>
              <w:t>)</w:t>
            </w:r>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加大工作力度，查明并解决造成非欧洲裔妇女预期寿命较短的因素。</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毛利妇女和非毛利妇女的预期寿命差距不断缩小：在</w:t>
            </w:r>
            <w:r w:rsidRPr="00690B7C">
              <w:rPr>
                <w:rFonts w:ascii="Times New Roman"/>
                <w:sz w:val="17"/>
                <w:szCs w:val="18"/>
                <w:lang w:val="en-NZ"/>
              </w:rPr>
              <w:t>2005/2007</w:t>
            </w:r>
            <w:r w:rsidRPr="00690B7C">
              <w:rPr>
                <w:rFonts w:ascii="Times New Roman"/>
                <w:sz w:val="17"/>
                <w:szCs w:val="18"/>
                <w:lang w:val="en-NZ"/>
              </w:rPr>
              <w:t>年之前的十年间，毛利妇女的预期寿命增长了</w:t>
            </w:r>
            <w:r w:rsidRPr="00690B7C">
              <w:rPr>
                <w:rFonts w:ascii="Times New Roman"/>
                <w:sz w:val="17"/>
                <w:szCs w:val="18"/>
                <w:lang w:val="en-NZ"/>
              </w:rPr>
              <w:t>3.8</w:t>
            </w:r>
            <w:r w:rsidRPr="00690B7C">
              <w:rPr>
                <w:rFonts w:ascii="Times New Roman"/>
                <w:sz w:val="17"/>
                <w:szCs w:val="18"/>
                <w:lang w:val="en-NZ"/>
              </w:rPr>
              <w:t>岁</w:t>
            </w:r>
            <w:r w:rsidRPr="00690B7C">
              <w:rPr>
                <w:rFonts w:ascii="Times New Roman"/>
                <w:sz w:val="17"/>
                <w:szCs w:val="18"/>
                <w:lang w:val="en-NZ"/>
              </w:rPr>
              <w:t>(</w:t>
            </w:r>
            <w:r w:rsidRPr="00690B7C">
              <w:rPr>
                <w:rFonts w:ascii="Times New Roman"/>
                <w:sz w:val="17"/>
                <w:szCs w:val="18"/>
                <w:lang w:val="en-NZ"/>
              </w:rPr>
              <w:t>达到</w:t>
            </w:r>
            <w:r w:rsidRPr="00690B7C">
              <w:rPr>
                <w:rFonts w:ascii="Times New Roman"/>
                <w:sz w:val="17"/>
                <w:szCs w:val="18"/>
                <w:lang w:val="en-NZ"/>
              </w:rPr>
              <w:t>75.1</w:t>
            </w:r>
            <w:r w:rsidRPr="00690B7C">
              <w:rPr>
                <w:rFonts w:ascii="Times New Roman"/>
                <w:sz w:val="17"/>
                <w:szCs w:val="18"/>
                <w:lang w:val="en-NZ"/>
              </w:rPr>
              <w:t>岁</w:t>
            </w:r>
            <w:r w:rsidRPr="00690B7C">
              <w:rPr>
                <w:rFonts w:ascii="Times New Roman"/>
                <w:sz w:val="17"/>
                <w:szCs w:val="18"/>
                <w:lang w:val="en-NZ"/>
              </w:rPr>
              <w:t>)</w:t>
            </w:r>
            <w:r w:rsidRPr="00690B7C">
              <w:rPr>
                <w:rFonts w:ascii="Times New Roman"/>
                <w:sz w:val="17"/>
                <w:szCs w:val="18"/>
                <w:lang w:val="en-NZ"/>
              </w:rPr>
              <w:t>，非毛利妇女增长了</w:t>
            </w:r>
            <w:r w:rsidRPr="00690B7C">
              <w:rPr>
                <w:rFonts w:ascii="Times New Roman"/>
                <w:sz w:val="17"/>
                <w:szCs w:val="18"/>
                <w:lang w:val="en-NZ"/>
              </w:rPr>
              <w:t>2.4</w:t>
            </w:r>
            <w:r w:rsidRPr="00690B7C">
              <w:rPr>
                <w:rFonts w:ascii="Times New Roman"/>
                <w:sz w:val="17"/>
                <w:szCs w:val="18"/>
                <w:lang w:val="en-NZ"/>
              </w:rPr>
              <w:t>岁</w:t>
            </w:r>
            <w:r w:rsidRPr="00690B7C">
              <w:rPr>
                <w:rFonts w:ascii="Times New Roman"/>
                <w:sz w:val="17"/>
                <w:szCs w:val="18"/>
                <w:lang w:val="en-NZ"/>
              </w:rPr>
              <w:t>(</w:t>
            </w:r>
            <w:r w:rsidRPr="00690B7C">
              <w:rPr>
                <w:rFonts w:ascii="Times New Roman"/>
                <w:sz w:val="17"/>
                <w:szCs w:val="18"/>
                <w:lang w:val="en-NZ"/>
              </w:rPr>
              <w:t>达到</w:t>
            </w:r>
            <w:r w:rsidRPr="00690B7C">
              <w:rPr>
                <w:rFonts w:ascii="Times New Roman"/>
                <w:sz w:val="17"/>
                <w:szCs w:val="18"/>
                <w:lang w:val="en-NZ"/>
              </w:rPr>
              <w:t>83.0</w:t>
            </w:r>
            <w:r w:rsidRPr="00690B7C">
              <w:rPr>
                <w:rFonts w:ascii="Times New Roman"/>
                <w:sz w:val="17"/>
                <w:szCs w:val="18"/>
                <w:lang w:val="en-NZ"/>
              </w:rPr>
              <w:t>岁</w:t>
            </w:r>
            <w:r w:rsidRPr="00690B7C">
              <w:rPr>
                <w:rFonts w:ascii="Times New Roman"/>
                <w:sz w:val="17"/>
                <w:szCs w:val="18"/>
                <w:lang w:val="en-NZ"/>
              </w:rPr>
              <w:t>)</w:t>
            </w:r>
            <w:r w:rsidRPr="00690B7C">
              <w:rPr>
                <w:rFonts w:ascii="Times New Roman"/>
                <w:sz w:val="17"/>
                <w:szCs w:val="18"/>
                <w:lang w:val="en-NZ"/>
              </w:rPr>
              <w:t>。毛利人和总人口的</w:t>
            </w:r>
            <w:bookmarkStart w:id="92" w:name="OLE_LINK460"/>
            <w:r w:rsidRPr="00690B7C">
              <w:rPr>
                <w:rFonts w:ascii="Times New Roman"/>
                <w:sz w:val="17"/>
                <w:szCs w:val="18"/>
                <w:lang w:val="en-NZ"/>
              </w:rPr>
              <w:t>婴儿死亡率</w:t>
            </w:r>
            <w:bookmarkEnd w:id="92"/>
            <w:r w:rsidRPr="00690B7C">
              <w:rPr>
                <w:rFonts w:ascii="Times New Roman"/>
                <w:sz w:val="17"/>
                <w:szCs w:val="18"/>
                <w:lang w:val="en-NZ"/>
              </w:rPr>
              <w:t>差距也略有缩小。</w:t>
            </w:r>
            <w:r w:rsidRPr="00690B7C">
              <w:rPr>
                <w:rFonts w:ascii="Times New Roman"/>
                <w:sz w:val="17"/>
                <w:szCs w:val="18"/>
                <w:lang w:val="en-NZ"/>
              </w:rPr>
              <w:t>1999</w:t>
            </w:r>
            <w:r w:rsidRPr="00690B7C">
              <w:rPr>
                <w:rFonts w:ascii="Times New Roman"/>
                <w:sz w:val="17"/>
                <w:szCs w:val="18"/>
                <w:lang w:val="en-NZ"/>
              </w:rPr>
              <w:t>至</w:t>
            </w:r>
            <w:r w:rsidRPr="00690B7C">
              <w:rPr>
                <w:rFonts w:ascii="Times New Roman"/>
                <w:sz w:val="17"/>
                <w:szCs w:val="18"/>
                <w:lang w:val="en-NZ"/>
              </w:rPr>
              <w:t>2009</w:t>
            </w:r>
            <w:r w:rsidRPr="00690B7C">
              <w:rPr>
                <w:rFonts w:ascii="Times New Roman"/>
                <w:sz w:val="17"/>
                <w:szCs w:val="18"/>
                <w:lang w:val="en-NZ"/>
              </w:rPr>
              <w:t>年间，毛利人的婴儿死亡率也从</w:t>
            </w:r>
            <w:bookmarkStart w:id="93" w:name="OLE_LINK467"/>
            <w:bookmarkStart w:id="94" w:name="OLE_LINK466"/>
            <w:r w:rsidRPr="00690B7C">
              <w:rPr>
                <w:rFonts w:ascii="Times New Roman"/>
                <w:sz w:val="17"/>
                <w:szCs w:val="18"/>
                <w:lang w:val="en-NZ"/>
              </w:rPr>
              <w:t>每千人</w:t>
            </w:r>
            <w:bookmarkEnd w:id="93"/>
            <w:r w:rsidRPr="00690B7C">
              <w:rPr>
                <w:rFonts w:ascii="Times New Roman"/>
                <w:sz w:val="17"/>
                <w:szCs w:val="18"/>
                <w:lang w:val="en-NZ"/>
              </w:rPr>
              <w:t>中</w:t>
            </w:r>
            <w:r w:rsidRPr="00690B7C">
              <w:rPr>
                <w:rFonts w:ascii="Times New Roman"/>
                <w:sz w:val="17"/>
                <w:szCs w:val="18"/>
                <w:lang w:val="en-NZ"/>
              </w:rPr>
              <w:t>8.12</w:t>
            </w:r>
            <w:r w:rsidRPr="00690B7C">
              <w:rPr>
                <w:rFonts w:ascii="Times New Roman"/>
                <w:sz w:val="17"/>
                <w:szCs w:val="18"/>
                <w:lang w:val="en-NZ"/>
              </w:rPr>
              <w:t>个</w:t>
            </w:r>
            <w:bookmarkEnd w:id="94"/>
            <w:r w:rsidRPr="00690B7C">
              <w:rPr>
                <w:rFonts w:ascii="Times New Roman"/>
                <w:sz w:val="17"/>
                <w:szCs w:val="18"/>
                <w:lang w:val="en-NZ"/>
              </w:rPr>
              <w:t>降至每千人中</w:t>
            </w:r>
            <w:r w:rsidRPr="00690B7C">
              <w:rPr>
                <w:rFonts w:ascii="Times New Roman"/>
                <w:sz w:val="17"/>
                <w:szCs w:val="18"/>
                <w:lang w:val="en-NZ"/>
              </w:rPr>
              <w:t>7.19</w:t>
            </w:r>
            <w:r w:rsidRPr="00690B7C">
              <w:rPr>
                <w:rFonts w:ascii="Times New Roman"/>
                <w:sz w:val="17"/>
                <w:szCs w:val="18"/>
                <w:lang w:val="en-NZ"/>
              </w:rPr>
              <w:t>个。相比之下，同一时期总人口的婴儿死亡率从</w:t>
            </w:r>
            <w:bookmarkStart w:id="95" w:name="OLE_LINK470"/>
            <w:r w:rsidRPr="00690B7C">
              <w:rPr>
                <w:rFonts w:ascii="Times New Roman"/>
                <w:sz w:val="17"/>
                <w:szCs w:val="18"/>
                <w:lang w:val="en-NZ"/>
              </w:rPr>
              <w:t>每千人</w:t>
            </w:r>
            <w:bookmarkEnd w:id="95"/>
            <w:r w:rsidRPr="00690B7C">
              <w:rPr>
                <w:rFonts w:ascii="Times New Roman"/>
                <w:sz w:val="17"/>
                <w:szCs w:val="18"/>
                <w:lang w:val="en-NZ"/>
              </w:rPr>
              <w:t>中</w:t>
            </w:r>
            <w:r w:rsidRPr="00690B7C">
              <w:rPr>
                <w:rFonts w:ascii="Times New Roman"/>
                <w:sz w:val="17"/>
                <w:szCs w:val="18"/>
                <w:lang w:val="en-NZ"/>
              </w:rPr>
              <w:t>5.56</w:t>
            </w:r>
            <w:r w:rsidRPr="00690B7C">
              <w:rPr>
                <w:rFonts w:ascii="Times New Roman"/>
                <w:sz w:val="17"/>
                <w:szCs w:val="18"/>
                <w:lang w:val="en-NZ"/>
              </w:rPr>
              <w:t>个降至每千人中</w:t>
            </w:r>
            <w:r w:rsidRPr="00690B7C">
              <w:rPr>
                <w:rFonts w:ascii="Times New Roman"/>
                <w:sz w:val="17"/>
                <w:szCs w:val="18"/>
                <w:lang w:val="en-NZ"/>
              </w:rPr>
              <w:t>4.92</w:t>
            </w:r>
            <w:r w:rsidRPr="00690B7C">
              <w:rPr>
                <w:rFonts w:ascii="Times New Roman"/>
                <w:sz w:val="17"/>
                <w:szCs w:val="18"/>
                <w:lang w:val="en-NZ"/>
              </w:rPr>
              <w:t>个。然而，各种健康状况存在明显差距，毛利人中身患慢性疾病，包括癌症、糖尿病、心血管疾病和哮喘的</w:t>
            </w:r>
            <w:bookmarkStart w:id="96" w:name="OLE_LINK472"/>
            <w:r w:rsidRPr="00690B7C">
              <w:rPr>
                <w:rFonts w:ascii="Times New Roman"/>
                <w:sz w:val="17"/>
                <w:szCs w:val="18"/>
                <w:lang w:val="en-NZ"/>
              </w:rPr>
              <w:t>人比例较高。</w:t>
            </w:r>
            <w:bookmarkEnd w:id="96"/>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hAnsi="SimSun" w:hint="eastAsia"/>
                <w:sz w:val="17"/>
                <w:szCs w:val="18"/>
                <w:lang w:val="en-NZ"/>
              </w:rPr>
              <w:t>《</w:t>
            </w:r>
            <w:r w:rsidRPr="00690B7C">
              <w:rPr>
                <w:rFonts w:ascii="Times New Roman"/>
                <w:sz w:val="17"/>
                <w:szCs w:val="18"/>
                <w:lang w:val="en-NZ"/>
              </w:rPr>
              <w:t>毛利人卫生战略</w:t>
            </w:r>
            <w:r w:rsidRPr="00690B7C">
              <w:rPr>
                <w:rFonts w:hAnsi="SimSun" w:hint="eastAsia"/>
                <w:sz w:val="17"/>
                <w:szCs w:val="18"/>
                <w:lang w:val="en-NZ"/>
              </w:rPr>
              <w:t>》</w:t>
            </w:r>
            <w:r w:rsidRPr="00690B7C">
              <w:rPr>
                <w:rFonts w:ascii="Times New Roman"/>
                <w:sz w:val="17"/>
                <w:szCs w:val="18"/>
                <w:lang w:val="en-NZ"/>
              </w:rPr>
              <w:t>(He Korowai Oranga)</w:t>
            </w:r>
            <w:r w:rsidRPr="00690B7C">
              <w:rPr>
                <w:rFonts w:ascii="Times New Roman"/>
                <w:sz w:val="17"/>
                <w:szCs w:val="18"/>
                <w:lang w:val="en-NZ"/>
              </w:rPr>
              <w:t>和</w:t>
            </w:r>
            <w:r w:rsidRPr="00690B7C">
              <w:rPr>
                <w:rFonts w:hAnsi="SimSun" w:hint="eastAsia"/>
                <w:sz w:val="17"/>
                <w:szCs w:val="18"/>
                <w:lang w:val="en-NZ"/>
              </w:rPr>
              <w:t>《</w:t>
            </w:r>
            <w:r w:rsidRPr="00690B7C">
              <w:rPr>
                <w:rFonts w:ascii="Times New Roman"/>
                <w:sz w:val="17"/>
                <w:szCs w:val="18"/>
                <w:lang w:val="en-NZ"/>
              </w:rPr>
              <w:t>毛利人第二次卫生行动计划</w:t>
            </w:r>
            <w:r w:rsidRPr="00690B7C">
              <w:rPr>
                <w:rFonts w:hAnsi="SimSun" w:hint="eastAsia"/>
                <w:sz w:val="17"/>
                <w:szCs w:val="18"/>
                <w:lang w:val="en-NZ"/>
              </w:rPr>
              <w:t>》</w:t>
            </w:r>
            <w:r w:rsidRPr="00690B7C">
              <w:rPr>
                <w:rFonts w:ascii="Times New Roman"/>
                <w:sz w:val="17"/>
                <w:szCs w:val="18"/>
                <w:lang w:val="en-NZ"/>
              </w:rPr>
              <w:t>(2006–2011</w:t>
            </w:r>
            <w:r w:rsidRPr="00690B7C">
              <w:rPr>
                <w:rFonts w:ascii="Times New Roman"/>
                <w:sz w:val="17"/>
                <w:szCs w:val="18"/>
                <w:lang w:val="en-NZ"/>
              </w:rPr>
              <w:t>年</w:t>
            </w:r>
            <w:r w:rsidRPr="00690B7C">
              <w:rPr>
                <w:rFonts w:ascii="Times New Roman"/>
                <w:sz w:val="17"/>
                <w:szCs w:val="18"/>
                <w:lang w:val="en-NZ"/>
              </w:rPr>
              <w:t>Whakatātaka Tuarua)</w:t>
            </w:r>
            <w:r w:rsidRPr="00690B7C">
              <w:rPr>
                <w:rFonts w:ascii="Times New Roman"/>
                <w:sz w:val="17"/>
                <w:szCs w:val="18"/>
                <w:lang w:val="en-NZ"/>
              </w:rPr>
              <w:t>等政府举措，旨在支持区保健委员会、保健提供者和卫生工作者为毛利人提供更好的服务。</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He Korowai Oranga</w:t>
            </w:r>
            <w:r w:rsidRPr="00690B7C">
              <w:rPr>
                <w:rFonts w:ascii="Times New Roman"/>
                <w:sz w:val="17"/>
                <w:szCs w:val="18"/>
                <w:lang w:val="en-NZ"/>
              </w:rPr>
              <w:t>和</w:t>
            </w:r>
            <w:r w:rsidRPr="00690B7C">
              <w:rPr>
                <w:rFonts w:ascii="Times New Roman"/>
                <w:sz w:val="17"/>
                <w:szCs w:val="18"/>
                <w:lang w:val="en-NZ"/>
              </w:rPr>
              <w:t>Whakatātaka Tuarua</w:t>
            </w:r>
            <w:r w:rsidRPr="00690B7C">
              <w:rPr>
                <w:rFonts w:ascii="Times New Roman"/>
                <w:sz w:val="17"/>
                <w:szCs w:val="18"/>
                <w:lang w:val="en-NZ"/>
              </w:rPr>
              <w:t>也为卫生部、</w:t>
            </w:r>
            <w:bookmarkStart w:id="97" w:name="OLE_LINK481"/>
            <w:r w:rsidRPr="00690B7C">
              <w:rPr>
                <w:rFonts w:ascii="Times New Roman"/>
                <w:sz w:val="17"/>
                <w:szCs w:val="18"/>
                <w:lang w:val="en-NZ"/>
              </w:rPr>
              <w:t>区保健委员会</w:t>
            </w:r>
            <w:bookmarkEnd w:id="97"/>
            <w:r w:rsidRPr="00690B7C">
              <w:rPr>
                <w:rFonts w:ascii="Times New Roman"/>
                <w:sz w:val="17"/>
                <w:szCs w:val="18"/>
                <w:lang w:val="en-NZ"/>
              </w:rPr>
              <w:t>和重要的利益攸关方提供框架，以便发挥领导作用，改善毛利人健康结果，同时缩小毛利人和非毛利人在保健方面的不平等。</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39</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向妇女和女孩提供生殖健康和</w:t>
            </w:r>
            <w:r w:rsidRPr="00690B7C">
              <w:rPr>
                <w:rFonts w:ascii="Times New Roman"/>
                <w:spacing w:val="-4"/>
                <w:sz w:val="17"/>
                <w:szCs w:val="18"/>
              </w:rPr>
              <w:t>避孕</w:t>
            </w:r>
            <w:r w:rsidRPr="00690B7C">
              <w:rPr>
                <w:rFonts w:ascii="Times New Roman"/>
                <w:sz w:val="17"/>
                <w:szCs w:val="18"/>
              </w:rPr>
              <w:t>方面的进一步信息，针对女孩和男孩广泛宣传性教育，并特别关注性传播疾病和少女怀孕的预防工作。</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卫生部正在</w:t>
            </w:r>
            <w:bookmarkStart w:id="98" w:name="OLE_LINK484"/>
            <w:r w:rsidRPr="00690B7C">
              <w:rPr>
                <w:rFonts w:ascii="Times New Roman"/>
                <w:sz w:val="17"/>
                <w:szCs w:val="18"/>
                <w:lang w:val="en-NZ"/>
              </w:rPr>
              <w:t>资助社会经济待遇严重低下的</w:t>
            </w:r>
            <w:bookmarkEnd w:id="98"/>
            <w:r w:rsidRPr="00690B7C">
              <w:rPr>
                <w:rFonts w:ascii="Times New Roman"/>
                <w:sz w:val="17"/>
                <w:szCs w:val="18"/>
                <w:lang w:val="en-NZ"/>
              </w:rPr>
              <w:t>地区落实学校保健服务，资助替代教育和负责低龄父母问题的机构。性健康是这些学校保健服务的重要组成部分。此外，一些区保健委员会提供配套服务和举措，帮助向青年人提供信息和性健康服务。</w:t>
            </w:r>
          </w:p>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卫生部于</w:t>
            </w:r>
            <w:r w:rsidRPr="00690B7C">
              <w:rPr>
                <w:rFonts w:ascii="Times New Roman"/>
                <w:sz w:val="17"/>
                <w:szCs w:val="18"/>
                <w:lang w:val="en-NZ"/>
              </w:rPr>
              <w:t>2008</w:t>
            </w:r>
            <w:r w:rsidRPr="00690B7C">
              <w:rPr>
                <w:rFonts w:ascii="Times New Roman"/>
                <w:sz w:val="17"/>
                <w:szCs w:val="18"/>
                <w:lang w:val="en-NZ"/>
              </w:rPr>
              <w:t>年</w:t>
            </w:r>
            <w:r w:rsidRPr="00690B7C">
              <w:rPr>
                <w:rFonts w:ascii="Times New Roman"/>
                <w:sz w:val="17"/>
                <w:szCs w:val="18"/>
                <w:lang w:val="en-NZ"/>
              </w:rPr>
              <w:t>9</w:t>
            </w:r>
            <w:r w:rsidRPr="00690B7C">
              <w:rPr>
                <w:rFonts w:ascii="Times New Roman"/>
                <w:sz w:val="17"/>
                <w:szCs w:val="18"/>
                <w:lang w:val="en-NZ"/>
              </w:rPr>
              <w:t>月推出</w:t>
            </w:r>
            <w:r w:rsidRPr="00690B7C">
              <w:rPr>
                <w:rFonts w:ascii="Times New Roman"/>
                <w:sz w:val="17"/>
                <w:szCs w:val="18"/>
              </w:rPr>
              <w:t>人类乳头瘤病毒免疫</w:t>
            </w:r>
            <w:r w:rsidRPr="00690B7C">
              <w:rPr>
                <w:rFonts w:ascii="Times New Roman"/>
                <w:sz w:val="17"/>
                <w:szCs w:val="18"/>
                <w:lang w:val="en-NZ"/>
              </w:rPr>
              <w:t>方案。欲知</w:t>
            </w:r>
            <w:bookmarkStart w:id="99" w:name="OLE_LINK498"/>
            <w:r w:rsidRPr="00690B7C">
              <w:rPr>
                <w:rFonts w:ascii="Times New Roman"/>
                <w:sz w:val="17"/>
                <w:szCs w:val="18"/>
                <w:lang w:val="en-NZ"/>
              </w:rPr>
              <w:t>更多信息</w:t>
            </w:r>
            <w:bookmarkEnd w:id="99"/>
            <w:r w:rsidRPr="00690B7C">
              <w:rPr>
                <w:rFonts w:ascii="Times New Roman"/>
                <w:sz w:val="17"/>
                <w:szCs w:val="18"/>
                <w:lang w:val="en-NZ"/>
              </w:rPr>
              <w:t>，参考主要报告第</w:t>
            </w:r>
            <w:r w:rsidRPr="00690B7C">
              <w:rPr>
                <w:rFonts w:ascii="Times New Roman"/>
                <w:sz w:val="17"/>
                <w:szCs w:val="18"/>
                <w:lang w:val="en-NZ"/>
              </w:rPr>
              <w:t>111</w:t>
            </w:r>
            <w:r w:rsidRPr="00690B7C">
              <w:rPr>
                <w:rFonts w:ascii="Times New Roman"/>
                <w:sz w:val="17"/>
                <w:szCs w:val="18"/>
                <w:lang w:val="en-NZ"/>
              </w:rPr>
              <w:t>段。</w:t>
            </w:r>
            <w:r w:rsidRPr="00690B7C">
              <w:rPr>
                <w:rFonts w:ascii="Times New Roman" w:hint="eastAsia"/>
                <w:sz w:val="17"/>
                <w:szCs w:val="18"/>
                <w:lang w:val="en-NZ"/>
              </w:rPr>
              <w:t>详</w:t>
            </w:r>
            <w:r w:rsidRPr="00690B7C">
              <w:rPr>
                <w:rFonts w:ascii="Times New Roman"/>
                <w:sz w:val="17"/>
                <w:szCs w:val="18"/>
                <w:lang w:val="en-NZ"/>
              </w:rPr>
              <w:t>情可登录</w:t>
            </w:r>
            <w:r w:rsidRPr="00690B7C">
              <w:rPr>
                <w:rFonts w:ascii="Times New Roman"/>
                <w:sz w:val="17"/>
                <w:szCs w:val="18"/>
                <w:lang w:val="en-NZ"/>
              </w:rPr>
              <w:t>www.cervicalcancervaccine.govt.nz</w:t>
            </w:r>
            <w:r w:rsidRPr="00690B7C">
              <w:rPr>
                <w:rFonts w:ascii="Times New Roman"/>
                <w:sz w:val="17"/>
                <w:szCs w:val="18"/>
                <w:lang w:val="en-NZ"/>
              </w:rPr>
              <w:t>查阅。</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931EF0">
            <w:pPr>
              <w:numPr>
                <w:ilvl w:val="0"/>
                <w:numId w:val="3"/>
              </w:numPr>
              <w:tabs>
                <w:tab w:val="left" w:pos="334"/>
                <w:tab w:val="left" w:pos="669"/>
                <w:tab w:val="left" w:pos="1003"/>
                <w:tab w:val="left" w:pos="1338"/>
              </w:tabs>
              <w:suppressAutoHyphens/>
              <w:spacing w:after="60" w:line="270" w:lineRule="exact"/>
              <w:ind w:left="329" w:right="227" w:hanging="329"/>
              <w:rPr>
                <w:rFonts w:ascii="Times New Roman"/>
                <w:sz w:val="17"/>
                <w:szCs w:val="18"/>
              </w:rPr>
            </w:pPr>
            <w:r w:rsidRPr="00690B7C">
              <w:rPr>
                <w:rFonts w:ascii="Times New Roman"/>
                <w:sz w:val="17"/>
                <w:szCs w:val="18"/>
              </w:rPr>
              <w:t>开展对性别问题有敏感认识的培训，确保司法部门成员、律师和检察官</w:t>
            </w:r>
            <w:r w:rsidRPr="00690B7C">
              <w:rPr>
                <w:rFonts w:ascii="Times New Roman"/>
                <w:spacing w:val="-4"/>
                <w:sz w:val="17"/>
                <w:szCs w:val="18"/>
              </w:rPr>
              <w:t>完全</w:t>
            </w:r>
            <w:r w:rsidRPr="00690B7C">
              <w:rPr>
                <w:rFonts w:ascii="Times New Roman"/>
                <w:sz w:val="17"/>
                <w:szCs w:val="18"/>
              </w:rPr>
              <w:t>熟悉适用的法律规定，对一切形式的歧视妇女行为有敏感认识，并能熟练、恰当地应对这些问题。</w:t>
            </w:r>
          </w:p>
        </w:tc>
        <w:tc>
          <w:tcPr>
            <w:tcW w:w="5234" w:type="dxa"/>
            <w:shd w:val="clear" w:color="auto" w:fill="auto"/>
          </w:tcPr>
          <w:p w:rsidR="00690B7C" w:rsidRPr="00690B7C" w:rsidRDefault="00690B7C" w:rsidP="00931EF0">
            <w:pPr>
              <w:tabs>
                <w:tab w:val="left" w:pos="334"/>
                <w:tab w:val="left" w:pos="669"/>
                <w:tab w:val="left" w:pos="1003"/>
                <w:tab w:val="left" w:pos="1338"/>
              </w:tabs>
              <w:suppressAutoHyphens/>
              <w:spacing w:after="60" w:line="270" w:lineRule="exact"/>
              <w:ind w:right="57"/>
              <w:rPr>
                <w:rFonts w:ascii="Times New Roman"/>
                <w:sz w:val="17"/>
                <w:szCs w:val="18"/>
                <w:lang w:val="en-NZ"/>
              </w:rPr>
            </w:pPr>
            <w:r w:rsidRPr="00690B7C">
              <w:rPr>
                <w:rFonts w:ascii="Times New Roman"/>
                <w:sz w:val="17"/>
                <w:szCs w:val="18"/>
                <w:lang w:val="en-NZ"/>
              </w:rPr>
              <w:t>见关于建议</w:t>
            </w:r>
            <w:r w:rsidRPr="00690B7C">
              <w:rPr>
                <w:rFonts w:ascii="Times New Roman"/>
                <w:sz w:val="17"/>
                <w:szCs w:val="18"/>
                <w:lang w:val="en-NZ"/>
              </w:rPr>
              <w:t>10</w:t>
            </w:r>
            <w:r w:rsidRPr="00690B7C">
              <w:rPr>
                <w:rFonts w:ascii="Times New Roman"/>
                <w:sz w:val="17"/>
                <w:szCs w:val="18"/>
                <w:lang w:val="en-NZ"/>
              </w:rPr>
              <w:t>和建议</w:t>
            </w:r>
            <w:r w:rsidRPr="00690B7C">
              <w:rPr>
                <w:rFonts w:ascii="Times New Roman"/>
                <w:sz w:val="17"/>
                <w:szCs w:val="18"/>
                <w:lang w:val="en-NZ"/>
              </w:rPr>
              <w:t>24</w:t>
            </w:r>
            <w:r w:rsidRPr="00690B7C">
              <w:rPr>
                <w:rFonts w:ascii="Times New Roman"/>
                <w:sz w:val="17"/>
                <w:szCs w:val="18"/>
                <w:lang w:val="en-NZ"/>
              </w:rPr>
              <w:t>的答复。</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分析并消除妇女在获得司法救助方面面临的障碍。</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社区法律中心为那些无法获得法律服务的人提供法律信息、咨询和代理等法律服务。</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精简法庭程序的工作也在进行之中，旨在改善所有诉诸司法系统的人的司法参与权。</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rPr>
              <w:t>司法部于</w:t>
            </w:r>
            <w:r w:rsidRPr="00690B7C">
              <w:rPr>
                <w:rFonts w:ascii="Times New Roman"/>
                <w:sz w:val="17"/>
                <w:szCs w:val="18"/>
              </w:rPr>
              <w:t>2009</w:t>
            </w:r>
            <w:r w:rsidRPr="00690B7C">
              <w:rPr>
                <w:rFonts w:ascii="Times New Roman"/>
                <w:sz w:val="17"/>
                <w:szCs w:val="18"/>
              </w:rPr>
              <w:t>年开始审查受害者的权利。审查人员通过咨询文件提出的措施旨在增强受害人的权利及在刑事司法程序中的作用，改善政府机构对犯罪受害人采取的对策。公众提交意见的截止日期是</w:t>
            </w:r>
            <w:smartTag w:uri="urn:schemas-microsoft-com:office:smarttags" w:element="chsdate">
              <w:smartTagPr>
                <w:attr w:name="IsROCDate" w:val="False"/>
                <w:attr w:name="IsLunarDate" w:val="False"/>
                <w:attr w:name="Day" w:val="31"/>
                <w:attr w:name="Month" w:val="3"/>
                <w:attr w:name="Year" w:val="2010"/>
              </w:smartTagPr>
              <w:r w:rsidRPr="00690B7C">
                <w:rPr>
                  <w:rFonts w:ascii="Times New Roman"/>
                  <w:sz w:val="17"/>
                  <w:szCs w:val="18"/>
                </w:rPr>
                <w:t>2010</w:t>
              </w:r>
              <w:r w:rsidRPr="00690B7C">
                <w:rPr>
                  <w:rFonts w:ascii="Times New Roman"/>
                  <w:sz w:val="17"/>
                  <w:szCs w:val="18"/>
                </w:rPr>
                <w:t>年</w:t>
              </w:r>
              <w:r w:rsidRPr="00690B7C">
                <w:rPr>
                  <w:rFonts w:ascii="Times New Roman"/>
                  <w:sz w:val="17"/>
                  <w:szCs w:val="18"/>
                </w:rPr>
                <w:t>3</w:t>
              </w:r>
              <w:r w:rsidRPr="00690B7C">
                <w:rPr>
                  <w:rFonts w:ascii="Times New Roman"/>
                  <w:sz w:val="17"/>
                  <w:szCs w:val="18"/>
                </w:rPr>
                <w:t>月</w:t>
              </w:r>
              <w:r w:rsidRPr="00690B7C">
                <w:rPr>
                  <w:rFonts w:ascii="Times New Roman"/>
                  <w:sz w:val="17"/>
                  <w:szCs w:val="18"/>
                </w:rPr>
                <w:t>31</w:t>
              </w:r>
              <w:r w:rsidRPr="00690B7C">
                <w:rPr>
                  <w:rFonts w:ascii="Times New Roman"/>
                  <w:sz w:val="17"/>
                  <w:szCs w:val="18"/>
                </w:rPr>
                <w:t>日</w:t>
              </w:r>
            </w:smartTag>
            <w:r w:rsidRPr="00690B7C">
              <w:rPr>
                <w:rFonts w:ascii="Times New Roman"/>
                <w:sz w:val="17"/>
                <w:szCs w:val="18"/>
              </w:rPr>
              <w:t>，并将于</w:t>
            </w:r>
            <w:r w:rsidRPr="00690B7C">
              <w:rPr>
                <w:rFonts w:ascii="Times New Roman"/>
                <w:sz w:val="17"/>
                <w:szCs w:val="18"/>
              </w:rPr>
              <w:t>2010</w:t>
            </w:r>
            <w:r w:rsidRPr="00690B7C">
              <w:rPr>
                <w:rFonts w:ascii="Times New Roman"/>
                <w:sz w:val="17"/>
                <w:szCs w:val="18"/>
              </w:rPr>
              <w:t>年底将建议提交给政府。</w:t>
            </w:r>
          </w:p>
          <w:p w:rsidR="00690B7C" w:rsidRPr="00931EF0" w:rsidRDefault="00690B7C" w:rsidP="00690B7C">
            <w:pPr>
              <w:tabs>
                <w:tab w:val="left" w:pos="334"/>
                <w:tab w:val="left" w:pos="669"/>
                <w:tab w:val="left" w:pos="1003"/>
                <w:tab w:val="left" w:pos="1338"/>
              </w:tabs>
              <w:suppressAutoHyphens/>
              <w:spacing w:after="60" w:line="280" w:lineRule="exact"/>
              <w:ind w:right="57"/>
              <w:rPr>
                <w:rFonts w:ascii="Times New Roman"/>
                <w:spacing w:val="-4"/>
                <w:sz w:val="17"/>
                <w:szCs w:val="18"/>
              </w:rPr>
            </w:pPr>
            <w:r w:rsidRPr="00931EF0">
              <w:rPr>
                <w:rFonts w:ascii="Times New Roman"/>
                <w:spacing w:val="-4"/>
                <w:sz w:val="17"/>
                <w:szCs w:val="18"/>
              </w:rPr>
              <w:t>政府还进行立法改革，推动妇女将家庭暴力案件诉诸司法。自</w:t>
            </w:r>
            <w:smartTag w:uri="urn:schemas-microsoft-com:office:smarttags" w:element="chsdate">
              <w:smartTagPr>
                <w:attr w:name="IsROCDate" w:val="False"/>
                <w:attr w:name="IsLunarDate" w:val="False"/>
                <w:attr w:name="Day" w:val="1"/>
                <w:attr w:name="Month" w:val="7"/>
                <w:attr w:name="Year" w:val="2010"/>
              </w:smartTagPr>
              <w:r w:rsidRPr="00931EF0">
                <w:rPr>
                  <w:rFonts w:ascii="Times New Roman"/>
                  <w:spacing w:val="-4"/>
                  <w:sz w:val="17"/>
                  <w:szCs w:val="18"/>
                </w:rPr>
                <w:t>2010</w:t>
              </w:r>
              <w:r w:rsidRPr="00931EF0">
                <w:rPr>
                  <w:rFonts w:ascii="Times New Roman"/>
                  <w:spacing w:val="-4"/>
                  <w:sz w:val="17"/>
                  <w:szCs w:val="18"/>
                </w:rPr>
                <w:t>年</w:t>
              </w:r>
              <w:r w:rsidRPr="00931EF0">
                <w:rPr>
                  <w:rFonts w:ascii="Times New Roman"/>
                  <w:spacing w:val="-4"/>
                  <w:sz w:val="17"/>
                  <w:szCs w:val="18"/>
                </w:rPr>
                <w:t>7</w:t>
              </w:r>
              <w:r w:rsidRPr="00931EF0">
                <w:rPr>
                  <w:rFonts w:ascii="Times New Roman"/>
                  <w:spacing w:val="-4"/>
                  <w:sz w:val="17"/>
                  <w:szCs w:val="18"/>
                </w:rPr>
                <w:t>月</w:t>
              </w:r>
              <w:r w:rsidRPr="00931EF0">
                <w:rPr>
                  <w:rFonts w:ascii="Times New Roman"/>
                  <w:spacing w:val="-4"/>
                  <w:sz w:val="17"/>
                  <w:szCs w:val="18"/>
                </w:rPr>
                <w:t>1</w:t>
              </w:r>
              <w:r w:rsidRPr="00931EF0">
                <w:rPr>
                  <w:rFonts w:ascii="Times New Roman"/>
                  <w:spacing w:val="-4"/>
                  <w:sz w:val="17"/>
                  <w:szCs w:val="18"/>
                </w:rPr>
                <w:t>日起</w:t>
              </w:r>
            </w:smartTag>
            <w:r w:rsidRPr="00931EF0">
              <w:rPr>
                <w:rFonts w:ascii="Times New Roman"/>
                <w:spacing w:val="-4"/>
                <w:sz w:val="17"/>
                <w:szCs w:val="18"/>
              </w:rPr>
              <w:t>，刑事</w:t>
            </w:r>
            <w:bookmarkStart w:id="100" w:name="OLE_LINK506"/>
            <w:r w:rsidRPr="00931EF0">
              <w:rPr>
                <w:rFonts w:ascii="Times New Roman"/>
                <w:spacing w:val="-4"/>
                <w:sz w:val="17"/>
                <w:szCs w:val="18"/>
              </w:rPr>
              <w:t>法院</w:t>
            </w:r>
            <w:bookmarkEnd w:id="100"/>
            <w:r w:rsidRPr="00931EF0">
              <w:rPr>
                <w:rFonts w:ascii="Times New Roman"/>
                <w:spacing w:val="-4"/>
                <w:sz w:val="17"/>
                <w:szCs w:val="18"/>
              </w:rPr>
              <w:t>在对犯有家庭暴力相关罪行的人判刑时，如果法院确信为了保护</w:t>
            </w:r>
            <w:bookmarkStart w:id="101" w:name="OLE_LINK505"/>
            <w:r w:rsidRPr="00931EF0">
              <w:rPr>
                <w:rFonts w:ascii="Times New Roman"/>
                <w:spacing w:val="-4"/>
                <w:sz w:val="17"/>
                <w:szCs w:val="18"/>
              </w:rPr>
              <w:t>犯罪受害人</w:t>
            </w:r>
            <w:bookmarkEnd w:id="101"/>
            <w:r w:rsidRPr="00931EF0">
              <w:rPr>
                <w:rFonts w:ascii="Times New Roman"/>
                <w:spacing w:val="-4"/>
                <w:sz w:val="17"/>
                <w:szCs w:val="18"/>
              </w:rPr>
              <w:t>有必要签发保护令，如果犯罪受害人不反对签发保护令，则法院能够为受害人签发保护令。另外，自</w:t>
            </w:r>
            <w:smartTag w:uri="urn:schemas-microsoft-com:office:smarttags" w:element="chsdate">
              <w:smartTagPr>
                <w:attr w:name="IsROCDate" w:val="False"/>
                <w:attr w:name="IsLunarDate" w:val="False"/>
                <w:attr w:name="Day" w:val="1"/>
                <w:attr w:name="Month" w:val="7"/>
                <w:attr w:name="Year" w:val="2010"/>
              </w:smartTagPr>
              <w:r w:rsidRPr="00931EF0">
                <w:rPr>
                  <w:rFonts w:ascii="Times New Roman"/>
                  <w:spacing w:val="-4"/>
                  <w:sz w:val="17"/>
                  <w:szCs w:val="18"/>
                </w:rPr>
                <w:t>2010</w:t>
              </w:r>
              <w:r w:rsidRPr="00931EF0">
                <w:rPr>
                  <w:rFonts w:ascii="Times New Roman"/>
                  <w:spacing w:val="-4"/>
                  <w:sz w:val="17"/>
                  <w:szCs w:val="18"/>
                </w:rPr>
                <w:t>年</w:t>
              </w:r>
              <w:r w:rsidRPr="00931EF0">
                <w:rPr>
                  <w:rFonts w:ascii="Times New Roman"/>
                  <w:spacing w:val="-4"/>
                  <w:sz w:val="17"/>
                  <w:szCs w:val="18"/>
                </w:rPr>
                <w:t>7</w:t>
              </w:r>
              <w:r w:rsidRPr="00931EF0">
                <w:rPr>
                  <w:rFonts w:ascii="Times New Roman"/>
                  <w:spacing w:val="-4"/>
                  <w:sz w:val="17"/>
                  <w:szCs w:val="18"/>
                </w:rPr>
                <w:t>月</w:t>
              </w:r>
              <w:r w:rsidRPr="00931EF0">
                <w:rPr>
                  <w:rFonts w:ascii="Times New Roman"/>
                  <w:spacing w:val="-4"/>
                  <w:sz w:val="17"/>
                  <w:szCs w:val="18"/>
                </w:rPr>
                <w:t>1</w:t>
              </w:r>
              <w:r w:rsidRPr="00931EF0">
                <w:rPr>
                  <w:rFonts w:ascii="Times New Roman"/>
                  <w:spacing w:val="-4"/>
                  <w:sz w:val="17"/>
                  <w:szCs w:val="18"/>
                </w:rPr>
                <w:t>日起</w:t>
              </w:r>
            </w:smartTag>
            <w:r w:rsidRPr="00931EF0">
              <w:rPr>
                <w:rFonts w:ascii="Times New Roman"/>
                <w:spacing w:val="-4"/>
                <w:sz w:val="17"/>
                <w:szCs w:val="18"/>
              </w:rPr>
              <w:t>，警方处理家庭暴力事件时可以签发短期</w:t>
            </w:r>
            <w:r w:rsidRPr="00931EF0">
              <w:rPr>
                <w:rFonts w:ascii="Times New Roman"/>
                <w:spacing w:val="-4"/>
                <w:sz w:val="17"/>
                <w:szCs w:val="18"/>
              </w:rPr>
              <w:t>(</w:t>
            </w:r>
            <w:r w:rsidRPr="00931EF0">
              <w:rPr>
                <w:rFonts w:ascii="Times New Roman"/>
                <w:spacing w:val="-4"/>
                <w:sz w:val="17"/>
                <w:szCs w:val="18"/>
              </w:rPr>
              <w:t>最多五天</w:t>
            </w:r>
            <w:r w:rsidRPr="00931EF0">
              <w:rPr>
                <w:rFonts w:ascii="Times New Roman"/>
                <w:spacing w:val="-4"/>
                <w:sz w:val="17"/>
                <w:szCs w:val="18"/>
              </w:rPr>
              <w:t>)</w:t>
            </w:r>
            <w:r w:rsidRPr="00931EF0">
              <w:rPr>
                <w:rFonts w:hAnsi="SimSun"/>
                <w:spacing w:val="-4"/>
                <w:sz w:val="17"/>
                <w:szCs w:val="18"/>
              </w:rPr>
              <w:t>“</w:t>
            </w:r>
            <w:bookmarkStart w:id="102" w:name="OLE_LINK510"/>
            <w:r w:rsidRPr="00931EF0">
              <w:rPr>
                <w:rFonts w:ascii="Times New Roman"/>
                <w:spacing w:val="-4"/>
                <w:sz w:val="17"/>
                <w:szCs w:val="18"/>
              </w:rPr>
              <w:t>警察安全令</w:t>
            </w:r>
            <w:bookmarkEnd w:id="102"/>
            <w:r w:rsidRPr="00931EF0">
              <w:rPr>
                <w:rFonts w:hAnsi="SimSun"/>
                <w:spacing w:val="-4"/>
                <w:sz w:val="17"/>
                <w:szCs w:val="18"/>
              </w:rPr>
              <w:t>”</w:t>
            </w:r>
            <w:r w:rsidRPr="00931EF0">
              <w:rPr>
                <w:rFonts w:ascii="Times New Roman"/>
                <w:spacing w:val="-4"/>
                <w:sz w:val="17"/>
                <w:szCs w:val="18"/>
              </w:rPr>
              <w:t>。警方在逮捕嫌疑犯的证据不充足、但有正当理由确信为了确保</w:t>
            </w:r>
            <w:r w:rsidRPr="00931EF0">
              <w:rPr>
                <w:rFonts w:hAnsi="SimSun"/>
                <w:spacing w:val="-4"/>
                <w:sz w:val="17"/>
                <w:szCs w:val="18"/>
              </w:rPr>
              <w:t>“</w:t>
            </w:r>
            <w:r w:rsidRPr="00931EF0">
              <w:rPr>
                <w:rFonts w:ascii="Times New Roman"/>
                <w:spacing w:val="-4"/>
                <w:sz w:val="17"/>
                <w:szCs w:val="18"/>
              </w:rPr>
              <w:t>处境危险</w:t>
            </w:r>
            <w:r w:rsidRPr="00931EF0">
              <w:rPr>
                <w:rFonts w:hAnsi="SimSun"/>
                <w:spacing w:val="-4"/>
                <w:sz w:val="17"/>
                <w:szCs w:val="18"/>
              </w:rPr>
              <w:t>”</w:t>
            </w:r>
            <w:r w:rsidRPr="00931EF0">
              <w:rPr>
                <w:rFonts w:ascii="Times New Roman"/>
                <w:spacing w:val="-4"/>
                <w:sz w:val="17"/>
                <w:szCs w:val="18"/>
              </w:rPr>
              <w:t>的个人的安全有必要签发安全令时，则可以签发</w:t>
            </w:r>
            <w:r w:rsidRPr="00931EF0">
              <w:rPr>
                <w:rFonts w:hAnsi="SimSun"/>
                <w:spacing w:val="-4"/>
                <w:sz w:val="17"/>
                <w:szCs w:val="18"/>
              </w:rPr>
              <w:t>“</w:t>
            </w:r>
            <w:r w:rsidRPr="00931EF0">
              <w:rPr>
                <w:rFonts w:ascii="Times New Roman"/>
                <w:spacing w:val="-4"/>
                <w:sz w:val="17"/>
                <w:szCs w:val="18"/>
              </w:rPr>
              <w:t>警察安全令</w:t>
            </w:r>
            <w:r w:rsidRPr="00931EF0">
              <w:rPr>
                <w:rFonts w:hAnsi="SimSun"/>
                <w:spacing w:val="-4"/>
                <w:sz w:val="17"/>
                <w:szCs w:val="18"/>
              </w:rPr>
              <w:t>”</w:t>
            </w:r>
            <w:r w:rsidRPr="00931EF0">
              <w:rPr>
                <w:rFonts w:ascii="Times New Roman"/>
                <w:spacing w:val="-4"/>
                <w:sz w:val="17"/>
                <w:szCs w:val="18"/>
              </w:rPr>
              <w:t>。</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lang w:val="en-NZ"/>
              </w:rPr>
              <w:t>遏制性暴力行动工作队在提交给</w:t>
            </w:r>
            <w:r w:rsidRPr="00690B7C">
              <w:rPr>
                <w:rFonts w:ascii="Times New Roman"/>
                <w:sz w:val="17"/>
                <w:szCs w:val="18"/>
              </w:rPr>
              <w:t>司法部长的</w:t>
            </w:r>
            <w:r w:rsidRPr="00690B7C">
              <w:rPr>
                <w:rFonts w:ascii="Times New Roman"/>
                <w:sz w:val="17"/>
                <w:szCs w:val="18"/>
              </w:rPr>
              <w:t>2009</w:t>
            </w:r>
            <w:r w:rsidRPr="00690B7C">
              <w:rPr>
                <w:rFonts w:ascii="Times New Roman"/>
                <w:sz w:val="17"/>
                <w:szCs w:val="18"/>
              </w:rPr>
              <w:t>年</w:t>
            </w:r>
            <w:r w:rsidRPr="00690B7C">
              <w:rPr>
                <w:rFonts w:ascii="Times New Roman"/>
                <w:sz w:val="17"/>
                <w:szCs w:val="18"/>
                <w:lang w:val="en-NZ"/>
              </w:rPr>
              <w:t>报告中提出一些建议，对推动妇女诉诸司法，包括提高</w:t>
            </w:r>
            <w:r w:rsidRPr="00690B7C">
              <w:rPr>
                <w:rFonts w:ascii="Times New Roman"/>
                <w:sz w:val="17"/>
                <w:szCs w:val="18"/>
              </w:rPr>
              <w:t>刑事司法制度的效力及对受害人的反应能力，为受害人找到更好的最终解决办法</w:t>
            </w:r>
            <w:r w:rsidRPr="00690B7C">
              <w:rPr>
                <w:rFonts w:ascii="Times New Roman"/>
                <w:sz w:val="17"/>
                <w:szCs w:val="18"/>
                <w:lang w:val="en-NZ"/>
              </w:rPr>
              <w:t>产生了影响。</w:t>
            </w:r>
            <w:r w:rsidRPr="00690B7C">
              <w:rPr>
                <w:rFonts w:ascii="Times New Roman"/>
                <w:sz w:val="17"/>
                <w:szCs w:val="18"/>
              </w:rPr>
              <w:t>政府目前正在考虑对这份报告做出答复。</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41</w:t>
            </w:r>
            <w:r w:rsidRPr="00690B7C">
              <w:rPr>
                <w:rFonts w:ascii="Times New Roman"/>
                <w:sz w:val="17"/>
                <w:szCs w:val="18"/>
              </w:rPr>
              <w:t>段</w:t>
            </w:r>
            <w:r w:rsidRPr="00690B7C">
              <w:rPr>
                <w:rFonts w:ascii="Times New Roman"/>
                <w:sz w:val="17"/>
                <w:szCs w:val="18"/>
              </w:rPr>
              <w:t>)</w:t>
            </w:r>
          </w:p>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向所有需要帮助的妇女提供法律援助服务，提高人们对如何利用现有的反歧视法律补救措施的认识，以及监测这方面的工作成果。</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bookmarkStart w:id="103" w:name="OLE_LINK518"/>
            <w:r w:rsidRPr="00690B7C">
              <w:rPr>
                <w:rFonts w:ascii="Times New Roman"/>
                <w:sz w:val="17"/>
                <w:szCs w:val="18"/>
              </w:rPr>
              <w:t>根据《</w:t>
            </w:r>
            <w:r w:rsidRPr="00690B7C">
              <w:rPr>
                <w:rFonts w:ascii="Times New Roman"/>
                <w:sz w:val="17"/>
                <w:szCs w:val="18"/>
              </w:rPr>
              <w:t>2000</w:t>
            </w:r>
            <w:r w:rsidRPr="00690B7C">
              <w:rPr>
                <w:rFonts w:ascii="Times New Roman"/>
                <w:sz w:val="17"/>
                <w:szCs w:val="18"/>
              </w:rPr>
              <w:t>年法律服务法》</w:t>
            </w:r>
            <w:bookmarkEnd w:id="103"/>
            <w:r w:rsidRPr="00690B7C">
              <w:rPr>
                <w:rFonts w:ascii="Times New Roman"/>
                <w:sz w:val="17"/>
                <w:szCs w:val="18"/>
              </w:rPr>
              <w:t>，法律援助由法律服务机构负责管理。该机构通过提供法律服务，包括法律援助，促进那些最需要法律服务但最无力支付法律服务的人诉诸司法。</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rPr>
              <w:t>特别是，法律援助计划在某些情况下不要求家庭暴力受害人</w:t>
            </w:r>
            <w:r w:rsidRPr="00690B7C">
              <w:rPr>
                <w:rFonts w:ascii="Times New Roman"/>
                <w:sz w:val="17"/>
                <w:szCs w:val="18"/>
              </w:rPr>
              <w:t>(</w:t>
            </w:r>
            <w:r w:rsidRPr="00690B7C">
              <w:rPr>
                <w:rFonts w:ascii="Times New Roman"/>
                <w:sz w:val="17"/>
                <w:szCs w:val="18"/>
              </w:rPr>
              <w:t>主要是妇女</w:t>
            </w:r>
            <w:r w:rsidRPr="00690B7C">
              <w:rPr>
                <w:rFonts w:ascii="Times New Roman"/>
                <w:sz w:val="17"/>
                <w:szCs w:val="18"/>
              </w:rPr>
              <w:t>)</w:t>
            </w:r>
            <w:r w:rsidRPr="00690B7C">
              <w:rPr>
                <w:rFonts w:ascii="Times New Roman"/>
                <w:sz w:val="17"/>
                <w:szCs w:val="18"/>
              </w:rPr>
              <w:t>偿还法律援助赠款，从而促进他们诉诸司法。新西兰目前正在改革法律援助制度，以期改善</w:t>
            </w:r>
            <w:r w:rsidRPr="00690B7C">
              <w:rPr>
                <w:rFonts w:ascii="Times New Roman"/>
                <w:sz w:val="17"/>
                <w:szCs w:val="18"/>
              </w:rPr>
              <w:t>2009</w:t>
            </w:r>
            <w:r w:rsidRPr="00690B7C">
              <w:rPr>
                <w:rFonts w:ascii="Times New Roman"/>
                <w:sz w:val="17"/>
                <w:szCs w:val="18"/>
              </w:rPr>
              <w:t>年审查突显的一些不足之处。政府最近宣布完善法律援助制度，包括完善接受法律援助的资格。这些建议已经为妇女带来好处</w:t>
            </w:r>
            <w:r w:rsidRPr="00690B7C">
              <w:rPr>
                <w:rFonts w:ascii="Times New Roman"/>
                <w:sz w:val="17"/>
                <w:szCs w:val="18"/>
              </w:rPr>
              <w:t>(</w:t>
            </w:r>
            <w:r w:rsidRPr="00690B7C">
              <w:rPr>
                <w:rFonts w:ascii="Times New Roman"/>
                <w:sz w:val="17"/>
                <w:szCs w:val="18"/>
              </w:rPr>
              <w:t>例如，采用新近精简的资格审查程序，对一些诉求取消偿还义务</w:t>
            </w:r>
            <w:r w:rsidRPr="00690B7C">
              <w:rPr>
                <w:rFonts w:ascii="Times New Roman"/>
                <w:sz w:val="17"/>
                <w:szCs w:val="18"/>
              </w:rPr>
              <w:t>)</w:t>
            </w:r>
            <w:r w:rsidRPr="00690B7C">
              <w:rPr>
                <w:rFonts w:ascii="Times New Roman"/>
                <w:sz w:val="17"/>
                <w:szCs w:val="18"/>
              </w:rPr>
              <w:t>。</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bookmarkStart w:id="104" w:name="OLE_LINK79"/>
            <w:bookmarkStart w:id="105" w:name="OLE_LINK80"/>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41</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bookmarkEnd w:id="104"/>
          <w:bookmarkEnd w:id="105"/>
          <w:p w:rsidR="00690B7C" w:rsidRPr="00690B7C"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z w:val="17"/>
                <w:szCs w:val="18"/>
              </w:rPr>
            </w:pPr>
            <w:r w:rsidRPr="00690B7C">
              <w:rPr>
                <w:rFonts w:ascii="Times New Roman"/>
                <w:sz w:val="17"/>
                <w:szCs w:val="18"/>
              </w:rPr>
              <w:t>研究和分析《财产</w:t>
            </w:r>
            <w:r w:rsidRPr="00690B7C">
              <w:rPr>
                <w:rFonts w:ascii="Times New Roman"/>
                <w:sz w:val="17"/>
                <w:szCs w:val="18"/>
              </w:rPr>
              <w:t>(</w:t>
            </w:r>
            <w:r w:rsidRPr="00690B7C">
              <w:rPr>
                <w:rFonts w:ascii="Times New Roman"/>
                <w:sz w:val="17"/>
                <w:szCs w:val="18"/>
              </w:rPr>
              <w:t>关系</w:t>
            </w:r>
            <w:r w:rsidRPr="00690B7C">
              <w:rPr>
                <w:rFonts w:ascii="Times New Roman"/>
                <w:sz w:val="17"/>
                <w:szCs w:val="18"/>
              </w:rPr>
              <w:t>)</w:t>
            </w:r>
            <w:r w:rsidRPr="00690B7C">
              <w:rPr>
                <w:rFonts w:ascii="Times New Roman"/>
                <w:sz w:val="17"/>
                <w:szCs w:val="18"/>
              </w:rPr>
              <w:t>法》中</w:t>
            </w:r>
            <w:r w:rsidRPr="00690B7C">
              <w:rPr>
                <w:rFonts w:ascii="Times New Roman"/>
                <w:spacing w:val="-4"/>
                <w:sz w:val="17"/>
                <w:szCs w:val="18"/>
              </w:rPr>
              <w:t>关于</w:t>
            </w:r>
            <w:r w:rsidRPr="00690B7C">
              <w:rPr>
                <w:rFonts w:ascii="Times New Roman"/>
                <w:sz w:val="17"/>
                <w:szCs w:val="18"/>
              </w:rPr>
              <w:t>财产分配的新规定对妇女的影响，并在下一次报告中提供相关资料。</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《新西兰</w:t>
            </w:r>
            <w:bookmarkStart w:id="106" w:name="OLE_LINK415"/>
            <w:r w:rsidRPr="00690B7C">
              <w:rPr>
                <w:rFonts w:ascii="Times New Roman"/>
                <w:sz w:val="17"/>
                <w:szCs w:val="18"/>
              </w:rPr>
              <w:t>财产</w:t>
            </w:r>
            <w:r w:rsidRPr="00690B7C">
              <w:rPr>
                <w:rFonts w:ascii="Times New Roman"/>
                <w:sz w:val="17"/>
                <w:szCs w:val="18"/>
              </w:rPr>
              <w:t>(</w:t>
            </w:r>
            <w:r w:rsidRPr="00690B7C">
              <w:rPr>
                <w:rFonts w:ascii="Times New Roman"/>
                <w:sz w:val="17"/>
                <w:szCs w:val="18"/>
              </w:rPr>
              <w:t>关系</w:t>
            </w:r>
            <w:r w:rsidRPr="00690B7C">
              <w:rPr>
                <w:rFonts w:ascii="Times New Roman"/>
                <w:sz w:val="17"/>
                <w:szCs w:val="18"/>
              </w:rPr>
              <w:t>)</w:t>
            </w:r>
            <w:r w:rsidRPr="00690B7C">
              <w:rPr>
                <w:rFonts w:ascii="Times New Roman"/>
                <w:sz w:val="17"/>
                <w:szCs w:val="18"/>
              </w:rPr>
              <w:t>法》</w:t>
            </w:r>
            <w:bookmarkEnd w:id="106"/>
            <w:r w:rsidRPr="00690B7C">
              <w:rPr>
                <w:rFonts w:ascii="Times New Roman"/>
                <w:sz w:val="17"/>
                <w:szCs w:val="18"/>
              </w:rPr>
              <w:t>的优势之一，在于它以</w:t>
            </w:r>
            <w:bookmarkStart w:id="107" w:name="OLE_LINK356"/>
            <w:r w:rsidRPr="00690B7C">
              <w:rPr>
                <w:rFonts w:ascii="Times New Roman"/>
                <w:sz w:val="17"/>
                <w:szCs w:val="18"/>
              </w:rPr>
              <w:t>平等共享</w:t>
            </w:r>
            <w:bookmarkEnd w:id="107"/>
            <w:r w:rsidRPr="00690B7C">
              <w:rPr>
                <w:rFonts w:ascii="Times New Roman"/>
                <w:sz w:val="17"/>
                <w:szCs w:val="18"/>
              </w:rPr>
              <w:t>这种假设为出发点。关系破裂时，平等共享是确定的事实。然而，在一些需要酌情处理的领域，不按这项规则行事。例如，</w:t>
            </w:r>
            <w:bookmarkStart w:id="108" w:name="OLE_LINK414"/>
            <w:r w:rsidRPr="00690B7C">
              <w:rPr>
                <w:rFonts w:ascii="Times New Roman"/>
                <w:sz w:val="17"/>
                <w:szCs w:val="18"/>
              </w:rPr>
              <w:t>第</w:t>
            </w:r>
            <w:r w:rsidRPr="00690B7C">
              <w:rPr>
                <w:rFonts w:ascii="Times New Roman"/>
                <w:sz w:val="17"/>
                <w:szCs w:val="18"/>
              </w:rPr>
              <w:t>15</w:t>
            </w:r>
            <w:r w:rsidRPr="00690B7C">
              <w:rPr>
                <w:rFonts w:ascii="Times New Roman"/>
                <w:sz w:val="17"/>
                <w:szCs w:val="18"/>
              </w:rPr>
              <w:t>条</w:t>
            </w:r>
            <w:bookmarkEnd w:id="108"/>
            <w:r w:rsidRPr="00690B7C">
              <w:rPr>
                <w:rFonts w:ascii="Times New Roman"/>
                <w:sz w:val="17"/>
                <w:szCs w:val="18"/>
              </w:rPr>
              <w:t>旨在解决关系存续期间分工不同导致的</w:t>
            </w:r>
            <w:bookmarkStart w:id="109" w:name="OLE_LINK413"/>
            <w:r w:rsidRPr="00690B7C">
              <w:rPr>
                <w:rFonts w:ascii="Times New Roman"/>
                <w:sz w:val="17"/>
                <w:szCs w:val="18"/>
              </w:rPr>
              <w:t>财务不平等</w:t>
            </w:r>
            <w:bookmarkEnd w:id="109"/>
            <w:r w:rsidRPr="00690B7C">
              <w:rPr>
                <w:rFonts w:ascii="Times New Roman"/>
                <w:sz w:val="17"/>
                <w:szCs w:val="18"/>
              </w:rPr>
              <w:t>问题。</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rPr>
              <w:t>判例法仍在发展之中，高等法院尚未对一些条款进行验证，因此，评估第</w:t>
            </w:r>
            <w:r w:rsidRPr="00690B7C">
              <w:rPr>
                <w:rFonts w:ascii="Times New Roman"/>
                <w:sz w:val="17"/>
                <w:szCs w:val="18"/>
              </w:rPr>
              <w:t>15</w:t>
            </w:r>
            <w:r w:rsidRPr="00690B7C">
              <w:rPr>
                <w:rFonts w:ascii="Times New Roman"/>
                <w:sz w:val="17"/>
                <w:szCs w:val="18"/>
              </w:rPr>
              <w:t>条及其他立法改革为时尚早。因此，正式审查不是政府目前的优先事项。不过，正在监测此项立法的影响，并考虑以后再进行审查。没有证据表明这项政策没有按预期的那样产生影响。</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42</w:t>
            </w:r>
            <w:r w:rsidRPr="00690B7C">
              <w:rPr>
                <w:rFonts w:ascii="Times New Roman"/>
                <w:sz w:val="17"/>
                <w:szCs w:val="18"/>
              </w:rPr>
              <w:t>段</w:t>
            </w:r>
            <w:r w:rsidRPr="00690B7C">
              <w:rPr>
                <w:rFonts w:ascii="Times New Roman"/>
                <w:sz w:val="17"/>
                <w:szCs w:val="18"/>
              </w:rPr>
              <w:t>)</w:t>
            </w:r>
          </w:p>
          <w:p w:rsidR="00690B7C" w:rsidRPr="00931EF0"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pacing w:val="-4"/>
                <w:sz w:val="17"/>
                <w:szCs w:val="18"/>
              </w:rPr>
            </w:pPr>
            <w:r w:rsidRPr="00931EF0">
              <w:rPr>
                <w:rFonts w:ascii="Times New Roman"/>
                <w:spacing w:val="-4"/>
                <w:sz w:val="17"/>
                <w:szCs w:val="18"/>
              </w:rPr>
              <w:t>充分利用加强《公约》各项规定的</w:t>
            </w:r>
            <w:bookmarkStart w:id="110" w:name="OLE_LINK417"/>
            <w:bookmarkStart w:id="111" w:name="OLE_LINK418"/>
            <w:r w:rsidRPr="00931EF0">
              <w:rPr>
                <w:rFonts w:ascii="Times New Roman"/>
                <w:spacing w:val="-4"/>
                <w:sz w:val="17"/>
                <w:szCs w:val="18"/>
              </w:rPr>
              <w:t>《北京宣言和行动纲要》</w:t>
            </w:r>
            <w:bookmarkEnd w:id="110"/>
            <w:bookmarkEnd w:id="111"/>
            <w:r w:rsidRPr="00931EF0">
              <w:rPr>
                <w:rFonts w:ascii="Times New Roman"/>
                <w:spacing w:val="-4"/>
                <w:sz w:val="17"/>
                <w:szCs w:val="18"/>
              </w:rPr>
              <w:t>，并在下一次定期报告中提供这方面的资料。</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lang w:val="en-NZ"/>
              </w:rPr>
              <w:t>2009</w:t>
            </w:r>
            <w:r w:rsidRPr="00690B7C">
              <w:rPr>
                <w:rFonts w:ascii="Times New Roman"/>
                <w:sz w:val="17"/>
                <w:szCs w:val="18"/>
                <w:lang w:val="en-NZ"/>
              </w:rPr>
              <w:t>年</w:t>
            </w:r>
            <w:r w:rsidRPr="00690B7C">
              <w:rPr>
                <w:rFonts w:ascii="Times New Roman"/>
                <w:sz w:val="17"/>
                <w:szCs w:val="18"/>
                <w:lang w:val="en-NZ"/>
              </w:rPr>
              <w:t>11</w:t>
            </w:r>
            <w:r w:rsidRPr="00690B7C">
              <w:rPr>
                <w:rFonts w:ascii="Times New Roman"/>
                <w:sz w:val="17"/>
                <w:szCs w:val="18"/>
                <w:lang w:val="en-NZ"/>
              </w:rPr>
              <w:t>月，妇女事务部提交了新西兰政府对联合国关于</w:t>
            </w:r>
            <w:bookmarkStart w:id="112" w:name="OLE_LINK430"/>
            <w:r w:rsidRPr="00690B7C">
              <w:rPr>
                <w:rFonts w:ascii="Times New Roman"/>
                <w:sz w:val="17"/>
                <w:szCs w:val="18"/>
              </w:rPr>
              <w:t>《北京宣言和行动纲要》</w:t>
            </w:r>
            <w:r w:rsidRPr="00690B7C">
              <w:rPr>
                <w:rFonts w:ascii="Times New Roman"/>
                <w:sz w:val="17"/>
                <w:szCs w:val="18"/>
                <w:lang w:val="en-NZ"/>
              </w:rPr>
              <w:t>(1995</w:t>
            </w:r>
            <w:r w:rsidRPr="00690B7C">
              <w:rPr>
                <w:rFonts w:ascii="Times New Roman"/>
                <w:sz w:val="17"/>
                <w:szCs w:val="18"/>
                <w:lang w:val="en-NZ"/>
              </w:rPr>
              <w:t>年</w:t>
            </w:r>
            <w:r w:rsidRPr="00690B7C">
              <w:rPr>
                <w:rFonts w:ascii="Times New Roman"/>
                <w:sz w:val="17"/>
                <w:szCs w:val="18"/>
                <w:lang w:val="en-NZ"/>
              </w:rPr>
              <w:t>)</w:t>
            </w:r>
            <w:r w:rsidRPr="00690B7C">
              <w:rPr>
                <w:rFonts w:ascii="Times New Roman"/>
                <w:sz w:val="17"/>
                <w:szCs w:val="18"/>
                <w:lang w:val="en-NZ"/>
              </w:rPr>
              <w:t>和大会第二十三届特别会议成果</w:t>
            </w:r>
            <w:bookmarkEnd w:id="112"/>
            <w:r w:rsidRPr="00690B7C">
              <w:rPr>
                <w:rFonts w:ascii="Times New Roman"/>
                <w:sz w:val="17"/>
                <w:szCs w:val="18"/>
                <w:lang w:val="en-NZ"/>
              </w:rPr>
              <w:t>(2000</w:t>
            </w:r>
            <w:r w:rsidRPr="00690B7C">
              <w:rPr>
                <w:rFonts w:ascii="Times New Roman"/>
                <w:sz w:val="17"/>
                <w:szCs w:val="18"/>
                <w:lang w:val="en-NZ"/>
              </w:rPr>
              <w:t>年</w:t>
            </w:r>
            <w:r w:rsidRPr="00690B7C">
              <w:rPr>
                <w:rFonts w:ascii="Times New Roman"/>
                <w:sz w:val="17"/>
                <w:szCs w:val="18"/>
                <w:lang w:val="en-NZ"/>
              </w:rPr>
              <w:t>)</w:t>
            </w:r>
            <w:r w:rsidRPr="00690B7C">
              <w:rPr>
                <w:rFonts w:ascii="Times New Roman"/>
                <w:sz w:val="17"/>
                <w:szCs w:val="18"/>
                <w:lang w:val="en-NZ"/>
              </w:rPr>
              <w:t>执行情况的调查问卷的答复。</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lang w:val="en-NZ"/>
              </w:rPr>
              <w:t>答复强调，新西兰在提高妇女地位方面获得了显著进展。答复还表明，如果要在</w:t>
            </w:r>
            <w:r w:rsidRPr="00690B7C">
              <w:rPr>
                <w:rFonts w:ascii="Times New Roman"/>
                <w:sz w:val="17"/>
                <w:szCs w:val="18"/>
                <w:lang w:val="en-NZ"/>
              </w:rPr>
              <w:t>2010</w:t>
            </w:r>
            <w:r w:rsidRPr="00690B7C">
              <w:rPr>
                <w:rFonts w:ascii="Times New Roman"/>
                <w:sz w:val="17"/>
                <w:szCs w:val="18"/>
                <w:lang w:val="en-NZ"/>
              </w:rPr>
              <w:t>年之后充分落实</w:t>
            </w:r>
            <w:r w:rsidRPr="00690B7C">
              <w:rPr>
                <w:rFonts w:ascii="Times New Roman"/>
                <w:sz w:val="17"/>
                <w:szCs w:val="18"/>
              </w:rPr>
              <w:t>《北京宣言和行动纲要》</w:t>
            </w:r>
            <w:r w:rsidRPr="00690B7C">
              <w:rPr>
                <w:rFonts w:ascii="Times New Roman"/>
                <w:sz w:val="17"/>
                <w:szCs w:val="18"/>
                <w:lang w:val="en-NZ"/>
              </w:rPr>
              <w:t>和大会第二十三届特别会议成果，新西兰妇女面临的主要挑战包括妇女担任领导职务、终止暴力侵害妇女行为和两性薪酬差距。妇女事务部正在通过本部的工作方案应对这些挑战。</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43</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931EF0"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pacing w:val="-6"/>
                <w:sz w:val="17"/>
                <w:szCs w:val="18"/>
              </w:rPr>
            </w:pPr>
            <w:r w:rsidRPr="00931EF0">
              <w:rPr>
                <w:rFonts w:ascii="Times New Roman"/>
                <w:spacing w:val="-6"/>
                <w:sz w:val="17"/>
                <w:szCs w:val="18"/>
              </w:rPr>
              <w:t>在实现千年发展目标的所有工作中纳入两性平等观点，明确反映《公约》的规定，并在下一次定期报告中提供这方面的资料。</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lang w:val="en-NZ"/>
              </w:rPr>
              <w:t>新西兰认为，两性平等既是一项千年发展目标中的一项权利，也是实现所有千年发展目标的一种重要手段。确保女性和男性、女孩和男孩能够同等地充分致力于自身的社会和经济发展，并公平分享发展惠益，是实现该方案通过可持续发展减少贫穷这项使命的重要基石。新西兰政府认识到，通过执行《公约》确保妇女和女孩的经济和社会福利，对于实现千年发展目标是必不可少的。因此，两性平等观点常常被纳入政策进程的主流。</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44</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931EF0"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pacing w:val="-6"/>
                <w:sz w:val="17"/>
                <w:szCs w:val="18"/>
              </w:rPr>
            </w:pPr>
            <w:r w:rsidRPr="00931EF0">
              <w:rPr>
                <w:rFonts w:ascii="Times New Roman"/>
                <w:spacing w:val="-6"/>
                <w:sz w:val="17"/>
                <w:szCs w:val="18"/>
              </w:rPr>
              <w:t>批准其尚未成为缔约国的条约，即</w:t>
            </w:r>
            <w:bookmarkStart w:id="113" w:name="OLE_LINK458"/>
            <w:r w:rsidRPr="00931EF0">
              <w:rPr>
                <w:rFonts w:ascii="Times New Roman"/>
                <w:spacing w:val="-6"/>
                <w:sz w:val="17"/>
                <w:szCs w:val="18"/>
              </w:rPr>
              <w:t>《保护所有</w:t>
            </w:r>
            <w:bookmarkStart w:id="114" w:name="OLE_LINK459"/>
            <w:r w:rsidRPr="00931EF0">
              <w:rPr>
                <w:rFonts w:ascii="Times New Roman"/>
                <w:spacing w:val="-6"/>
                <w:sz w:val="17"/>
                <w:szCs w:val="18"/>
              </w:rPr>
              <w:t>移徙工人</w:t>
            </w:r>
            <w:bookmarkEnd w:id="114"/>
            <w:r w:rsidRPr="00931EF0">
              <w:rPr>
                <w:rFonts w:ascii="Times New Roman"/>
                <w:spacing w:val="-6"/>
                <w:sz w:val="17"/>
                <w:szCs w:val="18"/>
              </w:rPr>
              <w:t>及其家庭成员权利国际公约》</w:t>
            </w:r>
            <w:bookmarkEnd w:id="113"/>
            <w:r w:rsidRPr="00931EF0">
              <w:rPr>
                <w:rFonts w:ascii="Times New Roman"/>
                <w:spacing w:val="-6"/>
                <w:sz w:val="17"/>
                <w:szCs w:val="18"/>
              </w:rPr>
              <w:t>。</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lang w:val="en-NZ"/>
              </w:rPr>
            </w:pPr>
            <w:r w:rsidRPr="00690B7C">
              <w:rPr>
                <w:rFonts w:ascii="Times New Roman"/>
                <w:sz w:val="17"/>
                <w:szCs w:val="18"/>
                <w:lang w:val="en-NZ"/>
              </w:rPr>
              <w:t>新西兰目前没有考虑批准</w:t>
            </w:r>
            <w:r w:rsidRPr="00690B7C">
              <w:rPr>
                <w:rFonts w:ascii="Times New Roman"/>
                <w:sz w:val="17"/>
                <w:szCs w:val="18"/>
              </w:rPr>
              <w:t>《保护所有移徙工人及其家庭成员权利国际公约》。新西兰的多项法律保护在新西兰工作的所有人，包括移徙工人。</w:t>
            </w:r>
          </w:p>
        </w:tc>
      </w:tr>
      <w:tr w:rsidR="00690B7C" w:rsidRPr="00690B7C" w:rsidTr="00690B7C">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086336"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pacing w:val="-4"/>
                <w:sz w:val="17"/>
                <w:szCs w:val="18"/>
              </w:rPr>
            </w:pPr>
            <w:r w:rsidRPr="00086336">
              <w:rPr>
                <w:rFonts w:ascii="Times New Roman"/>
                <w:spacing w:val="-4"/>
                <w:sz w:val="17"/>
                <w:szCs w:val="18"/>
              </w:rPr>
              <w:t>请新西兰在国内广为传播本结论性意见，使新西兰人民，包括政府官员、政治家、议员、妇女组织和人权组织了解为确保妇女在法律上和事实上的平等而采取的措施以及今后在这方面应采取的进一步措施。</w:t>
            </w:r>
          </w:p>
        </w:tc>
        <w:tc>
          <w:tcPr>
            <w:tcW w:w="5234"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妇女事务部长在收到消除对妇女歧视委员会提出的结论性意见之后，于</w:t>
            </w:r>
            <w:r w:rsidRPr="00690B7C">
              <w:rPr>
                <w:rFonts w:ascii="Times New Roman"/>
                <w:sz w:val="17"/>
                <w:szCs w:val="18"/>
              </w:rPr>
              <w:t>2008</w:t>
            </w:r>
            <w:r w:rsidRPr="00690B7C">
              <w:rPr>
                <w:rFonts w:ascii="Times New Roman"/>
                <w:sz w:val="17"/>
                <w:szCs w:val="18"/>
              </w:rPr>
              <w:t>年</w:t>
            </w:r>
            <w:r w:rsidRPr="00690B7C">
              <w:rPr>
                <w:rFonts w:ascii="Times New Roman"/>
                <w:sz w:val="17"/>
                <w:szCs w:val="18"/>
              </w:rPr>
              <w:t>4</w:t>
            </w:r>
            <w:r w:rsidRPr="00690B7C">
              <w:rPr>
                <w:rFonts w:ascii="Times New Roman"/>
                <w:sz w:val="17"/>
                <w:szCs w:val="18"/>
              </w:rPr>
              <w:t>月致函其他部长，告知他们这些建议以及需要提交</w:t>
            </w:r>
            <w:r w:rsidRPr="00690B7C">
              <w:rPr>
                <w:rFonts w:ascii="Times New Roman"/>
                <w:sz w:val="17"/>
                <w:szCs w:val="18"/>
              </w:rPr>
              <w:t>2010</w:t>
            </w:r>
            <w:r w:rsidRPr="00690B7C">
              <w:rPr>
                <w:rFonts w:ascii="Times New Roman"/>
                <w:sz w:val="17"/>
                <w:szCs w:val="18"/>
              </w:rPr>
              <w:t>年的进展报告。</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妇女事务部与政府高级官员举行会议，讨论消除对妇女歧视委员会的结论性意见，并就如下方面达成一致意见：</w:t>
            </w:r>
          </w:p>
          <w:p w:rsidR="00690B7C" w:rsidRPr="00086336" w:rsidRDefault="00690B7C" w:rsidP="00931EF0">
            <w:pPr>
              <w:numPr>
                <w:ilvl w:val="0"/>
                <w:numId w:val="4"/>
              </w:numPr>
              <w:tabs>
                <w:tab w:val="left" w:pos="334"/>
                <w:tab w:val="left" w:pos="669"/>
                <w:tab w:val="left" w:pos="1003"/>
                <w:tab w:val="left" w:pos="1338"/>
              </w:tabs>
              <w:suppressAutoHyphens/>
              <w:spacing w:after="60" w:line="280" w:lineRule="exact"/>
              <w:ind w:left="329" w:right="57" w:hanging="329"/>
              <w:rPr>
                <w:rFonts w:ascii="Times New Roman"/>
                <w:spacing w:val="-4"/>
                <w:sz w:val="17"/>
                <w:szCs w:val="18"/>
              </w:rPr>
            </w:pPr>
            <w:r w:rsidRPr="00086336">
              <w:rPr>
                <w:rFonts w:ascii="Times New Roman"/>
                <w:spacing w:val="-4"/>
                <w:sz w:val="17"/>
                <w:szCs w:val="18"/>
              </w:rPr>
              <w:t>妇女事务部将《消除对妇女歧视公约》方面的资料载入其网站及其他通讯文件中，例如妇女事务部的新闻简报季刊</w:t>
            </w:r>
            <w:r w:rsidRPr="00086336">
              <w:rPr>
                <w:rFonts w:ascii="Times New Roman"/>
                <w:spacing w:val="-4"/>
                <w:sz w:val="17"/>
                <w:szCs w:val="18"/>
              </w:rPr>
              <w:t>——Pānui</w:t>
            </w:r>
            <w:r w:rsidRPr="00086336">
              <w:rPr>
                <w:rFonts w:ascii="Times New Roman"/>
                <w:spacing w:val="-4"/>
                <w:sz w:val="17"/>
                <w:szCs w:val="18"/>
              </w:rPr>
              <w:t>中的文章。</w:t>
            </w:r>
          </w:p>
          <w:p w:rsidR="00690B7C" w:rsidRPr="00086336" w:rsidRDefault="00690B7C" w:rsidP="00931EF0">
            <w:pPr>
              <w:numPr>
                <w:ilvl w:val="0"/>
                <w:numId w:val="4"/>
              </w:numPr>
              <w:tabs>
                <w:tab w:val="left" w:pos="334"/>
                <w:tab w:val="left" w:pos="669"/>
                <w:tab w:val="left" w:pos="1003"/>
                <w:tab w:val="left" w:pos="1338"/>
              </w:tabs>
              <w:suppressAutoHyphens/>
              <w:spacing w:after="60" w:line="280" w:lineRule="exact"/>
              <w:ind w:left="329" w:right="57" w:hanging="329"/>
              <w:rPr>
                <w:rFonts w:ascii="Times New Roman"/>
                <w:spacing w:val="-4"/>
                <w:sz w:val="17"/>
                <w:szCs w:val="18"/>
              </w:rPr>
            </w:pPr>
            <w:r w:rsidRPr="00086336">
              <w:rPr>
                <w:rFonts w:ascii="Times New Roman"/>
                <w:spacing w:val="-4"/>
                <w:sz w:val="17"/>
                <w:szCs w:val="18"/>
              </w:rPr>
              <w:t>妇女事务部将在区域会议上宣传《消除对妇女歧视公约》和相关文件。</w:t>
            </w:r>
          </w:p>
          <w:p w:rsidR="00690B7C" w:rsidRPr="00690B7C" w:rsidRDefault="00690B7C" w:rsidP="00931EF0">
            <w:pPr>
              <w:numPr>
                <w:ilvl w:val="0"/>
                <w:numId w:val="4"/>
              </w:numPr>
              <w:tabs>
                <w:tab w:val="left" w:pos="334"/>
                <w:tab w:val="left" w:pos="669"/>
                <w:tab w:val="left" w:pos="1003"/>
                <w:tab w:val="left" w:pos="1338"/>
              </w:tabs>
              <w:suppressAutoHyphens/>
              <w:spacing w:after="60" w:line="280" w:lineRule="exact"/>
              <w:ind w:left="329" w:right="57" w:hanging="329"/>
              <w:rPr>
                <w:rFonts w:ascii="Times New Roman"/>
                <w:sz w:val="17"/>
                <w:szCs w:val="18"/>
              </w:rPr>
            </w:pPr>
            <w:r w:rsidRPr="00690B7C">
              <w:rPr>
                <w:rFonts w:ascii="Times New Roman"/>
                <w:sz w:val="17"/>
                <w:szCs w:val="18"/>
              </w:rPr>
              <w:t>鼓励非政府组织宣传《消除对妇女歧视公约》及其他与性别问题有关的重要国际文件，例如，在国际妇女问题核心小组</w:t>
            </w:r>
            <w:r w:rsidRPr="00690B7C">
              <w:rPr>
                <w:rFonts w:ascii="Times New Roman"/>
                <w:sz w:val="17"/>
                <w:szCs w:val="18"/>
              </w:rPr>
              <w:t>(</w:t>
            </w:r>
            <w:r w:rsidRPr="00690B7C">
              <w:rPr>
                <w:rFonts w:ascii="Times New Roman"/>
                <w:sz w:val="17"/>
                <w:szCs w:val="18"/>
              </w:rPr>
              <w:t>核心小组</w:t>
            </w:r>
            <w:r w:rsidRPr="00690B7C">
              <w:rPr>
                <w:rFonts w:ascii="Times New Roman"/>
                <w:sz w:val="17"/>
                <w:szCs w:val="18"/>
              </w:rPr>
              <w:t>)</w:t>
            </w:r>
            <w:r w:rsidRPr="00690B7C">
              <w:rPr>
                <w:rFonts w:ascii="Times New Roman"/>
                <w:sz w:val="17"/>
                <w:szCs w:val="18"/>
              </w:rPr>
              <w:t>成员中分发委员会的结论性意见。</w:t>
            </w:r>
          </w:p>
          <w:p w:rsidR="00690B7C" w:rsidRPr="00690B7C" w:rsidRDefault="00690B7C"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rPr>
              <w:t>2007</w:t>
            </w:r>
            <w:r w:rsidRPr="00690B7C">
              <w:rPr>
                <w:rFonts w:ascii="Times New Roman"/>
                <w:sz w:val="17"/>
                <w:szCs w:val="18"/>
              </w:rPr>
              <w:t>年</w:t>
            </w:r>
            <w:r w:rsidRPr="00690B7C">
              <w:rPr>
                <w:rFonts w:ascii="Times New Roman"/>
                <w:sz w:val="17"/>
                <w:szCs w:val="18"/>
              </w:rPr>
              <w:t>11</w:t>
            </w:r>
            <w:r w:rsidRPr="00690B7C">
              <w:rPr>
                <w:rFonts w:ascii="Times New Roman"/>
                <w:sz w:val="17"/>
                <w:szCs w:val="18"/>
              </w:rPr>
              <w:t>月与核心小组讨论了向消除对妇女歧视委员会提交新西兰的报告和结论性意见，并在适当情况下将《消除对妇女歧视公约》的相关问题列入会议议程。</w:t>
            </w:r>
          </w:p>
        </w:tc>
      </w:tr>
      <w:tr w:rsidR="00690B7C" w:rsidRPr="00690B7C" w:rsidTr="00086336">
        <w:tblPrEx>
          <w:tblCellMar>
            <w:top w:w="0" w:type="dxa"/>
            <w:bottom w:w="0" w:type="dxa"/>
          </w:tblCellMar>
        </w:tblPrEx>
        <w:tc>
          <w:tcPr>
            <w:tcW w:w="2086" w:type="dxa"/>
            <w:shd w:val="clear" w:color="auto" w:fill="auto"/>
          </w:tcPr>
          <w:p w:rsidR="00690B7C" w:rsidRPr="00690B7C" w:rsidRDefault="00690B7C"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690B7C">
              <w:rPr>
                <w:rFonts w:ascii="Times New Roman"/>
                <w:sz w:val="17"/>
                <w:szCs w:val="18"/>
              </w:rPr>
              <w:t>缔约国</w:t>
            </w:r>
            <w:r w:rsidRPr="00690B7C">
              <w:rPr>
                <w:rFonts w:ascii="Times New Roman"/>
                <w:sz w:val="17"/>
                <w:szCs w:val="18"/>
              </w:rPr>
              <w:t>(</w:t>
            </w:r>
            <w:r w:rsidRPr="00690B7C">
              <w:rPr>
                <w:rFonts w:ascii="Times New Roman"/>
                <w:sz w:val="17"/>
                <w:szCs w:val="18"/>
              </w:rPr>
              <w:t>第</w:t>
            </w:r>
            <w:r w:rsidRPr="00690B7C">
              <w:rPr>
                <w:rFonts w:ascii="Times New Roman"/>
                <w:sz w:val="17"/>
                <w:szCs w:val="18"/>
              </w:rPr>
              <w:t>45</w:t>
            </w:r>
            <w:r w:rsidRPr="00690B7C">
              <w:rPr>
                <w:rFonts w:ascii="Times New Roman"/>
                <w:sz w:val="17"/>
                <w:szCs w:val="18"/>
              </w:rPr>
              <w:t>段</w:t>
            </w:r>
            <w:r w:rsidRPr="00690B7C">
              <w:rPr>
                <w:rFonts w:ascii="Times New Roman"/>
                <w:sz w:val="17"/>
                <w:szCs w:val="18"/>
              </w:rPr>
              <w:t>)</w:t>
            </w:r>
            <w:r w:rsidRPr="00690B7C">
              <w:rPr>
                <w:rFonts w:ascii="Times New Roman"/>
                <w:sz w:val="17"/>
                <w:szCs w:val="18"/>
              </w:rPr>
              <w:t>：</w:t>
            </w:r>
          </w:p>
          <w:p w:rsidR="00690B7C" w:rsidRPr="00086336" w:rsidRDefault="00690B7C" w:rsidP="00690B7C">
            <w:pPr>
              <w:numPr>
                <w:ilvl w:val="0"/>
                <w:numId w:val="3"/>
              </w:numPr>
              <w:tabs>
                <w:tab w:val="left" w:pos="334"/>
                <w:tab w:val="left" w:pos="669"/>
                <w:tab w:val="left" w:pos="1003"/>
                <w:tab w:val="left" w:pos="1338"/>
              </w:tabs>
              <w:suppressAutoHyphens/>
              <w:spacing w:after="60" w:line="280" w:lineRule="exact"/>
              <w:ind w:left="329" w:right="227" w:hanging="329"/>
              <w:rPr>
                <w:rFonts w:ascii="Times New Roman"/>
                <w:spacing w:val="-6"/>
                <w:sz w:val="17"/>
                <w:szCs w:val="18"/>
              </w:rPr>
            </w:pPr>
            <w:r w:rsidRPr="00086336">
              <w:rPr>
                <w:rFonts w:ascii="Times New Roman"/>
                <w:spacing w:val="-6"/>
                <w:sz w:val="17"/>
                <w:szCs w:val="18"/>
              </w:rPr>
              <w:t>继续广泛宣传，特别是向妇女组织和人权组织广泛宣传《公约》、《公约任择议定书》、委员会一般性建议、《北京宣言和行动纲要》以及题为</w:t>
            </w:r>
            <w:r w:rsidRPr="00086336">
              <w:rPr>
                <w:rFonts w:hAnsi="SimSun"/>
                <w:spacing w:val="-6"/>
                <w:sz w:val="17"/>
                <w:szCs w:val="18"/>
              </w:rPr>
              <w:t>“</w:t>
            </w:r>
            <w:r w:rsidRPr="00086336">
              <w:rPr>
                <w:rFonts w:ascii="Times New Roman"/>
                <w:spacing w:val="-6"/>
                <w:sz w:val="17"/>
                <w:szCs w:val="18"/>
              </w:rPr>
              <w:t>2000</w:t>
            </w:r>
          </w:p>
        </w:tc>
        <w:tc>
          <w:tcPr>
            <w:tcW w:w="5234" w:type="dxa"/>
            <w:shd w:val="clear" w:color="auto" w:fill="auto"/>
          </w:tcPr>
          <w:p w:rsidR="00690B7C" w:rsidRPr="00086336" w:rsidRDefault="00690B7C" w:rsidP="00690B7C">
            <w:pPr>
              <w:tabs>
                <w:tab w:val="left" w:pos="334"/>
                <w:tab w:val="left" w:pos="669"/>
                <w:tab w:val="left" w:pos="1003"/>
                <w:tab w:val="left" w:pos="1338"/>
              </w:tabs>
              <w:suppressAutoHyphens/>
              <w:spacing w:after="60" w:line="280" w:lineRule="exact"/>
              <w:ind w:right="57"/>
              <w:rPr>
                <w:rFonts w:ascii="Times New Roman" w:hint="eastAsia"/>
                <w:sz w:val="17"/>
                <w:szCs w:val="18"/>
              </w:rPr>
            </w:pPr>
            <w:r w:rsidRPr="00690B7C">
              <w:rPr>
                <w:rFonts w:ascii="Times New Roman"/>
                <w:sz w:val="17"/>
                <w:szCs w:val="18"/>
              </w:rPr>
              <w:t>新西兰将《消除对妇女歧视公约》报告提交到政府内阁的社会政策委员会，经内阁同意后再提交消除对妇女歧视委员会。妇女事务部继续宣传《消除对妇女歧视公约》和《任择议定书》，途径包括出版物、网站和区域会议及其他论坛，特别是妇女事务部的国际妇女问题核心小组。</w:t>
            </w:r>
            <w:r w:rsidRPr="00690B7C">
              <w:rPr>
                <w:rFonts w:ascii="Times New Roman"/>
                <w:sz w:val="17"/>
                <w:szCs w:val="18"/>
                <w:lang w:val="en-NZ"/>
              </w:rPr>
              <w:t>人权委员会</w:t>
            </w:r>
            <w:r w:rsidRPr="00690B7C">
              <w:rPr>
                <w:rFonts w:ascii="Times New Roman"/>
                <w:sz w:val="17"/>
                <w:szCs w:val="18"/>
              </w:rPr>
              <w:t>2010</w:t>
            </w:r>
            <w:r w:rsidRPr="00690B7C">
              <w:rPr>
                <w:rFonts w:ascii="Times New Roman"/>
                <w:sz w:val="17"/>
                <w:szCs w:val="18"/>
              </w:rPr>
              <w:t>年</w:t>
            </w:r>
            <w:r w:rsidRPr="00690B7C">
              <w:rPr>
                <w:rFonts w:ascii="Times New Roman"/>
                <w:sz w:val="17"/>
                <w:szCs w:val="18"/>
              </w:rPr>
              <w:t>3</w:t>
            </w:r>
            <w:r w:rsidRPr="00690B7C">
              <w:rPr>
                <w:rFonts w:ascii="Times New Roman"/>
                <w:sz w:val="17"/>
                <w:szCs w:val="18"/>
              </w:rPr>
              <w:t>月公布的《人权和妇女》文件也进一步在国内宣传《公约》。</w:t>
            </w:r>
            <w:r w:rsidRPr="00690B7C">
              <w:rPr>
                <w:rFonts w:ascii="Times New Roman"/>
                <w:sz w:val="17"/>
                <w:szCs w:val="18"/>
                <w:lang w:val="en-NZ"/>
              </w:rPr>
              <w:t>非政府组织在提高对《公约》的认识方面发挥了重要作用。妇女事务部长将通过公布新西兰第七次定期报告，提高对《公约》和新西兰妇女问题的认识。</w:t>
            </w:r>
          </w:p>
        </w:tc>
      </w:tr>
      <w:tr w:rsidR="00086336" w:rsidRPr="00690B7C" w:rsidTr="00690B7C">
        <w:tblPrEx>
          <w:tblCellMar>
            <w:top w:w="0" w:type="dxa"/>
            <w:bottom w:w="0" w:type="dxa"/>
          </w:tblCellMar>
        </w:tblPrEx>
        <w:tc>
          <w:tcPr>
            <w:tcW w:w="2086" w:type="dxa"/>
            <w:tcBorders>
              <w:bottom w:val="single" w:sz="12" w:space="0" w:color="auto"/>
            </w:tcBorders>
            <w:shd w:val="clear" w:color="auto" w:fill="auto"/>
          </w:tcPr>
          <w:p w:rsidR="00086336" w:rsidRPr="00690B7C" w:rsidRDefault="00086336" w:rsidP="00690B7C">
            <w:pPr>
              <w:tabs>
                <w:tab w:val="left" w:pos="334"/>
                <w:tab w:val="left" w:pos="669"/>
                <w:tab w:val="left" w:pos="1003"/>
                <w:tab w:val="left" w:pos="1338"/>
              </w:tabs>
              <w:suppressAutoHyphens/>
              <w:spacing w:after="60" w:line="280" w:lineRule="exact"/>
              <w:ind w:right="227"/>
              <w:rPr>
                <w:rFonts w:ascii="Times New Roman"/>
                <w:sz w:val="17"/>
                <w:szCs w:val="18"/>
              </w:rPr>
            </w:pPr>
            <w:r w:rsidRPr="00086336">
              <w:rPr>
                <w:rFonts w:ascii="Times New Roman"/>
                <w:spacing w:val="-6"/>
                <w:sz w:val="17"/>
                <w:szCs w:val="18"/>
              </w:rPr>
              <w:t>年妇女：二十一世纪两性平等、发展与和平</w:t>
            </w:r>
            <w:r w:rsidRPr="00086336">
              <w:rPr>
                <w:rFonts w:hAnsi="SimSun"/>
                <w:spacing w:val="-6"/>
                <w:sz w:val="17"/>
                <w:szCs w:val="18"/>
              </w:rPr>
              <w:t>”</w:t>
            </w:r>
            <w:r w:rsidRPr="00086336">
              <w:rPr>
                <w:rFonts w:ascii="Times New Roman"/>
                <w:spacing w:val="-6"/>
                <w:sz w:val="17"/>
                <w:szCs w:val="18"/>
              </w:rPr>
              <w:t>的大会第二十三届特别会议成果。</w:t>
            </w:r>
          </w:p>
        </w:tc>
        <w:tc>
          <w:tcPr>
            <w:tcW w:w="5234" w:type="dxa"/>
            <w:tcBorders>
              <w:bottom w:val="single" w:sz="12" w:space="0" w:color="auto"/>
            </w:tcBorders>
            <w:shd w:val="clear" w:color="auto" w:fill="auto"/>
          </w:tcPr>
          <w:p w:rsidR="00086336" w:rsidRPr="00690B7C" w:rsidRDefault="00086336" w:rsidP="00690B7C">
            <w:pPr>
              <w:tabs>
                <w:tab w:val="left" w:pos="334"/>
                <w:tab w:val="left" w:pos="669"/>
                <w:tab w:val="left" w:pos="1003"/>
                <w:tab w:val="left" w:pos="1338"/>
              </w:tabs>
              <w:suppressAutoHyphens/>
              <w:spacing w:after="60" w:line="280" w:lineRule="exact"/>
              <w:ind w:right="57"/>
              <w:rPr>
                <w:rFonts w:ascii="Times New Roman"/>
                <w:sz w:val="17"/>
                <w:szCs w:val="18"/>
              </w:rPr>
            </w:pPr>
            <w:r w:rsidRPr="00690B7C">
              <w:rPr>
                <w:rFonts w:ascii="Times New Roman"/>
                <w:sz w:val="17"/>
                <w:szCs w:val="18"/>
                <w:lang w:val="en-NZ"/>
              </w:rPr>
              <w:t>妇女事务部长于</w:t>
            </w:r>
            <w:r w:rsidRPr="00690B7C">
              <w:rPr>
                <w:rFonts w:ascii="Times New Roman"/>
                <w:sz w:val="17"/>
                <w:szCs w:val="18"/>
                <w:lang w:val="en-NZ"/>
              </w:rPr>
              <w:t>2010</w:t>
            </w:r>
            <w:r w:rsidRPr="00690B7C">
              <w:rPr>
                <w:rFonts w:ascii="Times New Roman"/>
                <w:sz w:val="17"/>
                <w:szCs w:val="18"/>
                <w:lang w:val="en-NZ"/>
              </w:rPr>
              <w:t>年</w:t>
            </w:r>
            <w:r w:rsidRPr="00690B7C">
              <w:rPr>
                <w:rFonts w:ascii="Times New Roman"/>
                <w:sz w:val="17"/>
                <w:szCs w:val="18"/>
                <w:lang w:val="en-NZ"/>
              </w:rPr>
              <w:t>3</w:t>
            </w:r>
            <w:r w:rsidRPr="00690B7C">
              <w:rPr>
                <w:rFonts w:ascii="Times New Roman"/>
                <w:sz w:val="17"/>
                <w:szCs w:val="18"/>
                <w:lang w:val="en-NZ"/>
              </w:rPr>
              <w:t>月在纽约出席了</w:t>
            </w:r>
            <w:r w:rsidRPr="00690B7C">
              <w:rPr>
                <w:rFonts w:ascii="Times New Roman"/>
                <w:sz w:val="17"/>
                <w:szCs w:val="18"/>
                <w:lang w:val="en-NZ"/>
              </w:rPr>
              <w:t>2010</w:t>
            </w:r>
            <w:r w:rsidRPr="00690B7C">
              <w:rPr>
                <w:rFonts w:ascii="Times New Roman"/>
                <w:sz w:val="17"/>
                <w:szCs w:val="18"/>
                <w:lang w:val="en-NZ"/>
              </w:rPr>
              <w:t>年妇女地位委员会会议，此次会议以《北京宣言》为重点。新西兰媒体报道了部长的此次行程和妇女状况。</w:t>
            </w:r>
          </w:p>
        </w:tc>
      </w:tr>
    </w:tbl>
    <w:p w:rsidR="00690B7C" w:rsidRDefault="00690B7C" w:rsidP="00844E28">
      <w:pPr>
        <w:pStyle w:val="SingleTxt"/>
        <w:rPr>
          <w:rFonts w:hint="eastAsia"/>
        </w:rPr>
      </w:pPr>
    </w:p>
    <w:p w:rsidR="00844E28" w:rsidRDefault="00844E28" w:rsidP="00844E28">
      <w:pPr>
        <w:pStyle w:val="SingleTxt"/>
        <w:rPr>
          <w:rFonts w:hint="eastAsia"/>
        </w:rPr>
      </w:pPr>
    </w:p>
    <w:p w:rsidR="00844E28" w:rsidRDefault="00844E28" w:rsidP="00844E28">
      <w:pPr>
        <w:pStyle w:val="SingleTxt"/>
      </w:pPr>
    </w:p>
    <w:p w:rsidR="00844E28" w:rsidRDefault="00844E28" w:rsidP="00844E28">
      <w:pPr>
        <w:pStyle w:val="SingleTxt"/>
      </w:pPr>
    </w:p>
    <w:p w:rsidR="00086336" w:rsidRPr="00086336" w:rsidRDefault="00690B7C" w:rsidP="000863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br w:type="page"/>
      </w:r>
      <w:r w:rsidR="00844E28" w:rsidRPr="00086336">
        <w:rPr>
          <w:rFonts w:hint="eastAsia"/>
        </w:rPr>
        <w:t>附录B</w:t>
      </w:r>
    </w:p>
    <w:p w:rsidR="00844E28" w:rsidRDefault="00086336" w:rsidP="000863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r>
      <w:r w:rsidR="00844E28" w:rsidRPr="00086336">
        <w:rPr>
          <w:rFonts w:hint="eastAsia"/>
        </w:rPr>
        <w:t>新西</w:t>
      </w:r>
      <w:r w:rsidR="00844E28">
        <w:rPr>
          <w:rFonts w:hint="eastAsia"/>
        </w:rPr>
        <w:t>兰妇女的观点</w:t>
      </w:r>
    </w:p>
    <w:p w:rsidR="00844E28" w:rsidRDefault="00086336" w:rsidP="00844E28">
      <w:pPr>
        <w:pStyle w:val="SingleTxt"/>
        <w:rPr>
          <w:rFonts w:hint="eastAsia"/>
        </w:rPr>
      </w:pPr>
      <w:r>
        <w:rPr>
          <w:rFonts w:hint="eastAsia"/>
        </w:rPr>
        <w:tab/>
      </w:r>
      <w:r w:rsidR="00844E28">
        <w:rPr>
          <w:rFonts w:hint="eastAsia"/>
        </w:rPr>
        <w:t>本节介绍了各类妇女群体、社区组织和服务提供者举行的会议和讨论。本节涵盖2009年在妇女事务部行政长官和毛利人领袖举行的52次区域会议和hui</w:t>
      </w:r>
      <w:r>
        <w:rPr>
          <w:rStyle w:val="FootnoteReference"/>
        </w:rPr>
        <w:footnoteReference w:id="97"/>
      </w:r>
      <w:r w:rsidR="00844E28">
        <w:rPr>
          <w:rFonts w:hint="eastAsia"/>
        </w:rPr>
        <w:t xml:space="preserve"> 上并在《消除对妇女歧视公约》报告草案的协商背景下提出的问题。下述反馈意见是这些会议所提问题的摘要。</w:t>
      </w:r>
    </w:p>
    <w:p w:rsidR="00844E28" w:rsidRPr="006F2E46" w:rsidRDefault="00844E28" w:rsidP="00844E28">
      <w:pPr>
        <w:pStyle w:val="SingleTxt"/>
        <w:rPr>
          <w:rFonts w:ascii="KaiTi_GB2312" w:eastAsia="KaiTi_GB2312" w:hint="eastAsia"/>
        </w:rPr>
      </w:pPr>
      <w:r w:rsidRPr="006F2E46">
        <w:rPr>
          <w:rFonts w:ascii="KaiTi_GB2312" w:eastAsia="KaiTi_GB2312" w:hint="eastAsia"/>
        </w:rPr>
        <w:t>区域会议</w:t>
      </w:r>
    </w:p>
    <w:p w:rsidR="00844E28" w:rsidRDefault="00086336" w:rsidP="006F2E46">
      <w:pPr>
        <w:pStyle w:val="SingleTxt"/>
        <w:spacing w:after="120"/>
        <w:rPr>
          <w:rFonts w:hint="eastAsia"/>
        </w:rPr>
      </w:pPr>
      <w:r>
        <w:rPr>
          <w:rFonts w:hint="eastAsia"/>
        </w:rPr>
        <w:tab/>
      </w:r>
      <w:r w:rsidR="00844E28">
        <w:rPr>
          <w:rFonts w:hint="eastAsia"/>
        </w:rPr>
        <w:t>2009年4月至6月，妇女事务部行政长官在新西兰各地举行了14次公开会议和23次小型非公开会议。同一时期，妇女事务部的毛利人领袖与wānanga、</w:t>
      </w:r>
      <w:r w:rsidR="006F2E46">
        <w:rPr>
          <w:rStyle w:val="FootnoteReference"/>
        </w:rPr>
        <w:footnoteReference w:id="98"/>
      </w:r>
      <w:r w:rsidR="00844E28">
        <w:rPr>
          <w:rFonts w:hint="eastAsia"/>
        </w:rPr>
        <w:t xml:space="preserve"> Iwi</w:t>
      </w:r>
      <w:r w:rsidR="006F2E46">
        <w:rPr>
          <w:rStyle w:val="FootnoteReference"/>
        </w:rPr>
        <w:footnoteReference w:id="99"/>
      </w:r>
      <w:r w:rsidR="00844E28">
        <w:rPr>
          <w:rFonts w:hint="eastAsia"/>
        </w:rPr>
        <w:t xml:space="preserve"> 和毛利人服务提供者举行了15次会议。这些会议的目的是收集关于妇女关切问题的信息，讨论政府针对妇女事务制定的目标和优先事项。</w:t>
      </w:r>
    </w:p>
    <w:p w:rsidR="00844E28" w:rsidRDefault="00086336" w:rsidP="006F2E46">
      <w:pPr>
        <w:pStyle w:val="SingleTxt"/>
        <w:spacing w:after="120"/>
        <w:rPr>
          <w:rFonts w:hint="eastAsia"/>
        </w:rPr>
      </w:pPr>
      <w:r>
        <w:rPr>
          <w:rFonts w:hint="eastAsia"/>
        </w:rPr>
        <w:tab/>
      </w:r>
      <w:r w:rsidR="00844E28">
        <w:rPr>
          <w:rFonts w:hint="eastAsia"/>
        </w:rPr>
        <w:t>与会者在会上提出以下问题。</w:t>
      </w:r>
    </w:p>
    <w:p w:rsidR="00844E28" w:rsidRPr="006F2E46" w:rsidRDefault="00844E28" w:rsidP="006F2E46">
      <w:pPr>
        <w:pStyle w:val="SingleTxt"/>
        <w:spacing w:after="120"/>
        <w:rPr>
          <w:rFonts w:ascii="KaiTi_GB2312" w:eastAsia="KaiTi_GB2312" w:hint="eastAsia"/>
        </w:rPr>
      </w:pPr>
      <w:r w:rsidRPr="006F2E46">
        <w:rPr>
          <w:rFonts w:ascii="KaiTi_GB2312" w:eastAsia="KaiTi_GB2312" w:hint="eastAsia"/>
        </w:rPr>
        <w:t>领导能力：</w:t>
      </w:r>
    </w:p>
    <w:p w:rsidR="00844E28" w:rsidRDefault="00086336" w:rsidP="006F2E46">
      <w:pPr>
        <w:pStyle w:val="SingleTxt"/>
        <w:spacing w:after="120"/>
        <w:ind w:left="2126" w:hanging="431"/>
        <w:rPr>
          <w:rFonts w:hint="eastAsia"/>
        </w:rPr>
      </w:pPr>
      <w:r>
        <w:rPr>
          <w:rFonts w:hint="eastAsia"/>
        </w:rPr>
        <w:sym w:font="Symbol" w:char="F0B7"/>
      </w:r>
      <w:r>
        <w:tab/>
      </w:r>
      <w:r w:rsidR="00844E28">
        <w:rPr>
          <w:rFonts w:hint="eastAsia"/>
        </w:rPr>
        <w:t>妇女，包括毛利妇女在内，需要努力在社区和董事会中承担更重要的领导职责</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一般而言，地方一级政府需要更多的妇女担任行政长官及更多的年轻女性参与其中</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妇女需要对经济发展发表更多的意见。</w:t>
      </w:r>
    </w:p>
    <w:p w:rsidR="00844E28" w:rsidRPr="006F2E46" w:rsidRDefault="00844E28" w:rsidP="006F2E46">
      <w:pPr>
        <w:pStyle w:val="SingleTxt"/>
        <w:spacing w:after="120"/>
        <w:rPr>
          <w:rFonts w:ascii="KaiTi_GB2312" w:eastAsia="KaiTi_GB2312" w:hint="eastAsia"/>
        </w:rPr>
      </w:pPr>
      <w:r w:rsidRPr="006F2E46">
        <w:rPr>
          <w:rFonts w:ascii="KaiTi_GB2312" w:eastAsia="KaiTi_GB2312" w:hint="eastAsia"/>
        </w:rPr>
        <w:t>暴力侵害妇女行为：</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拖延签发保护令长达三个月之久</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在小城镇推迟开庭审理暴力案件</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诉诸法律制度面临资金上的障碍</w:t>
      </w:r>
      <w:r>
        <w:rPr>
          <w:rFonts w:hint="eastAsia"/>
        </w:rPr>
        <w:t>(</w:t>
      </w:r>
      <w:r w:rsidR="00844E28">
        <w:rPr>
          <w:rFonts w:hint="eastAsia"/>
        </w:rPr>
        <w:t>如，保护令、委托书和接受律师的法律援助</w:t>
      </w:r>
      <w:r>
        <w:rPr>
          <w:rFonts w:hint="eastAsia"/>
        </w:rPr>
        <w:t>)</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认为家庭法院迫害妇女</w:t>
      </w:r>
    </w:p>
    <w:p w:rsidR="00844E28" w:rsidRDefault="00840E0B" w:rsidP="006F2E46">
      <w:pPr>
        <w:pStyle w:val="SingleTxt"/>
        <w:spacing w:after="120"/>
        <w:ind w:left="2126" w:hanging="431"/>
        <w:rPr>
          <w:rFonts w:hint="eastAsia"/>
        </w:rPr>
      </w:pPr>
      <w:r>
        <w:rPr>
          <w:rFonts w:hint="eastAsia"/>
        </w:rPr>
        <w:sym w:font="Symbol" w:char="F0B7"/>
      </w:r>
      <w:r w:rsidR="00844E28">
        <w:rPr>
          <w:rFonts w:hint="eastAsia"/>
        </w:rPr>
        <w:tab/>
        <w:t>为暴力行为受害人提供的应急住房短缺</w:t>
      </w:r>
    </w:p>
    <w:p w:rsidR="00844E28" w:rsidRDefault="00840E0B" w:rsidP="00086336">
      <w:pPr>
        <w:pStyle w:val="SingleTxt"/>
        <w:ind w:left="2126" w:hanging="431"/>
        <w:rPr>
          <w:rFonts w:hint="eastAsia"/>
        </w:rPr>
      </w:pPr>
      <w:r>
        <w:rPr>
          <w:rFonts w:hint="eastAsia"/>
        </w:rPr>
        <w:sym w:font="Symbol" w:char="F0B7"/>
      </w:r>
      <w:r w:rsidR="00844E28">
        <w:rPr>
          <w:rFonts w:hint="eastAsia"/>
        </w:rPr>
        <w:tab/>
        <w:t>家庭暴力问题机构间应对系统</w:t>
      </w:r>
      <w:r>
        <w:rPr>
          <w:rFonts w:hint="eastAsia"/>
        </w:rPr>
        <w:t>(</w:t>
      </w:r>
      <w:r w:rsidR="00844E28">
        <w:rPr>
          <w:rFonts w:hint="eastAsia"/>
        </w:rPr>
        <w:t>全国独立妇女集体庇护所、新西兰警方和儿童、青少年与家庭机构之间的信息共享协议</w:t>
      </w:r>
      <w:r>
        <w:rPr>
          <w:rFonts w:hint="eastAsia"/>
        </w:rPr>
        <w:t>)</w:t>
      </w:r>
      <w:r w:rsidR="00844E28">
        <w:rPr>
          <w:rFonts w:hint="eastAsia"/>
        </w:rPr>
        <w:t>将iwi服务排除在外</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为遭受暴力的少数民族妇女提供的服务不足</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残疾妇女在庇护所没有安身之地</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年轻女性实施的暴力行为增加。</w:t>
      </w:r>
    </w:p>
    <w:p w:rsidR="00844E28" w:rsidRPr="006F2E46" w:rsidRDefault="00844E28" w:rsidP="006F2E46">
      <w:pPr>
        <w:pStyle w:val="SingleTxt"/>
        <w:spacing w:after="120" w:line="316" w:lineRule="exact"/>
        <w:rPr>
          <w:rFonts w:ascii="KaiTi_GB2312" w:eastAsia="KaiTi_GB2312" w:hint="eastAsia"/>
        </w:rPr>
      </w:pPr>
      <w:r w:rsidRPr="006F2E46">
        <w:rPr>
          <w:rFonts w:ascii="KaiTi_GB2312" w:eastAsia="KaiTi_GB2312" w:hint="eastAsia"/>
        </w:rPr>
        <w:t>就业和照料：</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认为全时工作是事业成功的必要条件</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从税收制度上看，认为妇女做非全时工作或做多份工作处境不利</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没有共同承担家务劳动</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大公司没有制定家庭友好型政策，阻碍男性承担养育责任</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幼儿教育政策和服务缺少灵活性</w:t>
      </w:r>
      <w:r>
        <w:rPr>
          <w:rFonts w:hint="eastAsia"/>
        </w:rPr>
        <w:t>(</w:t>
      </w:r>
      <w:r w:rsidR="00844E28">
        <w:rPr>
          <w:rFonts w:hint="eastAsia"/>
        </w:rPr>
        <w:t>例如，有人认为幼儿教育时间和工作时间不一致，还担心20个小时的幼儿教育政策导致家庭主妇占用职场母亲的空间</w:t>
      </w:r>
      <w:r>
        <w:rPr>
          <w:rFonts w:hint="eastAsia"/>
        </w:rPr>
        <w:t>)</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对年轻母亲和初为人母者支持不够</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毛利妇女由于要服务毛利家族和社区，因此没有能力在工作之余提升自身的技能</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太平洋裔妇女在目前的经济环境下很脆弱，需要再培训方面的援助</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少数民族妇女面临就业障碍，包括语言障碍和歧视</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歧视寻求就业的残疾妇女</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学校提供的职业咨询不充足</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照顾家中老人今后面临压力</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对照顾方面表示担忧，如周末雇用家政人员、工作时间不足和工资低</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担心削减成人社区教育。</w:t>
      </w:r>
    </w:p>
    <w:p w:rsidR="00844E28" w:rsidRPr="006F2E46" w:rsidRDefault="00844E28" w:rsidP="006F2E46">
      <w:pPr>
        <w:pStyle w:val="SingleTxt"/>
        <w:spacing w:after="120" w:line="316" w:lineRule="exact"/>
        <w:rPr>
          <w:rFonts w:ascii="KaiTi_GB2312" w:eastAsia="KaiTi_GB2312" w:hint="eastAsia"/>
        </w:rPr>
      </w:pPr>
      <w:r w:rsidRPr="006F2E46">
        <w:rPr>
          <w:rFonts w:ascii="KaiTi_GB2312" w:eastAsia="KaiTi_GB2312" w:hint="eastAsia"/>
        </w:rPr>
        <w:t>其他问题：</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酗酒成为一种常态，而且酗酒牵涉到暴力和少女怀孕等社会问题</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甲基苯丙胺</w:t>
      </w:r>
      <w:r>
        <w:rPr>
          <w:rFonts w:hint="eastAsia"/>
        </w:rPr>
        <w:t>(</w:t>
      </w:r>
      <w:r w:rsidR="00844E28">
        <w:rPr>
          <w:rFonts w:hint="eastAsia"/>
        </w:rPr>
        <w:t>又称“P”</w:t>
      </w:r>
      <w:r>
        <w:rPr>
          <w:rFonts w:hint="eastAsia"/>
        </w:rPr>
        <w:t>)</w:t>
      </w:r>
      <w:r w:rsidR="00844E28">
        <w:rPr>
          <w:rFonts w:hint="eastAsia"/>
        </w:rPr>
        <w:t>上瘾问题</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一些妇女的理财知识薄弱</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来自暴力或气氛紧张家庭的妇女存在严重赌博问题</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歧视移民妇女，对她们的支持不够</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服务普遍缺乏协调</w:t>
      </w:r>
    </w:p>
    <w:p w:rsidR="00844E28" w:rsidRDefault="00840E0B" w:rsidP="006F2E46">
      <w:pPr>
        <w:pStyle w:val="SingleTxt"/>
        <w:spacing w:after="120" w:line="316" w:lineRule="exact"/>
        <w:ind w:left="2126" w:hanging="431"/>
        <w:rPr>
          <w:rFonts w:hint="eastAsia"/>
        </w:rPr>
      </w:pPr>
      <w:r>
        <w:rPr>
          <w:rFonts w:hint="eastAsia"/>
        </w:rPr>
        <w:sym w:font="Symbol" w:char="F0B7"/>
      </w:r>
      <w:r w:rsidR="00844E28">
        <w:rPr>
          <w:rFonts w:hint="eastAsia"/>
        </w:rPr>
        <w:tab/>
        <w:t>中学里性教育不足。</w:t>
      </w:r>
    </w:p>
    <w:p w:rsidR="00844E28" w:rsidRPr="006F2E46" w:rsidRDefault="00844E28" w:rsidP="006F2E46">
      <w:pPr>
        <w:pStyle w:val="SingleTxt"/>
        <w:spacing w:after="132"/>
        <w:rPr>
          <w:rFonts w:ascii="KaiTi_GB2312" w:eastAsia="KaiTi_GB2312" w:hint="eastAsia"/>
        </w:rPr>
      </w:pPr>
      <w:r w:rsidRPr="006F2E46">
        <w:rPr>
          <w:rFonts w:ascii="KaiTi_GB2312" w:eastAsia="KaiTi_GB2312" w:hint="eastAsia"/>
        </w:rPr>
        <w:t>国际核心小组会议及《消除对妇女歧视公约》第七次报告特有的问题</w:t>
      </w:r>
    </w:p>
    <w:p w:rsidR="00844E28" w:rsidRDefault="00086336" w:rsidP="006F2E46">
      <w:pPr>
        <w:pStyle w:val="SingleTxt"/>
        <w:spacing w:after="132"/>
        <w:rPr>
          <w:rFonts w:hint="eastAsia"/>
        </w:rPr>
      </w:pPr>
      <w:r>
        <w:rPr>
          <w:rFonts w:hint="eastAsia"/>
        </w:rPr>
        <w:tab/>
      </w:r>
      <w:r w:rsidR="00844E28">
        <w:rPr>
          <w:rFonts w:hint="eastAsia"/>
        </w:rPr>
        <w:t>2010年9月2日，妇女事务部召开了一次特别会议，与其国际妇女问题核心小组的成员和其他有关各方讨论起草《消除对妇女歧视公约》报告。来自各个非政府组织的代表出席了会议并提供了反馈意见。妇女事务部还收到其他妇女群体的书面反馈意见。</w:t>
      </w:r>
    </w:p>
    <w:p w:rsidR="00844E28" w:rsidRDefault="00086336" w:rsidP="006F2E46">
      <w:pPr>
        <w:pStyle w:val="SingleTxt"/>
        <w:spacing w:after="132"/>
        <w:rPr>
          <w:rFonts w:hint="eastAsia"/>
        </w:rPr>
      </w:pPr>
      <w:r>
        <w:rPr>
          <w:rFonts w:hint="eastAsia"/>
        </w:rPr>
        <w:tab/>
      </w:r>
      <w:r w:rsidR="00844E28">
        <w:rPr>
          <w:rFonts w:hint="eastAsia"/>
        </w:rPr>
        <w:t>如下文所述，关于《消除对妇女歧视公约》报告草案的反馈意见集中在信息差距方面。妇女事务部已经做出努力，通过本报告的主要部分解决这些问题。</w:t>
      </w:r>
    </w:p>
    <w:p w:rsidR="00844E28" w:rsidRPr="006F2E46" w:rsidRDefault="00844E28" w:rsidP="006F2E46">
      <w:pPr>
        <w:pStyle w:val="SingleTxt"/>
        <w:spacing w:after="132"/>
        <w:rPr>
          <w:rFonts w:ascii="KaiTi_GB2312" w:eastAsia="KaiTi_GB2312" w:hint="eastAsia"/>
        </w:rPr>
      </w:pPr>
      <w:r w:rsidRPr="006F2E46">
        <w:rPr>
          <w:rFonts w:ascii="KaiTi_GB2312" w:eastAsia="KaiTi_GB2312" w:hint="eastAsia"/>
        </w:rPr>
        <w:t>就业和照料：</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需要突出强调无偿照料和照顾老人</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单身父母的贫穷问题；必须包括没有时间陪伴子女</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认识到养育孩子需要花费精力</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应当注意薪资和就业公平问题</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认可社区部门的工作</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缺少负担得起的儿童保育设施，特别针对难民和移民妇女而言。</w:t>
      </w:r>
    </w:p>
    <w:p w:rsidR="00844E28" w:rsidRPr="006F2E46" w:rsidRDefault="00844E28" w:rsidP="006F2E46">
      <w:pPr>
        <w:pStyle w:val="SingleTxt"/>
        <w:spacing w:after="132"/>
        <w:rPr>
          <w:rFonts w:ascii="KaiTi_GB2312" w:eastAsia="KaiTi_GB2312" w:hint="eastAsia"/>
        </w:rPr>
      </w:pPr>
      <w:r w:rsidRPr="006F2E46">
        <w:rPr>
          <w:rFonts w:ascii="KaiTi_GB2312" w:eastAsia="KaiTi_GB2312" w:hint="eastAsia"/>
        </w:rPr>
        <w:t>性权利和生殖权利：</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承认性权利和生殖权利是增强妇女权能的关键</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艾滋病/艾滋病毒感染率、少女怀孕、性传播感染和性教育应当载入本报告</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堕胎法已经过时，与其他权利不相符，阻碍提供和实施堕胎；性侵害不能成为堕胎的理由。</w:t>
      </w:r>
    </w:p>
    <w:p w:rsidR="00844E28" w:rsidRPr="006F2E46" w:rsidRDefault="00844E28" w:rsidP="006F2E46">
      <w:pPr>
        <w:pStyle w:val="SingleTxt"/>
        <w:spacing w:after="132"/>
        <w:rPr>
          <w:rFonts w:ascii="KaiTi_GB2312" w:eastAsia="KaiTi_GB2312" w:hint="eastAsia"/>
        </w:rPr>
      </w:pPr>
      <w:r w:rsidRPr="006F2E46">
        <w:rPr>
          <w:rFonts w:ascii="KaiTi_GB2312" w:eastAsia="KaiTi_GB2312" w:hint="eastAsia"/>
        </w:rPr>
        <w:t>特殊妇女群体：</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青年妇女有关女孩的意见和资料应当纳入其中</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需要关于男女同性恋者、双性恋者、变性者和阴阳人的信息</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太平洋裔妇女、难民和移民妇女、残疾妇女、女信徒基本上不受关注。</w:t>
      </w:r>
    </w:p>
    <w:p w:rsidR="00844E28" w:rsidRPr="006F2E46" w:rsidRDefault="00844E28" w:rsidP="006F2E46">
      <w:pPr>
        <w:pStyle w:val="SingleTxt"/>
        <w:spacing w:after="132"/>
        <w:rPr>
          <w:rFonts w:ascii="KaiTi_GB2312" w:eastAsia="KaiTi_GB2312" w:hint="eastAsia"/>
        </w:rPr>
      </w:pPr>
      <w:r w:rsidRPr="006F2E46">
        <w:rPr>
          <w:rFonts w:ascii="KaiTi_GB2312" w:eastAsia="KaiTi_GB2312" w:hint="eastAsia"/>
        </w:rPr>
        <w:t>暴力侵害妇女行为：</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需要更多关于暴力侵害妇女行为的统计数据，包括家庭暴力的定罪率</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通过电视重点报道儿童性行为和暴力程度的影响。</w:t>
      </w:r>
    </w:p>
    <w:p w:rsidR="00844E28" w:rsidRPr="006F2E46" w:rsidRDefault="00844E28" w:rsidP="006F2E46">
      <w:pPr>
        <w:pStyle w:val="SingleTxt"/>
        <w:spacing w:after="132"/>
        <w:rPr>
          <w:rFonts w:ascii="KaiTi_GB2312" w:eastAsia="KaiTi_GB2312" w:hint="eastAsia"/>
        </w:rPr>
      </w:pPr>
      <w:r w:rsidRPr="006F2E46">
        <w:rPr>
          <w:rFonts w:ascii="KaiTi_GB2312" w:eastAsia="KaiTi_GB2312" w:hint="eastAsia"/>
        </w:rPr>
        <w:t>国际问题：</w:t>
      </w:r>
    </w:p>
    <w:p w:rsidR="00844E28" w:rsidRDefault="00840E0B" w:rsidP="006F2E46">
      <w:pPr>
        <w:pStyle w:val="SingleTxt"/>
        <w:spacing w:after="132"/>
        <w:ind w:left="2126" w:hanging="431"/>
        <w:rPr>
          <w:rFonts w:hint="eastAsia"/>
        </w:rPr>
      </w:pPr>
      <w:r>
        <w:rPr>
          <w:rFonts w:hint="eastAsia"/>
        </w:rPr>
        <w:sym w:font="Symbol" w:char="F0B7"/>
      </w:r>
      <w:r w:rsidR="00844E28">
        <w:rPr>
          <w:rFonts w:hint="eastAsia"/>
        </w:rPr>
        <w:tab/>
        <w:t>包括削减经费影响两性教育项目和太平洋岛屿妇女危机中心的信息。</w:t>
      </w:r>
    </w:p>
    <w:p w:rsidR="00844E28" w:rsidRPr="006F2E46" w:rsidRDefault="00844E28" w:rsidP="00844E28">
      <w:pPr>
        <w:pStyle w:val="SingleTxt"/>
        <w:rPr>
          <w:rFonts w:ascii="KaiTi_GB2312" w:eastAsia="KaiTi_GB2312" w:hint="eastAsia"/>
        </w:rPr>
      </w:pPr>
      <w:r w:rsidRPr="006F2E46">
        <w:rPr>
          <w:rFonts w:ascii="KaiTi_GB2312" w:eastAsia="KaiTi_GB2312" w:hint="eastAsia"/>
        </w:rPr>
        <w:t>政府行动</w:t>
      </w:r>
    </w:p>
    <w:p w:rsidR="00844E28" w:rsidRDefault="00086336" w:rsidP="00844E28">
      <w:pPr>
        <w:pStyle w:val="SingleTxt"/>
        <w:rPr>
          <w:rFonts w:hint="eastAsia"/>
        </w:rPr>
      </w:pPr>
      <w:r>
        <w:rPr>
          <w:rFonts w:hint="eastAsia"/>
        </w:rPr>
        <w:tab/>
      </w:r>
      <w:r w:rsidR="00844E28">
        <w:rPr>
          <w:rFonts w:hint="eastAsia"/>
        </w:rPr>
        <w:t>正如《消除对妇女歧视公约》此次报告所强调的，新西兰政府正在积极解决其中一些问题。妇女事务部在其工作方案中也反映了这些问题。例如，妇女事务部提名处鼓励女性承担领导职责，政策方案包括针对就业问题和减少暴力侵害妇女的项目。</w:t>
      </w:r>
    </w:p>
    <w:p w:rsidR="00844E28" w:rsidRDefault="00086336" w:rsidP="00844E28">
      <w:pPr>
        <w:pStyle w:val="SingleTxt"/>
        <w:rPr>
          <w:rFonts w:hint="eastAsia"/>
        </w:rPr>
      </w:pPr>
      <w:r>
        <w:rPr>
          <w:rFonts w:hint="eastAsia"/>
        </w:rPr>
        <w:tab/>
      </w:r>
      <w:r w:rsidR="00844E28">
        <w:rPr>
          <w:rFonts w:hint="eastAsia"/>
        </w:rPr>
        <w:t>与会者在区域会议上提出一些具体关切，如酒精、赌博和性教育，这些问题与妇女事务部目前的工作方案没有直接关系。妇女事务部已经向其他政府机构转达这些关切。妇女事务部通过其《变化指标报告》继续监测问题，并继续与利益攸关方保持联系，以确定新西兰妇女关心的问题，并做出适当回应。</w:t>
      </w:r>
    </w:p>
    <w:p w:rsidR="00086336" w:rsidRPr="00086336" w:rsidRDefault="00086336" w:rsidP="000863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br w:type="page"/>
      </w:r>
      <w:r w:rsidR="00844E28" w:rsidRPr="00086336">
        <w:rPr>
          <w:rFonts w:hint="eastAsia"/>
        </w:rPr>
        <w:t>附录C</w:t>
      </w:r>
    </w:p>
    <w:p w:rsidR="00844E28" w:rsidRDefault="00086336" w:rsidP="000863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r>
      <w:r w:rsidR="00844E28" w:rsidRPr="00086336">
        <w:rPr>
          <w:rFonts w:hint="eastAsia"/>
        </w:rPr>
        <w:t>托</w:t>
      </w:r>
      <w:r w:rsidR="00844E28">
        <w:rPr>
          <w:rFonts w:hint="eastAsia"/>
        </w:rPr>
        <w:t>克劳</w:t>
      </w:r>
    </w:p>
    <w:p w:rsidR="00844E28" w:rsidRDefault="00086336" w:rsidP="006F2E46">
      <w:pPr>
        <w:pStyle w:val="SingleTxt"/>
        <w:spacing w:after="120"/>
        <w:rPr>
          <w:rFonts w:hint="eastAsia"/>
        </w:rPr>
      </w:pPr>
      <w:r>
        <w:rPr>
          <w:rFonts w:hint="eastAsia"/>
        </w:rPr>
        <w:tab/>
      </w:r>
      <w:r w:rsidR="00844E28">
        <w:rPr>
          <w:rFonts w:hint="eastAsia"/>
        </w:rPr>
        <w:t>托克劳的背景资料载于新西兰之前的定期报告。委员会也可参阅新西兰根据《经济、社会、文化权利国际公约》</w:t>
      </w:r>
      <w:r w:rsidR="006F2E46">
        <w:rPr>
          <w:rStyle w:val="FootnoteReference"/>
        </w:rPr>
        <w:footnoteReference w:id="100"/>
      </w:r>
      <w:r w:rsidR="00844E28">
        <w:rPr>
          <w:rFonts w:hint="eastAsia"/>
        </w:rPr>
        <w:t xml:space="preserve"> 提交的第三次定期报告</w:t>
      </w:r>
      <w:r w:rsidR="00840E0B">
        <w:rPr>
          <w:rFonts w:hint="eastAsia"/>
        </w:rPr>
        <w:t>(</w:t>
      </w:r>
      <w:r w:rsidR="00844E28">
        <w:rPr>
          <w:rFonts w:hint="eastAsia"/>
        </w:rPr>
        <w:t>2009年</w:t>
      </w:r>
      <w:r w:rsidR="00840E0B">
        <w:rPr>
          <w:rFonts w:hint="eastAsia"/>
        </w:rPr>
        <w:t>)</w:t>
      </w:r>
      <w:r w:rsidR="00844E28">
        <w:rPr>
          <w:rFonts w:hint="eastAsia"/>
        </w:rPr>
        <w:t>和《联合国非殖民化特别委员会2005年工作文件》中关于托克劳问题的章节</w:t>
      </w:r>
      <w:r w:rsidR="00353E84">
        <w:rPr>
          <w:rFonts w:hint="eastAsia"/>
        </w:rPr>
        <w:t>。</w:t>
      </w:r>
      <w:r w:rsidR="006F2E46">
        <w:rPr>
          <w:rStyle w:val="FootnoteReference"/>
        </w:rPr>
        <w:footnoteReference w:id="101"/>
      </w:r>
    </w:p>
    <w:p w:rsidR="00844E28" w:rsidRDefault="00844E28" w:rsidP="006F2E46">
      <w:pPr>
        <w:pStyle w:val="SingleTxt"/>
        <w:spacing w:after="120"/>
        <w:rPr>
          <w:rFonts w:hint="eastAsia"/>
        </w:rPr>
      </w:pPr>
      <w:r>
        <w:rPr>
          <w:rFonts w:hint="eastAsia"/>
        </w:rPr>
        <w:t>总论</w:t>
      </w:r>
    </w:p>
    <w:p w:rsidR="00844E28" w:rsidRDefault="00086336" w:rsidP="006F2E46">
      <w:pPr>
        <w:pStyle w:val="SingleTxt"/>
        <w:spacing w:after="120"/>
        <w:rPr>
          <w:rFonts w:hint="eastAsia"/>
        </w:rPr>
      </w:pPr>
      <w:r>
        <w:rPr>
          <w:rFonts w:hint="eastAsia"/>
        </w:rPr>
        <w:tab/>
      </w:r>
      <w:r w:rsidR="00844E28">
        <w:rPr>
          <w:rFonts w:hint="eastAsia"/>
        </w:rPr>
        <w:t>托克劳是由几百年来基本上实行自治的三个村庄组成，这三个村庄分布范围广，位于距离萨摩亚大约500公里的三个环礁上，总人口约1 500人。传统上，托克劳政府以乡村为单位实施管理，习俗是管理制度的核心。传统上，生活环境始终脆弱，仅够糊口。陆地面积为12平方公里：宽度很少超过200米，海拔最高5米。决策过程以不同阶层的男性为主导，采取协商方式进行，巩固了以家庭为基础的社会结构的凝聚力和分享原则。</w:t>
      </w:r>
    </w:p>
    <w:p w:rsidR="00844E28" w:rsidRDefault="00086336" w:rsidP="006F2E46">
      <w:pPr>
        <w:pStyle w:val="SingleTxt"/>
        <w:spacing w:after="120"/>
        <w:rPr>
          <w:rFonts w:hint="eastAsia"/>
        </w:rPr>
      </w:pPr>
      <w:r>
        <w:rPr>
          <w:rFonts w:hint="eastAsia"/>
        </w:rPr>
        <w:tab/>
      </w:r>
      <w:r w:rsidR="00844E28">
        <w:rPr>
          <w:rFonts w:hint="eastAsia"/>
        </w:rPr>
        <w:t>托克劳是《联合国宪章》所确定的一个非自治领土，上述地理环境表明，托克劳属于一种非典型的非殖民化情况。新西兰的责任对托克劳岛民的日常生活几乎没有影响。新西兰也从未在托克劳设立行政机构。不过，在当今时代，国家管理问题开始凸现出来。托克劳与外界的联系不断增加，其生活和物质期盼也随之发生变化。由于实施货币化和在公共部门就业，传统活动的重要性已大为减弱。基于1990年代初与托克劳达成的谅解，新西兰帮助托克劳以自己的方式发展国家施政能力。</w:t>
      </w:r>
    </w:p>
    <w:p w:rsidR="00844E28" w:rsidRDefault="00086336" w:rsidP="006F2E46">
      <w:pPr>
        <w:pStyle w:val="SingleTxt"/>
        <w:spacing w:after="120"/>
        <w:rPr>
          <w:rFonts w:hint="eastAsia"/>
        </w:rPr>
      </w:pPr>
      <w:r>
        <w:rPr>
          <w:rFonts w:hint="eastAsia"/>
        </w:rPr>
        <w:tab/>
      </w:r>
      <w:r w:rsidR="00844E28">
        <w:rPr>
          <w:rFonts w:hint="eastAsia"/>
        </w:rPr>
        <w:t>2006年2月和2007年10月，托克劳在联合国监督下就是否实行自治并与新西兰自由联合举行投票。两次投票结果显示，没有达到改革生效规定的三分之二多数。因此，托克兰仍然是新西兰的非自治领土。</w:t>
      </w:r>
    </w:p>
    <w:p w:rsidR="00844E28" w:rsidRDefault="00086336" w:rsidP="006F2E46">
      <w:pPr>
        <w:pStyle w:val="SingleTxt"/>
        <w:spacing w:after="120"/>
        <w:rPr>
          <w:rFonts w:hint="eastAsia"/>
        </w:rPr>
      </w:pPr>
      <w:r>
        <w:rPr>
          <w:rFonts w:hint="eastAsia"/>
        </w:rPr>
        <w:tab/>
      </w:r>
      <w:r w:rsidR="00844E28">
        <w:rPr>
          <w:rFonts w:hint="eastAsia"/>
        </w:rPr>
        <w:t>托克劳努力在传统惯例与外来做法之间达成适当的平衡，习俗和法律是它面临的核心问题。如今，习俗和法律之间的相互作用逐渐加大。由于外界日益要求托克劳摈弃基于其文化背景采取的一套规则和做法，改为遵守得到国际承认并与国际社会生活相符的一套规则和做法，因此，它试图理解目前的这种状况。</w:t>
      </w:r>
    </w:p>
    <w:p w:rsidR="00844E28" w:rsidRDefault="00086336" w:rsidP="006F2E46">
      <w:pPr>
        <w:pStyle w:val="SingleTxt"/>
        <w:spacing w:after="120"/>
        <w:rPr>
          <w:rFonts w:hint="eastAsia"/>
        </w:rPr>
      </w:pPr>
      <w:r>
        <w:rPr>
          <w:rFonts w:hint="eastAsia"/>
        </w:rPr>
        <w:tab/>
      </w:r>
      <w:r w:rsidR="00844E28">
        <w:rPr>
          <w:rFonts w:hint="eastAsia"/>
        </w:rPr>
        <w:t>《宪法》草案现在包括这些规定：即托克劳全体人民的个人人权载于《世界人权宣言》和《公民及政治权利国际公约》；行使个人权力时应当适当考虑他人的责任和个人所属社区。这些规定建议托克劳做好充分准备，确定实现自决后如何在地方落实其人权承诺。</w:t>
      </w:r>
    </w:p>
    <w:p w:rsidR="00844E28" w:rsidRDefault="00844E28" w:rsidP="00844E28">
      <w:pPr>
        <w:pStyle w:val="SingleTxt"/>
        <w:rPr>
          <w:rFonts w:hint="eastAsia"/>
        </w:rPr>
      </w:pPr>
      <w:r>
        <w:rPr>
          <w:rFonts w:hint="eastAsia"/>
        </w:rPr>
        <w:t>妇女权利</w:t>
      </w:r>
    </w:p>
    <w:p w:rsidR="00844E28" w:rsidRDefault="00086336" w:rsidP="00844E28">
      <w:pPr>
        <w:pStyle w:val="SingleTxt"/>
        <w:rPr>
          <w:rFonts w:hint="eastAsia"/>
        </w:rPr>
      </w:pPr>
      <w:r>
        <w:rPr>
          <w:rFonts w:hint="eastAsia"/>
        </w:rPr>
        <w:tab/>
      </w:r>
      <w:r w:rsidR="00844E28">
        <w:rPr>
          <w:rFonts w:hint="eastAsia"/>
        </w:rPr>
        <w:t>《消除对妇女一切形式歧视公约》全文载入1990年以英文和托克劳文出版的人权手册中。在托克劳文化中，男女角色分工非常明确。同时，在传统社会制度下，妇女拥有使用家族住房和处理家庭经济事务的权利，因而家庭地位较高。丈夫一结婚便要住到妻子家中。虽然托克劳文化高度优先考虑弱势成员的福利和经济资源的公平分配，但处于今天更趋货币化的经济体制下，那些没有从事某种有偿工作的人就可能处于相对不利的处境。</w:t>
      </w:r>
    </w:p>
    <w:p w:rsidR="00844E28" w:rsidRDefault="00086336" w:rsidP="00844E28">
      <w:pPr>
        <w:pStyle w:val="SingleTxt"/>
        <w:rPr>
          <w:rFonts w:hint="eastAsia"/>
        </w:rPr>
      </w:pPr>
      <w:r>
        <w:rPr>
          <w:rFonts w:hint="eastAsia"/>
        </w:rPr>
        <w:tab/>
      </w:r>
      <w:r w:rsidR="00844E28">
        <w:rPr>
          <w:rFonts w:hint="eastAsia"/>
        </w:rPr>
        <w:t>几乎所有从事全时有偿工作的托克劳人都集中在公共部门；如上所述，这极大地促进了两性公平。托克劳法律中没有禁止对妇女歧视的规定，总的来说，妇女享有与男子同等的经济、社会和文化权利。2010年，核心公务员中女性23人、男性19人。</w:t>
      </w:r>
    </w:p>
    <w:p w:rsidR="00844E28" w:rsidRDefault="00086336" w:rsidP="00844E28">
      <w:pPr>
        <w:pStyle w:val="SingleTxt"/>
        <w:rPr>
          <w:rFonts w:hint="eastAsia"/>
        </w:rPr>
      </w:pPr>
      <w:r>
        <w:rPr>
          <w:rFonts w:hint="eastAsia"/>
        </w:rPr>
        <w:tab/>
      </w:r>
      <w:r w:rsidR="00844E28">
        <w:rPr>
          <w:rFonts w:hint="eastAsia"/>
        </w:rPr>
        <w:t>托克劳正在有意识地尝试确定分别适合于男女两性的发展活动，采取的办法既要符合当地的文化规范，也要获得两个群体的接受。鉴于托克劳文化的实力和维护其基本完整性的重要性，这是一个重要的考虑因素。同时，传统的男女角色分工显然越来越不明显，目前在长老大会</w:t>
      </w:r>
      <w:r w:rsidR="00840E0B">
        <w:rPr>
          <w:rFonts w:hint="eastAsia"/>
        </w:rPr>
        <w:t>(</w:t>
      </w:r>
      <w:r w:rsidR="00844E28">
        <w:rPr>
          <w:rFonts w:hint="eastAsia"/>
        </w:rPr>
        <w:t>全国行政和立法机构</w:t>
      </w:r>
      <w:r w:rsidR="00840E0B">
        <w:rPr>
          <w:rFonts w:hint="eastAsia"/>
        </w:rPr>
        <w:t>)</w:t>
      </w:r>
      <w:r w:rsidR="00844E28">
        <w:rPr>
          <w:rFonts w:hint="eastAsia"/>
        </w:rPr>
        <w:t>中，21名代表中有6名是女性。</w:t>
      </w:r>
    </w:p>
    <w:p w:rsidR="00844E28" w:rsidRDefault="00086336" w:rsidP="00844E28">
      <w:pPr>
        <w:pStyle w:val="SingleTxt"/>
        <w:rPr>
          <w:rFonts w:hint="eastAsia"/>
        </w:rPr>
      </w:pPr>
      <w:r>
        <w:rPr>
          <w:rFonts w:hint="eastAsia"/>
        </w:rPr>
        <w:tab/>
      </w:r>
      <w:r w:rsidR="00844E28">
        <w:rPr>
          <w:rFonts w:hint="eastAsia"/>
        </w:rPr>
        <w:t>长老大会在2010年3月的会议上核准了《2010-2015年托克劳妇女全国政策和行动计划》。该计划符合托克劳将经济和社会问题与当地政府机构不断发展挂钩的整体做法</w:t>
      </w:r>
    </w:p>
    <w:p w:rsidR="00844E28" w:rsidRDefault="00086336" w:rsidP="00844E28">
      <w:pPr>
        <w:pStyle w:val="SingleTxt"/>
        <w:rPr>
          <w:rFonts w:hint="eastAsia"/>
        </w:rPr>
      </w:pPr>
      <w:r>
        <w:rPr>
          <w:rFonts w:hint="eastAsia"/>
        </w:rPr>
        <w:tab/>
      </w:r>
      <w:r w:rsidR="00844E28">
        <w:rPr>
          <w:rFonts w:hint="eastAsia"/>
        </w:rPr>
        <w:t>妇女委员会Fatupaepae是各村的核心小组。另外设有国家妇女理事会，尽管理事会维持运作依然面临资源方面的挑战。</w:t>
      </w:r>
    </w:p>
    <w:p w:rsidR="00844E28" w:rsidRDefault="00086336" w:rsidP="00844E28">
      <w:pPr>
        <w:pStyle w:val="SingleTxt"/>
        <w:rPr>
          <w:rFonts w:hint="eastAsia"/>
        </w:rPr>
      </w:pPr>
      <w:r>
        <w:rPr>
          <w:rFonts w:hint="eastAsia"/>
        </w:rPr>
        <w:tab/>
      </w:r>
      <w:r w:rsidR="00844E28">
        <w:rPr>
          <w:rFonts w:hint="eastAsia"/>
        </w:rPr>
        <w:t>太平洋裔妇女三年期大会</w:t>
      </w:r>
      <w:r w:rsidR="00840E0B">
        <w:rPr>
          <w:rFonts w:hint="eastAsia"/>
        </w:rPr>
        <w:t>(</w:t>
      </w:r>
      <w:r w:rsidR="00844E28">
        <w:rPr>
          <w:rFonts w:hint="eastAsia"/>
        </w:rPr>
        <w:t>由太平洋共同体秘书处妇女事务局举办</w:t>
      </w:r>
      <w:r w:rsidR="00840E0B">
        <w:rPr>
          <w:rFonts w:hint="eastAsia"/>
        </w:rPr>
        <w:t>)</w:t>
      </w:r>
      <w:r w:rsidR="00844E28">
        <w:rPr>
          <w:rFonts w:hint="eastAsia"/>
        </w:rPr>
        <w:t>是托克劳妇女代表的一个重要事件。</w:t>
      </w:r>
    </w:p>
    <w:p w:rsidR="00844E28" w:rsidRDefault="00086336" w:rsidP="006F2E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br w:type="page"/>
      </w:r>
      <w:r w:rsidR="006F2E46">
        <w:rPr>
          <w:rFonts w:hint="eastAsia"/>
        </w:rPr>
        <w:tab/>
      </w:r>
      <w:r w:rsidR="006F2E46">
        <w:rPr>
          <w:rFonts w:hint="eastAsia"/>
        </w:rPr>
        <w:tab/>
      </w:r>
      <w:r w:rsidR="00844E28">
        <w:rPr>
          <w:rFonts w:hint="eastAsia"/>
        </w:rPr>
        <w:t>缩略语</w:t>
      </w:r>
    </w:p>
    <w:tbl>
      <w:tblPr>
        <w:tblW w:w="0" w:type="auto"/>
        <w:tblInd w:w="1260" w:type="dxa"/>
        <w:tblLayout w:type="fixed"/>
        <w:tblCellMar>
          <w:left w:w="0" w:type="dxa"/>
          <w:right w:w="0" w:type="dxa"/>
        </w:tblCellMar>
        <w:tblLook w:val="0000" w:firstRow="0" w:lastRow="0" w:firstColumn="0" w:lastColumn="0" w:noHBand="0" w:noVBand="0"/>
      </w:tblPr>
      <w:tblGrid>
        <w:gridCol w:w="1785"/>
        <w:gridCol w:w="5535"/>
      </w:tblGrid>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BSA</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奥特亚罗瓦乳腺癌筛查，鼓励定期乳腺癌筛查的一项运动</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DHB</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区保健委员会</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ECE</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幼儿教育</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FVC</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家庭暴力法院</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HRC</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人权委员会</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hui</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会议</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ITO</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行业培训组织</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iwi</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分支部落组成的大部落，或指一个群体</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Kaihautū</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毛利人领袖/顾问</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kōhanga reo</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幼儿中心，旨在教育使用毛利语言并生活在毛利文化环境中的儿童(字面意思是“语言巢”)</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marae</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传统毛利部落开会场所，最初是在露天，现在经常在专门建造的建筑物里开会</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MFAT</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外交和贸易部</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MSD</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社会发展部</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MWA</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妇女事务部</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NCEA</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国家教育成就证书</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NGO</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非政府组织</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NZCASS</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新西兰犯罪和安全调查</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OECD</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经济合作与发展组织</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PEEU</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薪酬和就业公平股(以前是劳动部下面的一个处)</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PPL</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带薪育儿假</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TAVF</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遏制家庭暴力行动工作队</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TASV</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遏制性暴力行动工作队</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Te Marautanga o Aotearoa</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《新西兰课程》的配套文件。该文件不是《新西兰课程》的译本，而是根据毛利人的理念和原则编制的。</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Te Puni Kōkiri</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毛利人发展部</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wāhi tapu</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圣殿</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jc w:val="left"/>
              <w:rPr>
                <w:rFonts w:hint="eastAsia"/>
              </w:rPr>
            </w:pPr>
            <w:r w:rsidRPr="006F2E46">
              <w:rPr>
                <w:rFonts w:hint="eastAsia"/>
              </w:rPr>
              <w:t>wānanga</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10" w:lineRule="exact"/>
              <w:ind w:left="0" w:right="57"/>
              <w:rPr>
                <w:rFonts w:hint="eastAsia"/>
              </w:rPr>
            </w:pPr>
            <w:r w:rsidRPr="006F2E46">
              <w:rPr>
                <w:rFonts w:hint="eastAsia"/>
              </w:rPr>
              <w:t>高等教育机构，特别是在毛利社区提供教育的机构</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00" w:lineRule="exact"/>
              <w:ind w:left="0" w:right="57"/>
              <w:jc w:val="left"/>
              <w:rPr>
                <w:rFonts w:hint="eastAsia"/>
              </w:rPr>
            </w:pPr>
            <w:r w:rsidRPr="006F2E46">
              <w:rPr>
                <w:rFonts w:hint="eastAsia"/>
              </w:rPr>
              <w:t>whānau</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00" w:lineRule="exact"/>
              <w:ind w:left="0" w:right="57"/>
              <w:rPr>
                <w:rFonts w:hint="eastAsia"/>
              </w:rPr>
            </w:pPr>
            <w:r w:rsidRPr="006F2E46">
              <w:rPr>
                <w:rFonts w:hint="eastAsia"/>
              </w:rPr>
              <w:t>家庭或有亲属关系的人组成的小群体</w:t>
            </w:r>
          </w:p>
        </w:tc>
      </w:tr>
      <w:tr w:rsidR="006F2E46" w:rsidTr="006F2E46">
        <w:tblPrEx>
          <w:tblCellMar>
            <w:top w:w="0" w:type="dxa"/>
            <w:bottom w:w="0" w:type="dxa"/>
          </w:tblCellMar>
        </w:tblPrEx>
        <w:tc>
          <w:tcPr>
            <w:tcW w:w="178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00" w:lineRule="exact"/>
              <w:ind w:left="0" w:right="57"/>
              <w:jc w:val="left"/>
              <w:rPr>
                <w:rFonts w:hint="eastAsia"/>
              </w:rPr>
            </w:pPr>
            <w:r w:rsidRPr="006F2E46">
              <w:rPr>
                <w:rFonts w:hint="eastAsia"/>
              </w:rPr>
              <w:t>Whānau Ora</w:t>
            </w:r>
          </w:p>
        </w:tc>
        <w:tc>
          <w:tcPr>
            <w:tcW w:w="5535" w:type="dxa"/>
            <w:shd w:val="clear" w:color="auto" w:fill="auto"/>
          </w:tcPr>
          <w:p w:rsidR="006F2E46" w:rsidRPr="006F2E46" w:rsidRDefault="006F2E46" w:rsidP="006F2E4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300" w:lineRule="exact"/>
              <w:ind w:left="0" w:right="57"/>
              <w:rPr>
                <w:rFonts w:hint="eastAsia"/>
              </w:rPr>
            </w:pPr>
            <w:r w:rsidRPr="006F2E46">
              <w:rPr>
                <w:rFonts w:hint="eastAsia"/>
              </w:rPr>
              <w:t>一种包容性做法，为新西兰各地的家庭提供服务和机会。该计划赋予家庭规划自身福利的权力，并根据家庭需求及通过提供综合服务的做法，申请参与的服务项目。</w:t>
            </w:r>
          </w:p>
        </w:tc>
      </w:tr>
    </w:tbl>
    <w:p w:rsidR="006F2E46" w:rsidRPr="006F2E46" w:rsidRDefault="006F2E46" w:rsidP="006F2E46">
      <w:pPr>
        <w:pStyle w:val="SingleTxt"/>
        <w:spacing w:after="0" w:line="120" w:lineRule="exact"/>
        <w:rPr>
          <w:rFonts w:hint="eastAsia"/>
          <w:sz w:val="10"/>
        </w:rPr>
      </w:pPr>
    </w:p>
    <w:p w:rsidR="006F2E46" w:rsidRDefault="006F2E46" w:rsidP="00844E28">
      <w:pPr>
        <w:pStyle w:val="SingleTxt"/>
        <w:rPr>
          <w:rFonts w:hint="eastAsia"/>
        </w:rPr>
      </w:pPr>
    </w:p>
    <w:p w:rsidR="00844E28" w:rsidRDefault="006F2E46" w:rsidP="006F2E46">
      <w:pPr>
        <w:pStyle w:val="SingleTxt"/>
        <w:jc w:val="center"/>
      </w:pPr>
      <w:r>
        <w:t>––––––––––––––</w:t>
      </w:r>
    </w:p>
    <w:p w:rsidR="00844E28" w:rsidRDefault="00844E28" w:rsidP="00844E28">
      <w:pPr>
        <w:pStyle w:val="SingleTxt"/>
        <w:rPr>
          <w:rFonts w:hint="eastAsia"/>
        </w:rPr>
      </w:pPr>
    </w:p>
    <w:p w:rsidR="00844E28" w:rsidRPr="00844E28" w:rsidRDefault="00844E28" w:rsidP="00844E28">
      <w:pPr>
        <w:pStyle w:val="SingleTxt"/>
        <w:rPr>
          <w:rFonts w:hint="eastAsia"/>
        </w:rPr>
      </w:pPr>
    </w:p>
    <w:sectPr w:rsidR="00844E28" w:rsidRPr="00844E28" w:rsidSect="002470AD">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18T19:00:00Z" w:initials="Start">
    <w:p w:rsidR="001C4A15" w:rsidRDefault="001C4A1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NO&gt;&gt;N1120325C&lt;&lt;ODS JOB NO&gt;&gt;</w:t>
      </w:r>
    </w:p>
    <w:p w:rsidR="001C4A15" w:rsidRDefault="001C4A15">
      <w:pPr>
        <w:pStyle w:val="CommentText"/>
      </w:pPr>
      <w:r>
        <w:t>&lt;&lt;ODS DOC SYMBOL1&gt;&gt;CEDAW/C/NZL/7&lt;&lt;ODS DOC SYMBOL1&gt;&gt;</w:t>
      </w:r>
    </w:p>
    <w:p w:rsidR="001C4A15" w:rsidRDefault="001C4A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FF9" w:rsidRDefault="00900FF9">
      <w:r>
        <w:separator/>
      </w:r>
    </w:p>
  </w:endnote>
  <w:endnote w:type="continuationSeparator" w:id="0">
    <w:p w:rsidR="00900FF9" w:rsidRDefault="00900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4A15" w:rsidTr="002470AD">
      <w:tblPrEx>
        <w:tblCellMar>
          <w:top w:w="0" w:type="dxa"/>
          <w:bottom w:w="0" w:type="dxa"/>
        </w:tblCellMar>
      </w:tblPrEx>
      <w:tc>
        <w:tcPr>
          <w:tcW w:w="5033" w:type="dxa"/>
          <w:shd w:val="clear" w:color="auto" w:fill="auto"/>
        </w:tcPr>
        <w:p w:rsidR="001C4A15" w:rsidRPr="002470AD" w:rsidRDefault="001C4A15" w:rsidP="002470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11-20325 (C)</w:t>
          </w:r>
          <w:r>
            <w:rPr>
              <w:b w:val="0"/>
              <w:w w:val="103"/>
              <w:sz w:val="14"/>
            </w:rPr>
            <w:fldChar w:fldCharType="end"/>
          </w:r>
        </w:p>
      </w:tc>
      <w:tc>
        <w:tcPr>
          <w:tcW w:w="5033" w:type="dxa"/>
          <w:shd w:val="clear" w:color="auto" w:fill="auto"/>
        </w:tcPr>
        <w:p w:rsidR="001C4A15" w:rsidRPr="002470AD" w:rsidRDefault="001C4A15" w:rsidP="002470AD">
          <w:pPr>
            <w:pStyle w:val="Footer"/>
            <w:jc w:val="left"/>
            <w:rPr>
              <w:w w:val="103"/>
            </w:rPr>
          </w:pPr>
          <w:r>
            <w:rPr>
              <w:w w:val="103"/>
            </w:rPr>
            <w:fldChar w:fldCharType="begin"/>
          </w:r>
          <w:r>
            <w:rPr>
              <w:w w:val="103"/>
            </w:rPr>
            <w:instrText xml:space="preserve"> PAGE  \* MERGEFORMAT </w:instrText>
          </w:r>
          <w:r>
            <w:rPr>
              <w:w w:val="103"/>
            </w:rPr>
            <w:fldChar w:fldCharType="separate"/>
          </w:r>
          <w:r w:rsidR="00142600">
            <w:rPr>
              <w:w w:val="103"/>
            </w:rPr>
            <w:t>28</w:t>
          </w:r>
          <w:r>
            <w:rPr>
              <w:w w:val="103"/>
            </w:rPr>
            <w:fldChar w:fldCharType="end"/>
          </w:r>
        </w:p>
      </w:tc>
    </w:tr>
  </w:tbl>
  <w:p w:rsidR="001C4A15" w:rsidRPr="002470AD" w:rsidRDefault="001C4A15" w:rsidP="002470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4A15" w:rsidTr="002470AD">
      <w:tblPrEx>
        <w:tblCellMar>
          <w:top w:w="0" w:type="dxa"/>
          <w:bottom w:w="0" w:type="dxa"/>
        </w:tblCellMar>
      </w:tblPrEx>
      <w:tc>
        <w:tcPr>
          <w:tcW w:w="5033" w:type="dxa"/>
          <w:shd w:val="clear" w:color="auto" w:fill="auto"/>
        </w:tcPr>
        <w:p w:rsidR="001C4A15" w:rsidRPr="002470AD" w:rsidRDefault="001C4A15" w:rsidP="002470AD">
          <w:pPr>
            <w:pStyle w:val="Footer"/>
            <w:jc w:val="right"/>
          </w:pPr>
          <w:r>
            <w:fldChar w:fldCharType="begin"/>
          </w:r>
          <w:r>
            <w:instrText xml:space="preserve"> PAGE  \* MERGEFORMAT </w:instrText>
          </w:r>
          <w:r>
            <w:fldChar w:fldCharType="separate"/>
          </w:r>
          <w:r w:rsidR="00142600">
            <w:t>59</w:t>
          </w:r>
          <w:r>
            <w:fldChar w:fldCharType="end"/>
          </w:r>
        </w:p>
      </w:tc>
      <w:tc>
        <w:tcPr>
          <w:tcW w:w="5033" w:type="dxa"/>
          <w:shd w:val="clear" w:color="auto" w:fill="auto"/>
        </w:tcPr>
        <w:p w:rsidR="001C4A15" w:rsidRPr="002470AD" w:rsidRDefault="001C4A15" w:rsidP="002470A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11-20325 (C)</w:t>
          </w:r>
          <w:r>
            <w:rPr>
              <w:b w:val="0"/>
              <w:w w:val="103"/>
              <w:sz w:val="14"/>
            </w:rPr>
            <w:fldChar w:fldCharType="end"/>
          </w:r>
        </w:p>
      </w:tc>
    </w:tr>
  </w:tbl>
  <w:p w:rsidR="001C4A15" w:rsidRPr="002470AD" w:rsidRDefault="001C4A15" w:rsidP="002470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C4A15">
      <w:tblPrEx>
        <w:tblCellMar>
          <w:top w:w="0" w:type="dxa"/>
          <w:bottom w:w="0" w:type="dxa"/>
        </w:tblCellMar>
      </w:tblPrEx>
      <w:tc>
        <w:tcPr>
          <w:tcW w:w="5033" w:type="dxa"/>
        </w:tcPr>
        <w:p w:rsidR="001C4A15" w:rsidRDefault="001C4A15" w:rsidP="002470A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11-20325 (C)</w:t>
          </w:r>
          <w:r>
            <w:rPr>
              <w:b w:val="0"/>
              <w:sz w:val="21"/>
            </w:rPr>
            <w:fldChar w:fldCharType="end"/>
          </w:r>
          <w:r>
            <w:rPr>
              <w:b w:val="0"/>
              <w:sz w:val="21"/>
            </w:rPr>
            <w:t xml:space="preserve">    150411    180411</w:t>
          </w:r>
        </w:p>
        <w:p w:rsidR="001C4A15" w:rsidRPr="002470AD" w:rsidRDefault="001C4A15" w:rsidP="002470A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*1120325*</w:t>
          </w:r>
          <w:r>
            <w:rPr>
              <w:rFonts w:ascii="Barcode 3 of 9 by request" w:hAnsi="Barcode 3 of 9 by request"/>
              <w:sz w:val="24"/>
            </w:rPr>
            <w:fldChar w:fldCharType="end"/>
          </w:r>
        </w:p>
      </w:tc>
      <w:tc>
        <w:tcPr>
          <w:tcW w:w="5033" w:type="dxa"/>
        </w:tcPr>
        <w:p w:rsidR="001C4A15" w:rsidRDefault="001C4A15" w:rsidP="002470AD">
          <w:pPr>
            <w:pStyle w:val="Footer"/>
            <w:jc w:val="right"/>
            <w:rPr>
              <w:b w:val="0"/>
              <w:sz w:val="21"/>
            </w:rPr>
          </w:pPr>
          <w:r w:rsidRPr="002470AD">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tc>
    </w:tr>
  </w:tbl>
  <w:p w:rsidR="001C4A15" w:rsidRPr="002470AD" w:rsidRDefault="001C4A15" w:rsidP="002470AD">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FF9" w:rsidRPr="00671A2B" w:rsidRDefault="00900FF9" w:rsidP="00671A2B">
      <w:pPr>
        <w:pStyle w:val="Footer"/>
        <w:spacing w:after="80"/>
        <w:ind w:left="792"/>
        <w:rPr>
          <w:sz w:val="16"/>
        </w:rPr>
      </w:pPr>
      <w:r w:rsidRPr="00671A2B">
        <w:rPr>
          <w:sz w:val="16"/>
        </w:rPr>
        <w:t>__________________</w:t>
      </w:r>
    </w:p>
  </w:footnote>
  <w:footnote w:type="continuationSeparator" w:id="0">
    <w:p w:rsidR="00900FF9" w:rsidRPr="00671A2B" w:rsidRDefault="00900FF9" w:rsidP="00671A2B">
      <w:pPr>
        <w:pStyle w:val="Footer"/>
        <w:spacing w:after="80"/>
        <w:ind w:left="792"/>
        <w:rPr>
          <w:sz w:val="16"/>
        </w:rPr>
      </w:pPr>
      <w:r w:rsidRPr="00671A2B">
        <w:rPr>
          <w:sz w:val="16"/>
        </w:rPr>
        <w:t>__________________</w:t>
      </w:r>
    </w:p>
  </w:footnote>
  <w:footnote w:id="1">
    <w:p w:rsidR="001C4A15" w:rsidRPr="00671A2B" w:rsidRDefault="001C4A15" w:rsidP="00671A2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71A2B">
        <w:rPr>
          <w:rFonts w:hint="eastAsia"/>
          <w:spacing w:val="-4"/>
        </w:rPr>
        <w:t>例如，见妇女事务部(2009年)《按照学科门类分析2002-2007年毕业生收入数据》，该报告表明入职一年之后拥有大学本科及以上学历的男女平均收入差距为约6%，五年后(2002-2006年)平均收入差距则上升到17%。</w:t>
      </w:r>
      <w:r w:rsidRPr="00671A2B">
        <w:rPr>
          <w:rFonts w:ascii="Times New Roman"/>
        </w:rPr>
        <w:t>http://www.mwa.govt.nz/news-and-pubs/publications/graduate-income-data</w:t>
      </w:r>
      <w:r w:rsidRPr="00671A2B">
        <w:rPr>
          <w:rFonts w:ascii="Times New Roman"/>
        </w:rPr>
        <w:t>。</w:t>
      </w:r>
    </w:p>
  </w:footnote>
  <w:footnote w:id="2">
    <w:p w:rsidR="001C4A15" w:rsidRPr="00671A2B" w:rsidRDefault="001C4A15" w:rsidP="00671A2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71A2B">
        <w:rPr>
          <w:rFonts w:hint="eastAsia"/>
        </w:rPr>
        <w:t>劳动部(2009年)《家庭劳动力调查研究报告：为什么男性受劳动力市场不景气的影响更严重？》http://www.dol.govt.nz/publications/lmr/hlfs-investigation-reports/men-labour-market-downturns-2009dec/index.asp。</w:t>
      </w:r>
    </w:p>
  </w:footnote>
  <w:footnote w:id="3">
    <w:p w:rsidR="001C4A15" w:rsidRPr="00671A2B" w:rsidRDefault="001C4A15" w:rsidP="00671A2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rPr>
      </w:pPr>
      <w:r>
        <w:tab/>
      </w:r>
      <w:r>
        <w:rPr>
          <w:rStyle w:val="FootnoteReference"/>
        </w:rPr>
        <w:footnoteRef/>
      </w:r>
      <w:r>
        <w:tab/>
      </w:r>
      <w:r w:rsidRPr="00671A2B">
        <w:rPr>
          <w:rFonts w:hint="eastAsia"/>
        </w:rPr>
        <w:t>世界经济论坛(2009年)，《2009年全球两性差距报告》，</w:t>
      </w:r>
      <w:hyperlink r:id="rId1" w:history="1">
        <w:r w:rsidRPr="00671A2B">
          <w:rPr>
            <w:rFonts w:ascii="Times New Roman"/>
          </w:rPr>
          <w:t>http://www.weforum.org/pdf/gendergap/</w:t>
        </w:r>
      </w:hyperlink>
      <w:r w:rsidRPr="00671A2B">
        <w:rPr>
          <w:rFonts w:ascii="Times New Roman"/>
        </w:rPr>
        <w:t xml:space="preserve"> report 2009.pdf</w:t>
      </w:r>
      <w:r w:rsidRPr="00671A2B">
        <w:rPr>
          <w:rFonts w:ascii="Times New Roman"/>
        </w:rPr>
        <w:t>。</w:t>
      </w:r>
    </w:p>
  </w:footnote>
  <w:footnote w:id="4">
    <w:p w:rsidR="001C4A15"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220" w:lineRule="exact"/>
        <w:ind w:left="1270" w:right="1259" w:hanging="578"/>
        <w:rPr>
          <w:rFonts w:hint="eastAsia"/>
        </w:rPr>
      </w:pPr>
      <w:r>
        <w:tab/>
      </w:r>
      <w:r>
        <w:rPr>
          <w:rStyle w:val="FootnoteReference"/>
        </w:rPr>
        <w:footnoteRef/>
      </w:r>
      <w:r>
        <w:tab/>
      </w:r>
      <w:r>
        <w:rPr>
          <w:rFonts w:hint="eastAsia"/>
        </w:rPr>
        <w:t>Kaihautū：毛利人领袖/顾问。</w:t>
      </w:r>
    </w:p>
  </w:footnote>
  <w:footnote w:id="5">
    <w:p w:rsidR="001C4A15"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220" w:lineRule="exact"/>
        <w:ind w:left="1270" w:right="1259" w:hanging="578"/>
        <w:rPr>
          <w:rFonts w:hint="eastAsia"/>
        </w:rPr>
      </w:pPr>
      <w:r>
        <w:tab/>
      </w:r>
      <w:r>
        <w:rPr>
          <w:rStyle w:val="FootnoteReference"/>
        </w:rPr>
        <w:footnoteRef/>
      </w:r>
      <w:r>
        <w:tab/>
      </w:r>
      <w:r>
        <w:rPr>
          <w:rFonts w:hint="eastAsia"/>
        </w:rPr>
        <w:t>妇女事务部(2010年)，《2009年变化指标：跟踪新西兰妇女进展情况》。惠灵顿：妇女事务部。</w:t>
      </w:r>
    </w:p>
  </w:footnote>
  <w:footnote w:id="6">
    <w:p w:rsidR="001C4A15"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220" w:lineRule="exact"/>
        <w:ind w:left="1270" w:right="1259" w:hanging="578"/>
        <w:rPr>
          <w:rFonts w:hint="eastAsia"/>
        </w:rPr>
      </w:pPr>
      <w:r>
        <w:tab/>
      </w:r>
      <w:r>
        <w:rPr>
          <w:rStyle w:val="FootnoteReference"/>
        </w:rPr>
        <w:footnoteRef/>
      </w:r>
      <w:r>
        <w:tab/>
      </w:r>
      <w:r>
        <w:rPr>
          <w:rFonts w:hint="eastAsia"/>
        </w:rPr>
        <w:t>社会发展部每年出版，该报告监测各种统计指标的发展趋势。</w:t>
      </w:r>
    </w:p>
  </w:footnote>
  <w:footnote w:id="7">
    <w:p w:rsidR="001C4A15" w:rsidRDefault="001C4A15" w:rsidP="0091771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220" w:lineRule="exact"/>
        <w:ind w:left="1270" w:right="1259" w:hanging="578"/>
        <w:rPr>
          <w:rFonts w:hint="eastAsia"/>
        </w:rPr>
      </w:pPr>
      <w:r>
        <w:tab/>
      </w:r>
      <w:r>
        <w:rPr>
          <w:rStyle w:val="FootnoteReference"/>
        </w:rPr>
        <w:footnoteRef/>
      </w:r>
      <w:r>
        <w:tab/>
      </w:r>
      <w:r>
        <w:rPr>
          <w:rFonts w:hint="eastAsia"/>
        </w:rPr>
        <w:t>新西兰统计局(2006年)，《2006年残疾问题调查》，惠灵顿：新西兰统计局。</w:t>
      </w:r>
    </w:p>
  </w:footnote>
  <w:footnote w:id="8">
    <w:p w:rsidR="001C4A15"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220" w:lineRule="exact"/>
        <w:ind w:left="1270" w:right="1259" w:hanging="578"/>
        <w:rPr>
          <w:rFonts w:hint="eastAsia"/>
        </w:rPr>
      </w:pPr>
      <w:r>
        <w:tab/>
      </w:r>
      <w:r>
        <w:rPr>
          <w:rStyle w:val="FootnoteReference"/>
        </w:rPr>
        <w:footnoteRef/>
      </w:r>
      <w:r>
        <w:tab/>
      </w:r>
      <w:r>
        <w:rPr>
          <w:rFonts w:hint="eastAsia"/>
        </w:rPr>
        <w:t>新西兰统计局(2006年)，《2006年新西兰的残疾问题和劳动力市场》，惠灵顿：新西兰统计局。</w:t>
      </w:r>
    </w:p>
  </w:footnote>
  <w:footnote w:id="9">
    <w:p w:rsidR="001C4A15" w:rsidRPr="00917716"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917716">
        <w:rPr>
          <w:rFonts w:hint="eastAsia"/>
        </w:rPr>
        <w:t>新西兰预计将在2011年3月提交其关于《残疾人权利公约》的报告。</w:t>
      </w:r>
    </w:p>
  </w:footnote>
  <w:footnote w:id="10">
    <w:p w:rsidR="001C4A15" w:rsidRPr="00917716"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rPr>
      </w:pPr>
      <w:r>
        <w:tab/>
      </w:r>
      <w:r>
        <w:rPr>
          <w:rStyle w:val="FootnoteReference"/>
        </w:rPr>
        <w:footnoteRef/>
      </w:r>
      <w:r>
        <w:tab/>
      </w:r>
      <w:r>
        <w:rPr>
          <w:rFonts w:hint="eastAsia"/>
        </w:rPr>
        <w:t>妇女事务部(2008年)，《行业选择：青年人的职业决定和行业中的性别隔离》，</w:t>
      </w:r>
      <w:r w:rsidRPr="00917716">
        <w:rPr>
          <w:rFonts w:ascii="Times New Roman"/>
        </w:rPr>
        <w:t>http://www.mwa.govt.nz/news-and-pubs/publications/trading-choices</w:t>
      </w:r>
      <w:r w:rsidRPr="00917716">
        <w:rPr>
          <w:rFonts w:ascii="Times New Roman"/>
        </w:rPr>
        <w:t>。</w:t>
      </w:r>
    </w:p>
  </w:footnote>
  <w:footnote w:id="11">
    <w:p w:rsidR="001C4A15" w:rsidRPr="00917716" w:rsidRDefault="001C4A15" w:rsidP="0091771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hint="eastAsia"/>
        </w:rPr>
      </w:pPr>
      <w:r>
        <w:tab/>
      </w:r>
      <w:r>
        <w:rPr>
          <w:rStyle w:val="FootnoteReference"/>
        </w:rPr>
        <w:footnoteRef/>
      </w:r>
      <w:r>
        <w:tab/>
      </w:r>
      <w:r>
        <w:rPr>
          <w:rFonts w:hint="eastAsia"/>
        </w:rPr>
        <w:t>司法部(2008年)，《卖淫法审议委员会关于2003年&lt;卖淫改革法&gt;实施情况的报告》，</w:t>
      </w:r>
      <w:r w:rsidRPr="00917716">
        <w:rPr>
          <w:rFonts w:ascii="Times New Roman" w:hint="eastAsia"/>
        </w:rPr>
        <w:t>http://www.justice.govt.nz/policy-and-consultation/legislation/prostitution-law-review-committee/publications/plrc-report/documents/report.pdf</w:t>
      </w:r>
      <w:r w:rsidRPr="00917716">
        <w:rPr>
          <w:rFonts w:ascii="Times New Roman" w:hint="eastAsia"/>
        </w:rPr>
        <w:t>。</w:t>
      </w:r>
    </w:p>
  </w:footnote>
  <w:footnote w:id="12">
    <w:p w:rsidR="001C4A15" w:rsidRPr="00917716"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rPr>
      </w:pPr>
      <w:r>
        <w:tab/>
      </w:r>
      <w:r>
        <w:rPr>
          <w:rStyle w:val="FootnoteReference"/>
        </w:rPr>
        <w:footnoteRef/>
      </w:r>
      <w:r>
        <w:tab/>
      </w:r>
      <w:r w:rsidRPr="00917716">
        <w:rPr>
          <w:rFonts w:hint="eastAsia"/>
        </w:rPr>
        <w:t>劳动部(2009年)，《预防贩运人口行动计划》，</w:t>
      </w:r>
      <w:hyperlink r:id="rId2" w:history="1">
        <w:r w:rsidRPr="00917716">
          <w:rPr>
            <w:rFonts w:ascii="Times New Roman" w:hint="eastAsia"/>
          </w:rPr>
          <w:t>http://www.dol.govt.nz/publications/research/</w:t>
        </w:r>
      </w:hyperlink>
      <w:r w:rsidRPr="00917716">
        <w:rPr>
          <w:rFonts w:ascii="Times New Roman" w:hint="eastAsia"/>
        </w:rPr>
        <w:t xml:space="preserve"> people-trafficking/index.asp</w:t>
      </w:r>
      <w:r w:rsidRPr="00917716">
        <w:rPr>
          <w:rFonts w:ascii="Times New Roman" w:hint="eastAsia"/>
        </w:rPr>
        <w:t>。</w:t>
      </w:r>
    </w:p>
  </w:footnote>
  <w:footnote w:id="13">
    <w:p w:rsidR="001C4A15"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社会发展部(2009年)，《2009年社会报告》，</w:t>
      </w:r>
      <w:r w:rsidRPr="00353E84">
        <w:rPr>
          <w:rFonts w:ascii="Times New Roman"/>
        </w:rPr>
        <w:t>http://www.socialreport.msd.govt.nz/index.html</w:t>
      </w:r>
      <w:r w:rsidRPr="00353E84">
        <w:rPr>
          <w:rFonts w:ascii="Times New Roman"/>
        </w:rPr>
        <w:t>。</w:t>
      </w:r>
    </w:p>
  </w:footnote>
  <w:footnote w:id="14">
    <w:p w:rsidR="001C4A15" w:rsidRDefault="001C4A15" w:rsidP="0091771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总理和内阁部“部长名单”，</w:t>
      </w:r>
      <w:r w:rsidRPr="00353E84">
        <w:rPr>
          <w:rFonts w:ascii="Times New Roman"/>
        </w:rPr>
        <w:t>http://www.dpmc.govt.nz/cabinet/ministers/ministerial-list.html</w:t>
      </w:r>
      <w:r w:rsidRPr="00353E84">
        <w:rPr>
          <w:rFonts w:ascii="Times New Roman"/>
        </w:rPr>
        <w:t>。</w:t>
      </w:r>
    </w:p>
  </w:footnote>
  <w:footnote w:id="15">
    <w:p w:rsidR="001C4A15" w:rsidRDefault="001C4A15" w:rsidP="00353E84">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人权委员会(2008年)，《2008年新西兰妇女参与情况普查》，第59页，</w:t>
      </w:r>
      <w:r w:rsidRPr="00353E84">
        <w:rPr>
          <w:rFonts w:ascii="Times New Roman"/>
        </w:rPr>
        <w:t>http://www.hrc.co.nz/</w:t>
      </w:r>
      <w:r>
        <w:rPr>
          <w:rFonts w:hint="eastAsia"/>
        </w:rPr>
        <w:t>。</w:t>
      </w:r>
    </w:p>
  </w:footnote>
  <w:footnote w:id="16">
    <w:p w:rsidR="001C4A15"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国家公务员委员会(2009年)，“截至2009年6月30日公务员部门人力资源能力调查”，</w:t>
      </w:r>
      <w:r w:rsidRPr="00353E84">
        <w:rPr>
          <w:rFonts w:ascii="Times New Roman"/>
        </w:rPr>
        <w:t>http://www.ssc.govt.nz/</w:t>
      </w:r>
      <w:r>
        <w:rPr>
          <w:rFonts w:hint="eastAsia"/>
        </w:rPr>
        <w:t>。</w:t>
      </w:r>
    </w:p>
  </w:footnote>
  <w:footnote w:id="17">
    <w:p w:rsidR="001C4A15" w:rsidRPr="00353E84"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rPr>
      </w:pPr>
      <w:r>
        <w:tab/>
      </w:r>
      <w:r>
        <w:rPr>
          <w:rStyle w:val="FootnoteReference"/>
        </w:rPr>
        <w:footnoteRef/>
      </w:r>
      <w:r>
        <w:tab/>
      </w:r>
      <w:r w:rsidRPr="00353E84">
        <w:rPr>
          <w:rFonts w:hint="eastAsia"/>
          <w:spacing w:val="-6"/>
        </w:rPr>
        <w:t>国家公务员委员会(2009年)，“公务员队伍中的行政长官”，</w:t>
      </w:r>
      <w:hyperlink r:id="rId3" w:history="1">
        <w:r w:rsidRPr="00353E84">
          <w:rPr>
            <w:rStyle w:val="Hyperlink"/>
            <w:rFonts w:ascii="Times New Roman" w:hint="eastAsia"/>
            <w:color w:val="auto"/>
            <w:spacing w:val="-6"/>
            <w:u w:val="none"/>
          </w:rPr>
          <w:t>http://www.ssc.govt.nz/upload/downloadable</w:t>
        </w:r>
      </w:hyperlink>
      <w:r>
        <w:rPr>
          <w:rFonts w:ascii="Times New Roman" w:hint="eastAsia"/>
        </w:rPr>
        <w:t xml:space="preserve"> </w:t>
      </w:r>
      <w:r w:rsidRPr="00353E84">
        <w:rPr>
          <w:rFonts w:ascii="Times New Roman"/>
        </w:rPr>
        <w:t>files/Public-Service-Chief-Execs-Dec09.pdf</w:t>
      </w:r>
      <w:r w:rsidRPr="00353E84">
        <w:rPr>
          <w:rFonts w:ascii="Times New Roman"/>
        </w:rPr>
        <w:t>。</w:t>
      </w:r>
    </w:p>
  </w:footnote>
  <w:footnote w:id="18">
    <w:p w:rsidR="001C4A15"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国家公务员委员会(2009年)“人力资源能力调查”，同前。</w:t>
      </w:r>
    </w:p>
  </w:footnote>
  <w:footnote w:id="19">
    <w:p w:rsidR="001C4A15"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人权委员会(2008年)，《2008年新西兰妇女参与情况普查》，第71页，同前。</w:t>
      </w:r>
    </w:p>
  </w:footnote>
  <w:footnote w:id="20">
    <w:p w:rsidR="001C4A15"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妇女事务部(2010年)，《2009年国有部门董事会和委员会两性情况评估》，</w:t>
      </w:r>
      <w:r w:rsidRPr="00353E84">
        <w:rPr>
          <w:rFonts w:ascii="Times New Roman"/>
        </w:rPr>
        <w:t>http://www.mwa.govt.nz/ women-on-boards/stocktake2009</w:t>
      </w:r>
      <w:r w:rsidRPr="00353E84">
        <w:rPr>
          <w:rFonts w:ascii="Times New Roman"/>
        </w:rPr>
        <w:t>。</w:t>
      </w:r>
    </w:p>
  </w:footnote>
  <w:footnote w:id="21">
    <w:p w:rsidR="001C4A15" w:rsidRDefault="001C4A15" w:rsidP="00353E84">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人权委员会(2008年)，《2008年新西兰妇女参与情况普查》，同前。</w:t>
      </w:r>
    </w:p>
  </w:footnote>
  <w:footnote w:id="22">
    <w:p w:rsidR="001C4A15" w:rsidRPr="00353E84"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353E84">
        <w:rPr>
          <w:rFonts w:ascii="Times New Roman"/>
        </w:rPr>
        <w:t>Kōhanga reo</w:t>
      </w:r>
      <w:r w:rsidRPr="00353E84">
        <w:rPr>
          <w:rFonts w:hint="eastAsia"/>
        </w:rPr>
        <w:t>指幼儿中心，旨在教育使用毛利语言并生活在毛利文化环境中的儿童。</w:t>
      </w:r>
    </w:p>
  </w:footnote>
  <w:footnote w:id="23">
    <w:p w:rsidR="001C4A15" w:rsidRPr="003732E9" w:rsidRDefault="001C4A15" w:rsidP="00353E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3732E9">
        <w:rPr>
          <w:rFonts w:hint="eastAsia"/>
        </w:rPr>
        <w:t xml:space="preserve">教育部，“之前接受过幼儿教育：新生” </w:t>
      </w:r>
      <w:r w:rsidRPr="003732E9">
        <w:rPr>
          <w:rFonts w:ascii="Times New Roman"/>
        </w:rPr>
        <w:t>http://www.educationcounts.govt.nz/indicators/student_</w:t>
      </w:r>
      <w:r>
        <w:rPr>
          <w:rFonts w:ascii="Times New Roman" w:hint="eastAsia"/>
        </w:rPr>
        <w:t xml:space="preserve"> </w:t>
      </w:r>
      <w:r w:rsidRPr="003732E9">
        <w:rPr>
          <w:rFonts w:ascii="Times New Roman"/>
        </w:rPr>
        <w:t>participation/early_childhood_education/1931</w:t>
      </w:r>
      <w:r w:rsidRPr="003732E9">
        <w:rPr>
          <w:rFonts w:ascii="Times New Roman"/>
        </w:rPr>
        <w:t>。</w:t>
      </w:r>
    </w:p>
  </w:footnote>
  <w:footnote w:id="24">
    <w:p w:rsidR="001C4A15" w:rsidRDefault="001C4A15" w:rsidP="003732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3732E9">
        <w:rPr>
          <w:rFonts w:ascii="Times New Roman"/>
        </w:rPr>
        <w:t>Te Marautanga o Aotearoa</w:t>
      </w:r>
      <w:r>
        <w:rPr>
          <w:rFonts w:hint="eastAsia"/>
        </w:rPr>
        <w:t>指新西兰课程的配套文件。该文件不是新西兰课程的译本，它了根据毛利人的哲学思想和原则编制的。</w:t>
      </w:r>
    </w:p>
  </w:footnote>
  <w:footnote w:id="25">
    <w:p w:rsidR="001C4A15" w:rsidRDefault="001C4A15" w:rsidP="003732E9">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教育部(2009年)，《2008年毕业生》，表1，</w:t>
      </w:r>
      <w:r w:rsidRPr="003732E9">
        <w:rPr>
          <w:rFonts w:ascii="Times New Roman"/>
        </w:rPr>
        <w:t>http://www.educationcounts.govt.nz/statistics/</w:t>
      </w:r>
      <w:r>
        <w:rPr>
          <w:rFonts w:ascii="Times New Roman" w:hint="eastAsia"/>
        </w:rPr>
        <w:t xml:space="preserve"> </w:t>
      </w:r>
      <w:r w:rsidRPr="003732E9">
        <w:rPr>
          <w:rFonts w:ascii="Times New Roman"/>
        </w:rPr>
        <w:t>schooling/school_leavers2/school_leavers</w:t>
      </w:r>
      <w:r w:rsidRPr="003732E9">
        <w:rPr>
          <w:rFonts w:ascii="Times New Roman"/>
        </w:rPr>
        <w:t>。</w:t>
      </w:r>
    </w:p>
  </w:footnote>
  <w:footnote w:id="26">
    <w:p w:rsidR="001C4A15" w:rsidRDefault="001C4A15" w:rsidP="003732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同上，教育部(2006年)，《2005年毕业生》，表1。</w:t>
      </w:r>
    </w:p>
  </w:footnote>
  <w:footnote w:id="27">
    <w:p w:rsidR="001C4A15" w:rsidRDefault="001C4A15" w:rsidP="003732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同上，教育部(2009年)，《2008年毕业生》，表 1；教育部(2006年)《2005年毕业生》，表1。</w:t>
      </w:r>
    </w:p>
  </w:footnote>
  <w:footnote w:id="28">
    <w:p w:rsidR="001C4A15" w:rsidRDefault="001C4A15" w:rsidP="003732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教育部(2009年)，《基于教育提供者的入学情况》，表ENR.3；教育部(2009年)，《就读率》，表 PPN.1。</w:t>
      </w:r>
    </w:p>
  </w:footnote>
  <w:footnote w:id="29">
    <w:p w:rsidR="001C4A15" w:rsidRDefault="001C4A15" w:rsidP="003732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就读率指在本学年任何时间就读正规高等院校并最终可以获得受认可的新西兰资格证书的15岁及以上年龄的人口比例。</w:t>
      </w:r>
    </w:p>
  </w:footnote>
  <w:footnote w:id="30">
    <w:p w:rsidR="001C4A15" w:rsidRDefault="001C4A15" w:rsidP="000D61A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教育部关于毛利学生接受高等教育情况统计，2010年8月19日上传</w:t>
      </w:r>
      <w:r w:rsidRPr="000D61A1">
        <w:rPr>
          <w:rFonts w:ascii="Times New Roman"/>
        </w:rPr>
        <w:t>http://www.educationcounts.</w:t>
      </w:r>
      <w:r>
        <w:rPr>
          <w:rFonts w:ascii="Times New Roman" w:hint="eastAsia"/>
        </w:rPr>
        <w:t xml:space="preserve"> </w:t>
      </w:r>
      <w:r w:rsidRPr="000D61A1">
        <w:rPr>
          <w:rFonts w:ascii="Times New Roman"/>
        </w:rPr>
        <w:t>ovt.nz/statistics/maori_ education</w:t>
      </w:r>
      <w:r w:rsidRPr="000D61A1">
        <w:rPr>
          <w:rFonts w:ascii="Times New Roman"/>
        </w:rPr>
        <w:t>。</w:t>
      </w:r>
    </w:p>
  </w:footnote>
  <w:footnote w:id="31">
    <w:p w:rsidR="001C4A15" w:rsidRDefault="001C4A15" w:rsidP="000D61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同上，就读率，表PPN.1。</w:t>
      </w:r>
    </w:p>
  </w:footnote>
  <w:footnote w:id="32">
    <w:p w:rsidR="001C4A15" w:rsidRDefault="001C4A15" w:rsidP="00BA17B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教育部(2009年)，《取得资格证书》，表COM.1。</w:t>
      </w:r>
    </w:p>
  </w:footnote>
  <w:footnote w:id="33">
    <w:p w:rsidR="001C4A15" w:rsidRDefault="001C4A15" w:rsidP="00BA17B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同上，表COM.30。</w:t>
      </w:r>
    </w:p>
  </w:footnote>
  <w:footnote w:id="34">
    <w:p w:rsidR="001C4A15" w:rsidRDefault="001C4A15" w:rsidP="000D61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同上，表COM.33。</w:t>
      </w:r>
    </w:p>
  </w:footnote>
  <w:footnote w:id="35">
    <w:p w:rsidR="001C4A15" w:rsidRDefault="001C4A15" w:rsidP="000D61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教育部，《人口受教育程度》，2010年8月19日上传</w:t>
      </w:r>
      <w:r w:rsidRPr="00BA17BF">
        <w:rPr>
          <w:rFonts w:ascii="Times New Roman"/>
        </w:rPr>
        <w:t>http://www.educationcounts.govt.nz/statistics/</w:t>
      </w:r>
      <w:r>
        <w:rPr>
          <w:rFonts w:ascii="Times New Roman" w:hint="eastAsia"/>
        </w:rPr>
        <w:t xml:space="preserve"> </w:t>
      </w:r>
      <w:r w:rsidRPr="00BA17BF">
        <w:rPr>
          <w:rFonts w:ascii="Times New Roman"/>
        </w:rPr>
        <w:t>tertiary_education/retention_and_achievement</w:t>
      </w:r>
      <w:r w:rsidRPr="00BA17BF">
        <w:rPr>
          <w:rFonts w:ascii="Times New Roman"/>
        </w:rPr>
        <w:t>。</w:t>
      </w:r>
    </w:p>
  </w:footnote>
  <w:footnote w:id="36">
    <w:p w:rsidR="001C4A15" w:rsidRDefault="001C4A15" w:rsidP="00BA17BF">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《学生取得资格证书的专业领域》，请登陆</w:t>
      </w:r>
      <w:hyperlink r:id="rId4" w:history="1">
        <w:r w:rsidRPr="00BA17BF">
          <w:rPr>
            <w:rFonts w:ascii="Times New Roman"/>
          </w:rPr>
          <w:t>http://www.educationcounts.govt.nz/statistics/tertiary_</w:t>
        </w:r>
      </w:hyperlink>
      <w:r>
        <w:rPr>
          <w:rFonts w:ascii="Times New Roman" w:hint="eastAsia"/>
        </w:rPr>
        <w:t xml:space="preserve"> </w:t>
      </w:r>
      <w:r w:rsidRPr="00BA17BF">
        <w:rPr>
          <w:rFonts w:ascii="Times New Roman"/>
        </w:rPr>
        <w:t>education/retention_and _achievement</w:t>
      </w:r>
      <w:r>
        <w:rPr>
          <w:rFonts w:hint="eastAsia"/>
        </w:rPr>
        <w:t>查阅。</w:t>
      </w:r>
    </w:p>
  </w:footnote>
  <w:footnote w:id="37">
    <w:p w:rsidR="001C4A15" w:rsidRPr="00BA17BF" w:rsidRDefault="001C4A15" w:rsidP="000D61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BA17BF">
        <w:rPr>
          <w:rFonts w:hint="eastAsia"/>
        </w:rPr>
        <w:t>高等教育委员会，</w:t>
      </w:r>
      <w:r w:rsidRPr="00BA17BF">
        <w:rPr>
          <w:rFonts w:ascii="Times New Roman"/>
        </w:rPr>
        <w:t>http://www.tec.govt.nz/Documents/Reports%20and%20other%20documents/ito-</w:t>
      </w:r>
      <w:r>
        <w:rPr>
          <w:rFonts w:ascii="Times New Roman" w:hint="eastAsia"/>
        </w:rPr>
        <w:t xml:space="preserve"> </w:t>
      </w:r>
      <w:r w:rsidRPr="00BA17BF">
        <w:rPr>
          <w:rFonts w:ascii="Times New Roman"/>
        </w:rPr>
        <w:t>stats-q4-2009-board-doa.xls</w:t>
      </w:r>
      <w:r w:rsidRPr="00BA17BF">
        <w:rPr>
          <w:rFonts w:ascii="Times New Roman"/>
        </w:rPr>
        <w:t>。</w:t>
      </w:r>
    </w:p>
  </w:footnote>
  <w:footnote w:id="38">
    <w:p w:rsidR="001C4A15" w:rsidRDefault="001C4A15" w:rsidP="000D61A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高等教育委员会，《2009年现代学徒制》，</w:t>
      </w:r>
      <w:r w:rsidRPr="00BA17BF">
        <w:rPr>
          <w:rFonts w:ascii="Times New Roman"/>
        </w:rPr>
        <w:t>http://www.tec.govt.nz/Tertiary-Sector/Performance-</w:t>
      </w:r>
      <w:r>
        <w:rPr>
          <w:rFonts w:ascii="Times New Roman" w:hint="eastAsia"/>
        </w:rPr>
        <w:t xml:space="preserve"> </w:t>
      </w:r>
      <w:r w:rsidRPr="00BA17BF">
        <w:rPr>
          <w:rFonts w:ascii="Times New Roman"/>
        </w:rPr>
        <w:t>information/Modern-Apprenticeships/2009/</w:t>
      </w:r>
      <w:r>
        <w:rPr>
          <w:rFonts w:hint="eastAsia"/>
        </w:rPr>
        <w:t>。</w:t>
      </w:r>
    </w:p>
  </w:footnote>
  <w:footnote w:id="39">
    <w:p w:rsidR="001C4A15" w:rsidRPr="000D61A1" w:rsidRDefault="001C4A15" w:rsidP="000D61A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妇女事务部(2010年)，《2009年变化指标：跟踪新西兰妇女进展情况》。惠灵顿：妇女事务部。</w:t>
      </w:r>
    </w:p>
  </w:footnote>
  <w:footnote w:id="40">
    <w:p w:rsidR="001C4A15" w:rsidRDefault="001C4A15" w:rsidP="00BA17BF">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p>
  </w:footnote>
  <w:footnote w:id="41">
    <w:p w:rsidR="001C4A15" w:rsidRPr="00075FB2"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75FB2">
        <w:rPr>
          <w:rFonts w:hint="eastAsia"/>
          <w:spacing w:val="-4"/>
        </w:rPr>
        <w:t>教育部，</w:t>
      </w:r>
      <w:r w:rsidRPr="00075FB2">
        <w:rPr>
          <w:rFonts w:ascii="Times New Roman"/>
          <w:spacing w:val="-4"/>
        </w:rPr>
        <w:t>http://www.educationcounts.govt.nz/statistics/tertiary_education/financial_support_for_students</w:t>
      </w:r>
      <w:r w:rsidRPr="00075FB2">
        <w:rPr>
          <w:rFonts w:ascii="Times New Roman"/>
        </w:rPr>
        <w:t xml:space="preserve"> 2nd spreadsheet</w:t>
      </w:r>
      <w:r w:rsidRPr="00075FB2">
        <w:rPr>
          <w:rFonts w:ascii="Times New Roman"/>
        </w:rPr>
        <w:t>。</w:t>
      </w:r>
    </w:p>
  </w:footnote>
  <w:footnote w:id="42">
    <w:p w:rsidR="001C4A15" w:rsidRPr="00075FB2"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75FB2">
        <w:rPr>
          <w:rFonts w:hint="eastAsia"/>
        </w:rPr>
        <w:t>失业率衡量了失业者占劳动力的百分比，而劳动力参与率衡量了就业和失业的劳动适龄人口(15岁及以上)的百分比。</w:t>
      </w:r>
    </w:p>
  </w:footnote>
  <w:footnote w:id="43">
    <w:p w:rsidR="001C4A15"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新西兰统计局(2010年)，《家庭劳动力调查：2009年第四季度》。惠灵顿：新西兰统计局。</w:t>
      </w:r>
    </w:p>
  </w:footnote>
  <w:footnote w:id="44">
    <w:p w:rsidR="001C4A15"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经济合作与发展组织(2010年)，《2010年就业展望》，巴黎：经合组织。</w:t>
      </w:r>
    </w:p>
  </w:footnote>
  <w:footnote w:id="45">
    <w:p w:rsidR="001C4A15" w:rsidRDefault="001C4A15" w:rsidP="00075FB2">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新西兰统计局(2009年)，《家庭劳动力调查：2009年第三季度》。惠灵顿：新西兰统计局。</w:t>
      </w:r>
    </w:p>
  </w:footnote>
  <w:footnote w:id="46">
    <w:p w:rsidR="001C4A15"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《2002年育儿假和就业保障(带薪育儿假)修正法》。</w:t>
      </w:r>
    </w:p>
  </w:footnote>
  <w:footnote w:id="47">
    <w:p w:rsidR="001C4A15" w:rsidRDefault="001C4A15" w:rsidP="00075FB2">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《2006年育儿假和就业保障(自营职业者的带薪育儿假)修正法》。</w:t>
      </w:r>
    </w:p>
  </w:footnote>
  <w:footnote w:id="48">
    <w:p w:rsidR="001C4A15"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劳动部，《新西兰2005/2006年度育儿假评估》，</w:t>
      </w:r>
      <w:r w:rsidRPr="002672DE">
        <w:rPr>
          <w:rFonts w:ascii="Times New Roman"/>
        </w:rPr>
        <w:t>http://www.dol.govt.nz/publications/research/</w:t>
      </w:r>
      <w:r>
        <w:rPr>
          <w:rFonts w:ascii="Times New Roman" w:hint="eastAsia"/>
        </w:rPr>
        <w:t xml:space="preserve"> </w:t>
      </w:r>
      <w:r w:rsidRPr="002672DE">
        <w:rPr>
          <w:rFonts w:ascii="Times New Roman"/>
        </w:rPr>
        <w:t>parental-leave/index.asp</w:t>
      </w:r>
      <w:r w:rsidRPr="002672DE">
        <w:rPr>
          <w:rFonts w:ascii="Times New Roman"/>
        </w:rPr>
        <w:t>。</w:t>
      </w:r>
    </w:p>
  </w:footnote>
  <w:footnote w:id="49">
    <w:p w:rsidR="001C4A15" w:rsidRDefault="001C4A15" w:rsidP="00075FB2">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新西兰统计局(2009年)，《新西兰收入调查：2009年第二季度》。惠灵顿：新西兰统计局。</w:t>
      </w:r>
    </w:p>
  </w:footnote>
  <w:footnote w:id="50">
    <w:p w:rsidR="001C4A15" w:rsidRDefault="001C4A15" w:rsidP="002672DE">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经济合作与发展组织(2010年)，《2010年就业展望》。巴黎：经合组织。</w:t>
      </w:r>
    </w:p>
  </w:footnote>
  <w:footnote w:id="51">
    <w:p w:rsidR="001C4A15" w:rsidRPr="002672DE" w:rsidRDefault="001C4A15" w:rsidP="002672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672DE">
        <w:rPr>
          <w:rFonts w:hint="eastAsia"/>
        </w:rPr>
        <w:t>社会发展部，“2010年3月国家救济金概况介绍”，</w:t>
      </w:r>
      <w:r w:rsidRPr="002672DE">
        <w:rPr>
          <w:rFonts w:ascii="Times New Roman"/>
        </w:rPr>
        <w:t>http://www.msd.govt.nz/about-msd-and-</w:t>
      </w:r>
      <w:r>
        <w:rPr>
          <w:rFonts w:ascii="Times New Roman" w:hint="eastAsia"/>
        </w:rPr>
        <w:t xml:space="preserve"> </w:t>
      </w:r>
      <w:r w:rsidRPr="002672DE">
        <w:rPr>
          <w:rFonts w:ascii="Times New Roman"/>
        </w:rPr>
        <w:t>our-work/publications-resources/statistics/benefit/2010-national-benefit-factsheets.html</w:t>
      </w:r>
      <w:r w:rsidRPr="002672DE">
        <w:rPr>
          <w:rFonts w:hint="eastAsia"/>
        </w:rPr>
        <w:t>。</w:t>
      </w:r>
    </w:p>
  </w:footnote>
  <w:footnote w:id="52">
    <w:p w:rsidR="001C4A15" w:rsidRDefault="001C4A15" w:rsidP="002672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福利工作组(2010年4月)，“家庭救济金、残疾救济金和疾病救济金概览”，</w:t>
      </w:r>
      <w:r w:rsidRPr="002672DE">
        <w:rPr>
          <w:rFonts w:ascii="Times New Roman"/>
        </w:rPr>
        <w:t>http://ips.ac.nz/</w:t>
      </w:r>
      <w:r>
        <w:rPr>
          <w:rFonts w:ascii="Times New Roman" w:hint="eastAsia"/>
        </w:rPr>
        <w:t xml:space="preserve"> </w:t>
      </w:r>
      <w:r w:rsidRPr="002672DE">
        <w:rPr>
          <w:rFonts w:ascii="Times New Roman"/>
        </w:rPr>
        <w:t>WelfareWorkingGroup/Downloads/Working%20papers/MSD-Overviews-of-DPB-SB-IB.pdf</w:t>
      </w:r>
      <w:r w:rsidRPr="002672DE">
        <w:rPr>
          <w:rFonts w:ascii="Times New Roman"/>
        </w:rPr>
        <w:t>。</w:t>
      </w:r>
    </w:p>
  </w:footnote>
  <w:footnote w:id="53">
    <w:p w:rsidR="001C4A15" w:rsidRDefault="001C4A15" w:rsidP="002672DE">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社会发展部，“为家庭工作评估”，</w:t>
      </w:r>
      <w:hyperlink r:id="rId5" w:history="1">
        <w:r w:rsidRPr="002672DE">
          <w:rPr>
            <w:rStyle w:val="Hyperlink"/>
            <w:rFonts w:ascii="Times New Roman" w:hint="eastAsia"/>
            <w:color w:val="auto"/>
            <w:u w:val="none"/>
          </w:rPr>
          <w:t>http://www.msd.govt.nz/about-msd-and-our-work/publications-</w:t>
        </w:r>
      </w:hyperlink>
      <w:r>
        <w:rPr>
          <w:rFonts w:ascii="Times New Roman" w:hint="eastAsia"/>
        </w:rPr>
        <w:t xml:space="preserve"> </w:t>
      </w:r>
      <w:r w:rsidRPr="002672DE">
        <w:rPr>
          <w:rFonts w:ascii="Times New Roman"/>
        </w:rPr>
        <w:t>resources/evaluation/receipt- working-for-families/</w:t>
      </w:r>
      <w:r>
        <w:rPr>
          <w:rFonts w:hint="eastAsia"/>
        </w:rPr>
        <w:t>。</w:t>
      </w:r>
    </w:p>
  </w:footnote>
  <w:footnote w:id="54">
    <w:p w:rsidR="001C4A15" w:rsidRDefault="001C4A15" w:rsidP="002672DE">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新西兰统计局，《2006年人口普查数据-快速查看收入统计》。惠灵顿：新西兰统计局。</w:t>
      </w:r>
    </w:p>
  </w:footnote>
  <w:footnote w:id="55">
    <w:p w:rsidR="001C4A15" w:rsidRDefault="001C4A15" w:rsidP="002672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资料来源：卫生部。</w:t>
      </w:r>
    </w:p>
  </w:footnote>
  <w:footnote w:id="56">
    <w:p w:rsidR="001C4A15" w:rsidRPr="002672DE" w:rsidRDefault="001C4A15" w:rsidP="002672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672DE">
        <w:rPr>
          <w:rFonts w:hint="eastAsia"/>
        </w:rPr>
        <w:t>经合组织家庭数据库，</w:t>
      </w:r>
      <w:r w:rsidRPr="002672DE">
        <w:rPr>
          <w:rFonts w:ascii="Times New Roman"/>
        </w:rPr>
        <w:t>http://www.oecd.org/dataoecd/30/56/43136964.pdf</w:t>
      </w:r>
      <w:r w:rsidRPr="002672DE">
        <w:rPr>
          <w:rFonts w:hint="eastAsia"/>
        </w:rPr>
        <w:t>。</w:t>
      </w:r>
    </w:p>
  </w:footnote>
  <w:footnote w:id="57">
    <w:p w:rsidR="001C4A15" w:rsidRDefault="001C4A15" w:rsidP="00EC22B4">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资料来源：卫生部。</w:t>
      </w:r>
    </w:p>
  </w:footnote>
  <w:footnote w:id="58">
    <w:p w:rsidR="001C4A15"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新西兰提供产前艾滋病毒筛查的产科服务机构准则，2008年2月。</w:t>
      </w:r>
    </w:p>
  </w:footnote>
  <w:footnote w:id="59">
    <w:p w:rsidR="001C4A15"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C22B4">
        <w:rPr>
          <w:rFonts w:hint="eastAsia"/>
          <w:spacing w:val="-4"/>
        </w:rPr>
        <w:t>2008年奥特亚罗瓦乳腺癌筛查宣传运动，</w:t>
      </w:r>
      <w:r w:rsidRPr="00EC22B4">
        <w:rPr>
          <w:rFonts w:ascii="Times New Roman"/>
          <w:spacing w:val="-4"/>
        </w:rPr>
        <w:t>http://www.nsu.govt.nz/current-nsu-programmes/2715.asp</w:t>
      </w:r>
      <w:r w:rsidRPr="00EC22B4">
        <w:rPr>
          <w:rFonts w:ascii="Times New Roman"/>
          <w:spacing w:val="-4"/>
        </w:rPr>
        <w:t>。</w:t>
      </w:r>
    </w:p>
  </w:footnote>
  <w:footnote w:id="60">
    <w:p w:rsidR="001C4A15"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资料来源：卫生部。</w:t>
      </w:r>
    </w:p>
  </w:footnote>
  <w:footnote w:id="61">
    <w:p w:rsidR="001C4A15" w:rsidRDefault="001C4A15" w:rsidP="00EC22B4">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国家筛查股，</w:t>
      </w:r>
      <w:r w:rsidRPr="00EC22B4">
        <w:rPr>
          <w:rFonts w:ascii="Times New Roman"/>
        </w:rPr>
        <w:t>http://www.nsu.govt.nz/current-nsu-programmes/2858.asp</w:t>
      </w:r>
      <w:r w:rsidRPr="00EC22B4">
        <w:rPr>
          <w:rFonts w:ascii="Times New Roman"/>
        </w:rPr>
        <w:t>。</w:t>
      </w:r>
    </w:p>
  </w:footnote>
  <w:footnote w:id="62">
    <w:p w:rsidR="001C4A15"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《2010至2015年国家筛查股战略计划》，2010年6月。</w:t>
      </w:r>
    </w:p>
  </w:footnote>
  <w:footnote w:id="63">
    <w:p w:rsidR="001C4A15" w:rsidRPr="00EC22B4"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C22B4">
        <w:rPr>
          <w:rFonts w:hint="eastAsia"/>
        </w:rPr>
        <w:t>卫生部，2001年。</w:t>
      </w:r>
    </w:p>
  </w:footnote>
  <w:footnote w:id="64">
    <w:p w:rsidR="001C4A15"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教育审查办公室(2007年)，《7至13岁儿童性教育教学》，</w:t>
      </w:r>
      <w:r w:rsidRPr="00082825">
        <w:rPr>
          <w:rFonts w:ascii="Times New Roman"/>
        </w:rPr>
        <w:t>http://ero.govt.nz/National-Reports/ The-Teaching-of-Sexuality-Education-in-Years-7-13-June-2007</w:t>
      </w:r>
      <w:r w:rsidRPr="00082825">
        <w:rPr>
          <w:rFonts w:ascii="Times New Roman"/>
        </w:rPr>
        <w:t>。</w:t>
      </w:r>
    </w:p>
  </w:footnote>
  <w:footnote w:id="65">
    <w:p w:rsidR="001C4A15" w:rsidRDefault="001C4A15" w:rsidP="00EC22B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公共卫生监测，http://www.surv.esr.cri.nz/surveillance/annual_sti.php。</w:t>
      </w:r>
    </w:p>
  </w:footnote>
  <w:footnote w:id="66">
    <w:p w:rsidR="001C4A15" w:rsidRPr="00082825" w:rsidRDefault="001C4A15" w:rsidP="0008282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同上，</w:t>
      </w:r>
      <w:r w:rsidRPr="00082825">
        <w:rPr>
          <w:rFonts w:ascii="Times New Roman"/>
        </w:rPr>
        <w:t>http://www.surv.esr.cri.nz/PDF_surveillance/STISurvRpt/2008_2nd/STIAnnual2008.pdf</w:t>
      </w:r>
      <w:r w:rsidRPr="00082825">
        <w:rPr>
          <w:rFonts w:ascii="Times New Roman"/>
        </w:rPr>
        <w:t>。</w:t>
      </w:r>
    </w:p>
  </w:footnote>
  <w:footnote w:id="67">
    <w:p w:rsidR="001C4A15" w:rsidRPr="001C4A15" w:rsidRDefault="001C4A15" w:rsidP="0008282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C4A15">
        <w:rPr>
          <w:rFonts w:hint="eastAsia"/>
        </w:rPr>
        <w:t>关于艾滋病毒和艾滋病的更多信息，请查阅联大特别会议新西兰国家进展报告：报告所述期间：2008年1月至2009年12月。</w:t>
      </w:r>
    </w:p>
  </w:footnote>
  <w:footnote w:id="68">
    <w:p w:rsidR="001C4A15" w:rsidRDefault="001C4A15" w:rsidP="0008282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公共卫生监测，</w:t>
      </w:r>
      <w:r w:rsidRPr="00082825">
        <w:rPr>
          <w:rFonts w:ascii="Times New Roman"/>
        </w:rPr>
        <w:t>http://www.surv.esr.cri.nz/surveillance/annual_sti.php</w:t>
      </w:r>
      <w:r>
        <w:rPr>
          <w:rFonts w:hint="eastAsia"/>
        </w:rPr>
        <w:t>。</w:t>
      </w:r>
    </w:p>
  </w:footnote>
  <w:footnote w:id="69">
    <w:p w:rsidR="001C4A15" w:rsidRDefault="001C4A15" w:rsidP="0008282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社会发展部(2010年)，《2010年社会报告》，</w:t>
      </w:r>
      <w:r w:rsidRPr="00082825">
        <w:rPr>
          <w:rFonts w:ascii="Times New Roman"/>
        </w:rPr>
        <w:t>http://socialreport.msd.govt.nz/</w:t>
      </w:r>
      <w:r>
        <w:rPr>
          <w:rFonts w:hint="eastAsia"/>
        </w:rPr>
        <w:t>。</w:t>
      </w:r>
    </w:p>
  </w:footnote>
  <w:footnote w:id="70">
    <w:p w:rsidR="001C4A15" w:rsidRDefault="001C4A15" w:rsidP="0008282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新西兰堕胎法改革协会(2010年)，《2009年堕胎监督委员会的报告》，</w:t>
      </w:r>
      <w:r w:rsidRPr="00082825">
        <w:rPr>
          <w:rFonts w:ascii="Times New Roman" w:hint="eastAsia"/>
        </w:rPr>
        <w:t>http://alranz.org/documents/</w:t>
      </w:r>
      <w:r>
        <w:rPr>
          <w:rFonts w:ascii="Times New Roman" w:hint="eastAsia"/>
        </w:rPr>
        <w:t xml:space="preserve"> </w:t>
      </w:r>
      <w:r w:rsidRPr="00082825">
        <w:rPr>
          <w:rFonts w:ascii="Times New Roman"/>
        </w:rPr>
        <w:t>ASC2009.pdf</w:t>
      </w:r>
      <w:r>
        <w:rPr>
          <w:rFonts w:hint="eastAsia"/>
        </w:rPr>
        <w:t>。</w:t>
      </w:r>
    </w:p>
  </w:footnote>
  <w:footnote w:id="71">
    <w:p w:rsidR="001C4A15" w:rsidRDefault="001C4A15" w:rsidP="0008282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“好家族计划”指一种包容各方的做法，为新西兰各地的家庭提供服务和机会。该计划赋予家庭规划自身福利的权力，并根据家庭需求及通过提供综合服务的做法，申请参与的服务项目。</w:t>
      </w:r>
    </w:p>
  </w:footnote>
  <w:footnote w:id="72">
    <w:p w:rsidR="001C4A15" w:rsidRDefault="001C4A15" w:rsidP="0008282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082825">
        <w:rPr>
          <w:rFonts w:ascii="Times New Roman"/>
        </w:rPr>
        <w:t>Whānau</w:t>
      </w:r>
      <w:r>
        <w:rPr>
          <w:rFonts w:hint="eastAsia"/>
        </w:rPr>
        <w:t>指家庭或有亲属关系的一些人组成的小团体。</w:t>
      </w:r>
    </w:p>
  </w:footnote>
  <w:footnote w:id="73">
    <w:p w:rsidR="001C4A15" w:rsidRPr="00082825" w:rsidRDefault="001C4A15" w:rsidP="0008282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82825">
        <w:rPr>
          <w:rFonts w:hint="eastAsia"/>
        </w:rPr>
        <w:t>新西兰统计局，《快速查看无酬工作统计：2006年人口普查》。</w:t>
      </w:r>
    </w:p>
  </w:footnote>
  <w:footnote w:id="74">
    <w:p w:rsidR="001C4A15" w:rsidRDefault="001C4A15" w:rsidP="0008282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社会发展部，社区和志愿部门办公室。</w:t>
      </w:r>
    </w:p>
  </w:footnote>
  <w:footnote w:id="75">
    <w:p w:rsidR="001C4A15" w:rsidRDefault="001C4A15" w:rsidP="0008282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社会发展部(2009年)，《2009年社会报告》，</w:t>
      </w:r>
      <w:r w:rsidRPr="00082825">
        <w:rPr>
          <w:rFonts w:ascii="Times New Roman"/>
        </w:rPr>
        <w:t>http://socialreport.msd.govt.nz/2009/index.html</w:t>
      </w:r>
      <w:r w:rsidRPr="00082825">
        <w:rPr>
          <w:rFonts w:ascii="Times New Roman"/>
        </w:rPr>
        <w:t>。</w:t>
      </w:r>
      <w:r>
        <w:rPr>
          <w:rFonts w:hint="eastAsia"/>
        </w:rPr>
        <w:t>参与度指前12个月或4周的参与情况，视活动而定。</w:t>
      </w:r>
    </w:p>
  </w:footnote>
  <w:footnote w:id="76">
    <w:p w:rsidR="001C4A15" w:rsidRDefault="001C4A15" w:rsidP="00FF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FF1059">
        <w:rPr>
          <w:rFonts w:ascii="Times New Roman"/>
        </w:rPr>
        <w:t>新西兰活力调查，</w:t>
      </w:r>
      <w:r w:rsidRPr="00FF1059">
        <w:rPr>
          <w:rFonts w:ascii="Times New Roman" w:hint="eastAsia"/>
        </w:rPr>
        <w:t>http://www.activenzsurvey.org.nz/Results/2007-08-Active-NZ-Survey/National-</w:t>
      </w:r>
      <w:r>
        <w:rPr>
          <w:rFonts w:ascii="Times New Roman" w:hint="eastAsia"/>
        </w:rPr>
        <w:t xml:space="preserve"> </w:t>
      </w:r>
      <w:r w:rsidRPr="00FF1059">
        <w:rPr>
          <w:rFonts w:ascii="Times New Roman"/>
        </w:rPr>
        <w:t>Report/Participation-in-Sport- and-Recreation/Participation-Levels/Percentage relates to participation in at least one sport or recreation activity over a 12 month period</w:t>
      </w:r>
      <w:r w:rsidRPr="00FF1059">
        <w:rPr>
          <w:rFonts w:ascii="Times New Roman"/>
        </w:rPr>
        <w:t>。</w:t>
      </w:r>
    </w:p>
  </w:footnote>
  <w:footnote w:id="77">
    <w:p w:rsidR="001C4A15" w:rsidRDefault="001C4A15" w:rsidP="00FF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Marae指传统的毛利部落集会场所，最初是在露天，现在经常在专门建造的建筑物里开会。</w:t>
      </w:r>
    </w:p>
  </w:footnote>
  <w:footnote w:id="78">
    <w:p w:rsidR="001C4A15" w:rsidRDefault="001C4A15" w:rsidP="00FF1059">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Wāhi tapu指圣殿。</w:t>
      </w:r>
    </w:p>
  </w:footnote>
  <w:footnote w:id="79">
    <w:p w:rsidR="001C4A15" w:rsidRPr="00FF1059" w:rsidRDefault="001C4A15" w:rsidP="00FF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F1059">
        <w:rPr>
          <w:rFonts w:hint="eastAsia"/>
        </w:rPr>
        <w:t>新西兰统计局，</w:t>
      </w:r>
      <w:r w:rsidRPr="00FF1059">
        <w:rPr>
          <w:rFonts w:ascii="Times New Roman" w:hint="eastAsia"/>
        </w:rPr>
        <w:t>http://stats.govt.nz/browse_for_stats/people_and_communities/geographic_regions/</w:t>
      </w:r>
      <w:r>
        <w:rPr>
          <w:rFonts w:ascii="Times New Roman" w:hint="eastAsia"/>
        </w:rPr>
        <w:t xml:space="preserve"> </w:t>
      </w:r>
      <w:r w:rsidRPr="00FF1059">
        <w:rPr>
          <w:rFonts w:ascii="Times New Roman"/>
        </w:rPr>
        <w:t>urban-rural-profile-update.aspx</w:t>
      </w:r>
      <w:r w:rsidRPr="00FF1059">
        <w:rPr>
          <w:rFonts w:hint="eastAsia"/>
        </w:rPr>
        <w:t>。</w:t>
      </w:r>
    </w:p>
  </w:footnote>
  <w:footnote w:id="80">
    <w:p w:rsidR="001C4A15" w:rsidRPr="00FF1059" w:rsidRDefault="001C4A15" w:rsidP="00FF10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F1059">
        <w:rPr>
          <w:rFonts w:ascii="Times New Roman"/>
        </w:rPr>
        <w:t>司法部</w:t>
      </w:r>
      <w:r w:rsidRPr="00FF1059">
        <w:rPr>
          <w:rFonts w:ascii="Times New Roman"/>
        </w:rPr>
        <w:t>(2009</w:t>
      </w:r>
      <w:r w:rsidRPr="00FF1059">
        <w:rPr>
          <w:rFonts w:ascii="Times New Roman"/>
        </w:rPr>
        <w:t>年</w:t>
      </w:r>
      <w:r w:rsidRPr="00FF1059">
        <w:rPr>
          <w:rFonts w:ascii="Times New Roman"/>
        </w:rPr>
        <w:t>)</w:t>
      </w:r>
      <w:r w:rsidRPr="00FF1059">
        <w:rPr>
          <w:rFonts w:ascii="Times New Roman"/>
        </w:rPr>
        <w:t>，《聚焦犯罪行为受害人</w:t>
      </w:r>
      <w:r w:rsidRPr="00FF1059">
        <w:rPr>
          <w:rFonts w:ascii="Times New Roman"/>
        </w:rPr>
        <w:t>——</w:t>
      </w:r>
      <w:r w:rsidRPr="00FF1059">
        <w:rPr>
          <w:rFonts w:ascii="Times New Roman"/>
        </w:rPr>
        <w:t>审查受害人权利》，</w:t>
      </w:r>
      <w:r w:rsidRPr="00AD6173">
        <w:rPr>
          <w:rFonts w:ascii="Times New Roman" w:hint="eastAsia"/>
        </w:rPr>
        <w:t>http://www.justice.govt.nz/</w:t>
      </w:r>
      <w:r>
        <w:rPr>
          <w:rFonts w:ascii="Times New Roman" w:hint="eastAsia"/>
        </w:rPr>
        <w:t xml:space="preserve"> </w:t>
      </w:r>
      <w:r w:rsidRPr="00FF1059">
        <w:rPr>
          <w:rFonts w:ascii="Times New Roman"/>
        </w:rPr>
        <w:t>publications/global-publications/a/ a-focus-on-victims-of-crime-a-review-of-victims-rights</w:t>
      </w:r>
      <w:r w:rsidRPr="00FF1059">
        <w:rPr>
          <w:rFonts w:ascii="Times New Roman"/>
        </w:rPr>
        <w:t>。</w:t>
      </w:r>
    </w:p>
  </w:footnote>
  <w:footnote w:id="81">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新西兰家庭统计资源：新西兰统计局。</w:t>
      </w:r>
    </w:p>
  </w:footnote>
  <w:footnote w:id="82">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“事实关系”指作为配偶生活在一起但没有结婚的两人之间的关系。</w:t>
      </w:r>
    </w:p>
  </w:footnote>
  <w:footnote w:id="83">
    <w:p w:rsidR="001C4A15" w:rsidRDefault="001C4A15" w:rsidP="00AD617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D6173">
        <w:rPr>
          <w:rFonts w:hint="eastAsia"/>
          <w:spacing w:val="-4"/>
        </w:rPr>
        <w:t>司法部，</w:t>
      </w:r>
      <w:r w:rsidRPr="00AD6173">
        <w:rPr>
          <w:rFonts w:ascii="Times New Roman" w:hint="eastAsia"/>
          <w:spacing w:val="-4"/>
        </w:rPr>
        <w:t xml:space="preserve">http://www.justice.govt.nz/publications/global-publications/f/family-court-statistics-an-overview- </w:t>
      </w:r>
      <w:r w:rsidRPr="00AD6173">
        <w:rPr>
          <w:rFonts w:ascii="Times New Roman"/>
        </w:rPr>
        <w:t>of-family-court-statistics-in-new-zealand-2004-to-2008 dissolution-of-relationships</w:t>
      </w:r>
      <w:r w:rsidRPr="00AD6173">
        <w:rPr>
          <w:rFonts w:ascii="Times New Roman"/>
        </w:rPr>
        <w:t>。</w:t>
      </w:r>
    </w:p>
  </w:footnote>
  <w:footnote w:id="84">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家庭委员会(2009年)，《家庭暴力统计报告》。惠灵顿：家庭委员会，第140至第201页。</w:t>
      </w:r>
    </w:p>
  </w:footnote>
  <w:footnote w:id="85">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AD6173">
        <w:rPr>
          <w:rFonts w:ascii="Times New Roman"/>
        </w:rPr>
        <w:t>Martin, Jennifer</w:t>
      </w:r>
      <w:r w:rsidRPr="00AD6173">
        <w:rPr>
          <w:rFonts w:ascii="Times New Roman"/>
        </w:rPr>
        <w:t>和</w:t>
      </w:r>
      <w:r w:rsidRPr="00AD6173">
        <w:rPr>
          <w:rFonts w:ascii="Times New Roman"/>
        </w:rPr>
        <w:t>Pritchard, Rhonda</w:t>
      </w:r>
      <w:r>
        <w:rPr>
          <w:rFonts w:hint="eastAsia"/>
        </w:rPr>
        <w:t>(2010年)，《从悲剧中汲取教训：2002-2006年新西兰家庭凶杀案》。惠灵顿：社会发展部。</w:t>
      </w:r>
    </w:p>
  </w:footnote>
  <w:footnote w:id="86">
    <w:p w:rsidR="001C4A15" w:rsidRDefault="001C4A15" w:rsidP="00AD617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新西兰警方使用了人口和住宅普查中的不同种族类别。人口普查允许人们标明一个或多个种族。与之相反，人们必须为新西兰警方收集的数据选择一个种族。出于这种原因，种族在很大程度上是自定义的，所以，新西兰警方数据与人口普查数据无法进行比较。</w:t>
      </w:r>
    </w:p>
  </w:footnote>
  <w:footnote w:id="87">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社会研究和评估中心，社会发展部(2010年)，《摘要报告：遏制家庭暴力行动运动》。</w:t>
      </w:r>
    </w:p>
  </w:footnote>
  <w:footnote w:id="88">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社会发展部(2009年)，《2008-2013年应对家庭暴力的</w:t>
      </w:r>
      <w:r w:rsidRPr="00AD6173">
        <w:rPr>
          <w:rFonts w:ascii="Times New Roman"/>
        </w:rPr>
        <w:t>E Tu Whānau Ora</w:t>
      </w:r>
      <w:r w:rsidRPr="00AD6173">
        <w:rPr>
          <w:rFonts w:ascii="Times New Roman"/>
        </w:rPr>
        <w:t>行动方案》，</w:t>
      </w:r>
      <w:r w:rsidRPr="00AD6173">
        <w:rPr>
          <w:rFonts w:ascii="Times New Roman"/>
        </w:rPr>
        <w:t>http://www.familyservices.govt.nz/documents/working-with-us/programmes-services/whanau-ora/e-tu-whanau-ora-programme-of-action-2008-2013.pdf</w:t>
      </w:r>
      <w:r w:rsidRPr="00AD6173">
        <w:rPr>
          <w:rFonts w:ascii="Times New Roman"/>
        </w:rPr>
        <w:t>。</w:t>
      </w:r>
    </w:p>
  </w:footnote>
  <w:footnote w:id="89">
    <w:p w:rsidR="001C4A15" w:rsidRDefault="001C4A15" w:rsidP="00AD617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社会发展部(2009年)，《2008年及以后太平洋裔人行动方案》，</w:t>
      </w:r>
      <w:r w:rsidRPr="00AD6173">
        <w:rPr>
          <w:rFonts w:ascii="Times New Roman" w:hint="eastAsia"/>
        </w:rPr>
        <w:t>http://www.familyservices.govt.nz/</w:t>
      </w:r>
      <w:r>
        <w:rPr>
          <w:rFonts w:ascii="Times New Roman" w:hint="eastAsia"/>
        </w:rPr>
        <w:t xml:space="preserve"> </w:t>
      </w:r>
      <w:r w:rsidRPr="00AD6173">
        <w:rPr>
          <w:rFonts w:ascii="Times New Roman"/>
        </w:rPr>
        <w:t>working-</w:t>
      </w:r>
      <w:r>
        <w:rPr>
          <w:rFonts w:ascii="Times New Roman"/>
        </w:rPr>
        <w:t>with-us/programmes-</w:t>
      </w:r>
      <w:r w:rsidRPr="00AD6173">
        <w:rPr>
          <w:rFonts w:ascii="Times New Roman"/>
        </w:rPr>
        <w:t>services/whanau-ora/programme-of-action-for-pacific-peoples-2008-and-beyond.html</w:t>
      </w:r>
      <w:r>
        <w:rPr>
          <w:rFonts w:hint="eastAsia"/>
        </w:rPr>
        <w:t>。</w:t>
      </w:r>
    </w:p>
  </w:footnote>
  <w:footnote w:id="90">
    <w:p w:rsidR="001C4A15" w:rsidRPr="00AD6173"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D6173">
        <w:rPr>
          <w:rFonts w:hint="eastAsia"/>
        </w:rPr>
        <w:t>家庭委员会(2009年)，同前，第155至第207页。</w:t>
      </w:r>
    </w:p>
  </w:footnote>
  <w:footnote w:id="91">
    <w:p w:rsidR="001C4A15" w:rsidRPr="00AD6173"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AD6173">
        <w:rPr>
          <w:rFonts w:ascii="Times New Roman"/>
        </w:rPr>
        <w:t>TOAH-NNEST</w:t>
      </w:r>
      <w:r w:rsidRPr="00AD6173">
        <w:rPr>
          <w:rFonts w:ascii="Times New Roman"/>
        </w:rPr>
        <w:t>指</w:t>
      </w:r>
      <w:r w:rsidRPr="00AD6173">
        <w:rPr>
          <w:rFonts w:ascii="Times New Roman"/>
        </w:rPr>
        <w:t>Te Ohaakii a Hine</w:t>
      </w:r>
      <w:r w:rsidRPr="00AD6173">
        <w:rPr>
          <w:rFonts w:hint="eastAsia"/>
        </w:rPr>
        <w:t>——联合制止性暴力国家网络，是根据怀唐伊协议建立的全国网络，代表那些努力制止和应对性暴力的人。</w:t>
      </w:r>
    </w:p>
  </w:footnote>
  <w:footnote w:id="92">
    <w:p w:rsidR="001C4A15" w:rsidRDefault="001C4A15" w:rsidP="00AD617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妇女事务部(2009年)，《打开沉睡的灵魂：性暴力成年受害人/幸存者的有效干预措施》，http://www.mwa.govt.nz/ news-and-pubs/publications/restoring-soul-pdf。</w:t>
      </w:r>
    </w:p>
  </w:footnote>
  <w:footnote w:id="93">
    <w:p w:rsidR="001C4A15" w:rsidRDefault="001C4A15" w:rsidP="00AD617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Mayhew, P.和Reilly, J.(2007年)，《2006年新西兰犯罪和安全调查》。惠灵顿：司法部。</w:t>
      </w:r>
    </w:p>
  </w:footnote>
  <w:footnote w:id="94">
    <w:p w:rsidR="001C4A15" w:rsidRPr="00604B5F" w:rsidRDefault="001C4A15" w:rsidP="00690B7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szCs w:val="18"/>
        </w:rPr>
      </w:pPr>
      <w:r>
        <w:rPr>
          <w:rFonts w:ascii="Times New Roman" w:hint="eastAsia"/>
          <w:szCs w:val="18"/>
          <w:lang w:val="mi-NZ"/>
        </w:rPr>
        <w:tab/>
      </w:r>
      <w:r w:rsidRPr="00604B5F">
        <w:rPr>
          <w:rStyle w:val="FootnoteReference"/>
          <w:rFonts w:ascii="Times New Roman"/>
          <w:szCs w:val="18"/>
        </w:rPr>
        <w:footnoteRef/>
      </w:r>
      <w:r>
        <w:rPr>
          <w:rFonts w:ascii="Times New Roman" w:hint="eastAsia"/>
          <w:szCs w:val="18"/>
          <w:lang w:val="mi-NZ"/>
        </w:rPr>
        <w:tab/>
      </w:r>
      <w:r w:rsidRPr="00604B5F">
        <w:rPr>
          <w:rFonts w:ascii="Times New Roman"/>
          <w:szCs w:val="18"/>
          <w:lang w:val="mi-NZ"/>
        </w:rPr>
        <w:t>段落编号指委员会的结论性意见。</w:t>
      </w:r>
    </w:p>
  </w:footnote>
  <w:footnote w:id="95">
    <w:p w:rsidR="001C4A15" w:rsidRPr="00604B5F" w:rsidRDefault="001C4A15" w:rsidP="00690B7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szCs w:val="18"/>
        </w:rPr>
      </w:pPr>
      <w:r>
        <w:rPr>
          <w:rFonts w:ascii="Times New Roman" w:hint="eastAsia"/>
          <w:szCs w:val="18"/>
        </w:rPr>
        <w:tab/>
      </w:r>
      <w:r w:rsidRPr="00604B5F">
        <w:rPr>
          <w:rStyle w:val="FootnoteReference"/>
          <w:rFonts w:ascii="Times New Roman"/>
          <w:szCs w:val="18"/>
        </w:rPr>
        <w:footnoteRef/>
      </w:r>
      <w:bookmarkStart w:id="62" w:name="OLE_LINK456"/>
      <w:r>
        <w:rPr>
          <w:rFonts w:ascii="Times New Roman" w:hint="eastAsia"/>
          <w:szCs w:val="18"/>
        </w:rPr>
        <w:tab/>
      </w:r>
      <w:r w:rsidRPr="00604B5F">
        <w:rPr>
          <w:rFonts w:ascii="Times New Roman"/>
          <w:szCs w:val="18"/>
        </w:rPr>
        <w:t>Te Puni Kōkiri</w:t>
      </w:r>
      <w:bookmarkStart w:id="63" w:name="OLE_LINK455"/>
      <w:bookmarkEnd w:id="62"/>
      <w:r w:rsidRPr="00604B5F">
        <w:rPr>
          <w:rFonts w:ascii="Times New Roman"/>
          <w:szCs w:val="18"/>
        </w:rPr>
        <w:t>指毛利人发展部</w:t>
      </w:r>
      <w:bookmarkEnd w:id="63"/>
      <w:r w:rsidRPr="00604B5F">
        <w:rPr>
          <w:rFonts w:ascii="Times New Roman"/>
          <w:szCs w:val="18"/>
        </w:rPr>
        <w:t>。</w:t>
      </w:r>
    </w:p>
  </w:footnote>
  <w:footnote w:id="96">
    <w:p w:rsidR="001C4A15" w:rsidRPr="00604B5F" w:rsidRDefault="001C4A15" w:rsidP="00690B7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szCs w:val="18"/>
        </w:rPr>
      </w:pPr>
      <w:r>
        <w:rPr>
          <w:rFonts w:ascii="Times New Roman" w:hint="eastAsia"/>
          <w:szCs w:val="18"/>
        </w:rPr>
        <w:tab/>
      </w:r>
      <w:r w:rsidRPr="00604B5F">
        <w:rPr>
          <w:rStyle w:val="FootnoteReference"/>
          <w:rFonts w:ascii="Times New Roman"/>
          <w:szCs w:val="18"/>
        </w:rPr>
        <w:footnoteRef/>
      </w:r>
      <w:r>
        <w:rPr>
          <w:rFonts w:ascii="Times New Roman" w:hint="eastAsia"/>
          <w:szCs w:val="18"/>
        </w:rPr>
        <w:tab/>
      </w:r>
      <w:r w:rsidRPr="00604B5F">
        <w:rPr>
          <w:rFonts w:ascii="Times New Roman"/>
          <w:szCs w:val="18"/>
        </w:rPr>
        <w:t>《</w:t>
      </w:r>
      <w:r w:rsidRPr="00604B5F">
        <w:rPr>
          <w:rFonts w:ascii="Times New Roman"/>
          <w:szCs w:val="18"/>
        </w:rPr>
        <w:t>2002</w:t>
      </w:r>
      <w:r w:rsidRPr="00604B5F">
        <w:rPr>
          <w:rFonts w:ascii="Times New Roman"/>
          <w:szCs w:val="18"/>
        </w:rPr>
        <w:t>年育儿假和就业保障</w:t>
      </w:r>
      <w:r>
        <w:rPr>
          <w:rFonts w:ascii="Times New Roman"/>
          <w:szCs w:val="18"/>
        </w:rPr>
        <w:t>(</w:t>
      </w:r>
      <w:r w:rsidRPr="00604B5F">
        <w:rPr>
          <w:rFonts w:ascii="Times New Roman"/>
          <w:szCs w:val="18"/>
        </w:rPr>
        <w:t>带薪育儿假</w:t>
      </w:r>
      <w:r>
        <w:rPr>
          <w:rFonts w:ascii="Times New Roman"/>
          <w:szCs w:val="18"/>
        </w:rPr>
        <w:t>)</w:t>
      </w:r>
      <w:r w:rsidRPr="00604B5F">
        <w:rPr>
          <w:rFonts w:ascii="Times New Roman"/>
          <w:szCs w:val="18"/>
        </w:rPr>
        <w:t>修正法》。</w:t>
      </w:r>
    </w:p>
  </w:footnote>
  <w:footnote w:id="97">
    <w:p w:rsidR="001C4A15" w:rsidRDefault="001C4A15" w:rsidP="0008633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F2E46">
        <w:rPr>
          <w:rFonts w:ascii="Times New Roman"/>
        </w:rPr>
        <w:t>Hui</w:t>
      </w:r>
      <w:r>
        <w:rPr>
          <w:rFonts w:hint="eastAsia"/>
        </w:rPr>
        <w:t>指会议。</w:t>
      </w:r>
    </w:p>
  </w:footnote>
  <w:footnote w:id="98">
    <w:p w:rsidR="001C4A15" w:rsidRDefault="001C4A15" w:rsidP="006F2E4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F2E46">
        <w:rPr>
          <w:rFonts w:ascii="Times New Roman"/>
        </w:rPr>
        <w:t>Wānanga</w:t>
      </w:r>
      <w:r>
        <w:rPr>
          <w:rFonts w:hint="eastAsia"/>
        </w:rPr>
        <w:t>指高等教育机构，特别是在毛利社区提供教育的机构。</w:t>
      </w:r>
    </w:p>
  </w:footnote>
  <w:footnote w:id="99">
    <w:p w:rsidR="001C4A15" w:rsidRDefault="001C4A15" w:rsidP="006F2E4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6F2E46">
        <w:rPr>
          <w:rFonts w:ascii="Times New Roman"/>
        </w:rPr>
        <w:t>Iwi</w:t>
      </w:r>
      <w:r>
        <w:rPr>
          <w:rFonts w:hint="eastAsia"/>
        </w:rPr>
        <w:t>指由分支部落组成的大部落，或指一个群体。</w:t>
      </w:r>
    </w:p>
  </w:footnote>
  <w:footnote w:id="100">
    <w:p w:rsidR="001C4A15" w:rsidRPr="006F2E46" w:rsidRDefault="001C4A15" w:rsidP="006F2E4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ascii="Times New Roman"/>
        </w:rPr>
      </w:pPr>
      <w:r>
        <w:tab/>
      </w:r>
      <w:r>
        <w:rPr>
          <w:rStyle w:val="FootnoteReference"/>
        </w:rPr>
        <w:footnoteRef/>
      </w:r>
      <w:r>
        <w:tab/>
      </w:r>
      <w:r>
        <w:rPr>
          <w:rFonts w:hint="eastAsia"/>
        </w:rPr>
        <w:t>外交和贸易部“《落实经济、社会、文化权利国际公约》”</w:t>
      </w:r>
      <w:r w:rsidRPr="006F2E46">
        <w:rPr>
          <w:rFonts w:ascii="Times New Roman"/>
        </w:rPr>
        <w:t>http://www2.ohchr.org/english/bodies/</w:t>
      </w:r>
      <w:r>
        <w:rPr>
          <w:rFonts w:ascii="Times New Roman" w:hint="eastAsia"/>
        </w:rPr>
        <w:t xml:space="preserve"> </w:t>
      </w:r>
      <w:r w:rsidRPr="006F2E46">
        <w:rPr>
          <w:rFonts w:ascii="Times New Roman"/>
        </w:rPr>
        <w:t>cescr/docs/AdvanceVersions/ E.C.12.NZL.3AUV.pdf</w:t>
      </w:r>
      <w:r w:rsidRPr="006F2E46">
        <w:rPr>
          <w:rFonts w:ascii="Times New Roman"/>
        </w:rPr>
        <w:t>。</w:t>
      </w:r>
    </w:p>
  </w:footnote>
  <w:footnote w:id="101">
    <w:p w:rsidR="001C4A15" w:rsidRDefault="001C4A15" w:rsidP="006F2E4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给予殖民地国家和人民独立宣言执行情况特别委员会，托克劳，秘书处编写的工作文件，A/AC.109/2005/3，2005年2月22日。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4A15" w:rsidTr="002470AD">
      <w:tblPrEx>
        <w:tblCellMar>
          <w:top w:w="0" w:type="dxa"/>
          <w:bottom w:w="0" w:type="dxa"/>
        </w:tblCellMar>
      </w:tblPrEx>
      <w:trPr>
        <w:trHeight w:hRule="exact" w:val="864"/>
      </w:trPr>
      <w:tc>
        <w:tcPr>
          <w:tcW w:w="4838" w:type="dxa"/>
          <w:shd w:val="clear" w:color="auto" w:fill="auto"/>
          <w:vAlign w:val="bottom"/>
        </w:tcPr>
        <w:p w:rsidR="001C4A15" w:rsidRPr="002470AD" w:rsidRDefault="001C4A15" w:rsidP="002470A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CEDAW/C/NZL/7</w:t>
          </w:r>
          <w:r>
            <w:rPr>
              <w:b/>
              <w:sz w:val="17"/>
            </w:rPr>
            <w:fldChar w:fldCharType="end"/>
          </w:r>
        </w:p>
      </w:tc>
      <w:tc>
        <w:tcPr>
          <w:tcW w:w="5033" w:type="dxa"/>
          <w:shd w:val="clear" w:color="auto" w:fill="auto"/>
          <w:vAlign w:val="bottom"/>
        </w:tcPr>
        <w:p w:rsidR="001C4A15" w:rsidRDefault="001C4A15" w:rsidP="002470AD">
          <w:pPr>
            <w:pStyle w:val="Header"/>
          </w:pPr>
        </w:p>
      </w:tc>
    </w:tr>
  </w:tbl>
  <w:p w:rsidR="001C4A15" w:rsidRPr="002470AD" w:rsidRDefault="001C4A15" w:rsidP="002470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4A15" w:rsidTr="002470AD">
      <w:tblPrEx>
        <w:tblCellMar>
          <w:top w:w="0" w:type="dxa"/>
          <w:bottom w:w="0" w:type="dxa"/>
        </w:tblCellMar>
      </w:tblPrEx>
      <w:trPr>
        <w:trHeight w:hRule="exact" w:val="864"/>
      </w:trPr>
      <w:tc>
        <w:tcPr>
          <w:tcW w:w="4838" w:type="dxa"/>
          <w:shd w:val="clear" w:color="auto" w:fill="auto"/>
          <w:vAlign w:val="bottom"/>
        </w:tcPr>
        <w:p w:rsidR="001C4A15" w:rsidRDefault="001C4A15" w:rsidP="002470AD">
          <w:pPr>
            <w:pStyle w:val="Header"/>
          </w:pPr>
        </w:p>
      </w:tc>
      <w:tc>
        <w:tcPr>
          <w:tcW w:w="5033" w:type="dxa"/>
          <w:shd w:val="clear" w:color="auto" w:fill="auto"/>
          <w:vAlign w:val="bottom"/>
        </w:tcPr>
        <w:p w:rsidR="001C4A15" w:rsidRPr="002470AD" w:rsidRDefault="001C4A15" w:rsidP="002470A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CEDAW/C/NZL/7</w:t>
          </w:r>
          <w:r>
            <w:rPr>
              <w:b/>
              <w:sz w:val="17"/>
            </w:rPr>
            <w:fldChar w:fldCharType="end"/>
          </w:r>
        </w:p>
      </w:tc>
    </w:tr>
  </w:tbl>
  <w:p w:rsidR="001C4A15" w:rsidRPr="002470AD" w:rsidRDefault="001C4A15" w:rsidP="002470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C4A15" w:rsidTr="002470A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4A15" w:rsidRDefault="001C4A15" w:rsidP="002470AD">
          <w:pPr>
            <w:pStyle w:val="Header"/>
            <w:spacing w:after="120"/>
          </w:pPr>
        </w:p>
      </w:tc>
      <w:tc>
        <w:tcPr>
          <w:tcW w:w="1872" w:type="dxa"/>
          <w:tcBorders>
            <w:bottom w:val="single" w:sz="4" w:space="0" w:color="auto"/>
          </w:tcBorders>
          <w:shd w:val="clear" w:color="auto" w:fill="auto"/>
          <w:vAlign w:val="bottom"/>
        </w:tcPr>
        <w:p w:rsidR="001C4A15" w:rsidRPr="002470AD" w:rsidRDefault="001C4A15" w:rsidP="002470A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C4A15" w:rsidRDefault="001C4A15" w:rsidP="002470AD">
          <w:pPr>
            <w:pStyle w:val="Header"/>
            <w:spacing w:after="120"/>
          </w:pPr>
        </w:p>
      </w:tc>
      <w:tc>
        <w:tcPr>
          <w:tcW w:w="6523" w:type="dxa"/>
          <w:gridSpan w:val="3"/>
          <w:tcBorders>
            <w:bottom w:val="single" w:sz="4" w:space="0" w:color="auto"/>
          </w:tcBorders>
          <w:shd w:val="clear" w:color="auto" w:fill="auto"/>
          <w:vAlign w:val="bottom"/>
        </w:tcPr>
        <w:p w:rsidR="001C4A15" w:rsidRPr="002470AD" w:rsidRDefault="001C4A15" w:rsidP="002470AD">
          <w:pPr>
            <w:spacing w:after="80" w:line="240" w:lineRule="auto"/>
            <w:jc w:val="right"/>
            <w:rPr>
              <w:rFonts w:ascii="Times New Roman"/>
              <w:position w:val="-4"/>
            </w:rPr>
          </w:pPr>
          <w:r>
            <w:rPr>
              <w:rFonts w:ascii="Times New Roman"/>
              <w:position w:val="-4"/>
              <w:sz w:val="40"/>
            </w:rPr>
            <w:t>CEDAW</w:t>
          </w:r>
          <w:r>
            <w:rPr>
              <w:rFonts w:ascii="Times New Roman"/>
              <w:position w:val="-4"/>
            </w:rPr>
            <w:t>/C/NZL/7</w:t>
          </w:r>
        </w:p>
      </w:tc>
    </w:tr>
    <w:tr w:rsidR="001C4A15" w:rsidRPr="002470AD" w:rsidTr="002470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4A15" w:rsidRDefault="001C4A15" w:rsidP="002470A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1C4A15" w:rsidRPr="002470AD" w:rsidRDefault="001C4A15" w:rsidP="002470AD">
          <w:pPr>
            <w:pStyle w:val="Header"/>
            <w:spacing w:before="109"/>
            <w:ind w:left="-72"/>
          </w:pPr>
        </w:p>
      </w:tc>
      <w:tc>
        <w:tcPr>
          <w:tcW w:w="5227" w:type="dxa"/>
          <w:gridSpan w:val="3"/>
          <w:tcBorders>
            <w:top w:val="single" w:sz="4" w:space="0" w:color="auto"/>
            <w:bottom w:val="single" w:sz="12" w:space="0" w:color="auto"/>
          </w:tcBorders>
          <w:shd w:val="clear" w:color="auto" w:fill="auto"/>
        </w:tcPr>
        <w:p w:rsidR="001C4A15" w:rsidRPr="002470AD" w:rsidRDefault="001C4A15" w:rsidP="002470A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C4A15" w:rsidRPr="002470AD" w:rsidRDefault="001C4A15" w:rsidP="002470AD">
          <w:pPr>
            <w:pStyle w:val="Header"/>
            <w:spacing w:before="109"/>
          </w:pPr>
        </w:p>
      </w:tc>
      <w:tc>
        <w:tcPr>
          <w:tcW w:w="3180" w:type="dxa"/>
          <w:gridSpan w:val="2"/>
          <w:tcBorders>
            <w:top w:val="single" w:sz="4" w:space="0" w:color="auto"/>
            <w:bottom w:val="single" w:sz="12" w:space="0" w:color="auto"/>
          </w:tcBorders>
          <w:shd w:val="clear" w:color="auto" w:fill="auto"/>
        </w:tcPr>
        <w:p w:rsidR="001C4A15" w:rsidRDefault="001C4A15" w:rsidP="002470AD">
          <w:pPr>
            <w:spacing w:before="240" w:line="240" w:lineRule="exact"/>
            <w:rPr>
              <w:rFonts w:ascii="Times New Roman"/>
            </w:rPr>
          </w:pPr>
          <w:r>
            <w:rPr>
              <w:rFonts w:ascii="Times New Roman"/>
            </w:rPr>
            <w:t>Distr.: General</w:t>
          </w:r>
        </w:p>
        <w:p w:rsidR="001C4A15" w:rsidRDefault="001C4A15" w:rsidP="002470AD">
          <w:pPr>
            <w:spacing w:line="240" w:lineRule="exact"/>
            <w:rPr>
              <w:rFonts w:ascii="Times New Roman"/>
            </w:rPr>
          </w:pPr>
          <w:r>
            <w:rPr>
              <w:rFonts w:ascii="Times New Roman"/>
            </w:rPr>
            <w:t>7 January 2011</w:t>
          </w:r>
        </w:p>
        <w:p w:rsidR="001C4A15" w:rsidRDefault="001C4A15" w:rsidP="002470AD">
          <w:pPr>
            <w:spacing w:line="240" w:lineRule="exact"/>
            <w:rPr>
              <w:rFonts w:ascii="Times New Roman"/>
            </w:rPr>
          </w:pPr>
          <w:r>
            <w:rPr>
              <w:rFonts w:ascii="Times New Roman"/>
            </w:rPr>
            <w:t>Chinese</w:t>
          </w:r>
        </w:p>
        <w:p w:rsidR="001C4A15" w:rsidRPr="002470AD" w:rsidRDefault="001C4A15" w:rsidP="002470AD">
          <w:pPr>
            <w:spacing w:line="240" w:lineRule="exact"/>
            <w:rPr>
              <w:rFonts w:ascii="Times New Roman"/>
            </w:rPr>
          </w:pPr>
          <w:r>
            <w:rPr>
              <w:rFonts w:ascii="Times New Roman"/>
            </w:rPr>
            <w:t>Original: English</w:t>
          </w:r>
        </w:p>
      </w:tc>
    </w:tr>
  </w:tbl>
  <w:p w:rsidR="001C4A15" w:rsidRPr="002470AD" w:rsidRDefault="001C4A15" w:rsidP="002470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13E56FDE"/>
    <w:multiLevelType w:val="hybridMultilevel"/>
    <w:tmpl w:val="C214F708"/>
    <w:lvl w:ilvl="0" w:tplc="7A3242D8">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F0E6F7D"/>
    <w:multiLevelType w:val="hybridMultilevel"/>
    <w:tmpl w:val="D876E922"/>
    <w:lvl w:ilvl="0" w:tplc="14090001">
      <w:start w:val="1"/>
      <w:numFmt w:val="bullet"/>
      <w:lvlText w:val=""/>
      <w:lvlJc w:val="left"/>
      <w:pPr>
        <w:ind w:left="360" w:hanging="360"/>
      </w:pPr>
      <w:rPr>
        <w:rFonts w:ascii="Symbol" w:hAnsi="Symbol" w:cs="Symbol" w:hint="default"/>
      </w:rPr>
    </w:lvl>
    <w:lvl w:ilvl="1" w:tplc="14090003">
      <w:start w:val="1"/>
      <w:numFmt w:val="bullet"/>
      <w:lvlText w:val="o"/>
      <w:lvlJc w:val="left"/>
      <w:pPr>
        <w:ind w:left="1080" w:hanging="360"/>
      </w:pPr>
      <w:rPr>
        <w:rFonts w:ascii="Courier New" w:hAnsi="Courier New" w:cs="Courier New" w:hint="default"/>
      </w:rPr>
    </w:lvl>
    <w:lvl w:ilvl="2" w:tplc="14090005">
      <w:start w:val="1"/>
      <w:numFmt w:val="bullet"/>
      <w:lvlText w:val=""/>
      <w:lvlJc w:val="left"/>
      <w:pPr>
        <w:ind w:left="1800" w:hanging="360"/>
      </w:pPr>
      <w:rPr>
        <w:rFonts w:ascii="Wingdings" w:hAnsi="Wingdings" w:cs="Wingdings" w:hint="default"/>
      </w:rPr>
    </w:lvl>
    <w:lvl w:ilvl="3" w:tplc="14090001">
      <w:start w:val="1"/>
      <w:numFmt w:val="bullet"/>
      <w:lvlText w:val=""/>
      <w:lvlJc w:val="left"/>
      <w:pPr>
        <w:ind w:left="2520" w:hanging="360"/>
      </w:pPr>
      <w:rPr>
        <w:rFonts w:ascii="Symbol" w:hAnsi="Symbol" w:cs="Symbol" w:hint="default"/>
      </w:rPr>
    </w:lvl>
    <w:lvl w:ilvl="4" w:tplc="14090003">
      <w:start w:val="1"/>
      <w:numFmt w:val="bullet"/>
      <w:lvlText w:val="o"/>
      <w:lvlJc w:val="left"/>
      <w:pPr>
        <w:ind w:left="3240" w:hanging="360"/>
      </w:pPr>
      <w:rPr>
        <w:rFonts w:ascii="Courier New" w:hAnsi="Courier New" w:cs="Courier New" w:hint="default"/>
      </w:rPr>
    </w:lvl>
    <w:lvl w:ilvl="5" w:tplc="14090005">
      <w:start w:val="1"/>
      <w:numFmt w:val="bullet"/>
      <w:lvlText w:val=""/>
      <w:lvlJc w:val="left"/>
      <w:pPr>
        <w:ind w:left="3960" w:hanging="360"/>
      </w:pPr>
      <w:rPr>
        <w:rFonts w:ascii="Wingdings" w:hAnsi="Wingdings" w:cs="Wingdings" w:hint="default"/>
      </w:rPr>
    </w:lvl>
    <w:lvl w:ilvl="6" w:tplc="14090001">
      <w:start w:val="1"/>
      <w:numFmt w:val="bullet"/>
      <w:lvlText w:val=""/>
      <w:lvlJc w:val="left"/>
      <w:pPr>
        <w:ind w:left="4680" w:hanging="360"/>
      </w:pPr>
      <w:rPr>
        <w:rFonts w:ascii="Symbol" w:hAnsi="Symbol" w:cs="Symbol" w:hint="default"/>
      </w:rPr>
    </w:lvl>
    <w:lvl w:ilvl="7" w:tplc="14090003">
      <w:start w:val="1"/>
      <w:numFmt w:val="bullet"/>
      <w:lvlText w:val="o"/>
      <w:lvlJc w:val="left"/>
      <w:pPr>
        <w:ind w:left="5400" w:hanging="360"/>
      </w:pPr>
      <w:rPr>
        <w:rFonts w:ascii="Courier New" w:hAnsi="Courier New" w:cs="Courier New" w:hint="default"/>
      </w:rPr>
    </w:lvl>
    <w:lvl w:ilvl="8" w:tplc="14090005">
      <w:start w:val="1"/>
      <w:numFmt w:val="bullet"/>
      <w:lvlText w:val=""/>
      <w:lvlJc w:val="left"/>
      <w:pPr>
        <w:ind w:left="6120" w:hanging="360"/>
      </w:pPr>
      <w:rPr>
        <w:rFonts w:ascii="Wingdings" w:hAnsi="Wingdings" w:cs="Wingdings" w:hint="default"/>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3CEE2FA1"/>
    <w:multiLevelType w:val="hybridMultilevel"/>
    <w:tmpl w:val="DD62A130"/>
    <w:lvl w:ilvl="0" w:tplc="14090001">
      <w:start w:val="1"/>
      <w:numFmt w:val="bullet"/>
      <w:lvlText w:val=""/>
      <w:lvlJc w:val="left"/>
      <w:pPr>
        <w:ind w:left="360" w:hanging="360"/>
      </w:pPr>
      <w:rPr>
        <w:rFonts w:ascii="Symbol" w:hAnsi="Symbol" w:cs="Symbol" w:hint="default"/>
      </w:rPr>
    </w:lvl>
    <w:lvl w:ilvl="1" w:tplc="04090003">
      <w:start w:val="1"/>
      <w:numFmt w:val="bullet"/>
      <w:lvlText w:val=""/>
      <w:lvlJc w:val="left"/>
      <w:pPr>
        <w:tabs>
          <w:tab w:val="num" w:pos="840"/>
        </w:tabs>
        <w:ind w:left="840" w:hanging="420"/>
      </w:pPr>
      <w:rPr>
        <w:rFonts w:ascii="Wingdings" w:hAnsi="Wingdings" w:cs="Wingdings" w:hint="default"/>
      </w:rPr>
    </w:lvl>
    <w:lvl w:ilvl="2" w:tplc="04090005">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3">
      <w:start w:val="1"/>
      <w:numFmt w:val="bullet"/>
      <w:lvlText w:val=""/>
      <w:lvlJc w:val="left"/>
      <w:pPr>
        <w:tabs>
          <w:tab w:val="num" w:pos="2100"/>
        </w:tabs>
        <w:ind w:left="2100" w:hanging="420"/>
      </w:pPr>
      <w:rPr>
        <w:rFonts w:ascii="Wingdings" w:hAnsi="Wingdings" w:cs="Wingdings" w:hint="default"/>
      </w:rPr>
    </w:lvl>
    <w:lvl w:ilvl="5" w:tplc="04090005">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3">
      <w:start w:val="1"/>
      <w:numFmt w:val="bullet"/>
      <w:lvlText w:val=""/>
      <w:lvlJc w:val="left"/>
      <w:pPr>
        <w:tabs>
          <w:tab w:val="num" w:pos="3360"/>
        </w:tabs>
        <w:ind w:left="3360" w:hanging="420"/>
      </w:pPr>
      <w:rPr>
        <w:rFonts w:ascii="Wingdings" w:hAnsi="Wingdings" w:cs="Wingdings" w:hint="default"/>
      </w:rPr>
    </w:lvl>
    <w:lvl w:ilvl="8" w:tplc="04090005">
      <w:start w:val="1"/>
      <w:numFmt w:val="bullet"/>
      <w:lvlText w:val=""/>
      <w:lvlJc w:val="left"/>
      <w:pPr>
        <w:tabs>
          <w:tab w:val="num" w:pos="3780"/>
        </w:tabs>
        <w:ind w:left="3780" w:hanging="420"/>
      </w:pPr>
      <w:rPr>
        <w:rFonts w:ascii="Wingdings" w:hAnsi="Wingdings" w:cs="Wingdings" w:hint="default"/>
      </w:rPr>
    </w:lvl>
  </w:abstractNum>
  <w:abstractNum w:abstractNumId="5">
    <w:nsid w:val="705F2C07"/>
    <w:multiLevelType w:val="hybridMultilevel"/>
    <w:tmpl w:val="A89CD8B6"/>
    <w:lvl w:ilvl="0" w:tplc="04810001">
      <w:start w:val="1"/>
      <w:numFmt w:val="decimal"/>
      <w:lvlText w:val="%1."/>
      <w:lvlJc w:val="left"/>
      <w:pPr>
        <w:ind w:left="760" w:hanging="36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325*"/>
    <w:docVar w:name="CreationDt" w:val="15/04/2011 14:50:46"/>
    <w:docVar w:name="DocCategory" w:val="Doc"/>
    <w:docVar w:name="DocType" w:val="Final"/>
    <w:docVar w:name="FooterJN" w:val="11-20325 (C)"/>
    <w:docVar w:name="jobn" w:val="11-20325 (C)"/>
    <w:docVar w:name="jobnDT" w:val="11-20325 (C)   150411"/>
    <w:docVar w:name="jobnDTDT" w:val="11-20325 (C)   150411   150411"/>
    <w:docVar w:name="JobNo" w:val="1120325C"/>
    <w:docVar w:name="OandT" w:val="sheng"/>
    <w:docVar w:name="sss1" w:val="CEDAW/C/NZL/7"/>
    <w:docVar w:name="sss2" w:val="-"/>
    <w:docVar w:name="Symbol1" w:val="CEDAW/C/NZL/7"/>
    <w:docVar w:name="Symbol2" w:val="-"/>
  </w:docVars>
  <w:rsids>
    <w:rsidRoot w:val="00795FD9"/>
    <w:rsid w:val="0000347C"/>
    <w:rsid w:val="000125BC"/>
    <w:rsid w:val="00021A2B"/>
    <w:rsid w:val="00037B39"/>
    <w:rsid w:val="00044CA4"/>
    <w:rsid w:val="00045EFE"/>
    <w:rsid w:val="0007337D"/>
    <w:rsid w:val="000758DF"/>
    <w:rsid w:val="00075FB2"/>
    <w:rsid w:val="00076EB8"/>
    <w:rsid w:val="00082825"/>
    <w:rsid w:val="00082D46"/>
    <w:rsid w:val="00086336"/>
    <w:rsid w:val="00095C67"/>
    <w:rsid w:val="000A31F9"/>
    <w:rsid w:val="000C1786"/>
    <w:rsid w:val="000C4DDE"/>
    <w:rsid w:val="000C7DFC"/>
    <w:rsid w:val="000D61A1"/>
    <w:rsid w:val="000E240F"/>
    <w:rsid w:val="000E49A4"/>
    <w:rsid w:val="000F1058"/>
    <w:rsid w:val="00101C4E"/>
    <w:rsid w:val="001113F8"/>
    <w:rsid w:val="001212F9"/>
    <w:rsid w:val="00121328"/>
    <w:rsid w:val="0012708E"/>
    <w:rsid w:val="001329F7"/>
    <w:rsid w:val="00141322"/>
    <w:rsid w:val="00142600"/>
    <w:rsid w:val="0015066B"/>
    <w:rsid w:val="00150D3A"/>
    <w:rsid w:val="00153D29"/>
    <w:rsid w:val="00161E69"/>
    <w:rsid w:val="00161F54"/>
    <w:rsid w:val="00170FBE"/>
    <w:rsid w:val="0017506F"/>
    <w:rsid w:val="001B2814"/>
    <w:rsid w:val="001B4F95"/>
    <w:rsid w:val="001C3F7F"/>
    <w:rsid w:val="001C4A15"/>
    <w:rsid w:val="001C5166"/>
    <w:rsid w:val="001D0354"/>
    <w:rsid w:val="001E20EC"/>
    <w:rsid w:val="001E4442"/>
    <w:rsid w:val="001E5A51"/>
    <w:rsid w:val="001F03A7"/>
    <w:rsid w:val="00207135"/>
    <w:rsid w:val="00231575"/>
    <w:rsid w:val="002470AD"/>
    <w:rsid w:val="00247382"/>
    <w:rsid w:val="00252E35"/>
    <w:rsid w:val="00254858"/>
    <w:rsid w:val="00257053"/>
    <w:rsid w:val="00266257"/>
    <w:rsid w:val="002672DE"/>
    <w:rsid w:val="00271B76"/>
    <w:rsid w:val="00271BE6"/>
    <w:rsid w:val="00272CAE"/>
    <w:rsid w:val="0027454D"/>
    <w:rsid w:val="00280671"/>
    <w:rsid w:val="002814F9"/>
    <w:rsid w:val="00282D17"/>
    <w:rsid w:val="002A4AEF"/>
    <w:rsid w:val="002B305F"/>
    <w:rsid w:val="002B564F"/>
    <w:rsid w:val="002B5F5D"/>
    <w:rsid w:val="002C07A5"/>
    <w:rsid w:val="002C2254"/>
    <w:rsid w:val="002C3BC9"/>
    <w:rsid w:val="002C54DB"/>
    <w:rsid w:val="002D039F"/>
    <w:rsid w:val="002D0694"/>
    <w:rsid w:val="002D0B62"/>
    <w:rsid w:val="002D4ACE"/>
    <w:rsid w:val="002D5503"/>
    <w:rsid w:val="002E66D5"/>
    <w:rsid w:val="002F41E2"/>
    <w:rsid w:val="00320C99"/>
    <w:rsid w:val="003274A9"/>
    <w:rsid w:val="00327F7F"/>
    <w:rsid w:val="00331221"/>
    <w:rsid w:val="00353E84"/>
    <w:rsid w:val="00355180"/>
    <w:rsid w:val="003649EE"/>
    <w:rsid w:val="00371BC6"/>
    <w:rsid w:val="003732E9"/>
    <w:rsid w:val="00373A15"/>
    <w:rsid w:val="00383ACA"/>
    <w:rsid w:val="00394A02"/>
    <w:rsid w:val="003A62D7"/>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00F56"/>
    <w:rsid w:val="00610CF2"/>
    <w:rsid w:val="006328DE"/>
    <w:rsid w:val="006353DE"/>
    <w:rsid w:val="006479F1"/>
    <w:rsid w:val="00650BEE"/>
    <w:rsid w:val="006520FA"/>
    <w:rsid w:val="0065377D"/>
    <w:rsid w:val="00666F57"/>
    <w:rsid w:val="00671A2B"/>
    <w:rsid w:val="006740A7"/>
    <w:rsid w:val="006767D5"/>
    <w:rsid w:val="00690B7C"/>
    <w:rsid w:val="00691524"/>
    <w:rsid w:val="006A654B"/>
    <w:rsid w:val="006E2924"/>
    <w:rsid w:val="006E7A26"/>
    <w:rsid w:val="006F2B3D"/>
    <w:rsid w:val="006F2E46"/>
    <w:rsid w:val="007052CC"/>
    <w:rsid w:val="007319E0"/>
    <w:rsid w:val="007345AA"/>
    <w:rsid w:val="00737B00"/>
    <w:rsid w:val="0075155C"/>
    <w:rsid w:val="00753A05"/>
    <w:rsid w:val="00757193"/>
    <w:rsid w:val="00761190"/>
    <w:rsid w:val="00776537"/>
    <w:rsid w:val="00783A25"/>
    <w:rsid w:val="007877F4"/>
    <w:rsid w:val="00795FD9"/>
    <w:rsid w:val="007C74B9"/>
    <w:rsid w:val="007E1B5E"/>
    <w:rsid w:val="007E6253"/>
    <w:rsid w:val="007F2278"/>
    <w:rsid w:val="00803014"/>
    <w:rsid w:val="00805783"/>
    <w:rsid w:val="00806F57"/>
    <w:rsid w:val="00806F90"/>
    <w:rsid w:val="008246FC"/>
    <w:rsid w:val="00824C19"/>
    <w:rsid w:val="00826250"/>
    <w:rsid w:val="008378D1"/>
    <w:rsid w:val="00840E0B"/>
    <w:rsid w:val="00844E28"/>
    <w:rsid w:val="00846462"/>
    <w:rsid w:val="0086691F"/>
    <w:rsid w:val="00883DB0"/>
    <w:rsid w:val="00884C8F"/>
    <w:rsid w:val="00896D38"/>
    <w:rsid w:val="008C3296"/>
    <w:rsid w:val="008E2D03"/>
    <w:rsid w:val="008F2BB5"/>
    <w:rsid w:val="008F425D"/>
    <w:rsid w:val="008F5472"/>
    <w:rsid w:val="008F5D0F"/>
    <w:rsid w:val="00900FF9"/>
    <w:rsid w:val="009122E0"/>
    <w:rsid w:val="00913351"/>
    <w:rsid w:val="00917716"/>
    <w:rsid w:val="00931EF0"/>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D6173"/>
    <w:rsid w:val="00AF2A33"/>
    <w:rsid w:val="00B309DD"/>
    <w:rsid w:val="00B36621"/>
    <w:rsid w:val="00B36D64"/>
    <w:rsid w:val="00B41B48"/>
    <w:rsid w:val="00B56194"/>
    <w:rsid w:val="00B60F41"/>
    <w:rsid w:val="00B61A34"/>
    <w:rsid w:val="00B64E8E"/>
    <w:rsid w:val="00B65E8B"/>
    <w:rsid w:val="00B8025A"/>
    <w:rsid w:val="00B827B1"/>
    <w:rsid w:val="00BA17BF"/>
    <w:rsid w:val="00BB23A4"/>
    <w:rsid w:val="00BB2CFD"/>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960EF"/>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77CC7"/>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A7FB0"/>
    <w:rsid w:val="00EB1B7A"/>
    <w:rsid w:val="00EB33AC"/>
    <w:rsid w:val="00EC22B4"/>
    <w:rsid w:val="00EC6F21"/>
    <w:rsid w:val="00EE0913"/>
    <w:rsid w:val="00F01440"/>
    <w:rsid w:val="00F13305"/>
    <w:rsid w:val="00F16D73"/>
    <w:rsid w:val="00F40463"/>
    <w:rsid w:val="00F50336"/>
    <w:rsid w:val="00F55E5B"/>
    <w:rsid w:val="00F62E3F"/>
    <w:rsid w:val="00F67F90"/>
    <w:rsid w:val="00F77B3E"/>
    <w:rsid w:val="00F833CB"/>
    <w:rsid w:val="00F87754"/>
    <w:rsid w:val="00F90A4B"/>
    <w:rsid w:val="00F90C56"/>
    <w:rsid w:val="00FC1CE4"/>
    <w:rsid w:val="00FD2C08"/>
    <w:rsid w:val="00FD594E"/>
    <w:rsid w:val="00FD75B9"/>
    <w:rsid w:val="00FE5FE8"/>
    <w:rsid w:val="00FF1059"/>
    <w:rsid w:val="00FF69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aliases w:val="5_G,Footnote Text Char1,Footnote Text Char Char,Footnote Text Char2 Char Char,Footnote Text Char1 Char Char Char,Footnote Text Char Char Char Char Char,Footnote Text Char Char1 Char Char Char,Footnote Text Char Char Cha"/>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355180"/>
    <w:pPr>
      <w:spacing w:after="120" w:line="240" w:lineRule="auto"/>
      <w:jc w:val="right"/>
    </w:pPr>
    <w:rPr>
      <w:rFonts w:eastAsia="KaiTi_GB2312" w:cs="SimSun"/>
      <w:sz w:val="15"/>
    </w:rPr>
  </w:style>
  <w:style w:type="paragraph" w:customStyle="1" w:styleId="HCh6">
    <w:name w:val="样式 _ H _Ch + (中文) 宋体 段后: 6 磅"/>
    <w:basedOn w:val="HCh"/>
    <w:rsid w:val="00355180"/>
    <w:pPr>
      <w:spacing w:after="120"/>
      <w:jc w:val="left"/>
    </w:pPr>
    <w:rPr>
      <w:rFonts w:eastAsia="SimSun" w:cs="SimSun"/>
    </w:rPr>
  </w:style>
  <w:style w:type="character" w:styleId="Hyperlink">
    <w:name w:val="Hyperlink"/>
    <w:rsid w:val="00671A2B"/>
    <w:rPr>
      <w:color w:val="0000FF"/>
      <w:u w:val="single"/>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semiHidden/>
    <w:locked/>
    <w:rsid w:val="00690B7C"/>
    <w:rPr>
      <w:rFonts w:ascii="SimSun" w:eastAsia="SimSun"/>
      <w:noProof/>
      <w:kern w:val="14"/>
      <w:sz w:val="18"/>
      <w:lang w:val="en-US" w:eastAsia="zh-CN" w:bidi="ar-SA"/>
    </w:rPr>
  </w:style>
  <w:style w:type="table" w:styleId="TableGrid">
    <w:name w:val="Table Grid"/>
    <w:basedOn w:val="TableNormal"/>
    <w:rsid w:val="006F2E46"/>
    <w:pPr>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http://edoc.un.org/../user/Application%20Data/Tencent/Users/363262560/QQ/WinTemp/RichOle/KL4OMJ%25A8W%7bU%7d7F28QEPOUJ.jpg"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sc.govt.nz/upload/downloadable" TargetMode="External"/><Relationship Id="rId2" Type="http://schemas.openxmlformats.org/officeDocument/2006/relationships/hyperlink" Target="http://www.dol.govt.nz/publications/research/" TargetMode="External"/><Relationship Id="rId1" Type="http://schemas.openxmlformats.org/officeDocument/2006/relationships/hyperlink" Target="http://www.weforum.org/pdf/gendergap/" TargetMode="External"/><Relationship Id="rId5" Type="http://schemas.openxmlformats.org/officeDocument/2006/relationships/hyperlink" Target="http://www.msd.govt.nz/about-msd-and-our-work/publications-" TargetMode="External"/><Relationship Id="rId4" Type="http://schemas.openxmlformats.org/officeDocument/2006/relationships/hyperlink" Target="http://www.educationcounts.govt.nz/statistics/tertiary_"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166</TotalTime>
  <Pages>1</Pages>
  <Words>7222</Words>
  <Characters>41166</Characters>
  <Application>Microsoft Office Word</Application>
  <DocSecurity>4</DocSecurity>
  <Lines>343</Lines>
  <Paragraphs>96</Paragraphs>
  <ScaleCrop>false</ScaleCrop>
  <Company>United Nations</Company>
  <LinksUpToDate>false</LinksUpToDate>
  <CharactersWithSpaces>48292</CharactersWithSpaces>
  <SharedDoc>false</SharedDoc>
  <HLinks>
    <vt:vector size="30" baseType="variant">
      <vt:variant>
        <vt:i4>3407921</vt:i4>
      </vt:variant>
      <vt:variant>
        <vt:i4>12</vt:i4>
      </vt:variant>
      <vt:variant>
        <vt:i4>0</vt:i4>
      </vt:variant>
      <vt:variant>
        <vt:i4>5</vt:i4>
      </vt:variant>
      <vt:variant>
        <vt:lpwstr>http://www.msd.govt.nz/about-msd-and-our-work/publications-</vt:lpwstr>
      </vt:variant>
      <vt:variant>
        <vt:lpwstr/>
      </vt:variant>
      <vt:variant>
        <vt:i4>2097198</vt:i4>
      </vt:variant>
      <vt:variant>
        <vt:i4>9</vt:i4>
      </vt:variant>
      <vt:variant>
        <vt:i4>0</vt:i4>
      </vt:variant>
      <vt:variant>
        <vt:i4>5</vt:i4>
      </vt:variant>
      <vt:variant>
        <vt:lpwstr>http://www.educationcounts.govt.nz/statistics/tertiary_</vt:lpwstr>
      </vt:variant>
      <vt:variant>
        <vt:lpwstr/>
      </vt:variant>
      <vt:variant>
        <vt:i4>2359359</vt:i4>
      </vt:variant>
      <vt:variant>
        <vt:i4>6</vt:i4>
      </vt:variant>
      <vt:variant>
        <vt:i4>0</vt:i4>
      </vt:variant>
      <vt:variant>
        <vt:i4>5</vt:i4>
      </vt:variant>
      <vt:variant>
        <vt:lpwstr>http://www.ssc.govt.nz/upload/downloadable</vt:lpwstr>
      </vt:variant>
      <vt:variant>
        <vt:lpwstr/>
      </vt:variant>
      <vt:variant>
        <vt:i4>5111898</vt:i4>
      </vt:variant>
      <vt:variant>
        <vt:i4>3</vt:i4>
      </vt:variant>
      <vt:variant>
        <vt:i4>0</vt:i4>
      </vt:variant>
      <vt:variant>
        <vt:i4>5</vt:i4>
      </vt:variant>
      <vt:variant>
        <vt:lpwstr>http://www.dol.govt.nz/publications/research/</vt:lpwstr>
      </vt:variant>
      <vt:variant>
        <vt:lpwstr/>
      </vt:variant>
      <vt:variant>
        <vt:i4>4194309</vt:i4>
      </vt:variant>
      <vt:variant>
        <vt:i4>0</vt:i4>
      </vt:variant>
      <vt:variant>
        <vt:i4>0</vt:i4>
      </vt:variant>
      <vt:variant>
        <vt:i4>5</vt:i4>
      </vt:variant>
      <vt:variant>
        <vt:lpwstr>http://www.weforum.org/pdf/gendergap/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18</cp:revision>
  <cp:lastPrinted>2011-04-18T19:50:00Z</cp:lastPrinted>
  <dcterms:created xsi:type="dcterms:W3CDTF">2011-04-15T15:44:00Z</dcterms:created>
  <dcterms:modified xsi:type="dcterms:W3CDTF">2011-04-18T19:56:00Z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1120325</vt:lpwstr>
  </property>
  <property fmtid="{D5CDD505-2E9C-101B-9397-08002B2CF9AE}" pid="3" name="Symbol1">
    <vt:lpwstr>CEDAW/C/NZL/7</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