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D933B4" w14:textId="77777777" w:rsidR="00524549" w:rsidRPr="00050201" w:rsidRDefault="00524549" w:rsidP="00524549">
      <w:pPr>
        <w:pStyle w:val="XLarge"/>
        <w:spacing w:before="120" w:after="780"/>
        <w:ind w:left="1267"/>
      </w:pPr>
      <w:r w:rsidRPr="00050201">
        <w:t>United Nations</w:t>
      </w:r>
    </w:p>
    <w:p w14:paraId="76A14459" w14:textId="77777777" w:rsidR="00524549" w:rsidRPr="00050201" w:rsidRDefault="00524549" w:rsidP="00280F01">
      <w:pPr>
        <w:pStyle w:val="SL"/>
      </w:pPr>
      <w:r w:rsidRPr="00050201">
        <w:t>Report of the Committee on the Elimination of Discrimination against Women</w:t>
      </w:r>
    </w:p>
    <w:p w14:paraId="23C800DF" w14:textId="77777777" w:rsidR="00524549" w:rsidRPr="00050201" w:rsidRDefault="00524549" w:rsidP="00524549">
      <w:pPr>
        <w:spacing w:line="240" w:lineRule="auto"/>
        <w:ind w:left="1267"/>
        <w:rPr>
          <w:sz w:val="12"/>
        </w:rPr>
      </w:pPr>
    </w:p>
    <w:p w14:paraId="4AD62C46" w14:textId="77777777" w:rsidR="00524549" w:rsidRPr="00050201" w:rsidRDefault="00524549" w:rsidP="00524549">
      <w:pPr>
        <w:spacing w:line="240" w:lineRule="auto"/>
        <w:ind w:left="1267"/>
        <w:rPr>
          <w:sz w:val="12"/>
        </w:rPr>
      </w:pPr>
    </w:p>
    <w:p w14:paraId="156D5B4A" w14:textId="77777777" w:rsidR="00524549" w:rsidRPr="00050201" w:rsidRDefault="00524549" w:rsidP="00524549">
      <w:pPr>
        <w:spacing w:line="240" w:lineRule="auto"/>
        <w:ind w:left="1267"/>
        <w:rPr>
          <w:sz w:val="12"/>
        </w:rPr>
      </w:pPr>
    </w:p>
    <w:p w14:paraId="3D5669DF" w14:textId="77777777" w:rsidR="00280F01" w:rsidRDefault="00280F01" w:rsidP="00280F01">
      <w:pPr>
        <w:pStyle w:val="SM"/>
      </w:pPr>
      <w:r>
        <w:t xml:space="preserve">Seventy-third session </w:t>
      </w:r>
    </w:p>
    <w:p w14:paraId="1F53E1E7" w14:textId="37285386" w:rsidR="00524549" w:rsidRPr="00050201" w:rsidRDefault="00280F01" w:rsidP="00280F01">
      <w:pPr>
        <w:pStyle w:val="SM"/>
      </w:pPr>
      <w:r>
        <w:t>(1–19 July 2019)</w:t>
      </w:r>
    </w:p>
    <w:p w14:paraId="700E2159" w14:textId="77777777" w:rsidR="00524549" w:rsidRPr="00050201" w:rsidRDefault="00524549" w:rsidP="00524549">
      <w:pPr>
        <w:spacing w:line="240" w:lineRule="auto"/>
        <w:ind w:left="1267"/>
        <w:rPr>
          <w:sz w:val="12"/>
        </w:rPr>
      </w:pPr>
    </w:p>
    <w:p w14:paraId="692249A4" w14:textId="77777777" w:rsidR="00524549" w:rsidRPr="00050201" w:rsidRDefault="00524549" w:rsidP="00524549">
      <w:pPr>
        <w:spacing w:line="240" w:lineRule="auto"/>
        <w:ind w:left="1267"/>
        <w:rPr>
          <w:sz w:val="12"/>
        </w:rPr>
      </w:pPr>
    </w:p>
    <w:p w14:paraId="63701196" w14:textId="77777777" w:rsidR="00524549" w:rsidRPr="00050201" w:rsidRDefault="00524549" w:rsidP="00524549">
      <w:pPr>
        <w:spacing w:line="240" w:lineRule="auto"/>
        <w:ind w:left="1267"/>
        <w:rPr>
          <w:sz w:val="12"/>
        </w:rPr>
      </w:pPr>
    </w:p>
    <w:p w14:paraId="4D7ABBAA" w14:textId="77777777" w:rsidR="003228B3" w:rsidRDefault="003228B3" w:rsidP="003228B3">
      <w:pPr>
        <w:pStyle w:val="SM"/>
      </w:pPr>
      <w:r>
        <w:t xml:space="preserve">Seventy-fourth session </w:t>
      </w:r>
    </w:p>
    <w:p w14:paraId="5D5F8EBE" w14:textId="1EB99A29" w:rsidR="00524549" w:rsidRDefault="003228B3" w:rsidP="003228B3">
      <w:pPr>
        <w:pStyle w:val="SM"/>
      </w:pPr>
      <w:r>
        <w:t>(21 October–8 November 2019)</w:t>
      </w:r>
    </w:p>
    <w:p w14:paraId="515BE6D8" w14:textId="4DB3BF0A" w:rsidR="003228B3" w:rsidRPr="003228B3" w:rsidRDefault="003228B3" w:rsidP="003228B3">
      <w:pPr>
        <w:spacing w:line="120" w:lineRule="exact"/>
        <w:ind w:left="1267"/>
        <w:rPr>
          <w:sz w:val="10"/>
        </w:rPr>
      </w:pPr>
    </w:p>
    <w:p w14:paraId="03B4C2EB" w14:textId="48A67482" w:rsidR="003228B3" w:rsidRPr="003228B3" w:rsidRDefault="003228B3" w:rsidP="003228B3">
      <w:pPr>
        <w:spacing w:line="120" w:lineRule="exact"/>
        <w:ind w:left="1267"/>
        <w:rPr>
          <w:sz w:val="10"/>
        </w:rPr>
      </w:pPr>
    </w:p>
    <w:p w14:paraId="34D06F7A" w14:textId="3B516367" w:rsidR="003228B3" w:rsidRPr="003228B3" w:rsidRDefault="003228B3" w:rsidP="003228B3">
      <w:pPr>
        <w:spacing w:line="120" w:lineRule="exact"/>
        <w:ind w:left="1267"/>
        <w:rPr>
          <w:sz w:val="10"/>
        </w:rPr>
      </w:pPr>
    </w:p>
    <w:p w14:paraId="4C9C653E" w14:textId="77777777" w:rsidR="003228B3" w:rsidRDefault="003228B3" w:rsidP="003228B3">
      <w:pPr>
        <w:pStyle w:val="SM"/>
      </w:pPr>
      <w:r>
        <w:t xml:space="preserve">Seventy-fifth session </w:t>
      </w:r>
    </w:p>
    <w:p w14:paraId="3C5F3638" w14:textId="26E4DAC2" w:rsidR="003228B3" w:rsidRPr="00050201" w:rsidRDefault="003228B3" w:rsidP="003228B3">
      <w:pPr>
        <w:pStyle w:val="SM"/>
      </w:pPr>
      <w:r>
        <w:t>(10–28 February 2020)</w:t>
      </w:r>
    </w:p>
    <w:p w14:paraId="35F3F467" w14:textId="77777777" w:rsidR="00524549" w:rsidRPr="00050201" w:rsidRDefault="00524549" w:rsidP="00524549">
      <w:pPr>
        <w:pStyle w:val="XLarge"/>
        <w:spacing w:before="640"/>
        <w:ind w:left="1267"/>
      </w:pPr>
      <w:r w:rsidRPr="00050201">
        <w:t>General Assembly</w:t>
      </w:r>
    </w:p>
    <w:p w14:paraId="6AF3E40A" w14:textId="77777777" w:rsidR="00524549" w:rsidRPr="00050201" w:rsidRDefault="00524549" w:rsidP="00524549">
      <w:pPr>
        <w:pStyle w:val="HCh"/>
        <w:spacing w:line="240" w:lineRule="auto"/>
        <w:ind w:left="1267"/>
      </w:pPr>
      <w:r w:rsidRPr="00050201">
        <w:t>Official Records</w:t>
      </w:r>
      <w:r w:rsidRPr="00050201">
        <w:br/>
        <w:t>Seventy-fifth Session</w:t>
      </w:r>
      <w:r w:rsidRPr="00050201">
        <w:br/>
        <w:t>Supplement No. 38</w:t>
      </w:r>
    </w:p>
    <w:p w14:paraId="29803E8F" w14:textId="77777777" w:rsidR="00524549" w:rsidRPr="00050201" w:rsidRDefault="00524549" w:rsidP="00524549">
      <w:pPr>
        <w:rPr>
          <w:spacing w:val="-2"/>
          <w:sz w:val="28"/>
        </w:rPr>
      </w:pPr>
      <w:r w:rsidRPr="00050201">
        <w:br w:type="page"/>
      </w:r>
    </w:p>
    <w:p w14:paraId="37ECAF38" w14:textId="01E8BE35" w:rsidR="00524549" w:rsidRPr="00050201" w:rsidRDefault="001E1D27" w:rsidP="00524549">
      <w:pPr>
        <w:framePr w:w="432" w:h="2880" w:hSpace="180" w:wrap="notBeside" w:vAnchor="page" w:hAnchor="page" w:x="11233" w:y="1729" w:anchorLock="1"/>
        <w:spacing w:line="240" w:lineRule="auto"/>
        <w:textDirection w:val="tbRl"/>
        <w:rPr>
          <w:sz w:val="17"/>
        </w:rPr>
      </w:pPr>
      <w:hyperlink r:id="rId8" w:history="1">
        <w:r w:rsidR="00524549" w:rsidRPr="00B0576E">
          <w:rPr>
            <w:rStyle w:val="Hyperlink"/>
            <w:sz w:val="17"/>
          </w:rPr>
          <w:t>A/75/38</w:t>
        </w:r>
      </w:hyperlink>
    </w:p>
    <w:p w14:paraId="0E0AC4D3" w14:textId="77777777" w:rsidR="00524549" w:rsidRPr="00050201" w:rsidRDefault="00524549">
      <w:pPr>
        <w:suppressAutoHyphens w:val="0"/>
        <w:spacing w:after="200" w:line="276" w:lineRule="auto"/>
        <w:rPr>
          <w:sz w:val="2"/>
        </w:rPr>
      </w:pPr>
      <w:r w:rsidRPr="00050201">
        <w:rPr>
          <w:sz w:val="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5E0" w:firstRow="1" w:lastRow="1" w:firstColumn="1" w:lastColumn="1" w:noHBand="0" w:noVBand="1"/>
      </w:tblPr>
      <w:tblGrid>
        <w:gridCol w:w="4927"/>
        <w:gridCol w:w="4927"/>
      </w:tblGrid>
      <w:tr w:rsidR="00916BFA" w:rsidRPr="00050201" w14:paraId="51082F2F" w14:textId="77777777" w:rsidTr="00524549">
        <w:tc>
          <w:tcPr>
            <w:tcW w:w="4927" w:type="dxa"/>
            <w:shd w:val="clear" w:color="auto" w:fill="auto"/>
          </w:tcPr>
          <w:p w14:paraId="4E2D7F16" w14:textId="77777777" w:rsidR="00524549" w:rsidRPr="00050201" w:rsidRDefault="00524549" w:rsidP="00524549">
            <w:pPr>
              <w:framePr w:hSpace="180" w:wrap="around" w:vAnchor="page" w:hAnchor="page" w:x="1210" w:y="1455" w:anchorLock="1"/>
              <w:spacing w:line="270" w:lineRule="exact"/>
              <w:rPr>
                <w:sz w:val="24"/>
              </w:rPr>
            </w:pPr>
            <w:r w:rsidRPr="00050201">
              <w:rPr>
                <w:b/>
                <w:sz w:val="24"/>
              </w:rPr>
              <w:lastRenderedPageBreak/>
              <w:t>General Assembly</w:t>
            </w:r>
            <w:r w:rsidRPr="00050201">
              <w:rPr>
                <w:b/>
                <w:sz w:val="24"/>
              </w:rPr>
              <w:br/>
            </w:r>
            <w:r w:rsidRPr="00050201">
              <w:rPr>
                <w:sz w:val="24"/>
              </w:rPr>
              <w:t>Official Records</w:t>
            </w:r>
            <w:r w:rsidRPr="00050201">
              <w:rPr>
                <w:sz w:val="24"/>
              </w:rPr>
              <w:br/>
              <w:t>Seventy-fifth Session</w:t>
            </w:r>
            <w:r w:rsidRPr="00050201">
              <w:rPr>
                <w:sz w:val="24"/>
              </w:rPr>
              <w:br/>
              <w:t>Supplement No. 38</w:t>
            </w:r>
          </w:p>
          <w:p w14:paraId="42713DD1" w14:textId="77777777" w:rsidR="00524549" w:rsidRPr="00050201" w:rsidRDefault="00524549" w:rsidP="00524549">
            <w:pPr>
              <w:framePr w:hSpace="180" w:wrap="around" w:vAnchor="page" w:hAnchor="page" w:x="1210" w:y="1455" w:anchorLock="1"/>
              <w:spacing w:line="270" w:lineRule="exact"/>
              <w:rPr>
                <w:sz w:val="24"/>
              </w:rPr>
            </w:pPr>
          </w:p>
        </w:tc>
        <w:tc>
          <w:tcPr>
            <w:tcW w:w="4927" w:type="dxa"/>
            <w:shd w:val="clear" w:color="auto" w:fill="auto"/>
          </w:tcPr>
          <w:p w14:paraId="0D5D5811" w14:textId="58D5AAF4" w:rsidR="00524549" w:rsidRPr="00050201" w:rsidRDefault="001E1D27" w:rsidP="00524549">
            <w:pPr>
              <w:framePr w:hSpace="180" w:wrap="around" w:vAnchor="page" w:hAnchor="page" w:x="1210" w:y="1455" w:anchorLock="1"/>
              <w:spacing w:line="270" w:lineRule="exact"/>
              <w:jc w:val="right"/>
            </w:pPr>
            <w:hyperlink r:id="rId9" w:history="1">
              <w:r w:rsidR="00524549" w:rsidRPr="00B0576E">
                <w:rPr>
                  <w:rStyle w:val="Hyperlink"/>
                </w:rPr>
                <w:t>A/75/38</w:t>
              </w:r>
            </w:hyperlink>
          </w:p>
        </w:tc>
      </w:tr>
    </w:tbl>
    <w:p w14:paraId="420701F4" w14:textId="77777777" w:rsidR="00524549" w:rsidRPr="00050201" w:rsidRDefault="00524549" w:rsidP="00524549">
      <w:pPr>
        <w:framePr w:w="9864" w:h="1440" w:hSpace="180" w:wrap="around" w:vAnchor="page" w:hAnchor="page" w:x="1210" w:y="11808" w:anchorLock="1"/>
        <w:spacing w:before="600"/>
        <w:ind w:left="1267"/>
        <w:rPr>
          <w:sz w:val="28"/>
        </w:rPr>
      </w:pPr>
      <w:r w:rsidRPr="00050201">
        <w:rPr>
          <w:noProof/>
        </w:rPr>
        <w:drawing>
          <wp:inline distT="0" distB="0" distL="0" distR="0" wp14:anchorId="6872868C" wp14:editId="0CA093DC">
            <wp:extent cx="533400" cy="431800"/>
            <wp:effectExtent l="0" t="0" r="0" b="6350"/>
            <wp:docPr id="4" name="Picture 4"/>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3400" cy="431800"/>
                    </a:xfrm>
                    <a:prstGeom prst="rect">
                      <a:avLst/>
                    </a:prstGeom>
                  </pic:spPr>
                </pic:pic>
              </a:graphicData>
            </a:graphic>
          </wp:inline>
        </w:drawing>
      </w:r>
      <w:r w:rsidRPr="00050201">
        <w:br/>
      </w:r>
      <w:r w:rsidRPr="00050201">
        <w:rPr>
          <w:sz w:val="28"/>
        </w:rPr>
        <w:t xml:space="preserve">United Nations </w:t>
      </w:r>
      <w:r w:rsidRPr="00050201">
        <w:rPr>
          <w:sz w:val="28"/>
        </w:rPr>
        <w:sym w:font="Symbol" w:char="F0B7"/>
      </w:r>
      <w:r w:rsidRPr="00050201">
        <w:rPr>
          <w:sz w:val="28"/>
        </w:rPr>
        <w:t xml:space="preserve"> New York, 2020</w:t>
      </w:r>
    </w:p>
    <w:p w14:paraId="21E2CC5A" w14:textId="77777777" w:rsidR="00F30184" w:rsidRPr="00050201" w:rsidRDefault="00524549" w:rsidP="00524549">
      <w:pPr>
        <w:spacing w:after="800"/>
      </w:pPr>
      <w:commentRangeStart w:id="0"/>
      <w:commentRangeEnd w:id="0"/>
      <w:r w:rsidRPr="00050201">
        <w:rPr>
          <w:rStyle w:val="CommentReference"/>
        </w:rPr>
        <w:commentReference w:id="0"/>
      </w:r>
    </w:p>
    <w:p w14:paraId="14C662F4" w14:textId="4A0EC76A" w:rsidR="00524549" w:rsidRPr="00050201" w:rsidRDefault="00417B5F" w:rsidP="00417B5F">
      <w:pPr>
        <w:pStyle w:val="SM"/>
      </w:pPr>
      <w:r w:rsidRPr="00417B5F">
        <w:t>Report of the Committee on the Elimination of Discrimination against Women</w:t>
      </w:r>
    </w:p>
    <w:p w14:paraId="19CEDE58" w14:textId="77777777" w:rsidR="00524549" w:rsidRPr="00050201" w:rsidRDefault="00524549" w:rsidP="00524549">
      <w:pPr>
        <w:spacing w:line="240" w:lineRule="auto"/>
        <w:ind w:left="1260"/>
        <w:rPr>
          <w:sz w:val="12"/>
        </w:rPr>
      </w:pPr>
    </w:p>
    <w:p w14:paraId="3034962F" w14:textId="77777777" w:rsidR="00524549" w:rsidRPr="00050201" w:rsidRDefault="00524549" w:rsidP="00524549">
      <w:pPr>
        <w:spacing w:line="240" w:lineRule="auto"/>
        <w:ind w:left="1260"/>
        <w:rPr>
          <w:sz w:val="12"/>
        </w:rPr>
      </w:pPr>
    </w:p>
    <w:p w14:paraId="6C725619" w14:textId="77777777" w:rsidR="00524549" w:rsidRPr="00050201" w:rsidRDefault="00524549" w:rsidP="00524549">
      <w:pPr>
        <w:spacing w:line="240" w:lineRule="auto"/>
        <w:ind w:left="1260"/>
        <w:rPr>
          <w:sz w:val="12"/>
        </w:rPr>
      </w:pPr>
    </w:p>
    <w:p w14:paraId="612E457A" w14:textId="49CCF862" w:rsidR="00417B5F" w:rsidRDefault="00417B5F" w:rsidP="00417B5F">
      <w:pPr>
        <w:pStyle w:val="TitleHCH"/>
        <w:ind w:left="1267" w:right="1260" w:hanging="1267"/>
      </w:pPr>
      <w:r>
        <w:tab/>
      </w:r>
      <w:r>
        <w:tab/>
        <w:t xml:space="preserve">Seventy-third session </w:t>
      </w:r>
    </w:p>
    <w:p w14:paraId="795DF2CB" w14:textId="568128F9" w:rsidR="00524549" w:rsidRPr="00050201" w:rsidRDefault="00417B5F" w:rsidP="00417B5F">
      <w:pPr>
        <w:pStyle w:val="TitleHCH"/>
        <w:ind w:left="1267" w:right="1260" w:hanging="1267"/>
      </w:pPr>
      <w:r>
        <w:tab/>
      </w:r>
      <w:r>
        <w:tab/>
        <w:t>(1–19 July 2019)</w:t>
      </w:r>
    </w:p>
    <w:p w14:paraId="24383D60" w14:textId="77777777" w:rsidR="00524549" w:rsidRPr="00050201" w:rsidRDefault="00524549" w:rsidP="00524549">
      <w:pPr>
        <w:spacing w:line="240" w:lineRule="auto"/>
        <w:ind w:left="1260"/>
        <w:rPr>
          <w:sz w:val="12"/>
        </w:rPr>
      </w:pPr>
    </w:p>
    <w:p w14:paraId="1C974772" w14:textId="77777777" w:rsidR="00524549" w:rsidRPr="00050201" w:rsidRDefault="00524549" w:rsidP="00524549">
      <w:pPr>
        <w:spacing w:line="240" w:lineRule="auto"/>
        <w:ind w:left="1260"/>
        <w:rPr>
          <w:sz w:val="12"/>
        </w:rPr>
      </w:pPr>
    </w:p>
    <w:p w14:paraId="729CA366" w14:textId="77777777" w:rsidR="00524549" w:rsidRPr="00050201" w:rsidRDefault="00524549" w:rsidP="00524549">
      <w:pPr>
        <w:spacing w:line="240" w:lineRule="auto"/>
        <w:ind w:left="1260"/>
        <w:rPr>
          <w:sz w:val="12"/>
        </w:rPr>
      </w:pPr>
    </w:p>
    <w:p w14:paraId="47690109" w14:textId="6EDAE706" w:rsidR="00417B5F" w:rsidRDefault="00417B5F" w:rsidP="00417B5F">
      <w:pPr>
        <w:pStyle w:val="TitleHCH"/>
        <w:ind w:left="1267" w:right="1260" w:hanging="1267"/>
      </w:pPr>
      <w:r>
        <w:tab/>
      </w:r>
      <w:r>
        <w:tab/>
        <w:t xml:space="preserve">Seventy-fourth session </w:t>
      </w:r>
    </w:p>
    <w:p w14:paraId="7E3568BA" w14:textId="31FF8080" w:rsidR="00524549" w:rsidRDefault="00417B5F" w:rsidP="00417B5F">
      <w:pPr>
        <w:pStyle w:val="TitleHCH"/>
        <w:ind w:left="1267" w:right="1260" w:hanging="1267"/>
      </w:pPr>
      <w:r>
        <w:tab/>
      </w:r>
      <w:r>
        <w:tab/>
        <w:t>(21 October–8 November 2019)</w:t>
      </w:r>
    </w:p>
    <w:p w14:paraId="31F176A8" w14:textId="1761E1CD" w:rsidR="00417B5F" w:rsidRPr="00417B5F" w:rsidRDefault="00417B5F" w:rsidP="00417B5F">
      <w:pPr>
        <w:spacing w:line="120" w:lineRule="exact"/>
        <w:rPr>
          <w:sz w:val="10"/>
        </w:rPr>
      </w:pPr>
    </w:p>
    <w:p w14:paraId="212035FD" w14:textId="6BC3ED72" w:rsidR="00417B5F" w:rsidRPr="00417B5F" w:rsidRDefault="00417B5F" w:rsidP="00417B5F">
      <w:pPr>
        <w:spacing w:line="120" w:lineRule="exact"/>
        <w:rPr>
          <w:sz w:val="10"/>
        </w:rPr>
      </w:pPr>
    </w:p>
    <w:p w14:paraId="567913A4" w14:textId="7DF363B3" w:rsidR="00417B5F" w:rsidRPr="00417B5F" w:rsidRDefault="00417B5F" w:rsidP="00417B5F">
      <w:pPr>
        <w:spacing w:line="120" w:lineRule="exact"/>
        <w:rPr>
          <w:sz w:val="10"/>
        </w:rPr>
      </w:pPr>
    </w:p>
    <w:p w14:paraId="00668703" w14:textId="2151DB52" w:rsidR="00417B5F" w:rsidRDefault="00417B5F" w:rsidP="00417B5F">
      <w:pPr>
        <w:pStyle w:val="TitleHCH"/>
        <w:ind w:left="1267" w:right="1260" w:hanging="1267"/>
      </w:pPr>
      <w:r>
        <w:tab/>
      </w:r>
      <w:r>
        <w:tab/>
        <w:t xml:space="preserve">Seventy-fifth session </w:t>
      </w:r>
    </w:p>
    <w:p w14:paraId="7D44C428" w14:textId="25FA7AE3" w:rsidR="00417B5F" w:rsidRPr="00417B5F" w:rsidRDefault="00417B5F" w:rsidP="00417B5F">
      <w:pPr>
        <w:pStyle w:val="TitleHCH"/>
        <w:ind w:left="1267" w:right="1260" w:hanging="1267"/>
      </w:pPr>
      <w:r>
        <w:tab/>
      </w:r>
      <w:r>
        <w:tab/>
        <w:t>(10–28 February 2020)</w:t>
      </w:r>
    </w:p>
    <w:p w14:paraId="61FF9E54" w14:textId="77777777" w:rsidR="00524549" w:rsidRPr="00050201" w:rsidRDefault="00524549">
      <w:pPr>
        <w:suppressAutoHyphens w:val="0"/>
        <w:spacing w:after="200" w:line="276" w:lineRule="auto"/>
      </w:pPr>
      <w:r w:rsidRPr="00050201">
        <w:br w:type="page"/>
      </w:r>
    </w:p>
    <w:p w14:paraId="2669F8F9" w14:textId="77777777" w:rsidR="00524549" w:rsidRPr="00050201" w:rsidRDefault="00524549" w:rsidP="00524549">
      <w:pPr>
        <w:spacing w:line="240" w:lineRule="auto"/>
        <w:ind w:left="1260"/>
      </w:pPr>
    </w:p>
    <w:p w14:paraId="4A8136FB" w14:textId="5C893BE8" w:rsidR="00524549" w:rsidRPr="00050201" w:rsidRDefault="00524549" w:rsidP="00524549">
      <w:pPr>
        <w:framePr w:w="2880" w:h="288" w:hSpace="180" w:wrap="notBeside" w:vAnchor="page" w:hAnchor="margin" w:x="1268" w:y="13393" w:anchorLock="1"/>
      </w:pPr>
      <w:r w:rsidRPr="00050201">
        <w:t xml:space="preserve">ISSN </w:t>
      </w:r>
      <w:r w:rsidR="001A11D3" w:rsidRPr="001A11D3">
        <w:t>0255-0970</w:t>
      </w:r>
    </w:p>
    <w:p w14:paraId="5A2722CF" w14:textId="77777777" w:rsidR="00524549" w:rsidRPr="00050201" w:rsidRDefault="00524549" w:rsidP="00524549">
      <w:pPr>
        <w:spacing w:before="1400" w:line="240" w:lineRule="auto"/>
        <w:ind w:left="1260"/>
        <w:rPr>
          <w:i/>
        </w:rPr>
      </w:pPr>
      <w:r w:rsidRPr="00050201">
        <w:rPr>
          <w:i/>
        </w:rPr>
        <w:t>Note</w:t>
      </w:r>
    </w:p>
    <w:p w14:paraId="2A6F410F" w14:textId="77777777" w:rsidR="00524549" w:rsidRPr="00050201" w:rsidRDefault="00524549" w:rsidP="00524549">
      <w:pPr>
        <w:spacing w:before="240" w:line="240" w:lineRule="auto"/>
        <w:ind w:left="1260" w:right="1260" w:firstLine="475"/>
        <w:jc w:val="both"/>
        <w:sectPr w:rsidR="00524549" w:rsidRPr="00050201" w:rsidSect="00524549">
          <w:headerReference w:type="first" r:id="rId14"/>
          <w:footerReference w:type="first" r:id="rId15"/>
          <w:endnotePr>
            <w:numFmt w:val="decimal"/>
          </w:endnotePr>
          <w:pgSz w:w="12240" w:h="15840"/>
          <w:pgMar w:top="1440" w:right="1200" w:bottom="1152" w:left="1200" w:header="432" w:footer="504" w:gutter="0"/>
          <w:cols w:space="720"/>
          <w:titlePg/>
          <w:docGrid w:linePitch="360"/>
        </w:sectPr>
      </w:pPr>
      <w:r w:rsidRPr="00050201">
        <w:t>Symbols of United Nations documents are composed of letters combined with figures. Mention of such a symbol indicates a reference to a United Nations document.</w:t>
      </w:r>
    </w:p>
    <w:p w14:paraId="6B0CAE7D" w14:textId="77777777" w:rsidR="00524549" w:rsidRPr="00050201" w:rsidRDefault="00524549" w:rsidP="00524549">
      <w:pPr>
        <w:pStyle w:val="HCh"/>
        <w:spacing w:before="880" w:after="100"/>
        <w:rPr>
          <w:b w:val="0"/>
        </w:rPr>
      </w:pPr>
      <w:r w:rsidRPr="00050201">
        <w:rPr>
          <w:b w:val="0"/>
        </w:rPr>
        <w:lastRenderedPageBreak/>
        <w:t>Contents</w:t>
      </w:r>
    </w:p>
    <w:tbl>
      <w:tblPr>
        <w:tblW w:w="9902" w:type="dxa"/>
        <w:jc w:val="center"/>
        <w:tblLayout w:type="fixed"/>
        <w:tblCellMar>
          <w:left w:w="0" w:type="dxa"/>
          <w:right w:w="0" w:type="dxa"/>
        </w:tblCellMar>
        <w:tblLook w:val="0000" w:firstRow="0" w:lastRow="0" w:firstColumn="0" w:lastColumn="0" w:noHBand="0" w:noVBand="0"/>
      </w:tblPr>
      <w:tblGrid>
        <w:gridCol w:w="1060"/>
        <w:gridCol w:w="7315"/>
        <w:gridCol w:w="994"/>
        <w:gridCol w:w="533"/>
      </w:tblGrid>
      <w:tr w:rsidR="00524549" w:rsidRPr="00050201" w14:paraId="3604C07D" w14:textId="77777777" w:rsidTr="00524549">
        <w:trPr>
          <w:jc w:val="center"/>
        </w:trPr>
        <w:tc>
          <w:tcPr>
            <w:tcW w:w="1060" w:type="dxa"/>
            <w:shd w:val="clear" w:color="auto" w:fill="auto"/>
          </w:tcPr>
          <w:p w14:paraId="608EEA58" w14:textId="77777777" w:rsidR="00524549" w:rsidRPr="00050201" w:rsidRDefault="00524549" w:rsidP="00524549">
            <w:pPr>
              <w:spacing w:after="120"/>
              <w:jc w:val="right"/>
              <w:rPr>
                <w:i/>
                <w:sz w:val="14"/>
              </w:rPr>
            </w:pPr>
            <w:r w:rsidRPr="00050201">
              <w:rPr>
                <w:i/>
                <w:sz w:val="14"/>
              </w:rPr>
              <w:t>Chapter</w:t>
            </w:r>
          </w:p>
        </w:tc>
        <w:tc>
          <w:tcPr>
            <w:tcW w:w="7315" w:type="dxa"/>
            <w:shd w:val="clear" w:color="auto" w:fill="auto"/>
          </w:tcPr>
          <w:p w14:paraId="65C11266" w14:textId="77777777" w:rsidR="00524549" w:rsidRPr="00050201" w:rsidRDefault="00524549" w:rsidP="00524549">
            <w:pPr>
              <w:spacing w:after="120"/>
              <w:rPr>
                <w:i/>
                <w:sz w:val="14"/>
              </w:rPr>
            </w:pPr>
          </w:p>
        </w:tc>
        <w:tc>
          <w:tcPr>
            <w:tcW w:w="994" w:type="dxa"/>
            <w:shd w:val="clear" w:color="auto" w:fill="auto"/>
          </w:tcPr>
          <w:p w14:paraId="3AEBCA7E" w14:textId="06E90130" w:rsidR="00524549" w:rsidRPr="00050201" w:rsidRDefault="00524549" w:rsidP="00524549">
            <w:pPr>
              <w:spacing w:after="120"/>
              <w:jc w:val="right"/>
              <w:rPr>
                <w:i/>
                <w:sz w:val="14"/>
              </w:rPr>
            </w:pPr>
          </w:p>
        </w:tc>
        <w:tc>
          <w:tcPr>
            <w:tcW w:w="533" w:type="dxa"/>
            <w:shd w:val="clear" w:color="auto" w:fill="auto"/>
          </w:tcPr>
          <w:p w14:paraId="02C40BC9" w14:textId="77777777" w:rsidR="00524549" w:rsidRPr="00050201" w:rsidRDefault="00524549" w:rsidP="00524549">
            <w:pPr>
              <w:spacing w:after="120"/>
              <w:jc w:val="right"/>
              <w:rPr>
                <w:i/>
                <w:sz w:val="14"/>
              </w:rPr>
            </w:pPr>
            <w:r w:rsidRPr="00050201">
              <w:rPr>
                <w:i/>
                <w:sz w:val="14"/>
              </w:rPr>
              <w:t>Page</w:t>
            </w:r>
          </w:p>
        </w:tc>
      </w:tr>
      <w:tr w:rsidR="00E408B8" w:rsidRPr="00050201" w14:paraId="3D1A6FF5" w14:textId="77777777" w:rsidTr="00E408B8">
        <w:trPr>
          <w:jc w:val="center"/>
        </w:trPr>
        <w:tc>
          <w:tcPr>
            <w:tcW w:w="9369" w:type="dxa"/>
            <w:gridSpan w:val="3"/>
            <w:shd w:val="clear" w:color="auto" w:fill="auto"/>
          </w:tcPr>
          <w:p w14:paraId="5E64E56C" w14:textId="0B6448A9" w:rsidR="00E408B8" w:rsidRPr="00E408B8" w:rsidRDefault="00E408B8" w:rsidP="00E408B8">
            <w:pPr>
              <w:tabs>
                <w:tab w:val="right" w:pos="1080"/>
                <w:tab w:val="left" w:pos="1296"/>
                <w:tab w:val="left" w:pos="1728"/>
                <w:tab w:val="left" w:pos="2160"/>
                <w:tab w:val="left" w:pos="2592"/>
                <w:tab w:val="left" w:pos="3024"/>
                <w:tab w:val="right" w:leader="dot" w:pos="9360"/>
              </w:tabs>
              <w:spacing w:after="120"/>
              <w:ind w:left="1080"/>
              <w:rPr>
                <w:spacing w:val="60"/>
                <w:sz w:val="17"/>
              </w:rPr>
            </w:pPr>
            <w:r>
              <w:tab/>
              <w:t>Letter of transmittal</w:t>
            </w:r>
            <w:r>
              <w:rPr>
                <w:spacing w:val="60"/>
                <w:sz w:val="17"/>
              </w:rPr>
              <w:tab/>
            </w:r>
          </w:p>
        </w:tc>
        <w:tc>
          <w:tcPr>
            <w:tcW w:w="533" w:type="dxa"/>
            <w:shd w:val="clear" w:color="auto" w:fill="auto"/>
            <w:vAlign w:val="bottom"/>
          </w:tcPr>
          <w:p w14:paraId="5FC253EC" w14:textId="4F69D7B3" w:rsidR="00E408B8" w:rsidRPr="00050201" w:rsidRDefault="00586DD0" w:rsidP="00E408B8">
            <w:pPr>
              <w:spacing w:after="120"/>
              <w:jc w:val="right"/>
            </w:pPr>
            <w:r>
              <w:t>6</w:t>
            </w:r>
          </w:p>
        </w:tc>
      </w:tr>
      <w:tr w:rsidR="00E408B8" w:rsidRPr="00050201" w14:paraId="60650BD3" w14:textId="77777777" w:rsidTr="00E408B8">
        <w:trPr>
          <w:jc w:val="center"/>
        </w:trPr>
        <w:tc>
          <w:tcPr>
            <w:tcW w:w="9369" w:type="dxa"/>
            <w:gridSpan w:val="3"/>
            <w:shd w:val="clear" w:color="auto" w:fill="auto"/>
          </w:tcPr>
          <w:p w14:paraId="06E427A1" w14:textId="2E008B71" w:rsidR="00E408B8" w:rsidRPr="00053230" w:rsidRDefault="00E408B8" w:rsidP="00E408B8">
            <w:pPr>
              <w:tabs>
                <w:tab w:val="right" w:pos="1080"/>
                <w:tab w:val="left" w:pos="1296"/>
                <w:tab w:val="left" w:pos="1728"/>
                <w:tab w:val="left" w:pos="2160"/>
                <w:tab w:val="left" w:pos="2592"/>
                <w:tab w:val="left" w:pos="3024"/>
                <w:tab w:val="right" w:leader="dot" w:pos="9360"/>
              </w:tabs>
              <w:spacing w:after="120"/>
              <w:ind w:left="1296" w:hanging="216"/>
              <w:rPr>
                <w:b/>
                <w:bCs/>
                <w:spacing w:val="60"/>
                <w:sz w:val="17"/>
              </w:rPr>
            </w:pPr>
            <w:r>
              <w:tab/>
            </w:r>
            <w:r w:rsidR="00053230" w:rsidRPr="00053230">
              <w:rPr>
                <w:b/>
                <w:bCs/>
              </w:rPr>
              <w:t>Part One</w:t>
            </w:r>
            <w:r w:rsidR="00053230" w:rsidRPr="00053230">
              <w:rPr>
                <w:b/>
                <w:bCs/>
              </w:rPr>
              <w:br/>
            </w:r>
            <w:r w:rsidRPr="00053230">
              <w:rPr>
                <w:b/>
                <w:bCs/>
              </w:rPr>
              <w:t>Report of the Committee on the Elimination of Discrimination against Women on its seventy-third session</w:t>
            </w:r>
            <w:r w:rsidRPr="00D9338E">
              <w:rPr>
                <w:spacing w:val="60"/>
                <w:sz w:val="17"/>
              </w:rPr>
              <w:tab/>
            </w:r>
          </w:p>
        </w:tc>
        <w:tc>
          <w:tcPr>
            <w:tcW w:w="533" w:type="dxa"/>
            <w:shd w:val="clear" w:color="auto" w:fill="auto"/>
            <w:vAlign w:val="bottom"/>
          </w:tcPr>
          <w:p w14:paraId="79D0F572" w14:textId="7CC1B580" w:rsidR="00E408B8" w:rsidRDefault="00586DD0" w:rsidP="00E408B8">
            <w:pPr>
              <w:spacing w:after="120"/>
              <w:jc w:val="right"/>
            </w:pPr>
            <w:r>
              <w:t>7</w:t>
            </w:r>
          </w:p>
        </w:tc>
      </w:tr>
      <w:tr w:rsidR="00E408B8" w:rsidRPr="00050201" w14:paraId="035906AC" w14:textId="77777777" w:rsidTr="00E408B8">
        <w:trPr>
          <w:jc w:val="center"/>
        </w:trPr>
        <w:tc>
          <w:tcPr>
            <w:tcW w:w="9369" w:type="dxa"/>
            <w:gridSpan w:val="3"/>
            <w:shd w:val="clear" w:color="auto" w:fill="auto"/>
          </w:tcPr>
          <w:p w14:paraId="73D82117" w14:textId="6AA4819A" w:rsidR="00E408B8" w:rsidRDefault="00E408B8" w:rsidP="00E408B8">
            <w:pPr>
              <w:pStyle w:val="ListParagraph"/>
              <w:numPr>
                <w:ilvl w:val="0"/>
                <w:numId w:val="43"/>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ab/>
              <w:t>Decisions adopted by the Committee</w:t>
            </w:r>
            <w:r>
              <w:rPr>
                <w:spacing w:val="60"/>
                <w:sz w:val="17"/>
              </w:rPr>
              <w:tab/>
            </w:r>
          </w:p>
        </w:tc>
        <w:tc>
          <w:tcPr>
            <w:tcW w:w="533" w:type="dxa"/>
            <w:shd w:val="clear" w:color="auto" w:fill="auto"/>
            <w:vAlign w:val="bottom"/>
          </w:tcPr>
          <w:p w14:paraId="457A63F2" w14:textId="0CEB01CD" w:rsidR="00E408B8" w:rsidRDefault="00586DD0" w:rsidP="00E408B8">
            <w:pPr>
              <w:spacing w:after="120"/>
              <w:jc w:val="right"/>
            </w:pPr>
            <w:r>
              <w:t>8</w:t>
            </w:r>
          </w:p>
        </w:tc>
      </w:tr>
      <w:tr w:rsidR="00B92200" w:rsidRPr="00050201" w14:paraId="348E73B8" w14:textId="77777777" w:rsidTr="00E408B8">
        <w:trPr>
          <w:jc w:val="center"/>
        </w:trPr>
        <w:tc>
          <w:tcPr>
            <w:tcW w:w="9369" w:type="dxa"/>
            <w:gridSpan w:val="3"/>
            <w:shd w:val="clear" w:color="auto" w:fill="auto"/>
          </w:tcPr>
          <w:p w14:paraId="3672F384" w14:textId="086832C5" w:rsidR="00B92200" w:rsidRDefault="00B92200" w:rsidP="00B92200">
            <w:pPr>
              <w:pStyle w:val="ListParagraph"/>
              <w:numPr>
                <w:ilvl w:val="0"/>
                <w:numId w:val="43"/>
              </w:numPr>
              <w:tabs>
                <w:tab w:val="right" w:pos="1080"/>
                <w:tab w:val="left" w:pos="1296"/>
                <w:tab w:val="left" w:pos="1728"/>
                <w:tab w:val="left" w:pos="2160"/>
                <w:tab w:val="left" w:pos="2592"/>
                <w:tab w:val="left" w:pos="3024"/>
                <w:tab w:val="left" w:pos="3456"/>
                <w:tab w:val="left" w:pos="3888"/>
                <w:tab w:val="right" w:leader="dot" w:pos="9360"/>
              </w:tabs>
              <w:spacing w:after="120"/>
            </w:pPr>
            <w:r>
              <w:tab/>
              <w:t>Organizational and other matters</w:t>
            </w:r>
            <w:r>
              <w:rPr>
                <w:spacing w:val="60"/>
                <w:sz w:val="17"/>
              </w:rPr>
              <w:tab/>
            </w:r>
          </w:p>
        </w:tc>
        <w:tc>
          <w:tcPr>
            <w:tcW w:w="533" w:type="dxa"/>
            <w:shd w:val="clear" w:color="auto" w:fill="auto"/>
            <w:vAlign w:val="bottom"/>
          </w:tcPr>
          <w:p w14:paraId="72F4CDF7" w14:textId="27417CA8" w:rsidR="00B92200" w:rsidRDefault="00586DD0" w:rsidP="00E408B8">
            <w:pPr>
              <w:spacing w:after="120"/>
              <w:jc w:val="right"/>
            </w:pPr>
            <w:r>
              <w:t>10</w:t>
            </w:r>
          </w:p>
        </w:tc>
      </w:tr>
      <w:tr w:rsidR="00B92200" w:rsidRPr="00050201" w14:paraId="1AF2860E" w14:textId="77777777" w:rsidTr="00E408B8">
        <w:trPr>
          <w:jc w:val="center"/>
        </w:trPr>
        <w:tc>
          <w:tcPr>
            <w:tcW w:w="9369" w:type="dxa"/>
            <w:gridSpan w:val="3"/>
            <w:shd w:val="clear" w:color="auto" w:fill="auto"/>
          </w:tcPr>
          <w:p w14:paraId="48E3682F" w14:textId="1DD6B2C5" w:rsidR="00B92200" w:rsidRDefault="00B92200" w:rsidP="00B92200">
            <w:pPr>
              <w:pStyle w:val="ListParagraph"/>
              <w:numPr>
                <w:ilvl w:val="1"/>
                <w:numId w:val="4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hanging="810"/>
            </w:pPr>
            <w:r>
              <w:t>States parties to the Convention and to the Optional Protocol</w:t>
            </w:r>
            <w:r>
              <w:rPr>
                <w:spacing w:val="60"/>
                <w:sz w:val="17"/>
              </w:rPr>
              <w:tab/>
            </w:r>
          </w:p>
        </w:tc>
        <w:tc>
          <w:tcPr>
            <w:tcW w:w="533" w:type="dxa"/>
            <w:shd w:val="clear" w:color="auto" w:fill="auto"/>
            <w:vAlign w:val="bottom"/>
          </w:tcPr>
          <w:p w14:paraId="5720A8A4" w14:textId="37648220" w:rsidR="00B92200" w:rsidRDefault="00586DD0" w:rsidP="00E408B8">
            <w:pPr>
              <w:spacing w:after="120"/>
              <w:jc w:val="right"/>
            </w:pPr>
            <w:r>
              <w:t>10</w:t>
            </w:r>
          </w:p>
        </w:tc>
      </w:tr>
      <w:tr w:rsidR="00B92200" w:rsidRPr="00050201" w14:paraId="574A0F3D" w14:textId="77777777" w:rsidTr="00E408B8">
        <w:trPr>
          <w:jc w:val="center"/>
        </w:trPr>
        <w:tc>
          <w:tcPr>
            <w:tcW w:w="9369" w:type="dxa"/>
            <w:gridSpan w:val="3"/>
            <w:shd w:val="clear" w:color="auto" w:fill="auto"/>
          </w:tcPr>
          <w:p w14:paraId="150D3C57" w14:textId="5E07061F" w:rsidR="00B92200" w:rsidRDefault="00B92200" w:rsidP="006A0D90">
            <w:pPr>
              <w:pStyle w:val="ListParagraph"/>
              <w:numPr>
                <w:ilvl w:val="1"/>
                <w:numId w:val="43"/>
              </w:numPr>
              <w:tabs>
                <w:tab w:val="right" w:pos="1080"/>
                <w:tab w:val="left" w:pos="1296"/>
                <w:tab w:val="left" w:pos="1728"/>
                <w:tab w:val="left" w:pos="2160"/>
                <w:tab w:val="left" w:pos="2592"/>
                <w:tab w:val="left" w:pos="3024"/>
                <w:tab w:val="left" w:pos="3456"/>
                <w:tab w:val="right" w:leader="dot" w:pos="9360"/>
              </w:tabs>
              <w:spacing w:after="120"/>
              <w:ind w:hanging="810"/>
            </w:pPr>
            <w:r>
              <w:t>Opening of the session</w:t>
            </w:r>
            <w:r w:rsidR="006A0D90">
              <w:rPr>
                <w:spacing w:val="60"/>
                <w:sz w:val="17"/>
              </w:rPr>
              <w:tab/>
            </w:r>
          </w:p>
        </w:tc>
        <w:tc>
          <w:tcPr>
            <w:tcW w:w="533" w:type="dxa"/>
            <w:shd w:val="clear" w:color="auto" w:fill="auto"/>
            <w:vAlign w:val="bottom"/>
          </w:tcPr>
          <w:p w14:paraId="37D090A6" w14:textId="16307759" w:rsidR="00B92200" w:rsidRDefault="00586DD0" w:rsidP="00E408B8">
            <w:pPr>
              <w:spacing w:after="120"/>
              <w:jc w:val="right"/>
            </w:pPr>
            <w:r>
              <w:t>10</w:t>
            </w:r>
          </w:p>
        </w:tc>
      </w:tr>
      <w:tr w:rsidR="006A0D90" w:rsidRPr="00050201" w14:paraId="486C42EC" w14:textId="77777777" w:rsidTr="00E408B8">
        <w:trPr>
          <w:jc w:val="center"/>
        </w:trPr>
        <w:tc>
          <w:tcPr>
            <w:tcW w:w="9369" w:type="dxa"/>
            <w:gridSpan w:val="3"/>
            <w:shd w:val="clear" w:color="auto" w:fill="auto"/>
          </w:tcPr>
          <w:p w14:paraId="7DEB0E03" w14:textId="0AB6E410" w:rsidR="006A0D90" w:rsidRDefault="006A0D90" w:rsidP="006A0D90">
            <w:pPr>
              <w:pStyle w:val="ListParagraph"/>
              <w:numPr>
                <w:ilvl w:val="1"/>
                <w:numId w:val="43"/>
              </w:numPr>
              <w:tabs>
                <w:tab w:val="right" w:pos="1080"/>
                <w:tab w:val="left" w:pos="1296"/>
                <w:tab w:val="left" w:pos="1728"/>
                <w:tab w:val="left" w:pos="2160"/>
                <w:tab w:val="left" w:pos="2592"/>
                <w:tab w:val="left" w:pos="3024"/>
                <w:tab w:val="left" w:pos="3456"/>
                <w:tab w:val="right" w:leader="dot" w:pos="9360"/>
              </w:tabs>
              <w:spacing w:after="120"/>
              <w:ind w:hanging="810"/>
            </w:pPr>
            <w:r>
              <w:t>Adoption of the agenda</w:t>
            </w:r>
            <w:r>
              <w:rPr>
                <w:spacing w:val="60"/>
                <w:sz w:val="17"/>
              </w:rPr>
              <w:tab/>
            </w:r>
          </w:p>
        </w:tc>
        <w:tc>
          <w:tcPr>
            <w:tcW w:w="533" w:type="dxa"/>
            <w:shd w:val="clear" w:color="auto" w:fill="auto"/>
            <w:vAlign w:val="bottom"/>
          </w:tcPr>
          <w:p w14:paraId="3D85932F" w14:textId="2E6CDF2C" w:rsidR="006A0D90" w:rsidRDefault="00586DD0" w:rsidP="00E408B8">
            <w:pPr>
              <w:spacing w:after="120"/>
              <w:jc w:val="right"/>
            </w:pPr>
            <w:r>
              <w:t>10</w:t>
            </w:r>
          </w:p>
        </w:tc>
      </w:tr>
      <w:tr w:rsidR="006A0D90" w:rsidRPr="00050201" w14:paraId="2C853805" w14:textId="77777777" w:rsidTr="00E408B8">
        <w:trPr>
          <w:jc w:val="center"/>
        </w:trPr>
        <w:tc>
          <w:tcPr>
            <w:tcW w:w="9369" w:type="dxa"/>
            <w:gridSpan w:val="3"/>
            <w:shd w:val="clear" w:color="auto" w:fill="auto"/>
          </w:tcPr>
          <w:p w14:paraId="55DEEEA7" w14:textId="18B0951D" w:rsidR="006A0D90" w:rsidRDefault="006A0D90" w:rsidP="006A0D90">
            <w:pPr>
              <w:pStyle w:val="ListParagraph"/>
              <w:numPr>
                <w:ilvl w:val="1"/>
                <w:numId w:val="4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hanging="810"/>
            </w:pPr>
            <w:r>
              <w:t>Report of the pre-sessional working group</w:t>
            </w:r>
            <w:r>
              <w:rPr>
                <w:spacing w:val="60"/>
                <w:sz w:val="17"/>
              </w:rPr>
              <w:tab/>
            </w:r>
          </w:p>
        </w:tc>
        <w:tc>
          <w:tcPr>
            <w:tcW w:w="533" w:type="dxa"/>
            <w:shd w:val="clear" w:color="auto" w:fill="auto"/>
            <w:vAlign w:val="bottom"/>
          </w:tcPr>
          <w:p w14:paraId="64766172" w14:textId="5E3682EB" w:rsidR="006A0D90" w:rsidRDefault="00586DD0" w:rsidP="00E408B8">
            <w:pPr>
              <w:spacing w:after="120"/>
              <w:jc w:val="right"/>
            </w:pPr>
            <w:r>
              <w:t>10</w:t>
            </w:r>
          </w:p>
        </w:tc>
      </w:tr>
      <w:tr w:rsidR="006A0D90" w:rsidRPr="00050201" w14:paraId="3618130C" w14:textId="77777777" w:rsidTr="00E408B8">
        <w:trPr>
          <w:jc w:val="center"/>
        </w:trPr>
        <w:tc>
          <w:tcPr>
            <w:tcW w:w="9369" w:type="dxa"/>
            <w:gridSpan w:val="3"/>
            <w:shd w:val="clear" w:color="auto" w:fill="auto"/>
          </w:tcPr>
          <w:p w14:paraId="5DE80DFA" w14:textId="7562F1A6" w:rsidR="006A0D90" w:rsidRDefault="006A0D90" w:rsidP="006A0D90">
            <w:pPr>
              <w:pStyle w:val="ListParagraph"/>
              <w:numPr>
                <w:ilvl w:val="1"/>
                <w:numId w:val="43"/>
              </w:numPr>
              <w:tabs>
                <w:tab w:val="right" w:pos="1080"/>
                <w:tab w:val="left" w:pos="1296"/>
                <w:tab w:val="left" w:pos="1728"/>
                <w:tab w:val="left" w:pos="2160"/>
                <w:tab w:val="left" w:pos="2592"/>
                <w:tab w:val="left" w:pos="3024"/>
                <w:tab w:val="left" w:pos="3456"/>
                <w:tab w:val="right" w:leader="dot" w:pos="9360"/>
              </w:tabs>
              <w:spacing w:after="120"/>
              <w:ind w:hanging="810"/>
            </w:pPr>
            <w:r>
              <w:t>Organization of work</w:t>
            </w:r>
            <w:r>
              <w:rPr>
                <w:spacing w:val="60"/>
                <w:sz w:val="17"/>
              </w:rPr>
              <w:tab/>
            </w:r>
          </w:p>
        </w:tc>
        <w:tc>
          <w:tcPr>
            <w:tcW w:w="533" w:type="dxa"/>
            <w:shd w:val="clear" w:color="auto" w:fill="auto"/>
            <w:vAlign w:val="bottom"/>
          </w:tcPr>
          <w:p w14:paraId="2A6D1700" w14:textId="0E7EA5D6" w:rsidR="006A0D90" w:rsidRDefault="00586DD0" w:rsidP="00E408B8">
            <w:pPr>
              <w:spacing w:after="120"/>
              <w:jc w:val="right"/>
            </w:pPr>
            <w:r>
              <w:t>10</w:t>
            </w:r>
          </w:p>
        </w:tc>
      </w:tr>
      <w:tr w:rsidR="006A0D90" w:rsidRPr="00050201" w14:paraId="06219671" w14:textId="77777777" w:rsidTr="00E408B8">
        <w:trPr>
          <w:jc w:val="center"/>
        </w:trPr>
        <w:tc>
          <w:tcPr>
            <w:tcW w:w="9369" w:type="dxa"/>
            <w:gridSpan w:val="3"/>
            <w:shd w:val="clear" w:color="auto" w:fill="auto"/>
          </w:tcPr>
          <w:p w14:paraId="6275EA4D" w14:textId="1CC8A5E4" w:rsidR="006A0D90" w:rsidRDefault="006A0D90" w:rsidP="006A0D90">
            <w:pPr>
              <w:pStyle w:val="ListParagraph"/>
              <w:numPr>
                <w:ilvl w:val="1"/>
                <w:numId w:val="43"/>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hanging="810"/>
            </w:pPr>
            <w:r>
              <w:t>Membership of the Committee</w:t>
            </w:r>
            <w:r>
              <w:rPr>
                <w:spacing w:val="60"/>
                <w:sz w:val="17"/>
              </w:rPr>
              <w:tab/>
            </w:r>
          </w:p>
        </w:tc>
        <w:tc>
          <w:tcPr>
            <w:tcW w:w="533" w:type="dxa"/>
            <w:shd w:val="clear" w:color="auto" w:fill="auto"/>
            <w:vAlign w:val="bottom"/>
          </w:tcPr>
          <w:p w14:paraId="60AA7399" w14:textId="779AFE66" w:rsidR="006A0D90" w:rsidRDefault="00586DD0" w:rsidP="00E408B8">
            <w:pPr>
              <w:spacing w:after="120"/>
              <w:jc w:val="right"/>
            </w:pPr>
            <w:r>
              <w:t>11</w:t>
            </w:r>
          </w:p>
        </w:tc>
      </w:tr>
      <w:tr w:rsidR="006A0D90" w:rsidRPr="00050201" w14:paraId="1971B032" w14:textId="77777777" w:rsidTr="00E408B8">
        <w:trPr>
          <w:jc w:val="center"/>
        </w:trPr>
        <w:tc>
          <w:tcPr>
            <w:tcW w:w="9369" w:type="dxa"/>
            <w:gridSpan w:val="3"/>
            <w:shd w:val="clear" w:color="auto" w:fill="auto"/>
          </w:tcPr>
          <w:p w14:paraId="429BD385" w14:textId="75D7331F" w:rsidR="006A0D90" w:rsidRDefault="006A0D90" w:rsidP="006A0D90">
            <w:pPr>
              <w:pStyle w:val="ListParagraph"/>
              <w:numPr>
                <w:ilvl w:val="0"/>
                <w:numId w:val="4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ab/>
              <w:t>Report of the Chair on intersessional activities</w:t>
            </w:r>
            <w:r>
              <w:rPr>
                <w:spacing w:val="60"/>
                <w:sz w:val="17"/>
              </w:rPr>
              <w:tab/>
            </w:r>
          </w:p>
        </w:tc>
        <w:tc>
          <w:tcPr>
            <w:tcW w:w="533" w:type="dxa"/>
            <w:shd w:val="clear" w:color="auto" w:fill="auto"/>
            <w:vAlign w:val="bottom"/>
          </w:tcPr>
          <w:p w14:paraId="6F0E7A2B" w14:textId="4CE25140" w:rsidR="006A0D90" w:rsidRDefault="00586DD0" w:rsidP="00E408B8">
            <w:pPr>
              <w:spacing w:after="120"/>
              <w:jc w:val="right"/>
            </w:pPr>
            <w:r>
              <w:t>12</w:t>
            </w:r>
          </w:p>
        </w:tc>
      </w:tr>
      <w:tr w:rsidR="006A0D90" w:rsidRPr="00050201" w14:paraId="7F185074" w14:textId="77777777" w:rsidTr="00E408B8">
        <w:trPr>
          <w:jc w:val="center"/>
        </w:trPr>
        <w:tc>
          <w:tcPr>
            <w:tcW w:w="9369" w:type="dxa"/>
            <w:gridSpan w:val="3"/>
            <w:shd w:val="clear" w:color="auto" w:fill="auto"/>
          </w:tcPr>
          <w:p w14:paraId="1F842F22" w14:textId="7CD29616" w:rsidR="006A0D90" w:rsidRDefault="006A0D90" w:rsidP="006A0D90">
            <w:pPr>
              <w:pStyle w:val="ListParagraph"/>
              <w:numPr>
                <w:ilvl w:val="0"/>
                <w:numId w:val="4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pPr>
            <w:r>
              <w:tab/>
              <w:t>Consideration of reports submitted by States parties under article 18 of the Convention</w:t>
            </w:r>
            <w:r>
              <w:rPr>
                <w:spacing w:val="60"/>
                <w:sz w:val="17"/>
              </w:rPr>
              <w:tab/>
            </w:r>
          </w:p>
        </w:tc>
        <w:tc>
          <w:tcPr>
            <w:tcW w:w="533" w:type="dxa"/>
            <w:shd w:val="clear" w:color="auto" w:fill="auto"/>
            <w:vAlign w:val="bottom"/>
          </w:tcPr>
          <w:p w14:paraId="2D10F874" w14:textId="438CEE0F" w:rsidR="006A0D90" w:rsidRDefault="00586DD0" w:rsidP="00E408B8">
            <w:pPr>
              <w:spacing w:after="120"/>
              <w:jc w:val="right"/>
            </w:pPr>
            <w:r>
              <w:t>13</w:t>
            </w:r>
          </w:p>
        </w:tc>
      </w:tr>
      <w:tr w:rsidR="006A0D90" w:rsidRPr="00050201" w14:paraId="203CCE29" w14:textId="77777777" w:rsidTr="00E408B8">
        <w:trPr>
          <w:jc w:val="center"/>
        </w:trPr>
        <w:tc>
          <w:tcPr>
            <w:tcW w:w="9369" w:type="dxa"/>
            <w:gridSpan w:val="3"/>
            <w:shd w:val="clear" w:color="auto" w:fill="auto"/>
          </w:tcPr>
          <w:p w14:paraId="0998F80E" w14:textId="1A477119" w:rsidR="006A0D90" w:rsidRDefault="006A0D90" w:rsidP="006A0D90">
            <w:pPr>
              <w:pStyle w:val="ListParagraph"/>
              <w:numPr>
                <w:ilvl w:val="0"/>
                <w:numId w:val="4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ab/>
              <w:t>Activities carried out under the Optional Protocol</w:t>
            </w:r>
            <w:r>
              <w:rPr>
                <w:spacing w:val="60"/>
                <w:sz w:val="17"/>
              </w:rPr>
              <w:tab/>
            </w:r>
          </w:p>
        </w:tc>
        <w:tc>
          <w:tcPr>
            <w:tcW w:w="533" w:type="dxa"/>
            <w:shd w:val="clear" w:color="auto" w:fill="auto"/>
            <w:vAlign w:val="bottom"/>
          </w:tcPr>
          <w:p w14:paraId="4C70D8DF" w14:textId="3B0CB3D9" w:rsidR="006A0D90" w:rsidRDefault="00586DD0" w:rsidP="00E408B8">
            <w:pPr>
              <w:spacing w:after="120"/>
              <w:jc w:val="right"/>
            </w:pPr>
            <w:r>
              <w:t>14</w:t>
            </w:r>
          </w:p>
        </w:tc>
      </w:tr>
      <w:tr w:rsidR="006A0D90" w:rsidRPr="00050201" w14:paraId="69016E5E" w14:textId="77777777" w:rsidTr="00E408B8">
        <w:trPr>
          <w:jc w:val="center"/>
        </w:trPr>
        <w:tc>
          <w:tcPr>
            <w:tcW w:w="9369" w:type="dxa"/>
            <w:gridSpan w:val="3"/>
            <w:shd w:val="clear" w:color="auto" w:fill="auto"/>
          </w:tcPr>
          <w:p w14:paraId="33A8AA60" w14:textId="41F83152" w:rsidR="006A0D90" w:rsidRDefault="006A0D90" w:rsidP="006A0D90">
            <w:pPr>
              <w:pStyle w:val="ListParagraph"/>
              <w:numPr>
                <w:ilvl w:val="1"/>
                <w:numId w:val="43"/>
              </w:numPr>
              <w:tabs>
                <w:tab w:val="right" w:pos="1080"/>
                <w:tab w:val="left" w:pos="1296"/>
                <w:tab w:val="left" w:pos="1728"/>
                <w:tab w:val="left" w:pos="2160"/>
                <w:tab w:val="left" w:pos="2592"/>
                <w:tab w:val="left" w:pos="3024"/>
                <w:tab w:val="right" w:leader="dot" w:pos="9360"/>
              </w:tabs>
              <w:spacing w:after="120"/>
              <w:ind w:left="1728" w:hanging="414"/>
            </w:pPr>
            <w:r>
              <w:t>Action taken by the Committee in respect of issues arising under article 2 of the Optional Protocol</w:t>
            </w:r>
            <w:r>
              <w:rPr>
                <w:spacing w:val="60"/>
                <w:sz w:val="17"/>
              </w:rPr>
              <w:tab/>
            </w:r>
          </w:p>
        </w:tc>
        <w:tc>
          <w:tcPr>
            <w:tcW w:w="533" w:type="dxa"/>
            <w:shd w:val="clear" w:color="auto" w:fill="auto"/>
            <w:vAlign w:val="bottom"/>
          </w:tcPr>
          <w:p w14:paraId="689CF8CB" w14:textId="5475E961" w:rsidR="006A0D90" w:rsidRDefault="00586DD0" w:rsidP="00E408B8">
            <w:pPr>
              <w:spacing w:after="120"/>
              <w:jc w:val="right"/>
            </w:pPr>
            <w:r>
              <w:t>14</w:t>
            </w:r>
          </w:p>
        </w:tc>
      </w:tr>
      <w:tr w:rsidR="006A0D90" w:rsidRPr="00050201" w14:paraId="1EA9E728" w14:textId="77777777" w:rsidTr="00E408B8">
        <w:trPr>
          <w:jc w:val="center"/>
        </w:trPr>
        <w:tc>
          <w:tcPr>
            <w:tcW w:w="9369" w:type="dxa"/>
            <w:gridSpan w:val="3"/>
            <w:shd w:val="clear" w:color="auto" w:fill="auto"/>
          </w:tcPr>
          <w:p w14:paraId="2C37B5C4" w14:textId="11F835FF" w:rsidR="006A0D90" w:rsidRDefault="006A0D90" w:rsidP="006A0D90">
            <w:pPr>
              <w:pStyle w:val="ListParagraph"/>
              <w:numPr>
                <w:ilvl w:val="1"/>
                <w:numId w:val="4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728" w:hanging="414"/>
            </w:pPr>
            <w:r>
              <w:t>Follow-up to views of the Committee on individual communications</w:t>
            </w:r>
            <w:r>
              <w:rPr>
                <w:spacing w:val="60"/>
                <w:sz w:val="17"/>
              </w:rPr>
              <w:tab/>
            </w:r>
          </w:p>
        </w:tc>
        <w:tc>
          <w:tcPr>
            <w:tcW w:w="533" w:type="dxa"/>
            <w:shd w:val="clear" w:color="auto" w:fill="auto"/>
            <w:vAlign w:val="bottom"/>
          </w:tcPr>
          <w:p w14:paraId="7044E8F5" w14:textId="55402DD8" w:rsidR="006A0D90" w:rsidRDefault="00586DD0" w:rsidP="00E408B8">
            <w:pPr>
              <w:spacing w:after="120"/>
              <w:jc w:val="right"/>
            </w:pPr>
            <w:r>
              <w:t>14</w:t>
            </w:r>
          </w:p>
        </w:tc>
      </w:tr>
      <w:tr w:rsidR="006A0D90" w:rsidRPr="00050201" w14:paraId="2875C4CF" w14:textId="77777777" w:rsidTr="00E408B8">
        <w:trPr>
          <w:jc w:val="center"/>
        </w:trPr>
        <w:tc>
          <w:tcPr>
            <w:tcW w:w="9369" w:type="dxa"/>
            <w:gridSpan w:val="3"/>
            <w:shd w:val="clear" w:color="auto" w:fill="auto"/>
          </w:tcPr>
          <w:p w14:paraId="2A186076" w14:textId="1314D894" w:rsidR="006A0D90" w:rsidRDefault="006A0D90" w:rsidP="006A0D90">
            <w:pPr>
              <w:pStyle w:val="ListParagraph"/>
              <w:numPr>
                <w:ilvl w:val="1"/>
                <w:numId w:val="43"/>
              </w:numPr>
              <w:tabs>
                <w:tab w:val="right" w:pos="1080"/>
                <w:tab w:val="left" w:pos="1296"/>
                <w:tab w:val="left" w:pos="1728"/>
                <w:tab w:val="left" w:pos="2160"/>
                <w:tab w:val="left" w:pos="2592"/>
                <w:tab w:val="left" w:pos="3024"/>
                <w:tab w:val="right" w:leader="dot" w:pos="9360"/>
              </w:tabs>
              <w:spacing w:after="120"/>
              <w:ind w:left="1728" w:hanging="414"/>
            </w:pPr>
            <w:r>
              <w:t>Action taken by the Committee in respect of issues arising under article 8 of the Optional Protocol</w:t>
            </w:r>
            <w:r>
              <w:rPr>
                <w:spacing w:val="60"/>
                <w:sz w:val="17"/>
              </w:rPr>
              <w:tab/>
            </w:r>
          </w:p>
        </w:tc>
        <w:tc>
          <w:tcPr>
            <w:tcW w:w="533" w:type="dxa"/>
            <w:shd w:val="clear" w:color="auto" w:fill="auto"/>
            <w:vAlign w:val="bottom"/>
          </w:tcPr>
          <w:p w14:paraId="0439621E" w14:textId="691D78F4" w:rsidR="006A0D90" w:rsidRDefault="00586DD0" w:rsidP="00E408B8">
            <w:pPr>
              <w:spacing w:after="120"/>
              <w:jc w:val="right"/>
            </w:pPr>
            <w:r>
              <w:t>14</w:t>
            </w:r>
          </w:p>
        </w:tc>
      </w:tr>
      <w:tr w:rsidR="006A0D90" w:rsidRPr="00050201" w14:paraId="09CFDD33" w14:textId="77777777" w:rsidTr="00E408B8">
        <w:trPr>
          <w:jc w:val="center"/>
        </w:trPr>
        <w:tc>
          <w:tcPr>
            <w:tcW w:w="9369" w:type="dxa"/>
            <w:gridSpan w:val="3"/>
            <w:shd w:val="clear" w:color="auto" w:fill="auto"/>
          </w:tcPr>
          <w:p w14:paraId="002917A0" w14:textId="2ABA7E00" w:rsidR="006A0D90" w:rsidRDefault="006A0D90" w:rsidP="006A0D90">
            <w:pPr>
              <w:pStyle w:val="ListParagraph"/>
              <w:numPr>
                <w:ilvl w:val="0"/>
                <w:numId w:val="4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ab/>
              <w:t>Ways and means of expediting the work of the Committee</w:t>
            </w:r>
            <w:r>
              <w:rPr>
                <w:spacing w:val="60"/>
                <w:sz w:val="17"/>
              </w:rPr>
              <w:tab/>
            </w:r>
          </w:p>
        </w:tc>
        <w:tc>
          <w:tcPr>
            <w:tcW w:w="533" w:type="dxa"/>
            <w:shd w:val="clear" w:color="auto" w:fill="auto"/>
            <w:vAlign w:val="bottom"/>
          </w:tcPr>
          <w:p w14:paraId="437C121E" w14:textId="416F2CCF" w:rsidR="006A0D90" w:rsidRDefault="00586DD0" w:rsidP="00E408B8">
            <w:pPr>
              <w:spacing w:after="120"/>
              <w:jc w:val="right"/>
            </w:pPr>
            <w:r>
              <w:t>16</w:t>
            </w:r>
          </w:p>
        </w:tc>
      </w:tr>
      <w:tr w:rsidR="006A0D90" w:rsidRPr="00050201" w14:paraId="5EE736CC" w14:textId="77777777" w:rsidTr="00E408B8">
        <w:trPr>
          <w:jc w:val="center"/>
        </w:trPr>
        <w:tc>
          <w:tcPr>
            <w:tcW w:w="9369" w:type="dxa"/>
            <w:gridSpan w:val="3"/>
            <w:shd w:val="clear" w:color="auto" w:fill="auto"/>
          </w:tcPr>
          <w:p w14:paraId="6E9A8E75" w14:textId="335BD58E" w:rsidR="006A0D90" w:rsidRDefault="006A0D90" w:rsidP="006A0D90">
            <w:pPr>
              <w:pStyle w:val="ListParagraph"/>
              <w:numPr>
                <w:ilvl w:val="0"/>
                <w:numId w:val="4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ab/>
              <w:t>Implementation of article 21 of the Convention</w:t>
            </w:r>
            <w:r>
              <w:rPr>
                <w:spacing w:val="60"/>
                <w:sz w:val="17"/>
              </w:rPr>
              <w:tab/>
            </w:r>
          </w:p>
        </w:tc>
        <w:tc>
          <w:tcPr>
            <w:tcW w:w="533" w:type="dxa"/>
            <w:shd w:val="clear" w:color="auto" w:fill="auto"/>
            <w:vAlign w:val="bottom"/>
          </w:tcPr>
          <w:p w14:paraId="3A580C93" w14:textId="30D2EED8" w:rsidR="006A0D90" w:rsidRDefault="00586DD0" w:rsidP="00E408B8">
            <w:pPr>
              <w:spacing w:after="120"/>
              <w:jc w:val="right"/>
            </w:pPr>
            <w:r>
              <w:t>17</w:t>
            </w:r>
          </w:p>
        </w:tc>
      </w:tr>
      <w:tr w:rsidR="006A0D90" w:rsidRPr="00050201" w14:paraId="3CE1205B" w14:textId="77777777" w:rsidTr="00E408B8">
        <w:trPr>
          <w:jc w:val="center"/>
        </w:trPr>
        <w:tc>
          <w:tcPr>
            <w:tcW w:w="9369" w:type="dxa"/>
            <w:gridSpan w:val="3"/>
            <w:shd w:val="clear" w:color="auto" w:fill="auto"/>
          </w:tcPr>
          <w:p w14:paraId="002D381C" w14:textId="4812E268" w:rsidR="006A0D90" w:rsidRDefault="006A0D90" w:rsidP="006A0D90">
            <w:pPr>
              <w:pStyle w:val="ListParagraph"/>
              <w:numPr>
                <w:ilvl w:val="0"/>
                <w:numId w:val="4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ab/>
              <w:t>Provisional agenda for the seventy-fourth session</w:t>
            </w:r>
            <w:r>
              <w:rPr>
                <w:spacing w:val="60"/>
                <w:sz w:val="17"/>
              </w:rPr>
              <w:tab/>
            </w:r>
          </w:p>
        </w:tc>
        <w:tc>
          <w:tcPr>
            <w:tcW w:w="533" w:type="dxa"/>
            <w:shd w:val="clear" w:color="auto" w:fill="auto"/>
            <w:vAlign w:val="bottom"/>
          </w:tcPr>
          <w:p w14:paraId="61CE27FE" w14:textId="521F66EC" w:rsidR="006A0D90" w:rsidRDefault="00586DD0" w:rsidP="00E408B8">
            <w:pPr>
              <w:spacing w:after="120"/>
              <w:jc w:val="right"/>
            </w:pPr>
            <w:r>
              <w:t>18</w:t>
            </w:r>
          </w:p>
        </w:tc>
      </w:tr>
      <w:tr w:rsidR="006A0D90" w:rsidRPr="00050201" w14:paraId="23456E25" w14:textId="77777777" w:rsidTr="00E408B8">
        <w:trPr>
          <w:jc w:val="center"/>
        </w:trPr>
        <w:tc>
          <w:tcPr>
            <w:tcW w:w="9369" w:type="dxa"/>
            <w:gridSpan w:val="3"/>
            <w:shd w:val="clear" w:color="auto" w:fill="auto"/>
          </w:tcPr>
          <w:p w14:paraId="6E424088" w14:textId="791EFE0E" w:rsidR="006A0D90" w:rsidRDefault="006A0D90" w:rsidP="006A0D90">
            <w:pPr>
              <w:pStyle w:val="ListParagraph"/>
              <w:numPr>
                <w:ilvl w:val="0"/>
                <w:numId w:val="43"/>
              </w:numPr>
              <w:tabs>
                <w:tab w:val="right" w:pos="1080"/>
                <w:tab w:val="left" w:pos="1296"/>
                <w:tab w:val="left" w:pos="1728"/>
                <w:tab w:val="left" w:pos="2160"/>
                <w:tab w:val="left" w:pos="2592"/>
                <w:tab w:val="left" w:pos="3024"/>
                <w:tab w:val="right" w:leader="dot" w:pos="9360"/>
              </w:tabs>
              <w:spacing w:after="120"/>
            </w:pPr>
            <w:r>
              <w:tab/>
              <w:t>Adoption of the report</w:t>
            </w:r>
            <w:r>
              <w:rPr>
                <w:spacing w:val="60"/>
                <w:sz w:val="17"/>
              </w:rPr>
              <w:tab/>
            </w:r>
          </w:p>
        </w:tc>
        <w:tc>
          <w:tcPr>
            <w:tcW w:w="533" w:type="dxa"/>
            <w:shd w:val="clear" w:color="auto" w:fill="auto"/>
            <w:vAlign w:val="bottom"/>
          </w:tcPr>
          <w:p w14:paraId="7EB28FD9" w14:textId="2688226D" w:rsidR="006A0D90" w:rsidRDefault="00586DD0" w:rsidP="00E408B8">
            <w:pPr>
              <w:spacing w:after="120"/>
              <w:jc w:val="right"/>
            </w:pPr>
            <w:r>
              <w:t>19</w:t>
            </w:r>
          </w:p>
        </w:tc>
      </w:tr>
      <w:tr w:rsidR="006A0D90" w:rsidRPr="00050201" w14:paraId="03EFFD72" w14:textId="77777777" w:rsidTr="00E408B8">
        <w:trPr>
          <w:jc w:val="center"/>
        </w:trPr>
        <w:tc>
          <w:tcPr>
            <w:tcW w:w="9369" w:type="dxa"/>
            <w:gridSpan w:val="3"/>
            <w:shd w:val="clear" w:color="auto" w:fill="auto"/>
          </w:tcPr>
          <w:p w14:paraId="63F6C7F6" w14:textId="69B10E01" w:rsidR="006A0D90" w:rsidRDefault="006A0D90" w:rsidP="006A0D90">
            <w:pPr>
              <w:tabs>
                <w:tab w:val="right" w:pos="1080"/>
                <w:tab w:val="left" w:pos="1296"/>
                <w:tab w:val="left" w:pos="1728"/>
                <w:tab w:val="left" w:pos="2160"/>
                <w:tab w:val="left" w:pos="2592"/>
                <w:tab w:val="left" w:pos="3024"/>
                <w:tab w:val="right" w:leader="dot" w:pos="9360"/>
              </w:tabs>
              <w:spacing w:after="120"/>
              <w:ind w:left="450"/>
            </w:pPr>
            <w:r>
              <w:t>Annex</w:t>
            </w:r>
          </w:p>
        </w:tc>
        <w:tc>
          <w:tcPr>
            <w:tcW w:w="533" w:type="dxa"/>
            <w:shd w:val="clear" w:color="auto" w:fill="auto"/>
            <w:vAlign w:val="bottom"/>
          </w:tcPr>
          <w:p w14:paraId="0D6201E9" w14:textId="77777777" w:rsidR="006A0D90" w:rsidRDefault="006A0D90" w:rsidP="00E408B8">
            <w:pPr>
              <w:spacing w:after="120"/>
              <w:jc w:val="right"/>
            </w:pPr>
          </w:p>
        </w:tc>
      </w:tr>
      <w:tr w:rsidR="006A0D90" w:rsidRPr="00050201" w14:paraId="4FFEA668" w14:textId="77777777" w:rsidTr="00E408B8">
        <w:trPr>
          <w:jc w:val="center"/>
        </w:trPr>
        <w:tc>
          <w:tcPr>
            <w:tcW w:w="9369" w:type="dxa"/>
            <w:gridSpan w:val="3"/>
            <w:shd w:val="clear" w:color="auto" w:fill="auto"/>
          </w:tcPr>
          <w:p w14:paraId="60E8BCA9" w14:textId="1C26784C" w:rsidR="006A0D90" w:rsidRPr="006A0D90" w:rsidRDefault="006A0D90" w:rsidP="006A0D9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720"/>
              <w:rPr>
                <w:spacing w:val="60"/>
                <w:sz w:val="17"/>
              </w:rPr>
            </w:pPr>
            <w:r>
              <w:tab/>
            </w:r>
            <w:r>
              <w:tab/>
              <w:t>Documents before the Committee at its seventy-third session</w:t>
            </w:r>
            <w:r>
              <w:rPr>
                <w:spacing w:val="60"/>
                <w:sz w:val="17"/>
              </w:rPr>
              <w:tab/>
            </w:r>
          </w:p>
        </w:tc>
        <w:tc>
          <w:tcPr>
            <w:tcW w:w="533" w:type="dxa"/>
            <w:shd w:val="clear" w:color="auto" w:fill="auto"/>
            <w:vAlign w:val="bottom"/>
          </w:tcPr>
          <w:p w14:paraId="5B9A781C" w14:textId="3BC26E2B" w:rsidR="006A0D90" w:rsidRDefault="00586DD0" w:rsidP="00E408B8">
            <w:pPr>
              <w:spacing w:after="120"/>
              <w:jc w:val="right"/>
            </w:pPr>
            <w:r>
              <w:t>20</w:t>
            </w:r>
          </w:p>
        </w:tc>
      </w:tr>
      <w:tr w:rsidR="006A0D90" w:rsidRPr="00050201" w14:paraId="4F61125D" w14:textId="77777777" w:rsidTr="00E408B8">
        <w:trPr>
          <w:jc w:val="center"/>
        </w:trPr>
        <w:tc>
          <w:tcPr>
            <w:tcW w:w="9369" w:type="dxa"/>
            <w:gridSpan w:val="3"/>
            <w:shd w:val="clear" w:color="auto" w:fill="auto"/>
          </w:tcPr>
          <w:p w14:paraId="510FB1A4" w14:textId="05AB90A5" w:rsidR="006A0D90" w:rsidRPr="000033A1" w:rsidRDefault="007E2366" w:rsidP="00003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ind w:right="0"/>
              <w:jc w:val="left"/>
              <w:rPr>
                <w:b/>
                <w:bCs/>
                <w:spacing w:val="60"/>
                <w:sz w:val="17"/>
              </w:rPr>
            </w:pPr>
            <w:r w:rsidRPr="007E2366">
              <w:rPr>
                <w:b/>
                <w:bCs/>
              </w:rPr>
              <w:t>Part Two</w:t>
            </w:r>
            <w:r w:rsidRPr="007E2366">
              <w:rPr>
                <w:b/>
                <w:bCs/>
              </w:rPr>
              <w:br/>
              <w:t>Report of the Committee on the Elimination of Discrimination against Women on its seventy-fourth session</w:t>
            </w:r>
            <w:r w:rsidR="000033A1">
              <w:rPr>
                <w:spacing w:val="60"/>
                <w:sz w:val="17"/>
              </w:rPr>
              <w:tab/>
            </w:r>
          </w:p>
        </w:tc>
        <w:tc>
          <w:tcPr>
            <w:tcW w:w="533" w:type="dxa"/>
            <w:shd w:val="clear" w:color="auto" w:fill="auto"/>
            <w:vAlign w:val="bottom"/>
          </w:tcPr>
          <w:p w14:paraId="621EB70B" w14:textId="5751D262" w:rsidR="006A0D90" w:rsidRDefault="00586DD0" w:rsidP="00E408B8">
            <w:pPr>
              <w:spacing w:after="120"/>
              <w:jc w:val="right"/>
            </w:pPr>
            <w:r>
              <w:t>21</w:t>
            </w:r>
          </w:p>
        </w:tc>
      </w:tr>
      <w:tr w:rsidR="007E2366" w:rsidRPr="00050201" w14:paraId="40602659" w14:textId="77777777" w:rsidTr="00E408B8">
        <w:trPr>
          <w:jc w:val="center"/>
        </w:trPr>
        <w:tc>
          <w:tcPr>
            <w:tcW w:w="9369" w:type="dxa"/>
            <w:gridSpan w:val="3"/>
            <w:shd w:val="clear" w:color="auto" w:fill="auto"/>
          </w:tcPr>
          <w:p w14:paraId="39248848" w14:textId="21733363" w:rsidR="007E2366" w:rsidRPr="006728DD" w:rsidRDefault="006728DD" w:rsidP="009E5AF5">
            <w:pPr>
              <w:pStyle w:val="SingleTxt"/>
              <w:numPr>
                <w:ilvl w:val="0"/>
                <w:numId w:val="4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jc w:val="left"/>
            </w:pPr>
            <w:r w:rsidRPr="006728DD">
              <w:tab/>
            </w:r>
            <w:r w:rsidR="009E5AF5">
              <w:t>Decisions adopted by the Committee</w:t>
            </w:r>
            <w:r w:rsidR="009E5AF5">
              <w:rPr>
                <w:spacing w:val="60"/>
                <w:sz w:val="17"/>
              </w:rPr>
              <w:tab/>
            </w:r>
          </w:p>
        </w:tc>
        <w:tc>
          <w:tcPr>
            <w:tcW w:w="533" w:type="dxa"/>
            <w:shd w:val="clear" w:color="auto" w:fill="auto"/>
            <w:vAlign w:val="bottom"/>
          </w:tcPr>
          <w:p w14:paraId="498CFA03" w14:textId="0583FD45" w:rsidR="007E2366" w:rsidRDefault="00586DD0" w:rsidP="00E408B8">
            <w:pPr>
              <w:spacing w:after="120"/>
              <w:jc w:val="right"/>
            </w:pPr>
            <w:r>
              <w:t>22</w:t>
            </w:r>
          </w:p>
        </w:tc>
      </w:tr>
      <w:tr w:rsidR="009E5AF5" w:rsidRPr="00050201" w14:paraId="78C69EE8" w14:textId="77777777" w:rsidTr="00E408B8">
        <w:trPr>
          <w:jc w:val="center"/>
        </w:trPr>
        <w:tc>
          <w:tcPr>
            <w:tcW w:w="9369" w:type="dxa"/>
            <w:gridSpan w:val="3"/>
            <w:shd w:val="clear" w:color="auto" w:fill="auto"/>
          </w:tcPr>
          <w:p w14:paraId="379F8F2B" w14:textId="09E15C33" w:rsidR="009E5AF5" w:rsidRPr="006728DD" w:rsidRDefault="009E5AF5" w:rsidP="009E5AF5">
            <w:pPr>
              <w:pStyle w:val="SingleTxt"/>
              <w:numPr>
                <w:ilvl w:val="0"/>
                <w:numId w:val="4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jc w:val="left"/>
            </w:pPr>
            <w:r>
              <w:tab/>
              <w:t>Organizational and other matters</w:t>
            </w:r>
            <w:r>
              <w:rPr>
                <w:spacing w:val="60"/>
                <w:sz w:val="17"/>
              </w:rPr>
              <w:tab/>
            </w:r>
          </w:p>
        </w:tc>
        <w:tc>
          <w:tcPr>
            <w:tcW w:w="533" w:type="dxa"/>
            <w:shd w:val="clear" w:color="auto" w:fill="auto"/>
            <w:vAlign w:val="bottom"/>
          </w:tcPr>
          <w:p w14:paraId="7F4442E1" w14:textId="7EC3A652" w:rsidR="009E5AF5" w:rsidRDefault="00586DD0" w:rsidP="00E408B8">
            <w:pPr>
              <w:spacing w:after="120"/>
              <w:jc w:val="right"/>
            </w:pPr>
            <w:r>
              <w:t>24</w:t>
            </w:r>
          </w:p>
        </w:tc>
      </w:tr>
      <w:tr w:rsidR="009E5AF5" w:rsidRPr="00050201" w14:paraId="2B55C608" w14:textId="77777777" w:rsidTr="00E408B8">
        <w:trPr>
          <w:jc w:val="center"/>
        </w:trPr>
        <w:tc>
          <w:tcPr>
            <w:tcW w:w="9369" w:type="dxa"/>
            <w:gridSpan w:val="3"/>
            <w:shd w:val="clear" w:color="auto" w:fill="auto"/>
          </w:tcPr>
          <w:p w14:paraId="4D29E28F" w14:textId="5A1B0EB2" w:rsidR="009E5AF5" w:rsidRDefault="009E5AF5" w:rsidP="009E5AF5">
            <w:pPr>
              <w:pStyle w:val="SingleTxt"/>
              <w:numPr>
                <w:ilvl w:val="1"/>
                <w:numId w:val="44"/>
              </w:numPr>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480"/>
                <w:tab w:val="left" w:pos="6912"/>
                <w:tab w:val="right" w:leader="dot" w:pos="9360"/>
              </w:tabs>
              <w:ind w:hanging="819"/>
              <w:jc w:val="left"/>
            </w:pPr>
            <w:r>
              <w:t>States parties to the Convention and to the Optional Protocol</w:t>
            </w:r>
            <w:r>
              <w:rPr>
                <w:spacing w:val="60"/>
                <w:sz w:val="17"/>
              </w:rPr>
              <w:tab/>
            </w:r>
          </w:p>
        </w:tc>
        <w:tc>
          <w:tcPr>
            <w:tcW w:w="533" w:type="dxa"/>
            <w:shd w:val="clear" w:color="auto" w:fill="auto"/>
            <w:vAlign w:val="bottom"/>
          </w:tcPr>
          <w:p w14:paraId="5AE5575F" w14:textId="10356FBE" w:rsidR="009E5AF5" w:rsidRDefault="00586DD0" w:rsidP="00E408B8">
            <w:pPr>
              <w:spacing w:after="120"/>
              <w:jc w:val="right"/>
            </w:pPr>
            <w:r>
              <w:t>24</w:t>
            </w:r>
          </w:p>
        </w:tc>
      </w:tr>
      <w:tr w:rsidR="009E5AF5" w:rsidRPr="00050201" w14:paraId="16059B17" w14:textId="77777777" w:rsidTr="00E408B8">
        <w:trPr>
          <w:jc w:val="center"/>
        </w:trPr>
        <w:tc>
          <w:tcPr>
            <w:tcW w:w="9369" w:type="dxa"/>
            <w:gridSpan w:val="3"/>
            <w:shd w:val="clear" w:color="auto" w:fill="auto"/>
          </w:tcPr>
          <w:p w14:paraId="4036C0CF" w14:textId="6371A6CD" w:rsidR="009E5AF5" w:rsidRDefault="009E5AF5" w:rsidP="009E5AF5">
            <w:pPr>
              <w:pStyle w:val="SingleTxt"/>
              <w:numPr>
                <w:ilvl w:val="1"/>
                <w:numId w:val="4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ind w:hanging="819"/>
              <w:jc w:val="left"/>
            </w:pPr>
            <w:r>
              <w:t>Opening of the session</w:t>
            </w:r>
            <w:r>
              <w:rPr>
                <w:spacing w:val="60"/>
                <w:sz w:val="17"/>
              </w:rPr>
              <w:tab/>
            </w:r>
          </w:p>
        </w:tc>
        <w:tc>
          <w:tcPr>
            <w:tcW w:w="533" w:type="dxa"/>
            <w:shd w:val="clear" w:color="auto" w:fill="auto"/>
            <w:vAlign w:val="bottom"/>
          </w:tcPr>
          <w:p w14:paraId="0F8FADA7" w14:textId="382A5278" w:rsidR="009E5AF5" w:rsidRDefault="00586DD0" w:rsidP="00E408B8">
            <w:pPr>
              <w:spacing w:after="120"/>
              <w:jc w:val="right"/>
            </w:pPr>
            <w:r>
              <w:t>24</w:t>
            </w:r>
          </w:p>
        </w:tc>
      </w:tr>
      <w:tr w:rsidR="009E5AF5" w:rsidRPr="00050201" w14:paraId="12969BF9" w14:textId="77777777" w:rsidTr="00E408B8">
        <w:trPr>
          <w:jc w:val="center"/>
        </w:trPr>
        <w:tc>
          <w:tcPr>
            <w:tcW w:w="9369" w:type="dxa"/>
            <w:gridSpan w:val="3"/>
            <w:shd w:val="clear" w:color="auto" w:fill="auto"/>
          </w:tcPr>
          <w:p w14:paraId="1912906C" w14:textId="18ADB008" w:rsidR="009E5AF5" w:rsidRDefault="009E5AF5" w:rsidP="009E5AF5">
            <w:pPr>
              <w:pStyle w:val="SingleTxt"/>
              <w:numPr>
                <w:ilvl w:val="1"/>
                <w:numId w:val="4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ind w:hanging="819"/>
              <w:jc w:val="left"/>
            </w:pPr>
            <w:r>
              <w:lastRenderedPageBreak/>
              <w:t>Adoption of the agenda</w:t>
            </w:r>
            <w:r>
              <w:rPr>
                <w:spacing w:val="60"/>
                <w:sz w:val="17"/>
              </w:rPr>
              <w:tab/>
            </w:r>
          </w:p>
        </w:tc>
        <w:tc>
          <w:tcPr>
            <w:tcW w:w="533" w:type="dxa"/>
            <w:shd w:val="clear" w:color="auto" w:fill="auto"/>
            <w:vAlign w:val="bottom"/>
          </w:tcPr>
          <w:p w14:paraId="783B3614" w14:textId="03A7D474" w:rsidR="009E5AF5" w:rsidRDefault="00586DD0" w:rsidP="00E408B8">
            <w:pPr>
              <w:spacing w:after="120"/>
              <w:jc w:val="right"/>
            </w:pPr>
            <w:r>
              <w:t>24</w:t>
            </w:r>
          </w:p>
        </w:tc>
      </w:tr>
      <w:tr w:rsidR="009E5AF5" w:rsidRPr="00050201" w14:paraId="69DE3A9B" w14:textId="77777777" w:rsidTr="00E408B8">
        <w:trPr>
          <w:jc w:val="center"/>
        </w:trPr>
        <w:tc>
          <w:tcPr>
            <w:tcW w:w="9369" w:type="dxa"/>
            <w:gridSpan w:val="3"/>
            <w:shd w:val="clear" w:color="auto" w:fill="auto"/>
          </w:tcPr>
          <w:p w14:paraId="08A9FC39" w14:textId="6254F572" w:rsidR="009E5AF5" w:rsidRDefault="009E5AF5" w:rsidP="009E5AF5">
            <w:pPr>
              <w:pStyle w:val="SingleTxt"/>
              <w:numPr>
                <w:ilvl w:val="1"/>
                <w:numId w:val="4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ind w:hanging="819"/>
              <w:jc w:val="left"/>
            </w:pPr>
            <w:r>
              <w:t>Report of the pre-sessional working group</w:t>
            </w:r>
            <w:r>
              <w:rPr>
                <w:spacing w:val="60"/>
                <w:sz w:val="17"/>
              </w:rPr>
              <w:tab/>
            </w:r>
          </w:p>
        </w:tc>
        <w:tc>
          <w:tcPr>
            <w:tcW w:w="533" w:type="dxa"/>
            <w:shd w:val="clear" w:color="auto" w:fill="auto"/>
            <w:vAlign w:val="bottom"/>
          </w:tcPr>
          <w:p w14:paraId="7C3DCC94" w14:textId="78EF2FA9" w:rsidR="009E5AF5" w:rsidRDefault="00586DD0" w:rsidP="00E408B8">
            <w:pPr>
              <w:spacing w:after="120"/>
              <w:jc w:val="right"/>
            </w:pPr>
            <w:r>
              <w:t>24</w:t>
            </w:r>
          </w:p>
        </w:tc>
      </w:tr>
      <w:tr w:rsidR="009E5AF5" w:rsidRPr="00050201" w14:paraId="4C949542" w14:textId="77777777" w:rsidTr="00E408B8">
        <w:trPr>
          <w:jc w:val="center"/>
        </w:trPr>
        <w:tc>
          <w:tcPr>
            <w:tcW w:w="9369" w:type="dxa"/>
            <w:gridSpan w:val="3"/>
            <w:shd w:val="clear" w:color="auto" w:fill="auto"/>
          </w:tcPr>
          <w:p w14:paraId="6A9BBBEA" w14:textId="503ECEA5" w:rsidR="009E5AF5" w:rsidRDefault="009E5AF5" w:rsidP="009E5AF5">
            <w:pPr>
              <w:pStyle w:val="SingleTxt"/>
              <w:numPr>
                <w:ilvl w:val="1"/>
                <w:numId w:val="4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ind w:hanging="819"/>
              <w:jc w:val="left"/>
            </w:pPr>
            <w:r>
              <w:t>Organization of work</w:t>
            </w:r>
            <w:r>
              <w:rPr>
                <w:spacing w:val="60"/>
                <w:sz w:val="17"/>
              </w:rPr>
              <w:tab/>
            </w:r>
          </w:p>
        </w:tc>
        <w:tc>
          <w:tcPr>
            <w:tcW w:w="533" w:type="dxa"/>
            <w:shd w:val="clear" w:color="auto" w:fill="auto"/>
            <w:vAlign w:val="bottom"/>
          </w:tcPr>
          <w:p w14:paraId="7384E6BB" w14:textId="0BBB53E6" w:rsidR="009E5AF5" w:rsidRDefault="00586DD0" w:rsidP="00E408B8">
            <w:pPr>
              <w:spacing w:after="120"/>
              <w:jc w:val="right"/>
            </w:pPr>
            <w:r>
              <w:t>24</w:t>
            </w:r>
          </w:p>
        </w:tc>
      </w:tr>
      <w:tr w:rsidR="009E5AF5" w:rsidRPr="00050201" w14:paraId="368A23B6" w14:textId="77777777" w:rsidTr="00E408B8">
        <w:trPr>
          <w:jc w:val="center"/>
        </w:trPr>
        <w:tc>
          <w:tcPr>
            <w:tcW w:w="9369" w:type="dxa"/>
            <w:gridSpan w:val="3"/>
            <w:shd w:val="clear" w:color="auto" w:fill="auto"/>
          </w:tcPr>
          <w:p w14:paraId="6297EB57" w14:textId="0D9A93E0" w:rsidR="009E5AF5" w:rsidRDefault="009E5AF5" w:rsidP="009E5AF5">
            <w:pPr>
              <w:pStyle w:val="SingleTxt"/>
              <w:numPr>
                <w:ilvl w:val="1"/>
                <w:numId w:val="4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hanging="819"/>
              <w:jc w:val="left"/>
            </w:pPr>
            <w:r>
              <w:t>Membership of the Committee</w:t>
            </w:r>
            <w:r>
              <w:rPr>
                <w:spacing w:val="60"/>
                <w:sz w:val="17"/>
              </w:rPr>
              <w:tab/>
            </w:r>
          </w:p>
        </w:tc>
        <w:tc>
          <w:tcPr>
            <w:tcW w:w="533" w:type="dxa"/>
            <w:shd w:val="clear" w:color="auto" w:fill="auto"/>
            <w:vAlign w:val="bottom"/>
          </w:tcPr>
          <w:p w14:paraId="792C60CA" w14:textId="075D8141" w:rsidR="009E5AF5" w:rsidRDefault="00586DD0" w:rsidP="00E408B8">
            <w:pPr>
              <w:spacing w:after="120"/>
              <w:jc w:val="right"/>
            </w:pPr>
            <w:r>
              <w:t>25</w:t>
            </w:r>
          </w:p>
        </w:tc>
      </w:tr>
      <w:tr w:rsidR="009E5AF5" w:rsidRPr="00050201" w14:paraId="4AD1C0DF" w14:textId="77777777" w:rsidTr="00E408B8">
        <w:trPr>
          <w:jc w:val="center"/>
        </w:trPr>
        <w:tc>
          <w:tcPr>
            <w:tcW w:w="9369" w:type="dxa"/>
            <w:gridSpan w:val="3"/>
            <w:shd w:val="clear" w:color="auto" w:fill="auto"/>
          </w:tcPr>
          <w:p w14:paraId="4AAD5D99" w14:textId="372147DD" w:rsidR="009E5AF5" w:rsidRDefault="009E5AF5" w:rsidP="009E5AF5">
            <w:pPr>
              <w:pStyle w:val="SingleTxt"/>
              <w:numPr>
                <w:ilvl w:val="0"/>
                <w:numId w:val="4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jc w:val="left"/>
            </w:pPr>
            <w:r>
              <w:tab/>
              <w:t>Report of the Chair on intersessional activities</w:t>
            </w:r>
            <w:r>
              <w:rPr>
                <w:spacing w:val="60"/>
                <w:sz w:val="17"/>
              </w:rPr>
              <w:tab/>
            </w:r>
          </w:p>
        </w:tc>
        <w:tc>
          <w:tcPr>
            <w:tcW w:w="533" w:type="dxa"/>
            <w:shd w:val="clear" w:color="auto" w:fill="auto"/>
            <w:vAlign w:val="bottom"/>
          </w:tcPr>
          <w:p w14:paraId="77EC99B6" w14:textId="3D691199" w:rsidR="009E5AF5" w:rsidRDefault="00586DD0" w:rsidP="00E408B8">
            <w:pPr>
              <w:spacing w:after="120"/>
              <w:jc w:val="right"/>
            </w:pPr>
            <w:r>
              <w:t>26</w:t>
            </w:r>
          </w:p>
        </w:tc>
      </w:tr>
      <w:tr w:rsidR="009E5AF5" w:rsidRPr="00050201" w14:paraId="08FDE7A7" w14:textId="77777777" w:rsidTr="00E408B8">
        <w:trPr>
          <w:jc w:val="center"/>
        </w:trPr>
        <w:tc>
          <w:tcPr>
            <w:tcW w:w="9369" w:type="dxa"/>
            <w:gridSpan w:val="3"/>
            <w:shd w:val="clear" w:color="auto" w:fill="auto"/>
          </w:tcPr>
          <w:p w14:paraId="042B30A7" w14:textId="740ECD20" w:rsidR="009E5AF5" w:rsidRDefault="009E5AF5" w:rsidP="000033A1">
            <w:pPr>
              <w:pStyle w:val="SingleTxt"/>
              <w:numPr>
                <w:ilvl w:val="0"/>
                <w:numId w:val="4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right" w:leader="dot" w:pos="9360"/>
              </w:tabs>
              <w:ind w:left="1296" w:right="0" w:hanging="216"/>
              <w:jc w:val="left"/>
            </w:pPr>
            <w:r>
              <w:tab/>
              <w:t>Consideration of reports submitted by States parties under article 18 of the Convention</w:t>
            </w:r>
            <w:r>
              <w:rPr>
                <w:spacing w:val="60"/>
                <w:sz w:val="17"/>
              </w:rPr>
              <w:tab/>
            </w:r>
          </w:p>
        </w:tc>
        <w:tc>
          <w:tcPr>
            <w:tcW w:w="533" w:type="dxa"/>
            <w:shd w:val="clear" w:color="auto" w:fill="auto"/>
            <w:vAlign w:val="bottom"/>
          </w:tcPr>
          <w:p w14:paraId="07F62534" w14:textId="5E650ABD" w:rsidR="009E5AF5" w:rsidRDefault="00586DD0" w:rsidP="00E408B8">
            <w:pPr>
              <w:spacing w:after="120"/>
              <w:jc w:val="right"/>
            </w:pPr>
            <w:r>
              <w:t>27</w:t>
            </w:r>
          </w:p>
        </w:tc>
      </w:tr>
      <w:tr w:rsidR="009E5AF5" w:rsidRPr="00050201" w14:paraId="6439EBBD" w14:textId="77777777" w:rsidTr="00E408B8">
        <w:trPr>
          <w:jc w:val="center"/>
        </w:trPr>
        <w:tc>
          <w:tcPr>
            <w:tcW w:w="9369" w:type="dxa"/>
            <w:gridSpan w:val="3"/>
            <w:shd w:val="clear" w:color="auto" w:fill="auto"/>
          </w:tcPr>
          <w:p w14:paraId="06EAFA1C" w14:textId="18FA08F0" w:rsidR="009E5AF5" w:rsidRDefault="008D331C" w:rsidP="008D331C">
            <w:pPr>
              <w:pStyle w:val="SingleTxt"/>
              <w:numPr>
                <w:ilvl w:val="0"/>
                <w:numId w:val="4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jc w:val="left"/>
            </w:pPr>
            <w:r>
              <w:tab/>
              <w:t>Activities carried out under the Optional Protocol</w:t>
            </w:r>
            <w:r>
              <w:rPr>
                <w:spacing w:val="60"/>
                <w:sz w:val="17"/>
              </w:rPr>
              <w:tab/>
            </w:r>
          </w:p>
        </w:tc>
        <w:tc>
          <w:tcPr>
            <w:tcW w:w="533" w:type="dxa"/>
            <w:shd w:val="clear" w:color="auto" w:fill="auto"/>
            <w:vAlign w:val="bottom"/>
          </w:tcPr>
          <w:p w14:paraId="7F89CAE7" w14:textId="04984746" w:rsidR="009E5AF5" w:rsidRDefault="00586DD0" w:rsidP="00E408B8">
            <w:pPr>
              <w:spacing w:after="120"/>
              <w:jc w:val="right"/>
            </w:pPr>
            <w:r>
              <w:t>28</w:t>
            </w:r>
          </w:p>
        </w:tc>
      </w:tr>
      <w:tr w:rsidR="008D331C" w:rsidRPr="00050201" w14:paraId="221A5D33" w14:textId="77777777" w:rsidTr="00E408B8">
        <w:trPr>
          <w:jc w:val="center"/>
        </w:trPr>
        <w:tc>
          <w:tcPr>
            <w:tcW w:w="9369" w:type="dxa"/>
            <w:gridSpan w:val="3"/>
            <w:shd w:val="clear" w:color="auto" w:fill="auto"/>
          </w:tcPr>
          <w:p w14:paraId="47964B8D" w14:textId="4694A15A" w:rsidR="008D331C" w:rsidRDefault="008D331C" w:rsidP="000033A1">
            <w:pPr>
              <w:pStyle w:val="SingleTxt"/>
              <w:numPr>
                <w:ilvl w:val="1"/>
                <w:numId w:val="4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ind w:left="1728" w:right="0" w:hanging="414"/>
              <w:jc w:val="left"/>
            </w:pPr>
            <w:r>
              <w:t>Action taken by the Committee in respect of issues arising under article 2 of the Optional Protocol</w:t>
            </w:r>
            <w:r w:rsidR="000033A1">
              <w:rPr>
                <w:spacing w:val="60"/>
                <w:sz w:val="17"/>
              </w:rPr>
              <w:tab/>
            </w:r>
          </w:p>
        </w:tc>
        <w:tc>
          <w:tcPr>
            <w:tcW w:w="533" w:type="dxa"/>
            <w:shd w:val="clear" w:color="auto" w:fill="auto"/>
            <w:vAlign w:val="bottom"/>
          </w:tcPr>
          <w:p w14:paraId="6BDD412D" w14:textId="51ACDC9A" w:rsidR="008D331C" w:rsidRDefault="00586DD0" w:rsidP="00E408B8">
            <w:pPr>
              <w:spacing w:after="120"/>
              <w:jc w:val="right"/>
            </w:pPr>
            <w:r>
              <w:t>28</w:t>
            </w:r>
          </w:p>
        </w:tc>
      </w:tr>
      <w:tr w:rsidR="008D331C" w:rsidRPr="00050201" w14:paraId="1A424E66" w14:textId="77777777" w:rsidTr="00E408B8">
        <w:trPr>
          <w:jc w:val="center"/>
        </w:trPr>
        <w:tc>
          <w:tcPr>
            <w:tcW w:w="9369" w:type="dxa"/>
            <w:gridSpan w:val="3"/>
            <w:shd w:val="clear" w:color="auto" w:fill="auto"/>
          </w:tcPr>
          <w:p w14:paraId="6455AF1D" w14:textId="67275F21" w:rsidR="008D331C" w:rsidRDefault="008D331C" w:rsidP="008D331C">
            <w:pPr>
              <w:pStyle w:val="SingleTxt"/>
              <w:numPr>
                <w:ilvl w:val="1"/>
                <w:numId w:val="44"/>
              </w:numPr>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480"/>
                <w:tab w:val="left" w:pos="6912"/>
                <w:tab w:val="left" w:pos="7344"/>
                <w:tab w:val="right" w:leader="dot" w:pos="9360"/>
              </w:tabs>
              <w:ind w:left="1728" w:hanging="414"/>
              <w:jc w:val="left"/>
            </w:pPr>
            <w:r>
              <w:t>Follow-up to views of the Committee on individual communications</w:t>
            </w:r>
            <w:r>
              <w:rPr>
                <w:spacing w:val="60"/>
                <w:sz w:val="17"/>
              </w:rPr>
              <w:tab/>
            </w:r>
          </w:p>
        </w:tc>
        <w:tc>
          <w:tcPr>
            <w:tcW w:w="533" w:type="dxa"/>
            <w:shd w:val="clear" w:color="auto" w:fill="auto"/>
            <w:vAlign w:val="bottom"/>
          </w:tcPr>
          <w:p w14:paraId="462BD2C9" w14:textId="72883668" w:rsidR="008D331C" w:rsidRDefault="00586DD0" w:rsidP="00E408B8">
            <w:pPr>
              <w:spacing w:after="120"/>
              <w:jc w:val="right"/>
            </w:pPr>
            <w:r>
              <w:t>28</w:t>
            </w:r>
          </w:p>
        </w:tc>
      </w:tr>
      <w:tr w:rsidR="008D331C" w:rsidRPr="00050201" w14:paraId="517EAA7B" w14:textId="77777777" w:rsidTr="00E408B8">
        <w:trPr>
          <w:jc w:val="center"/>
        </w:trPr>
        <w:tc>
          <w:tcPr>
            <w:tcW w:w="9369" w:type="dxa"/>
            <w:gridSpan w:val="3"/>
            <w:shd w:val="clear" w:color="auto" w:fill="auto"/>
          </w:tcPr>
          <w:p w14:paraId="3B290E92" w14:textId="13229D87" w:rsidR="008D331C" w:rsidRDefault="008D331C" w:rsidP="000033A1">
            <w:pPr>
              <w:pStyle w:val="SingleTxt"/>
              <w:numPr>
                <w:ilvl w:val="1"/>
                <w:numId w:val="4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ind w:left="1728" w:right="0" w:hanging="414"/>
              <w:jc w:val="left"/>
            </w:pPr>
            <w:r>
              <w:t>Action taken by the Committee in respect of issues arising under article 8 of the Optional Protocol</w:t>
            </w:r>
            <w:r w:rsidR="000033A1">
              <w:rPr>
                <w:spacing w:val="60"/>
                <w:sz w:val="17"/>
              </w:rPr>
              <w:tab/>
            </w:r>
          </w:p>
        </w:tc>
        <w:tc>
          <w:tcPr>
            <w:tcW w:w="533" w:type="dxa"/>
            <w:shd w:val="clear" w:color="auto" w:fill="auto"/>
            <w:vAlign w:val="bottom"/>
          </w:tcPr>
          <w:p w14:paraId="3120C6FD" w14:textId="5077EACB" w:rsidR="008D331C" w:rsidRDefault="00586DD0" w:rsidP="00E408B8">
            <w:pPr>
              <w:spacing w:after="120"/>
              <w:jc w:val="right"/>
            </w:pPr>
            <w:r>
              <w:t>28</w:t>
            </w:r>
          </w:p>
        </w:tc>
      </w:tr>
      <w:tr w:rsidR="008D331C" w:rsidRPr="00050201" w14:paraId="4F236C8A" w14:textId="77777777" w:rsidTr="00E408B8">
        <w:trPr>
          <w:jc w:val="center"/>
        </w:trPr>
        <w:tc>
          <w:tcPr>
            <w:tcW w:w="9369" w:type="dxa"/>
            <w:gridSpan w:val="3"/>
            <w:shd w:val="clear" w:color="auto" w:fill="auto"/>
          </w:tcPr>
          <w:p w14:paraId="3BF43503" w14:textId="0640EA71" w:rsidR="008D331C" w:rsidRDefault="008D331C" w:rsidP="008D331C">
            <w:pPr>
              <w:pStyle w:val="SingleTxt"/>
              <w:numPr>
                <w:ilvl w:val="0"/>
                <w:numId w:val="44"/>
              </w:numPr>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jc w:val="left"/>
            </w:pPr>
            <w:r>
              <w:tab/>
              <w:t>Ways and means of expediting the work of the Committee</w:t>
            </w:r>
            <w:r>
              <w:rPr>
                <w:spacing w:val="60"/>
                <w:sz w:val="17"/>
              </w:rPr>
              <w:tab/>
            </w:r>
          </w:p>
        </w:tc>
        <w:tc>
          <w:tcPr>
            <w:tcW w:w="533" w:type="dxa"/>
            <w:shd w:val="clear" w:color="auto" w:fill="auto"/>
            <w:vAlign w:val="bottom"/>
          </w:tcPr>
          <w:p w14:paraId="22A2805E" w14:textId="40228E23" w:rsidR="008D331C" w:rsidRDefault="00586DD0" w:rsidP="00E408B8">
            <w:pPr>
              <w:spacing w:after="120"/>
              <w:jc w:val="right"/>
            </w:pPr>
            <w:r>
              <w:t>29</w:t>
            </w:r>
          </w:p>
        </w:tc>
      </w:tr>
      <w:tr w:rsidR="008D331C" w:rsidRPr="00050201" w14:paraId="40FB9C9C" w14:textId="77777777" w:rsidTr="00E408B8">
        <w:trPr>
          <w:jc w:val="center"/>
        </w:trPr>
        <w:tc>
          <w:tcPr>
            <w:tcW w:w="9369" w:type="dxa"/>
            <w:gridSpan w:val="3"/>
            <w:shd w:val="clear" w:color="auto" w:fill="auto"/>
          </w:tcPr>
          <w:p w14:paraId="5E57185F" w14:textId="19109687" w:rsidR="008D331C" w:rsidRDefault="008D331C" w:rsidP="008D331C">
            <w:pPr>
              <w:pStyle w:val="SingleTxt"/>
              <w:numPr>
                <w:ilvl w:val="0"/>
                <w:numId w:val="4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jc w:val="left"/>
            </w:pPr>
            <w:r>
              <w:tab/>
              <w:t>Implementation of article 21 of the Convention</w:t>
            </w:r>
            <w:r>
              <w:rPr>
                <w:spacing w:val="60"/>
                <w:sz w:val="17"/>
              </w:rPr>
              <w:tab/>
            </w:r>
          </w:p>
        </w:tc>
        <w:tc>
          <w:tcPr>
            <w:tcW w:w="533" w:type="dxa"/>
            <w:shd w:val="clear" w:color="auto" w:fill="auto"/>
            <w:vAlign w:val="bottom"/>
          </w:tcPr>
          <w:p w14:paraId="4E4ED2D9" w14:textId="6B69F090" w:rsidR="008D331C" w:rsidRDefault="00586DD0" w:rsidP="00E408B8">
            <w:pPr>
              <w:spacing w:after="120"/>
              <w:jc w:val="right"/>
            </w:pPr>
            <w:r>
              <w:t>30</w:t>
            </w:r>
          </w:p>
        </w:tc>
      </w:tr>
      <w:tr w:rsidR="008D331C" w:rsidRPr="00050201" w14:paraId="6D99FAC3" w14:textId="77777777" w:rsidTr="00E408B8">
        <w:trPr>
          <w:jc w:val="center"/>
        </w:trPr>
        <w:tc>
          <w:tcPr>
            <w:tcW w:w="9369" w:type="dxa"/>
            <w:gridSpan w:val="3"/>
            <w:shd w:val="clear" w:color="auto" w:fill="auto"/>
          </w:tcPr>
          <w:p w14:paraId="6B1CC3A7" w14:textId="7EE2F13A" w:rsidR="008D331C" w:rsidRDefault="008D331C" w:rsidP="008D331C">
            <w:pPr>
              <w:pStyle w:val="SingleTxt"/>
              <w:numPr>
                <w:ilvl w:val="0"/>
                <w:numId w:val="4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jc w:val="left"/>
            </w:pPr>
            <w:r>
              <w:tab/>
              <w:t>Provisional agenda for the seventy-fifth session</w:t>
            </w:r>
            <w:r>
              <w:rPr>
                <w:spacing w:val="60"/>
                <w:sz w:val="17"/>
              </w:rPr>
              <w:tab/>
            </w:r>
          </w:p>
        </w:tc>
        <w:tc>
          <w:tcPr>
            <w:tcW w:w="533" w:type="dxa"/>
            <w:shd w:val="clear" w:color="auto" w:fill="auto"/>
            <w:vAlign w:val="bottom"/>
          </w:tcPr>
          <w:p w14:paraId="498AD1A8" w14:textId="11122B74" w:rsidR="008D331C" w:rsidRDefault="00586DD0" w:rsidP="00E408B8">
            <w:pPr>
              <w:spacing w:after="120"/>
              <w:jc w:val="right"/>
            </w:pPr>
            <w:r>
              <w:t>31</w:t>
            </w:r>
          </w:p>
        </w:tc>
      </w:tr>
      <w:tr w:rsidR="008D331C" w:rsidRPr="00050201" w14:paraId="27B7EEA2" w14:textId="77777777" w:rsidTr="00E408B8">
        <w:trPr>
          <w:jc w:val="center"/>
        </w:trPr>
        <w:tc>
          <w:tcPr>
            <w:tcW w:w="9369" w:type="dxa"/>
            <w:gridSpan w:val="3"/>
            <w:shd w:val="clear" w:color="auto" w:fill="auto"/>
          </w:tcPr>
          <w:p w14:paraId="3DBE5207" w14:textId="464692C1" w:rsidR="008D331C" w:rsidRDefault="008D331C" w:rsidP="008D331C">
            <w:pPr>
              <w:pStyle w:val="SingleTxt"/>
              <w:numPr>
                <w:ilvl w:val="0"/>
                <w:numId w:val="4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jc w:val="left"/>
            </w:pPr>
            <w:r>
              <w:tab/>
              <w:t>Adoption of the report</w:t>
            </w:r>
            <w:r>
              <w:rPr>
                <w:spacing w:val="60"/>
                <w:sz w:val="17"/>
              </w:rPr>
              <w:tab/>
            </w:r>
          </w:p>
        </w:tc>
        <w:tc>
          <w:tcPr>
            <w:tcW w:w="533" w:type="dxa"/>
            <w:shd w:val="clear" w:color="auto" w:fill="auto"/>
            <w:vAlign w:val="bottom"/>
          </w:tcPr>
          <w:p w14:paraId="495D9F5F" w14:textId="09035245" w:rsidR="008D331C" w:rsidRDefault="00586DD0" w:rsidP="00E408B8">
            <w:pPr>
              <w:spacing w:after="120"/>
              <w:jc w:val="right"/>
            </w:pPr>
            <w:r>
              <w:t>32</w:t>
            </w:r>
          </w:p>
        </w:tc>
      </w:tr>
      <w:tr w:rsidR="008D331C" w:rsidRPr="00050201" w14:paraId="540B2E35" w14:textId="77777777" w:rsidTr="00E408B8">
        <w:trPr>
          <w:jc w:val="center"/>
        </w:trPr>
        <w:tc>
          <w:tcPr>
            <w:tcW w:w="9369" w:type="dxa"/>
            <w:gridSpan w:val="3"/>
            <w:shd w:val="clear" w:color="auto" w:fill="auto"/>
          </w:tcPr>
          <w:p w14:paraId="322E2FAF" w14:textId="72C90E7F" w:rsidR="008D331C" w:rsidRDefault="008D331C" w:rsidP="009259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35"/>
                <w:tab w:val="left" w:pos="1296"/>
                <w:tab w:val="left" w:pos="1728"/>
                <w:tab w:val="left" w:pos="2160"/>
                <w:tab w:val="left" w:pos="2592"/>
                <w:tab w:val="left" w:pos="3024"/>
                <w:tab w:val="right" w:leader="dot" w:pos="9360"/>
              </w:tabs>
              <w:ind w:left="270"/>
              <w:jc w:val="left"/>
            </w:pPr>
            <w:r>
              <w:tab/>
              <w:t>Annex</w:t>
            </w:r>
          </w:p>
        </w:tc>
        <w:tc>
          <w:tcPr>
            <w:tcW w:w="533" w:type="dxa"/>
            <w:shd w:val="clear" w:color="auto" w:fill="auto"/>
            <w:vAlign w:val="bottom"/>
          </w:tcPr>
          <w:p w14:paraId="30E81F72" w14:textId="77777777" w:rsidR="008D331C" w:rsidRDefault="008D331C" w:rsidP="00E408B8">
            <w:pPr>
              <w:spacing w:after="120"/>
              <w:jc w:val="right"/>
            </w:pPr>
          </w:p>
        </w:tc>
      </w:tr>
      <w:tr w:rsidR="008D331C" w:rsidRPr="00050201" w14:paraId="1AFFB29B" w14:textId="77777777" w:rsidTr="00E408B8">
        <w:trPr>
          <w:jc w:val="center"/>
        </w:trPr>
        <w:tc>
          <w:tcPr>
            <w:tcW w:w="9369" w:type="dxa"/>
            <w:gridSpan w:val="3"/>
            <w:shd w:val="clear" w:color="auto" w:fill="auto"/>
          </w:tcPr>
          <w:p w14:paraId="292B9931" w14:textId="2B6C1EAD" w:rsidR="008D331C" w:rsidRPr="004320E0" w:rsidRDefault="004320E0" w:rsidP="004320E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480"/>
                <w:tab w:val="right" w:leader="dot" w:pos="9360"/>
              </w:tabs>
              <w:ind w:left="360"/>
              <w:jc w:val="left"/>
              <w:rPr>
                <w:spacing w:val="60"/>
                <w:sz w:val="17"/>
              </w:rPr>
            </w:pPr>
            <w:r>
              <w:tab/>
            </w:r>
            <w:r>
              <w:tab/>
              <w:t>Documents before the Committee at its seventy-fourth session</w:t>
            </w:r>
            <w:r>
              <w:rPr>
                <w:spacing w:val="60"/>
                <w:sz w:val="17"/>
              </w:rPr>
              <w:tab/>
            </w:r>
          </w:p>
        </w:tc>
        <w:tc>
          <w:tcPr>
            <w:tcW w:w="533" w:type="dxa"/>
            <w:shd w:val="clear" w:color="auto" w:fill="auto"/>
            <w:vAlign w:val="bottom"/>
          </w:tcPr>
          <w:p w14:paraId="08A0C705" w14:textId="550BA389" w:rsidR="008D331C" w:rsidRDefault="00586DD0" w:rsidP="00E408B8">
            <w:pPr>
              <w:spacing w:after="120"/>
              <w:jc w:val="right"/>
            </w:pPr>
            <w:r>
              <w:t>33</w:t>
            </w:r>
          </w:p>
        </w:tc>
      </w:tr>
      <w:tr w:rsidR="004320E0" w:rsidRPr="00050201" w14:paraId="4A441E92" w14:textId="77777777" w:rsidTr="00E408B8">
        <w:trPr>
          <w:jc w:val="center"/>
        </w:trPr>
        <w:tc>
          <w:tcPr>
            <w:tcW w:w="9369" w:type="dxa"/>
            <w:gridSpan w:val="3"/>
            <w:shd w:val="clear" w:color="auto" w:fill="auto"/>
          </w:tcPr>
          <w:p w14:paraId="3FBBB5BF" w14:textId="64409B74" w:rsidR="004320E0" w:rsidRPr="000033A1" w:rsidRDefault="004320E0" w:rsidP="00003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ind w:left="1296" w:right="0" w:hanging="936"/>
              <w:jc w:val="left"/>
              <w:rPr>
                <w:b/>
                <w:bCs/>
                <w:spacing w:val="60"/>
                <w:sz w:val="17"/>
              </w:rPr>
            </w:pPr>
            <w:r>
              <w:tab/>
            </w:r>
            <w:r>
              <w:tab/>
            </w:r>
            <w:r w:rsidRPr="004320E0">
              <w:rPr>
                <w:b/>
                <w:bCs/>
              </w:rPr>
              <w:t>Part Three</w:t>
            </w:r>
            <w:r w:rsidRPr="004320E0">
              <w:rPr>
                <w:b/>
                <w:bCs/>
              </w:rPr>
              <w:br/>
              <w:t>Report of the Committee on the Elimination of Discrimination against Women on its seventy-fifth session</w:t>
            </w:r>
            <w:r w:rsidR="000033A1">
              <w:rPr>
                <w:spacing w:val="60"/>
                <w:sz w:val="17"/>
              </w:rPr>
              <w:tab/>
            </w:r>
          </w:p>
        </w:tc>
        <w:tc>
          <w:tcPr>
            <w:tcW w:w="533" w:type="dxa"/>
            <w:shd w:val="clear" w:color="auto" w:fill="auto"/>
            <w:vAlign w:val="bottom"/>
          </w:tcPr>
          <w:p w14:paraId="1F383489" w14:textId="2857F3F0" w:rsidR="004320E0" w:rsidRDefault="00586DD0" w:rsidP="00E408B8">
            <w:pPr>
              <w:spacing w:after="120"/>
              <w:jc w:val="right"/>
            </w:pPr>
            <w:r>
              <w:t>34</w:t>
            </w:r>
          </w:p>
        </w:tc>
      </w:tr>
      <w:tr w:rsidR="004320E0" w:rsidRPr="00050201" w14:paraId="2B0BE586" w14:textId="77777777" w:rsidTr="00E408B8">
        <w:trPr>
          <w:jc w:val="center"/>
        </w:trPr>
        <w:tc>
          <w:tcPr>
            <w:tcW w:w="9369" w:type="dxa"/>
            <w:gridSpan w:val="3"/>
            <w:shd w:val="clear" w:color="auto" w:fill="auto"/>
          </w:tcPr>
          <w:p w14:paraId="4ACC6F95" w14:textId="1DD2B30B" w:rsidR="004320E0" w:rsidRDefault="004320E0" w:rsidP="004320E0">
            <w:pPr>
              <w:pStyle w:val="SingleTxt"/>
              <w:numPr>
                <w:ilvl w:val="0"/>
                <w:numId w:val="4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jc w:val="left"/>
            </w:pPr>
            <w:r>
              <w:tab/>
              <w:t>Decisions adopted by the Committee</w:t>
            </w:r>
            <w:r>
              <w:rPr>
                <w:spacing w:val="60"/>
                <w:sz w:val="17"/>
              </w:rPr>
              <w:tab/>
            </w:r>
          </w:p>
        </w:tc>
        <w:tc>
          <w:tcPr>
            <w:tcW w:w="533" w:type="dxa"/>
            <w:shd w:val="clear" w:color="auto" w:fill="auto"/>
            <w:vAlign w:val="bottom"/>
          </w:tcPr>
          <w:p w14:paraId="1FE18DDC" w14:textId="06E41430" w:rsidR="004320E0" w:rsidRDefault="00586DD0" w:rsidP="00E408B8">
            <w:pPr>
              <w:spacing w:after="120"/>
              <w:jc w:val="right"/>
            </w:pPr>
            <w:r>
              <w:t>35</w:t>
            </w:r>
          </w:p>
        </w:tc>
      </w:tr>
      <w:tr w:rsidR="004320E0" w:rsidRPr="00050201" w14:paraId="1A5C4A08" w14:textId="77777777" w:rsidTr="00E408B8">
        <w:trPr>
          <w:jc w:val="center"/>
        </w:trPr>
        <w:tc>
          <w:tcPr>
            <w:tcW w:w="9369" w:type="dxa"/>
            <w:gridSpan w:val="3"/>
            <w:shd w:val="clear" w:color="auto" w:fill="auto"/>
          </w:tcPr>
          <w:p w14:paraId="03B657D8" w14:textId="4731108C" w:rsidR="004320E0" w:rsidRDefault="004320E0" w:rsidP="004320E0">
            <w:pPr>
              <w:pStyle w:val="SingleTxt"/>
              <w:numPr>
                <w:ilvl w:val="0"/>
                <w:numId w:val="4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jc w:val="left"/>
            </w:pPr>
            <w:r>
              <w:tab/>
              <w:t>Organizational and other matters</w:t>
            </w:r>
            <w:r>
              <w:rPr>
                <w:spacing w:val="60"/>
                <w:sz w:val="17"/>
              </w:rPr>
              <w:tab/>
            </w:r>
          </w:p>
        </w:tc>
        <w:tc>
          <w:tcPr>
            <w:tcW w:w="533" w:type="dxa"/>
            <w:shd w:val="clear" w:color="auto" w:fill="auto"/>
            <w:vAlign w:val="bottom"/>
          </w:tcPr>
          <w:p w14:paraId="05549EC9" w14:textId="01AA2FA0" w:rsidR="004320E0" w:rsidRDefault="00586DD0" w:rsidP="00E408B8">
            <w:pPr>
              <w:spacing w:after="120"/>
              <w:jc w:val="right"/>
            </w:pPr>
            <w:r>
              <w:t>36</w:t>
            </w:r>
          </w:p>
        </w:tc>
      </w:tr>
      <w:tr w:rsidR="004320E0" w:rsidRPr="00050201" w14:paraId="09C1E82B" w14:textId="77777777" w:rsidTr="00E408B8">
        <w:trPr>
          <w:jc w:val="center"/>
        </w:trPr>
        <w:tc>
          <w:tcPr>
            <w:tcW w:w="9369" w:type="dxa"/>
            <w:gridSpan w:val="3"/>
            <w:shd w:val="clear" w:color="auto" w:fill="auto"/>
          </w:tcPr>
          <w:p w14:paraId="295B6E77" w14:textId="1C204E88" w:rsidR="004320E0" w:rsidRDefault="004320E0" w:rsidP="004320E0">
            <w:pPr>
              <w:pStyle w:val="SingleTxt"/>
              <w:numPr>
                <w:ilvl w:val="1"/>
                <w:numId w:val="45"/>
              </w:numPr>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480"/>
                <w:tab w:val="left" w:pos="6912"/>
                <w:tab w:val="right" w:leader="dot" w:pos="9360"/>
              </w:tabs>
              <w:ind w:hanging="810"/>
              <w:jc w:val="left"/>
            </w:pPr>
            <w:r>
              <w:t>States parties to the Convention and to the Optional Protocol</w:t>
            </w:r>
            <w:r>
              <w:rPr>
                <w:spacing w:val="60"/>
                <w:sz w:val="17"/>
              </w:rPr>
              <w:tab/>
            </w:r>
          </w:p>
        </w:tc>
        <w:tc>
          <w:tcPr>
            <w:tcW w:w="533" w:type="dxa"/>
            <w:shd w:val="clear" w:color="auto" w:fill="auto"/>
            <w:vAlign w:val="bottom"/>
          </w:tcPr>
          <w:p w14:paraId="33A9878C" w14:textId="089A9511" w:rsidR="004320E0" w:rsidRDefault="00586DD0" w:rsidP="00E408B8">
            <w:pPr>
              <w:spacing w:after="120"/>
              <w:jc w:val="right"/>
            </w:pPr>
            <w:r>
              <w:t>36</w:t>
            </w:r>
          </w:p>
        </w:tc>
      </w:tr>
      <w:tr w:rsidR="004320E0" w:rsidRPr="00050201" w14:paraId="11694E1C" w14:textId="77777777" w:rsidTr="00E408B8">
        <w:trPr>
          <w:jc w:val="center"/>
        </w:trPr>
        <w:tc>
          <w:tcPr>
            <w:tcW w:w="9369" w:type="dxa"/>
            <w:gridSpan w:val="3"/>
            <w:shd w:val="clear" w:color="auto" w:fill="auto"/>
          </w:tcPr>
          <w:p w14:paraId="5D197F71" w14:textId="7F31DFCA" w:rsidR="004320E0" w:rsidRDefault="004320E0" w:rsidP="004320E0">
            <w:pPr>
              <w:pStyle w:val="SingleTxt"/>
              <w:numPr>
                <w:ilvl w:val="1"/>
                <w:numId w:val="4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ind w:hanging="810"/>
              <w:jc w:val="left"/>
            </w:pPr>
            <w:r>
              <w:t>Opening of the session</w:t>
            </w:r>
            <w:r>
              <w:rPr>
                <w:spacing w:val="60"/>
                <w:sz w:val="17"/>
              </w:rPr>
              <w:tab/>
            </w:r>
          </w:p>
        </w:tc>
        <w:tc>
          <w:tcPr>
            <w:tcW w:w="533" w:type="dxa"/>
            <w:shd w:val="clear" w:color="auto" w:fill="auto"/>
            <w:vAlign w:val="bottom"/>
          </w:tcPr>
          <w:p w14:paraId="363B0631" w14:textId="2CCAA1CC" w:rsidR="004320E0" w:rsidRDefault="00586DD0" w:rsidP="00E408B8">
            <w:pPr>
              <w:spacing w:after="120"/>
              <w:jc w:val="right"/>
            </w:pPr>
            <w:r>
              <w:t>36</w:t>
            </w:r>
          </w:p>
        </w:tc>
      </w:tr>
      <w:tr w:rsidR="004320E0" w:rsidRPr="00050201" w14:paraId="6661F515" w14:textId="77777777" w:rsidTr="00E408B8">
        <w:trPr>
          <w:jc w:val="center"/>
        </w:trPr>
        <w:tc>
          <w:tcPr>
            <w:tcW w:w="9369" w:type="dxa"/>
            <w:gridSpan w:val="3"/>
            <w:shd w:val="clear" w:color="auto" w:fill="auto"/>
          </w:tcPr>
          <w:p w14:paraId="35D6BC59" w14:textId="388C8C2C" w:rsidR="004320E0" w:rsidRDefault="004320E0" w:rsidP="004320E0">
            <w:pPr>
              <w:pStyle w:val="SingleTxt"/>
              <w:numPr>
                <w:ilvl w:val="1"/>
                <w:numId w:val="4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ind w:hanging="810"/>
              <w:jc w:val="left"/>
            </w:pPr>
            <w:r>
              <w:t>Adoption of the agenda</w:t>
            </w:r>
            <w:r>
              <w:rPr>
                <w:spacing w:val="60"/>
                <w:sz w:val="17"/>
              </w:rPr>
              <w:tab/>
            </w:r>
          </w:p>
        </w:tc>
        <w:tc>
          <w:tcPr>
            <w:tcW w:w="533" w:type="dxa"/>
            <w:shd w:val="clear" w:color="auto" w:fill="auto"/>
            <w:vAlign w:val="bottom"/>
          </w:tcPr>
          <w:p w14:paraId="0A0469F8" w14:textId="6038C462" w:rsidR="004320E0" w:rsidRDefault="007E464F" w:rsidP="00E408B8">
            <w:pPr>
              <w:spacing w:after="120"/>
              <w:jc w:val="right"/>
            </w:pPr>
            <w:r>
              <w:t>36</w:t>
            </w:r>
          </w:p>
        </w:tc>
      </w:tr>
      <w:tr w:rsidR="004320E0" w:rsidRPr="00050201" w14:paraId="6C3621DB" w14:textId="77777777" w:rsidTr="00E408B8">
        <w:trPr>
          <w:jc w:val="center"/>
        </w:trPr>
        <w:tc>
          <w:tcPr>
            <w:tcW w:w="9369" w:type="dxa"/>
            <w:gridSpan w:val="3"/>
            <w:shd w:val="clear" w:color="auto" w:fill="auto"/>
          </w:tcPr>
          <w:p w14:paraId="269E4314" w14:textId="705777BD" w:rsidR="004320E0" w:rsidRDefault="004320E0" w:rsidP="004320E0">
            <w:pPr>
              <w:pStyle w:val="SingleTxt"/>
              <w:numPr>
                <w:ilvl w:val="1"/>
                <w:numId w:val="4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ind w:hanging="810"/>
              <w:jc w:val="left"/>
            </w:pPr>
            <w:r>
              <w:t>Report of the pre-sessional working group</w:t>
            </w:r>
            <w:r>
              <w:rPr>
                <w:spacing w:val="60"/>
                <w:sz w:val="17"/>
              </w:rPr>
              <w:tab/>
            </w:r>
          </w:p>
        </w:tc>
        <w:tc>
          <w:tcPr>
            <w:tcW w:w="533" w:type="dxa"/>
            <w:shd w:val="clear" w:color="auto" w:fill="auto"/>
            <w:vAlign w:val="bottom"/>
          </w:tcPr>
          <w:p w14:paraId="208011C3" w14:textId="0B934888" w:rsidR="004320E0" w:rsidRDefault="00586DD0" w:rsidP="00E408B8">
            <w:pPr>
              <w:spacing w:after="120"/>
              <w:jc w:val="right"/>
            </w:pPr>
            <w:r>
              <w:t>36</w:t>
            </w:r>
          </w:p>
        </w:tc>
      </w:tr>
      <w:tr w:rsidR="004320E0" w:rsidRPr="00050201" w14:paraId="29372CF5" w14:textId="77777777" w:rsidTr="00E408B8">
        <w:trPr>
          <w:jc w:val="center"/>
        </w:trPr>
        <w:tc>
          <w:tcPr>
            <w:tcW w:w="9369" w:type="dxa"/>
            <w:gridSpan w:val="3"/>
            <w:shd w:val="clear" w:color="auto" w:fill="auto"/>
          </w:tcPr>
          <w:p w14:paraId="7CA856B1" w14:textId="2A439D7A" w:rsidR="004320E0" w:rsidRDefault="004320E0" w:rsidP="004320E0">
            <w:pPr>
              <w:pStyle w:val="SingleTxt"/>
              <w:numPr>
                <w:ilvl w:val="1"/>
                <w:numId w:val="4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right" w:leader="dot" w:pos="9360"/>
              </w:tabs>
              <w:ind w:hanging="810"/>
              <w:jc w:val="left"/>
            </w:pPr>
            <w:r>
              <w:t>Organization of work</w:t>
            </w:r>
            <w:r>
              <w:rPr>
                <w:spacing w:val="60"/>
                <w:sz w:val="17"/>
              </w:rPr>
              <w:tab/>
            </w:r>
          </w:p>
        </w:tc>
        <w:tc>
          <w:tcPr>
            <w:tcW w:w="533" w:type="dxa"/>
            <w:shd w:val="clear" w:color="auto" w:fill="auto"/>
            <w:vAlign w:val="bottom"/>
          </w:tcPr>
          <w:p w14:paraId="6112CC5E" w14:textId="0746AACF" w:rsidR="004320E0" w:rsidRDefault="00586DD0" w:rsidP="00E408B8">
            <w:pPr>
              <w:spacing w:after="120"/>
              <w:jc w:val="right"/>
            </w:pPr>
            <w:r>
              <w:t>36</w:t>
            </w:r>
          </w:p>
        </w:tc>
      </w:tr>
      <w:tr w:rsidR="004320E0" w:rsidRPr="00050201" w14:paraId="32B79FE5" w14:textId="77777777" w:rsidTr="00E408B8">
        <w:trPr>
          <w:jc w:val="center"/>
        </w:trPr>
        <w:tc>
          <w:tcPr>
            <w:tcW w:w="9369" w:type="dxa"/>
            <w:gridSpan w:val="3"/>
            <w:shd w:val="clear" w:color="auto" w:fill="auto"/>
          </w:tcPr>
          <w:p w14:paraId="6C34489F" w14:textId="1A86847D" w:rsidR="004320E0" w:rsidRDefault="004320E0" w:rsidP="004320E0">
            <w:pPr>
              <w:pStyle w:val="SingleTxt"/>
              <w:numPr>
                <w:ilvl w:val="1"/>
                <w:numId w:val="4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ind w:hanging="810"/>
              <w:jc w:val="left"/>
            </w:pPr>
            <w:r>
              <w:t>Membership of the Committee</w:t>
            </w:r>
            <w:r>
              <w:rPr>
                <w:spacing w:val="60"/>
                <w:sz w:val="17"/>
              </w:rPr>
              <w:tab/>
            </w:r>
          </w:p>
        </w:tc>
        <w:tc>
          <w:tcPr>
            <w:tcW w:w="533" w:type="dxa"/>
            <w:shd w:val="clear" w:color="auto" w:fill="auto"/>
            <w:vAlign w:val="bottom"/>
          </w:tcPr>
          <w:p w14:paraId="2CD2EC15" w14:textId="49EC3E46" w:rsidR="004320E0" w:rsidRDefault="00586DD0" w:rsidP="00E408B8">
            <w:pPr>
              <w:spacing w:after="120"/>
              <w:jc w:val="right"/>
            </w:pPr>
            <w:r>
              <w:t>3</w:t>
            </w:r>
            <w:r w:rsidR="007E464F">
              <w:t>7</w:t>
            </w:r>
          </w:p>
        </w:tc>
      </w:tr>
      <w:tr w:rsidR="004320E0" w:rsidRPr="00050201" w14:paraId="4645821C" w14:textId="77777777" w:rsidTr="00E408B8">
        <w:trPr>
          <w:jc w:val="center"/>
        </w:trPr>
        <w:tc>
          <w:tcPr>
            <w:tcW w:w="9369" w:type="dxa"/>
            <w:gridSpan w:val="3"/>
            <w:shd w:val="clear" w:color="auto" w:fill="auto"/>
          </w:tcPr>
          <w:p w14:paraId="18D58025" w14:textId="7F4BCF07" w:rsidR="004320E0" w:rsidRDefault="004320E0" w:rsidP="004320E0">
            <w:pPr>
              <w:pStyle w:val="SingleTxt"/>
              <w:numPr>
                <w:ilvl w:val="0"/>
                <w:numId w:val="4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jc w:val="left"/>
            </w:pPr>
            <w:r>
              <w:tab/>
              <w:t>Report of the Chair on intersessional activities</w:t>
            </w:r>
            <w:r>
              <w:rPr>
                <w:spacing w:val="60"/>
                <w:sz w:val="17"/>
              </w:rPr>
              <w:tab/>
            </w:r>
          </w:p>
        </w:tc>
        <w:tc>
          <w:tcPr>
            <w:tcW w:w="533" w:type="dxa"/>
            <w:shd w:val="clear" w:color="auto" w:fill="auto"/>
            <w:vAlign w:val="bottom"/>
          </w:tcPr>
          <w:p w14:paraId="51A1C669" w14:textId="43CE9254" w:rsidR="004320E0" w:rsidRDefault="007E464F" w:rsidP="00E408B8">
            <w:pPr>
              <w:spacing w:after="120"/>
              <w:jc w:val="right"/>
            </w:pPr>
            <w:r>
              <w:t>38</w:t>
            </w:r>
          </w:p>
        </w:tc>
      </w:tr>
      <w:tr w:rsidR="004320E0" w:rsidRPr="00050201" w14:paraId="062CC46F" w14:textId="77777777" w:rsidTr="00E408B8">
        <w:trPr>
          <w:jc w:val="center"/>
        </w:trPr>
        <w:tc>
          <w:tcPr>
            <w:tcW w:w="9369" w:type="dxa"/>
            <w:gridSpan w:val="3"/>
            <w:shd w:val="clear" w:color="auto" w:fill="auto"/>
          </w:tcPr>
          <w:p w14:paraId="4D62C292" w14:textId="140A6E74" w:rsidR="004320E0" w:rsidRDefault="004320E0" w:rsidP="001E1439">
            <w:pPr>
              <w:pStyle w:val="SingleTxt"/>
              <w:numPr>
                <w:ilvl w:val="0"/>
                <w:numId w:val="4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right" w:leader="dot" w:pos="9360"/>
              </w:tabs>
              <w:ind w:left="1296" w:right="432" w:hanging="216"/>
              <w:jc w:val="left"/>
            </w:pPr>
            <w:r>
              <w:tab/>
              <w:t>Consideration of reports submitted by States parties under article 18 of the Convention</w:t>
            </w:r>
            <w:r>
              <w:rPr>
                <w:spacing w:val="60"/>
                <w:sz w:val="17"/>
              </w:rPr>
              <w:tab/>
            </w:r>
          </w:p>
        </w:tc>
        <w:tc>
          <w:tcPr>
            <w:tcW w:w="533" w:type="dxa"/>
            <w:shd w:val="clear" w:color="auto" w:fill="auto"/>
            <w:vAlign w:val="bottom"/>
          </w:tcPr>
          <w:p w14:paraId="60CF278A" w14:textId="550E17AC" w:rsidR="004320E0" w:rsidRDefault="007E464F" w:rsidP="00E408B8">
            <w:pPr>
              <w:spacing w:after="120"/>
              <w:jc w:val="right"/>
            </w:pPr>
            <w:r>
              <w:t>39</w:t>
            </w:r>
          </w:p>
        </w:tc>
      </w:tr>
      <w:tr w:rsidR="004320E0" w:rsidRPr="00050201" w14:paraId="4B7A16E0" w14:textId="77777777" w:rsidTr="00E408B8">
        <w:trPr>
          <w:jc w:val="center"/>
        </w:trPr>
        <w:tc>
          <w:tcPr>
            <w:tcW w:w="9369" w:type="dxa"/>
            <w:gridSpan w:val="3"/>
            <w:shd w:val="clear" w:color="auto" w:fill="auto"/>
          </w:tcPr>
          <w:p w14:paraId="410446CA" w14:textId="1BB824E4" w:rsidR="004320E0" w:rsidRDefault="004320E0" w:rsidP="000D0E14">
            <w:pPr>
              <w:pStyle w:val="SingleTxt"/>
              <w:numPr>
                <w:ilvl w:val="0"/>
                <w:numId w:val="4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ind w:left="1296" w:hanging="216"/>
              <w:jc w:val="left"/>
            </w:pPr>
            <w:r>
              <w:tab/>
            </w:r>
            <w:r w:rsidR="000D0E14">
              <w:t>Activities carried out under the Optional Protocol</w:t>
            </w:r>
            <w:r w:rsidR="000D0E14">
              <w:rPr>
                <w:spacing w:val="60"/>
                <w:sz w:val="17"/>
              </w:rPr>
              <w:tab/>
            </w:r>
          </w:p>
        </w:tc>
        <w:tc>
          <w:tcPr>
            <w:tcW w:w="533" w:type="dxa"/>
            <w:shd w:val="clear" w:color="auto" w:fill="auto"/>
            <w:vAlign w:val="bottom"/>
          </w:tcPr>
          <w:p w14:paraId="5C1C79D0" w14:textId="57647D25" w:rsidR="004320E0" w:rsidRDefault="007E464F" w:rsidP="00E408B8">
            <w:pPr>
              <w:spacing w:after="120"/>
              <w:jc w:val="right"/>
            </w:pPr>
            <w:r>
              <w:t>40</w:t>
            </w:r>
          </w:p>
        </w:tc>
      </w:tr>
      <w:tr w:rsidR="000D0E14" w:rsidRPr="00050201" w14:paraId="3869034A" w14:textId="77777777" w:rsidTr="00E408B8">
        <w:trPr>
          <w:jc w:val="center"/>
        </w:trPr>
        <w:tc>
          <w:tcPr>
            <w:tcW w:w="9369" w:type="dxa"/>
            <w:gridSpan w:val="3"/>
            <w:shd w:val="clear" w:color="auto" w:fill="auto"/>
          </w:tcPr>
          <w:p w14:paraId="445250BF" w14:textId="4B943664" w:rsidR="000D0E14" w:rsidRDefault="000D0E14" w:rsidP="000033A1">
            <w:pPr>
              <w:pStyle w:val="SingleTxt"/>
              <w:numPr>
                <w:ilvl w:val="1"/>
                <w:numId w:val="4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ind w:left="1728" w:right="0" w:hanging="423"/>
              <w:jc w:val="left"/>
            </w:pPr>
            <w:r>
              <w:t>Action taken by the Committee in respect of issues arising under article 2 of the Optional Protocol</w:t>
            </w:r>
            <w:r w:rsidR="000033A1">
              <w:rPr>
                <w:spacing w:val="60"/>
                <w:sz w:val="17"/>
              </w:rPr>
              <w:tab/>
            </w:r>
          </w:p>
        </w:tc>
        <w:tc>
          <w:tcPr>
            <w:tcW w:w="533" w:type="dxa"/>
            <w:shd w:val="clear" w:color="auto" w:fill="auto"/>
            <w:vAlign w:val="bottom"/>
          </w:tcPr>
          <w:p w14:paraId="24F07945" w14:textId="3E344529" w:rsidR="000D0E14" w:rsidRDefault="007E464F" w:rsidP="00E408B8">
            <w:pPr>
              <w:spacing w:after="120"/>
              <w:jc w:val="right"/>
            </w:pPr>
            <w:r>
              <w:t>40</w:t>
            </w:r>
          </w:p>
        </w:tc>
      </w:tr>
      <w:tr w:rsidR="000D0E14" w:rsidRPr="00050201" w14:paraId="3D8683E8" w14:textId="77777777" w:rsidTr="00E408B8">
        <w:trPr>
          <w:jc w:val="center"/>
        </w:trPr>
        <w:tc>
          <w:tcPr>
            <w:tcW w:w="9369" w:type="dxa"/>
            <w:gridSpan w:val="3"/>
            <w:shd w:val="clear" w:color="auto" w:fill="auto"/>
          </w:tcPr>
          <w:p w14:paraId="0529896F" w14:textId="17737F92" w:rsidR="000D0E14" w:rsidRDefault="000D0E14" w:rsidP="000D0E14">
            <w:pPr>
              <w:pStyle w:val="SingleTxt"/>
              <w:numPr>
                <w:ilvl w:val="1"/>
                <w:numId w:val="45"/>
              </w:numPr>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480"/>
                <w:tab w:val="left" w:pos="6912"/>
                <w:tab w:val="left" w:pos="7344"/>
                <w:tab w:val="right" w:leader="dot" w:pos="9360"/>
              </w:tabs>
              <w:ind w:left="1728" w:hanging="441"/>
              <w:jc w:val="left"/>
            </w:pPr>
            <w:r>
              <w:t>Follow-up to views of the Committee on individual communications</w:t>
            </w:r>
            <w:r>
              <w:rPr>
                <w:spacing w:val="60"/>
                <w:sz w:val="17"/>
              </w:rPr>
              <w:tab/>
            </w:r>
          </w:p>
        </w:tc>
        <w:tc>
          <w:tcPr>
            <w:tcW w:w="533" w:type="dxa"/>
            <w:shd w:val="clear" w:color="auto" w:fill="auto"/>
            <w:vAlign w:val="bottom"/>
          </w:tcPr>
          <w:p w14:paraId="258A164E" w14:textId="02CE272E" w:rsidR="000D0E14" w:rsidRDefault="007E464F" w:rsidP="00E408B8">
            <w:pPr>
              <w:spacing w:after="120"/>
              <w:jc w:val="right"/>
            </w:pPr>
            <w:r>
              <w:t>40</w:t>
            </w:r>
          </w:p>
        </w:tc>
      </w:tr>
      <w:tr w:rsidR="000D0E14" w:rsidRPr="00050201" w14:paraId="2546CFDB" w14:textId="77777777" w:rsidTr="00E408B8">
        <w:trPr>
          <w:jc w:val="center"/>
        </w:trPr>
        <w:tc>
          <w:tcPr>
            <w:tcW w:w="9369" w:type="dxa"/>
            <w:gridSpan w:val="3"/>
            <w:shd w:val="clear" w:color="auto" w:fill="auto"/>
          </w:tcPr>
          <w:p w14:paraId="19F8E13B" w14:textId="19055259" w:rsidR="000D0E14" w:rsidRDefault="000D0E14" w:rsidP="000033A1">
            <w:pPr>
              <w:pStyle w:val="SingleTxt"/>
              <w:numPr>
                <w:ilvl w:val="1"/>
                <w:numId w:val="4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ind w:left="1728" w:right="0" w:hanging="441"/>
              <w:jc w:val="left"/>
            </w:pPr>
            <w:r>
              <w:t>Action taken by the Committee in respect of issues arising under article 8 of the Optional Protocol</w:t>
            </w:r>
            <w:r w:rsidR="000033A1">
              <w:rPr>
                <w:spacing w:val="60"/>
                <w:sz w:val="17"/>
              </w:rPr>
              <w:tab/>
            </w:r>
          </w:p>
        </w:tc>
        <w:tc>
          <w:tcPr>
            <w:tcW w:w="533" w:type="dxa"/>
            <w:shd w:val="clear" w:color="auto" w:fill="auto"/>
            <w:vAlign w:val="bottom"/>
          </w:tcPr>
          <w:p w14:paraId="7BE542F6" w14:textId="08E62066" w:rsidR="000D0E14" w:rsidRDefault="007E464F" w:rsidP="00E408B8">
            <w:pPr>
              <w:spacing w:after="120"/>
              <w:jc w:val="right"/>
            </w:pPr>
            <w:r>
              <w:t>40</w:t>
            </w:r>
          </w:p>
        </w:tc>
      </w:tr>
      <w:tr w:rsidR="000D0E14" w:rsidRPr="00050201" w14:paraId="2111871E" w14:textId="77777777" w:rsidTr="00E408B8">
        <w:trPr>
          <w:jc w:val="center"/>
        </w:trPr>
        <w:tc>
          <w:tcPr>
            <w:tcW w:w="9369" w:type="dxa"/>
            <w:gridSpan w:val="3"/>
            <w:shd w:val="clear" w:color="auto" w:fill="auto"/>
          </w:tcPr>
          <w:p w14:paraId="37BF5926" w14:textId="29A8A35E" w:rsidR="000D0E14" w:rsidRDefault="000D0E14" w:rsidP="000D0E14">
            <w:pPr>
              <w:pStyle w:val="SingleTxt"/>
              <w:numPr>
                <w:ilvl w:val="0"/>
                <w:numId w:val="45"/>
              </w:numPr>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jc w:val="left"/>
            </w:pPr>
            <w:r>
              <w:tab/>
              <w:t>Ways and means of expediting the work of the Committee</w:t>
            </w:r>
            <w:r>
              <w:rPr>
                <w:spacing w:val="60"/>
                <w:sz w:val="17"/>
              </w:rPr>
              <w:tab/>
            </w:r>
          </w:p>
        </w:tc>
        <w:tc>
          <w:tcPr>
            <w:tcW w:w="533" w:type="dxa"/>
            <w:shd w:val="clear" w:color="auto" w:fill="auto"/>
            <w:vAlign w:val="bottom"/>
          </w:tcPr>
          <w:p w14:paraId="42CBD75B" w14:textId="7FD21E6B" w:rsidR="000D0E14" w:rsidRDefault="007E464F" w:rsidP="00E408B8">
            <w:pPr>
              <w:spacing w:after="120"/>
              <w:jc w:val="right"/>
            </w:pPr>
            <w:r>
              <w:t>42</w:t>
            </w:r>
          </w:p>
        </w:tc>
      </w:tr>
      <w:tr w:rsidR="000D0E14" w:rsidRPr="00050201" w14:paraId="7B1941F7" w14:textId="77777777" w:rsidTr="00E408B8">
        <w:trPr>
          <w:jc w:val="center"/>
        </w:trPr>
        <w:tc>
          <w:tcPr>
            <w:tcW w:w="9369" w:type="dxa"/>
            <w:gridSpan w:val="3"/>
            <w:shd w:val="clear" w:color="auto" w:fill="auto"/>
          </w:tcPr>
          <w:p w14:paraId="258659E3" w14:textId="5A3CEE33" w:rsidR="000D0E14" w:rsidRDefault="000D0E14" w:rsidP="000D0E14">
            <w:pPr>
              <w:pStyle w:val="SingleTxt"/>
              <w:numPr>
                <w:ilvl w:val="0"/>
                <w:numId w:val="4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jc w:val="left"/>
            </w:pPr>
            <w:r>
              <w:lastRenderedPageBreak/>
              <w:tab/>
              <w:t>Implementation of article 21 of the Convention</w:t>
            </w:r>
            <w:r>
              <w:rPr>
                <w:spacing w:val="60"/>
                <w:sz w:val="17"/>
              </w:rPr>
              <w:tab/>
            </w:r>
          </w:p>
        </w:tc>
        <w:tc>
          <w:tcPr>
            <w:tcW w:w="533" w:type="dxa"/>
            <w:shd w:val="clear" w:color="auto" w:fill="auto"/>
            <w:vAlign w:val="bottom"/>
          </w:tcPr>
          <w:p w14:paraId="2E3324D8" w14:textId="2072A832" w:rsidR="000D0E14" w:rsidRDefault="007E464F" w:rsidP="00E408B8">
            <w:pPr>
              <w:spacing w:after="120"/>
              <w:jc w:val="right"/>
            </w:pPr>
            <w:r>
              <w:t>43</w:t>
            </w:r>
          </w:p>
        </w:tc>
      </w:tr>
      <w:tr w:rsidR="000D0E14" w:rsidRPr="00050201" w14:paraId="107974CD" w14:textId="77777777" w:rsidTr="00E408B8">
        <w:trPr>
          <w:jc w:val="center"/>
        </w:trPr>
        <w:tc>
          <w:tcPr>
            <w:tcW w:w="9369" w:type="dxa"/>
            <w:gridSpan w:val="3"/>
            <w:shd w:val="clear" w:color="auto" w:fill="auto"/>
          </w:tcPr>
          <w:p w14:paraId="0A8BE1ED" w14:textId="09562101" w:rsidR="000D0E14" w:rsidRDefault="000D0E14" w:rsidP="000D0E14">
            <w:pPr>
              <w:pStyle w:val="SingleTxt"/>
              <w:numPr>
                <w:ilvl w:val="0"/>
                <w:numId w:val="4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jc w:val="left"/>
            </w:pPr>
            <w:r>
              <w:tab/>
              <w:t>Provisional agenda for the seventy-sixth session</w:t>
            </w:r>
            <w:r>
              <w:rPr>
                <w:spacing w:val="60"/>
                <w:sz w:val="17"/>
              </w:rPr>
              <w:tab/>
            </w:r>
          </w:p>
        </w:tc>
        <w:tc>
          <w:tcPr>
            <w:tcW w:w="533" w:type="dxa"/>
            <w:shd w:val="clear" w:color="auto" w:fill="auto"/>
            <w:vAlign w:val="bottom"/>
          </w:tcPr>
          <w:p w14:paraId="3366F95F" w14:textId="65AC267B" w:rsidR="000D0E14" w:rsidRDefault="007E464F" w:rsidP="00E408B8">
            <w:pPr>
              <w:spacing w:after="120"/>
              <w:jc w:val="right"/>
            </w:pPr>
            <w:r>
              <w:t>44</w:t>
            </w:r>
          </w:p>
        </w:tc>
      </w:tr>
      <w:tr w:rsidR="000D0E14" w:rsidRPr="00050201" w14:paraId="7D12E91E" w14:textId="77777777" w:rsidTr="00E408B8">
        <w:trPr>
          <w:jc w:val="center"/>
        </w:trPr>
        <w:tc>
          <w:tcPr>
            <w:tcW w:w="9369" w:type="dxa"/>
            <w:gridSpan w:val="3"/>
            <w:shd w:val="clear" w:color="auto" w:fill="auto"/>
          </w:tcPr>
          <w:p w14:paraId="65CDAF92" w14:textId="72CD5460" w:rsidR="000D0E14" w:rsidRDefault="000D0E14" w:rsidP="000D0E14">
            <w:pPr>
              <w:pStyle w:val="SingleTxt"/>
              <w:numPr>
                <w:ilvl w:val="0"/>
                <w:numId w:val="4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jc w:val="left"/>
            </w:pPr>
            <w:r>
              <w:tab/>
              <w:t>Adoption of the report</w:t>
            </w:r>
            <w:r>
              <w:rPr>
                <w:spacing w:val="60"/>
                <w:sz w:val="17"/>
              </w:rPr>
              <w:tab/>
            </w:r>
          </w:p>
        </w:tc>
        <w:tc>
          <w:tcPr>
            <w:tcW w:w="533" w:type="dxa"/>
            <w:shd w:val="clear" w:color="auto" w:fill="auto"/>
            <w:vAlign w:val="bottom"/>
          </w:tcPr>
          <w:p w14:paraId="1ED56F13" w14:textId="3F276D43" w:rsidR="000D0E14" w:rsidRDefault="007E464F" w:rsidP="00E408B8">
            <w:pPr>
              <w:spacing w:after="120"/>
              <w:jc w:val="right"/>
            </w:pPr>
            <w:r>
              <w:t>45</w:t>
            </w:r>
          </w:p>
        </w:tc>
      </w:tr>
      <w:tr w:rsidR="000D0E14" w:rsidRPr="00050201" w14:paraId="6DC416D0" w14:textId="77777777" w:rsidTr="00E408B8">
        <w:trPr>
          <w:jc w:val="center"/>
        </w:trPr>
        <w:tc>
          <w:tcPr>
            <w:tcW w:w="9369" w:type="dxa"/>
            <w:gridSpan w:val="3"/>
            <w:shd w:val="clear" w:color="auto" w:fill="auto"/>
          </w:tcPr>
          <w:p w14:paraId="156A8713" w14:textId="5C24134C" w:rsidR="000D0E14" w:rsidRDefault="000D0E14" w:rsidP="000D0E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ind w:left="270"/>
              <w:jc w:val="left"/>
            </w:pPr>
            <w:r>
              <w:t>Annexes</w:t>
            </w:r>
          </w:p>
        </w:tc>
        <w:tc>
          <w:tcPr>
            <w:tcW w:w="533" w:type="dxa"/>
            <w:shd w:val="clear" w:color="auto" w:fill="auto"/>
            <w:vAlign w:val="bottom"/>
          </w:tcPr>
          <w:p w14:paraId="32CC96DB" w14:textId="77777777" w:rsidR="000D0E14" w:rsidRDefault="000D0E14" w:rsidP="00E408B8">
            <w:pPr>
              <w:spacing w:after="120"/>
              <w:jc w:val="right"/>
            </w:pPr>
          </w:p>
        </w:tc>
      </w:tr>
      <w:tr w:rsidR="000D0E14" w:rsidRPr="00050201" w14:paraId="1D48AACF" w14:textId="77777777" w:rsidTr="00E408B8">
        <w:trPr>
          <w:jc w:val="center"/>
        </w:trPr>
        <w:tc>
          <w:tcPr>
            <w:tcW w:w="9369" w:type="dxa"/>
            <w:gridSpan w:val="3"/>
            <w:shd w:val="clear" w:color="auto" w:fill="auto"/>
          </w:tcPr>
          <w:p w14:paraId="74CFA4DA" w14:textId="6D9FF799" w:rsidR="000D0E14" w:rsidRDefault="000D0E14" w:rsidP="009259A6">
            <w:pPr>
              <w:pStyle w:val="SingleTxt"/>
              <w:numPr>
                <w:ilvl w:val="0"/>
                <w:numId w:val="46"/>
              </w:numPr>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480"/>
                <w:tab w:val="right" w:leader="dot" w:pos="9360"/>
              </w:tabs>
              <w:jc w:val="left"/>
            </w:pPr>
            <w:r>
              <w:tab/>
            </w:r>
            <w:r w:rsidR="009259A6">
              <w:t>Documents before the Committee at its seventy-fifth session</w:t>
            </w:r>
            <w:r w:rsidR="009259A6">
              <w:rPr>
                <w:spacing w:val="60"/>
                <w:sz w:val="17"/>
              </w:rPr>
              <w:tab/>
            </w:r>
          </w:p>
        </w:tc>
        <w:tc>
          <w:tcPr>
            <w:tcW w:w="533" w:type="dxa"/>
            <w:shd w:val="clear" w:color="auto" w:fill="auto"/>
            <w:vAlign w:val="bottom"/>
          </w:tcPr>
          <w:p w14:paraId="5CF42552" w14:textId="5B4EDBEB" w:rsidR="000D0E14" w:rsidRDefault="007E464F" w:rsidP="00E408B8">
            <w:pPr>
              <w:spacing w:after="120"/>
              <w:jc w:val="right"/>
            </w:pPr>
            <w:r>
              <w:t>46</w:t>
            </w:r>
          </w:p>
        </w:tc>
      </w:tr>
      <w:tr w:rsidR="009259A6" w:rsidRPr="00050201" w14:paraId="5152D0BD" w14:textId="77777777" w:rsidTr="00E408B8">
        <w:trPr>
          <w:jc w:val="center"/>
        </w:trPr>
        <w:tc>
          <w:tcPr>
            <w:tcW w:w="9369" w:type="dxa"/>
            <w:gridSpan w:val="3"/>
            <w:shd w:val="clear" w:color="auto" w:fill="auto"/>
          </w:tcPr>
          <w:p w14:paraId="213D5362" w14:textId="3700BEAA" w:rsidR="009259A6" w:rsidRDefault="009259A6" w:rsidP="009259A6">
            <w:pPr>
              <w:pStyle w:val="SingleTxt"/>
              <w:numPr>
                <w:ilvl w:val="0"/>
                <w:numId w:val="4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jc w:val="left"/>
            </w:pPr>
            <w:r>
              <w:tab/>
              <w:t>Membership of the Committee as at 28 February 2020</w:t>
            </w:r>
            <w:r>
              <w:rPr>
                <w:spacing w:val="60"/>
                <w:sz w:val="17"/>
              </w:rPr>
              <w:tab/>
            </w:r>
          </w:p>
        </w:tc>
        <w:tc>
          <w:tcPr>
            <w:tcW w:w="533" w:type="dxa"/>
            <w:shd w:val="clear" w:color="auto" w:fill="auto"/>
            <w:vAlign w:val="bottom"/>
          </w:tcPr>
          <w:p w14:paraId="48B48B5A" w14:textId="0F668623" w:rsidR="009259A6" w:rsidRDefault="007E464F" w:rsidP="00E408B8">
            <w:pPr>
              <w:spacing w:after="120"/>
              <w:jc w:val="right"/>
            </w:pPr>
            <w:r>
              <w:t>47</w:t>
            </w:r>
          </w:p>
        </w:tc>
      </w:tr>
    </w:tbl>
    <w:p w14:paraId="25D84BED" w14:textId="77777777" w:rsidR="00524549" w:rsidRPr="00050201" w:rsidRDefault="00524549">
      <w:pPr>
        <w:suppressAutoHyphens w:val="0"/>
        <w:spacing w:after="200" w:line="276" w:lineRule="auto"/>
      </w:pPr>
      <w:r w:rsidRPr="00050201">
        <w:br w:type="page"/>
      </w:r>
    </w:p>
    <w:p w14:paraId="75E59B83" w14:textId="77777777" w:rsidR="00524549" w:rsidRPr="00050201" w:rsidRDefault="00524549" w:rsidP="00524549"/>
    <w:p w14:paraId="03D01978" w14:textId="77777777" w:rsidR="00524549" w:rsidRPr="00050201" w:rsidRDefault="00524549" w:rsidP="00524549">
      <w:pPr>
        <w:spacing w:before="1360" w:after="240"/>
        <w:rPr>
          <w:sz w:val="28"/>
        </w:rPr>
      </w:pPr>
      <w:r w:rsidRPr="00050201">
        <w:rPr>
          <w:sz w:val="28"/>
        </w:rPr>
        <w:t>Letter of transmittal</w:t>
      </w:r>
    </w:p>
    <w:p w14:paraId="616DB84E" w14:textId="50F443BF" w:rsidR="00524549" w:rsidRPr="00050201" w:rsidRDefault="00524549" w:rsidP="00A15753">
      <w:pPr>
        <w:pStyle w:val="SingleTxt"/>
        <w:jc w:val="right"/>
      </w:pPr>
      <w:r w:rsidRPr="00050201">
        <w:t>[</w:t>
      </w:r>
      <w:r w:rsidR="00A15753">
        <w:t>27 March 2020</w:t>
      </w:r>
      <w:r w:rsidRPr="00050201">
        <w:t>]</w:t>
      </w:r>
    </w:p>
    <w:p w14:paraId="79FF514C" w14:textId="12E973D7" w:rsidR="00A15753" w:rsidRDefault="00A15753" w:rsidP="00A15753">
      <w:pPr>
        <w:pStyle w:val="SingleTxt"/>
      </w:pPr>
      <w:r>
        <w:tab/>
        <w:t>I have the honour to refer to article 21 of the Convention on the Elimination of All Forms of Discrimination against Women, according to which the Committee on the Elimination of Discrimination against Women, established pursuant to the Convention, is to, through the Economic and Social Council, report annually to the General Assembly on its activities.</w:t>
      </w:r>
    </w:p>
    <w:p w14:paraId="52DEDB4D" w14:textId="77777777" w:rsidR="00A15753" w:rsidRDefault="00A15753" w:rsidP="00A15753">
      <w:pPr>
        <w:pStyle w:val="SingleTxt"/>
      </w:pPr>
      <w:r>
        <w:tab/>
        <w:t>The Committee held its seventy-third session from 1 to 19 July 2019, its seventy-fourth session from 21 October to 8 November 2019 and its seventy-fifth session from 10 to 28 February 2020, at the United Nations Office at Geneva. It adopted its reports on the sessions at its 1717th meeting, on 19 July 2019, its 1746th meeting, on 8 November 2019, and its 1776th meeting, on 28 February 2020. The reports are herewith submitted for transmission to the General Assembly at its seventy-fifth session.</w:t>
      </w:r>
    </w:p>
    <w:p w14:paraId="4A8FFB34" w14:textId="210DC517" w:rsidR="00A15753" w:rsidRPr="00A15753" w:rsidRDefault="00A15753" w:rsidP="00A15753">
      <w:pPr>
        <w:pStyle w:val="SingleTxt"/>
        <w:spacing w:after="0" w:line="120" w:lineRule="exact"/>
        <w:rPr>
          <w:sz w:val="10"/>
        </w:rPr>
      </w:pPr>
    </w:p>
    <w:p w14:paraId="284ECFDC" w14:textId="7288EFDA" w:rsidR="00A15753" w:rsidRPr="00A15753" w:rsidRDefault="00A15753" w:rsidP="00A15753">
      <w:pPr>
        <w:pStyle w:val="SingleTxt"/>
        <w:spacing w:after="0" w:line="120" w:lineRule="exact"/>
        <w:rPr>
          <w:sz w:val="10"/>
        </w:rPr>
      </w:pPr>
    </w:p>
    <w:p w14:paraId="49446C84" w14:textId="172322B6" w:rsidR="00524549" w:rsidRPr="00050201" w:rsidRDefault="00A15753" w:rsidP="00A15753">
      <w:pPr>
        <w:pStyle w:val="SingleTxt"/>
        <w:jc w:val="right"/>
      </w:pPr>
      <w:r>
        <w:t>(</w:t>
      </w:r>
      <w:r w:rsidRPr="00A15753">
        <w:rPr>
          <w:i/>
          <w:iCs/>
        </w:rPr>
        <w:t>Signed</w:t>
      </w:r>
      <w:r>
        <w:t xml:space="preserve">) Hilary </w:t>
      </w:r>
      <w:r w:rsidRPr="00A15753">
        <w:rPr>
          <w:b/>
          <w:bCs/>
        </w:rPr>
        <w:t>Gbedemah</w:t>
      </w:r>
      <w:r>
        <w:rPr>
          <w:b/>
          <w:bCs/>
        </w:rPr>
        <w:br/>
      </w:r>
      <w:r>
        <w:t>Chair</w:t>
      </w:r>
    </w:p>
    <w:p w14:paraId="187FB593" w14:textId="77777777" w:rsidR="00524549" w:rsidRPr="00050201" w:rsidRDefault="00524549" w:rsidP="00524549">
      <w:pPr>
        <w:pStyle w:val="SingleTxt"/>
        <w:jc w:val="right"/>
      </w:pPr>
    </w:p>
    <w:p w14:paraId="7665779B" w14:textId="6F655B90" w:rsidR="00524549" w:rsidRPr="00050201" w:rsidRDefault="00524549" w:rsidP="00524549">
      <w:pPr>
        <w:pStyle w:val="SingleTxt"/>
      </w:pPr>
    </w:p>
    <w:p w14:paraId="2DAA5FC8" w14:textId="77777777" w:rsidR="00524549" w:rsidRPr="00050201" w:rsidRDefault="00524549" w:rsidP="00524549">
      <w:pPr>
        <w:pStyle w:val="SingleTxt"/>
        <w:sectPr w:rsidR="00524549" w:rsidRPr="00050201" w:rsidSect="00524549">
          <w:headerReference w:type="even" r:id="rId16"/>
          <w:headerReference w:type="default" r:id="rId17"/>
          <w:footerReference w:type="even" r:id="rId18"/>
          <w:footerReference w:type="default" r:id="rId19"/>
          <w:headerReference w:type="first" r:id="rId20"/>
          <w:endnotePr>
            <w:numFmt w:val="decimal"/>
          </w:endnotePr>
          <w:pgSz w:w="12240" w:h="15840"/>
          <w:pgMar w:top="1440" w:right="1200" w:bottom="1152" w:left="1200" w:header="432" w:footer="504" w:gutter="0"/>
          <w:pgNumType w:start="3"/>
          <w:cols w:space="720"/>
          <w:docGrid w:linePitch="360"/>
        </w:sectPr>
      </w:pPr>
    </w:p>
    <w:p w14:paraId="7C2959D6" w14:textId="77777777" w:rsidR="00524549" w:rsidRPr="00050201" w:rsidRDefault="00524549" w:rsidP="00524549">
      <w:pPr>
        <w:suppressAutoHyphens w:val="0"/>
        <w:spacing w:line="20" w:lineRule="exact"/>
        <w:ind w:left="1267" w:right="1267"/>
        <w:jc w:val="both"/>
        <w:sectPr w:rsidR="00524549" w:rsidRPr="00050201" w:rsidSect="00280F01">
          <w:headerReference w:type="even" r:id="rId21"/>
          <w:headerReference w:type="default" r:id="rId22"/>
          <w:footerReference w:type="even" r:id="rId23"/>
          <w:footerReference w:type="default" r:id="rId24"/>
          <w:endnotePr>
            <w:numFmt w:val="decimal"/>
          </w:endnotePr>
          <w:pgSz w:w="12240" w:h="15840"/>
          <w:pgMar w:top="1440" w:right="1200" w:bottom="1728" w:left="1200" w:header="432" w:footer="504" w:gutter="0"/>
          <w:cols w:space="720"/>
          <w:noEndnote/>
          <w:docGrid w:linePitch="360"/>
        </w:sectPr>
      </w:pPr>
    </w:p>
    <w:p w14:paraId="23BEF8A1" w14:textId="304950E8" w:rsidR="00B440D7" w:rsidRDefault="00B440D7" w:rsidP="00B440D7">
      <w:pPr>
        <w:pStyle w:val="HCh"/>
        <w:ind w:left="1267" w:right="1260" w:hanging="1267"/>
      </w:pPr>
      <w:r>
        <w:t>Part One</w:t>
      </w:r>
    </w:p>
    <w:p w14:paraId="07B1A80E" w14:textId="4588D769" w:rsidR="00B440D7" w:rsidRPr="00B440D7" w:rsidRDefault="00B440D7" w:rsidP="00B440D7">
      <w:pPr>
        <w:pStyle w:val="SingleTxt"/>
        <w:spacing w:after="0" w:line="120" w:lineRule="exact"/>
        <w:rPr>
          <w:sz w:val="10"/>
        </w:rPr>
      </w:pPr>
    </w:p>
    <w:p w14:paraId="7054FB06" w14:textId="16C9502E" w:rsidR="00B440D7" w:rsidRDefault="00B440D7" w:rsidP="00B440D7">
      <w:pPr>
        <w:pStyle w:val="HCh"/>
        <w:ind w:left="1267" w:right="1260" w:hanging="1267"/>
      </w:pPr>
      <w:r>
        <w:tab/>
      </w:r>
      <w:r>
        <w:tab/>
        <w:t>Report of the Committee on the Elimination of Discrimination against Women on its seventy-third session</w:t>
      </w:r>
    </w:p>
    <w:p w14:paraId="4415B84C" w14:textId="104C264F" w:rsidR="00B440D7" w:rsidRPr="00B440D7" w:rsidRDefault="00B440D7" w:rsidP="00B440D7">
      <w:pPr>
        <w:pStyle w:val="SingleTxt"/>
        <w:spacing w:after="0" w:line="120" w:lineRule="exact"/>
        <w:rPr>
          <w:sz w:val="10"/>
        </w:rPr>
      </w:pPr>
    </w:p>
    <w:p w14:paraId="5466715A" w14:textId="79175C90" w:rsidR="00B440D7" w:rsidRPr="00B440D7" w:rsidRDefault="00B440D7" w:rsidP="00B440D7">
      <w:pPr>
        <w:pStyle w:val="SingleTxt"/>
        <w:spacing w:after="0" w:line="120" w:lineRule="exact"/>
        <w:rPr>
          <w:sz w:val="10"/>
        </w:rPr>
      </w:pPr>
    </w:p>
    <w:p w14:paraId="7C62629E" w14:textId="013F0E54" w:rsidR="00524549" w:rsidRDefault="00B440D7" w:rsidP="00B440D7">
      <w:pPr>
        <w:pStyle w:val="H1"/>
        <w:ind w:right="1260"/>
      </w:pPr>
      <w:r>
        <w:tab/>
      </w:r>
      <w:r>
        <w:tab/>
      </w:r>
      <w:r w:rsidRPr="00B440D7">
        <w:t>1–19 July 2019</w:t>
      </w:r>
    </w:p>
    <w:p w14:paraId="6B154BAF" w14:textId="2B0567FF" w:rsidR="00B440D7" w:rsidRDefault="00B440D7" w:rsidP="00B440D7">
      <w:pPr>
        <w:pStyle w:val="SingleTxt"/>
      </w:pPr>
    </w:p>
    <w:p w14:paraId="0973648D" w14:textId="2AE53091" w:rsidR="00B440D7" w:rsidRDefault="00B440D7">
      <w:pPr>
        <w:suppressAutoHyphens w:val="0"/>
        <w:spacing w:after="200" w:line="276" w:lineRule="auto"/>
      </w:pPr>
      <w:r>
        <w:br w:type="page"/>
      </w:r>
    </w:p>
    <w:p w14:paraId="06EC3B59" w14:textId="0382122C" w:rsidR="00606EC9" w:rsidRPr="00606EC9" w:rsidRDefault="004B72A0">
      <w:pPr>
        <w:pStyle w:val="HCh"/>
        <w:ind w:left="1267" w:right="1260" w:hanging="1267"/>
      </w:pPr>
      <w:r>
        <w:lastRenderedPageBreak/>
        <w:t>Chapter I</w:t>
      </w:r>
    </w:p>
    <w:p w14:paraId="04DB6DA0" w14:textId="6F38DB16" w:rsidR="004B72A0" w:rsidRDefault="004B72A0" w:rsidP="004B72A0">
      <w:pPr>
        <w:pStyle w:val="HCh"/>
        <w:ind w:left="1267" w:right="1260" w:hanging="1267"/>
      </w:pPr>
      <w:r>
        <w:tab/>
      </w:r>
      <w:r>
        <w:tab/>
        <w:t xml:space="preserve">Decisions adopted by the Committee </w:t>
      </w:r>
    </w:p>
    <w:p w14:paraId="7339C516" w14:textId="0A4AE4FE" w:rsidR="004B72A0" w:rsidRPr="004B72A0" w:rsidRDefault="004B72A0" w:rsidP="004B72A0">
      <w:pPr>
        <w:pStyle w:val="SingleTxt"/>
        <w:spacing w:after="0" w:line="120" w:lineRule="exact"/>
        <w:rPr>
          <w:sz w:val="10"/>
        </w:rPr>
      </w:pPr>
    </w:p>
    <w:p w14:paraId="763F8B75" w14:textId="7ED607A1" w:rsidR="004B72A0" w:rsidRPr="004B72A0" w:rsidRDefault="004B72A0" w:rsidP="004B72A0">
      <w:pPr>
        <w:pStyle w:val="SingleTxt"/>
        <w:spacing w:after="0" w:line="120" w:lineRule="exact"/>
        <w:rPr>
          <w:sz w:val="10"/>
        </w:rPr>
      </w:pPr>
    </w:p>
    <w:p w14:paraId="71094F84" w14:textId="51AAC627" w:rsidR="004B72A0" w:rsidRDefault="004B72A0" w:rsidP="004B7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73/I</w:t>
      </w:r>
    </w:p>
    <w:p w14:paraId="1F80A362" w14:textId="25089895" w:rsidR="004B72A0" w:rsidRPr="004B72A0" w:rsidRDefault="004B72A0" w:rsidP="004B72A0">
      <w:pPr>
        <w:pStyle w:val="SingleTxt"/>
        <w:spacing w:after="0" w:line="120" w:lineRule="exact"/>
        <w:rPr>
          <w:sz w:val="10"/>
          <w:lang w:val="en-US"/>
        </w:rPr>
      </w:pPr>
    </w:p>
    <w:p w14:paraId="0D3C643B" w14:textId="09341229" w:rsidR="004B72A0" w:rsidRDefault="004B72A0" w:rsidP="00F566FF">
      <w:pPr>
        <w:pStyle w:val="SingleTxt"/>
      </w:pPr>
      <w:r>
        <w:tab/>
        <w:t xml:space="preserve">On 9 July 2019, further to its decision 72/XI, the Committee adopted the text of a statement on the issue of human rights and climate change, issued jointly with the Committee on Economic, Social and Cultural Rights, the Committee on the Rights of the Child, </w:t>
      </w:r>
      <w:r w:rsidR="00F566FF">
        <w:t>the Committee on the Protection of the Rights of All Migrant Workers and Members of Their Families and</w:t>
      </w:r>
      <w:r>
        <w:t xml:space="preserve"> the Committee on the Rights of Persons with Disabilities on 16 September 2019 on the occasion of the 2019 Climate Action Summit (</w:t>
      </w:r>
      <w:hyperlink r:id="rId25" w:history="1">
        <w:r w:rsidRPr="00901313">
          <w:rPr>
            <w:rStyle w:val="Hyperlink"/>
          </w:rPr>
          <w:t>bit.ly/3btIpcR</w:t>
        </w:r>
      </w:hyperlink>
      <w:r>
        <w:t>).</w:t>
      </w:r>
    </w:p>
    <w:p w14:paraId="7A4751A5" w14:textId="1D140F78" w:rsidR="004B72A0" w:rsidRPr="004B72A0" w:rsidRDefault="004B72A0" w:rsidP="004B72A0">
      <w:pPr>
        <w:pStyle w:val="SingleTxt"/>
        <w:spacing w:after="0" w:line="120" w:lineRule="exact"/>
        <w:rPr>
          <w:sz w:val="10"/>
        </w:rPr>
      </w:pPr>
    </w:p>
    <w:p w14:paraId="60DDE6DA" w14:textId="77777777" w:rsidR="004B72A0" w:rsidRDefault="004B72A0" w:rsidP="004B7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73/II</w:t>
      </w:r>
    </w:p>
    <w:p w14:paraId="01B95125" w14:textId="3D6A9E81" w:rsidR="004B72A0" w:rsidRPr="004B72A0" w:rsidRDefault="004B72A0" w:rsidP="004B72A0">
      <w:pPr>
        <w:pStyle w:val="SingleTxt"/>
        <w:spacing w:after="0" w:line="120" w:lineRule="exact"/>
        <w:rPr>
          <w:sz w:val="10"/>
        </w:rPr>
      </w:pPr>
    </w:p>
    <w:p w14:paraId="3BEE149C" w14:textId="2DA970E8" w:rsidR="004B72A0" w:rsidRDefault="004B72A0" w:rsidP="004B72A0">
      <w:pPr>
        <w:pStyle w:val="SingleTxt"/>
      </w:pPr>
      <w:r>
        <w:tab/>
        <w:t>On 18 July 2019, the Committee adopted the text of a joint statement on “Protecting and empowering girls and demanding equality”, issued jointly with the Committee on the Rights of the Child on 11 October 2019 on the occasion of the International Day of the Girl</w:t>
      </w:r>
      <w:r w:rsidR="00F566FF">
        <w:t xml:space="preserve"> Child</w:t>
      </w:r>
      <w:r>
        <w:t xml:space="preserve"> (</w:t>
      </w:r>
      <w:hyperlink r:id="rId26" w:history="1">
        <w:r w:rsidRPr="00901313">
          <w:rPr>
            <w:rStyle w:val="Hyperlink"/>
          </w:rPr>
          <w:t>bit.ly/2JkgTCA</w:t>
        </w:r>
      </w:hyperlink>
      <w:r>
        <w:t xml:space="preserve">). </w:t>
      </w:r>
    </w:p>
    <w:p w14:paraId="46709BF0" w14:textId="691B178F" w:rsidR="004B72A0" w:rsidRPr="004B72A0" w:rsidRDefault="004B72A0" w:rsidP="004B72A0">
      <w:pPr>
        <w:pStyle w:val="SingleTxt"/>
        <w:spacing w:after="0" w:line="120" w:lineRule="exact"/>
        <w:rPr>
          <w:sz w:val="10"/>
        </w:rPr>
      </w:pPr>
    </w:p>
    <w:p w14:paraId="37996F3A" w14:textId="77777777" w:rsidR="004B72A0" w:rsidRDefault="004B72A0" w:rsidP="004B7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73/III</w:t>
      </w:r>
    </w:p>
    <w:p w14:paraId="59CFECD3" w14:textId="77777777" w:rsidR="004B72A0" w:rsidRPr="004B72A0" w:rsidRDefault="004B72A0" w:rsidP="004B72A0">
      <w:pPr>
        <w:pStyle w:val="SingleTxt"/>
        <w:spacing w:after="0" w:line="120" w:lineRule="exact"/>
        <w:rPr>
          <w:sz w:val="10"/>
        </w:rPr>
      </w:pPr>
    </w:p>
    <w:p w14:paraId="144CD3A6" w14:textId="2D9C370F" w:rsidR="004B72A0" w:rsidRDefault="004B72A0" w:rsidP="004B72A0">
      <w:pPr>
        <w:pStyle w:val="SingleTxt"/>
      </w:pPr>
      <w:r>
        <w:tab/>
        <w:t>Revising its decisions 69/V and 72/X, and with a view to aligning its working methods with those of other treaty bodies, the Committee decided to remove the requirement of the submission of a common core document for States parties wishing to avail themselves of the simplified reporting procedure for the submission of their periodic reports to the Committee.</w:t>
      </w:r>
    </w:p>
    <w:p w14:paraId="5CF90779" w14:textId="58A0A2AB" w:rsidR="004B72A0" w:rsidRPr="004B72A0" w:rsidRDefault="004B72A0" w:rsidP="004B72A0">
      <w:pPr>
        <w:pStyle w:val="SingleTxt"/>
        <w:spacing w:after="0" w:line="120" w:lineRule="exact"/>
        <w:rPr>
          <w:sz w:val="10"/>
        </w:rPr>
      </w:pPr>
    </w:p>
    <w:p w14:paraId="62603708" w14:textId="77777777" w:rsidR="004B72A0" w:rsidRDefault="004B72A0" w:rsidP="004B7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73/IV</w:t>
      </w:r>
    </w:p>
    <w:p w14:paraId="202C22CC" w14:textId="3BE8DE5F" w:rsidR="004B72A0" w:rsidRPr="004B72A0" w:rsidRDefault="004B72A0" w:rsidP="004B72A0">
      <w:pPr>
        <w:pStyle w:val="SingleTxt"/>
        <w:spacing w:after="0" w:line="120" w:lineRule="exact"/>
        <w:rPr>
          <w:sz w:val="10"/>
        </w:rPr>
      </w:pPr>
    </w:p>
    <w:p w14:paraId="583FAD5F" w14:textId="0EB02B41" w:rsidR="004B72A0" w:rsidRDefault="004B72A0" w:rsidP="004B72A0">
      <w:pPr>
        <w:pStyle w:val="SingleTxt"/>
      </w:pPr>
      <w:r>
        <w:tab/>
        <w:t xml:space="preserve">Recalling General Assembly resolution </w:t>
      </w:r>
      <w:hyperlink r:id="rId27" w:history="1">
        <w:r w:rsidRPr="00B0576E">
          <w:rPr>
            <w:rStyle w:val="Hyperlink"/>
          </w:rPr>
          <w:t>68/268</w:t>
        </w:r>
      </w:hyperlink>
      <w:r>
        <w:t>, which requests the Secretary-General to “ensure the progressive implementation of relevant accessibility standards with regard to the human rights treaty body system, as appropriate, particularly in connection with the strategic heritage plan being developed for the United Nations Office at Geneva, and to provide reasonable accommodation for treaty body experts with disabilities to ensure their full and effective participation” (</w:t>
      </w:r>
      <w:hyperlink r:id="rId28" w:history="1">
        <w:r w:rsidRPr="00B0576E">
          <w:rPr>
            <w:rStyle w:val="Hyperlink"/>
          </w:rPr>
          <w:t>A/RES/68/268</w:t>
        </w:r>
      </w:hyperlink>
      <w:r>
        <w:t xml:space="preserve">, para. 29); </w:t>
      </w:r>
    </w:p>
    <w:p w14:paraId="5A20B387" w14:textId="17F7A776" w:rsidR="004B72A0" w:rsidRDefault="004B72A0" w:rsidP="004B72A0">
      <w:pPr>
        <w:pStyle w:val="SingleTxt"/>
      </w:pPr>
      <w:r>
        <w:tab/>
        <w:t xml:space="preserve">Recognizing the importance of making its work accessible to experts with disabilities to ensure their full and effective participation; </w:t>
      </w:r>
    </w:p>
    <w:p w14:paraId="3809DEC9" w14:textId="77777777" w:rsidR="004A52F3" w:rsidRDefault="004B72A0" w:rsidP="004B72A0">
      <w:pPr>
        <w:pStyle w:val="SingleTxt"/>
      </w:pPr>
      <w:r>
        <w:tab/>
        <w:t>The Committee decided to request the Secretariat to:</w:t>
      </w:r>
    </w:p>
    <w:p w14:paraId="60E8F1A8" w14:textId="28C210C3" w:rsidR="004B72A0" w:rsidRDefault="004B72A0" w:rsidP="004B72A0">
      <w:pPr>
        <w:pStyle w:val="SingleTxt"/>
      </w:pPr>
      <w:r>
        <w:tab/>
        <w:t>(a)</w:t>
      </w:r>
      <w:r>
        <w:tab/>
        <w:t xml:space="preserve">Ensure that all documents are available in accessible formats (Word or PDF), generally at least 24 hours in advance or, in urgent cases, at least 6 hours in advance of their consideration by the Committee; </w:t>
      </w:r>
    </w:p>
    <w:p w14:paraId="638B9A50" w14:textId="382EEBB4" w:rsidR="004B72A0" w:rsidRDefault="004B72A0" w:rsidP="004B72A0">
      <w:pPr>
        <w:pStyle w:val="SingleTxt"/>
      </w:pPr>
      <w:r>
        <w:tab/>
        <w:t>(b)</w:t>
      </w:r>
      <w:r>
        <w:tab/>
        <w:t xml:space="preserve">Ensure that Braille copies are also available, when requested with sufficient notice; </w:t>
      </w:r>
    </w:p>
    <w:p w14:paraId="7DABD88F" w14:textId="7B1521E4" w:rsidR="004B72A0" w:rsidRDefault="004B72A0" w:rsidP="004B72A0">
      <w:pPr>
        <w:pStyle w:val="SingleTxt"/>
      </w:pPr>
      <w:r>
        <w:tab/>
        <w:t>(c)</w:t>
      </w:r>
      <w:r>
        <w:tab/>
        <w:t xml:space="preserve">Ensure that any paragraphs under discussion during the adoption of documents are read out in full by Secretariat staff or experts. </w:t>
      </w:r>
    </w:p>
    <w:p w14:paraId="43DD4878" w14:textId="287A02A0" w:rsidR="004B72A0" w:rsidRDefault="004B72A0" w:rsidP="004B72A0">
      <w:pPr>
        <w:pStyle w:val="SingleTxt"/>
      </w:pPr>
      <w:r>
        <w:tab/>
        <w:t>It also decided to keep its practices under review, with a view to continuously improving the accessibility of its work for all stakeholders with disabilities and thereby ensuring their full and effective participation in the work of the Committee.</w:t>
      </w:r>
    </w:p>
    <w:p w14:paraId="6BC3874B" w14:textId="472A39EA" w:rsidR="004B72A0" w:rsidRPr="004B72A0" w:rsidRDefault="004B72A0" w:rsidP="004B72A0">
      <w:pPr>
        <w:pStyle w:val="SingleTxt"/>
        <w:spacing w:after="0" w:line="120" w:lineRule="exact"/>
        <w:rPr>
          <w:sz w:val="10"/>
        </w:rPr>
      </w:pPr>
    </w:p>
    <w:p w14:paraId="1B31FA5D" w14:textId="28F7F740" w:rsidR="004B72A0" w:rsidRDefault="004B72A0" w:rsidP="004B72A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Decision 73/V</w:t>
      </w:r>
    </w:p>
    <w:p w14:paraId="4BD52066" w14:textId="4A48D434" w:rsidR="004B72A0" w:rsidRPr="004B72A0" w:rsidRDefault="004B72A0" w:rsidP="004B72A0">
      <w:pPr>
        <w:pStyle w:val="SingleTxt"/>
        <w:keepNext/>
        <w:keepLines/>
        <w:spacing w:after="0" w:line="120" w:lineRule="exact"/>
        <w:rPr>
          <w:sz w:val="10"/>
          <w:lang w:val="en-US"/>
        </w:rPr>
      </w:pPr>
    </w:p>
    <w:p w14:paraId="675E824C" w14:textId="0773DCA8" w:rsidR="004B72A0" w:rsidRDefault="004B72A0" w:rsidP="001E1D27">
      <w:pPr>
        <w:pStyle w:val="SingleTxt"/>
      </w:pPr>
      <w:r>
        <w:tab/>
        <w:t>In line with the Framework of Cooperation between the Committee and the Special Rapporteur on violence against women, its causes and consequences, dated 8</w:t>
      </w:r>
      <w:r w:rsidR="00312513">
        <w:t> </w:t>
      </w:r>
      <w:r>
        <w:t xml:space="preserve">November </w:t>
      </w:r>
      <w:r w:rsidR="00F566FF">
        <w:t>2018</w:t>
      </w:r>
      <w:r>
        <w:t>, the Committee decided to establish a focal point on gender-based violence against women. It appointed Genoveva Tisheva as focal point. Noting its decision 72/XII on rationalization of working groups of the Committee, it decided that the focal point may be converted into a working group once the working group on national human rights institutions has been dissolved and a specific output has been defined for a working group on gender-based violence against women.</w:t>
      </w:r>
    </w:p>
    <w:p w14:paraId="7F056C6D" w14:textId="0E1D7C4D" w:rsidR="004B72A0" w:rsidRPr="004B72A0" w:rsidRDefault="004B72A0" w:rsidP="004B72A0">
      <w:pPr>
        <w:pStyle w:val="SingleTxt"/>
        <w:keepNext/>
        <w:keepLines/>
        <w:spacing w:after="0" w:line="120" w:lineRule="exact"/>
        <w:rPr>
          <w:sz w:val="10"/>
        </w:rPr>
      </w:pPr>
    </w:p>
    <w:p w14:paraId="2FB98683" w14:textId="67B2A935" w:rsidR="004B72A0" w:rsidRDefault="004B72A0" w:rsidP="004B7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73/VI</w:t>
      </w:r>
    </w:p>
    <w:p w14:paraId="4C125269" w14:textId="75F05F28" w:rsidR="004B72A0" w:rsidRPr="004B72A0" w:rsidRDefault="004B72A0" w:rsidP="004B72A0">
      <w:pPr>
        <w:pStyle w:val="SingleTxt"/>
        <w:spacing w:after="0" w:line="120" w:lineRule="exact"/>
        <w:rPr>
          <w:sz w:val="10"/>
          <w:lang w:val="en-US"/>
        </w:rPr>
      </w:pPr>
    </w:p>
    <w:p w14:paraId="7B6A0E74" w14:textId="374B692A" w:rsidR="004B72A0" w:rsidRDefault="004B72A0" w:rsidP="004B72A0">
      <w:pPr>
        <w:pStyle w:val="SingleTxt"/>
      </w:pPr>
      <w:r>
        <w:tab/>
        <w:t>The Committee decided to prepare a contribution for the Beijing+25 Review of the implementation of the Beijing Declaration and Platform for Action (1995), scheduled to take place during the sixty-fourth session of the Commission on the Status of Women in March 2020. It entrusted Nicole Ameline, Bandana Rana and other interested members of the Committee with the preparation of an outline to be endorsed by the Committee and with the elaboration of a draft text for adoption during the seventy-fourth session of the Committee in October–November 2019.</w:t>
      </w:r>
    </w:p>
    <w:p w14:paraId="630E3843" w14:textId="33915189" w:rsidR="004B72A0" w:rsidRPr="004B72A0" w:rsidRDefault="004B72A0" w:rsidP="004B72A0">
      <w:pPr>
        <w:pStyle w:val="SingleTxt"/>
        <w:spacing w:after="0" w:line="120" w:lineRule="exact"/>
        <w:rPr>
          <w:sz w:val="10"/>
        </w:rPr>
      </w:pPr>
    </w:p>
    <w:p w14:paraId="2EB96131" w14:textId="77777777" w:rsidR="004B72A0" w:rsidRDefault="004B72A0" w:rsidP="004B7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73/VII</w:t>
      </w:r>
    </w:p>
    <w:p w14:paraId="76ECB66A" w14:textId="721EEFEC" w:rsidR="004B72A0" w:rsidRPr="004B72A0" w:rsidRDefault="004B72A0" w:rsidP="004B72A0">
      <w:pPr>
        <w:pStyle w:val="SingleTxt"/>
        <w:spacing w:after="0" w:line="120" w:lineRule="exact"/>
        <w:rPr>
          <w:sz w:val="10"/>
        </w:rPr>
      </w:pPr>
    </w:p>
    <w:p w14:paraId="18D261C1" w14:textId="177826CC" w:rsidR="004B72A0" w:rsidRDefault="004B72A0" w:rsidP="004B72A0">
      <w:pPr>
        <w:pStyle w:val="SingleTxt"/>
      </w:pPr>
      <w:r>
        <w:tab/>
        <w:t>Further to its decision 68/III to postpone the consideration of the combined seventh and eighth periodic reports of Yemen (</w:t>
      </w:r>
      <w:hyperlink r:id="rId29" w:history="1">
        <w:r w:rsidRPr="00B0576E">
          <w:rPr>
            <w:rStyle w:val="Hyperlink"/>
          </w:rPr>
          <w:t>CEDAW/C/YEM/7-8</w:t>
        </w:r>
      </w:hyperlink>
      <w:r>
        <w:t>), received in June 2013, at the request of the State party, the Committee entrusted the pre-sessional working group for its seventy-seventh session (2–6 March 2020) with the elaboration of a revised list of issues and questions, with a view to asking the State party to update its report.</w:t>
      </w:r>
    </w:p>
    <w:p w14:paraId="72DB8B7E" w14:textId="6B8364DF" w:rsidR="004B72A0" w:rsidRPr="004B72A0" w:rsidRDefault="004B72A0" w:rsidP="004B72A0">
      <w:pPr>
        <w:pStyle w:val="SingleTxt"/>
        <w:spacing w:after="0" w:line="120" w:lineRule="exact"/>
        <w:rPr>
          <w:sz w:val="10"/>
        </w:rPr>
      </w:pPr>
    </w:p>
    <w:p w14:paraId="59FCF17E" w14:textId="616AA56C" w:rsidR="004B72A0" w:rsidRDefault="004B72A0" w:rsidP="004B7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73/VIII</w:t>
      </w:r>
    </w:p>
    <w:p w14:paraId="535904CA" w14:textId="19198A15" w:rsidR="004B72A0" w:rsidRPr="004B72A0" w:rsidRDefault="004B72A0" w:rsidP="004B72A0">
      <w:pPr>
        <w:pStyle w:val="SingleTxt"/>
        <w:spacing w:after="0" w:line="120" w:lineRule="exact"/>
        <w:rPr>
          <w:sz w:val="10"/>
          <w:lang w:val="en-US"/>
        </w:rPr>
      </w:pPr>
    </w:p>
    <w:p w14:paraId="57C95A72" w14:textId="404E6AFA" w:rsidR="004B72A0" w:rsidRDefault="004B72A0" w:rsidP="004B72A0">
      <w:pPr>
        <w:pStyle w:val="SingleTxt"/>
      </w:pPr>
      <w:r>
        <w:tab/>
        <w:t>The Committee decided that its Bureau shall be informed in advance of any replacement of a pre-sessional working group member from one regional group by a member from another regional group. It also decided that the principle of equitable regional representation shall, to the extent possible, be ensured through a reciprocal exchange, whereby a member from the regional group who cedes their place shall replace the member from the respective other regional group at a future pre-sessional working group.</w:t>
      </w:r>
    </w:p>
    <w:p w14:paraId="1B6ACC38" w14:textId="6B293A30" w:rsidR="004B72A0" w:rsidRPr="004B72A0" w:rsidRDefault="004B72A0" w:rsidP="004B72A0">
      <w:pPr>
        <w:pStyle w:val="SingleTxt"/>
        <w:spacing w:after="0" w:line="120" w:lineRule="exact"/>
        <w:rPr>
          <w:sz w:val="10"/>
        </w:rPr>
      </w:pPr>
    </w:p>
    <w:p w14:paraId="629FA1ED" w14:textId="457F6F8A" w:rsidR="004B72A0" w:rsidRDefault="004B72A0" w:rsidP="004B72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73/VIII</w:t>
      </w:r>
    </w:p>
    <w:p w14:paraId="44E6CFCF" w14:textId="65BF0765" w:rsidR="004B72A0" w:rsidRPr="004B72A0" w:rsidRDefault="004B72A0" w:rsidP="004B72A0">
      <w:pPr>
        <w:pStyle w:val="SingleTxt"/>
        <w:spacing w:after="0" w:line="120" w:lineRule="exact"/>
        <w:rPr>
          <w:sz w:val="10"/>
          <w:lang w:val="en-US"/>
        </w:rPr>
      </w:pPr>
    </w:p>
    <w:p w14:paraId="2113EB20" w14:textId="45925C40" w:rsidR="004B72A0" w:rsidRDefault="004B72A0" w:rsidP="004B72A0">
      <w:pPr>
        <w:pStyle w:val="SingleTxt"/>
      </w:pPr>
      <w:r>
        <w:tab/>
        <w:t>The Committee confirmed the members of the pre-sessional working group for the seventy-fifth session: Gladys Acosta Vargas, Gunnar Bergby, Naéla Gabr, Wenyan Song and Genoveva Tisheva.</w:t>
      </w:r>
    </w:p>
    <w:p w14:paraId="142FDEEE" w14:textId="1A9F7856" w:rsidR="004B72A0" w:rsidRDefault="004B72A0">
      <w:pPr>
        <w:suppressAutoHyphens w:val="0"/>
        <w:spacing w:after="200" w:line="276" w:lineRule="auto"/>
      </w:pPr>
      <w:r>
        <w:br w:type="page"/>
      </w:r>
    </w:p>
    <w:p w14:paraId="0B87FBB3" w14:textId="6F1FA57D" w:rsidR="004B72A0" w:rsidRDefault="004B72A0" w:rsidP="004B72A0">
      <w:pPr>
        <w:pStyle w:val="HCh"/>
        <w:ind w:left="1267" w:right="1260" w:hanging="1267"/>
      </w:pPr>
      <w:r>
        <w:lastRenderedPageBreak/>
        <w:t>Chapter II</w:t>
      </w:r>
    </w:p>
    <w:p w14:paraId="7ACFAE15" w14:textId="4CEBE6E1" w:rsidR="004B72A0" w:rsidRDefault="004B72A0" w:rsidP="004B72A0">
      <w:pPr>
        <w:pStyle w:val="HCh"/>
        <w:ind w:left="1267" w:right="1260" w:hanging="1267"/>
      </w:pPr>
      <w:r>
        <w:tab/>
      </w:r>
      <w:r>
        <w:tab/>
        <w:t>Organizational and other matters</w:t>
      </w:r>
    </w:p>
    <w:p w14:paraId="110527D3" w14:textId="0DD57437" w:rsidR="004B72A0" w:rsidRPr="004B72A0" w:rsidRDefault="004B72A0" w:rsidP="004B72A0">
      <w:pPr>
        <w:pStyle w:val="SingleTxt"/>
        <w:spacing w:after="0" w:line="120" w:lineRule="exact"/>
        <w:rPr>
          <w:sz w:val="10"/>
        </w:rPr>
      </w:pPr>
    </w:p>
    <w:p w14:paraId="50D81C0D" w14:textId="0DB8EFCC" w:rsidR="004B72A0" w:rsidRPr="004B72A0" w:rsidRDefault="004B72A0" w:rsidP="004B72A0">
      <w:pPr>
        <w:pStyle w:val="SingleTxt"/>
        <w:spacing w:after="0" w:line="120" w:lineRule="exact"/>
        <w:rPr>
          <w:sz w:val="10"/>
        </w:rPr>
      </w:pPr>
    </w:p>
    <w:p w14:paraId="0C565458" w14:textId="08D3A0BC" w:rsidR="004B72A0" w:rsidRDefault="004B72A0" w:rsidP="004B72A0">
      <w:pPr>
        <w:pStyle w:val="H1"/>
        <w:ind w:right="1260"/>
      </w:pPr>
      <w:r>
        <w:tab/>
        <w:t>A.</w:t>
      </w:r>
      <w:r>
        <w:tab/>
        <w:t>States parties to the Convention and to the Optional Protocol</w:t>
      </w:r>
    </w:p>
    <w:p w14:paraId="39C9EEB1" w14:textId="204322B7" w:rsidR="004B72A0" w:rsidRPr="00916BFA" w:rsidRDefault="004B72A0" w:rsidP="00916BFA">
      <w:pPr>
        <w:pStyle w:val="SingleTxt"/>
        <w:spacing w:after="0" w:line="120" w:lineRule="exact"/>
        <w:rPr>
          <w:sz w:val="10"/>
        </w:rPr>
      </w:pPr>
    </w:p>
    <w:p w14:paraId="4A979AA0" w14:textId="3513C54A" w:rsidR="00916BFA" w:rsidRPr="00916BFA" w:rsidRDefault="00916BFA" w:rsidP="00916BFA">
      <w:pPr>
        <w:pStyle w:val="SingleTxt"/>
        <w:spacing w:after="0" w:line="120" w:lineRule="exact"/>
        <w:rPr>
          <w:sz w:val="10"/>
        </w:rPr>
      </w:pPr>
    </w:p>
    <w:p w14:paraId="66EE590E" w14:textId="77777777" w:rsidR="004B72A0" w:rsidRDefault="004B72A0" w:rsidP="004B72A0">
      <w:pPr>
        <w:pStyle w:val="SingleTxt"/>
      </w:pPr>
      <w:r>
        <w:t>1.</w:t>
      </w:r>
      <w:r>
        <w:tab/>
        <w:t>As at 19 July 2019, the closing date of the seventy-third session of the Committee, there were 189 States parties to the Convention. In addition, 79 States parties had accepted the amendment to article 20 (1) of the Convention concerning the meeting time of the Committee. A total of 126 States parties to the Convention are currently required to accept the amendment in order to bring it into force.</w:t>
      </w:r>
    </w:p>
    <w:p w14:paraId="60DB6AEA" w14:textId="41519DCB" w:rsidR="004B72A0" w:rsidRDefault="004B72A0" w:rsidP="004B72A0">
      <w:pPr>
        <w:pStyle w:val="SingleTxt"/>
      </w:pPr>
      <w:r>
        <w:t>2.</w:t>
      </w:r>
      <w:r>
        <w:tab/>
        <w:t>As at the same date, there were 112 States parties to the Optional Protocol to the Convention.</w:t>
      </w:r>
    </w:p>
    <w:p w14:paraId="731F3F99" w14:textId="10D7BC08" w:rsidR="00916BFA" w:rsidRPr="00916BFA" w:rsidRDefault="00916BFA" w:rsidP="00916BFA">
      <w:pPr>
        <w:pStyle w:val="SingleTxt"/>
        <w:spacing w:after="0" w:line="120" w:lineRule="exact"/>
        <w:rPr>
          <w:sz w:val="10"/>
        </w:rPr>
      </w:pPr>
    </w:p>
    <w:p w14:paraId="3F5544AA" w14:textId="45380BB8" w:rsidR="00916BFA" w:rsidRPr="00916BFA" w:rsidRDefault="00916BFA" w:rsidP="00916BFA">
      <w:pPr>
        <w:pStyle w:val="SingleTxt"/>
        <w:spacing w:after="0" w:line="120" w:lineRule="exact"/>
        <w:rPr>
          <w:sz w:val="10"/>
        </w:rPr>
      </w:pPr>
    </w:p>
    <w:p w14:paraId="5CA1845F" w14:textId="65B638FD" w:rsidR="004B72A0" w:rsidRDefault="004B72A0" w:rsidP="00916BFA">
      <w:pPr>
        <w:pStyle w:val="H1"/>
        <w:ind w:right="1260"/>
      </w:pPr>
      <w:r>
        <w:tab/>
        <w:t>B.</w:t>
      </w:r>
      <w:r>
        <w:tab/>
        <w:t>Opening of the session</w:t>
      </w:r>
    </w:p>
    <w:p w14:paraId="1AB524BE" w14:textId="324F56E7" w:rsidR="00916BFA" w:rsidRPr="00916BFA" w:rsidRDefault="00916BFA" w:rsidP="00916BFA">
      <w:pPr>
        <w:pStyle w:val="SingleTxt"/>
        <w:spacing w:after="0" w:line="120" w:lineRule="exact"/>
        <w:rPr>
          <w:sz w:val="10"/>
        </w:rPr>
      </w:pPr>
    </w:p>
    <w:p w14:paraId="28C5B981" w14:textId="446A5EAF" w:rsidR="00916BFA" w:rsidRPr="00916BFA" w:rsidRDefault="00916BFA" w:rsidP="00916BFA">
      <w:pPr>
        <w:pStyle w:val="SingleTxt"/>
        <w:spacing w:after="0" w:line="120" w:lineRule="exact"/>
        <w:rPr>
          <w:sz w:val="10"/>
        </w:rPr>
      </w:pPr>
    </w:p>
    <w:p w14:paraId="3B6029E5" w14:textId="5B8316E8" w:rsidR="004B72A0" w:rsidRDefault="004B72A0" w:rsidP="004B72A0">
      <w:pPr>
        <w:pStyle w:val="SingleTxt"/>
      </w:pPr>
      <w:r>
        <w:t>3.</w:t>
      </w:r>
      <w:r>
        <w:tab/>
        <w:t>The Committee held its seventy-third session at the United Nations Office at Geneva from 1 to 19 July 2019. The Committee held 18 plenary meetings and 11</w:t>
      </w:r>
      <w:r w:rsidR="001E0602">
        <w:t xml:space="preserve"> </w:t>
      </w:r>
      <w:r>
        <w:t>meetings to discuss agenda items 5 to 8. A list of the documents before the Committee is contained in the annex to part one of the present report.</w:t>
      </w:r>
    </w:p>
    <w:p w14:paraId="733419EB" w14:textId="23D70288" w:rsidR="004B72A0" w:rsidRDefault="004B72A0" w:rsidP="004B72A0">
      <w:pPr>
        <w:pStyle w:val="SingleTxt"/>
      </w:pPr>
      <w:r>
        <w:t>4.</w:t>
      </w:r>
      <w:r>
        <w:tab/>
        <w:t>At the 1688th meeting, on 1 July, the session was opened by the Chair.</w:t>
      </w:r>
    </w:p>
    <w:p w14:paraId="0A88D089" w14:textId="3DB4C2EE" w:rsidR="00916BFA" w:rsidRPr="00916BFA" w:rsidRDefault="00916BFA" w:rsidP="00916BFA">
      <w:pPr>
        <w:pStyle w:val="SingleTxt"/>
        <w:spacing w:after="0" w:line="120" w:lineRule="exact"/>
        <w:rPr>
          <w:sz w:val="10"/>
        </w:rPr>
      </w:pPr>
    </w:p>
    <w:p w14:paraId="5AA6EFEA" w14:textId="514EBA79" w:rsidR="00916BFA" w:rsidRPr="00916BFA" w:rsidRDefault="00916BFA" w:rsidP="00916BFA">
      <w:pPr>
        <w:pStyle w:val="SingleTxt"/>
        <w:spacing w:after="0" w:line="120" w:lineRule="exact"/>
        <w:rPr>
          <w:sz w:val="10"/>
        </w:rPr>
      </w:pPr>
    </w:p>
    <w:p w14:paraId="30D34382" w14:textId="4E57342C" w:rsidR="004B72A0" w:rsidRDefault="004B72A0" w:rsidP="00916BFA">
      <w:pPr>
        <w:pStyle w:val="H1"/>
        <w:ind w:right="1260"/>
      </w:pPr>
      <w:r>
        <w:tab/>
        <w:t>C.</w:t>
      </w:r>
      <w:r>
        <w:tab/>
        <w:t>Adoption of the agenda</w:t>
      </w:r>
    </w:p>
    <w:p w14:paraId="02795FB8" w14:textId="0559C042" w:rsidR="00916BFA" w:rsidRPr="00916BFA" w:rsidRDefault="00916BFA" w:rsidP="00916BFA">
      <w:pPr>
        <w:pStyle w:val="SingleTxt"/>
        <w:spacing w:after="0" w:line="120" w:lineRule="exact"/>
        <w:rPr>
          <w:sz w:val="10"/>
        </w:rPr>
      </w:pPr>
    </w:p>
    <w:p w14:paraId="5F31501C" w14:textId="01DB327C" w:rsidR="00916BFA" w:rsidRPr="00916BFA" w:rsidRDefault="00916BFA" w:rsidP="00916BFA">
      <w:pPr>
        <w:pStyle w:val="SingleTxt"/>
        <w:spacing w:after="0" w:line="120" w:lineRule="exact"/>
        <w:rPr>
          <w:sz w:val="10"/>
        </w:rPr>
      </w:pPr>
    </w:p>
    <w:p w14:paraId="33D1A4E0" w14:textId="77750CD7" w:rsidR="004B72A0" w:rsidRDefault="004B72A0" w:rsidP="004B72A0">
      <w:pPr>
        <w:pStyle w:val="SingleTxt"/>
      </w:pPr>
      <w:r>
        <w:t>5.</w:t>
      </w:r>
      <w:r>
        <w:tab/>
        <w:t>The Committee adopted the provisional agenda (</w:t>
      </w:r>
      <w:hyperlink r:id="rId30" w:history="1">
        <w:r w:rsidRPr="00B0576E">
          <w:rPr>
            <w:rStyle w:val="Hyperlink"/>
          </w:rPr>
          <w:t>CEDAW/C/73/1</w:t>
        </w:r>
      </w:hyperlink>
      <w:r>
        <w:t xml:space="preserve">) at its </w:t>
      </w:r>
      <w:r w:rsidR="001E11EA">
        <w:t>1688</w:t>
      </w:r>
      <w:r w:rsidR="001E11EA" w:rsidRPr="002E4855">
        <w:t>th</w:t>
      </w:r>
      <w:r w:rsidR="001E11EA">
        <w:t> </w:t>
      </w:r>
      <w:r>
        <w:t>meeting, on 1 July.</w:t>
      </w:r>
    </w:p>
    <w:p w14:paraId="2B7A41C2" w14:textId="0C398426" w:rsidR="00916BFA" w:rsidRPr="00916BFA" w:rsidRDefault="00916BFA" w:rsidP="00916BFA">
      <w:pPr>
        <w:pStyle w:val="SingleTxt"/>
        <w:spacing w:after="0" w:line="120" w:lineRule="exact"/>
        <w:rPr>
          <w:sz w:val="10"/>
        </w:rPr>
      </w:pPr>
    </w:p>
    <w:p w14:paraId="158F6306" w14:textId="38D6A004" w:rsidR="00916BFA" w:rsidRPr="00916BFA" w:rsidRDefault="00916BFA" w:rsidP="00916BFA">
      <w:pPr>
        <w:pStyle w:val="SingleTxt"/>
        <w:spacing w:after="0" w:line="120" w:lineRule="exact"/>
        <w:rPr>
          <w:sz w:val="10"/>
        </w:rPr>
      </w:pPr>
    </w:p>
    <w:p w14:paraId="0CAEE644" w14:textId="62D2F45D" w:rsidR="004B72A0" w:rsidRDefault="004B72A0" w:rsidP="00916BFA">
      <w:pPr>
        <w:pStyle w:val="H1"/>
        <w:ind w:right="1260"/>
      </w:pPr>
      <w:r>
        <w:tab/>
        <w:t>D.</w:t>
      </w:r>
      <w:r>
        <w:tab/>
        <w:t>Report of the pre-sessional working group</w:t>
      </w:r>
    </w:p>
    <w:p w14:paraId="51F58873" w14:textId="5380767F" w:rsidR="00916BFA" w:rsidRPr="00916BFA" w:rsidRDefault="00916BFA" w:rsidP="00916BFA">
      <w:pPr>
        <w:pStyle w:val="SingleTxt"/>
        <w:spacing w:after="0" w:line="120" w:lineRule="exact"/>
        <w:rPr>
          <w:sz w:val="10"/>
        </w:rPr>
      </w:pPr>
    </w:p>
    <w:p w14:paraId="024ED45C" w14:textId="25358851" w:rsidR="00916BFA" w:rsidRPr="00916BFA" w:rsidRDefault="00916BFA" w:rsidP="00916BFA">
      <w:pPr>
        <w:pStyle w:val="SingleTxt"/>
        <w:spacing w:after="0" w:line="120" w:lineRule="exact"/>
        <w:rPr>
          <w:sz w:val="10"/>
        </w:rPr>
      </w:pPr>
    </w:p>
    <w:p w14:paraId="2CC47DB8" w14:textId="607A7ECD" w:rsidR="004B72A0" w:rsidRDefault="004B72A0" w:rsidP="004B72A0">
      <w:pPr>
        <w:pStyle w:val="SingleTxt"/>
      </w:pPr>
      <w:r>
        <w:t>6.</w:t>
      </w:r>
      <w:r>
        <w:tab/>
        <w:t>The report of the pre-sessional working group (</w:t>
      </w:r>
      <w:hyperlink r:id="rId31" w:history="1">
        <w:r w:rsidRPr="00B0576E">
          <w:rPr>
            <w:rStyle w:val="Hyperlink"/>
          </w:rPr>
          <w:t>CEDAW/C/PSWG/73/1</w:t>
        </w:r>
      </w:hyperlink>
      <w:r>
        <w:t xml:space="preserve">), which had met from 12 to 16 November 2018, was introduced by </w:t>
      </w:r>
      <w:r w:rsidR="00F566FF" w:rsidRPr="00F566FF">
        <w:t>Gladys Acosta Vargas</w:t>
      </w:r>
      <w:r>
        <w:t xml:space="preserve"> at the 1688th meeting, on 1 July.</w:t>
      </w:r>
    </w:p>
    <w:p w14:paraId="2C73EC77" w14:textId="76435A6F" w:rsidR="00916BFA" w:rsidRPr="00916BFA" w:rsidRDefault="00916BFA" w:rsidP="00916BFA">
      <w:pPr>
        <w:pStyle w:val="SingleTxt"/>
        <w:spacing w:after="0" w:line="120" w:lineRule="exact"/>
        <w:rPr>
          <w:sz w:val="10"/>
        </w:rPr>
      </w:pPr>
    </w:p>
    <w:p w14:paraId="10F13FED" w14:textId="122E1448" w:rsidR="00916BFA" w:rsidRPr="00916BFA" w:rsidRDefault="00916BFA" w:rsidP="00916BFA">
      <w:pPr>
        <w:pStyle w:val="SingleTxt"/>
        <w:spacing w:after="0" w:line="120" w:lineRule="exact"/>
        <w:rPr>
          <w:sz w:val="10"/>
        </w:rPr>
      </w:pPr>
    </w:p>
    <w:p w14:paraId="0917CC78" w14:textId="2938327A" w:rsidR="004B72A0" w:rsidRDefault="004B72A0" w:rsidP="00916BFA">
      <w:pPr>
        <w:pStyle w:val="H1"/>
        <w:ind w:right="1260"/>
      </w:pPr>
      <w:r>
        <w:tab/>
        <w:t>E.</w:t>
      </w:r>
      <w:r>
        <w:tab/>
        <w:t>Organization of work</w:t>
      </w:r>
    </w:p>
    <w:p w14:paraId="6BF54770" w14:textId="3BC27AB7" w:rsidR="00916BFA" w:rsidRPr="00916BFA" w:rsidRDefault="00916BFA" w:rsidP="00916BFA">
      <w:pPr>
        <w:pStyle w:val="SingleTxt"/>
        <w:spacing w:after="0" w:line="120" w:lineRule="exact"/>
        <w:rPr>
          <w:sz w:val="10"/>
        </w:rPr>
      </w:pPr>
    </w:p>
    <w:p w14:paraId="2EEA8F08" w14:textId="777DE37F" w:rsidR="00916BFA" w:rsidRPr="00916BFA" w:rsidRDefault="00916BFA" w:rsidP="00916BFA">
      <w:pPr>
        <w:pStyle w:val="SingleTxt"/>
        <w:spacing w:after="0" w:line="120" w:lineRule="exact"/>
        <w:rPr>
          <w:sz w:val="10"/>
        </w:rPr>
      </w:pPr>
    </w:p>
    <w:p w14:paraId="710BDC27" w14:textId="77777777" w:rsidR="004B72A0" w:rsidRDefault="004B72A0" w:rsidP="004B72A0">
      <w:pPr>
        <w:pStyle w:val="SingleTxt"/>
      </w:pPr>
      <w:r>
        <w:t>7.</w:t>
      </w:r>
      <w:r>
        <w:tab/>
        <w:t>On 1 and 8 July, the Committee held closed meetings, including videoconferences, with representatives of the specialized agencies, funds and programmes of the United Nations system and other intergovernmental organizations, who provided country-specific information and information on the efforts of those bodies to support the implementation of the Convention.</w:t>
      </w:r>
    </w:p>
    <w:p w14:paraId="6F09A5B9" w14:textId="6BFC1A10" w:rsidR="004B72A0" w:rsidRDefault="004B72A0" w:rsidP="004B72A0">
      <w:pPr>
        <w:pStyle w:val="SingleTxt"/>
      </w:pPr>
      <w:r>
        <w:t>8.</w:t>
      </w:r>
      <w:r>
        <w:tab/>
        <w:t>The Committee also held informal public meetings with representatives of non</w:t>
      </w:r>
      <w:r w:rsidR="001E11EA">
        <w:noBreakHyphen/>
      </w:r>
      <w:r>
        <w:t>governmental organizations and national human rights institutions, who provided information on the implementation of the Convention in the States parties, the reports of which the Committee considered at its session.</w:t>
      </w:r>
    </w:p>
    <w:p w14:paraId="6027973A" w14:textId="77777777" w:rsidR="004B72A0" w:rsidRDefault="004B72A0" w:rsidP="004B72A0">
      <w:pPr>
        <w:pStyle w:val="SingleTxt"/>
      </w:pPr>
      <w:r>
        <w:t>9.</w:t>
      </w:r>
      <w:r>
        <w:tab/>
        <w:t>On 1 July, the Committee was briefed by Dubravka Šimonović, the Special Rapporteur on violence against women, its causes and consequences, on her activities, including her thematic report to the Human Rights Council concerning the 25 years of the mandate of the Special Rapporteur.</w:t>
      </w:r>
    </w:p>
    <w:p w14:paraId="69E170FF" w14:textId="5184A9B0" w:rsidR="004B72A0" w:rsidRDefault="004B72A0" w:rsidP="004B72A0">
      <w:pPr>
        <w:pStyle w:val="SingleTxt"/>
      </w:pPr>
      <w:r>
        <w:t>10.</w:t>
      </w:r>
      <w:r>
        <w:tab/>
        <w:t xml:space="preserve">On 4 July, the Committee was briefed by Antonella Lavelanet, of the Maternal and Perinatal Health and Preventing Unsafe Abortion Team at the World Health </w:t>
      </w:r>
      <w:r>
        <w:lastRenderedPageBreak/>
        <w:t>Organization, on that organization’s database and repository on abortion policies, the aim of which is to strengthen global efforts to eliminate unsafe abortion.</w:t>
      </w:r>
    </w:p>
    <w:p w14:paraId="08B8DA2E" w14:textId="4180B7DF" w:rsidR="004B72A0" w:rsidRDefault="004B72A0" w:rsidP="004B72A0">
      <w:pPr>
        <w:pStyle w:val="SingleTxt"/>
      </w:pPr>
      <w:r>
        <w:t>11.</w:t>
      </w:r>
      <w:r>
        <w:tab/>
        <w:t>On 8 July, the Committee hosted a panel discussion on “The CEDAW Convention: 40 years of promoting and empowering women”. The event was convened by the United Nations Institute for Training and Research, the Office of the United Nations High Commissioner for Human Rights (OHCHR) and the Inter</w:t>
      </w:r>
      <w:r w:rsidR="00EC497E">
        <w:noBreakHyphen/>
      </w:r>
      <w:r>
        <w:t>Parliamentary Union to commemorate the 40th anniversary of the Convention.</w:t>
      </w:r>
    </w:p>
    <w:p w14:paraId="7E7E35C1" w14:textId="4AE13269" w:rsidR="00916BFA" w:rsidRPr="00916BFA" w:rsidRDefault="00916BFA" w:rsidP="00916BFA">
      <w:pPr>
        <w:pStyle w:val="SingleTxt"/>
        <w:spacing w:after="0" w:line="120" w:lineRule="exact"/>
        <w:rPr>
          <w:sz w:val="10"/>
        </w:rPr>
      </w:pPr>
    </w:p>
    <w:p w14:paraId="3C57C561" w14:textId="0E3BEEE9" w:rsidR="00916BFA" w:rsidRPr="00916BFA" w:rsidRDefault="00916BFA" w:rsidP="00916BFA">
      <w:pPr>
        <w:pStyle w:val="SingleTxt"/>
        <w:spacing w:after="0" w:line="120" w:lineRule="exact"/>
        <w:rPr>
          <w:sz w:val="10"/>
        </w:rPr>
      </w:pPr>
    </w:p>
    <w:p w14:paraId="3696CDA2" w14:textId="0C0B6A20" w:rsidR="004B72A0" w:rsidRDefault="004B72A0" w:rsidP="00916BFA">
      <w:pPr>
        <w:pStyle w:val="H1"/>
        <w:ind w:right="1260"/>
      </w:pPr>
      <w:r>
        <w:tab/>
        <w:t>F.</w:t>
      </w:r>
      <w:r>
        <w:tab/>
        <w:t>Membership of the Committee</w:t>
      </w:r>
    </w:p>
    <w:p w14:paraId="2CF30200" w14:textId="01A09292" w:rsidR="00916BFA" w:rsidRPr="00916BFA" w:rsidRDefault="00916BFA" w:rsidP="00916BFA">
      <w:pPr>
        <w:pStyle w:val="SingleTxt"/>
        <w:spacing w:after="0" w:line="120" w:lineRule="exact"/>
        <w:rPr>
          <w:sz w:val="10"/>
        </w:rPr>
      </w:pPr>
    </w:p>
    <w:p w14:paraId="082392FB" w14:textId="57CA538B" w:rsidR="00916BFA" w:rsidRPr="00916BFA" w:rsidRDefault="00916BFA" w:rsidP="00916BFA">
      <w:pPr>
        <w:pStyle w:val="SingleTxt"/>
        <w:spacing w:after="0" w:line="120" w:lineRule="exact"/>
        <w:rPr>
          <w:sz w:val="10"/>
        </w:rPr>
      </w:pPr>
    </w:p>
    <w:p w14:paraId="525B9F29" w14:textId="2F537124" w:rsidR="004B72A0" w:rsidRDefault="004B72A0" w:rsidP="00916B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Attendance at the seventy-third session</w:t>
      </w:r>
    </w:p>
    <w:p w14:paraId="2F2833CB" w14:textId="3457B1B0" w:rsidR="00916BFA" w:rsidRPr="00916BFA" w:rsidRDefault="00916BFA" w:rsidP="00916BFA">
      <w:pPr>
        <w:pStyle w:val="SingleTxt"/>
        <w:spacing w:after="0" w:line="120" w:lineRule="exact"/>
        <w:rPr>
          <w:sz w:val="10"/>
          <w:lang w:val="en-US"/>
        </w:rPr>
      </w:pPr>
    </w:p>
    <w:p w14:paraId="1FF5C389" w14:textId="7B56F1BC" w:rsidR="004B72A0" w:rsidRDefault="004B72A0" w:rsidP="004B72A0">
      <w:pPr>
        <w:pStyle w:val="SingleTxt"/>
      </w:pPr>
      <w:r>
        <w:t>12.</w:t>
      </w:r>
      <w:r>
        <w:tab/>
        <w:t>All members attended the seventy-third session. The following members did not attend on the indicated dates: Aruna Devi Narain, from 1 to 5 and on 12 July; and Franceline Toé-Bouda, on 1 and 2 July. A list of the members of the Committee, indicating the duration of their terms of office, is contained in annex II to part three of the present report.</w:t>
      </w:r>
    </w:p>
    <w:p w14:paraId="325B17DE" w14:textId="0DC0BD58" w:rsidR="00916BFA" w:rsidRDefault="00916BFA">
      <w:pPr>
        <w:suppressAutoHyphens w:val="0"/>
        <w:spacing w:after="200" w:line="276" w:lineRule="auto"/>
      </w:pPr>
      <w:r>
        <w:br w:type="page"/>
      </w:r>
    </w:p>
    <w:p w14:paraId="7E2AB3DC" w14:textId="22C15852" w:rsidR="00EC497E" w:rsidRPr="00EC497E" w:rsidRDefault="004B72A0" w:rsidP="00E522B8">
      <w:pPr>
        <w:pStyle w:val="HCh"/>
        <w:ind w:left="1267" w:right="1260" w:hanging="1267"/>
      </w:pPr>
      <w:r>
        <w:lastRenderedPageBreak/>
        <w:t>Chapter III</w:t>
      </w:r>
    </w:p>
    <w:p w14:paraId="42706923" w14:textId="1CD5840B" w:rsidR="004B72A0" w:rsidRDefault="004B72A0" w:rsidP="00916BFA">
      <w:pPr>
        <w:pStyle w:val="HCh"/>
        <w:ind w:left="1267" w:right="1260" w:hanging="1267"/>
      </w:pPr>
      <w:r>
        <w:tab/>
      </w:r>
      <w:r>
        <w:tab/>
        <w:t>Report of the Chair on intersessional activities</w:t>
      </w:r>
    </w:p>
    <w:p w14:paraId="46375CE8" w14:textId="54F411FD" w:rsidR="00916BFA" w:rsidRPr="00916BFA" w:rsidRDefault="00916BFA" w:rsidP="00916BFA">
      <w:pPr>
        <w:pStyle w:val="SingleTxt"/>
        <w:spacing w:after="0" w:line="120" w:lineRule="exact"/>
        <w:rPr>
          <w:sz w:val="10"/>
        </w:rPr>
      </w:pPr>
    </w:p>
    <w:p w14:paraId="3262EB5B" w14:textId="17EBD0BC" w:rsidR="00916BFA" w:rsidRPr="00916BFA" w:rsidRDefault="00916BFA" w:rsidP="00916BFA">
      <w:pPr>
        <w:pStyle w:val="SingleTxt"/>
        <w:spacing w:after="0" w:line="120" w:lineRule="exact"/>
        <w:rPr>
          <w:sz w:val="10"/>
        </w:rPr>
      </w:pPr>
    </w:p>
    <w:p w14:paraId="6D7E4E09" w14:textId="4097A758" w:rsidR="004B72A0" w:rsidRDefault="004B72A0" w:rsidP="004B72A0">
      <w:pPr>
        <w:pStyle w:val="SingleTxt"/>
      </w:pPr>
      <w:r>
        <w:t>13.</w:t>
      </w:r>
      <w:r>
        <w:tab/>
        <w:t>At the 1688th meeting, on 1 July 2019, the Chair presented a report on her activities since the seventy-second session.</w:t>
      </w:r>
    </w:p>
    <w:p w14:paraId="2CBB88E2" w14:textId="77777777" w:rsidR="00916BFA" w:rsidRDefault="00916BFA">
      <w:pPr>
        <w:suppressAutoHyphens w:val="0"/>
        <w:spacing w:after="200" w:line="276" w:lineRule="auto"/>
      </w:pPr>
      <w:r>
        <w:br w:type="page"/>
      </w:r>
    </w:p>
    <w:p w14:paraId="06892661" w14:textId="5987777A" w:rsidR="00EC497E" w:rsidRPr="00EC497E" w:rsidRDefault="004B72A0" w:rsidP="00E522B8">
      <w:pPr>
        <w:pStyle w:val="HCh"/>
        <w:ind w:left="1267" w:right="1260" w:hanging="1267"/>
      </w:pPr>
      <w:r>
        <w:lastRenderedPageBreak/>
        <w:t>Chapter IV</w:t>
      </w:r>
    </w:p>
    <w:p w14:paraId="53600BB9" w14:textId="1D4D4126" w:rsidR="004B72A0" w:rsidRDefault="004B72A0" w:rsidP="00916BFA">
      <w:pPr>
        <w:pStyle w:val="HCh"/>
        <w:ind w:left="1267" w:right="1260" w:hanging="1267"/>
      </w:pPr>
      <w:r>
        <w:tab/>
      </w:r>
      <w:r>
        <w:tab/>
        <w:t xml:space="preserve">Consideration of reports submitted by States parties under article 18 of the Convention </w:t>
      </w:r>
    </w:p>
    <w:p w14:paraId="37C90042" w14:textId="351BB952" w:rsidR="00916BFA" w:rsidRPr="00916BFA" w:rsidRDefault="00916BFA" w:rsidP="00916BFA">
      <w:pPr>
        <w:pStyle w:val="SingleTxt"/>
        <w:spacing w:after="0" w:line="120" w:lineRule="exact"/>
        <w:rPr>
          <w:sz w:val="10"/>
        </w:rPr>
      </w:pPr>
    </w:p>
    <w:p w14:paraId="03A1545C" w14:textId="5F2E1188" w:rsidR="00916BFA" w:rsidRPr="00916BFA" w:rsidRDefault="00916BFA" w:rsidP="00916BFA">
      <w:pPr>
        <w:pStyle w:val="SingleTxt"/>
        <w:spacing w:after="0" w:line="120" w:lineRule="exact"/>
        <w:rPr>
          <w:sz w:val="10"/>
        </w:rPr>
      </w:pPr>
    </w:p>
    <w:p w14:paraId="26AE9ABD" w14:textId="5246E330" w:rsidR="004B72A0" w:rsidRDefault="004B72A0" w:rsidP="004B72A0">
      <w:pPr>
        <w:pStyle w:val="SingleTxt"/>
      </w:pPr>
      <w:r>
        <w:t>14.</w:t>
      </w:r>
      <w:r>
        <w:tab/>
        <w:t xml:space="preserve">The Committee considered the reports of seven States parties submitted under article 18 of the Convention and prepared the following concluding observations thereon: </w:t>
      </w:r>
    </w:p>
    <w:tbl>
      <w:tblPr>
        <w:tblW w:w="7320" w:type="dxa"/>
        <w:tblInd w:w="1267" w:type="dxa"/>
        <w:tblLayout w:type="fixed"/>
        <w:tblCellMar>
          <w:left w:w="0" w:type="dxa"/>
          <w:right w:w="0" w:type="dxa"/>
        </w:tblCellMar>
        <w:tblLook w:val="0000" w:firstRow="0" w:lastRow="0" w:firstColumn="0" w:lastColumn="0" w:noHBand="0" w:noVBand="0"/>
      </w:tblPr>
      <w:tblGrid>
        <w:gridCol w:w="3233"/>
        <w:gridCol w:w="4087"/>
      </w:tblGrid>
      <w:tr w:rsidR="00916BFA" w:rsidRPr="00916BFA" w14:paraId="3437DC6A" w14:textId="77777777" w:rsidTr="00271174">
        <w:tc>
          <w:tcPr>
            <w:tcW w:w="3233" w:type="dxa"/>
          </w:tcPr>
          <w:p w14:paraId="0856C827" w14:textId="430C50DE" w:rsidR="00916BFA" w:rsidRPr="00916BFA" w:rsidRDefault="00916BFA" w:rsidP="00916BFA">
            <w:pPr>
              <w:tabs>
                <w:tab w:val="left" w:pos="288"/>
                <w:tab w:val="left" w:pos="576"/>
                <w:tab w:val="left" w:pos="864"/>
                <w:tab w:val="left" w:pos="1152"/>
              </w:tabs>
              <w:spacing w:before="40" w:after="120"/>
              <w:ind w:right="43"/>
              <w:rPr>
                <w:sz w:val="17"/>
              </w:rPr>
            </w:pPr>
            <w:r w:rsidRPr="00FD707C">
              <w:rPr>
                <w:rFonts w:eastAsia="Calibri"/>
              </w:rPr>
              <w:t>Austria</w:t>
            </w:r>
          </w:p>
        </w:tc>
        <w:tc>
          <w:tcPr>
            <w:tcW w:w="4087" w:type="dxa"/>
          </w:tcPr>
          <w:p w14:paraId="04492257" w14:textId="565F717D" w:rsidR="00916BFA" w:rsidRPr="00916BFA" w:rsidRDefault="00764B0D" w:rsidP="00916BFA">
            <w:pPr>
              <w:tabs>
                <w:tab w:val="left" w:pos="288"/>
                <w:tab w:val="left" w:pos="576"/>
                <w:tab w:val="left" w:pos="864"/>
                <w:tab w:val="left" w:pos="1152"/>
              </w:tabs>
              <w:spacing w:before="40" w:after="120"/>
              <w:ind w:right="43"/>
              <w:rPr>
                <w:sz w:val="17"/>
              </w:rPr>
            </w:pPr>
            <w:r>
              <w:t>(</w:t>
            </w:r>
            <w:hyperlink r:id="rId32" w:history="1">
              <w:r w:rsidRPr="008173C3">
                <w:rPr>
                  <w:rStyle w:val="Hyperlink"/>
                </w:rPr>
                <w:t>CEDAW/C/AUT/CO/9</w:t>
              </w:r>
            </w:hyperlink>
            <w:r>
              <w:t>)</w:t>
            </w:r>
          </w:p>
        </w:tc>
      </w:tr>
      <w:tr w:rsidR="00916BFA" w:rsidRPr="00916BFA" w14:paraId="0F15C265" w14:textId="77777777" w:rsidTr="00271174">
        <w:tc>
          <w:tcPr>
            <w:tcW w:w="3233" w:type="dxa"/>
          </w:tcPr>
          <w:p w14:paraId="7E005DAE" w14:textId="3F1DA270" w:rsidR="00916BFA" w:rsidRPr="00916BFA" w:rsidRDefault="00916BFA" w:rsidP="00916BFA">
            <w:pPr>
              <w:tabs>
                <w:tab w:val="left" w:pos="288"/>
                <w:tab w:val="left" w:pos="576"/>
                <w:tab w:val="left" w:pos="864"/>
                <w:tab w:val="left" w:pos="1152"/>
              </w:tabs>
              <w:spacing w:before="40" w:after="120"/>
              <w:ind w:right="43"/>
              <w:rPr>
                <w:sz w:val="17"/>
              </w:rPr>
            </w:pPr>
            <w:r w:rsidRPr="00FD707C">
              <w:rPr>
                <w:rFonts w:eastAsia="Calibri"/>
              </w:rPr>
              <w:t>Cabo Verde</w:t>
            </w:r>
          </w:p>
        </w:tc>
        <w:tc>
          <w:tcPr>
            <w:tcW w:w="4087" w:type="dxa"/>
          </w:tcPr>
          <w:p w14:paraId="6F16C6FB" w14:textId="26919B48" w:rsidR="00916BFA" w:rsidRPr="00916BFA" w:rsidRDefault="00764B0D" w:rsidP="00916BFA">
            <w:pPr>
              <w:tabs>
                <w:tab w:val="left" w:pos="288"/>
                <w:tab w:val="left" w:pos="576"/>
                <w:tab w:val="left" w:pos="864"/>
                <w:tab w:val="left" w:pos="1152"/>
              </w:tabs>
              <w:spacing w:before="40" w:after="120"/>
              <w:ind w:right="43"/>
              <w:rPr>
                <w:sz w:val="17"/>
              </w:rPr>
            </w:pPr>
            <w:r>
              <w:t>(</w:t>
            </w:r>
            <w:hyperlink r:id="rId33" w:history="1">
              <w:r w:rsidRPr="008173C3">
                <w:rPr>
                  <w:rStyle w:val="Hyperlink"/>
                </w:rPr>
                <w:t>CEDAW/C/CPV/CO/9</w:t>
              </w:r>
            </w:hyperlink>
            <w:r>
              <w:t>)</w:t>
            </w:r>
          </w:p>
        </w:tc>
      </w:tr>
      <w:tr w:rsidR="00916BFA" w:rsidRPr="00916BFA" w14:paraId="1F6B85CB" w14:textId="77777777" w:rsidTr="00271174">
        <w:tc>
          <w:tcPr>
            <w:tcW w:w="3233" w:type="dxa"/>
          </w:tcPr>
          <w:p w14:paraId="41F07151" w14:textId="24A75D0F" w:rsidR="00916BFA" w:rsidRPr="00916BFA" w:rsidRDefault="00916BFA" w:rsidP="00916BFA">
            <w:pPr>
              <w:tabs>
                <w:tab w:val="left" w:pos="288"/>
                <w:tab w:val="left" w:pos="576"/>
                <w:tab w:val="left" w:pos="864"/>
                <w:tab w:val="left" w:pos="1152"/>
              </w:tabs>
              <w:spacing w:before="40" w:after="120"/>
              <w:ind w:right="43"/>
              <w:rPr>
                <w:sz w:val="17"/>
              </w:rPr>
            </w:pPr>
            <w:r w:rsidRPr="00FD707C">
              <w:rPr>
                <w:rFonts w:eastAsia="Calibri"/>
              </w:rPr>
              <w:t>Côte d’Ivoire</w:t>
            </w:r>
          </w:p>
        </w:tc>
        <w:tc>
          <w:tcPr>
            <w:tcW w:w="4087" w:type="dxa"/>
          </w:tcPr>
          <w:p w14:paraId="40380971" w14:textId="3AFEEEF3" w:rsidR="00916BFA" w:rsidRPr="00916BFA" w:rsidRDefault="00916BFA" w:rsidP="00916BFA">
            <w:pPr>
              <w:tabs>
                <w:tab w:val="left" w:pos="288"/>
                <w:tab w:val="left" w:pos="576"/>
                <w:tab w:val="left" w:pos="864"/>
                <w:tab w:val="left" w:pos="1152"/>
              </w:tabs>
              <w:spacing w:before="40" w:after="120"/>
              <w:ind w:right="43"/>
              <w:rPr>
                <w:sz w:val="17"/>
              </w:rPr>
            </w:pPr>
            <w:r w:rsidRPr="00FD707C">
              <w:rPr>
                <w:rFonts w:eastAsia="Calibri"/>
              </w:rPr>
              <w:t>(</w:t>
            </w:r>
            <w:hyperlink r:id="rId34" w:history="1">
              <w:r w:rsidR="00764B0D" w:rsidRPr="008173C3">
                <w:rPr>
                  <w:rStyle w:val="Hyperlink"/>
                </w:rPr>
                <w:t>CEDAW/C/CIV/CO/4</w:t>
              </w:r>
            </w:hyperlink>
            <w:r w:rsidR="00764B0D">
              <w:t>)</w:t>
            </w:r>
          </w:p>
        </w:tc>
      </w:tr>
      <w:tr w:rsidR="00916BFA" w:rsidRPr="00916BFA" w14:paraId="1534D272" w14:textId="77777777" w:rsidTr="00271174">
        <w:tc>
          <w:tcPr>
            <w:tcW w:w="3233" w:type="dxa"/>
          </w:tcPr>
          <w:p w14:paraId="611E4377" w14:textId="629DF921" w:rsidR="00916BFA" w:rsidRPr="00916BFA" w:rsidRDefault="00916BFA" w:rsidP="00916BFA">
            <w:pPr>
              <w:tabs>
                <w:tab w:val="left" w:pos="288"/>
                <w:tab w:val="left" w:pos="576"/>
                <w:tab w:val="left" w:pos="864"/>
                <w:tab w:val="left" w:pos="1152"/>
              </w:tabs>
              <w:spacing w:before="40" w:after="120"/>
              <w:ind w:right="43"/>
              <w:rPr>
                <w:sz w:val="17"/>
              </w:rPr>
            </w:pPr>
            <w:r w:rsidRPr="00FD707C">
              <w:rPr>
                <w:rFonts w:eastAsia="Calibri"/>
              </w:rPr>
              <w:t>Democratic Republic of the Congo</w:t>
            </w:r>
          </w:p>
        </w:tc>
        <w:tc>
          <w:tcPr>
            <w:tcW w:w="4087" w:type="dxa"/>
          </w:tcPr>
          <w:p w14:paraId="610F1CB2" w14:textId="6121B94A" w:rsidR="00916BFA" w:rsidRPr="00916BFA" w:rsidRDefault="00764B0D" w:rsidP="00916BFA">
            <w:pPr>
              <w:tabs>
                <w:tab w:val="left" w:pos="288"/>
                <w:tab w:val="left" w:pos="576"/>
                <w:tab w:val="left" w:pos="864"/>
                <w:tab w:val="left" w:pos="1152"/>
              </w:tabs>
              <w:spacing w:before="40" w:after="120"/>
              <w:ind w:right="43"/>
              <w:rPr>
                <w:sz w:val="17"/>
              </w:rPr>
            </w:pPr>
            <w:r>
              <w:t>(</w:t>
            </w:r>
            <w:hyperlink r:id="rId35" w:history="1">
              <w:r w:rsidRPr="008173C3">
                <w:rPr>
                  <w:rStyle w:val="Hyperlink"/>
                </w:rPr>
                <w:t>CEDAW/C/COD/CO/8</w:t>
              </w:r>
            </w:hyperlink>
            <w:r>
              <w:t>)</w:t>
            </w:r>
          </w:p>
        </w:tc>
      </w:tr>
      <w:tr w:rsidR="00916BFA" w:rsidRPr="00916BFA" w14:paraId="2585AB5B" w14:textId="77777777" w:rsidTr="00271174">
        <w:tc>
          <w:tcPr>
            <w:tcW w:w="3233" w:type="dxa"/>
          </w:tcPr>
          <w:p w14:paraId="1A9A85FD" w14:textId="6C7A417A" w:rsidR="00916BFA" w:rsidRPr="00916BFA" w:rsidRDefault="00916BFA" w:rsidP="00916BFA">
            <w:pPr>
              <w:tabs>
                <w:tab w:val="left" w:pos="288"/>
                <w:tab w:val="left" w:pos="576"/>
                <w:tab w:val="left" w:pos="864"/>
                <w:tab w:val="left" w:pos="1152"/>
              </w:tabs>
              <w:spacing w:before="40" w:after="120"/>
              <w:ind w:right="43"/>
              <w:rPr>
                <w:sz w:val="17"/>
              </w:rPr>
            </w:pPr>
            <w:r w:rsidRPr="00FD707C">
              <w:rPr>
                <w:rFonts w:eastAsia="Calibri"/>
              </w:rPr>
              <w:t>Guyana</w:t>
            </w:r>
          </w:p>
        </w:tc>
        <w:tc>
          <w:tcPr>
            <w:tcW w:w="4087" w:type="dxa"/>
          </w:tcPr>
          <w:p w14:paraId="35130730" w14:textId="65CE43FE" w:rsidR="00916BFA" w:rsidRPr="00916BFA" w:rsidRDefault="00764B0D" w:rsidP="00916BFA">
            <w:pPr>
              <w:tabs>
                <w:tab w:val="left" w:pos="288"/>
                <w:tab w:val="left" w:pos="576"/>
                <w:tab w:val="left" w:pos="864"/>
                <w:tab w:val="left" w:pos="1152"/>
              </w:tabs>
              <w:spacing w:before="40" w:after="120"/>
              <w:ind w:right="43"/>
              <w:rPr>
                <w:sz w:val="17"/>
              </w:rPr>
            </w:pPr>
            <w:r>
              <w:t>(</w:t>
            </w:r>
            <w:hyperlink r:id="rId36" w:history="1">
              <w:r w:rsidRPr="008173C3">
                <w:rPr>
                  <w:rStyle w:val="Hyperlink"/>
                </w:rPr>
                <w:t>CEDAW/C/GUY/CO/9</w:t>
              </w:r>
            </w:hyperlink>
            <w:r>
              <w:t>)</w:t>
            </w:r>
          </w:p>
        </w:tc>
      </w:tr>
      <w:tr w:rsidR="00916BFA" w:rsidRPr="00916BFA" w14:paraId="2D7918AA" w14:textId="77777777" w:rsidTr="00271174">
        <w:tc>
          <w:tcPr>
            <w:tcW w:w="3233" w:type="dxa"/>
          </w:tcPr>
          <w:p w14:paraId="5B98B96A" w14:textId="038A8113" w:rsidR="00916BFA" w:rsidRPr="00916BFA" w:rsidRDefault="00916BFA" w:rsidP="00916BFA">
            <w:pPr>
              <w:tabs>
                <w:tab w:val="left" w:pos="288"/>
                <w:tab w:val="left" w:pos="576"/>
                <w:tab w:val="left" w:pos="864"/>
                <w:tab w:val="left" w:pos="1152"/>
              </w:tabs>
              <w:spacing w:before="40" w:after="120"/>
              <w:ind w:right="43"/>
              <w:rPr>
                <w:sz w:val="17"/>
              </w:rPr>
            </w:pPr>
            <w:r w:rsidRPr="00FD707C">
              <w:rPr>
                <w:rFonts w:eastAsia="Calibri"/>
              </w:rPr>
              <w:t>Mozambique</w:t>
            </w:r>
          </w:p>
        </w:tc>
        <w:tc>
          <w:tcPr>
            <w:tcW w:w="4087" w:type="dxa"/>
          </w:tcPr>
          <w:p w14:paraId="0D0DEEA7" w14:textId="351347A2" w:rsidR="00916BFA" w:rsidRPr="00916BFA" w:rsidRDefault="00764B0D" w:rsidP="00916BFA">
            <w:pPr>
              <w:tabs>
                <w:tab w:val="left" w:pos="288"/>
                <w:tab w:val="left" w:pos="576"/>
                <w:tab w:val="left" w:pos="864"/>
                <w:tab w:val="left" w:pos="1152"/>
              </w:tabs>
              <w:spacing w:before="40" w:after="120"/>
              <w:ind w:right="43"/>
              <w:rPr>
                <w:sz w:val="17"/>
              </w:rPr>
            </w:pPr>
            <w:r>
              <w:t>(</w:t>
            </w:r>
            <w:hyperlink r:id="rId37" w:history="1">
              <w:r w:rsidRPr="008173C3">
                <w:rPr>
                  <w:rStyle w:val="Hyperlink"/>
                </w:rPr>
                <w:t>CEDAW/C/MOZ/CO/3-5</w:t>
              </w:r>
            </w:hyperlink>
            <w:r>
              <w:t>)</w:t>
            </w:r>
          </w:p>
        </w:tc>
      </w:tr>
      <w:tr w:rsidR="00916BFA" w:rsidRPr="00916BFA" w14:paraId="24BB4F0D" w14:textId="77777777" w:rsidTr="00271174">
        <w:tc>
          <w:tcPr>
            <w:tcW w:w="3233" w:type="dxa"/>
          </w:tcPr>
          <w:p w14:paraId="2D75DCB1" w14:textId="0523EFD2" w:rsidR="00916BFA" w:rsidRPr="00916BFA" w:rsidRDefault="00916BFA" w:rsidP="00916BFA">
            <w:pPr>
              <w:tabs>
                <w:tab w:val="left" w:pos="288"/>
                <w:tab w:val="left" w:pos="576"/>
                <w:tab w:val="left" w:pos="864"/>
                <w:tab w:val="left" w:pos="1152"/>
              </w:tabs>
              <w:spacing w:before="40" w:after="120"/>
              <w:ind w:right="43"/>
              <w:rPr>
                <w:sz w:val="17"/>
              </w:rPr>
            </w:pPr>
            <w:r w:rsidRPr="00FD707C">
              <w:rPr>
                <w:rFonts w:eastAsia="Calibri"/>
              </w:rPr>
              <w:t>Qatar</w:t>
            </w:r>
          </w:p>
        </w:tc>
        <w:tc>
          <w:tcPr>
            <w:tcW w:w="4087" w:type="dxa"/>
          </w:tcPr>
          <w:p w14:paraId="1DA0330B" w14:textId="3FAFDBF5" w:rsidR="00916BFA" w:rsidRPr="00916BFA" w:rsidRDefault="00764B0D" w:rsidP="00764B0D">
            <w:pPr>
              <w:rPr>
                <w:sz w:val="17"/>
              </w:rPr>
            </w:pPr>
            <w:r>
              <w:t>(</w:t>
            </w:r>
            <w:hyperlink r:id="rId38" w:history="1">
              <w:r w:rsidRPr="008173C3">
                <w:rPr>
                  <w:rStyle w:val="Hyperlink"/>
                </w:rPr>
                <w:t>CEDAW/C/QAT/CO/2</w:t>
              </w:r>
            </w:hyperlink>
            <w:r>
              <w:t xml:space="preserve">) </w:t>
            </w:r>
          </w:p>
        </w:tc>
      </w:tr>
    </w:tbl>
    <w:p w14:paraId="1107CDF8" w14:textId="73756E8B" w:rsidR="00916BFA" w:rsidRPr="00916BFA" w:rsidRDefault="00916BFA" w:rsidP="00916BFA">
      <w:pPr>
        <w:pStyle w:val="SingleTxt"/>
        <w:spacing w:after="0" w:line="120" w:lineRule="exact"/>
        <w:rPr>
          <w:sz w:val="10"/>
        </w:rPr>
      </w:pPr>
    </w:p>
    <w:p w14:paraId="5155BE77" w14:textId="14D9FD28" w:rsidR="004B72A0" w:rsidRDefault="004B72A0" w:rsidP="00916B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Follow-up procedures relating to concluding observations </w:t>
      </w:r>
    </w:p>
    <w:p w14:paraId="09D1A3A1" w14:textId="4A7EFE87" w:rsidR="00916BFA" w:rsidRPr="00916BFA" w:rsidRDefault="00916BFA" w:rsidP="00916BFA">
      <w:pPr>
        <w:pStyle w:val="SingleTxt"/>
        <w:spacing w:after="0" w:line="120" w:lineRule="exact"/>
        <w:rPr>
          <w:sz w:val="10"/>
          <w:lang w:val="en-US"/>
        </w:rPr>
      </w:pPr>
    </w:p>
    <w:p w14:paraId="6178B571" w14:textId="1E4CD9F6" w:rsidR="004B72A0" w:rsidRDefault="004B72A0" w:rsidP="004B72A0">
      <w:pPr>
        <w:pStyle w:val="SingleTxt"/>
      </w:pPr>
      <w:r>
        <w:t>15.</w:t>
      </w:r>
      <w:r>
        <w:tab/>
        <w:t xml:space="preserve">The Committee considered the follow-up reports received from the following States parties: </w:t>
      </w:r>
    </w:p>
    <w:tbl>
      <w:tblPr>
        <w:tblStyle w:val="TableGrid1"/>
        <w:tblW w:w="0" w:type="auto"/>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3"/>
        <w:gridCol w:w="4057"/>
      </w:tblGrid>
      <w:tr w:rsidR="00A35CFD" w:rsidRPr="0050352F" w14:paraId="64196FDB" w14:textId="77777777" w:rsidTr="00271174">
        <w:tc>
          <w:tcPr>
            <w:tcW w:w="3033" w:type="dxa"/>
            <w:shd w:val="clear" w:color="auto" w:fill="auto"/>
          </w:tcPr>
          <w:p w14:paraId="254B1FBB" w14:textId="77777777" w:rsidR="00A35CFD" w:rsidRPr="0050352F" w:rsidRDefault="00A35CFD" w:rsidP="00271174">
            <w:pPr>
              <w:tabs>
                <w:tab w:val="left" w:pos="288"/>
                <w:tab w:val="left" w:pos="576"/>
                <w:tab w:val="left" w:pos="864"/>
                <w:tab w:val="left" w:pos="1152"/>
              </w:tabs>
              <w:spacing w:before="40" w:after="120"/>
              <w:ind w:right="43"/>
              <w:rPr>
                <w:rFonts w:eastAsia="Calibri"/>
              </w:rPr>
            </w:pPr>
            <w:bookmarkStart w:id="1" w:name="_Hlk38362788"/>
            <w:r w:rsidRPr="00FD707C">
              <w:rPr>
                <w:rFonts w:eastAsia="Calibri"/>
              </w:rPr>
              <w:t>Albania</w:t>
            </w:r>
          </w:p>
        </w:tc>
        <w:tc>
          <w:tcPr>
            <w:tcW w:w="4057" w:type="dxa"/>
            <w:shd w:val="clear" w:color="auto" w:fill="auto"/>
          </w:tcPr>
          <w:p w14:paraId="4E0D022E" w14:textId="58961221" w:rsidR="00A35CFD" w:rsidRPr="001E1D27" w:rsidRDefault="00EC04E1" w:rsidP="00934181">
            <w:pPr>
              <w:tabs>
                <w:tab w:val="left" w:pos="288"/>
                <w:tab w:val="left" w:pos="576"/>
                <w:tab w:val="left" w:pos="864"/>
                <w:tab w:val="left" w:pos="1152"/>
              </w:tabs>
              <w:spacing w:before="40" w:after="120"/>
              <w:ind w:left="144" w:right="43"/>
              <w:rPr>
                <w:rFonts w:eastAsia="Calibri"/>
                <w:lang w:val="en-US"/>
              </w:rPr>
            </w:pPr>
            <w:r w:rsidRPr="001E1D27">
              <w:rPr>
                <w:lang w:val="en-US"/>
              </w:rPr>
              <w:t>(</w:t>
            </w:r>
            <w:hyperlink r:id="rId39" w:history="1">
              <w:r w:rsidRPr="001E1D27">
                <w:rPr>
                  <w:rStyle w:val="Hyperlink"/>
                  <w:lang w:val="en-US"/>
                </w:rPr>
                <w:t>CEDAW/C/ALB/CO/4/Add.1</w:t>
              </w:r>
            </w:hyperlink>
            <w:r w:rsidRPr="001E1D27">
              <w:rPr>
                <w:lang w:val="en-US"/>
              </w:rPr>
              <w:t xml:space="preserve">) </w:t>
            </w:r>
          </w:p>
        </w:tc>
      </w:tr>
      <w:tr w:rsidR="00A35CFD" w:rsidRPr="0050352F" w14:paraId="2A7D66D6" w14:textId="77777777" w:rsidTr="00271174">
        <w:tc>
          <w:tcPr>
            <w:tcW w:w="3033" w:type="dxa"/>
            <w:shd w:val="clear" w:color="auto" w:fill="auto"/>
          </w:tcPr>
          <w:p w14:paraId="3EE519E6" w14:textId="77777777" w:rsidR="00A35CFD" w:rsidRPr="0050352F" w:rsidRDefault="00A35CFD" w:rsidP="00271174">
            <w:pPr>
              <w:tabs>
                <w:tab w:val="left" w:pos="288"/>
                <w:tab w:val="left" w:pos="576"/>
                <w:tab w:val="left" w:pos="864"/>
                <w:tab w:val="left" w:pos="1152"/>
              </w:tabs>
              <w:spacing w:before="40" w:after="120"/>
              <w:ind w:right="43"/>
              <w:rPr>
                <w:rFonts w:eastAsia="Calibri"/>
              </w:rPr>
            </w:pPr>
            <w:r w:rsidRPr="00FD707C">
              <w:rPr>
                <w:rFonts w:eastAsia="Calibri"/>
              </w:rPr>
              <w:t>Belarus</w:t>
            </w:r>
          </w:p>
        </w:tc>
        <w:tc>
          <w:tcPr>
            <w:tcW w:w="4057" w:type="dxa"/>
            <w:shd w:val="clear" w:color="auto" w:fill="auto"/>
          </w:tcPr>
          <w:p w14:paraId="761F5143" w14:textId="10426ACF" w:rsidR="00A35CFD" w:rsidRPr="001E1D27" w:rsidRDefault="00EC04E1" w:rsidP="00271174">
            <w:pPr>
              <w:tabs>
                <w:tab w:val="left" w:pos="288"/>
                <w:tab w:val="left" w:pos="576"/>
                <w:tab w:val="left" w:pos="864"/>
                <w:tab w:val="left" w:pos="1152"/>
              </w:tabs>
              <w:spacing w:before="40" w:after="120"/>
              <w:ind w:left="144" w:right="43"/>
              <w:rPr>
                <w:rFonts w:eastAsia="Calibri"/>
                <w:lang w:val="en-US"/>
              </w:rPr>
            </w:pPr>
            <w:r w:rsidRPr="001E1D27">
              <w:rPr>
                <w:lang w:val="en-US"/>
              </w:rPr>
              <w:t>(</w:t>
            </w:r>
            <w:hyperlink r:id="rId40" w:history="1">
              <w:r w:rsidRPr="001E1D27">
                <w:rPr>
                  <w:rStyle w:val="Hyperlink"/>
                  <w:lang w:val="en-US"/>
                </w:rPr>
                <w:t>CEDAW/C/BLR/CO/8/Add.1</w:t>
              </w:r>
            </w:hyperlink>
            <w:r w:rsidRPr="001E1D27">
              <w:rPr>
                <w:lang w:val="en-US"/>
              </w:rPr>
              <w:t>)</w:t>
            </w:r>
            <w:r w:rsidR="00312513" w:rsidRPr="001E1D27">
              <w:rPr>
                <w:rFonts w:eastAsia="Calibri"/>
                <w:lang w:val="en-US"/>
              </w:rPr>
              <w:t xml:space="preserve"> </w:t>
            </w:r>
          </w:p>
        </w:tc>
      </w:tr>
      <w:tr w:rsidR="00A35CFD" w:rsidRPr="0050352F" w14:paraId="5C1C4C19" w14:textId="77777777" w:rsidTr="00271174">
        <w:tc>
          <w:tcPr>
            <w:tcW w:w="3033" w:type="dxa"/>
            <w:shd w:val="clear" w:color="auto" w:fill="auto"/>
          </w:tcPr>
          <w:p w14:paraId="27DEDE02" w14:textId="77777777" w:rsidR="00A35CFD" w:rsidRPr="0050352F" w:rsidRDefault="00A35CFD" w:rsidP="00271174">
            <w:pPr>
              <w:tabs>
                <w:tab w:val="left" w:pos="288"/>
                <w:tab w:val="left" w:pos="576"/>
                <w:tab w:val="left" w:pos="864"/>
                <w:tab w:val="left" w:pos="1152"/>
              </w:tabs>
              <w:spacing w:before="40" w:after="120"/>
              <w:ind w:right="43"/>
              <w:rPr>
                <w:rFonts w:eastAsia="Calibri"/>
              </w:rPr>
            </w:pPr>
            <w:r w:rsidRPr="00FD707C">
              <w:rPr>
                <w:rFonts w:eastAsia="Calibri"/>
              </w:rPr>
              <w:t>Canada</w:t>
            </w:r>
          </w:p>
        </w:tc>
        <w:tc>
          <w:tcPr>
            <w:tcW w:w="4057" w:type="dxa"/>
            <w:shd w:val="clear" w:color="auto" w:fill="auto"/>
          </w:tcPr>
          <w:p w14:paraId="2BF7CA65" w14:textId="5F08537A" w:rsidR="00A35CFD" w:rsidRPr="001E1D27" w:rsidRDefault="00EC04E1" w:rsidP="00271174">
            <w:pPr>
              <w:tabs>
                <w:tab w:val="left" w:pos="288"/>
                <w:tab w:val="left" w:pos="576"/>
                <w:tab w:val="left" w:pos="864"/>
                <w:tab w:val="left" w:pos="1152"/>
              </w:tabs>
              <w:spacing w:before="40" w:after="120"/>
              <w:ind w:left="144" w:right="43"/>
              <w:rPr>
                <w:rFonts w:eastAsia="Calibri"/>
                <w:lang w:val="en-US"/>
              </w:rPr>
            </w:pPr>
            <w:r w:rsidRPr="001E1D27">
              <w:rPr>
                <w:lang w:val="en-US"/>
              </w:rPr>
              <w:t>(</w:t>
            </w:r>
            <w:hyperlink r:id="rId41" w:history="1">
              <w:r w:rsidRPr="001E1D27">
                <w:rPr>
                  <w:rStyle w:val="Hyperlink"/>
                  <w:lang w:val="en-US"/>
                </w:rPr>
                <w:t>CEDAW/C/CAN/CO/8-9/Add.1</w:t>
              </w:r>
            </w:hyperlink>
            <w:r w:rsidRPr="001E1D27">
              <w:rPr>
                <w:lang w:val="en-US"/>
              </w:rPr>
              <w:t>)</w:t>
            </w:r>
            <w:r w:rsidR="00312513" w:rsidRPr="001E1D27">
              <w:rPr>
                <w:rFonts w:eastAsia="Calibri"/>
                <w:lang w:val="en-US"/>
              </w:rPr>
              <w:t xml:space="preserve"> </w:t>
            </w:r>
          </w:p>
        </w:tc>
      </w:tr>
      <w:tr w:rsidR="00A35CFD" w:rsidRPr="0050352F" w14:paraId="6B584260" w14:textId="77777777" w:rsidTr="00271174">
        <w:tc>
          <w:tcPr>
            <w:tcW w:w="3033" w:type="dxa"/>
            <w:shd w:val="clear" w:color="auto" w:fill="auto"/>
          </w:tcPr>
          <w:p w14:paraId="44A038E4" w14:textId="77777777" w:rsidR="00A35CFD" w:rsidRPr="0050352F" w:rsidRDefault="00A35CFD" w:rsidP="00271174">
            <w:pPr>
              <w:tabs>
                <w:tab w:val="left" w:pos="288"/>
                <w:tab w:val="left" w:pos="576"/>
                <w:tab w:val="left" w:pos="864"/>
                <w:tab w:val="left" w:pos="1152"/>
              </w:tabs>
              <w:spacing w:before="40" w:after="120"/>
              <w:ind w:right="43"/>
              <w:rPr>
                <w:rFonts w:eastAsia="Calibri"/>
              </w:rPr>
            </w:pPr>
            <w:r w:rsidRPr="00FD707C">
              <w:rPr>
                <w:rFonts w:eastAsia="Calibri"/>
              </w:rPr>
              <w:t>El Salvador</w:t>
            </w:r>
          </w:p>
        </w:tc>
        <w:tc>
          <w:tcPr>
            <w:tcW w:w="4057" w:type="dxa"/>
            <w:shd w:val="clear" w:color="auto" w:fill="auto"/>
          </w:tcPr>
          <w:p w14:paraId="51B36C8D" w14:textId="5D7745B6" w:rsidR="00A35CFD" w:rsidRPr="001E1D27" w:rsidRDefault="00EC04E1" w:rsidP="00271174">
            <w:pPr>
              <w:tabs>
                <w:tab w:val="left" w:pos="288"/>
                <w:tab w:val="left" w:pos="576"/>
                <w:tab w:val="left" w:pos="864"/>
                <w:tab w:val="left" w:pos="1152"/>
              </w:tabs>
              <w:spacing w:before="40" w:after="120"/>
              <w:ind w:left="144" w:right="43"/>
              <w:rPr>
                <w:rFonts w:eastAsia="Calibri"/>
                <w:lang w:val="en-US"/>
              </w:rPr>
            </w:pPr>
            <w:r w:rsidRPr="001E1D27">
              <w:rPr>
                <w:lang w:val="en-US"/>
              </w:rPr>
              <w:t>(</w:t>
            </w:r>
            <w:hyperlink r:id="rId42" w:history="1">
              <w:r w:rsidRPr="001E1D27">
                <w:rPr>
                  <w:rStyle w:val="Hyperlink"/>
                  <w:lang w:val="en-US"/>
                </w:rPr>
                <w:t>CEDAW/C/SLV/CO/8-9/Add.1</w:t>
              </w:r>
            </w:hyperlink>
            <w:r w:rsidRPr="001E1D27">
              <w:rPr>
                <w:lang w:val="en-US"/>
              </w:rPr>
              <w:t>)</w:t>
            </w:r>
            <w:r w:rsidR="00312513" w:rsidRPr="001E1D27">
              <w:rPr>
                <w:rFonts w:eastAsia="Calibri"/>
                <w:lang w:val="en-US"/>
              </w:rPr>
              <w:t xml:space="preserve"> </w:t>
            </w:r>
          </w:p>
        </w:tc>
      </w:tr>
      <w:tr w:rsidR="00A35CFD" w:rsidRPr="0050352F" w14:paraId="6E20FD66" w14:textId="77777777" w:rsidTr="00271174">
        <w:tc>
          <w:tcPr>
            <w:tcW w:w="3033" w:type="dxa"/>
            <w:shd w:val="clear" w:color="auto" w:fill="auto"/>
          </w:tcPr>
          <w:p w14:paraId="33F73EF5" w14:textId="77777777" w:rsidR="00A35CFD" w:rsidRPr="0050352F" w:rsidRDefault="00A35CFD" w:rsidP="00271174">
            <w:pPr>
              <w:tabs>
                <w:tab w:val="left" w:pos="288"/>
                <w:tab w:val="left" w:pos="576"/>
                <w:tab w:val="left" w:pos="864"/>
                <w:tab w:val="left" w:pos="1152"/>
              </w:tabs>
              <w:spacing w:before="40" w:after="120"/>
              <w:ind w:right="43"/>
              <w:rPr>
                <w:rFonts w:eastAsia="Calibri"/>
              </w:rPr>
            </w:pPr>
            <w:r w:rsidRPr="00FD707C">
              <w:rPr>
                <w:rFonts w:eastAsia="Calibri"/>
              </w:rPr>
              <w:t>Honduras</w:t>
            </w:r>
          </w:p>
        </w:tc>
        <w:tc>
          <w:tcPr>
            <w:tcW w:w="4057" w:type="dxa"/>
            <w:shd w:val="clear" w:color="auto" w:fill="auto"/>
          </w:tcPr>
          <w:p w14:paraId="2F370E01" w14:textId="43BA4184" w:rsidR="00A35CFD" w:rsidRPr="001E1D27" w:rsidRDefault="00EC04E1" w:rsidP="00934181">
            <w:pPr>
              <w:tabs>
                <w:tab w:val="left" w:pos="288"/>
                <w:tab w:val="left" w:pos="576"/>
                <w:tab w:val="left" w:pos="864"/>
                <w:tab w:val="left" w:pos="1152"/>
              </w:tabs>
              <w:spacing w:before="40" w:after="120"/>
              <w:ind w:left="144" w:right="43"/>
              <w:rPr>
                <w:rFonts w:eastAsia="Calibri"/>
                <w:lang w:val="en-US"/>
              </w:rPr>
            </w:pPr>
            <w:r w:rsidRPr="001E1D27">
              <w:rPr>
                <w:lang w:val="en-US"/>
              </w:rPr>
              <w:t>(</w:t>
            </w:r>
            <w:hyperlink r:id="rId43" w:history="1">
              <w:r w:rsidRPr="001E1D27">
                <w:rPr>
                  <w:rStyle w:val="Hyperlink"/>
                  <w:lang w:val="en-US"/>
                </w:rPr>
                <w:t>CEDAW/C/HND/CO/7-8/Add.1</w:t>
              </w:r>
            </w:hyperlink>
            <w:r w:rsidRPr="001E1D27">
              <w:rPr>
                <w:lang w:val="en-US"/>
              </w:rPr>
              <w:t xml:space="preserve">) </w:t>
            </w:r>
          </w:p>
        </w:tc>
      </w:tr>
      <w:tr w:rsidR="00A35CFD" w:rsidRPr="0050352F" w14:paraId="4F5E775F" w14:textId="77777777" w:rsidTr="00271174">
        <w:tc>
          <w:tcPr>
            <w:tcW w:w="3033" w:type="dxa"/>
            <w:shd w:val="clear" w:color="auto" w:fill="auto"/>
          </w:tcPr>
          <w:p w14:paraId="02A62560" w14:textId="77777777" w:rsidR="00A35CFD" w:rsidRPr="0050352F" w:rsidRDefault="00A35CFD" w:rsidP="00271174">
            <w:pPr>
              <w:tabs>
                <w:tab w:val="left" w:pos="288"/>
                <w:tab w:val="left" w:pos="576"/>
                <w:tab w:val="left" w:pos="864"/>
                <w:tab w:val="left" w:pos="1152"/>
              </w:tabs>
              <w:spacing w:before="40" w:after="120"/>
              <w:ind w:right="43"/>
              <w:rPr>
                <w:rFonts w:eastAsia="Calibri"/>
              </w:rPr>
            </w:pPr>
            <w:r w:rsidRPr="00FD707C">
              <w:rPr>
                <w:rFonts w:eastAsia="Calibri"/>
              </w:rPr>
              <w:t>The Philippines</w:t>
            </w:r>
          </w:p>
        </w:tc>
        <w:tc>
          <w:tcPr>
            <w:tcW w:w="4057" w:type="dxa"/>
            <w:shd w:val="clear" w:color="auto" w:fill="auto"/>
          </w:tcPr>
          <w:p w14:paraId="3AF475F8" w14:textId="5B703C18" w:rsidR="00A35CFD" w:rsidRPr="001E1D27" w:rsidRDefault="00EC04E1" w:rsidP="00271174">
            <w:pPr>
              <w:tabs>
                <w:tab w:val="left" w:pos="288"/>
                <w:tab w:val="left" w:pos="576"/>
                <w:tab w:val="left" w:pos="864"/>
                <w:tab w:val="left" w:pos="1152"/>
              </w:tabs>
              <w:spacing w:before="40" w:after="120"/>
              <w:ind w:left="144" w:right="43"/>
              <w:rPr>
                <w:rFonts w:eastAsia="Calibri"/>
                <w:lang w:val="en-US"/>
              </w:rPr>
            </w:pPr>
            <w:r w:rsidRPr="001E1D27">
              <w:rPr>
                <w:lang w:val="en-US"/>
              </w:rPr>
              <w:t>(</w:t>
            </w:r>
            <w:hyperlink r:id="rId44" w:history="1">
              <w:r w:rsidRPr="001E1D27">
                <w:rPr>
                  <w:rStyle w:val="Hyperlink"/>
                  <w:lang w:val="en-US"/>
                </w:rPr>
                <w:t>CEDAW/C/PHL/CO/7-8/Add.1</w:t>
              </w:r>
            </w:hyperlink>
            <w:r w:rsidRPr="001E1D27">
              <w:rPr>
                <w:lang w:val="en-US"/>
              </w:rPr>
              <w:t>)</w:t>
            </w:r>
          </w:p>
        </w:tc>
      </w:tr>
      <w:tr w:rsidR="00A35CFD" w:rsidRPr="0050352F" w14:paraId="6959D413" w14:textId="77777777" w:rsidTr="00271174">
        <w:tc>
          <w:tcPr>
            <w:tcW w:w="3033" w:type="dxa"/>
            <w:shd w:val="clear" w:color="auto" w:fill="auto"/>
          </w:tcPr>
          <w:p w14:paraId="761664E7" w14:textId="77777777" w:rsidR="00A35CFD" w:rsidRPr="0050352F" w:rsidRDefault="00A35CFD" w:rsidP="00271174">
            <w:pPr>
              <w:tabs>
                <w:tab w:val="left" w:pos="288"/>
                <w:tab w:val="left" w:pos="576"/>
                <w:tab w:val="left" w:pos="864"/>
                <w:tab w:val="left" w:pos="1152"/>
              </w:tabs>
              <w:spacing w:before="40" w:after="120"/>
              <w:ind w:right="43"/>
              <w:rPr>
                <w:rFonts w:eastAsia="Calibri"/>
              </w:rPr>
            </w:pPr>
            <w:r w:rsidRPr="00FD707C">
              <w:rPr>
                <w:rFonts w:eastAsia="Calibri"/>
              </w:rPr>
              <w:t>Switzerland</w:t>
            </w:r>
          </w:p>
        </w:tc>
        <w:tc>
          <w:tcPr>
            <w:tcW w:w="4057" w:type="dxa"/>
            <w:shd w:val="clear" w:color="auto" w:fill="auto"/>
          </w:tcPr>
          <w:p w14:paraId="5429F99D" w14:textId="7BBE4812" w:rsidR="00A35CFD" w:rsidRPr="001E1D27" w:rsidRDefault="00EC04E1" w:rsidP="00271174">
            <w:pPr>
              <w:tabs>
                <w:tab w:val="left" w:pos="288"/>
                <w:tab w:val="left" w:pos="576"/>
                <w:tab w:val="left" w:pos="864"/>
                <w:tab w:val="left" w:pos="1152"/>
              </w:tabs>
              <w:spacing w:before="40" w:after="120"/>
              <w:ind w:left="144" w:right="43"/>
              <w:rPr>
                <w:rFonts w:eastAsia="Calibri"/>
                <w:lang w:val="en-US"/>
              </w:rPr>
            </w:pPr>
            <w:r w:rsidRPr="001E1D27">
              <w:rPr>
                <w:lang w:val="en-US"/>
              </w:rPr>
              <w:t>(</w:t>
            </w:r>
            <w:hyperlink r:id="rId45" w:history="1">
              <w:r w:rsidRPr="001E1D27">
                <w:rPr>
                  <w:rStyle w:val="Hyperlink"/>
                  <w:lang w:val="en-US"/>
                </w:rPr>
                <w:t>CEDAW/C/CHE/CO/4-5/Add.1</w:t>
              </w:r>
            </w:hyperlink>
            <w:r w:rsidRPr="001E1D27">
              <w:rPr>
                <w:lang w:val="en-US"/>
              </w:rPr>
              <w:t>)</w:t>
            </w:r>
          </w:p>
        </w:tc>
      </w:tr>
      <w:tr w:rsidR="00A35CFD" w:rsidRPr="0050352F" w14:paraId="0C7DE41D" w14:textId="77777777" w:rsidTr="00271174">
        <w:tc>
          <w:tcPr>
            <w:tcW w:w="3033" w:type="dxa"/>
            <w:shd w:val="clear" w:color="auto" w:fill="auto"/>
          </w:tcPr>
          <w:p w14:paraId="3629C727" w14:textId="77777777" w:rsidR="00A35CFD" w:rsidRPr="0050352F" w:rsidRDefault="00A35CFD" w:rsidP="00271174">
            <w:pPr>
              <w:tabs>
                <w:tab w:val="left" w:pos="288"/>
                <w:tab w:val="left" w:pos="576"/>
                <w:tab w:val="left" w:pos="864"/>
                <w:tab w:val="left" w:pos="1152"/>
              </w:tabs>
              <w:spacing w:before="40" w:after="120"/>
              <w:ind w:right="43"/>
              <w:rPr>
                <w:rFonts w:eastAsia="Calibri"/>
              </w:rPr>
            </w:pPr>
            <w:r w:rsidRPr="00FD707C">
              <w:rPr>
                <w:rFonts w:eastAsia="Calibri"/>
              </w:rPr>
              <w:t>Trinidad and Tobago</w:t>
            </w:r>
          </w:p>
        </w:tc>
        <w:tc>
          <w:tcPr>
            <w:tcW w:w="4057" w:type="dxa"/>
            <w:shd w:val="clear" w:color="auto" w:fill="auto"/>
          </w:tcPr>
          <w:p w14:paraId="7BC9EC5F" w14:textId="4DDFD532" w:rsidR="00A35CFD" w:rsidRPr="001E1D27" w:rsidRDefault="00EC04E1" w:rsidP="00271174">
            <w:pPr>
              <w:tabs>
                <w:tab w:val="left" w:pos="288"/>
                <w:tab w:val="left" w:pos="576"/>
                <w:tab w:val="left" w:pos="864"/>
                <w:tab w:val="left" w:pos="1152"/>
              </w:tabs>
              <w:spacing w:before="40" w:after="120"/>
              <w:ind w:left="144" w:right="43"/>
              <w:rPr>
                <w:rFonts w:eastAsia="Calibri"/>
                <w:lang w:val="en-US"/>
              </w:rPr>
            </w:pPr>
            <w:r w:rsidRPr="001E1D27">
              <w:rPr>
                <w:lang w:val="en-US"/>
              </w:rPr>
              <w:t>(</w:t>
            </w:r>
            <w:hyperlink r:id="rId46" w:history="1">
              <w:r w:rsidRPr="001E1D27">
                <w:rPr>
                  <w:rStyle w:val="Hyperlink"/>
                  <w:lang w:val="en-US"/>
                </w:rPr>
                <w:t>CEDAW/C/TTO/CO/4-7/Add.1</w:t>
              </w:r>
            </w:hyperlink>
            <w:r w:rsidRPr="001E1D27">
              <w:rPr>
                <w:lang w:val="en-US"/>
              </w:rPr>
              <w:t xml:space="preserve"> and Add.2)</w:t>
            </w:r>
          </w:p>
        </w:tc>
      </w:tr>
      <w:bookmarkEnd w:id="1"/>
    </w:tbl>
    <w:p w14:paraId="21E9E6E2" w14:textId="615B02E6" w:rsidR="00A35CFD" w:rsidRPr="00271174" w:rsidRDefault="00A35CFD" w:rsidP="00271174">
      <w:pPr>
        <w:pStyle w:val="SingleTxt"/>
        <w:spacing w:after="0" w:line="120" w:lineRule="exact"/>
        <w:rPr>
          <w:sz w:val="10"/>
        </w:rPr>
      </w:pPr>
    </w:p>
    <w:p w14:paraId="25D5BC19" w14:textId="4FDA69DC" w:rsidR="004B72A0" w:rsidRDefault="004B72A0" w:rsidP="004B72A0">
      <w:pPr>
        <w:pStyle w:val="SingleTxt"/>
      </w:pPr>
      <w:r>
        <w:t>16.</w:t>
      </w:r>
      <w:r>
        <w:tab/>
        <w:t xml:space="preserve">The Committee sent first reminders to Ireland, </w:t>
      </w:r>
      <w:r w:rsidR="00334F91" w:rsidRPr="00334F91">
        <w:t>the Federated States of</w:t>
      </w:r>
      <w:r w:rsidR="00334F91">
        <w:t xml:space="preserve"> </w:t>
      </w:r>
      <w:r>
        <w:t>Micronesia, Rwanda, Sri Lanka and Ukraine, the follow-up reports of which were overdue.</w:t>
      </w:r>
    </w:p>
    <w:p w14:paraId="41767B2D" w14:textId="77777777" w:rsidR="004A52F3" w:rsidRDefault="004B72A0" w:rsidP="004B72A0">
      <w:pPr>
        <w:pStyle w:val="SingleTxt"/>
      </w:pPr>
      <w:r>
        <w:t>17.</w:t>
      </w:r>
      <w:r>
        <w:tab/>
        <w:t>The Rapporteur on follow-up met representatives of Myanmar and Tanzania, given that their follow-up reports were overdue.</w:t>
      </w:r>
    </w:p>
    <w:p w14:paraId="29531B34" w14:textId="6DB4859B" w:rsidR="00271174" w:rsidRDefault="00271174" w:rsidP="004B72A0">
      <w:pPr>
        <w:pStyle w:val="SingleTxt"/>
      </w:pPr>
    </w:p>
    <w:p w14:paraId="14E5C8EE" w14:textId="77777777" w:rsidR="00271174" w:rsidRDefault="00271174">
      <w:pPr>
        <w:suppressAutoHyphens w:val="0"/>
        <w:spacing w:after="200" w:line="276" w:lineRule="auto"/>
      </w:pPr>
      <w:r>
        <w:br w:type="page"/>
      </w:r>
    </w:p>
    <w:p w14:paraId="76602F02" w14:textId="2C46B853" w:rsidR="005E5F01" w:rsidRPr="005E5F01" w:rsidRDefault="004B72A0" w:rsidP="00E522B8">
      <w:pPr>
        <w:pStyle w:val="HCh"/>
        <w:ind w:left="1267" w:right="1260" w:hanging="1267"/>
      </w:pPr>
      <w:r>
        <w:lastRenderedPageBreak/>
        <w:t>Chapter V</w:t>
      </w:r>
    </w:p>
    <w:p w14:paraId="72C56EE6" w14:textId="71E36620" w:rsidR="004B72A0" w:rsidRDefault="004B72A0" w:rsidP="00271174">
      <w:pPr>
        <w:pStyle w:val="HCh"/>
        <w:ind w:left="1267" w:right="1260" w:hanging="1267"/>
      </w:pPr>
      <w:r>
        <w:tab/>
      </w:r>
      <w:r>
        <w:tab/>
        <w:t>Activities carried out under the Optional Protocol</w:t>
      </w:r>
    </w:p>
    <w:p w14:paraId="3BD1C2E6" w14:textId="792ED355" w:rsidR="00271174" w:rsidRPr="00271174" w:rsidRDefault="00271174" w:rsidP="00271174">
      <w:pPr>
        <w:pStyle w:val="SingleTxt"/>
        <w:spacing w:after="0" w:line="120" w:lineRule="exact"/>
        <w:rPr>
          <w:sz w:val="10"/>
        </w:rPr>
      </w:pPr>
    </w:p>
    <w:p w14:paraId="146E65A8" w14:textId="6A3EA895" w:rsidR="00271174" w:rsidRPr="00271174" w:rsidRDefault="00271174" w:rsidP="00271174">
      <w:pPr>
        <w:pStyle w:val="SingleTxt"/>
        <w:spacing w:after="0" w:line="120" w:lineRule="exact"/>
        <w:rPr>
          <w:sz w:val="10"/>
        </w:rPr>
      </w:pPr>
    </w:p>
    <w:p w14:paraId="1B3C5B7A" w14:textId="490A2198" w:rsidR="004B72A0" w:rsidRDefault="004B72A0" w:rsidP="004B72A0">
      <w:pPr>
        <w:pStyle w:val="SingleTxt"/>
      </w:pPr>
      <w:r>
        <w:t>18.</w:t>
      </w:r>
      <w:r>
        <w:tab/>
        <w:t>Article 12 of the Optional Protocol provides that the Committee is to include in its annual report a summary of its activities under the Optional Protocol.</w:t>
      </w:r>
    </w:p>
    <w:p w14:paraId="24B790F3" w14:textId="31406DC1" w:rsidR="00271174" w:rsidRPr="00271174" w:rsidRDefault="00271174" w:rsidP="00271174">
      <w:pPr>
        <w:pStyle w:val="SingleTxt"/>
        <w:spacing w:after="0" w:line="120" w:lineRule="exact"/>
        <w:rPr>
          <w:sz w:val="10"/>
        </w:rPr>
      </w:pPr>
    </w:p>
    <w:p w14:paraId="0FBF56CA" w14:textId="3A713669" w:rsidR="00271174" w:rsidRPr="00271174" w:rsidRDefault="00271174" w:rsidP="00271174">
      <w:pPr>
        <w:pStyle w:val="SingleTxt"/>
        <w:spacing w:after="0" w:line="120" w:lineRule="exact"/>
        <w:rPr>
          <w:sz w:val="10"/>
        </w:rPr>
      </w:pPr>
    </w:p>
    <w:p w14:paraId="758E1CC7" w14:textId="72B69043" w:rsidR="004B72A0" w:rsidRDefault="004B72A0" w:rsidP="00271174">
      <w:pPr>
        <w:pStyle w:val="H1"/>
        <w:ind w:right="1260"/>
      </w:pPr>
      <w:r>
        <w:tab/>
        <w:t>A.</w:t>
      </w:r>
      <w:r>
        <w:tab/>
        <w:t>Action taken by the Committee in respect of issues arising under article 2 of the Optional Protocol</w:t>
      </w:r>
    </w:p>
    <w:p w14:paraId="60C94CAE" w14:textId="258F903F" w:rsidR="00271174" w:rsidRPr="00271174" w:rsidRDefault="00271174" w:rsidP="00271174">
      <w:pPr>
        <w:pStyle w:val="SingleTxt"/>
        <w:spacing w:after="0" w:line="120" w:lineRule="exact"/>
        <w:rPr>
          <w:sz w:val="10"/>
        </w:rPr>
      </w:pPr>
    </w:p>
    <w:p w14:paraId="0F9D7CFC" w14:textId="27D07696" w:rsidR="00271174" w:rsidRPr="00271174" w:rsidRDefault="00271174" w:rsidP="00271174">
      <w:pPr>
        <w:pStyle w:val="SingleTxt"/>
        <w:spacing w:after="0" w:line="120" w:lineRule="exact"/>
        <w:rPr>
          <w:sz w:val="10"/>
        </w:rPr>
      </w:pPr>
    </w:p>
    <w:p w14:paraId="67F2E6BE" w14:textId="671830BC" w:rsidR="004B72A0" w:rsidRDefault="004B72A0" w:rsidP="004B72A0">
      <w:pPr>
        <w:pStyle w:val="SingleTxt"/>
      </w:pPr>
      <w:r>
        <w:t>19.</w:t>
      </w:r>
      <w:r>
        <w:tab/>
        <w:t>The Committee discussed activities under article 2 of the Optional Protocol on 15, 16 and 19 July 2019.</w:t>
      </w:r>
    </w:p>
    <w:p w14:paraId="6C8AE8F4" w14:textId="698C3C04" w:rsidR="004B72A0" w:rsidRDefault="004B72A0" w:rsidP="004B72A0">
      <w:pPr>
        <w:pStyle w:val="SingleTxt"/>
      </w:pPr>
      <w:r>
        <w:t>20.</w:t>
      </w:r>
      <w:r>
        <w:tab/>
        <w:t xml:space="preserve">The Committee endorsed the report of the </w:t>
      </w:r>
      <w:r w:rsidR="00334F91">
        <w:t xml:space="preserve">Working Group </w:t>
      </w:r>
      <w:r>
        <w:t xml:space="preserve">on </w:t>
      </w:r>
      <w:r w:rsidR="00334F91">
        <w:t xml:space="preserve">Communications </w:t>
      </w:r>
      <w:r>
        <w:t>under the Optional Protocol on its forty-fourth session (</w:t>
      </w:r>
      <w:hyperlink r:id="rId47" w:history="1">
        <w:r w:rsidRPr="00837CC0">
          <w:rPr>
            <w:rStyle w:val="Hyperlink"/>
          </w:rPr>
          <w:t>bit.ly/2UDVQAh</w:t>
        </w:r>
      </w:hyperlink>
      <w:r>
        <w:t>).</w:t>
      </w:r>
    </w:p>
    <w:p w14:paraId="2817C1FE" w14:textId="528E8FBF" w:rsidR="004B72A0" w:rsidRDefault="004B72A0" w:rsidP="004B72A0">
      <w:pPr>
        <w:pStyle w:val="SingleTxt"/>
      </w:pPr>
      <w:r>
        <w:t>21.</w:t>
      </w:r>
      <w:r>
        <w:tab/>
        <w:t xml:space="preserve">The Committee was informed that the </w:t>
      </w:r>
      <w:r w:rsidR="00334F91">
        <w:t>Working Gr</w:t>
      </w:r>
      <w:r>
        <w:t>oup had elected Gladys Acosta Vargas as its Chair and Aruna Devi Narain as its Vice-Chair.</w:t>
      </w:r>
    </w:p>
    <w:p w14:paraId="3279EFBC" w14:textId="009B4243" w:rsidR="004B72A0" w:rsidRDefault="004B72A0" w:rsidP="004B72A0">
      <w:pPr>
        <w:pStyle w:val="SingleTxt"/>
      </w:pPr>
      <w:r>
        <w:t>22.</w:t>
      </w:r>
      <w:r>
        <w:tab/>
        <w:t xml:space="preserve">The Committee adopted final decisions with regard to nine individual communications submitted under article 2 of the Optional Protocol. It adopted decisions of inadmissibility in </w:t>
      </w:r>
      <w:r w:rsidRPr="00271174">
        <w:rPr>
          <w:i/>
          <w:iCs/>
        </w:rPr>
        <w:t>A.N.A. v. Denmark</w:t>
      </w:r>
      <w:r>
        <w:t xml:space="preserve"> (</w:t>
      </w:r>
      <w:hyperlink r:id="rId48" w:history="1">
        <w:r w:rsidRPr="00B0576E">
          <w:rPr>
            <w:rStyle w:val="Hyperlink"/>
          </w:rPr>
          <w:t>CEDAW/C/73/D/94/2015</w:t>
        </w:r>
      </w:hyperlink>
      <w:r>
        <w:t xml:space="preserve">), </w:t>
      </w:r>
      <w:r w:rsidRPr="00271174">
        <w:rPr>
          <w:i/>
          <w:iCs/>
        </w:rPr>
        <w:t>J.D. et al. v. Czech Republic</w:t>
      </w:r>
      <w:r>
        <w:t xml:space="preserve"> (</w:t>
      </w:r>
      <w:hyperlink r:id="rId49" w:history="1">
        <w:r w:rsidRPr="00B0576E">
          <w:rPr>
            <w:rStyle w:val="Hyperlink"/>
          </w:rPr>
          <w:t>CEDAW/C/73/D/102/2016</w:t>
        </w:r>
      </w:hyperlink>
      <w:r>
        <w:t xml:space="preserve">) and </w:t>
      </w:r>
      <w:r w:rsidRPr="00271174">
        <w:rPr>
          <w:i/>
          <w:iCs/>
        </w:rPr>
        <w:t>Polish Society of Anti</w:t>
      </w:r>
      <w:r w:rsidR="005E5F01">
        <w:rPr>
          <w:i/>
          <w:iCs/>
        </w:rPr>
        <w:noBreakHyphen/>
      </w:r>
      <w:r w:rsidRPr="00271174">
        <w:rPr>
          <w:i/>
          <w:iCs/>
        </w:rPr>
        <w:t>Discrimination Law v. Poland</w:t>
      </w:r>
      <w:r>
        <w:t xml:space="preserve"> (</w:t>
      </w:r>
      <w:hyperlink r:id="rId50" w:history="1">
        <w:r w:rsidRPr="00B0576E">
          <w:rPr>
            <w:rStyle w:val="Hyperlink"/>
          </w:rPr>
          <w:t>CEDAW/C/73/D/136/2018</w:t>
        </w:r>
      </w:hyperlink>
      <w:r>
        <w:t xml:space="preserve">). The Committee adopted views finding violations in </w:t>
      </w:r>
      <w:r w:rsidRPr="00271174">
        <w:rPr>
          <w:i/>
          <w:iCs/>
        </w:rPr>
        <w:t>R.S.A.A. et al v. Denmark</w:t>
      </w:r>
      <w:r>
        <w:t xml:space="preserve"> (</w:t>
      </w:r>
      <w:hyperlink r:id="rId51" w:history="1">
        <w:r w:rsidRPr="00B0576E">
          <w:rPr>
            <w:rStyle w:val="Hyperlink"/>
          </w:rPr>
          <w:t>CEDAW/C/73/</w:t>
        </w:r>
        <w:r w:rsidR="005E5F01">
          <w:rPr>
            <w:rStyle w:val="Hyperlink"/>
          </w:rPr>
          <w:t xml:space="preserve"> </w:t>
        </w:r>
        <w:r w:rsidRPr="00B0576E">
          <w:rPr>
            <w:rStyle w:val="Hyperlink"/>
          </w:rPr>
          <w:t>D/86/2015</w:t>
        </w:r>
      </w:hyperlink>
      <w:r>
        <w:t xml:space="preserve">), </w:t>
      </w:r>
      <w:r w:rsidRPr="00DE68CD">
        <w:rPr>
          <w:i/>
          <w:iCs/>
          <w:spacing w:val="0"/>
          <w:w w:val="100"/>
        </w:rPr>
        <w:t>O.M. v. Ukraine</w:t>
      </w:r>
      <w:r w:rsidRPr="00DE68CD">
        <w:rPr>
          <w:spacing w:val="0"/>
          <w:w w:val="100"/>
        </w:rPr>
        <w:t xml:space="preserve"> (</w:t>
      </w:r>
      <w:hyperlink r:id="rId52" w:history="1">
        <w:r w:rsidRPr="00B0576E">
          <w:rPr>
            <w:rStyle w:val="Hyperlink"/>
            <w:spacing w:val="0"/>
            <w:w w:val="100"/>
          </w:rPr>
          <w:t>CEDAW/C/73/D/87/2015</w:t>
        </w:r>
      </w:hyperlink>
      <w:r w:rsidRPr="00DE68CD">
        <w:rPr>
          <w:spacing w:val="0"/>
          <w:w w:val="100"/>
        </w:rPr>
        <w:t xml:space="preserve">), </w:t>
      </w:r>
      <w:r w:rsidRPr="00DE68CD">
        <w:rPr>
          <w:i/>
          <w:iCs/>
          <w:spacing w:val="0"/>
          <w:w w:val="100"/>
        </w:rPr>
        <w:t>S.L. v. Bulgaria</w:t>
      </w:r>
      <w:r>
        <w:t xml:space="preserve"> (</w:t>
      </w:r>
      <w:hyperlink r:id="rId53" w:history="1">
        <w:r w:rsidRPr="00B0576E">
          <w:rPr>
            <w:rStyle w:val="Hyperlink"/>
          </w:rPr>
          <w:t>CEDAW/C/</w:t>
        </w:r>
        <w:r w:rsidR="005E5F01">
          <w:rPr>
            <w:rStyle w:val="Hyperlink"/>
          </w:rPr>
          <w:t xml:space="preserve"> </w:t>
        </w:r>
        <w:r w:rsidRPr="00B0576E">
          <w:rPr>
            <w:rStyle w:val="Hyperlink"/>
          </w:rPr>
          <w:t>73/D/99/2016</w:t>
        </w:r>
      </w:hyperlink>
      <w:r>
        <w:t xml:space="preserve">) and </w:t>
      </w:r>
      <w:r w:rsidRPr="00271174">
        <w:rPr>
          <w:i/>
          <w:iCs/>
        </w:rPr>
        <w:t>X and Y v. Russian Federation</w:t>
      </w:r>
      <w:r>
        <w:t xml:space="preserve"> (</w:t>
      </w:r>
      <w:hyperlink r:id="rId54" w:history="1">
        <w:r w:rsidRPr="00B0576E">
          <w:rPr>
            <w:rStyle w:val="Hyperlink"/>
          </w:rPr>
          <w:t>CEDAW/C/73/D/100/2016</w:t>
        </w:r>
      </w:hyperlink>
      <w:r>
        <w:t xml:space="preserve">). It discontinued its consideration of </w:t>
      </w:r>
      <w:r w:rsidRPr="00271174">
        <w:rPr>
          <w:i/>
          <w:iCs/>
        </w:rPr>
        <w:t>O.D.A. v. Denmark</w:t>
      </w:r>
      <w:r>
        <w:t xml:space="preserve"> (</w:t>
      </w:r>
      <w:hyperlink r:id="rId55" w:history="1">
        <w:r w:rsidRPr="00B0576E">
          <w:rPr>
            <w:rStyle w:val="Hyperlink"/>
          </w:rPr>
          <w:t>CEDAW/C/73/D/84/2015</w:t>
        </w:r>
      </w:hyperlink>
      <w:r>
        <w:t xml:space="preserve">) and </w:t>
      </w:r>
      <w:r w:rsidRPr="00271174">
        <w:rPr>
          <w:i/>
          <w:iCs/>
        </w:rPr>
        <w:t>N.A.S. v. Denmark</w:t>
      </w:r>
      <w:r>
        <w:t xml:space="preserve"> (</w:t>
      </w:r>
      <w:hyperlink r:id="rId56" w:history="1">
        <w:r w:rsidRPr="00B0576E">
          <w:rPr>
            <w:rStyle w:val="Hyperlink"/>
          </w:rPr>
          <w:t>CEDAW/C/73/D/109/2016</w:t>
        </w:r>
      </w:hyperlink>
      <w:r>
        <w:t>). All decisions were adopted by consensus.</w:t>
      </w:r>
    </w:p>
    <w:p w14:paraId="1E0847BD" w14:textId="3EB4DF86" w:rsidR="00271174" w:rsidRPr="00271174" w:rsidRDefault="00271174" w:rsidP="00271174">
      <w:pPr>
        <w:pStyle w:val="SingleTxt"/>
        <w:spacing w:after="0" w:line="120" w:lineRule="exact"/>
        <w:rPr>
          <w:sz w:val="10"/>
        </w:rPr>
      </w:pPr>
    </w:p>
    <w:p w14:paraId="3BEFE48F" w14:textId="7D20035C" w:rsidR="00271174" w:rsidRPr="00271174" w:rsidRDefault="00271174" w:rsidP="00271174">
      <w:pPr>
        <w:pStyle w:val="SingleTxt"/>
        <w:spacing w:after="0" w:line="120" w:lineRule="exact"/>
        <w:rPr>
          <w:sz w:val="10"/>
        </w:rPr>
      </w:pPr>
    </w:p>
    <w:p w14:paraId="0AEEDD8F" w14:textId="2F246E83" w:rsidR="004B72A0" w:rsidRDefault="004B72A0" w:rsidP="00271174">
      <w:pPr>
        <w:pStyle w:val="H1"/>
        <w:ind w:right="1260"/>
      </w:pPr>
      <w:r>
        <w:tab/>
        <w:t>B.</w:t>
      </w:r>
      <w:r>
        <w:tab/>
        <w:t>Follow-up to views of the Committee on individual</w:t>
      </w:r>
      <w:r w:rsidR="00330E68">
        <w:t> </w:t>
      </w:r>
      <w:r>
        <w:t>communications</w:t>
      </w:r>
    </w:p>
    <w:p w14:paraId="09D37472" w14:textId="10270253" w:rsidR="00271174" w:rsidRPr="00271174" w:rsidRDefault="00271174" w:rsidP="00271174">
      <w:pPr>
        <w:pStyle w:val="SingleTxt"/>
        <w:spacing w:after="0" w:line="120" w:lineRule="exact"/>
        <w:rPr>
          <w:sz w:val="10"/>
        </w:rPr>
      </w:pPr>
    </w:p>
    <w:p w14:paraId="4390D383" w14:textId="260F2C9F" w:rsidR="00271174" w:rsidRPr="00271174" w:rsidRDefault="00271174" w:rsidP="00271174">
      <w:pPr>
        <w:pStyle w:val="SingleTxt"/>
        <w:spacing w:after="0" w:line="120" w:lineRule="exact"/>
        <w:rPr>
          <w:sz w:val="10"/>
        </w:rPr>
      </w:pPr>
    </w:p>
    <w:p w14:paraId="08B67DC3" w14:textId="2AE3F5AD" w:rsidR="004B72A0" w:rsidRDefault="004B72A0" w:rsidP="004B72A0">
      <w:pPr>
        <w:pStyle w:val="SingleTxt"/>
      </w:pPr>
      <w:r>
        <w:t>23.</w:t>
      </w:r>
      <w:r>
        <w:tab/>
        <w:t xml:space="preserve">The Committee decided to close the follow-up dialogue in relation to </w:t>
      </w:r>
      <w:r w:rsidRPr="00D91D31">
        <w:rPr>
          <w:i/>
          <w:iCs/>
        </w:rPr>
        <w:t>T.P.F. v. Peru</w:t>
      </w:r>
      <w:r>
        <w:t xml:space="preserve"> (</w:t>
      </w:r>
      <w:hyperlink r:id="rId57" w:history="1">
        <w:r w:rsidRPr="00B0576E">
          <w:rPr>
            <w:rStyle w:val="Hyperlink"/>
          </w:rPr>
          <w:t>CEDAW/C/50/D/22/2009</w:t>
        </w:r>
      </w:hyperlink>
      <w:r>
        <w:t xml:space="preserve">), with a finding of a satisfactory implementation of the recommendations contained in its views, and, </w:t>
      </w:r>
      <w:r w:rsidRPr="00D91D31">
        <w:rPr>
          <w:i/>
          <w:iCs/>
        </w:rPr>
        <w:t xml:space="preserve">L.R. v. Republic of Moldova </w:t>
      </w:r>
      <w:r>
        <w:t>(</w:t>
      </w:r>
      <w:hyperlink r:id="rId58" w:history="1">
        <w:r w:rsidRPr="00B0576E">
          <w:rPr>
            <w:rStyle w:val="Hyperlink"/>
          </w:rPr>
          <w:t>CEDAW/C/66/D/58/2013</w:t>
        </w:r>
      </w:hyperlink>
      <w:r>
        <w:t>), with a finding of a non-satisfactory implementation of the recommendations contained in its views. Of the 11 cases currently under follow-up examination, three relate to the Russian Federation and one relates to each of Bulgaria, Finland, Georgia, Mexico, Slovakia, Tanzania, Timor-Leste and Ukraine.</w:t>
      </w:r>
    </w:p>
    <w:p w14:paraId="245648B9" w14:textId="1D30B9C6" w:rsidR="00D91D31" w:rsidRPr="00D91D31" w:rsidRDefault="00D91D31" w:rsidP="00D91D31">
      <w:pPr>
        <w:pStyle w:val="SingleTxt"/>
        <w:spacing w:after="0" w:line="120" w:lineRule="exact"/>
        <w:rPr>
          <w:sz w:val="10"/>
        </w:rPr>
      </w:pPr>
    </w:p>
    <w:p w14:paraId="7153AF3A" w14:textId="32763D28" w:rsidR="00D91D31" w:rsidRPr="00D91D31" w:rsidRDefault="00D91D31" w:rsidP="00D91D31">
      <w:pPr>
        <w:pStyle w:val="SingleTxt"/>
        <w:spacing w:after="0" w:line="120" w:lineRule="exact"/>
        <w:rPr>
          <w:sz w:val="10"/>
        </w:rPr>
      </w:pPr>
    </w:p>
    <w:p w14:paraId="5C0347E7" w14:textId="27308A39" w:rsidR="004B72A0" w:rsidRDefault="004B72A0" w:rsidP="00D91D31">
      <w:pPr>
        <w:pStyle w:val="H1"/>
        <w:ind w:right="1260"/>
      </w:pPr>
      <w:r>
        <w:tab/>
        <w:t>C.</w:t>
      </w:r>
      <w:r>
        <w:tab/>
        <w:t>Action taken by the Committee in respect of issues arising under article 8 of the Optional Protocol</w:t>
      </w:r>
    </w:p>
    <w:p w14:paraId="0C337DDC" w14:textId="2E700989" w:rsidR="00D91D31" w:rsidRPr="00D91D31" w:rsidRDefault="00D91D31" w:rsidP="00D91D31">
      <w:pPr>
        <w:pStyle w:val="SingleTxt"/>
        <w:spacing w:after="0" w:line="120" w:lineRule="exact"/>
        <w:rPr>
          <w:sz w:val="10"/>
        </w:rPr>
      </w:pPr>
    </w:p>
    <w:p w14:paraId="1B2A917B" w14:textId="4B1BE4D0" w:rsidR="00D91D31" w:rsidRPr="00D91D31" w:rsidRDefault="00D91D31" w:rsidP="00D91D31">
      <w:pPr>
        <w:pStyle w:val="SingleTxt"/>
        <w:spacing w:after="0" w:line="120" w:lineRule="exact"/>
        <w:rPr>
          <w:sz w:val="10"/>
        </w:rPr>
      </w:pPr>
    </w:p>
    <w:p w14:paraId="04EA4D40" w14:textId="0654C2E5" w:rsidR="004B72A0" w:rsidRDefault="004B72A0" w:rsidP="004B72A0">
      <w:pPr>
        <w:pStyle w:val="SingleTxt"/>
      </w:pPr>
      <w:r>
        <w:t>24.</w:t>
      </w:r>
      <w:r>
        <w:tab/>
        <w:t xml:space="preserve">The Committee discussed its activities under article 8 of the Optional Protocol on 16 July. It endorsed the report of the </w:t>
      </w:r>
      <w:r w:rsidR="00334F91">
        <w:t xml:space="preserve">Working Group </w:t>
      </w:r>
      <w:r>
        <w:t xml:space="preserve">on </w:t>
      </w:r>
      <w:r w:rsidR="00334F91">
        <w:t xml:space="preserve">Inquiries </w:t>
      </w:r>
      <w:r>
        <w:t>under the Optional Protocol on its thirteenth session (</w:t>
      </w:r>
      <w:hyperlink r:id="rId59" w:history="1">
        <w:r w:rsidRPr="005E5F01">
          <w:rPr>
            <w:rStyle w:val="Hyperlink"/>
          </w:rPr>
          <w:t>bit.ly/2WIiQ3M</w:t>
        </w:r>
      </w:hyperlink>
      <w:r>
        <w:t>).</w:t>
      </w:r>
    </w:p>
    <w:p w14:paraId="2BA24C0B" w14:textId="262E783F" w:rsidR="004B72A0" w:rsidRDefault="004B72A0" w:rsidP="004B72A0">
      <w:pPr>
        <w:pStyle w:val="SingleTxt"/>
      </w:pPr>
      <w:r>
        <w:t>25.</w:t>
      </w:r>
      <w:r>
        <w:tab/>
        <w:t xml:space="preserve">The Committee was informed that the </w:t>
      </w:r>
      <w:r w:rsidR="00334F91">
        <w:t>Working Grou</w:t>
      </w:r>
      <w:r>
        <w:t>p had elected Marion Bethel as its Chair and Aicha Vall Verges as its Vice-Chair.</w:t>
      </w:r>
    </w:p>
    <w:p w14:paraId="0C4C19E4" w14:textId="11C211B6" w:rsidR="004B72A0" w:rsidRDefault="004B72A0" w:rsidP="004B72A0">
      <w:pPr>
        <w:pStyle w:val="SingleTxt"/>
      </w:pPr>
      <w:r>
        <w:t>26.</w:t>
      </w:r>
      <w:r>
        <w:tab/>
        <w:t xml:space="preserve">The Committee approved the following recommendation made by the </w:t>
      </w:r>
      <w:r w:rsidR="00334F91">
        <w:t>Working Group</w:t>
      </w:r>
      <w:r>
        <w:t>:</w:t>
      </w:r>
    </w:p>
    <w:p w14:paraId="5E89F5C6" w14:textId="7CC584E2" w:rsidR="004B72A0" w:rsidRDefault="004B72A0" w:rsidP="004B72A0">
      <w:pPr>
        <w:pStyle w:val="SingleTxt"/>
      </w:pPr>
      <w:r>
        <w:lastRenderedPageBreak/>
        <w:tab/>
        <w:t>(a)</w:t>
      </w:r>
      <w:r>
        <w:tab/>
        <w:t>In relation to inquiry No. 2011/1, concerning Canada, to invite the State party to provide information on the measures taken to implement the recommendations contained in the inquiry report (</w:t>
      </w:r>
      <w:hyperlink r:id="rId60" w:history="1">
        <w:r w:rsidRPr="00B0576E">
          <w:rPr>
            <w:rStyle w:val="Hyperlink"/>
          </w:rPr>
          <w:t>CEDAW/C/OP.8/CAN/1</w:t>
        </w:r>
      </w:hyperlink>
      <w:r>
        <w:t>, paras. 85 and 86);</w:t>
      </w:r>
    </w:p>
    <w:p w14:paraId="6DA6A4BD" w14:textId="4B18537B" w:rsidR="004B72A0" w:rsidRDefault="004B72A0" w:rsidP="004B72A0">
      <w:pPr>
        <w:pStyle w:val="SingleTxt"/>
      </w:pPr>
      <w:r>
        <w:t>27.</w:t>
      </w:r>
      <w:r>
        <w:tab/>
        <w:t>The Committee also adopted the following decision:</w:t>
      </w:r>
    </w:p>
    <w:p w14:paraId="2D0AD182" w14:textId="3876E09F" w:rsidR="004B72A0" w:rsidRDefault="004B72A0" w:rsidP="004B72A0">
      <w:pPr>
        <w:pStyle w:val="SingleTxt"/>
      </w:pPr>
      <w:r>
        <w:tab/>
        <w:t xml:space="preserve">In relation to inquiry No. </w:t>
      </w:r>
      <w:r w:rsidRPr="00190166">
        <w:t>2017/3</w:t>
      </w:r>
      <w:r>
        <w:t>, to designate Lia Nadaraia as an additional member to conduct the inquiry with Nicole Ameline and Dalia Leinarte.</w:t>
      </w:r>
    </w:p>
    <w:p w14:paraId="6B81DA00" w14:textId="6F950FCF" w:rsidR="00D91D31" w:rsidRDefault="00D91D31">
      <w:pPr>
        <w:suppressAutoHyphens w:val="0"/>
        <w:spacing w:after="200" w:line="276" w:lineRule="auto"/>
      </w:pPr>
      <w:r>
        <w:br w:type="page"/>
      </w:r>
    </w:p>
    <w:p w14:paraId="3AB611A9" w14:textId="756EA0C1" w:rsidR="00AC448C" w:rsidRPr="00AC448C" w:rsidRDefault="004B72A0" w:rsidP="00E522B8">
      <w:pPr>
        <w:pStyle w:val="HCh"/>
        <w:ind w:left="1267" w:right="1260" w:hanging="1267"/>
      </w:pPr>
      <w:r>
        <w:lastRenderedPageBreak/>
        <w:t>Chapter VI</w:t>
      </w:r>
    </w:p>
    <w:p w14:paraId="70C6905D" w14:textId="11DF5854" w:rsidR="004B72A0" w:rsidRDefault="00570C0F" w:rsidP="00570C0F">
      <w:pPr>
        <w:pStyle w:val="HCh"/>
        <w:ind w:left="1267" w:right="1260" w:hanging="1267"/>
      </w:pPr>
      <w:r>
        <w:tab/>
      </w:r>
      <w:r>
        <w:tab/>
      </w:r>
      <w:r w:rsidR="004B72A0">
        <w:t>Ways and means of expediting the work of the Committee</w:t>
      </w:r>
    </w:p>
    <w:p w14:paraId="404C39C0" w14:textId="47504D2C" w:rsidR="00570C0F" w:rsidRPr="00570C0F" w:rsidRDefault="00570C0F" w:rsidP="00570C0F">
      <w:pPr>
        <w:pStyle w:val="SingleTxt"/>
        <w:spacing w:after="0" w:line="120" w:lineRule="exact"/>
        <w:rPr>
          <w:sz w:val="10"/>
        </w:rPr>
      </w:pPr>
    </w:p>
    <w:p w14:paraId="6EAD6354" w14:textId="0CC87F43" w:rsidR="00570C0F" w:rsidRPr="00570C0F" w:rsidRDefault="00570C0F" w:rsidP="00570C0F">
      <w:pPr>
        <w:pStyle w:val="SingleTxt"/>
        <w:spacing w:after="0" w:line="120" w:lineRule="exact"/>
        <w:rPr>
          <w:sz w:val="10"/>
        </w:rPr>
      </w:pPr>
    </w:p>
    <w:p w14:paraId="0C9D2E02" w14:textId="137C1CD9" w:rsidR="004B72A0" w:rsidRDefault="004B72A0" w:rsidP="004B72A0">
      <w:pPr>
        <w:pStyle w:val="SingleTxt"/>
      </w:pPr>
      <w:r>
        <w:t>28.</w:t>
      </w:r>
      <w:r>
        <w:tab/>
        <w:t>The secretariat informed the Committee about the status of submission of overdue reports by States parties under article 18 of the Convention.</w:t>
      </w:r>
    </w:p>
    <w:p w14:paraId="1B6B631D" w14:textId="01C5FE72" w:rsidR="00570C0F" w:rsidRPr="00570C0F" w:rsidRDefault="00570C0F" w:rsidP="00570C0F">
      <w:pPr>
        <w:pStyle w:val="SingleTxt"/>
        <w:spacing w:after="0" w:line="120" w:lineRule="exact"/>
        <w:rPr>
          <w:sz w:val="10"/>
        </w:rPr>
      </w:pPr>
    </w:p>
    <w:p w14:paraId="23BF03A7" w14:textId="71FBE5E6" w:rsidR="00570C0F" w:rsidRPr="00570C0F" w:rsidRDefault="00570C0F" w:rsidP="00570C0F">
      <w:pPr>
        <w:pStyle w:val="SingleTxt"/>
        <w:spacing w:after="0" w:line="120" w:lineRule="exact"/>
        <w:rPr>
          <w:sz w:val="10"/>
        </w:rPr>
      </w:pPr>
    </w:p>
    <w:p w14:paraId="04FABDB3" w14:textId="57322016" w:rsidR="004B72A0" w:rsidRDefault="004B72A0" w:rsidP="00570C0F">
      <w:pPr>
        <w:pStyle w:val="H1"/>
        <w:ind w:right="1260"/>
      </w:pPr>
      <w:r>
        <w:tab/>
      </w:r>
      <w:r>
        <w:tab/>
        <w:t>Action taken by the Committee under agenda item 7</w:t>
      </w:r>
    </w:p>
    <w:p w14:paraId="3905BDAA" w14:textId="2C49FC26" w:rsidR="00570C0F" w:rsidRPr="00570C0F" w:rsidRDefault="00570C0F" w:rsidP="00570C0F">
      <w:pPr>
        <w:pStyle w:val="SingleTxt"/>
        <w:spacing w:after="0" w:line="120" w:lineRule="exact"/>
        <w:rPr>
          <w:sz w:val="10"/>
        </w:rPr>
      </w:pPr>
    </w:p>
    <w:p w14:paraId="2D5B0C08" w14:textId="18E95AA9" w:rsidR="00570C0F" w:rsidRPr="00570C0F" w:rsidRDefault="00570C0F" w:rsidP="00570C0F">
      <w:pPr>
        <w:pStyle w:val="SingleTxt"/>
        <w:spacing w:after="0" w:line="120" w:lineRule="exact"/>
        <w:rPr>
          <w:sz w:val="10"/>
        </w:rPr>
      </w:pPr>
    </w:p>
    <w:p w14:paraId="224C2DA2" w14:textId="1D380A65" w:rsidR="004B72A0" w:rsidRDefault="004B72A0" w:rsidP="00570C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Dates of future sessions </w:t>
      </w:r>
    </w:p>
    <w:p w14:paraId="09F39937" w14:textId="61498242" w:rsidR="00570C0F" w:rsidRPr="00570C0F" w:rsidRDefault="00570C0F" w:rsidP="00570C0F">
      <w:pPr>
        <w:pStyle w:val="SingleTxt"/>
        <w:spacing w:after="0" w:line="120" w:lineRule="exact"/>
        <w:rPr>
          <w:sz w:val="10"/>
          <w:lang w:val="en-US"/>
        </w:rPr>
      </w:pPr>
    </w:p>
    <w:p w14:paraId="5F7F5CC4" w14:textId="7BB755DB" w:rsidR="004B72A0" w:rsidRDefault="004B72A0" w:rsidP="004B72A0">
      <w:pPr>
        <w:pStyle w:val="SingleTxt"/>
      </w:pPr>
      <w:r>
        <w:t>29.</w:t>
      </w:r>
      <w:r>
        <w:tab/>
        <w:t>In accordance with the calendar of conferences, the following dates were confirmed for the Committee’s seventy-fourth and seventy-fifth sessions and related meetings:</w:t>
      </w:r>
    </w:p>
    <w:p w14:paraId="3416BEE5" w14:textId="4365B888" w:rsidR="004B72A0" w:rsidRDefault="00570C0F" w:rsidP="004B72A0">
      <w:pPr>
        <w:pStyle w:val="SingleTxt"/>
      </w:pPr>
      <w:r>
        <w:tab/>
      </w:r>
      <w:r w:rsidR="004B72A0">
        <w:t>Seventy-fourth session (Geneva)</w:t>
      </w:r>
    </w:p>
    <w:p w14:paraId="67A61C0C" w14:textId="344B60D4" w:rsidR="004B72A0" w:rsidRDefault="00570C0F" w:rsidP="004B72A0">
      <w:pPr>
        <w:pStyle w:val="SingleTxt"/>
      </w:pPr>
      <w:r>
        <w:tab/>
      </w:r>
      <w:r w:rsidR="004B72A0">
        <w:t>(a)</w:t>
      </w:r>
      <w:r w:rsidR="004B72A0">
        <w:tab/>
        <w:t xml:space="preserve">Forty-fifth session of the </w:t>
      </w:r>
      <w:r w:rsidR="00334F91">
        <w:t>Working Gro</w:t>
      </w:r>
      <w:r w:rsidR="004B72A0">
        <w:t xml:space="preserve">up on </w:t>
      </w:r>
      <w:r w:rsidR="00334F91">
        <w:t xml:space="preserve">Communications </w:t>
      </w:r>
      <w:r w:rsidR="004B72A0">
        <w:t>under the Optional Protocol: 16–18 October 2019;</w:t>
      </w:r>
    </w:p>
    <w:p w14:paraId="6A8EF5C9" w14:textId="2054A20C" w:rsidR="004B72A0" w:rsidRDefault="00570C0F" w:rsidP="004B72A0">
      <w:pPr>
        <w:pStyle w:val="SingleTxt"/>
      </w:pPr>
      <w:r>
        <w:tab/>
      </w:r>
      <w:r w:rsidR="004B72A0">
        <w:t>(b)</w:t>
      </w:r>
      <w:r w:rsidR="004B72A0">
        <w:tab/>
        <w:t xml:space="preserve">Fourteenth session of the </w:t>
      </w:r>
      <w:r w:rsidR="00334F91">
        <w:t>Working G</w:t>
      </w:r>
      <w:r w:rsidR="004B72A0">
        <w:t xml:space="preserve">roup on </w:t>
      </w:r>
      <w:r w:rsidR="00334F91">
        <w:t xml:space="preserve">Inquiries </w:t>
      </w:r>
      <w:r w:rsidR="004B72A0">
        <w:t>under the Optional Protocol: 17 and 18 October 2019;</w:t>
      </w:r>
    </w:p>
    <w:p w14:paraId="097822C6" w14:textId="11887C50" w:rsidR="004B72A0" w:rsidRDefault="00570C0F" w:rsidP="004B72A0">
      <w:pPr>
        <w:pStyle w:val="SingleTxt"/>
      </w:pPr>
      <w:r>
        <w:tab/>
      </w:r>
      <w:r w:rsidR="004B72A0">
        <w:t>(c)</w:t>
      </w:r>
      <w:r w:rsidR="004B72A0">
        <w:tab/>
        <w:t>Seventy-fourth session: 21 October–8 November 2019;</w:t>
      </w:r>
    </w:p>
    <w:p w14:paraId="60DAB7FB" w14:textId="43940848" w:rsidR="004B72A0" w:rsidRDefault="00570C0F" w:rsidP="004B72A0">
      <w:pPr>
        <w:pStyle w:val="SingleTxt"/>
      </w:pPr>
      <w:r>
        <w:tab/>
      </w:r>
      <w:r w:rsidR="004B72A0">
        <w:t>(d)</w:t>
      </w:r>
      <w:r w:rsidR="004B72A0">
        <w:tab/>
        <w:t>Pre-sessional working group for the seventy-sixth session: 11</w:t>
      </w:r>
      <w:r w:rsidR="00AC448C" w:rsidRPr="00D9338E">
        <w:rPr>
          <w:position w:val="-1"/>
        </w:rPr>
        <w:t>−</w:t>
      </w:r>
      <w:r w:rsidR="004B72A0">
        <w:t>15</w:t>
      </w:r>
      <w:r>
        <w:t> </w:t>
      </w:r>
      <w:r w:rsidR="004B72A0">
        <w:t>November 2019;</w:t>
      </w:r>
    </w:p>
    <w:p w14:paraId="41D0FEE9" w14:textId="73A9077A" w:rsidR="004B72A0" w:rsidRDefault="00570C0F" w:rsidP="004B72A0">
      <w:pPr>
        <w:pStyle w:val="SingleTxt"/>
      </w:pPr>
      <w:r>
        <w:tab/>
      </w:r>
      <w:r w:rsidR="004B72A0">
        <w:t>Seventy-fifth session (Geneva)</w:t>
      </w:r>
    </w:p>
    <w:p w14:paraId="09D00B9C" w14:textId="0D9F8922" w:rsidR="004B72A0" w:rsidRDefault="00570C0F" w:rsidP="004B72A0">
      <w:pPr>
        <w:pStyle w:val="SingleTxt"/>
      </w:pPr>
      <w:r>
        <w:tab/>
      </w:r>
      <w:r w:rsidR="004B72A0">
        <w:t>(e)</w:t>
      </w:r>
      <w:r w:rsidR="004B72A0">
        <w:tab/>
        <w:t xml:space="preserve">Forty-sixth session of the </w:t>
      </w:r>
      <w:r w:rsidR="00334F91">
        <w:t xml:space="preserve">Working Group </w:t>
      </w:r>
      <w:r w:rsidR="004B72A0">
        <w:t xml:space="preserve">on </w:t>
      </w:r>
      <w:r w:rsidR="00334F91">
        <w:t xml:space="preserve">Communications </w:t>
      </w:r>
      <w:r w:rsidR="004B72A0">
        <w:t>under the Optional Protocol: 4</w:t>
      </w:r>
      <w:r>
        <w:t>–</w:t>
      </w:r>
      <w:r w:rsidR="004B72A0">
        <w:t>7 February 2020;</w:t>
      </w:r>
    </w:p>
    <w:p w14:paraId="0D5A26C8" w14:textId="05636D59" w:rsidR="004B72A0" w:rsidRDefault="00570C0F" w:rsidP="004B72A0">
      <w:pPr>
        <w:pStyle w:val="SingleTxt"/>
      </w:pPr>
      <w:r>
        <w:tab/>
      </w:r>
      <w:r w:rsidR="004B72A0">
        <w:t>(f)</w:t>
      </w:r>
      <w:r w:rsidR="004B72A0">
        <w:tab/>
        <w:t xml:space="preserve">Fifteenth session of the </w:t>
      </w:r>
      <w:r w:rsidR="00334F91">
        <w:t xml:space="preserve">Working Group </w:t>
      </w:r>
      <w:r w:rsidR="004B72A0">
        <w:t xml:space="preserve">on </w:t>
      </w:r>
      <w:r w:rsidR="00334F91">
        <w:t xml:space="preserve">Inquiries </w:t>
      </w:r>
      <w:r w:rsidR="004B72A0">
        <w:t>under the Optional Protocol: 6 and 7 February 2020;</w:t>
      </w:r>
    </w:p>
    <w:p w14:paraId="568E8898" w14:textId="14BE3F66" w:rsidR="004B72A0" w:rsidRDefault="00570C0F" w:rsidP="004B72A0">
      <w:pPr>
        <w:pStyle w:val="SingleTxt"/>
      </w:pPr>
      <w:r>
        <w:tab/>
      </w:r>
      <w:r w:rsidR="004B72A0">
        <w:t>(g)</w:t>
      </w:r>
      <w:r w:rsidR="004B72A0">
        <w:tab/>
        <w:t>Seventy-fifth session: 10 February–28 February 2020;</w:t>
      </w:r>
    </w:p>
    <w:p w14:paraId="351B0311" w14:textId="6E5D8BD5" w:rsidR="004B72A0" w:rsidRDefault="00570C0F" w:rsidP="004B72A0">
      <w:pPr>
        <w:pStyle w:val="SingleTxt"/>
      </w:pPr>
      <w:r>
        <w:tab/>
      </w:r>
      <w:r w:rsidR="004B72A0">
        <w:t>(h)</w:t>
      </w:r>
      <w:r w:rsidR="004B72A0">
        <w:tab/>
        <w:t>Pre-sessional working group for the seventy-seventh session: 2</w:t>
      </w:r>
      <w:r>
        <w:t>–</w:t>
      </w:r>
      <w:r w:rsidR="004B72A0">
        <w:t>6 March 2020.</w:t>
      </w:r>
    </w:p>
    <w:p w14:paraId="5136F4CB" w14:textId="445A029C" w:rsidR="00570C0F" w:rsidRPr="00570C0F" w:rsidRDefault="00570C0F" w:rsidP="00570C0F">
      <w:pPr>
        <w:pStyle w:val="SingleTxt"/>
        <w:spacing w:after="0" w:line="120" w:lineRule="exact"/>
        <w:rPr>
          <w:sz w:val="10"/>
        </w:rPr>
      </w:pPr>
    </w:p>
    <w:p w14:paraId="68516077" w14:textId="76A8D920" w:rsidR="004B72A0" w:rsidRDefault="004B72A0" w:rsidP="00570C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Reports to be considered at future sessions </w:t>
      </w:r>
    </w:p>
    <w:p w14:paraId="469E9F41" w14:textId="4E50598D" w:rsidR="00570C0F" w:rsidRPr="00570C0F" w:rsidRDefault="00570C0F" w:rsidP="00570C0F">
      <w:pPr>
        <w:pStyle w:val="SingleTxt"/>
        <w:spacing w:after="0" w:line="120" w:lineRule="exact"/>
        <w:rPr>
          <w:sz w:val="10"/>
          <w:lang w:val="en-US"/>
        </w:rPr>
      </w:pPr>
    </w:p>
    <w:p w14:paraId="14EEA567" w14:textId="77777777" w:rsidR="004B72A0" w:rsidRDefault="004B72A0" w:rsidP="004B72A0">
      <w:pPr>
        <w:pStyle w:val="SingleTxt"/>
      </w:pPr>
      <w:r>
        <w:t>30.</w:t>
      </w:r>
      <w:r>
        <w:tab/>
        <w:t>The Committee confirmed that, at its seventy-fourth session, it would consider the reports of Andorra, Bosnia and Herzegovina, Cambodia, Iraq, Kazakhstan, Lithuania and Seychelles, and that, at its seventy-fifth session, it would consider those of Afghanistan, Bulgaria (under the simplified reporting procedure; postponed from the seventy-second session), Eritrea, Kiribati, Latvia, Pakistan, Republic of Moldova and Zimbabwe.</w:t>
      </w:r>
    </w:p>
    <w:p w14:paraId="224C10AD" w14:textId="4CF12A6A" w:rsidR="00570C0F" w:rsidRDefault="00570C0F">
      <w:pPr>
        <w:suppressAutoHyphens w:val="0"/>
        <w:spacing w:after="200" w:line="276" w:lineRule="auto"/>
      </w:pPr>
      <w:r>
        <w:br w:type="page"/>
      </w:r>
    </w:p>
    <w:p w14:paraId="5F7E7024" w14:textId="27D6B681" w:rsidR="00AC448C" w:rsidRPr="00E522B8" w:rsidRDefault="004B72A0" w:rsidP="00E522B8">
      <w:pPr>
        <w:pStyle w:val="HCh"/>
        <w:ind w:left="1267" w:right="1260" w:hanging="1267"/>
      </w:pPr>
      <w:r>
        <w:lastRenderedPageBreak/>
        <w:t>Chapter VII</w:t>
      </w:r>
    </w:p>
    <w:p w14:paraId="39477360" w14:textId="04D9C1FB" w:rsidR="004B72A0" w:rsidRDefault="004B72A0" w:rsidP="00570C0F">
      <w:pPr>
        <w:pStyle w:val="HCh"/>
        <w:ind w:left="1267" w:right="1260" w:hanging="1267"/>
      </w:pPr>
      <w:r>
        <w:tab/>
      </w:r>
      <w:r>
        <w:tab/>
        <w:t>Implementation of article 21 of the Convention</w:t>
      </w:r>
    </w:p>
    <w:p w14:paraId="30F36D96" w14:textId="05BFDE33" w:rsidR="00570C0F" w:rsidRPr="00570C0F" w:rsidRDefault="00570C0F" w:rsidP="00570C0F">
      <w:pPr>
        <w:pStyle w:val="SingleTxt"/>
        <w:spacing w:after="0" w:line="120" w:lineRule="exact"/>
        <w:rPr>
          <w:sz w:val="10"/>
        </w:rPr>
      </w:pPr>
    </w:p>
    <w:p w14:paraId="2CBC01AD" w14:textId="439917B3" w:rsidR="00570C0F" w:rsidRPr="00570C0F" w:rsidRDefault="00570C0F" w:rsidP="00570C0F">
      <w:pPr>
        <w:pStyle w:val="SingleTxt"/>
        <w:spacing w:after="0" w:line="120" w:lineRule="exact"/>
        <w:rPr>
          <w:sz w:val="10"/>
        </w:rPr>
      </w:pPr>
    </w:p>
    <w:p w14:paraId="05220E5C" w14:textId="1CB8538F" w:rsidR="004B72A0" w:rsidRDefault="004B72A0" w:rsidP="00570C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Working group on working methods</w:t>
      </w:r>
    </w:p>
    <w:p w14:paraId="666A4D98" w14:textId="172FA659" w:rsidR="00570C0F" w:rsidRPr="00570C0F" w:rsidRDefault="00570C0F" w:rsidP="00570C0F">
      <w:pPr>
        <w:pStyle w:val="SingleTxt"/>
        <w:spacing w:after="0" w:line="120" w:lineRule="exact"/>
        <w:rPr>
          <w:sz w:val="10"/>
          <w:lang w:val="en-US"/>
        </w:rPr>
      </w:pPr>
    </w:p>
    <w:p w14:paraId="068D82CB" w14:textId="065A4F39" w:rsidR="004B72A0" w:rsidRDefault="004B72A0" w:rsidP="004B72A0">
      <w:pPr>
        <w:pStyle w:val="SingleTxt"/>
      </w:pPr>
      <w:r>
        <w:t>31.</w:t>
      </w:r>
      <w:r>
        <w:tab/>
        <w:t xml:space="preserve">The working group met twice during the session. It discussed the revision of criteria for States parties to avail themselves of the simplified reporting procedure, namely by lifting the requirement to submit a common core document (see </w:t>
      </w:r>
      <w:r w:rsidR="002E4855">
        <w:t>decision</w:t>
      </w:r>
      <w:r w:rsidR="00591F8A">
        <w:t xml:space="preserve"> </w:t>
      </w:r>
      <w:r>
        <w:t>73/III), and improving the accessibility of the work of the Committee for persons with disabilities (see decision 73/IV), and submitted draft decisions on those matters to the Committee.</w:t>
      </w:r>
    </w:p>
    <w:p w14:paraId="45B75726" w14:textId="25971676" w:rsidR="00570C0F" w:rsidRPr="00570C0F" w:rsidRDefault="00570C0F" w:rsidP="00570C0F">
      <w:pPr>
        <w:pStyle w:val="SingleTxt"/>
        <w:spacing w:after="0" w:line="120" w:lineRule="exact"/>
        <w:rPr>
          <w:sz w:val="10"/>
        </w:rPr>
      </w:pPr>
    </w:p>
    <w:p w14:paraId="7DDF4F07" w14:textId="73BB5D0A" w:rsidR="004B72A0" w:rsidRDefault="004B72A0" w:rsidP="00570C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Working group on the Convention, UN-Women and the Sustainable Development Goals </w:t>
      </w:r>
    </w:p>
    <w:p w14:paraId="75ED3906" w14:textId="28B186B4" w:rsidR="00570C0F" w:rsidRPr="00570C0F" w:rsidRDefault="00570C0F" w:rsidP="00570C0F">
      <w:pPr>
        <w:pStyle w:val="SingleTxt"/>
        <w:spacing w:after="0" w:line="120" w:lineRule="exact"/>
        <w:rPr>
          <w:sz w:val="10"/>
          <w:lang w:val="en-US"/>
        </w:rPr>
      </w:pPr>
    </w:p>
    <w:p w14:paraId="7AE7C2F7" w14:textId="7750A439" w:rsidR="004B72A0" w:rsidRDefault="004B72A0" w:rsidP="002E4855">
      <w:pPr>
        <w:pStyle w:val="SingleTxt"/>
      </w:pPr>
      <w:r>
        <w:t>32.</w:t>
      </w:r>
      <w:r>
        <w:tab/>
        <w:t xml:space="preserve">The working group met twice and discussed the current status of the draft </w:t>
      </w:r>
      <w:r w:rsidR="002E4855">
        <w:t xml:space="preserve">revised </w:t>
      </w:r>
      <w:r>
        <w:t xml:space="preserve">treaty-specific reporting guidelines integrating the Sustainable Development Goals. The working group continued its discussion on the preparation of a written contribution by the Committee to the Beijing+25 </w:t>
      </w:r>
      <w:r w:rsidR="002E4855">
        <w:t>review of the implementation of the Beijing Declaration and Platform for Action</w:t>
      </w:r>
      <w:r>
        <w:t>.</w:t>
      </w:r>
    </w:p>
    <w:p w14:paraId="282F6EA6" w14:textId="5B5BED2A" w:rsidR="004B72A0" w:rsidRDefault="004B72A0" w:rsidP="004B72A0">
      <w:pPr>
        <w:pStyle w:val="SingleTxt"/>
      </w:pPr>
      <w:r>
        <w:t>33.</w:t>
      </w:r>
      <w:r>
        <w:tab/>
        <w:t xml:space="preserve">The working group met Soon-Young Yoon, Chair of the Board of the Women’s Environment and Development Organization, who presented the recently published </w:t>
      </w:r>
      <w:r w:rsidRPr="00570C0F">
        <w:rPr>
          <w:i/>
          <w:iCs/>
        </w:rPr>
        <w:t>NGO Guidance for National Parallel Reports</w:t>
      </w:r>
      <w:r>
        <w:t>, prepared by the NGO Committee on the Status of Women.</w:t>
      </w:r>
    </w:p>
    <w:p w14:paraId="70A65BC4" w14:textId="391B638B" w:rsidR="00570C0F" w:rsidRPr="00570C0F" w:rsidRDefault="00570C0F" w:rsidP="00570C0F">
      <w:pPr>
        <w:pStyle w:val="SingleTxt"/>
        <w:spacing w:after="0" w:line="120" w:lineRule="exact"/>
        <w:rPr>
          <w:sz w:val="10"/>
        </w:rPr>
      </w:pPr>
    </w:p>
    <w:p w14:paraId="3EB4A5F4" w14:textId="5E9CCA20" w:rsidR="004B72A0" w:rsidRDefault="004B72A0" w:rsidP="00570C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Working group on cooperation with national human rights institutions </w:t>
      </w:r>
    </w:p>
    <w:p w14:paraId="40030A29" w14:textId="4FA9AD3F" w:rsidR="00570C0F" w:rsidRPr="00570C0F" w:rsidRDefault="00570C0F" w:rsidP="00570C0F">
      <w:pPr>
        <w:pStyle w:val="SingleTxt"/>
        <w:spacing w:after="0" w:line="120" w:lineRule="exact"/>
        <w:rPr>
          <w:sz w:val="10"/>
          <w:lang w:val="en-US"/>
        </w:rPr>
      </w:pPr>
    </w:p>
    <w:p w14:paraId="334F5EB4" w14:textId="25E1A03A" w:rsidR="004B72A0" w:rsidRDefault="004B72A0" w:rsidP="004B72A0">
      <w:pPr>
        <w:pStyle w:val="SingleTxt"/>
      </w:pPr>
      <w:r>
        <w:t>34.</w:t>
      </w:r>
      <w:r>
        <w:tab/>
        <w:t xml:space="preserve">The working group met twice during the session. The Chair of the working group briefed the other members on progress made towards the adoption of a guidance note on the engagement of the Committee with national human rights institutions. The Chair welcomed the participation in the working group’s meetings of representatives of the National Institutions and Regional Mechanisms Section of OHCHR and the secretariat of the Global Alliance of National Human Rights Institutions. The Chair expressed appreciation for the ongoing collaboration by all stakeholders with the secretariat and invited them to convene before the seventy-fourth session of the Committee in order to finalize the guidance note. </w:t>
      </w:r>
    </w:p>
    <w:p w14:paraId="5BCC9122" w14:textId="51E8AACE" w:rsidR="00570C0F" w:rsidRPr="00570C0F" w:rsidRDefault="00570C0F" w:rsidP="00570C0F">
      <w:pPr>
        <w:pStyle w:val="SingleTxt"/>
        <w:spacing w:after="0" w:line="120" w:lineRule="exact"/>
        <w:rPr>
          <w:sz w:val="10"/>
        </w:rPr>
      </w:pPr>
    </w:p>
    <w:p w14:paraId="06F0E9CC" w14:textId="3F230E82" w:rsidR="004B72A0" w:rsidRDefault="004B72A0" w:rsidP="00570C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Working group on trafficking in women and girls in the context of global</w:t>
      </w:r>
      <w:r w:rsidR="00570C0F">
        <w:t> </w:t>
      </w:r>
      <w:r>
        <w:t xml:space="preserve">migration </w:t>
      </w:r>
    </w:p>
    <w:p w14:paraId="2CAE2EFD" w14:textId="314D62E6" w:rsidR="00570C0F" w:rsidRPr="00570C0F" w:rsidRDefault="00570C0F" w:rsidP="00570C0F">
      <w:pPr>
        <w:pStyle w:val="SingleTxt"/>
        <w:spacing w:after="0" w:line="120" w:lineRule="exact"/>
        <w:rPr>
          <w:sz w:val="10"/>
          <w:lang w:val="en-US"/>
        </w:rPr>
      </w:pPr>
    </w:p>
    <w:p w14:paraId="7EB1816F" w14:textId="77777777" w:rsidR="004A52F3" w:rsidRDefault="004B72A0" w:rsidP="004B72A0">
      <w:pPr>
        <w:pStyle w:val="SingleTxt"/>
      </w:pPr>
      <w:r>
        <w:t>35.</w:t>
      </w:r>
      <w:r>
        <w:tab/>
        <w:t>The working group met twice during the session. The Chair of the working group briefed the other members about the outcome of various expert group meetings held since June 2018 on the draft general recommendation on trafficking in women and girls in the context of global migration, a planned expert group meeting in Helsinki and the progress made in raising funds for the preparation of the draft general recommendation as well as for holding regional consultations. The Chair also informed the working group about the organization of a regional consultation in Cairo later in 2019. The working group discussed changes in the timeline for the preparation of the draft general recommendation.</w:t>
      </w:r>
    </w:p>
    <w:p w14:paraId="0E6495BA" w14:textId="79604E87" w:rsidR="00570C0F" w:rsidRDefault="00570C0F" w:rsidP="004B72A0">
      <w:pPr>
        <w:pStyle w:val="SingleTxt"/>
      </w:pPr>
    </w:p>
    <w:p w14:paraId="7F64F409" w14:textId="77777777" w:rsidR="00570C0F" w:rsidRDefault="00570C0F">
      <w:pPr>
        <w:suppressAutoHyphens w:val="0"/>
        <w:spacing w:after="200" w:line="276" w:lineRule="auto"/>
      </w:pPr>
      <w:r>
        <w:br w:type="page"/>
      </w:r>
    </w:p>
    <w:p w14:paraId="0212BBED" w14:textId="51E48F78" w:rsidR="00E522B8" w:rsidRPr="00E522B8" w:rsidRDefault="004B72A0" w:rsidP="00E522B8">
      <w:pPr>
        <w:pStyle w:val="HCh"/>
        <w:ind w:left="1267" w:right="1260" w:hanging="1267"/>
      </w:pPr>
      <w:r>
        <w:lastRenderedPageBreak/>
        <w:t>Chapter VIII</w:t>
      </w:r>
    </w:p>
    <w:p w14:paraId="36C936DB" w14:textId="5EF2F408" w:rsidR="004B72A0" w:rsidRDefault="004B72A0" w:rsidP="00570C0F">
      <w:pPr>
        <w:pStyle w:val="HCh"/>
        <w:ind w:left="1267" w:right="1260" w:hanging="1267"/>
      </w:pPr>
      <w:r>
        <w:tab/>
      </w:r>
      <w:r>
        <w:tab/>
        <w:t>Provisional agenda for the seventy-fourth session</w:t>
      </w:r>
    </w:p>
    <w:p w14:paraId="2988AD00" w14:textId="7B61A786" w:rsidR="00570C0F" w:rsidRPr="00570C0F" w:rsidRDefault="00570C0F" w:rsidP="00570C0F">
      <w:pPr>
        <w:pStyle w:val="SingleTxt"/>
        <w:spacing w:after="0" w:line="120" w:lineRule="exact"/>
        <w:rPr>
          <w:sz w:val="10"/>
        </w:rPr>
      </w:pPr>
    </w:p>
    <w:p w14:paraId="6C64A74E" w14:textId="6C733D44" w:rsidR="00570C0F" w:rsidRPr="00570C0F" w:rsidRDefault="00570C0F" w:rsidP="00570C0F">
      <w:pPr>
        <w:pStyle w:val="SingleTxt"/>
        <w:spacing w:after="0" w:line="120" w:lineRule="exact"/>
        <w:rPr>
          <w:sz w:val="10"/>
        </w:rPr>
      </w:pPr>
    </w:p>
    <w:p w14:paraId="1C72D37C" w14:textId="77777777" w:rsidR="004A52F3" w:rsidRDefault="004B72A0" w:rsidP="004B72A0">
      <w:pPr>
        <w:pStyle w:val="SingleTxt"/>
      </w:pPr>
      <w:r>
        <w:t>36.</w:t>
      </w:r>
      <w:r>
        <w:tab/>
        <w:t>At its 1717th meeting, on 19 July 2019, the Committee considered and approved the draft provisional agenda for its seventy-fourth session.</w:t>
      </w:r>
    </w:p>
    <w:p w14:paraId="18CFAF31" w14:textId="7ABF6AD8" w:rsidR="00570C0F" w:rsidRDefault="00570C0F" w:rsidP="004B72A0">
      <w:pPr>
        <w:pStyle w:val="SingleTxt"/>
      </w:pPr>
    </w:p>
    <w:p w14:paraId="05B89D23" w14:textId="77777777" w:rsidR="00570C0F" w:rsidRDefault="00570C0F">
      <w:pPr>
        <w:suppressAutoHyphens w:val="0"/>
        <w:spacing w:after="200" w:line="276" w:lineRule="auto"/>
      </w:pPr>
      <w:r>
        <w:br w:type="page"/>
      </w:r>
    </w:p>
    <w:p w14:paraId="7280AE15" w14:textId="77777777" w:rsidR="004B72A0" w:rsidRDefault="004B72A0" w:rsidP="00570C0F">
      <w:pPr>
        <w:pStyle w:val="HCh"/>
        <w:ind w:left="1267" w:right="1260" w:hanging="1267"/>
      </w:pPr>
      <w:r>
        <w:lastRenderedPageBreak/>
        <w:t>Chapter IX</w:t>
      </w:r>
    </w:p>
    <w:p w14:paraId="4DA3602D" w14:textId="1670F49A" w:rsidR="004B72A0" w:rsidRDefault="004B72A0" w:rsidP="00570C0F">
      <w:pPr>
        <w:pStyle w:val="HCh"/>
        <w:ind w:left="1267" w:right="1260" w:hanging="1267"/>
      </w:pPr>
      <w:r>
        <w:tab/>
      </w:r>
      <w:r>
        <w:tab/>
        <w:t>Adoption of the report</w:t>
      </w:r>
    </w:p>
    <w:p w14:paraId="066463DB" w14:textId="54578CF8" w:rsidR="00570C0F" w:rsidRPr="00570C0F" w:rsidRDefault="00570C0F" w:rsidP="00570C0F">
      <w:pPr>
        <w:pStyle w:val="SingleTxt"/>
        <w:spacing w:after="0" w:line="120" w:lineRule="exact"/>
        <w:rPr>
          <w:sz w:val="10"/>
        </w:rPr>
      </w:pPr>
    </w:p>
    <w:p w14:paraId="3DC7D9B7" w14:textId="36F8103B" w:rsidR="00570C0F" w:rsidRPr="00570C0F" w:rsidRDefault="00570C0F" w:rsidP="00570C0F">
      <w:pPr>
        <w:pStyle w:val="SingleTxt"/>
        <w:spacing w:after="0" w:line="120" w:lineRule="exact"/>
        <w:rPr>
          <w:sz w:val="10"/>
        </w:rPr>
      </w:pPr>
    </w:p>
    <w:p w14:paraId="27D40309" w14:textId="77777777" w:rsidR="004A52F3" w:rsidRDefault="004B72A0" w:rsidP="004B72A0">
      <w:pPr>
        <w:pStyle w:val="SingleTxt"/>
      </w:pPr>
      <w:r>
        <w:t>37.</w:t>
      </w:r>
      <w:r>
        <w:tab/>
        <w:t>At its 1717th meeting, on 19 July 2019, the Committee considered and adopted, as orally amended, the draft report on its seventy-third session.</w:t>
      </w:r>
    </w:p>
    <w:p w14:paraId="0EC5C5A5" w14:textId="7C280EFD" w:rsidR="00570C0F" w:rsidRDefault="00570C0F" w:rsidP="004B72A0">
      <w:pPr>
        <w:pStyle w:val="SingleTxt"/>
      </w:pPr>
    </w:p>
    <w:p w14:paraId="01DB3C66" w14:textId="77777777" w:rsidR="00570C0F" w:rsidRDefault="00570C0F">
      <w:pPr>
        <w:suppressAutoHyphens w:val="0"/>
        <w:spacing w:after="200" w:line="276" w:lineRule="auto"/>
      </w:pPr>
      <w:r>
        <w:br w:type="page"/>
      </w:r>
    </w:p>
    <w:p w14:paraId="543C0469" w14:textId="52A8C096" w:rsidR="004B72A0" w:rsidRDefault="004B72A0" w:rsidP="00570C0F">
      <w:pPr>
        <w:pStyle w:val="H1"/>
        <w:ind w:right="1260"/>
      </w:pPr>
      <w:r>
        <w:lastRenderedPageBreak/>
        <w:t>Annex</w:t>
      </w:r>
    </w:p>
    <w:p w14:paraId="2EF128CA" w14:textId="74B6A63F" w:rsidR="00570C0F" w:rsidRPr="00570C0F" w:rsidRDefault="00570C0F" w:rsidP="00570C0F">
      <w:pPr>
        <w:pStyle w:val="SingleTxt"/>
        <w:spacing w:after="0" w:line="120" w:lineRule="exact"/>
        <w:rPr>
          <w:sz w:val="10"/>
        </w:rPr>
      </w:pPr>
    </w:p>
    <w:p w14:paraId="1D821633" w14:textId="5A763D53" w:rsidR="004B72A0" w:rsidRDefault="004B72A0" w:rsidP="00570C0F">
      <w:pPr>
        <w:pStyle w:val="H1"/>
        <w:ind w:right="1260"/>
      </w:pPr>
      <w:r>
        <w:tab/>
      </w:r>
      <w:r>
        <w:tab/>
        <w:t>Documents before the Committee at its seventy-third session</w:t>
      </w:r>
    </w:p>
    <w:p w14:paraId="051B8B32" w14:textId="0CB7C22D" w:rsidR="00570C0F" w:rsidRPr="00570C0F" w:rsidRDefault="00570C0F" w:rsidP="00570C0F">
      <w:pPr>
        <w:pStyle w:val="SingleTxt"/>
        <w:spacing w:after="0" w:line="120" w:lineRule="exact"/>
        <w:rPr>
          <w:sz w:val="10"/>
        </w:rPr>
      </w:pPr>
    </w:p>
    <w:p w14:paraId="00A0F6FE" w14:textId="3A301C0E" w:rsidR="00570C0F" w:rsidRPr="00570C0F" w:rsidRDefault="00570C0F" w:rsidP="00570C0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700"/>
        <w:gridCol w:w="4950"/>
      </w:tblGrid>
      <w:tr w:rsidR="003360A4" w:rsidRPr="003360A4" w14:paraId="08081857" w14:textId="77777777" w:rsidTr="002E052B">
        <w:trPr>
          <w:tblHeader/>
        </w:trPr>
        <w:tc>
          <w:tcPr>
            <w:tcW w:w="2700" w:type="dxa"/>
            <w:tcBorders>
              <w:top w:val="single" w:sz="4" w:space="0" w:color="auto"/>
              <w:bottom w:val="single" w:sz="12" w:space="0" w:color="auto"/>
            </w:tcBorders>
            <w:shd w:val="clear" w:color="auto" w:fill="auto"/>
            <w:vAlign w:val="bottom"/>
          </w:tcPr>
          <w:p w14:paraId="31DA720A" w14:textId="77BE3A0B" w:rsidR="006E7E06" w:rsidRPr="003360A4" w:rsidRDefault="006E7E06" w:rsidP="003360A4">
            <w:pPr>
              <w:tabs>
                <w:tab w:val="left" w:pos="288"/>
                <w:tab w:val="left" w:pos="576"/>
                <w:tab w:val="left" w:pos="864"/>
                <w:tab w:val="left" w:pos="1152"/>
              </w:tabs>
              <w:spacing w:before="81" w:after="81" w:line="160" w:lineRule="exact"/>
              <w:ind w:right="40"/>
              <w:rPr>
                <w:i/>
                <w:sz w:val="14"/>
              </w:rPr>
            </w:pPr>
            <w:r w:rsidRPr="003360A4">
              <w:rPr>
                <w:i/>
                <w:sz w:val="14"/>
              </w:rPr>
              <w:t>Document number</w:t>
            </w:r>
          </w:p>
        </w:tc>
        <w:tc>
          <w:tcPr>
            <w:tcW w:w="4950" w:type="dxa"/>
            <w:tcBorders>
              <w:top w:val="single" w:sz="4" w:space="0" w:color="auto"/>
              <w:bottom w:val="single" w:sz="12" w:space="0" w:color="auto"/>
            </w:tcBorders>
            <w:shd w:val="clear" w:color="auto" w:fill="auto"/>
            <w:vAlign w:val="bottom"/>
          </w:tcPr>
          <w:p w14:paraId="2455BB88" w14:textId="156A1E51" w:rsidR="006E7E06" w:rsidRPr="003360A4" w:rsidRDefault="006E7E06" w:rsidP="003360A4">
            <w:pPr>
              <w:tabs>
                <w:tab w:val="left" w:pos="288"/>
                <w:tab w:val="left" w:pos="576"/>
                <w:tab w:val="left" w:pos="864"/>
                <w:tab w:val="left" w:pos="1152"/>
              </w:tabs>
              <w:spacing w:before="81" w:after="81" w:line="160" w:lineRule="exact"/>
              <w:ind w:left="144" w:right="40"/>
              <w:rPr>
                <w:i/>
                <w:sz w:val="14"/>
              </w:rPr>
            </w:pPr>
            <w:r w:rsidRPr="003360A4">
              <w:rPr>
                <w:i/>
                <w:sz w:val="14"/>
              </w:rPr>
              <w:t>Title or description</w:t>
            </w:r>
          </w:p>
        </w:tc>
      </w:tr>
      <w:tr w:rsidR="006E7E06" w:rsidRPr="003360A4" w14:paraId="7DA57661" w14:textId="77777777" w:rsidTr="002E052B">
        <w:trPr>
          <w:trHeight w:hRule="exact" w:val="115"/>
          <w:tblHeader/>
        </w:trPr>
        <w:tc>
          <w:tcPr>
            <w:tcW w:w="2700" w:type="dxa"/>
            <w:tcBorders>
              <w:top w:val="single" w:sz="12" w:space="0" w:color="auto"/>
            </w:tcBorders>
            <w:shd w:val="clear" w:color="auto" w:fill="auto"/>
            <w:vAlign w:val="bottom"/>
          </w:tcPr>
          <w:p w14:paraId="4BD2FB1A" w14:textId="77777777" w:rsidR="006E7E06" w:rsidRPr="003360A4" w:rsidRDefault="006E7E06" w:rsidP="003360A4">
            <w:pPr>
              <w:tabs>
                <w:tab w:val="left" w:pos="288"/>
                <w:tab w:val="left" w:pos="576"/>
                <w:tab w:val="left" w:pos="864"/>
                <w:tab w:val="left" w:pos="1152"/>
              </w:tabs>
              <w:spacing w:before="40" w:after="120"/>
              <w:ind w:right="40"/>
            </w:pPr>
          </w:p>
        </w:tc>
        <w:tc>
          <w:tcPr>
            <w:tcW w:w="4950" w:type="dxa"/>
            <w:tcBorders>
              <w:top w:val="single" w:sz="12" w:space="0" w:color="auto"/>
            </w:tcBorders>
            <w:shd w:val="clear" w:color="auto" w:fill="auto"/>
            <w:vAlign w:val="bottom"/>
          </w:tcPr>
          <w:p w14:paraId="77F7EF55" w14:textId="77777777" w:rsidR="006E7E06" w:rsidRPr="003360A4" w:rsidRDefault="006E7E06" w:rsidP="003360A4">
            <w:pPr>
              <w:tabs>
                <w:tab w:val="left" w:pos="288"/>
                <w:tab w:val="left" w:pos="576"/>
                <w:tab w:val="left" w:pos="864"/>
                <w:tab w:val="left" w:pos="1152"/>
              </w:tabs>
              <w:spacing w:before="40" w:after="120"/>
              <w:ind w:left="144" w:right="40"/>
            </w:pPr>
          </w:p>
        </w:tc>
      </w:tr>
      <w:tr w:rsidR="00F86786" w:rsidRPr="003360A4" w14:paraId="1105665F" w14:textId="77777777" w:rsidTr="002E052B">
        <w:tc>
          <w:tcPr>
            <w:tcW w:w="2700" w:type="dxa"/>
            <w:shd w:val="clear" w:color="auto" w:fill="auto"/>
          </w:tcPr>
          <w:p w14:paraId="399A8378" w14:textId="4087CD0F" w:rsidR="00F86786" w:rsidRPr="003360A4" w:rsidRDefault="001E1D27" w:rsidP="00C46D40">
            <w:hyperlink r:id="rId61" w:history="1">
              <w:r w:rsidR="00C46D40" w:rsidRPr="008173C3">
                <w:rPr>
                  <w:rStyle w:val="Hyperlink"/>
                </w:rPr>
                <w:t>CEDAW/C/73/1</w:t>
              </w:r>
            </w:hyperlink>
            <w:r w:rsidR="00C46D40">
              <w:t xml:space="preserve"> </w:t>
            </w:r>
          </w:p>
        </w:tc>
        <w:tc>
          <w:tcPr>
            <w:tcW w:w="4950" w:type="dxa"/>
            <w:shd w:val="clear" w:color="auto" w:fill="auto"/>
          </w:tcPr>
          <w:p w14:paraId="77B25F78" w14:textId="5B534E47" w:rsidR="00F86786" w:rsidRPr="003360A4" w:rsidRDefault="00F86786" w:rsidP="003360A4">
            <w:pPr>
              <w:tabs>
                <w:tab w:val="left" w:pos="288"/>
                <w:tab w:val="left" w:pos="576"/>
                <w:tab w:val="left" w:pos="864"/>
                <w:tab w:val="left" w:pos="1152"/>
              </w:tabs>
              <w:spacing w:before="40" w:after="120"/>
              <w:ind w:left="144" w:right="40"/>
            </w:pPr>
            <w:r w:rsidRPr="003360A4">
              <w:rPr>
                <w:rFonts w:eastAsia="Calibri"/>
                <w:spacing w:val="0"/>
                <w:w w:val="100"/>
                <w:kern w:val="0"/>
              </w:rPr>
              <w:t>Annotated provisional agenda</w:t>
            </w:r>
          </w:p>
        </w:tc>
      </w:tr>
      <w:tr w:rsidR="00F86786" w:rsidRPr="003360A4" w14:paraId="43945D60" w14:textId="77777777" w:rsidTr="002E052B">
        <w:tc>
          <w:tcPr>
            <w:tcW w:w="2700" w:type="dxa"/>
            <w:shd w:val="clear" w:color="auto" w:fill="auto"/>
          </w:tcPr>
          <w:p w14:paraId="17351405" w14:textId="34D29523" w:rsidR="00F86786" w:rsidRPr="003360A4" w:rsidRDefault="001E1D27" w:rsidP="003360A4">
            <w:pPr>
              <w:tabs>
                <w:tab w:val="left" w:pos="288"/>
                <w:tab w:val="left" w:pos="576"/>
                <w:tab w:val="left" w:pos="864"/>
                <w:tab w:val="left" w:pos="1152"/>
              </w:tabs>
              <w:spacing w:before="40" w:after="120"/>
              <w:ind w:right="40"/>
            </w:pPr>
            <w:hyperlink r:id="rId62" w:history="1">
              <w:r w:rsidR="00C46D40" w:rsidRPr="008173C3">
                <w:rPr>
                  <w:rStyle w:val="Hyperlink"/>
                </w:rPr>
                <w:t>CEDAW/C/73/2</w:t>
              </w:r>
            </w:hyperlink>
            <w:r w:rsidR="00312513">
              <w:rPr>
                <w:rFonts w:eastAsia="Calibri"/>
                <w:spacing w:val="0"/>
                <w:w w:val="100"/>
                <w:kern w:val="0"/>
              </w:rPr>
              <w:t xml:space="preserve"> </w:t>
            </w:r>
          </w:p>
        </w:tc>
        <w:tc>
          <w:tcPr>
            <w:tcW w:w="4950" w:type="dxa"/>
            <w:shd w:val="clear" w:color="auto" w:fill="auto"/>
          </w:tcPr>
          <w:p w14:paraId="6A4DBE8F" w14:textId="5A8C6DBB" w:rsidR="00F86786" w:rsidRPr="003360A4" w:rsidRDefault="00F86786" w:rsidP="003360A4">
            <w:pPr>
              <w:tabs>
                <w:tab w:val="left" w:pos="288"/>
                <w:tab w:val="left" w:pos="576"/>
                <w:tab w:val="left" w:pos="864"/>
                <w:tab w:val="left" w:pos="1152"/>
              </w:tabs>
              <w:spacing w:before="40" w:after="120"/>
              <w:ind w:left="144" w:right="40"/>
            </w:pPr>
            <w:r w:rsidRPr="003360A4">
              <w:rPr>
                <w:rFonts w:eastAsia="Calibri"/>
                <w:spacing w:val="0"/>
                <w:w w:val="100"/>
                <w:kern w:val="0"/>
              </w:rPr>
              <w:t>Report of the United Nations Educational, Scientific and Cultural Organization</w:t>
            </w:r>
          </w:p>
        </w:tc>
      </w:tr>
      <w:tr w:rsidR="00F86786" w:rsidRPr="003360A4" w14:paraId="4857BAB8" w14:textId="77777777" w:rsidTr="002E052B">
        <w:tc>
          <w:tcPr>
            <w:tcW w:w="2700" w:type="dxa"/>
            <w:shd w:val="clear" w:color="auto" w:fill="auto"/>
          </w:tcPr>
          <w:p w14:paraId="2DCEF528" w14:textId="585A90F9" w:rsidR="00F86786" w:rsidRPr="003360A4" w:rsidRDefault="00F86786" w:rsidP="003360A4">
            <w:pPr>
              <w:tabs>
                <w:tab w:val="left" w:pos="288"/>
                <w:tab w:val="left" w:pos="576"/>
                <w:tab w:val="left" w:pos="864"/>
                <w:tab w:val="left" w:pos="1152"/>
              </w:tabs>
              <w:spacing w:before="40" w:after="120"/>
              <w:ind w:right="40"/>
            </w:pPr>
            <w:r w:rsidRPr="003360A4">
              <w:rPr>
                <w:rFonts w:eastAsia="Calibri"/>
                <w:b/>
                <w:spacing w:val="0"/>
                <w:w w:val="100"/>
                <w:kern w:val="0"/>
              </w:rPr>
              <w:t>Reports of States parties</w:t>
            </w:r>
          </w:p>
        </w:tc>
        <w:tc>
          <w:tcPr>
            <w:tcW w:w="4950" w:type="dxa"/>
            <w:shd w:val="clear" w:color="auto" w:fill="auto"/>
          </w:tcPr>
          <w:p w14:paraId="779FCBBB" w14:textId="77777777" w:rsidR="00F86786" w:rsidRPr="003360A4" w:rsidRDefault="00F86786" w:rsidP="003360A4">
            <w:pPr>
              <w:tabs>
                <w:tab w:val="left" w:pos="288"/>
                <w:tab w:val="left" w:pos="576"/>
                <w:tab w:val="left" w:pos="864"/>
                <w:tab w:val="left" w:pos="1152"/>
              </w:tabs>
              <w:spacing w:before="40" w:after="120"/>
              <w:ind w:left="144" w:right="40"/>
            </w:pPr>
          </w:p>
        </w:tc>
      </w:tr>
      <w:tr w:rsidR="00F86786" w:rsidRPr="003360A4" w14:paraId="2750E11A" w14:textId="77777777" w:rsidTr="002E052B">
        <w:tc>
          <w:tcPr>
            <w:tcW w:w="2700" w:type="dxa"/>
            <w:shd w:val="clear" w:color="auto" w:fill="auto"/>
          </w:tcPr>
          <w:p w14:paraId="68A3135C" w14:textId="0DB02DA5" w:rsidR="00F86786" w:rsidRPr="003360A4" w:rsidRDefault="001E1D27" w:rsidP="003360A4">
            <w:pPr>
              <w:tabs>
                <w:tab w:val="left" w:pos="288"/>
                <w:tab w:val="left" w:pos="576"/>
                <w:tab w:val="left" w:pos="864"/>
                <w:tab w:val="left" w:pos="1152"/>
              </w:tabs>
              <w:spacing w:before="40" w:after="120"/>
              <w:ind w:right="40"/>
            </w:pPr>
            <w:hyperlink r:id="rId63" w:history="1">
              <w:r w:rsidR="00C46D40" w:rsidRPr="008173C3">
                <w:rPr>
                  <w:rStyle w:val="Hyperlink"/>
                </w:rPr>
                <w:t>CEDAW/C/AUT/9</w:t>
              </w:r>
            </w:hyperlink>
            <w:r w:rsidR="00312513">
              <w:rPr>
                <w:rFonts w:eastAsia="Calibri"/>
                <w:spacing w:val="0"/>
                <w:w w:val="100"/>
                <w:kern w:val="0"/>
              </w:rPr>
              <w:t xml:space="preserve"> </w:t>
            </w:r>
          </w:p>
        </w:tc>
        <w:tc>
          <w:tcPr>
            <w:tcW w:w="4950" w:type="dxa"/>
            <w:shd w:val="clear" w:color="auto" w:fill="auto"/>
          </w:tcPr>
          <w:p w14:paraId="532AAD8D" w14:textId="1C992905" w:rsidR="00F86786" w:rsidRPr="003360A4" w:rsidRDefault="00F86786" w:rsidP="003360A4">
            <w:pPr>
              <w:tabs>
                <w:tab w:val="left" w:pos="288"/>
                <w:tab w:val="left" w:pos="576"/>
                <w:tab w:val="left" w:pos="864"/>
                <w:tab w:val="left" w:pos="1152"/>
              </w:tabs>
              <w:spacing w:before="40" w:after="120"/>
              <w:ind w:left="144" w:right="40"/>
            </w:pPr>
            <w:r w:rsidRPr="003360A4">
              <w:rPr>
                <w:rFonts w:eastAsia="Calibri"/>
                <w:spacing w:val="0"/>
                <w:w w:val="100"/>
                <w:kern w:val="0"/>
              </w:rPr>
              <w:t>Ninth periodic report of Austria</w:t>
            </w:r>
          </w:p>
        </w:tc>
      </w:tr>
      <w:tr w:rsidR="00F86786" w:rsidRPr="003360A4" w14:paraId="077C6333" w14:textId="77777777" w:rsidTr="002E052B">
        <w:tc>
          <w:tcPr>
            <w:tcW w:w="2700" w:type="dxa"/>
            <w:shd w:val="clear" w:color="auto" w:fill="auto"/>
          </w:tcPr>
          <w:p w14:paraId="64D864FB" w14:textId="3AD3C2D2" w:rsidR="00F86786" w:rsidRPr="003360A4" w:rsidRDefault="001E1D27" w:rsidP="003360A4">
            <w:pPr>
              <w:tabs>
                <w:tab w:val="left" w:pos="288"/>
                <w:tab w:val="left" w:pos="576"/>
                <w:tab w:val="left" w:pos="864"/>
                <w:tab w:val="left" w:pos="1152"/>
              </w:tabs>
              <w:spacing w:before="40" w:after="120"/>
              <w:ind w:right="40"/>
            </w:pPr>
            <w:hyperlink r:id="rId64" w:history="1">
              <w:r w:rsidR="00C46D40" w:rsidRPr="008173C3">
                <w:rPr>
                  <w:rStyle w:val="Hyperlink"/>
                </w:rPr>
                <w:t>CEDAW/C/CPV/9</w:t>
              </w:r>
            </w:hyperlink>
          </w:p>
        </w:tc>
        <w:tc>
          <w:tcPr>
            <w:tcW w:w="4950" w:type="dxa"/>
            <w:shd w:val="clear" w:color="auto" w:fill="auto"/>
          </w:tcPr>
          <w:p w14:paraId="5CA6D669" w14:textId="11784E89" w:rsidR="00F86786" w:rsidRPr="003360A4" w:rsidRDefault="00F86786" w:rsidP="003360A4">
            <w:pPr>
              <w:tabs>
                <w:tab w:val="left" w:pos="288"/>
                <w:tab w:val="left" w:pos="576"/>
                <w:tab w:val="left" w:pos="864"/>
                <w:tab w:val="left" w:pos="1152"/>
              </w:tabs>
              <w:spacing w:before="40" w:after="120"/>
              <w:ind w:left="144" w:right="40"/>
            </w:pPr>
            <w:r w:rsidRPr="003360A4">
              <w:rPr>
                <w:rFonts w:eastAsia="Calibri"/>
                <w:spacing w:val="0"/>
                <w:w w:val="100"/>
                <w:kern w:val="0"/>
              </w:rPr>
              <w:t>Ninth periodic report of Cabo Verde</w:t>
            </w:r>
          </w:p>
        </w:tc>
      </w:tr>
      <w:tr w:rsidR="00F86786" w:rsidRPr="003360A4" w14:paraId="436F58AF" w14:textId="77777777" w:rsidTr="002E052B">
        <w:tc>
          <w:tcPr>
            <w:tcW w:w="2700" w:type="dxa"/>
            <w:shd w:val="clear" w:color="auto" w:fill="auto"/>
          </w:tcPr>
          <w:p w14:paraId="49F641F7" w14:textId="68E5CEC0" w:rsidR="00F86786" w:rsidRPr="003360A4" w:rsidRDefault="001E1D27" w:rsidP="003360A4">
            <w:pPr>
              <w:tabs>
                <w:tab w:val="left" w:pos="288"/>
                <w:tab w:val="left" w:pos="576"/>
                <w:tab w:val="left" w:pos="864"/>
                <w:tab w:val="left" w:pos="1152"/>
              </w:tabs>
              <w:spacing w:before="40" w:after="120"/>
              <w:ind w:right="40"/>
            </w:pPr>
            <w:hyperlink r:id="rId65" w:history="1">
              <w:r w:rsidR="00C46D40" w:rsidRPr="008173C3">
                <w:rPr>
                  <w:rStyle w:val="Hyperlink"/>
                </w:rPr>
                <w:t>CEDAW/C/CIV/4</w:t>
              </w:r>
            </w:hyperlink>
            <w:r w:rsidR="00312513">
              <w:rPr>
                <w:rFonts w:eastAsia="Calibri"/>
                <w:spacing w:val="0"/>
                <w:w w:val="100"/>
                <w:kern w:val="0"/>
              </w:rPr>
              <w:t xml:space="preserve"> </w:t>
            </w:r>
          </w:p>
        </w:tc>
        <w:tc>
          <w:tcPr>
            <w:tcW w:w="4950" w:type="dxa"/>
            <w:shd w:val="clear" w:color="auto" w:fill="auto"/>
          </w:tcPr>
          <w:p w14:paraId="074D818B" w14:textId="20D62579" w:rsidR="00F86786" w:rsidRPr="003360A4" w:rsidRDefault="00F86786" w:rsidP="003360A4">
            <w:pPr>
              <w:tabs>
                <w:tab w:val="left" w:pos="288"/>
                <w:tab w:val="left" w:pos="576"/>
                <w:tab w:val="left" w:pos="864"/>
                <w:tab w:val="left" w:pos="1152"/>
              </w:tabs>
              <w:spacing w:before="40" w:after="120"/>
              <w:ind w:left="144" w:right="40"/>
            </w:pPr>
            <w:r w:rsidRPr="003360A4">
              <w:rPr>
                <w:rFonts w:eastAsia="Calibri"/>
                <w:spacing w:val="0"/>
                <w:w w:val="100"/>
                <w:kern w:val="0"/>
              </w:rPr>
              <w:t>Fourth periodic report of Côte d’Ivoire</w:t>
            </w:r>
          </w:p>
        </w:tc>
      </w:tr>
      <w:tr w:rsidR="00F86786" w:rsidRPr="003360A4" w14:paraId="5D32F372" w14:textId="77777777" w:rsidTr="002E052B">
        <w:tc>
          <w:tcPr>
            <w:tcW w:w="2700" w:type="dxa"/>
            <w:shd w:val="clear" w:color="auto" w:fill="auto"/>
          </w:tcPr>
          <w:p w14:paraId="2355DAEA" w14:textId="53397B22" w:rsidR="00F86786" w:rsidRPr="003360A4" w:rsidRDefault="001E1D27" w:rsidP="003360A4">
            <w:pPr>
              <w:tabs>
                <w:tab w:val="left" w:pos="288"/>
                <w:tab w:val="left" w:pos="576"/>
                <w:tab w:val="left" w:pos="864"/>
                <w:tab w:val="left" w:pos="1152"/>
              </w:tabs>
              <w:spacing w:before="40" w:after="120"/>
              <w:ind w:right="40"/>
              <w:rPr>
                <w:rFonts w:eastAsia="Calibri"/>
              </w:rPr>
            </w:pPr>
            <w:hyperlink r:id="rId66" w:history="1">
              <w:r w:rsidR="00C46D40" w:rsidRPr="008173C3">
                <w:rPr>
                  <w:rStyle w:val="Hyperlink"/>
                </w:rPr>
                <w:t>CEDAW/C/COD/8</w:t>
              </w:r>
            </w:hyperlink>
          </w:p>
        </w:tc>
        <w:tc>
          <w:tcPr>
            <w:tcW w:w="4950" w:type="dxa"/>
            <w:shd w:val="clear" w:color="auto" w:fill="auto"/>
          </w:tcPr>
          <w:p w14:paraId="2FBC1308" w14:textId="7E314946" w:rsidR="00F86786" w:rsidRPr="003360A4" w:rsidRDefault="00F86786" w:rsidP="003360A4">
            <w:pPr>
              <w:tabs>
                <w:tab w:val="left" w:pos="288"/>
                <w:tab w:val="left" w:pos="576"/>
                <w:tab w:val="left" w:pos="864"/>
                <w:tab w:val="left" w:pos="1152"/>
              </w:tabs>
              <w:spacing w:before="40" w:after="120"/>
              <w:ind w:left="144" w:right="40"/>
              <w:rPr>
                <w:rFonts w:eastAsia="Calibri"/>
                <w:spacing w:val="0"/>
                <w:w w:val="100"/>
                <w:kern w:val="0"/>
              </w:rPr>
            </w:pPr>
            <w:r w:rsidRPr="003360A4">
              <w:rPr>
                <w:rFonts w:eastAsia="Calibri"/>
                <w:spacing w:val="0"/>
                <w:w w:val="100"/>
                <w:kern w:val="0"/>
              </w:rPr>
              <w:t>Eighth periodic report of the Democratic Republic of the Congo</w:t>
            </w:r>
          </w:p>
        </w:tc>
      </w:tr>
      <w:tr w:rsidR="00F86786" w:rsidRPr="003360A4" w14:paraId="02976963" w14:textId="77777777" w:rsidTr="002E052B">
        <w:tc>
          <w:tcPr>
            <w:tcW w:w="2700" w:type="dxa"/>
            <w:shd w:val="clear" w:color="auto" w:fill="auto"/>
          </w:tcPr>
          <w:p w14:paraId="19C0D535" w14:textId="5F35A9F5" w:rsidR="00F86786" w:rsidRPr="003360A4" w:rsidRDefault="001E1D27" w:rsidP="003360A4">
            <w:pPr>
              <w:tabs>
                <w:tab w:val="left" w:pos="288"/>
                <w:tab w:val="left" w:pos="576"/>
                <w:tab w:val="left" w:pos="864"/>
                <w:tab w:val="left" w:pos="1152"/>
              </w:tabs>
              <w:spacing w:before="40" w:after="120"/>
              <w:ind w:right="40"/>
              <w:rPr>
                <w:rFonts w:eastAsia="Calibri"/>
              </w:rPr>
            </w:pPr>
            <w:hyperlink r:id="rId67" w:history="1">
              <w:r w:rsidR="00F86786" w:rsidRPr="00B0576E">
                <w:rPr>
                  <w:rStyle w:val="Hyperlink"/>
                  <w:rFonts w:eastAsia="Calibri"/>
                </w:rPr>
                <w:t>CEDAW/C/GUY/9</w:t>
              </w:r>
            </w:hyperlink>
            <w:r w:rsidR="00312513">
              <w:rPr>
                <w:rFonts w:eastAsia="Calibri"/>
              </w:rPr>
              <w:t xml:space="preserve"> </w:t>
            </w:r>
          </w:p>
        </w:tc>
        <w:tc>
          <w:tcPr>
            <w:tcW w:w="4950" w:type="dxa"/>
            <w:shd w:val="clear" w:color="auto" w:fill="auto"/>
          </w:tcPr>
          <w:p w14:paraId="15C00548" w14:textId="30BE8F0A" w:rsidR="00F86786" w:rsidRPr="003360A4" w:rsidRDefault="00F86786" w:rsidP="003360A4">
            <w:pPr>
              <w:tabs>
                <w:tab w:val="left" w:pos="288"/>
                <w:tab w:val="left" w:pos="576"/>
                <w:tab w:val="left" w:pos="864"/>
                <w:tab w:val="left" w:pos="1152"/>
              </w:tabs>
              <w:spacing w:before="40" w:after="120"/>
              <w:ind w:left="144" w:right="40"/>
              <w:rPr>
                <w:rFonts w:eastAsia="Calibri"/>
                <w:spacing w:val="0"/>
                <w:w w:val="100"/>
                <w:kern w:val="0"/>
              </w:rPr>
            </w:pPr>
            <w:r w:rsidRPr="003360A4">
              <w:rPr>
                <w:rFonts w:eastAsia="Calibri"/>
                <w:spacing w:val="0"/>
                <w:w w:val="100"/>
                <w:kern w:val="0"/>
              </w:rPr>
              <w:t>Ninth periodic report of Guyana</w:t>
            </w:r>
          </w:p>
        </w:tc>
      </w:tr>
      <w:tr w:rsidR="00F86786" w:rsidRPr="003360A4" w14:paraId="13F2E991" w14:textId="77777777" w:rsidTr="002E052B">
        <w:tc>
          <w:tcPr>
            <w:tcW w:w="2700" w:type="dxa"/>
            <w:shd w:val="clear" w:color="auto" w:fill="auto"/>
          </w:tcPr>
          <w:p w14:paraId="1C8E91C4" w14:textId="28C5F758" w:rsidR="00F86786" w:rsidRPr="003360A4" w:rsidRDefault="001E1D27" w:rsidP="003360A4">
            <w:pPr>
              <w:tabs>
                <w:tab w:val="left" w:pos="288"/>
                <w:tab w:val="left" w:pos="576"/>
                <w:tab w:val="left" w:pos="864"/>
                <w:tab w:val="left" w:pos="1152"/>
              </w:tabs>
              <w:spacing w:before="40" w:after="120"/>
              <w:ind w:right="40"/>
              <w:rPr>
                <w:rFonts w:eastAsia="Calibri"/>
              </w:rPr>
            </w:pPr>
            <w:hyperlink r:id="rId68" w:history="1">
              <w:r w:rsidR="00C46D40" w:rsidRPr="008173C3">
                <w:rPr>
                  <w:rStyle w:val="Hyperlink"/>
                </w:rPr>
                <w:t>CEDAW/C/MOZ/3-5</w:t>
              </w:r>
            </w:hyperlink>
          </w:p>
        </w:tc>
        <w:tc>
          <w:tcPr>
            <w:tcW w:w="4950" w:type="dxa"/>
            <w:shd w:val="clear" w:color="auto" w:fill="auto"/>
          </w:tcPr>
          <w:p w14:paraId="247ABEB5" w14:textId="6BDCD75C" w:rsidR="00F86786" w:rsidRPr="003360A4" w:rsidRDefault="00F86786" w:rsidP="003360A4">
            <w:pPr>
              <w:tabs>
                <w:tab w:val="left" w:pos="288"/>
                <w:tab w:val="left" w:pos="576"/>
                <w:tab w:val="left" w:pos="864"/>
                <w:tab w:val="left" w:pos="1152"/>
              </w:tabs>
              <w:spacing w:before="40" w:after="120"/>
              <w:ind w:left="144" w:right="40"/>
              <w:rPr>
                <w:rFonts w:eastAsia="Calibri"/>
                <w:spacing w:val="0"/>
                <w:w w:val="100"/>
                <w:kern w:val="0"/>
              </w:rPr>
            </w:pPr>
            <w:r w:rsidRPr="003360A4">
              <w:rPr>
                <w:rFonts w:eastAsia="Calibri"/>
                <w:spacing w:val="0"/>
                <w:w w:val="100"/>
                <w:kern w:val="0"/>
              </w:rPr>
              <w:t>Combined third to fifth periodic report of Mozambique</w:t>
            </w:r>
          </w:p>
        </w:tc>
      </w:tr>
      <w:tr w:rsidR="00F86786" w:rsidRPr="003360A4" w14:paraId="705715F6" w14:textId="77777777" w:rsidTr="002E052B">
        <w:tc>
          <w:tcPr>
            <w:tcW w:w="2700" w:type="dxa"/>
            <w:tcBorders>
              <w:bottom w:val="single" w:sz="12" w:space="0" w:color="auto"/>
            </w:tcBorders>
            <w:shd w:val="clear" w:color="auto" w:fill="auto"/>
          </w:tcPr>
          <w:p w14:paraId="74EB1DF8" w14:textId="4DAEAE8E" w:rsidR="00F86786" w:rsidRPr="003360A4" w:rsidRDefault="001E1D27" w:rsidP="003360A4">
            <w:pPr>
              <w:tabs>
                <w:tab w:val="left" w:pos="288"/>
                <w:tab w:val="left" w:pos="576"/>
                <w:tab w:val="left" w:pos="864"/>
                <w:tab w:val="left" w:pos="1152"/>
              </w:tabs>
              <w:spacing w:before="40" w:after="120"/>
              <w:ind w:right="40"/>
              <w:rPr>
                <w:rFonts w:eastAsia="Calibri"/>
              </w:rPr>
            </w:pPr>
            <w:hyperlink r:id="rId69" w:history="1">
              <w:r w:rsidR="00C46D40" w:rsidRPr="008173C3">
                <w:rPr>
                  <w:rStyle w:val="Hyperlink"/>
                </w:rPr>
                <w:t>CEDAW/C/QAT/2</w:t>
              </w:r>
            </w:hyperlink>
            <w:r w:rsidR="00312513">
              <w:rPr>
                <w:rFonts w:eastAsia="Calibri"/>
                <w:spacing w:val="0"/>
                <w:w w:val="100"/>
                <w:kern w:val="0"/>
              </w:rPr>
              <w:t xml:space="preserve"> </w:t>
            </w:r>
          </w:p>
        </w:tc>
        <w:tc>
          <w:tcPr>
            <w:tcW w:w="4950" w:type="dxa"/>
            <w:tcBorders>
              <w:bottom w:val="single" w:sz="12" w:space="0" w:color="auto"/>
            </w:tcBorders>
            <w:shd w:val="clear" w:color="auto" w:fill="auto"/>
          </w:tcPr>
          <w:p w14:paraId="7AE9A475" w14:textId="09B85DC7" w:rsidR="00F86786" w:rsidRPr="003360A4" w:rsidRDefault="00F86786" w:rsidP="003360A4">
            <w:pPr>
              <w:tabs>
                <w:tab w:val="left" w:pos="288"/>
                <w:tab w:val="left" w:pos="576"/>
                <w:tab w:val="left" w:pos="864"/>
                <w:tab w:val="left" w:pos="1152"/>
              </w:tabs>
              <w:spacing w:before="40" w:after="120"/>
              <w:ind w:left="144" w:right="40"/>
              <w:rPr>
                <w:rFonts w:eastAsia="Calibri"/>
                <w:spacing w:val="0"/>
                <w:w w:val="100"/>
                <w:kern w:val="0"/>
              </w:rPr>
            </w:pPr>
            <w:r w:rsidRPr="003360A4">
              <w:rPr>
                <w:rFonts w:eastAsia="Calibri"/>
                <w:spacing w:val="0"/>
                <w:w w:val="100"/>
                <w:kern w:val="0"/>
              </w:rPr>
              <w:t>Second periodic report of Qatar</w:t>
            </w:r>
          </w:p>
        </w:tc>
      </w:tr>
    </w:tbl>
    <w:p w14:paraId="1644FFAB" w14:textId="7010F313" w:rsidR="00CE1CAF" w:rsidRDefault="00CE1CAF" w:rsidP="004B72A0">
      <w:pPr>
        <w:pStyle w:val="SingleTxt"/>
      </w:pPr>
    </w:p>
    <w:p w14:paraId="554A0355" w14:textId="7A8D743D" w:rsidR="003360A4" w:rsidRDefault="003360A4">
      <w:pPr>
        <w:suppressAutoHyphens w:val="0"/>
        <w:spacing w:after="200" w:line="276" w:lineRule="auto"/>
      </w:pPr>
      <w:r>
        <w:br w:type="page"/>
      </w:r>
    </w:p>
    <w:p w14:paraId="1C5C9030" w14:textId="77777777" w:rsidR="000B090E" w:rsidRDefault="000B090E" w:rsidP="003360A4">
      <w:pPr>
        <w:pStyle w:val="HCh"/>
        <w:ind w:left="1267" w:right="1260" w:hanging="1267"/>
      </w:pPr>
      <w:r>
        <w:lastRenderedPageBreak/>
        <w:t>Part Two</w:t>
      </w:r>
    </w:p>
    <w:p w14:paraId="6E7EEAE8" w14:textId="6BB91637" w:rsidR="004B72A0" w:rsidRDefault="003360A4" w:rsidP="003360A4">
      <w:pPr>
        <w:pStyle w:val="HCh"/>
        <w:ind w:left="1267" w:right="1260" w:hanging="1267"/>
      </w:pPr>
      <w:r>
        <w:tab/>
      </w:r>
      <w:r>
        <w:tab/>
      </w:r>
      <w:r w:rsidR="004B72A0">
        <w:t>Report of the Committee on the Elimination of Discrimination against Women on its seventy-</w:t>
      </w:r>
      <w:r w:rsidR="000B090E">
        <w:t xml:space="preserve">fourth </w:t>
      </w:r>
      <w:r w:rsidR="004B72A0">
        <w:t>session</w:t>
      </w:r>
    </w:p>
    <w:p w14:paraId="25F84E40" w14:textId="41DEA8BE" w:rsidR="003360A4" w:rsidRPr="003360A4" w:rsidRDefault="003360A4" w:rsidP="003360A4">
      <w:pPr>
        <w:pStyle w:val="SingleTxt"/>
        <w:spacing w:after="0" w:line="120" w:lineRule="exact"/>
        <w:rPr>
          <w:sz w:val="10"/>
        </w:rPr>
      </w:pPr>
    </w:p>
    <w:p w14:paraId="15FC6368" w14:textId="0E7E5338" w:rsidR="003360A4" w:rsidRPr="003360A4" w:rsidRDefault="003360A4" w:rsidP="003360A4">
      <w:pPr>
        <w:pStyle w:val="SingleTxt"/>
        <w:spacing w:after="0" w:line="120" w:lineRule="exact"/>
        <w:rPr>
          <w:sz w:val="10"/>
        </w:rPr>
      </w:pPr>
    </w:p>
    <w:p w14:paraId="12C0EE20" w14:textId="66B0D064" w:rsidR="004A52F3" w:rsidRDefault="004B72A0" w:rsidP="003360A4">
      <w:pPr>
        <w:pStyle w:val="H1"/>
        <w:ind w:right="1260"/>
      </w:pPr>
      <w:r>
        <w:tab/>
      </w:r>
      <w:r>
        <w:tab/>
      </w:r>
      <w:r w:rsidR="000B090E" w:rsidRPr="000B090E">
        <w:t>21 October–8 November 2019</w:t>
      </w:r>
    </w:p>
    <w:p w14:paraId="1B5B676B" w14:textId="0B854551" w:rsidR="004B72A0" w:rsidRDefault="004B72A0" w:rsidP="004B72A0">
      <w:pPr>
        <w:pStyle w:val="SingleTxt"/>
      </w:pPr>
    </w:p>
    <w:p w14:paraId="3EF1E2F1" w14:textId="609C0EC4" w:rsidR="003360A4" w:rsidRDefault="003360A4">
      <w:pPr>
        <w:suppressAutoHyphens w:val="0"/>
        <w:spacing w:after="200" w:line="276" w:lineRule="auto"/>
      </w:pPr>
      <w:r>
        <w:br w:type="page"/>
      </w:r>
    </w:p>
    <w:p w14:paraId="1C9B3FDA" w14:textId="77777777" w:rsidR="004B72A0" w:rsidRPr="00897CE1" w:rsidRDefault="004B72A0" w:rsidP="003360A4">
      <w:pPr>
        <w:pStyle w:val="HCh"/>
        <w:ind w:left="1267" w:right="1260" w:hanging="1267"/>
      </w:pPr>
      <w:r w:rsidRPr="00897CE1">
        <w:lastRenderedPageBreak/>
        <w:t>Chapter I</w:t>
      </w:r>
    </w:p>
    <w:p w14:paraId="0AED48B8" w14:textId="5C5C50FC" w:rsidR="004B72A0" w:rsidRPr="00897CE1" w:rsidRDefault="003360A4" w:rsidP="003360A4">
      <w:pPr>
        <w:pStyle w:val="H1"/>
        <w:ind w:right="1260"/>
      </w:pPr>
      <w:r w:rsidRPr="00897CE1">
        <w:tab/>
      </w:r>
      <w:r w:rsidRPr="00897CE1">
        <w:tab/>
      </w:r>
      <w:r w:rsidR="004B72A0" w:rsidRPr="00897CE1">
        <w:t xml:space="preserve">Decisions adopted by the Committee </w:t>
      </w:r>
    </w:p>
    <w:p w14:paraId="5C9BC8F5" w14:textId="5F79510B" w:rsidR="003360A4" w:rsidRPr="00897CE1" w:rsidRDefault="003360A4" w:rsidP="003360A4">
      <w:pPr>
        <w:pStyle w:val="SingleTxt"/>
        <w:spacing w:after="0" w:line="120" w:lineRule="exact"/>
        <w:rPr>
          <w:sz w:val="10"/>
        </w:rPr>
      </w:pPr>
    </w:p>
    <w:p w14:paraId="4C26FE5E" w14:textId="0EF94128" w:rsidR="003360A4" w:rsidRPr="00897CE1" w:rsidRDefault="003360A4" w:rsidP="003360A4">
      <w:pPr>
        <w:pStyle w:val="SingleTxt"/>
        <w:spacing w:after="0" w:line="120" w:lineRule="exact"/>
        <w:rPr>
          <w:sz w:val="10"/>
        </w:rPr>
      </w:pPr>
    </w:p>
    <w:p w14:paraId="4C0B6900" w14:textId="28376D36" w:rsidR="004B72A0" w:rsidRDefault="004B72A0" w:rsidP="00CC60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Decision </w:t>
      </w:r>
      <w:r w:rsidR="002E4855">
        <w:t>74</w:t>
      </w:r>
      <w:r>
        <w:t>/I</w:t>
      </w:r>
    </w:p>
    <w:p w14:paraId="3ABF7CCC" w14:textId="5F23710E" w:rsidR="00CC60E2" w:rsidRPr="00CC60E2" w:rsidRDefault="00CC60E2" w:rsidP="00CC60E2">
      <w:pPr>
        <w:pStyle w:val="SingleTxt"/>
        <w:spacing w:after="0" w:line="120" w:lineRule="exact"/>
        <w:rPr>
          <w:sz w:val="10"/>
          <w:lang w:val="en-US"/>
        </w:rPr>
      </w:pPr>
    </w:p>
    <w:p w14:paraId="6CC7FAA4" w14:textId="416B5148" w:rsidR="004B72A0" w:rsidRDefault="004B72A0" w:rsidP="00C1121C">
      <w:pPr>
        <w:pStyle w:val="SingleTxt"/>
      </w:pPr>
      <w:r>
        <w:tab/>
      </w:r>
      <w:r w:rsidR="00C23B7D" w:rsidRPr="00C23B7D">
        <w:t>On 7 November 2019, the Committee adopted a paper on its cooperation with national human rights institutions (</w:t>
      </w:r>
      <w:hyperlink r:id="rId70" w:history="1">
        <w:r w:rsidR="00C23B7D" w:rsidRPr="00C23B7D">
          <w:rPr>
            <w:rStyle w:val="Hyperlink"/>
          </w:rPr>
          <w:t>bit.ly/2JkvJco</w:t>
        </w:r>
      </w:hyperlink>
      <w:r w:rsidR="00C23B7D" w:rsidRPr="00C23B7D">
        <w:t>), which takes into account procedures and practices developed by other human rights treaty bodies since the adoption in 2008 by the Committee of its statement on its relationship with national human rights institutions.</w:t>
      </w:r>
    </w:p>
    <w:p w14:paraId="6FA17B01" w14:textId="6BF4A489" w:rsidR="00CC60E2" w:rsidRPr="00CC60E2" w:rsidRDefault="00CC60E2" w:rsidP="00CC60E2">
      <w:pPr>
        <w:pStyle w:val="SingleTxt"/>
        <w:spacing w:after="0" w:line="120" w:lineRule="exact"/>
        <w:rPr>
          <w:sz w:val="10"/>
        </w:rPr>
      </w:pPr>
    </w:p>
    <w:p w14:paraId="4EE75705" w14:textId="4DE52A13" w:rsidR="004B72A0" w:rsidRDefault="004B72A0" w:rsidP="00CC60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Decision </w:t>
      </w:r>
      <w:r w:rsidR="00C23B7D">
        <w:t>74</w:t>
      </w:r>
      <w:r>
        <w:t>/II</w:t>
      </w:r>
    </w:p>
    <w:p w14:paraId="59B943A6" w14:textId="33651C4F" w:rsidR="00427CC1" w:rsidRPr="00427CC1" w:rsidRDefault="00427CC1" w:rsidP="00427CC1">
      <w:pPr>
        <w:pStyle w:val="SingleTxt"/>
        <w:spacing w:after="0" w:line="120" w:lineRule="exact"/>
        <w:rPr>
          <w:sz w:val="10"/>
          <w:lang w:val="en-US"/>
        </w:rPr>
      </w:pPr>
    </w:p>
    <w:p w14:paraId="1C0234F5" w14:textId="4D1A0CE0" w:rsidR="004B72A0" w:rsidRDefault="004B72A0" w:rsidP="004B72A0">
      <w:pPr>
        <w:pStyle w:val="SingleTxt"/>
      </w:pPr>
      <w:r>
        <w:tab/>
      </w:r>
      <w:r w:rsidR="00C23B7D" w:rsidRPr="00C23B7D">
        <w:t>On 8 November 2019, the Committee adopted a guidance note for States parties for the preparation of reports under article 18 of the Convention on the Elimination of All Forms of Discrimination against Women in the context of the Sustainable Development Goals (</w:t>
      </w:r>
      <w:hyperlink r:id="rId71" w:history="1">
        <w:r w:rsidR="00C23B7D" w:rsidRPr="00C23B7D">
          <w:rPr>
            <w:rStyle w:val="Hyperlink"/>
          </w:rPr>
          <w:t>bit.ly/3dwYj8j</w:t>
        </w:r>
      </w:hyperlink>
      <w:r w:rsidR="00C23B7D" w:rsidRPr="00C23B7D">
        <w:t>).</w:t>
      </w:r>
    </w:p>
    <w:p w14:paraId="5A6A5FEE" w14:textId="3DEF0BF2" w:rsidR="00427CC1" w:rsidRPr="00427CC1" w:rsidRDefault="00427CC1" w:rsidP="00427CC1">
      <w:pPr>
        <w:pStyle w:val="SingleTxt"/>
        <w:spacing w:after="0" w:line="120" w:lineRule="exact"/>
        <w:rPr>
          <w:sz w:val="10"/>
        </w:rPr>
      </w:pPr>
    </w:p>
    <w:p w14:paraId="1BB66230" w14:textId="26BA0624" w:rsidR="004B72A0" w:rsidRDefault="004B72A0" w:rsidP="00427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Decision </w:t>
      </w:r>
      <w:r w:rsidR="00C23B7D">
        <w:t>74</w:t>
      </w:r>
      <w:r>
        <w:t>/III</w:t>
      </w:r>
    </w:p>
    <w:p w14:paraId="06C2EECE" w14:textId="7F4FFA39" w:rsidR="00427CC1" w:rsidRPr="00427CC1" w:rsidRDefault="00427CC1" w:rsidP="00427CC1">
      <w:pPr>
        <w:pStyle w:val="SingleTxt"/>
        <w:spacing w:after="0" w:line="120" w:lineRule="exact"/>
        <w:rPr>
          <w:sz w:val="10"/>
          <w:lang w:val="en-US"/>
        </w:rPr>
      </w:pPr>
    </w:p>
    <w:p w14:paraId="3EE19458" w14:textId="5C415387" w:rsidR="004B72A0" w:rsidRDefault="004B72A0" w:rsidP="004B72A0">
      <w:pPr>
        <w:pStyle w:val="SingleTxt"/>
      </w:pPr>
      <w:r>
        <w:tab/>
      </w:r>
      <w:r w:rsidR="00C23B7D" w:rsidRPr="00C23B7D">
        <w:t>The Committee decided that States parties should limit additional answers provided in writing within 48 hours following the constructive dialogue to a maximum of 1,500 words, with a view to ensuring that such answers are kept to a manageable volume. It also decided that States parties should be informed about the word limit prior to their constructive dialogue with the Committee.</w:t>
      </w:r>
    </w:p>
    <w:p w14:paraId="7471F26B" w14:textId="526DE510" w:rsidR="00427CC1" w:rsidRPr="00427CC1" w:rsidRDefault="00427CC1" w:rsidP="00427CC1">
      <w:pPr>
        <w:pStyle w:val="SingleTxt"/>
        <w:spacing w:after="0" w:line="120" w:lineRule="exact"/>
        <w:rPr>
          <w:sz w:val="10"/>
        </w:rPr>
      </w:pPr>
    </w:p>
    <w:p w14:paraId="6F04C3B1" w14:textId="512E5AE7" w:rsidR="004B72A0" w:rsidRDefault="004B72A0" w:rsidP="00427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Decision </w:t>
      </w:r>
      <w:r w:rsidR="00C23B7D">
        <w:t>74</w:t>
      </w:r>
      <w:r>
        <w:t>/IV</w:t>
      </w:r>
    </w:p>
    <w:p w14:paraId="4F3D027B" w14:textId="77777777" w:rsidR="00427CC1" w:rsidRPr="00427CC1" w:rsidRDefault="00427CC1" w:rsidP="00427CC1">
      <w:pPr>
        <w:pStyle w:val="SingleTxt"/>
        <w:spacing w:after="0" w:line="120" w:lineRule="exact"/>
        <w:rPr>
          <w:sz w:val="10"/>
        </w:rPr>
      </w:pPr>
    </w:p>
    <w:p w14:paraId="7DDB203C" w14:textId="4E8B1F6E" w:rsidR="004B72A0" w:rsidRDefault="00427CC1" w:rsidP="004B72A0">
      <w:pPr>
        <w:pStyle w:val="SingleTxt"/>
      </w:pPr>
      <w:r>
        <w:tab/>
      </w:r>
      <w:r w:rsidR="00C23B7D" w:rsidRPr="00C23B7D">
        <w:t>The Committee decided to amend its decision 65/I on the coordination meeting of country task forces in order to reschedule the meeting so that it takes place immediately after the private lunchtime briefing by non-governmental organizations on the day prior to the constructive dialogue with the State party concerned, rather than at the end of that day, with a view to ensuring the effective coordination of issues to be raised during the dialogue.</w:t>
      </w:r>
    </w:p>
    <w:p w14:paraId="5FE111E1" w14:textId="5877D32E" w:rsidR="00427CC1" w:rsidRPr="00427CC1" w:rsidRDefault="00427CC1" w:rsidP="00CA7EF6">
      <w:pPr>
        <w:pStyle w:val="SingleTxt"/>
        <w:spacing w:after="0" w:line="120" w:lineRule="exact"/>
        <w:rPr>
          <w:sz w:val="10"/>
        </w:rPr>
      </w:pPr>
    </w:p>
    <w:p w14:paraId="69088332" w14:textId="035BE08F" w:rsidR="004B72A0" w:rsidRDefault="004B72A0" w:rsidP="00CA7E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Decision </w:t>
      </w:r>
      <w:r w:rsidR="00C23B7D">
        <w:t>74</w:t>
      </w:r>
      <w:r>
        <w:t>/V</w:t>
      </w:r>
    </w:p>
    <w:p w14:paraId="3E4B0F9C" w14:textId="60A2A3FE" w:rsidR="00427CC1" w:rsidRPr="00427CC1" w:rsidRDefault="00427CC1" w:rsidP="00CA7EF6">
      <w:pPr>
        <w:pStyle w:val="SingleTxt"/>
        <w:spacing w:after="0" w:line="120" w:lineRule="exact"/>
        <w:rPr>
          <w:sz w:val="10"/>
          <w:lang w:val="en-US"/>
        </w:rPr>
      </w:pPr>
    </w:p>
    <w:p w14:paraId="069DF839" w14:textId="748D0439" w:rsidR="004B72A0" w:rsidRPr="00591F8A" w:rsidRDefault="00427CC1" w:rsidP="00CA7EF6">
      <w:pPr>
        <w:pStyle w:val="SingleTxt"/>
        <w:rPr>
          <w:w w:val="100"/>
        </w:rPr>
      </w:pPr>
      <w:r w:rsidRPr="00591F8A">
        <w:rPr>
          <w:w w:val="100"/>
        </w:rPr>
        <w:tab/>
      </w:r>
      <w:r w:rsidR="00C23B7D" w:rsidRPr="00591F8A">
        <w:rPr>
          <w:w w:val="100"/>
        </w:rPr>
        <w:t>To put into practice the guidelines on the independence and impartiality of members of the human rights treaty bodies (the Addis Ababa guidelines), the Committee decided that the country rapporteur, members of the country task force and the Chair of the Committee should not participate in mock sessions or reporting workshops on the Convention during the period between the adoption of the list of issues or list of issues prior to reporting, respectively, and the adoption of the concluding observations on the State party concerned. It also decided that members who participate in such events during the aforementioned period must not join the country task force at a later stage or participate in the constructive dialogue with, or in the preparation and adoption of the concluding observations on, the State party concerned. The Committee further decided that members participating in such events during the aforementioned period must not accept any remuneration for their participation apart from a daily subsistence allowance and reimbursement of their travel costs.</w:t>
      </w:r>
    </w:p>
    <w:p w14:paraId="225EA6CA" w14:textId="24315925" w:rsidR="00427CC1" w:rsidRPr="00427CC1" w:rsidRDefault="00427CC1" w:rsidP="00427CC1">
      <w:pPr>
        <w:pStyle w:val="SingleTxt"/>
        <w:keepNext/>
        <w:keepLines/>
        <w:spacing w:after="0" w:line="120" w:lineRule="exact"/>
        <w:rPr>
          <w:sz w:val="10"/>
        </w:rPr>
      </w:pPr>
    </w:p>
    <w:p w14:paraId="75485B20" w14:textId="60E7FA0A" w:rsidR="004B72A0" w:rsidRDefault="004B72A0" w:rsidP="00427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Decision </w:t>
      </w:r>
      <w:r w:rsidR="00C23B7D">
        <w:t>74</w:t>
      </w:r>
      <w:r>
        <w:t>/VI</w:t>
      </w:r>
    </w:p>
    <w:p w14:paraId="2EAD0492" w14:textId="3E9526A3" w:rsidR="00427CC1" w:rsidRPr="00427CC1" w:rsidRDefault="00427CC1" w:rsidP="00427CC1">
      <w:pPr>
        <w:pStyle w:val="SingleTxt"/>
        <w:spacing w:after="0" w:line="120" w:lineRule="exact"/>
        <w:rPr>
          <w:sz w:val="10"/>
          <w:lang w:val="en-US"/>
        </w:rPr>
      </w:pPr>
    </w:p>
    <w:p w14:paraId="73DCD235" w14:textId="67DEF9E9" w:rsidR="004B72A0" w:rsidRDefault="00427CC1" w:rsidP="004B72A0">
      <w:pPr>
        <w:pStyle w:val="SingleTxt"/>
      </w:pPr>
      <w:r>
        <w:tab/>
      </w:r>
      <w:r w:rsidR="00C23B7D" w:rsidRPr="00C23B7D">
        <w:t>The Committee decided to postpone the adoption of its contribution to the 25</w:t>
      </w:r>
      <w:r w:rsidR="00897CE1">
        <w:noBreakHyphen/>
      </w:r>
      <w:r w:rsidR="00C23B7D" w:rsidRPr="00C23B7D">
        <w:t>year review of the implementation of the Beijing Declaration and Platform for Action until the seventy-fifth session of the Committee in February 2020.</w:t>
      </w:r>
    </w:p>
    <w:p w14:paraId="45C22B6E" w14:textId="4508FEB1" w:rsidR="00427CC1" w:rsidRPr="00427CC1" w:rsidRDefault="00427CC1" w:rsidP="00427CC1">
      <w:pPr>
        <w:pStyle w:val="SingleTxt"/>
        <w:spacing w:after="0" w:line="120" w:lineRule="exact"/>
        <w:rPr>
          <w:sz w:val="10"/>
        </w:rPr>
      </w:pPr>
    </w:p>
    <w:p w14:paraId="7979378F" w14:textId="70264FF6" w:rsidR="004B72A0" w:rsidRDefault="004B72A0" w:rsidP="00427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Decision </w:t>
      </w:r>
      <w:r w:rsidR="00C23B7D">
        <w:t>74</w:t>
      </w:r>
      <w:r>
        <w:t>/VII</w:t>
      </w:r>
    </w:p>
    <w:p w14:paraId="48E02EBB" w14:textId="5B6D89EF" w:rsidR="00427CC1" w:rsidRPr="00427CC1" w:rsidRDefault="00427CC1" w:rsidP="00427CC1">
      <w:pPr>
        <w:pStyle w:val="SingleTxt"/>
        <w:spacing w:after="0" w:line="120" w:lineRule="exact"/>
        <w:rPr>
          <w:sz w:val="10"/>
          <w:lang w:val="en-US"/>
        </w:rPr>
      </w:pPr>
    </w:p>
    <w:p w14:paraId="3A554FFA" w14:textId="49E827E0" w:rsidR="004B72A0" w:rsidRDefault="004B72A0" w:rsidP="004B72A0">
      <w:pPr>
        <w:pStyle w:val="SingleTxt"/>
      </w:pPr>
      <w:r>
        <w:tab/>
      </w:r>
      <w:r w:rsidR="00C23B7D" w:rsidRPr="00C23B7D">
        <w:t>On 8 November 2019, the Committee decided to transform the focal point on gender-based violence against women into a working group chaired by Genoveva Tisheva. It decided to entrust the working group with the development of comprehensive guidance for States parties, including a checklist for the submission of reports to the Committee under article 18 of the Convention, on the implementation of their obligations and their accountability as set out in general recommendation No.</w:t>
      </w:r>
      <w:r w:rsidR="00C23B7D">
        <w:t> </w:t>
      </w:r>
      <w:r w:rsidR="00C23B7D" w:rsidRPr="00C23B7D">
        <w:t>35 (2017) on gender-based violence against women, updating general recommendation No. 19.</w:t>
      </w:r>
    </w:p>
    <w:p w14:paraId="7089530B" w14:textId="5F43BA2A" w:rsidR="00427CC1" w:rsidRPr="00427CC1" w:rsidRDefault="00427CC1" w:rsidP="00427CC1">
      <w:pPr>
        <w:pStyle w:val="SingleTxt"/>
        <w:spacing w:after="0" w:line="120" w:lineRule="exact"/>
        <w:rPr>
          <w:sz w:val="10"/>
        </w:rPr>
      </w:pPr>
    </w:p>
    <w:p w14:paraId="75E9FA5E" w14:textId="6A4E9683" w:rsidR="004B72A0" w:rsidRDefault="004B72A0" w:rsidP="00427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Decision </w:t>
      </w:r>
      <w:r w:rsidR="00C23B7D">
        <w:t>74</w:t>
      </w:r>
      <w:r>
        <w:t>/VIII</w:t>
      </w:r>
    </w:p>
    <w:p w14:paraId="43B1C490" w14:textId="15CE8F59" w:rsidR="00427CC1" w:rsidRPr="00427CC1" w:rsidRDefault="00427CC1" w:rsidP="00427CC1">
      <w:pPr>
        <w:pStyle w:val="SingleTxt"/>
        <w:spacing w:after="0" w:line="120" w:lineRule="exact"/>
        <w:rPr>
          <w:sz w:val="10"/>
          <w:lang w:val="en-US"/>
        </w:rPr>
      </w:pPr>
    </w:p>
    <w:p w14:paraId="2C36CC1B" w14:textId="7B6CBF6B" w:rsidR="004B72A0" w:rsidRDefault="004B72A0" w:rsidP="004B72A0">
      <w:pPr>
        <w:pStyle w:val="SingleTxt"/>
      </w:pPr>
      <w:r>
        <w:tab/>
      </w:r>
      <w:r w:rsidR="00C23B7D" w:rsidRPr="00C23B7D">
        <w:t>On 6 November 2019, the Committee adopted an updated methodology of the follow-up procedure to concluding observations (</w:t>
      </w:r>
      <w:hyperlink r:id="rId72" w:history="1">
        <w:r w:rsidR="00C23B7D" w:rsidRPr="00C23B7D">
          <w:rPr>
            <w:rStyle w:val="Hyperlink"/>
          </w:rPr>
          <w:t>bit.ly/3dyUFuA</w:t>
        </w:r>
      </w:hyperlink>
      <w:r w:rsidR="00C23B7D" w:rsidRPr="00C23B7D">
        <w:t>).</w:t>
      </w:r>
    </w:p>
    <w:p w14:paraId="11F137EC" w14:textId="6DFB1D97" w:rsidR="00427CC1" w:rsidRPr="00427CC1" w:rsidRDefault="00427CC1" w:rsidP="00427CC1">
      <w:pPr>
        <w:pStyle w:val="SingleTxt"/>
        <w:spacing w:after="0" w:line="120" w:lineRule="exact"/>
        <w:rPr>
          <w:sz w:val="10"/>
        </w:rPr>
      </w:pPr>
    </w:p>
    <w:p w14:paraId="4D40E746" w14:textId="64210DD6" w:rsidR="004B72A0" w:rsidRDefault="004B72A0" w:rsidP="00427C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Decision </w:t>
      </w:r>
      <w:r w:rsidR="00C23B7D" w:rsidRPr="00C23B7D">
        <w:t>74/IX</w:t>
      </w:r>
    </w:p>
    <w:p w14:paraId="56850401" w14:textId="47F783B6" w:rsidR="00427CC1" w:rsidRPr="00427CC1" w:rsidRDefault="00427CC1" w:rsidP="00427CC1">
      <w:pPr>
        <w:pStyle w:val="SingleTxt"/>
        <w:spacing w:after="0" w:line="120" w:lineRule="exact"/>
        <w:rPr>
          <w:sz w:val="10"/>
          <w:lang w:val="en-US"/>
        </w:rPr>
      </w:pPr>
    </w:p>
    <w:p w14:paraId="3584FF1F" w14:textId="1AA7AD20" w:rsidR="00B440D7" w:rsidRDefault="004B72A0" w:rsidP="004B72A0">
      <w:pPr>
        <w:pStyle w:val="SingleTxt"/>
      </w:pPr>
      <w:r>
        <w:tab/>
        <w:t>The Committee confirmed the members of the pre-sessional working group for the seventy-</w:t>
      </w:r>
      <w:r w:rsidR="00C23B7D">
        <w:t xml:space="preserve">sixth </w:t>
      </w:r>
      <w:r>
        <w:t>session</w:t>
      </w:r>
      <w:r w:rsidR="002C65B6">
        <w:t>:</w:t>
      </w:r>
      <w:r>
        <w:t xml:space="preserve"> Gladys Acosta </w:t>
      </w:r>
      <w:r w:rsidR="00243281" w:rsidRPr="00243281">
        <w:t>Vargas, Gunnar Bergby, Hilary Gbedemah, Wenyan Song and Genoveva Tisheva.</w:t>
      </w:r>
    </w:p>
    <w:p w14:paraId="0ECC074B" w14:textId="44408683" w:rsidR="0004383D" w:rsidRDefault="0004383D">
      <w:pPr>
        <w:suppressAutoHyphens w:val="0"/>
        <w:spacing w:after="200" w:line="276" w:lineRule="auto"/>
      </w:pPr>
      <w:r>
        <w:br w:type="page"/>
      </w:r>
    </w:p>
    <w:p w14:paraId="7D2793C7" w14:textId="77777777" w:rsidR="0004383D" w:rsidRPr="005742B6" w:rsidRDefault="0004383D" w:rsidP="0004383D">
      <w:pPr>
        <w:pStyle w:val="HCh"/>
        <w:ind w:left="1267" w:right="1260" w:hanging="1267"/>
      </w:pPr>
      <w:bookmarkStart w:id="2" w:name="BeginPage"/>
      <w:bookmarkEnd w:id="2"/>
      <w:r w:rsidRPr="005742B6">
        <w:lastRenderedPageBreak/>
        <w:t>Chapter II</w:t>
      </w:r>
    </w:p>
    <w:p w14:paraId="725D34EC" w14:textId="77777777" w:rsidR="0004383D" w:rsidRPr="005742B6" w:rsidRDefault="0004383D" w:rsidP="0004383D">
      <w:pPr>
        <w:pStyle w:val="HCh"/>
        <w:ind w:left="2534" w:right="1260" w:hanging="1267"/>
      </w:pPr>
      <w:r w:rsidRPr="005742B6">
        <w:t>Organizational and other matters</w:t>
      </w:r>
    </w:p>
    <w:p w14:paraId="7CC436D8" w14:textId="77777777" w:rsidR="0004383D" w:rsidRPr="005742B6" w:rsidRDefault="0004383D" w:rsidP="0004383D">
      <w:pPr>
        <w:pStyle w:val="SingleTxt"/>
        <w:spacing w:after="0" w:line="120" w:lineRule="exact"/>
        <w:rPr>
          <w:sz w:val="10"/>
        </w:rPr>
      </w:pPr>
    </w:p>
    <w:p w14:paraId="0E78F914" w14:textId="77777777" w:rsidR="0004383D" w:rsidRPr="005742B6" w:rsidRDefault="0004383D" w:rsidP="0004383D">
      <w:pPr>
        <w:pStyle w:val="SingleTxt"/>
        <w:spacing w:after="0" w:line="120" w:lineRule="exact"/>
        <w:rPr>
          <w:sz w:val="10"/>
        </w:rPr>
      </w:pPr>
    </w:p>
    <w:p w14:paraId="51F82A70" w14:textId="77777777" w:rsidR="0004383D" w:rsidRPr="005742B6" w:rsidRDefault="0004383D" w:rsidP="0004383D">
      <w:pPr>
        <w:pStyle w:val="H1"/>
        <w:ind w:right="1260"/>
      </w:pPr>
      <w:r w:rsidRPr="005742B6">
        <w:tab/>
        <w:t>A.</w:t>
      </w:r>
      <w:r w:rsidRPr="005742B6">
        <w:tab/>
        <w:t>States parties to the Convention and to the Optional Protocol</w:t>
      </w:r>
    </w:p>
    <w:p w14:paraId="3880F10A" w14:textId="77777777" w:rsidR="0004383D" w:rsidRPr="005742B6" w:rsidRDefault="0004383D" w:rsidP="0004383D">
      <w:pPr>
        <w:pStyle w:val="SingleTxt"/>
        <w:spacing w:after="0" w:line="120" w:lineRule="exact"/>
        <w:rPr>
          <w:sz w:val="10"/>
        </w:rPr>
      </w:pPr>
    </w:p>
    <w:p w14:paraId="45ABEB1E" w14:textId="77777777" w:rsidR="0004383D" w:rsidRPr="005742B6" w:rsidRDefault="0004383D" w:rsidP="0004383D">
      <w:pPr>
        <w:pStyle w:val="SingleTxt"/>
        <w:spacing w:after="0" w:line="120" w:lineRule="exact"/>
        <w:rPr>
          <w:sz w:val="10"/>
        </w:rPr>
      </w:pPr>
    </w:p>
    <w:p w14:paraId="6F67B99C" w14:textId="77777777" w:rsidR="0004383D" w:rsidRPr="005742B6" w:rsidRDefault="0004383D" w:rsidP="0004383D">
      <w:pPr>
        <w:pStyle w:val="SingleTxt"/>
      </w:pPr>
      <w:r w:rsidRPr="005742B6">
        <w:t>1.</w:t>
      </w:r>
      <w:r w:rsidRPr="005742B6">
        <w:tab/>
        <w:t>As at 8 November 2019, the closing date of the seventy-fourth session of the Committee, the ratification status of the Convention (189 States parties) was as it was on 19 July, the closing date of the seventy-third session. One additional State party had accepted the amendment to article 20 (1) of the Convention concerning the meeting time of the Committee, bringing the total number of States parties having accepted the amendment to 80.</w:t>
      </w:r>
    </w:p>
    <w:p w14:paraId="79487C18" w14:textId="77777777" w:rsidR="0004383D" w:rsidRPr="005742B6" w:rsidRDefault="0004383D" w:rsidP="0004383D">
      <w:pPr>
        <w:pStyle w:val="SingleTxt"/>
      </w:pPr>
      <w:r w:rsidRPr="005742B6">
        <w:t>2.</w:t>
      </w:r>
      <w:r w:rsidRPr="005742B6">
        <w:tab/>
        <w:t xml:space="preserve">The ratification status of the Optional Protocol to the Convention also increased, to 113 States parties. </w:t>
      </w:r>
    </w:p>
    <w:p w14:paraId="6CCDB09C" w14:textId="77777777" w:rsidR="0004383D" w:rsidRPr="005742B6" w:rsidRDefault="0004383D" w:rsidP="0004383D">
      <w:pPr>
        <w:pStyle w:val="SingleTxt"/>
        <w:spacing w:after="0" w:line="120" w:lineRule="exact"/>
        <w:rPr>
          <w:sz w:val="10"/>
        </w:rPr>
      </w:pPr>
    </w:p>
    <w:p w14:paraId="29FD2F4F" w14:textId="77777777" w:rsidR="0004383D" w:rsidRPr="005742B6" w:rsidRDefault="0004383D" w:rsidP="0004383D">
      <w:pPr>
        <w:pStyle w:val="SingleTxt"/>
        <w:spacing w:after="0" w:line="120" w:lineRule="exact"/>
        <w:rPr>
          <w:sz w:val="10"/>
        </w:rPr>
      </w:pPr>
    </w:p>
    <w:p w14:paraId="710CAD0F" w14:textId="77777777" w:rsidR="0004383D" w:rsidRPr="005742B6" w:rsidRDefault="0004383D" w:rsidP="0004383D">
      <w:pPr>
        <w:pStyle w:val="H1"/>
        <w:ind w:right="1260"/>
      </w:pPr>
      <w:r w:rsidRPr="005742B6">
        <w:tab/>
        <w:t>B.</w:t>
      </w:r>
      <w:r w:rsidRPr="005742B6">
        <w:tab/>
        <w:t xml:space="preserve">Opening of the session </w:t>
      </w:r>
    </w:p>
    <w:p w14:paraId="0E57FD9B" w14:textId="77777777" w:rsidR="0004383D" w:rsidRPr="005742B6" w:rsidRDefault="0004383D" w:rsidP="0004383D">
      <w:pPr>
        <w:pStyle w:val="SingleTxt"/>
        <w:spacing w:after="0" w:line="120" w:lineRule="exact"/>
        <w:rPr>
          <w:sz w:val="10"/>
        </w:rPr>
      </w:pPr>
    </w:p>
    <w:p w14:paraId="60A8DF2D" w14:textId="77777777" w:rsidR="0004383D" w:rsidRPr="005742B6" w:rsidRDefault="0004383D" w:rsidP="0004383D">
      <w:pPr>
        <w:pStyle w:val="SingleTxt"/>
        <w:spacing w:after="0" w:line="120" w:lineRule="exact"/>
        <w:rPr>
          <w:sz w:val="10"/>
        </w:rPr>
      </w:pPr>
    </w:p>
    <w:p w14:paraId="4986A035" w14:textId="77777777" w:rsidR="0004383D" w:rsidRPr="005742B6" w:rsidRDefault="0004383D" w:rsidP="0004383D">
      <w:pPr>
        <w:pStyle w:val="SingleTxt"/>
      </w:pPr>
      <w:r w:rsidRPr="005742B6">
        <w:t>3.</w:t>
      </w:r>
      <w:r w:rsidRPr="005742B6">
        <w:tab/>
        <w:t xml:space="preserve">The seventy-fourth session of the Committee was held at the United Nations Office at Geneva from 21 October to 8 November 2019. The Committee held 18 plenary meetings and 12 meetings to discuss agenda items 5 to 8. A list of the documents before the Committee is contained in the annex to part two of the present report. </w:t>
      </w:r>
    </w:p>
    <w:p w14:paraId="4CBCE972" w14:textId="77777777" w:rsidR="0004383D" w:rsidRPr="005742B6" w:rsidRDefault="0004383D" w:rsidP="0004383D">
      <w:pPr>
        <w:pStyle w:val="SingleTxt"/>
      </w:pPr>
      <w:r w:rsidRPr="005742B6">
        <w:t>4.</w:t>
      </w:r>
      <w:r w:rsidRPr="005742B6">
        <w:tab/>
        <w:t>At the 1718th meeting, on 21 October, the session was opened by the Chair.</w:t>
      </w:r>
    </w:p>
    <w:p w14:paraId="06548C3D" w14:textId="77777777" w:rsidR="0004383D" w:rsidRPr="005742B6" w:rsidRDefault="0004383D" w:rsidP="0004383D">
      <w:pPr>
        <w:pStyle w:val="SingleTxt"/>
        <w:spacing w:after="0" w:line="120" w:lineRule="exact"/>
        <w:rPr>
          <w:sz w:val="10"/>
        </w:rPr>
      </w:pPr>
    </w:p>
    <w:p w14:paraId="7494C11F" w14:textId="77777777" w:rsidR="0004383D" w:rsidRPr="005742B6" w:rsidRDefault="0004383D" w:rsidP="0004383D">
      <w:pPr>
        <w:pStyle w:val="SingleTxt"/>
        <w:spacing w:after="0" w:line="120" w:lineRule="exact"/>
        <w:rPr>
          <w:sz w:val="10"/>
        </w:rPr>
      </w:pPr>
    </w:p>
    <w:p w14:paraId="09C1AE9D" w14:textId="77777777" w:rsidR="0004383D" w:rsidRPr="005742B6" w:rsidRDefault="0004383D" w:rsidP="0004383D">
      <w:pPr>
        <w:pStyle w:val="H1"/>
        <w:ind w:right="1260"/>
      </w:pPr>
      <w:r w:rsidRPr="005742B6">
        <w:tab/>
        <w:t>C.</w:t>
      </w:r>
      <w:r w:rsidRPr="005742B6">
        <w:tab/>
        <w:t>Adoption of the agenda</w:t>
      </w:r>
    </w:p>
    <w:p w14:paraId="66546352" w14:textId="77777777" w:rsidR="0004383D" w:rsidRPr="005742B6" w:rsidRDefault="0004383D" w:rsidP="0004383D">
      <w:pPr>
        <w:pStyle w:val="SingleTxt"/>
        <w:spacing w:after="0" w:line="120" w:lineRule="exact"/>
        <w:rPr>
          <w:sz w:val="10"/>
        </w:rPr>
      </w:pPr>
    </w:p>
    <w:p w14:paraId="4E733A06" w14:textId="77777777" w:rsidR="0004383D" w:rsidRPr="005742B6" w:rsidRDefault="0004383D" w:rsidP="0004383D">
      <w:pPr>
        <w:pStyle w:val="SingleTxt"/>
        <w:spacing w:after="0" w:line="120" w:lineRule="exact"/>
        <w:rPr>
          <w:sz w:val="10"/>
        </w:rPr>
      </w:pPr>
    </w:p>
    <w:p w14:paraId="3585CDF9" w14:textId="15F8681B" w:rsidR="0004383D" w:rsidRPr="005742B6" w:rsidRDefault="0004383D" w:rsidP="0004383D">
      <w:pPr>
        <w:pStyle w:val="SingleTxt"/>
      </w:pPr>
      <w:r w:rsidRPr="005742B6">
        <w:t>5.</w:t>
      </w:r>
      <w:r w:rsidRPr="005742B6">
        <w:tab/>
        <w:t>The Committee adopted the provisional agenda (</w:t>
      </w:r>
      <w:hyperlink r:id="rId73" w:history="1">
        <w:r w:rsidRPr="005742B6">
          <w:rPr>
            <w:rStyle w:val="Hyperlink"/>
          </w:rPr>
          <w:t>CEDAW/C/74/1</w:t>
        </w:r>
      </w:hyperlink>
      <w:r w:rsidRPr="005742B6">
        <w:t xml:space="preserve">) at its 1718th meeting, on 21 October. </w:t>
      </w:r>
    </w:p>
    <w:p w14:paraId="693BA278" w14:textId="77777777" w:rsidR="0004383D" w:rsidRPr="005742B6" w:rsidRDefault="0004383D" w:rsidP="0004383D">
      <w:pPr>
        <w:pStyle w:val="SingleTxt"/>
        <w:spacing w:after="0" w:line="120" w:lineRule="exact"/>
        <w:rPr>
          <w:sz w:val="10"/>
        </w:rPr>
      </w:pPr>
    </w:p>
    <w:p w14:paraId="2FD4CDB5" w14:textId="77777777" w:rsidR="0004383D" w:rsidRPr="005742B6" w:rsidRDefault="0004383D" w:rsidP="0004383D">
      <w:pPr>
        <w:pStyle w:val="SingleTxt"/>
        <w:spacing w:after="0" w:line="120" w:lineRule="exact"/>
        <w:rPr>
          <w:sz w:val="10"/>
        </w:rPr>
      </w:pPr>
    </w:p>
    <w:p w14:paraId="11E452C0" w14:textId="77777777" w:rsidR="0004383D" w:rsidRPr="005742B6" w:rsidRDefault="0004383D" w:rsidP="0004383D">
      <w:pPr>
        <w:pStyle w:val="H1"/>
        <w:ind w:right="1260"/>
      </w:pPr>
      <w:r w:rsidRPr="005742B6">
        <w:tab/>
        <w:t>D.</w:t>
      </w:r>
      <w:r w:rsidRPr="005742B6">
        <w:tab/>
        <w:t xml:space="preserve">Report of the pre-sessional working group </w:t>
      </w:r>
    </w:p>
    <w:p w14:paraId="7F4759DA" w14:textId="77777777" w:rsidR="0004383D" w:rsidRPr="005742B6" w:rsidRDefault="0004383D" w:rsidP="0004383D">
      <w:pPr>
        <w:pStyle w:val="SingleTxt"/>
        <w:spacing w:after="0" w:line="120" w:lineRule="exact"/>
        <w:rPr>
          <w:sz w:val="10"/>
        </w:rPr>
      </w:pPr>
    </w:p>
    <w:p w14:paraId="6F4EF2AF" w14:textId="77777777" w:rsidR="0004383D" w:rsidRPr="005742B6" w:rsidRDefault="0004383D" w:rsidP="0004383D">
      <w:pPr>
        <w:pStyle w:val="SingleTxt"/>
        <w:spacing w:after="0" w:line="120" w:lineRule="exact"/>
        <w:rPr>
          <w:sz w:val="10"/>
        </w:rPr>
      </w:pPr>
    </w:p>
    <w:p w14:paraId="42C11265" w14:textId="75BE8D93" w:rsidR="0004383D" w:rsidRPr="005742B6" w:rsidRDefault="0004383D" w:rsidP="0004383D">
      <w:pPr>
        <w:pStyle w:val="SingleTxt"/>
      </w:pPr>
      <w:r w:rsidRPr="005742B6">
        <w:t>6.</w:t>
      </w:r>
      <w:r w:rsidRPr="005742B6">
        <w:tab/>
        <w:t>The report of the pre-sessional working group (</w:t>
      </w:r>
      <w:hyperlink r:id="rId74" w:history="1">
        <w:r w:rsidRPr="005742B6">
          <w:rPr>
            <w:rStyle w:val="Hyperlink"/>
          </w:rPr>
          <w:t>CEDAW/C/PSWG/74/1</w:t>
        </w:r>
      </w:hyperlink>
      <w:r w:rsidRPr="005742B6">
        <w:t xml:space="preserve">), which had met from 11 to 15 March, was introduced by Nicole Ameline at the 1718th meeting, on 21 October. </w:t>
      </w:r>
    </w:p>
    <w:p w14:paraId="03EB790C" w14:textId="77777777" w:rsidR="0004383D" w:rsidRPr="005742B6" w:rsidRDefault="0004383D" w:rsidP="0004383D">
      <w:pPr>
        <w:pStyle w:val="SingleTxt"/>
        <w:spacing w:after="0" w:line="120" w:lineRule="exact"/>
        <w:rPr>
          <w:sz w:val="10"/>
        </w:rPr>
      </w:pPr>
    </w:p>
    <w:p w14:paraId="7B8F785A" w14:textId="77777777" w:rsidR="0004383D" w:rsidRPr="005742B6" w:rsidRDefault="0004383D" w:rsidP="0004383D">
      <w:pPr>
        <w:pStyle w:val="SingleTxt"/>
        <w:spacing w:after="0" w:line="120" w:lineRule="exact"/>
        <w:rPr>
          <w:sz w:val="10"/>
        </w:rPr>
      </w:pPr>
    </w:p>
    <w:p w14:paraId="4A092156" w14:textId="77777777" w:rsidR="0004383D" w:rsidRPr="005742B6" w:rsidRDefault="0004383D" w:rsidP="0004383D">
      <w:pPr>
        <w:pStyle w:val="H1"/>
        <w:ind w:right="1260"/>
      </w:pPr>
      <w:r w:rsidRPr="005742B6">
        <w:tab/>
        <w:t>E.</w:t>
      </w:r>
      <w:r w:rsidRPr="005742B6">
        <w:tab/>
        <w:t xml:space="preserve">Organization of work </w:t>
      </w:r>
    </w:p>
    <w:p w14:paraId="5B50B7D5" w14:textId="77777777" w:rsidR="0004383D" w:rsidRPr="005742B6" w:rsidRDefault="0004383D" w:rsidP="0004383D">
      <w:pPr>
        <w:pStyle w:val="SingleTxt"/>
        <w:spacing w:after="0" w:line="120" w:lineRule="exact"/>
        <w:rPr>
          <w:sz w:val="10"/>
        </w:rPr>
      </w:pPr>
    </w:p>
    <w:p w14:paraId="42A94D2E" w14:textId="77777777" w:rsidR="0004383D" w:rsidRPr="005742B6" w:rsidRDefault="0004383D" w:rsidP="0004383D">
      <w:pPr>
        <w:pStyle w:val="SingleTxt"/>
        <w:spacing w:after="0" w:line="120" w:lineRule="exact"/>
        <w:rPr>
          <w:sz w:val="10"/>
        </w:rPr>
      </w:pPr>
    </w:p>
    <w:p w14:paraId="7402BFA4" w14:textId="77777777" w:rsidR="0004383D" w:rsidRPr="005742B6" w:rsidRDefault="0004383D" w:rsidP="0004383D">
      <w:pPr>
        <w:pStyle w:val="SingleTxt"/>
      </w:pPr>
      <w:r w:rsidRPr="005742B6">
        <w:t>7.</w:t>
      </w:r>
      <w:r w:rsidRPr="005742B6">
        <w:tab/>
        <w:t xml:space="preserve">On 21 and 28 October, the Committee held closed meetings, including videoconferences, with representatives of the specialized agencies, funds and programmes of the United Nations system and other intergovernmental organizations, who provided country-specific information and information on the efforts of those bodies in support of the implementation of the Convention. </w:t>
      </w:r>
    </w:p>
    <w:p w14:paraId="287EDFEE" w14:textId="77777777" w:rsidR="0004383D" w:rsidRPr="005742B6" w:rsidRDefault="0004383D" w:rsidP="0004383D">
      <w:pPr>
        <w:pStyle w:val="SingleTxt"/>
      </w:pPr>
      <w:r w:rsidRPr="005742B6">
        <w:t>8.</w:t>
      </w:r>
      <w:r w:rsidRPr="005742B6">
        <w:tab/>
        <w:t>The Committee also held informal public meetings with representatives of non</w:t>
      </w:r>
      <w:r w:rsidRPr="005742B6">
        <w:noBreakHyphen/>
        <w:t>governmental organizations and national human rights institutions, who provided information on the implementation of the Convention in the States parties whose reports the Committee considered at its session.</w:t>
      </w:r>
    </w:p>
    <w:p w14:paraId="26616FED" w14:textId="77777777" w:rsidR="0004383D" w:rsidRPr="005742B6" w:rsidRDefault="0004383D" w:rsidP="0004383D">
      <w:pPr>
        <w:pStyle w:val="SingleTxt"/>
      </w:pPr>
      <w:r w:rsidRPr="005742B6">
        <w:t>9.</w:t>
      </w:r>
      <w:r w:rsidRPr="005742B6">
        <w:tab/>
        <w:t xml:space="preserve">On 25 October, the Committee hosted a panel discussion on “Paving the way for adolescent girls’ rights: Integrating an age and gender perspective in policy and law”. The event was convened by Plan International, UN-Women, OHCHR, the Permanent Mission of Uruguay to the United Nations Office and other international organizations in Geneva, Child Rights Connect, Terre des Hommes and Defence for </w:t>
      </w:r>
      <w:r w:rsidRPr="005742B6">
        <w:lastRenderedPageBreak/>
        <w:t>Children International to commemorate the fortieth anniversary of the Convention and the thirtieth anniversary of the Convention on the Rights of the Child.</w:t>
      </w:r>
    </w:p>
    <w:p w14:paraId="030F8F00" w14:textId="77777777" w:rsidR="0004383D" w:rsidRPr="005742B6" w:rsidRDefault="0004383D" w:rsidP="0004383D">
      <w:pPr>
        <w:pStyle w:val="SingleTxt"/>
      </w:pPr>
      <w:r w:rsidRPr="005742B6">
        <w:t>10.</w:t>
      </w:r>
      <w:r w:rsidRPr="005742B6">
        <w:tab/>
        <w:t>On 29 October, the Committee held an informal meeting with Åsa Regnér, Deputy Executive Director for Normative Support, UN System Coordination and Programme Results at UN-Women, who gave a briefing on the regional 25-year review of the implementation of the Beijing Declaration and Platform for Action carried out by the Economic Commission for Europe and on the Generation Equality Forum, due to be held in Mexico and France in 2020.</w:t>
      </w:r>
    </w:p>
    <w:p w14:paraId="06ED9373" w14:textId="77777777" w:rsidR="0004383D" w:rsidRPr="005742B6" w:rsidRDefault="0004383D" w:rsidP="0004383D">
      <w:pPr>
        <w:pStyle w:val="SingleTxt"/>
      </w:pPr>
      <w:r w:rsidRPr="005742B6">
        <w:t>11.</w:t>
      </w:r>
      <w:r w:rsidRPr="005742B6">
        <w:tab/>
        <w:t>On 30 October, the Committee had an informal meeting with Delphine O, Ambassador and Secretary-General of the Generation Equality Forum, who briefed the Committee on the process of the 25-year review of the implementation of the Beijing Declaration and Platform for Action.</w:t>
      </w:r>
    </w:p>
    <w:p w14:paraId="633E48D7" w14:textId="77777777" w:rsidR="0004383D" w:rsidRPr="005742B6" w:rsidRDefault="0004383D" w:rsidP="0004383D">
      <w:pPr>
        <w:pStyle w:val="SingleTxt"/>
      </w:pPr>
      <w:r w:rsidRPr="005742B6">
        <w:t>12.</w:t>
      </w:r>
      <w:r w:rsidRPr="005742B6">
        <w:tab/>
        <w:t>On 31 October, the Committee had an informal meeting with former member Ruth Kaddari, who briefed the Committee on her research on domestic violence and child custody issues, including the challenges posed by the use of the parental alienation concept in court proceedings.</w:t>
      </w:r>
    </w:p>
    <w:p w14:paraId="677D5B6D" w14:textId="77777777" w:rsidR="0004383D" w:rsidRPr="005742B6" w:rsidRDefault="0004383D" w:rsidP="0004383D">
      <w:pPr>
        <w:pStyle w:val="SingleTxt"/>
      </w:pPr>
      <w:r w:rsidRPr="005742B6">
        <w:t>13.</w:t>
      </w:r>
      <w:r w:rsidRPr="005742B6">
        <w:tab/>
        <w:t>On 1 November, the Committee held an informal meeting with the then Deputy High Commissioner for Human Rights, Kate Gilmore, to discuss the current financial situation of OHCHR and the pushback on women’s rights in the wake of the 25-year review of the implementation of the Beijing Declaration and Platform for Action.</w:t>
      </w:r>
    </w:p>
    <w:p w14:paraId="4F2954C4" w14:textId="77777777" w:rsidR="0004383D" w:rsidRPr="005742B6" w:rsidRDefault="0004383D" w:rsidP="0004383D">
      <w:pPr>
        <w:pStyle w:val="SingleTxt"/>
      </w:pPr>
      <w:r w:rsidRPr="005742B6">
        <w:t>14.</w:t>
      </w:r>
      <w:r w:rsidRPr="005742B6">
        <w:tab/>
        <w:t>On 5 November, the Committee participated in a panel discussion on “Women’s economic empowerment and the SDGs: How to close the gender gap in a rapidly changing society”, organized by the Permanent Mission of Japan to the United Nations Office and other international organizations in Geneva and co-sponsored by the Permanent Missions of Canada, Finland, France, Mexico and Thailand, OHCHR, UN-Women and the Geneva Academy of International Humanitarian Law and Human Rights.</w:t>
      </w:r>
    </w:p>
    <w:p w14:paraId="7FA5B9D1" w14:textId="77777777" w:rsidR="0004383D" w:rsidRPr="005742B6" w:rsidRDefault="0004383D" w:rsidP="0004383D">
      <w:pPr>
        <w:pStyle w:val="SingleTxt"/>
      </w:pPr>
      <w:r w:rsidRPr="005742B6">
        <w:t>15.</w:t>
      </w:r>
      <w:r w:rsidRPr="005742B6">
        <w:tab/>
        <w:t>On 6 November, the Committee and the Human Rights Committee held an informal meeting, hosted by the Geneva Academy of International Humanitarian Law and Human Rights, under the auspices of the Geneva Human Rights Platform, to discuss issues arising under the mandates of both Committees.</w:t>
      </w:r>
    </w:p>
    <w:p w14:paraId="13D6863B" w14:textId="77777777" w:rsidR="0004383D" w:rsidRPr="005742B6" w:rsidRDefault="0004383D" w:rsidP="0004383D">
      <w:pPr>
        <w:pStyle w:val="SingleTxt"/>
        <w:spacing w:after="0" w:line="120" w:lineRule="exact"/>
        <w:rPr>
          <w:sz w:val="10"/>
        </w:rPr>
      </w:pPr>
    </w:p>
    <w:p w14:paraId="27E8504A" w14:textId="77777777" w:rsidR="0004383D" w:rsidRPr="005742B6" w:rsidRDefault="0004383D" w:rsidP="0004383D">
      <w:pPr>
        <w:pStyle w:val="SingleTxt"/>
        <w:spacing w:after="0" w:line="120" w:lineRule="exact"/>
        <w:rPr>
          <w:sz w:val="10"/>
        </w:rPr>
      </w:pPr>
    </w:p>
    <w:p w14:paraId="165CEBF8" w14:textId="77777777" w:rsidR="0004383D" w:rsidRPr="005742B6" w:rsidRDefault="0004383D" w:rsidP="0004383D">
      <w:pPr>
        <w:pStyle w:val="H1"/>
        <w:ind w:right="1260"/>
      </w:pPr>
      <w:r w:rsidRPr="005742B6">
        <w:tab/>
        <w:t>F.</w:t>
      </w:r>
      <w:r w:rsidRPr="005742B6">
        <w:tab/>
        <w:t xml:space="preserve">Membership of the Committee </w:t>
      </w:r>
    </w:p>
    <w:p w14:paraId="05D54EB5" w14:textId="77777777" w:rsidR="0004383D" w:rsidRPr="005742B6" w:rsidRDefault="0004383D" w:rsidP="0004383D">
      <w:pPr>
        <w:pStyle w:val="SingleTxt"/>
        <w:spacing w:after="0" w:line="120" w:lineRule="exact"/>
        <w:rPr>
          <w:sz w:val="10"/>
        </w:rPr>
      </w:pPr>
    </w:p>
    <w:p w14:paraId="63391F6A" w14:textId="77777777" w:rsidR="0004383D" w:rsidRPr="005742B6" w:rsidRDefault="0004383D" w:rsidP="0004383D">
      <w:pPr>
        <w:pStyle w:val="SingleTxt"/>
        <w:spacing w:after="0" w:line="120" w:lineRule="exact"/>
        <w:rPr>
          <w:sz w:val="10"/>
        </w:rPr>
      </w:pPr>
    </w:p>
    <w:p w14:paraId="2176FF0D" w14:textId="77777777" w:rsidR="0004383D" w:rsidRPr="005742B6" w:rsidRDefault="0004383D" w:rsidP="00043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5742B6">
        <w:rPr>
          <w:lang w:val="en-GB"/>
        </w:rPr>
        <w:t>Attendance at the seventy-fourth session</w:t>
      </w:r>
    </w:p>
    <w:p w14:paraId="6D234B85" w14:textId="77777777" w:rsidR="0004383D" w:rsidRPr="005742B6" w:rsidRDefault="0004383D" w:rsidP="0004383D">
      <w:pPr>
        <w:pStyle w:val="SingleTxt"/>
        <w:spacing w:after="0" w:line="120" w:lineRule="exact"/>
        <w:rPr>
          <w:sz w:val="10"/>
        </w:rPr>
      </w:pPr>
    </w:p>
    <w:p w14:paraId="7E151730" w14:textId="77777777" w:rsidR="0004383D" w:rsidRPr="005742B6" w:rsidRDefault="0004383D" w:rsidP="0004383D">
      <w:pPr>
        <w:pStyle w:val="SingleTxt"/>
      </w:pPr>
      <w:r w:rsidRPr="005742B6">
        <w:t>16.</w:t>
      </w:r>
      <w:r w:rsidRPr="005742B6">
        <w:tab/>
        <w:t>All members attended the seventy-fourth session. The following members did not attend on the indicated dates: Tamader Al-Rammah, from 4 to 8 November; Naéla Gabr, from 5 to 8 November; and Ana Peláez Narváez, from 28 to 30 October. A list of the members of the Committee, indicating the duration of their terms of office, is contained in annex II to part three of the present report.</w:t>
      </w:r>
    </w:p>
    <w:p w14:paraId="0A277F9B" w14:textId="77777777" w:rsidR="0004383D" w:rsidRPr="005742B6" w:rsidRDefault="0004383D" w:rsidP="0004383D">
      <w:pPr>
        <w:pStyle w:val="SingleTxt"/>
      </w:pPr>
    </w:p>
    <w:p w14:paraId="285717D4" w14:textId="77777777" w:rsidR="0004383D" w:rsidRPr="005742B6" w:rsidRDefault="0004383D" w:rsidP="0004383D">
      <w:pPr>
        <w:pStyle w:val="SingleTxt"/>
      </w:pPr>
    </w:p>
    <w:p w14:paraId="3039F489" w14:textId="77777777" w:rsidR="0004383D" w:rsidRPr="005742B6" w:rsidRDefault="0004383D" w:rsidP="0004383D">
      <w:pPr>
        <w:suppressAutoHyphens w:val="0"/>
        <w:spacing w:after="200" w:line="276" w:lineRule="auto"/>
      </w:pPr>
      <w:r w:rsidRPr="005742B6">
        <w:br w:type="page"/>
      </w:r>
    </w:p>
    <w:p w14:paraId="3A67016A" w14:textId="77777777" w:rsidR="0004383D" w:rsidRPr="005742B6" w:rsidRDefault="0004383D" w:rsidP="0004383D">
      <w:pPr>
        <w:pStyle w:val="HCh"/>
        <w:ind w:left="1267" w:right="1260" w:hanging="1267"/>
      </w:pPr>
      <w:r w:rsidRPr="005742B6">
        <w:lastRenderedPageBreak/>
        <w:t>Chapter III</w:t>
      </w:r>
    </w:p>
    <w:p w14:paraId="1CAE0A97" w14:textId="77777777" w:rsidR="0004383D" w:rsidRPr="005742B6" w:rsidRDefault="0004383D" w:rsidP="0004383D">
      <w:pPr>
        <w:pStyle w:val="HCh"/>
        <w:ind w:left="2534" w:right="1260" w:hanging="1267"/>
      </w:pPr>
      <w:r w:rsidRPr="005742B6">
        <w:t>Report of the Chair on intersessional activities</w:t>
      </w:r>
    </w:p>
    <w:p w14:paraId="5BD8F67B" w14:textId="77777777" w:rsidR="0004383D" w:rsidRPr="005742B6" w:rsidRDefault="0004383D" w:rsidP="0004383D">
      <w:pPr>
        <w:pStyle w:val="SingleTxt"/>
        <w:spacing w:after="0" w:line="120" w:lineRule="exact"/>
        <w:rPr>
          <w:sz w:val="10"/>
        </w:rPr>
      </w:pPr>
    </w:p>
    <w:p w14:paraId="2D74AC4B" w14:textId="77777777" w:rsidR="0004383D" w:rsidRPr="005742B6" w:rsidRDefault="0004383D" w:rsidP="0004383D">
      <w:pPr>
        <w:pStyle w:val="SingleTxt"/>
        <w:spacing w:after="0" w:line="120" w:lineRule="exact"/>
        <w:rPr>
          <w:sz w:val="10"/>
        </w:rPr>
      </w:pPr>
    </w:p>
    <w:p w14:paraId="70028A64" w14:textId="77777777" w:rsidR="0004383D" w:rsidRPr="005742B6" w:rsidRDefault="0004383D" w:rsidP="0004383D">
      <w:pPr>
        <w:pStyle w:val="SingleTxt"/>
      </w:pPr>
      <w:r w:rsidRPr="005742B6">
        <w:t>17.</w:t>
      </w:r>
      <w:r w:rsidRPr="005742B6">
        <w:tab/>
        <w:t>At the 1718th meeting, on 21 October 2019, the Chair presented a report on her activities since the seventy-third session.</w:t>
      </w:r>
    </w:p>
    <w:p w14:paraId="2C8413AB" w14:textId="77777777" w:rsidR="0004383D" w:rsidRPr="005742B6" w:rsidRDefault="0004383D" w:rsidP="0004383D">
      <w:pPr>
        <w:pStyle w:val="SingleTxt"/>
      </w:pPr>
    </w:p>
    <w:p w14:paraId="61F34BFA" w14:textId="77777777" w:rsidR="0004383D" w:rsidRPr="005742B6" w:rsidRDefault="0004383D" w:rsidP="0004383D">
      <w:pPr>
        <w:pStyle w:val="SingleTxt"/>
      </w:pPr>
    </w:p>
    <w:p w14:paraId="4DB6B340" w14:textId="77777777" w:rsidR="0004383D" w:rsidRPr="005742B6" w:rsidRDefault="0004383D" w:rsidP="0004383D">
      <w:pPr>
        <w:suppressAutoHyphens w:val="0"/>
        <w:spacing w:after="200" w:line="276" w:lineRule="auto"/>
      </w:pPr>
      <w:r w:rsidRPr="005742B6">
        <w:br w:type="page"/>
      </w:r>
    </w:p>
    <w:p w14:paraId="75077AA2" w14:textId="77777777" w:rsidR="0004383D" w:rsidRPr="005742B6" w:rsidRDefault="0004383D" w:rsidP="0004383D">
      <w:pPr>
        <w:pStyle w:val="HCh"/>
        <w:ind w:left="1267" w:right="1260" w:hanging="1267"/>
      </w:pPr>
      <w:r w:rsidRPr="005742B6">
        <w:lastRenderedPageBreak/>
        <w:t>Chapter IV</w:t>
      </w:r>
    </w:p>
    <w:p w14:paraId="3AF897A2" w14:textId="77777777" w:rsidR="0004383D" w:rsidRPr="005742B6" w:rsidRDefault="0004383D" w:rsidP="0004383D">
      <w:pPr>
        <w:pStyle w:val="HCh"/>
        <w:ind w:left="1267" w:right="1260"/>
      </w:pPr>
      <w:r w:rsidRPr="005742B6">
        <w:t xml:space="preserve">Consideration of reports submitted by States parties under article 18 of the Convention </w:t>
      </w:r>
    </w:p>
    <w:p w14:paraId="6DDDE236" w14:textId="77777777" w:rsidR="0004383D" w:rsidRPr="005742B6" w:rsidRDefault="0004383D" w:rsidP="0004383D">
      <w:pPr>
        <w:pStyle w:val="SingleTxt"/>
        <w:spacing w:after="0" w:line="120" w:lineRule="exact"/>
        <w:rPr>
          <w:sz w:val="10"/>
        </w:rPr>
      </w:pPr>
    </w:p>
    <w:p w14:paraId="743C32F1" w14:textId="77777777" w:rsidR="0004383D" w:rsidRPr="005742B6" w:rsidRDefault="0004383D" w:rsidP="0004383D">
      <w:pPr>
        <w:pStyle w:val="SingleTxt"/>
        <w:spacing w:after="0" w:line="120" w:lineRule="exact"/>
        <w:rPr>
          <w:sz w:val="10"/>
        </w:rPr>
      </w:pPr>
    </w:p>
    <w:p w14:paraId="447B352C" w14:textId="63E153D5" w:rsidR="0004383D" w:rsidRDefault="0004383D" w:rsidP="0004383D">
      <w:pPr>
        <w:pStyle w:val="SingleTxt"/>
      </w:pPr>
      <w:r w:rsidRPr="005742B6">
        <w:t>18.</w:t>
      </w:r>
      <w:r w:rsidRPr="005742B6">
        <w:tab/>
        <w:t xml:space="preserve">The Committee considered the reports of seven States parties submitted under article 18 of the Convention and adopted the following concluding observations thereon: </w:t>
      </w:r>
    </w:p>
    <w:p w14:paraId="565A0731" w14:textId="06BE8AD3" w:rsidR="001E790B" w:rsidRPr="001E790B" w:rsidRDefault="001E790B" w:rsidP="001E790B">
      <w:pPr>
        <w:pStyle w:val="SingleTxt"/>
        <w:spacing w:after="0" w:line="120" w:lineRule="exact"/>
        <w:rPr>
          <w:sz w:val="10"/>
        </w:rPr>
      </w:pP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3"/>
        <w:gridCol w:w="3663"/>
      </w:tblGrid>
      <w:tr w:rsidR="0004383D" w:rsidRPr="005742B6" w14:paraId="691021F9" w14:textId="77777777" w:rsidTr="002C65B6">
        <w:tc>
          <w:tcPr>
            <w:tcW w:w="3663" w:type="dxa"/>
            <w:shd w:val="clear" w:color="auto" w:fill="auto"/>
          </w:tcPr>
          <w:p w14:paraId="45B3A8EF"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5742B6">
              <w:rPr>
                <w:lang w:val="en-GB"/>
              </w:rPr>
              <w:t>Andorra</w:t>
            </w:r>
          </w:p>
        </w:tc>
        <w:tc>
          <w:tcPr>
            <w:tcW w:w="3663" w:type="dxa"/>
            <w:shd w:val="clear" w:color="auto" w:fill="auto"/>
          </w:tcPr>
          <w:p w14:paraId="1864AB66" w14:textId="2A4A4254"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w:t>
            </w:r>
            <w:hyperlink r:id="rId75" w:history="1">
              <w:r w:rsidRPr="005742B6">
                <w:rPr>
                  <w:rStyle w:val="Hyperlink"/>
                  <w:lang w:val="en-GB"/>
                </w:rPr>
                <w:t>CEDAW/C/AND/CO/4</w:t>
              </w:r>
            </w:hyperlink>
            <w:r w:rsidRPr="005742B6">
              <w:rPr>
                <w:lang w:val="en-GB"/>
              </w:rPr>
              <w:t>)</w:t>
            </w:r>
          </w:p>
        </w:tc>
      </w:tr>
      <w:tr w:rsidR="0004383D" w:rsidRPr="005742B6" w14:paraId="25BAF6B2" w14:textId="77777777" w:rsidTr="002C65B6">
        <w:tc>
          <w:tcPr>
            <w:tcW w:w="3663" w:type="dxa"/>
            <w:shd w:val="clear" w:color="auto" w:fill="auto"/>
          </w:tcPr>
          <w:p w14:paraId="2AF436F5"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5742B6">
              <w:rPr>
                <w:lang w:val="en-GB"/>
              </w:rPr>
              <w:t>Bosnia and Herzegovina</w:t>
            </w:r>
          </w:p>
        </w:tc>
        <w:tc>
          <w:tcPr>
            <w:tcW w:w="3663" w:type="dxa"/>
            <w:shd w:val="clear" w:color="auto" w:fill="auto"/>
          </w:tcPr>
          <w:p w14:paraId="75ED2540" w14:textId="7DDF692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w:t>
            </w:r>
            <w:hyperlink r:id="rId76" w:history="1">
              <w:r w:rsidRPr="005742B6">
                <w:rPr>
                  <w:rStyle w:val="Hyperlink"/>
                  <w:lang w:val="en-GB"/>
                </w:rPr>
                <w:t>CEDAW/C/BIH/CO/6</w:t>
              </w:r>
            </w:hyperlink>
            <w:r w:rsidRPr="005742B6">
              <w:rPr>
                <w:lang w:val="en-GB"/>
              </w:rPr>
              <w:t>)</w:t>
            </w:r>
          </w:p>
        </w:tc>
      </w:tr>
      <w:tr w:rsidR="0004383D" w:rsidRPr="005742B6" w14:paraId="67F19997" w14:textId="77777777" w:rsidTr="002C65B6">
        <w:tc>
          <w:tcPr>
            <w:tcW w:w="3663" w:type="dxa"/>
            <w:shd w:val="clear" w:color="auto" w:fill="auto"/>
          </w:tcPr>
          <w:p w14:paraId="1096DA9E"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5742B6">
              <w:rPr>
                <w:lang w:val="en-GB"/>
              </w:rPr>
              <w:t>Cambodia</w:t>
            </w:r>
          </w:p>
        </w:tc>
        <w:tc>
          <w:tcPr>
            <w:tcW w:w="3663" w:type="dxa"/>
            <w:shd w:val="clear" w:color="auto" w:fill="auto"/>
          </w:tcPr>
          <w:p w14:paraId="064D8B9C" w14:textId="7ED1F8CC"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w:t>
            </w:r>
            <w:hyperlink r:id="rId77" w:history="1">
              <w:r w:rsidRPr="005742B6">
                <w:rPr>
                  <w:rStyle w:val="Hyperlink"/>
                  <w:lang w:val="en-GB"/>
                </w:rPr>
                <w:t>CEDAW/C/KHM/CO/6</w:t>
              </w:r>
            </w:hyperlink>
            <w:r w:rsidRPr="005742B6">
              <w:rPr>
                <w:lang w:val="en-GB"/>
              </w:rPr>
              <w:t>)</w:t>
            </w:r>
          </w:p>
        </w:tc>
      </w:tr>
      <w:tr w:rsidR="0004383D" w:rsidRPr="005742B6" w14:paraId="44CFBCC8" w14:textId="77777777" w:rsidTr="002C65B6">
        <w:tc>
          <w:tcPr>
            <w:tcW w:w="3663" w:type="dxa"/>
            <w:shd w:val="clear" w:color="auto" w:fill="auto"/>
          </w:tcPr>
          <w:p w14:paraId="3A9E1F5B"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5742B6">
              <w:rPr>
                <w:lang w:val="en-GB"/>
              </w:rPr>
              <w:t>Iraq</w:t>
            </w:r>
          </w:p>
        </w:tc>
        <w:tc>
          <w:tcPr>
            <w:tcW w:w="3663" w:type="dxa"/>
            <w:shd w:val="clear" w:color="auto" w:fill="auto"/>
          </w:tcPr>
          <w:p w14:paraId="5F25B64E" w14:textId="58429F39"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w:t>
            </w:r>
            <w:hyperlink r:id="rId78" w:history="1">
              <w:r w:rsidRPr="005742B6">
                <w:rPr>
                  <w:rStyle w:val="Hyperlink"/>
                  <w:lang w:val="en-GB"/>
                </w:rPr>
                <w:t>CEDAW/C/IRQ/CO/7</w:t>
              </w:r>
            </w:hyperlink>
            <w:r w:rsidRPr="005742B6">
              <w:rPr>
                <w:lang w:val="en-GB"/>
              </w:rPr>
              <w:t>)</w:t>
            </w:r>
          </w:p>
        </w:tc>
      </w:tr>
      <w:tr w:rsidR="0004383D" w:rsidRPr="005742B6" w14:paraId="2DAFD43E" w14:textId="77777777" w:rsidTr="002C65B6">
        <w:tc>
          <w:tcPr>
            <w:tcW w:w="3663" w:type="dxa"/>
            <w:shd w:val="clear" w:color="auto" w:fill="auto"/>
          </w:tcPr>
          <w:p w14:paraId="708A1474"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5742B6">
              <w:rPr>
                <w:lang w:val="en-GB"/>
              </w:rPr>
              <w:t>Kazakhstan</w:t>
            </w:r>
          </w:p>
        </w:tc>
        <w:tc>
          <w:tcPr>
            <w:tcW w:w="3663" w:type="dxa"/>
            <w:shd w:val="clear" w:color="auto" w:fill="auto"/>
          </w:tcPr>
          <w:p w14:paraId="7C3F9123" w14:textId="0EE323F4"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w:t>
            </w:r>
            <w:hyperlink r:id="rId79" w:history="1">
              <w:r w:rsidRPr="005742B6">
                <w:rPr>
                  <w:rStyle w:val="Hyperlink"/>
                  <w:lang w:val="en-GB"/>
                </w:rPr>
                <w:t>CEDAW/C/KAZ/CO/5</w:t>
              </w:r>
            </w:hyperlink>
            <w:r w:rsidRPr="005742B6">
              <w:rPr>
                <w:lang w:val="en-GB"/>
              </w:rPr>
              <w:t>)</w:t>
            </w:r>
          </w:p>
        </w:tc>
      </w:tr>
      <w:tr w:rsidR="0004383D" w:rsidRPr="005742B6" w14:paraId="7DB0D901" w14:textId="77777777" w:rsidTr="002C65B6">
        <w:tc>
          <w:tcPr>
            <w:tcW w:w="3663" w:type="dxa"/>
            <w:shd w:val="clear" w:color="auto" w:fill="auto"/>
          </w:tcPr>
          <w:p w14:paraId="4D6E10FC"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5742B6">
              <w:rPr>
                <w:lang w:val="en-GB"/>
              </w:rPr>
              <w:t>Lithuania</w:t>
            </w:r>
          </w:p>
        </w:tc>
        <w:tc>
          <w:tcPr>
            <w:tcW w:w="3663" w:type="dxa"/>
            <w:shd w:val="clear" w:color="auto" w:fill="auto"/>
          </w:tcPr>
          <w:p w14:paraId="128E71CF" w14:textId="3AE6FDBD"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w:t>
            </w:r>
            <w:hyperlink r:id="rId80" w:history="1">
              <w:r w:rsidRPr="005742B6">
                <w:rPr>
                  <w:rStyle w:val="Hyperlink"/>
                  <w:lang w:val="en-GB"/>
                </w:rPr>
                <w:t>CEDAW/C/LTU/CO/6</w:t>
              </w:r>
            </w:hyperlink>
            <w:r w:rsidRPr="005742B6">
              <w:rPr>
                <w:lang w:val="en-GB"/>
              </w:rPr>
              <w:t>)</w:t>
            </w:r>
          </w:p>
        </w:tc>
      </w:tr>
      <w:tr w:rsidR="0004383D" w:rsidRPr="005742B6" w14:paraId="4190144B" w14:textId="77777777" w:rsidTr="002C65B6">
        <w:tc>
          <w:tcPr>
            <w:tcW w:w="3663" w:type="dxa"/>
            <w:shd w:val="clear" w:color="auto" w:fill="auto"/>
          </w:tcPr>
          <w:p w14:paraId="0481EE28"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5742B6">
              <w:rPr>
                <w:lang w:val="en-GB"/>
              </w:rPr>
              <w:t>Seychelles</w:t>
            </w:r>
          </w:p>
        </w:tc>
        <w:tc>
          <w:tcPr>
            <w:tcW w:w="3663" w:type="dxa"/>
            <w:shd w:val="clear" w:color="auto" w:fill="auto"/>
          </w:tcPr>
          <w:p w14:paraId="079A3280" w14:textId="4AA11B0B"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w:t>
            </w:r>
            <w:hyperlink r:id="rId81" w:history="1">
              <w:r w:rsidRPr="005742B6">
                <w:rPr>
                  <w:rStyle w:val="Hyperlink"/>
                  <w:lang w:val="en-GB"/>
                </w:rPr>
                <w:t>CEDAW/C/SYC/CO/6</w:t>
              </w:r>
            </w:hyperlink>
            <w:r w:rsidRPr="005742B6">
              <w:rPr>
                <w:lang w:val="en-GB"/>
              </w:rPr>
              <w:t>)</w:t>
            </w:r>
          </w:p>
        </w:tc>
      </w:tr>
    </w:tbl>
    <w:p w14:paraId="4F675923" w14:textId="3F2C1FEF" w:rsidR="0004383D" w:rsidRPr="001E790B" w:rsidRDefault="0004383D" w:rsidP="001E790B">
      <w:pPr>
        <w:pStyle w:val="SingleTxt"/>
        <w:spacing w:after="0" w:line="120" w:lineRule="exact"/>
        <w:rPr>
          <w:sz w:val="10"/>
        </w:rPr>
      </w:pPr>
    </w:p>
    <w:p w14:paraId="1AD1E4D3" w14:textId="77777777" w:rsidR="001E790B" w:rsidRPr="005742B6" w:rsidRDefault="001E790B" w:rsidP="0004383D">
      <w:pPr>
        <w:pStyle w:val="SingleTxt"/>
        <w:spacing w:after="0" w:line="120" w:lineRule="exact"/>
        <w:rPr>
          <w:sz w:val="10"/>
        </w:rPr>
      </w:pPr>
    </w:p>
    <w:p w14:paraId="4AD37007" w14:textId="77777777" w:rsidR="0004383D" w:rsidRPr="005742B6" w:rsidRDefault="0004383D" w:rsidP="00043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5742B6">
        <w:rPr>
          <w:lang w:val="en-GB"/>
        </w:rPr>
        <w:t xml:space="preserve">Follow-up procedures relating to concluding observations </w:t>
      </w:r>
    </w:p>
    <w:p w14:paraId="2C7D8DFE" w14:textId="77777777" w:rsidR="0004383D" w:rsidRPr="005742B6" w:rsidRDefault="0004383D" w:rsidP="0004383D">
      <w:pPr>
        <w:pStyle w:val="SingleTxt"/>
        <w:spacing w:after="0" w:line="120" w:lineRule="exact"/>
        <w:rPr>
          <w:sz w:val="10"/>
        </w:rPr>
      </w:pPr>
    </w:p>
    <w:p w14:paraId="67BD0DC1" w14:textId="6AABEF27" w:rsidR="0004383D" w:rsidRDefault="0004383D" w:rsidP="0004383D">
      <w:pPr>
        <w:pStyle w:val="SingleTxt"/>
      </w:pPr>
      <w:r w:rsidRPr="005742B6">
        <w:t>19.</w:t>
      </w:r>
      <w:r w:rsidRPr="005742B6">
        <w:tab/>
        <w:t xml:space="preserve">The Committee considered the follow-up reports received from the following States parties: </w:t>
      </w:r>
    </w:p>
    <w:p w14:paraId="6102A3A7" w14:textId="0563B77A" w:rsidR="001E790B" w:rsidRPr="001E790B" w:rsidRDefault="001E790B" w:rsidP="001E790B">
      <w:pPr>
        <w:pStyle w:val="SingleTxt"/>
        <w:spacing w:after="0" w:line="120" w:lineRule="exact"/>
        <w:rPr>
          <w:sz w:val="10"/>
        </w:rPr>
      </w:pP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04383D" w:rsidRPr="005742B6" w14:paraId="413F4961" w14:textId="77777777" w:rsidTr="002C65B6">
        <w:tc>
          <w:tcPr>
            <w:tcW w:w="3660" w:type="dxa"/>
            <w:shd w:val="clear" w:color="auto" w:fill="auto"/>
          </w:tcPr>
          <w:p w14:paraId="5AC5A610"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5742B6">
              <w:rPr>
                <w:lang w:val="en-GB"/>
              </w:rPr>
              <w:t>Armenia</w:t>
            </w:r>
          </w:p>
        </w:tc>
        <w:tc>
          <w:tcPr>
            <w:tcW w:w="3660" w:type="dxa"/>
            <w:shd w:val="clear" w:color="auto" w:fill="auto"/>
          </w:tcPr>
          <w:p w14:paraId="6B80A4CD" w14:textId="2197579B"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w:t>
            </w:r>
            <w:hyperlink r:id="rId82" w:history="1">
              <w:r w:rsidRPr="005742B6">
                <w:rPr>
                  <w:rStyle w:val="Hyperlink"/>
                  <w:lang w:val="en-GB"/>
                </w:rPr>
                <w:t>CEDAW/C/ARM/CO/5-6/Add.1</w:t>
              </w:r>
            </w:hyperlink>
            <w:r w:rsidRPr="005742B6">
              <w:rPr>
                <w:lang w:val="en-GB"/>
              </w:rPr>
              <w:t>)</w:t>
            </w:r>
          </w:p>
        </w:tc>
      </w:tr>
      <w:tr w:rsidR="0004383D" w:rsidRPr="005742B6" w14:paraId="3C1083F3" w14:textId="77777777" w:rsidTr="002C65B6">
        <w:tc>
          <w:tcPr>
            <w:tcW w:w="3660" w:type="dxa"/>
            <w:shd w:val="clear" w:color="auto" w:fill="auto"/>
          </w:tcPr>
          <w:p w14:paraId="33EEE049"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5742B6">
              <w:rPr>
                <w:lang w:val="en-GB"/>
              </w:rPr>
              <w:t>Bhutan</w:t>
            </w:r>
          </w:p>
        </w:tc>
        <w:tc>
          <w:tcPr>
            <w:tcW w:w="3660" w:type="dxa"/>
            <w:shd w:val="clear" w:color="auto" w:fill="auto"/>
          </w:tcPr>
          <w:p w14:paraId="6E1F2663" w14:textId="46088A48"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w:t>
            </w:r>
            <w:hyperlink r:id="rId83" w:history="1">
              <w:r w:rsidRPr="005742B6">
                <w:rPr>
                  <w:rStyle w:val="Hyperlink"/>
                  <w:lang w:val="en-GB"/>
                </w:rPr>
                <w:t>CEDAW/C/BTN/CO/8-9/Add.1</w:t>
              </w:r>
            </w:hyperlink>
            <w:r w:rsidRPr="005742B6">
              <w:rPr>
                <w:lang w:val="en-GB"/>
              </w:rPr>
              <w:t>)</w:t>
            </w:r>
          </w:p>
        </w:tc>
      </w:tr>
      <w:tr w:rsidR="0004383D" w:rsidRPr="005742B6" w14:paraId="3A4ABB24" w14:textId="77777777" w:rsidTr="002C65B6">
        <w:tc>
          <w:tcPr>
            <w:tcW w:w="3660" w:type="dxa"/>
            <w:shd w:val="clear" w:color="auto" w:fill="auto"/>
          </w:tcPr>
          <w:p w14:paraId="60A2CEFA"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5742B6">
              <w:rPr>
                <w:lang w:val="en-GB"/>
              </w:rPr>
              <w:t>Burundi</w:t>
            </w:r>
          </w:p>
        </w:tc>
        <w:tc>
          <w:tcPr>
            <w:tcW w:w="3660" w:type="dxa"/>
            <w:shd w:val="clear" w:color="auto" w:fill="auto"/>
          </w:tcPr>
          <w:p w14:paraId="60EB3485" w14:textId="50ADD61B"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w:t>
            </w:r>
            <w:hyperlink r:id="rId84" w:history="1">
              <w:r w:rsidRPr="005742B6">
                <w:rPr>
                  <w:rStyle w:val="Hyperlink"/>
                  <w:lang w:val="en-GB"/>
                </w:rPr>
                <w:t>CEDAW/C/BDI/CO/5-6/Add.1</w:t>
              </w:r>
            </w:hyperlink>
            <w:r w:rsidRPr="005742B6">
              <w:rPr>
                <w:lang w:val="en-GB"/>
              </w:rPr>
              <w:t>)</w:t>
            </w:r>
          </w:p>
        </w:tc>
      </w:tr>
      <w:tr w:rsidR="0004383D" w:rsidRPr="005742B6" w14:paraId="28B880F0" w14:textId="77777777" w:rsidTr="002C65B6">
        <w:tc>
          <w:tcPr>
            <w:tcW w:w="3660" w:type="dxa"/>
            <w:shd w:val="clear" w:color="auto" w:fill="auto"/>
          </w:tcPr>
          <w:p w14:paraId="5FFA3256"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5742B6">
              <w:rPr>
                <w:lang w:val="en-GB"/>
              </w:rPr>
              <w:t>Germany</w:t>
            </w:r>
          </w:p>
        </w:tc>
        <w:tc>
          <w:tcPr>
            <w:tcW w:w="3660" w:type="dxa"/>
            <w:shd w:val="clear" w:color="auto" w:fill="auto"/>
          </w:tcPr>
          <w:p w14:paraId="1C69FA6A" w14:textId="37FB9D81"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w:t>
            </w:r>
            <w:hyperlink r:id="rId85" w:history="1">
              <w:r w:rsidRPr="005742B6">
                <w:rPr>
                  <w:rStyle w:val="Hyperlink"/>
                  <w:lang w:val="en-GB"/>
                </w:rPr>
                <w:t>CEDAW/C/DEU/CO/7-8/Add.1</w:t>
              </w:r>
            </w:hyperlink>
            <w:r w:rsidRPr="005742B6">
              <w:rPr>
                <w:lang w:val="en-GB"/>
              </w:rPr>
              <w:t>)</w:t>
            </w:r>
          </w:p>
        </w:tc>
      </w:tr>
      <w:tr w:rsidR="0004383D" w:rsidRPr="005742B6" w14:paraId="01FC770C" w14:textId="77777777" w:rsidTr="002C65B6">
        <w:tc>
          <w:tcPr>
            <w:tcW w:w="3660" w:type="dxa"/>
            <w:shd w:val="clear" w:color="auto" w:fill="auto"/>
          </w:tcPr>
          <w:p w14:paraId="49373527"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5742B6">
              <w:rPr>
                <w:lang w:val="en-GB"/>
              </w:rPr>
              <w:t>Jordan</w:t>
            </w:r>
          </w:p>
        </w:tc>
        <w:tc>
          <w:tcPr>
            <w:tcW w:w="3660" w:type="dxa"/>
            <w:shd w:val="clear" w:color="auto" w:fill="auto"/>
          </w:tcPr>
          <w:p w14:paraId="65FEFB52" w14:textId="4AD63395"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w:t>
            </w:r>
            <w:hyperlink r:id="rId86" w:history="1">
              <w:r w:rsidRPr="005742B6">
                <w:rPr>
                  <w:rStyle w:val="Hyperlink"/>
                  <w:lang w:val="en-GB"/>
                </w:rPr>
                <w:t>CEDAW/C/JOR/CO/6/Add.1</w:t>
              </w:r>
            </w:hyperlink>
            <w:r w:rsidRPr="005742B6">
              <w:rPr>
                <w:lang w:val="en-GB"/>
              </w:rPr>
              <w:t>)</w:t>
            </w:r>
          </w:p>
        </w:tc>
      </w:tr>
      <w:tr w:rsidR="0004383D" w:rsidRPr="005742B6" w14:paraId="6A3BFA4A" w14:textId="77777777" w:rsidTr="002C65B6">
        <w:tc>
          <w:tcPr>
            <w:tcW w:w="3660" w:type="dxa"/>
            <w:shd w:val="clear" w:color="auto" w:fill="auto"/>
          </w:tcPr>
          <w:p w14:paraId="4D6FBD4F"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5742B6">
              <w:rPr>
                <w:lang w:val="en-GB"/>
              </w:rPr>
              <w:t>Italy</w:t>
            </w:r>
          </w:p>
        </w:tc>
        <w:tc>
          <w:tcPr>
            <w:tcW w:w="3660" w:type="dxa"/>
            <w:shd w:val="clear" w:color="auto" w:fill="auto"/>
          </w:tcPr>
          <w:p w14:paraId="52BE5126" w14:textId="1685AD2E"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w:t>
            </w:r>
            <w:hyperlink r:id="rId87" w:history="1">
              <w:r w:rsidRPr="005742B6">
                <w:rPr>
                  <w:rStyle w:val="Hyperlink"/>
                  <w:lang w:val="en-GB"/>
                </w:rPr>
                <w:t>CEDAW/C/ITA/CO/7/Add.1</w:t>
              </w:r>
            </w:hyperlink>
            <w:r w:rsidRPr="005742B6">
              <w:rPr>
                <w:lang w:val="en-GB"/>
              </w:rPr>
              <w:t>)</w:t>
            </w:r>
          </w:p>
        </w:tc>
      </w:tr>
      <w:tr w:rsidR="0004383D" w:rsidRPr="005742B6" w14:paraId="3827E349" w14:textId="77777777" w:rsidTr="002C65B6">
        <w:tc>
          <w:tcPr>
            <w:tcW w:w="3660" w:type="dxa"/>
            <w:shd w:val="clear" w:color="auto" w:fill="auto"/>
          </w:tcPr>
          <w:p w14:paraId="19FDE0C5"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5742B6">
              <w:rPr>
                <w:lang w:val="en-GB"/>
              </w:rPr>
              <w:t>Kuwait</w:t>
            </w:r>
          </w:p>
        </w:tc>
        <w:tc>
          <w:tcPr>
            <w:tcW w:w="3660" w:type="dxa"/>
            <w:shd w:val="clear" w:color="auto" w:fill="auto"/>
          </w:tcPr>
          <w:p w14:paraId="3BA4B105" w14:textId="21516D38"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w:t>
            </w:r>
            <w:hyperlink r:id="rId88" w:history="1">
              <w:r w:rsidRPr="005742B6">
                <w:rPr>
                  <w:rStyle w:val="Hyperlink"/>
                  <w:lang w:val="en-GB"/>
                </w:rPr>
                <w:t>CEDAW/C/KWT/CO/5/Add.1</w:t>
              </w:r>
            </w:hyperlink>
            <w:r w:rsidRPr="005742B6">
              <w:rPr>
                <w:lang w:val="en-GB"/>
              </w:rPr>
              <w:t>)</w:t>
            </w:r>
          </w:p>
        </w:tc>
      </w:tr>
      <w:tr w:rsidR="0004383D" w:rsidRPr="005742B6" w14:paraId="0335E3C3" w14:textId="77777777" w:rsidTr="002C65B6">
        <w:tc>
          <w:tcPr>
            <w:tcW w:w="3660" w:type="dxa"/>
            <w:shd w:val="clear" w:color="auto" w:fill="auto"/>
          </w:tcPr>
          <w:p w14:paraId="6D473285"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5742B6">
              <w:rPr>
                <w:lang w:val="en-GB"/>
              </w:rPr>
              <w:t>Ukraine</w:t>
            </w:r>
          </w:p>
        </w:tc>
        <w:tc>
          <w:tcPr>
            <w:tcW w:w="3660" w:type="dxa"/>
            <w:shd w:val="clear" w:color="auto" w:fill="auto"/>
          </w:tcPr>
          <w:p w14:paraId="5F6A11B3" w14:textId="4BD7B6F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w:t>
            </w:r>
            <w:hyperlink r:id="rId89" w:history="1">
              <w:r w:rsidRPr="005742B6">
                <w:rPr>
                  <w:rStyle w:val="Hyperlink"/>
                  <w:lang w:val="en-GB"/>
                </w:rPr>
                <w:t>CEDAW/C/UKR/CO/8/Add.1</w:t>
              </w:r>
            </w:hyperlink>
            <w:r w:rsidRPr="005742B6">
              <w:rPr>
                <w:lang w:val="en-GB"/>
              </w:rPr>
              <w:t>)</w:t>
            </w:r>
          </w:p>
        </w:tc>
      </w:tr>
    </w:tbl>
    <w:p w14:paraId="456F5A40" w14:textId="69F9DC99" w:rsidR="0004383D" w:rsidRPr="001E790B" w:rsidRDefault="0004383D" w:rsidP="001E790B">
      <w:pPr>
        <w:pStyle w:val="SingleTxt"/>
        <w:spacing w:after="0" w:line="120" w:lineRule="exact"/>
        <w:rPr>
          <w:sz w:val="10"/>
        </w:rPr>
      </w:pPr>
    </w:p>
    <w:p w14:paraId="3190C8A1" w14:textId="77777777" w:rsidR="001E790B" w:rsidRPr="005742B6" w:rsidRDefault="001E790B" w:rsidP="0004383D">
      <w:pPr>
        <w:pStyle w:val="SingleTxt"/>
        <w:spacing w:after="0" w:line="120" w:lineRule="exact"/>
        <w:rPr>
          <w:sz w:val="10"/>
        </w:rPr>
      </w:pPr>
    </w:p>
    <w:p w14:paraId="5BE61BBF" w14:textId="77777777" w:rsidR="0004383D" w:rsidRPr="005742B6" w:rsidRDefault="0004383D" w:rsidP="0004383D">
      <w:pPr>
        <w:pStyle w:val="SingleTxt"/>
      </w:pPr>
      <w:r w:rsidRPr="005742B6">
        <w:t>20.</w:t>
      </w:r>
      <w:r w:rsidRPr="005742B6">
        <w:tab/>
        <w:t xml:space="preserve">The Committee sent first reminders to Barbados, Costa Rica, Montenegro, Niger, Nigeria and Thailand, the follow-up reports of which were overdue. </w:t>
      </w:r>
    </w:p>
    <w:p w14:paraId="25C35EB5" w14:textId="77777777" w:rsidR="0004383D" w:rsidRPr="005742B6" w:rsidRDefault="0004383D" w:rsidP="0004383D">
      <w:pPr>
        <w:pStyle w:val="SingleTxt"/>
        <w:spacing w:after="0" w:line="120" w:lineRule="exact"/>
        <w:rPr>
          <w:sz w:val="10"/>
        </w:rPr>
      </w:pPr>
    </w:p>
    <w:p w14:paraId="531503F2" w14:textId="77777777" w:rsidR="0004383D" w:rsidRPr="005742B6" w:rsidRDefault="0004383D" w:rsidP="00043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5742B6">
        <w:rPr>
          <w:lang w:val="en-GB"/>
        </w:rPr>
        <w:t>Assessment of follow-up procedure relating to concluding observations</w:t>
      </w:r>
    </w:p>
    <w:p w14:paraId="68452B9C" w14:textId="77777777" w:rsidR="0004383D" w:rsidRPr="005742B6" w:rsidRDefault="0004383D" w:rsidP="0004383D">
      <w:pPr>
        <w:pStyle w:val="SingleTxt"/>
        <w:spacing w:after="0" w:line="120" w:lineRule="exact"/>
        <w:rPr>
          <w:sz w:val="10"/>
        </w:rPr>
      </w:pPr>
    </w:p>
    <w:p w14:paraId="5F8DFEBF" w14:textId="78F556CA" w:rsidR="0004383D" w:rsidRPr="005742B6" w:rsidRDefault="0004383D" w:rsidP="0004383D">
      <w:pPr>
        <w:pStyle w:val="SingleTxt"/>
      </w:pPr>
      <w:r w:rsidRPr="005742B6">
        <w:t>21.</w:t>
      </w:r>
      <w:r w:rsidRPr="005742B6">
        <w:tab/>
        <w:t>The Committee adopted the assessment (</w:t>
      </w:r>
      <w:hyperlink r:id="rId90" w:history="1">
        <w:r w:rsidRPr="0098172D">
          <w:rPr>
            <w:rStyle w:val="Hyperlink"/>
          </w:rPr>
          <w:t>bit.ly/3azqfpW</w:t>
        </w:r>
      </w:hyperlink>
      <w:r w:rsidRPr="005742B6">
        <w:t>) and updated methodology (see decision 74/VIII) of the follow-up procedure relating to concluding observations presented by the Rapporteur on follow-up, in accordance with the recommendation made in the previous assessment of the follow-up procedure adopted by the Committee at its sixty-fifth session (</w:t>
      </w:r>
      <w:hyperlink r:id="rId91" w:history="1">
        <w:r w:rsidRPr="005742B6">
          <w:rPr>
            <w:rStyle w:val="Hyperlink"/>
          </w:rPr>
          <w:t>A/72/38</w:t>
        </w:r>
      </w:hyperlink>
      <w:r w:rsidRPr="005742B6">
        <w:t>, part two, chap. IV). The Committee endorsed the recommendation of the Rapporteur on follow-up that the follow-up procedure should be continued and that the next assessment should be made at the eighty-third session of the Committee in October and November 2022.</w:t>
      </w:r>
    </w:p>
    <w:p w14:paraId="6572D2A1" w14:textId="77777777" w:rsidR="0004383D" w:rsidRPr="005742B6" w:rsidRDefault="0004383D" w:rsidP="0004383D">
      <w:pPr>
        <w:suppressAutoHyphens w:val="0"/>
        <w:spacing w:after="200" w:line="276" w:lineRule="auto"/>
      </w:pPr>
      <w:r w:rsidRPr="005742B6">
        <w:br w:type="page"/>
      </w:r>
    </w:p>
    <w:p w14:paraId="01076440" w14:textId="77777777" w:rsidR="0004383D" w:rsidRPr="005742B6" w:rsidRDefault="0004383D" w:rsidP="0004383D">
      <w:pPr>
        <w:pStyle w:val="HCh"/>
        <w:ind w:left="1267" w:right="1260" w:hanging="1267"/>
      </w:pPr>
      <w:r w:rsidRPr="005742B6">
        <w:lastRenderedPageBreak/>
        <w:t>Chapter V</w:t>
      </w:r>
    </w:p>
    <w:p w14:paraId="139DA519" w14:textId="77777777" w:rsidR="0004383D" w:rsidRPr="005742B6" w:rsidRDefault="0004383D" w:rsidP="0004383D">
      <w:pPr>
        <w:pStyle w:val="HCh"/>
        <w:ind w:left="2534" w:right="1260" w:hanging="1267"/>
      </w:pPr>
      <w:r w:rsidRPr="005742B6">
        <w:t>Activities carried out under the Optional Protocol</w:t>
      </w:r>
    </w:p>
    <w:p w14:paraId="21D36C41" w14:textId="77777777" w:rsidR="0004383D" w:rsidRPr="005742B6" w:rsidRDefault="0004383D" w:rsidP="0004383D">
      <w:pPr>
        <w:pStyle w:val="SingleTxt"/>
        <w:spacing w:after="0" w:line="120" w:lineRule="exact"/>
        <w:rPr>
          <w:sz w:val="10"/>
        </w:rPr>
      </w:pPr>
    </w:p>
    <w:p w14:paraId="46ECB31F" w14:textId="77777777" w:rsidR="0004383D" w:rsidRPr="005742B6" w:rsidRDefault="0004383D" w:rsidP="0004383D">
      <w:pPr>
        <w:pStyle w:val="SingleTxt"/>
        <w:spacing w:after="0" w:line="120" w:lineRule="exact"/>
        <w:rPr>
          <w:sz w:val="10"/>
        </w:rPr>
      </w:pPr>
    </w:p>
    <w:p w14:paraId="01A0829F" w14:textId="77777777" w:rsidR="0004383D" w:rsidRPr="005742B6" w:rsidRDefault="0004383D" w:rsidP="0004383D">
      <w:pPr>
        <w:pStyle w:val="SingleTxt"/>
      </w:pPr>
      <w:r w:rsidRPr="005742B6">
        <w:t>22.</w:t>
      </w:r>
      <w:r w:rsidRPr="005742B6">
        <w:tab/>
        <w:t>Article 12 of the Optional Protocol provides that the Committee is to include in its annual report a summary of its activities under the Optional Protocol.</w:t>
      </w:r>
    </w:p>
    <w:p w14:paraId="05BFBB2C" w14:textId="77777777" w:rsidR="0004383D" w:rsidRPr="005742B6" w:rsidRDefault="0004383D" w:rsidP="0004383D">
      <w:pPr>
        <w:pStyle w:val="SingleTxt"/>
        <w:spacing w:after="0" w:line="120" w:lineRule="exact"/>
        <w:rPr>
          <w:sz w:val="10"/>
        </w:rPr>
      </w:pPr>
    </w:p>
    <w:p w14:paraId="277C3D4F" w14:textId="77777777" w:rsidR="0004383D" w:rsidRPr="005742B6" w:rsidRDefault="0004383D" w:rsidP="0004383D">
      <w:pPr>
        <w:pStyle w:val="SingleTxt"/>
        <w:spacing w:after="0" w:line="120" w:lineRule="exact"/>
        <w:rPr>
          <w:sz w:val="10"/>
        </w:rPr>
      </w:pPr>
    </w:p>
    <w:p w14:paraId="6448D91F" w14:textId="77777777" w:rsidR="0004383D" w:rsidRPr="005742B6" w:rsidRDefault="0004383D" w:rsidP="0004383D">
      <w:pPr>
        <w:pStyle w:val="H1"/>
        <w:ind w:right="1260"/>
      </w:pPr>
      <w:r w:rsidRPr="005742B6">
        <w:tab/>
        <w:t>A.</w:t>
      </w:r>
      <w:r w:rsidRPr="005742B6">
        <w:tab/>
        <w:t>Action taken by the Committee in respect of issues arising under article 2 of the Optional Protocol</w:t>
      </w:r>
    </w:p>
    <w:p w14:paraId="59BE5782" w14:textId="77777777" w:rsidR="0004383D" w:rsidRPr="005742B6" w:rsidRDefault="0004383D" w:rsidP="0004383D">
      <w:pPr>
        <w:pStyle w:val="SingleTxt"/>
        <w:spacing w:after="0" w:line="120" w:lineRule="exact"/>
        <w:rPr>
          <w:sz w:val="10"/>
        </w:rPr>
      </w:pPr>
    </w:p>
    <w:p w14:paraId="76300544" w14:textId="77777777" w:rsidR="0004383D" w:rsidRPr="005742B6" w:rsidRDefault="0004383D" w:rsidP="0004383D">
      <w:pPr>
        <w:pStyle w:val="SingleTxt"/>
        <w:spacing w:after="0" w:line="120" w:lineRule="exact"/>
        <w:rPr>
          <w:sz w:val="10"/>
        </w:rPr>
      </w:pPr>
    </w:p>
    <w:p w14:paraId="2B470940" w14:textId="77777777" w:rsidR="0004383D" w:rsidRPr="005742B6" w:rsidRDefault="0004383D" w:rsidP="0004383D">
      <w:pPr>
        <w:pStyle w:val="SingleTxt"/>
      </w:pPr>
      <w:r w:rsidRPr="005742B6">
        <w:t>23.</w:t>
      </w:r>
      <w:r w:rsidRPr="005742B6">
        <w:tab/>
        <w:t xml:space="preserve">The Committee discussed activities under article 2 of the Optional Protocol on 28 October and 4 November 2019. </w:t>
      </w:r>
    </w:p>
    <w:p w14:paraId="5F3AA65A" w14:textId="770F7053" w:rsidR="0004383D" w:rsidRPr="005742B6" w:rsidRDefault="0004383D" w:rsidP="0004383D">
      <w:pPr>
        <w:pStyle w:val="SingleTxt"/>
      </w:pPr>
      <w:r w:rsidRPr="005742B6">
        <w:t>24.</w:t>
      </w:r>
      <w:r w:rsidRPr="005742B6">
        <w:tab/>
        <w:t>The Committee endorsed the report of the Working Group on Communications under the Optional Protocol on its forty-fifth session (</w:t>
      </w:r>
      <w:hyperlink r:id="rId92" w:history="1">
        <w:r w:rsidRPr="00F54E0C">
          <w:rPr>
            <w:rStyle w:val="Hyperlink"/>
          </w:rPr>
          <w:t>bit.ly/2UnCyjS</w:t>
        </w:r>
      </w:hyperlink>
      <w:r w:rsidRPr="005742B6">
        <w:t>).</w:t>
      </w:r>
    </w:p>
    <w:p w14:paraId="680CBD2F" w14:textId="2D16EAA0" w:rsidR="0004383D" w:rsidRPr="005742B6" w:rsidRDefault="0004383D" w:rsidP="0004383D">
      <w:pPr>
        <w:pStyle w:val="SingleTxt"/>
      </w:pPr>
      <w:r w:rsidRPr="005742B6">
        <w:t>25.</w:t>
      </w:r>
      <w:r w:rsidRPr="005742B6">
        <w:tab/>
        <w:t xml:space="preserve">The Committee adopted final decisions with regard to four individual communications submitted under article 2 of the Optional Protocol. It adopted decisions of inadmissibility in </w:t>
      </w:r>
      <w:r w:rsidRPr="005742B6">
        <w:rPr>
          <w:i/>
          <w:iCs/>
        </w:rPr>
        <w:t>K.I.A. v. Denmark</w:t>
      </w:r>
      <w:r w:rsidRPr="005742B6">
        <w:t xml:space="preserve"> (</w:t>
      </w:r>
      <w:hyperlink r:id="rId93" w:history="1">
        <w:r w:rsidRPr="005742B6">
          <w:rPr>
            <w:rStyle w:val="Hyperlink"/>
          </w:rPr>
          <w:t>CEDAW/C/74/D/82/2015</w:t>
        </w:r>
      </w:hyperlink>
      <w:r w:rsidRPr="005742B6">
        <w:t xml:space="preserve">), </w:t>
      </w:r>
      <w:r w:rsidRPr="005742B6">
        <w:rPr>
          <w:i/>
          <w:iCs/>
        </w:rPr>
        <w:t xml:space="preserve">K.B. v. United Kingdom </w:t>
      </w:r>
      <w:r w:rsidRPr="005742B6">
        <w:t>(</w:t>
      </w:r>
      <w:hyperlink r:id="rId94" w:history="1">
        <w:r w:rsidRPr="005742B6">
          <w:rPr>
            <w:rStyle w:val="Hyperlink"/>
          </w:rPr>
          <w:t>CEDAW/C/74/D/106/2016</w:t>
        </w:r>
      </w:hyperlink>
      <w:r w:rsidRPr="005742B6">
        <w:t xml:space="preserve">) and </w:t>
      </w:r>
      <w:r w:rsidRPr="005742B6">
        <w:rPr>
          <w:i/>
          <w:iCs/>
        </w:rPr>
        <w:t xml:space="preserve">A.J. et al v. United Kingdom </w:t>
      </w:r>
      <w:r w:rsidRPr="005742B6">
        <w:t>(</w:t>
      </w:r>
      <w:hyperlink r:id="rId95" w:history="1">
        <w:r w:rsidRPr="005742B6">
          <w:rPr>
            <w:rStyle w:val="Hyperlink"/>
          </w:rPr>
          <w:t>CEDAW/C/74/D/126/2018</w:t>
        </w:r>
      </w:hyperlink>
      <w:r w:rsidRPr="005742B6">
        <w:t>). It also adopted views finding a violation</w:t>
      </w:r>
      <w:r w:rsidRPr="00DE2AFA">
        <w:t xml:space="preserve"> </w:t>
      </w:r>
      <w:r w:rsidRPr="005D7118">
        <w:t>in</w:t>
      </w:r>
      <w:r w:rsidRPr="005742B6">
        <w:rPr>
          <w:i/>
          <w:iCs/>
        </w:rPr>
        <w:t xml:space="preserve"> Ciobanu v. Republic of Moldova</w:t>
      </w:r>
      <w:r w:rsidRPr="005742B6">
        <w:t xml:space="preserve"> (</w:t>
      </w:r>
      <w:hyperlink r:id="rId96" w:history="1">
        <w:r w:rsidRPr="005742B6">
          <w:rPr>
            <w:rStyle w:val="Hyperlink"/>
          </w:rPr>
          <w:t>CEDAW/C/74/D/104/2016</w:t>
        </w:r>
      </w:hyperlink>
      <w:r w:rsidRPr="005742B6">
        <w:t xml:space="preserve">). All decisions were adopted by consensus. The Committee referred one case back to the Working Group. </w:t>
      </w:r>
    </w:p>
    <w:p w14:paraId="4BC2A2E5" w14:textId="77777777" w:rsidR="0004383D" w:rsidRPr="005742B6" w:rsidRDefault="0004383D" w:rsidP="0004383D">
      <w:pPr>
        <w:pStyle w:val="SingleTxt"/>
        <w:spacing w:after="0" w:line="120" w:lineRule="exact"/>
        <w:rPr>
          <w:sz w:val="10"/>
        </w:rPr>
      </w:pPr>
    </w:p>
    <w:p w14:paraId="04EFF779" w14:textId="77777777" w:rsidR="0004383D" w:rsidRPr="005742B6" w:rsidRDefault="0004383D" w:rsidP="0004383D">
      <w:pPr>
        <w:pStyle w:val="SingleTxt"/>
        <w:spacing w:after="0" w:line="120" w:lineRule="exact"/>
        <w:rPr>
          <w:sz w:val="10"/>
        </w:rPr>
      </w:pPr>
    </w:p>
    <w:p w14:paraId="04F58CFD" w14:textId="77777777" w:rsidR="0004383D" w:rsidRPr="005742B6" w:rsidRDefault="0004383D" w:rsidP="0004383D">
      <w:pPr>
        <w:pStyle w:val="H1"/>
        <w:ind w:right="1260"/>
      </w:pPr>
      <w:r w:rsidRPr="005742B6">
        <w:tab/>
        <w:t>B.</w:t>
      </w:r>
      <w:r w:rsidRPr="005742B6">
        <w:tab/>
        <w:t>Follow-up to views of the Committee on individual communications</w:t>
      </w:r>
    </w:p>
    <w:p w14:paraId="5B2E89F2" w14:textId="77777777" w:rsidR="0004383D" w:rsidRPr="005742B6" w:rsidRDefault="0004383D" w:rsidP="0004383D">
      <w:pPr>
        <w:pStyle w:val="SingleTxt"/>
        <w:spacing w:after="0" w:line="120" w:lineRule="exact"/>
        <w:rPr>
          <w:sz w:val="10"/>
        </w:rPr>
      </w:pPr>
    </w:p>
    <w:p w14:paraId="236EE00F" w14:textId="77777777" w:rsidR="0004383D" w:rsidRPr="005742B6" w:rsidRDefault="0004383D" w:rsidP="0004383D">
      <w:pPr>
        <w:pStyle w:val="SingleTxt"/>
        <w:spacing w:after="0" w:line="120" w:lineRule="exact"/>
        <w:rPr>
          <w:sz w:val="10"/>
        </w:rPr>
      </w:pPr>
    </w:p>
    <w:p w14:paraId="6F965C70" w14:textId="53C73761" w:rsidR="0004383D" w:rsidRPr="005742B6" w:rsidRDefault="0004383D" w:rsidP="0004383D">
      <w:pPr>
        <w:pStyle w:val="SingleTxt"/>
      </w:pPr>
      <w:r w:rsidRPr="005742B6">
        <w:t>26.</w:t>
      </w:r>
      <w:r w:rsidRPr="005742B6">
        <w:tab/>
        <w:t xml:space="preserve">The Committee was informed that the Working Group, at its forty-fifth session, had discussed the follow-up situation in each case in which the follow-up dialogue was continuing and agreed on the action to be taken. The Committee decided to close the follow-up dialogue in relation to </w:t>
      </w:r>
      <w:r w:rsidRPr="005742B6">
        <w:rPr>
          <w:i/>
          <w:iCs/>
        </w:rPr>
        <w:t>X and Y v. Georgia</w:t>
      </w:r>
      <w:r w:rsidRPr="005742B6">
        <w:t xml:space="preserve"> (</w:t>
      </w:r>
      <w:hyperlink r:id="rId97" w:history="1">
        <w:r w:rsidRPr="005742B6">
          <w:rPr>
            <w:rStyle w:val="Hyperlink"/>
          </w:rPr>
          <w:t>CEDAW/C/61/D/24/2009</w:t>
        </w:r>
      </w:hyperlink>
      <w:r w:rsidRPr="005742B6">
        <w:t xml:space="preserve">), with a finding of a satisfactory resolution of the recommendations contained in its views, and, </w:t>
      </w:r>
      <w:r w:rsidRPr="005742B6">
        <w:rPr>
          <w:i/>
          <w:iCs/>
        </w:rPr>
        <w:t>L.R. v. Republic of Moldova</w:t>
      </w:r>
      <w:r w:rsidRPr="005742B6">
        <w:t xml:space="preserve"> (</w:t>
      </w:r>
      <w:hyperlink r:id="rId98" w:history="1">
        <w:r w:rsidRPr="005742B6">
          <w:rPr>
            <w:rStyle w:val="Hyperlink"/>
          </w:rPr>
          <w:t>CEDAW/C/66/D/58/2013</w:t>
        </w:r>
      </w:hyperlink>
      <w:r w:rsidRPr="005742B6">
        <w:t>), with a finding of an unsatisfactory resolution of the recommendations contained in its views. Of the 12 cases currently under follow-up examination, four relate to the Russian Federation and one relates to each of Bulgaria, Denmark, Finland, Mexico, Slovakia, Timor-Leste, Ukraine and the United Republic of Tanzania.</w:t>
      </w:r>
    </w:p>
    <w:p w14:paraId="76652F58" w14:textId="77777777" w:rsidR="0004383D" w:rsidRPr="005742B6" w:rsidRDefault="0004383D" w:rsidP="0004383D">
      <w:pPr>
        <w:pStyle w:val="SingleTxt"/>
        <w:spacing w:after="0" w:line="120" w:lineRule="exact"/>
        <w:rPr>
          <w:sz w:val="10"/>
        </w:rPr>
      </w:pPr>
    </w:p>
    <w:p w14:paraId="22D62A26" w14:textId="77777777" w:rsidR="0004383D" w:rsidRPr="005742B6" w:rsidRDefault="0004383D" w:rsidP="0004383D">
      <w:pPr>
        <w:pStyle w:val="SingleTxt"/>
        <w:spacing w:after="0" w:line="120" w:lineRule="exact"/>
        <w:rPr>
          <w:sz w:val="10"/>
        </w:rPr>
      </w:pPr>
    </w:p>
    <w:p w14:paraId="0D1BABEE" w14:textId="77777777" w:rsidR="0004383D" w:rsidRPr="005742B6" w:rsidRDefault="0004383D" w:rsidP="0004383D">
      <w:pPr>
        <w:pStyle w:val="H1"/>
        <w:ind w:right="1260"/>
      </w:pPr>
      <w:r w:rsidRPr="005742B6">
        <w:tab/>
        <w:t>C.</w:t>
      </w:r>
      <w:r w:rsidRPr="005742B6">
        <w:tab/>
        <w:t>Action taken by the Committee in respect of issues arising under article 8 of the Optional Protocol</w:t>
      </w:r>
    </w:p>
    <w:p w14:paraId="799F7ECF" w14:textId="77777777" w:rsidR="0004383D" w:rsidRPr="005742B6" w:rsidRDefault="0004383D" w:rsidP="0004383D">
      <w:pPr>
        <w:pStyle w:val="SingleTxt"/>
        <w:spacing w:after="0" w:line="120" w:lineRule="exact"/>
        <w:rPr>
          <w:sz w:val="10"/>
        </w:rPr>
      </w:pPr>
    </w:p>
    <w:p w14:paraId="76D0B1A0" w14:textId="77777777" w:rsidR="0004383D" w:rsidRPr="005742B6" w:rsidRDefault="0004383D" w:rsidP="0004383D">
      <w:pPr>
        <w:pStyle w:val="SingleTxt"/>
        <w:spacing w:after="0" w:line="120" w:lineRule="exact"/>
        <w:rPr>
          <w:sz w:val="10"/>
        </w:rPr>
      </w:pPr>
    </w:p>
    <w:p w14:paraId="3F3B2CA7" w14:textId="1CA46CB1" w:rsidR="0004383D" w:rsidRPr="005742B6" w:rsidRDefault="0004383D" w:rsidP="0004383D">
      <w:pPr>
        <w:pStyle w:val="SingleTxt"/>
      </w:pPr>
      <w:r w:rsidRPr="005742B6">
        <w:t>27.</w:t>
      </w:r>
      <w:r w:rsidRPr="005742B6">
        <w:tab/>
        <w:t>The Committee discussed its activities under article 8 of the Optional Protocol on 5 November. It endorsed the report of the Working Group on Inquiries under the Optional Protocol on its fourteenth session (</w:t>
      </w:r>
      <w:hyperlink r:id="rId99" w:history="1">
        <w:r w:rsidRPr="00F54E0C">
          <w:rPr>
            <w:rStyle w:val="Hyperlink"/>
          </w:rPr>
          <w:t>bit.ly/2JfwnrE</w:t>
        </w:r>
      </w:hyperlink>
      <w:r w:rsidRPr="005742B6">
        <w:t>).</w:t>
      </w:r>
    </w:p>
    <w:p w14:paraId="5C2CE14D" w14:textId="77777777" w:rsidR="0004383D" w:rsidRPr="005742B6" w:rsidRDefault="0004383D" w:rsidP="0004383D">
      <w:pPr>
        <w:pStyle w:val="SingleTxt"/>
      </w:pPr>
      <w:r w:rsidRPr="005742B6">
        <w:t>28.</w:t>
      </w:r>
      <w:r w:rsidRPr="005742B6">
        <w:tab/>
        <w:t xml:space="preserve">The Committee adopted its findings, comments and recommendations on inquiry No. 2011/4. It decided to transmit them to the State party concerned for observations within six months and to publish the report of the inquiry after the aforementioned period. </w:t>
      </w:r>
    </w:p>
    <w:p w14:paraId="40CC309F" w14:textId="77777777" w:rsidR="0004383D" w:rsidRPr="005742B6" w:rsidRDefault="0004383D" w:rsidP="0004383D">
      <w:pPr>
        <w:pStyle w:val="SingleTxt"/>
      </w:pPr>
    </w:p>
    <w:p w14:paraId="747221F2" w14:textId="77777777" w:rsidR="0004383D" w:rsidRPr="005742B6" w:rsidRDefault="0004383D" w:rsidP="0004383D">
      <w:pPr>
        <w:pStyle w:val="SingleTxt"/>
      </w:pPr>
    </w:p>
    <w:p w14:paraId="598D271D" w14:textId="77777777" w:rsidR="0004383D" w:rsidRPr="005742B6" w:rsidRDefault="0004383D" w:rsidP="0004383D">
      <w:pPr>
        <w:suppressAutoHyphens w:val="0"/>
        <w:spacing w:after="200" w:line="276" w:lineRule="auto"/>
      </w:pPr>
      <w:r w:rsidRPr="005742B6">
        <w:br w:type="page"/>
      </w:r>
    </w:p>
    <w:p w14:paraId="17227A73" w14:textId="77777777" w:rsidR="0004383D" w:rsidRPr="005742B6" w:rsidRDefault="0004383D" w:rsidP="0004383D">
      <w:pPr>
        <w:pStyle w:val="HCh"/>
        <w:ind w:left="1267" w:right="1260" w:hanging="1267"/>
      </w:pPr>
      <w:r w:rsidRPr="005742B6">
        <w:lastRenderedPageBreak/>
        <w:t>Chapter VI</w:t>
      </w:r>
    </w:p>
    <w:p w14:paraId="20C04B5F" w14:textId="77777777" w:rsidR="0004383D" w:rsidRPr="005742B6" w:rsidRDefault="0004383D" w:rsidP="0004383D">
      <w:pPr>
        <w:pStyle w:val="HCh"/>
        <w:ind w:left="2534" w:right="1260" w:hanging="1267"/>
      </w:pPr>
      <w:r w:rsidRPr="005742B6">
        <w:t>Ways and means of expediting the work of the Committee</w:t>
      </w:r>
    </w:p>
    <w:p w14:paraId="0C183AD4" w14:textId="77777777" w:rsidR="0004383D" w:rsidRPr="005742B6" w:rsidRDefault="0004383D" w:rsidP="0004383D">
      <w:pPr>
        <w:pStyle w:val="SingleTxt"/>
        <w:spacing w:after="0" w:line="120" w:lineRule="exact"/>
        <w:rPr>
          <w:sz w:val="10"/>
        </w:rPr>
      </w:pPr>
    </w:p>
    <w:p w14:paraId="18959D27" w14:textId="77777777" w:rsidR="0004383D" w:rsidRPr="005742B6" w:rsidRDefault="0004383D" w:rsidP="0004383D">
      <w:pPr>
        <w:pStyle w:val="SingleTxt"/>
        <w:spacing w:after="0" w:line="120" w:lineRule="exact"/>
        <w:rPr>
          <w:sz w:val="10"/>
        </w:rPr>
      </w:pPr>
    </w:p>
    <w:p w14:paraId="3EBA953E" w14:textId="77777777" w:rsidR="0004383D" w:rsidRPr="005742B6" w:rsidRDefault="0004383D" w:rsidP="0004383D">
      <w:pPr>
        <w:pStyle w:val="SingleTxt"/>
      </w:pPr>
      <w:r w:rsidRPr="005742B6">
        <w:t>29.</w:t>
      </w:r>
      <w:r w:rsidRPr="005742B6">
        <w:tab/>
        <w:t xml:space="preserve">The secretariat informed the Committee about the status of submission of overdue reports by States parties under article 18 of the Convention. </w:t>
      </w:r>
    </w:p>
    <w:p w14:paraId="16FC4E95" w14:textId="77777777" w:rsidR="0004383D" w:rsidRPr="005742B6" w:rsidRDefault="0004383D" w:rsidP="0004383D">
      <w:pPr>
        <w:pStyle w:val="SingleTxt"/>
        <w:spacing w:after="0" w:line="120" w:lineRule="exact"/>
        <w:rPr>
          <w:sz w:val="10"/>
        </w:rPr>
      </w:pPr>
    </w:p>
    <w:p w14:paraId="685F628C" w14:textId="77777777" w:rsidR="0004383D" w:rsidRPr="005742B6" w:rsidRDefault="0004383D" w:rsidP="0004383D">
      <w:pPr>
        <w:pStyle w:val="SingleTxt"/>
        <w:spacing w:after="0" w:line="120" w:lineRule="exact"/>
        <w:rPr>
          <w:sz w:val="10"/>
        </w:rPr>
      </w:pPr>
    </w:p>
    <w:p w14:paraId="2E548C72" w14:textId="77777777" w:rsidR="0004383D" w:rsidRPr="005742B6" w:rsidRDefault="0004383D" w:rsidP="0004383D">
      <w:pPr>
        <w:pStyle w:val="H1"/>
        <w:ind w:left="2534" w:right="1260"/>
      </w:pPr>
      <w:r w:rsidRPr="005742B6">
        <w:t>Action taken by the Committee under agenda item 7</w:t>
      </w:r>
    </w:p>
    <w:p w14:paraId="7C9CC75A" w14:textId="77777777" w:rsidR="0004383D" w:rsidRPr="005742B6" w:rsidRDefault="0004383D" w:rsidP="0004383D">
      <w:pPr>
        <w:pStyle w:val="SingleTxt"/>
        <w:spacing w:after="0" w:line="120" w:lineRule="exact"/>
        <w:rPr>
          <w:sz w:val="10"/>
        </w:rPr>
      </w:pPr>
    </w:p>
    <w:p w14:paraId="2598D503" w14:textId="77777777" w:rsidR="0004383D" w:rsidRPr="005742B6" w:rsidRDefault="0004383D" w:rsidP="0004383D">
      <w:pPr>
        <w:pStyle w:val="SingleTxt"/>
        <w:spacing w:after="0" w:line="120" w:lineRule="exact"/>
        <w:rPr>
          <w:sz w:val="10"/>
        </w:rPr>
      </w:pPr>
    </w:p>
    <w:p w14:paraId="73309DBE" w14:textId="77777777" w:rsidR="0004383D" w:rsidRPr="005742B6" w:rsidRDefault="0004383D" w:rsidP="00043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5742B6">
        <w:rPr>
          <w:lang w:val="en-GB"/>
        </w:rPr>
        <w:t xml:space="preserve">Dates of future sessions </w:t>
      </w:r>
    </w:p>
    <w:p w14:paraId="2B207112" w14:textId="77777777" w:rsidR="0004383D" w:rsidRPr="005742B6" w:rsidRDefault="0004383D" w:rsidP="0004383D">
      <w:pPr>
        <w:pStyle w:val="SingleTxt"/>
        <w:spacing w:after="0" w:line="120" w:lineRule="exact"/>
        <w:rPr>
          <w:sz w:val="10"/>
        </w:rPr>
      </w:pPr>
    </w:p>
    <w:p w14:paraId="169E7A83" w14:textId="77777777" w:rsidR="0004383D" w:rsidRPr="005742B6" w:rsidRDefault="0004383D" w:rsidP="0004383D">
      <w:pPr>
        <w:pStyle w:val="SingleTxt"/>
      </w:pPr>
      <w:r w:rsidRPr="005742B6">
        <w:t>30.</w:t>
      </w:r>
      <w:r w:rsidRPr="005742B6">
        <w:tab/>
        <w:t xml:space="preserve">In accordance with the calendar of conferences, the following dates were confirmed for the Committee’s seventy-fifth and seventy-sixth sessions and related meetings: </w:t>
      </w:r>
    </w:p>
    <w:p w14:paraId="58CEA531" w14:textId="77777777" w:rsidR="0004383D" w:rsidRPr="005742B6" w:rsidRDefault="0004383D" w:rsidP="0004383D">
      <w:pPr>
        <w:pStyle w:val="SingleTxt"/>
        <w:ind w:left="1742"/>
      </w:pPr>
      <w:r w:rsidRPr="005742B6">
        <w:t>Seventy-fifth session (Geneva)</w:t>
      </w:r>
    </w:p>
    <w:p w14:paraId="0AA42C16" w14:textId="77777777" w:rsidR="0004383D" w:rsidRPr="005742B6" w:rsidRDefault="0004383D" w:rsidP="0004383D">
      <w:pPr>
        <w:pStyle w:val="SingleTxt"/>
        <w:ind w:left="1742"/>
      </w:pPr>
      <w:r w:rsidRPr="005742B6">
        <w:t>(a)</w:t>
      </w:r>
      <w:r w:rsidRPr="005742B6">
        <w:tab/>
        <w:t>As indicated in paragraph 29 of part one of the present report;</w:t>
      </w:r>
    </w:p>
    <w:p w14:paraId="573BEEF4" w14:textId="77777777" w:rsidR="0004383D" w:rsidRPr="005742B6" w:rsidRDefault="0004383D" w:rsidP="0004383D">
      <w:pPr>
        <w:pStyle w:val="SingleTxt"/>
        <w:ind w:left="1742"/>
      </w:pPr>
      <w:r w:rsidRPr="005742B6">
        <w:t>Seventy-sixth session (Geneva)</w:t>
      </w:r>
    </w:p>
    <w:p w14:paraId="314AF1DD" w14:textId="77777777" w:rsidR="0004383D" w:rsidRPr="005742B6" w:rsidRDefault="0004383D" w:rsidP="0004383D">
      <w:pPr>
        <w:pStyle w:val="SingleTxt"/>
        <w:ind w:left="2218" w:hanging="476"/>
      </w:pPr>
      <w:r w:rsidRPr="005742B6">
        <w:tab/>
        <w:t>(b)</w:t>
      </w:r>
      <w:r w:rsidRPr="005742B6">
        <w:tab/>
        <w:t>Forty-seventh session of the Working Group on Communications under the Optional Protocol: 17–19 June 2020;</w:t>
      </w:r>
    </w:p>
    <w:p w14:paraId="232D825B" w14:textId="77777777" w:rsidR="0004383D" w:rsidRPr="005742B6" w:rsidRDefault="0004383D" w:rsidP="0004383D">
      <w:pPr>
        <w:pStyle w:val="SingleTxt"/>
        <w:ind w:left="2218" w:hanging="476"/>
      </w:pPr>
      <w:r w:rsidRPr="005742B6">
        <w:tab/>
        <w:t>(c)</w:t>
      </w:r>
      <w:r w:rsidRPr="005742B6">
        <w:tab/>
        <w:t>Sixteenth session of the Working Group on Inquiries under the Optional Protocol: 18 and 19 June 2020;</w:t>
      </w:r>
    </w:p>
    <w:p w14:paraId="23EE9315" w14:textId="77777777" w:rsidR="0004383D" w:rsidRPr="005742B6" w:rsidRDefault="0004383D" w:rsidP="0004383D">
      <w:pPr>
        <w:pStyle w:val="SingleTxt"/>
        <w:ind w:left="1742"/>
      </w:pPr>
      <w:r w:rsidRPr="005742B6">
        <w:t>(d)</w:t>
      </w:r>
      <w:r w:rsidRPr="005742B6">
        <w:tab/>
        <w:t>Seventy-sixth session: 22 June–10 July 2020;</w:t>
      </w:r>
    </w:p>
    <w:p w14:paraId="128D650C" w14:textId="77777777" w:rsidR="0004383D" w:rsidRPr="005742B6" w:rsidRDefault="0004383D" w:rsidP="0004383D">
      <w:pPr>
        <w:pStyle w:val="SingleTxt"/>
        <w:ind w:left="2218" w:hanging="476"/>
      </w:pPr>
      <w:r w:rsidRPr="005742B6">
        <w:tab/>
        <w:t>(e)</w:t>
      </w:r>
      <w:r w:rsidRPr="005742B6">
        <w:tab/>
        <w:t>Pre-sessional working group for the seventy-eighth session: 13–17 July 2020.</w:t>
      </w:r>
    </w:p>
    <w:p w14:paraId="556A3DB9" w14:textId="77777777" w:rsidR="0004383D" w:rsidRPr="005742B6" w:rsidRDefault="0004383D" w:rsidP="0004383D">
      <w:pPr>
        <w:pStyle w:val="SingleTxt"/>
        <w:spacing w:after="0" w:line="120" w:lineRule="exact"/>
        <w:rPr>
          <w:sz w:val="10"/>
        </w:rPr>
      </w:pPr>
    </w:p>
    <w:p w14:paraId="67CEBD2B" w14:textId="77777777" w:rsidR="0004383D" w:rsidRPr="005742B6" w:rsidRDefault="0004383D" w:rsidP="00043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5742B6">
        <w:rPr>
          <w:lang w:val="en-GB"/>
        </w:rPr>
        <w:t xml:space="preserve">Reports to be considered at future sessions </w:t>
      </w:r>
    </w:p>
    <w:p w14:paraId="013C0818" w14:textId="77777777" w:rsidR="0004383D" w:rsidRPr="005742B6" w:rsidRDefault="0004383D" w:rsidP="0004383D">
      <w:pPr>
        <w:pStyle w:val="SingleTxt"/>
        <w:spacing w:after="0" w:line="120" w:lineRule="exact"/>
        <w:rPr>
          <w:sz w:val="10"/>
        </w:rPr>
      </w:pPr>
    </w:p>
    <w:p w14:paraId="770F42A7" w14:textId="77777777" w:rsidR="0004383D" w:rsidRPr="005742B6" w:rsidRDefault="0004383D" w:rsidP="0004383D">
      <w:pPr>
        <w:pStyle w:val="SingleTxt"/>
      </w:pPr>
      <w:r w:rsidRPr="005742B6">
        <w:t>31.</w:t>
      </w:r>
      <w:r w:rsidRPr="005742B6">
        <w:tab/>
        <w:t>The Committee confirmed that, at its seventy-fifth session, it would consider the reports of the States parties listed in paragraph 30 of part one of the present report and that, at its seventy-sixth session, it would consider those of Bahrain (postponed from the seventy-third session), Denmark, Dominican Republic (under the simplified reporting procedure), Gabon, Kyrgyzstan, Maldives, Mongolia (under the simplified reporting procedure) and Panama (under the simplified reporting procedure).</w:t>
      </w:r>
    </w:p>
    <w:p w14:paraId="1F7CFAE1" w14:textId="77777777" w:rsidR="0004383D" w:rsidRPr="005742B6" w:rsidRDefault="0004383D" w:rsidP="0004383D">
      <w:pPr>
        <w:pStyle w:val="SingleTxt"/>
      </w:pPr>
    </w:p>
    <w:p w14:paraId="18B152A5" w14:textId="77777777" w:rsidR="0004383D" w:rsidRPr="005742B6" w:rsidRDefault="0004383D" w:rsidP="0004383D">
      <w:pPr>
        <w:pStyle w:val="SingleTxt"/>
      </w:pPr>
    </w:p>
    <w:p w14:paraId="65BC53AA" w14:textId="77777777" w:rsidR="0004383D" w:rsidRPr="005742B6" w:rsidRDefault="0004383D" w:rsidP="0004383D">
      <w:pPr>
        <w:pStyle w:val="SingleTxt"/>
      </w:pPr>
    </w:p>
    <w:p w14:paraId="04E284CA" w14:textId="77777777" w:rsidR="0004383D" w:rsidRPr="005742B6" w:rsidRDefault="0004383D" w:rsidP="0004383D">
      <w:pPr>
        <w:pStyle w:val="SingleTxt"/>
      </w:pPr>
    </w:p>
    <w:p w14:paraId="010CFFAB" w14:textId="77777777" w:rsidR="0004383D" w:rsidRPr="005742B6" w:rsidRDefault="0004383D" w:rsidP="0004383D">
      <w:pPr>
        <w:suppressAutoHyphens w:val="0"/>
        <w:spacing w:after="200" w:line="276" w:lineRule="auto"/>
      </w:pPr>
      <w:r w:rsidRPr="005742B6">
        <w:br w:type="page"/>
      </w:r>
    </w:p>
    <w:p w14:paraId="6AB90521" w14:textId="77777777" w:rsidR="0004383D" w:rsidRPr="005742B6" w:rsidRDefault="0004383D" w:rsidP="0004383D">
      <w:pPr>
        <w:pStyle w:val="HCh"/>
        <w:ind w:left="1267" w:right="1260" w:hanging="1267"/>
      </w:pPr>
      <w:r w:rsidRPr="005742B6">
        <w:lastRenderedPageBreak/>
        <w:t>Chapter VII</w:t>
      </w:r>
    </w:p>
    <w:p w14:paraId="5706C42A" w14:textId="77777777" w:rsidR="0004383D" w:rsidRPr="005742B6" w:rsidRDefault="0004383D" w:rsidP="0004383D">
      <w:pPr>
        <w:pStyle w:val="HCh"/>
        <w:ind w:left="2534" w:right="1260" w:hanging="1267"/>
      </w:pPr>
      <w:r w:rsidRPr="005742B6">
        <w:t>Implementation of article 21 of the Convention</w:t>
      </w:r>
    </w:p>
    <w:p w14:paraId="39A06A42" w14:textId="77777777" w:rsidR="0004383D" w:rsidRPr="005742B6" w:rsidRDefault="0004383D" w:rsidP="0004383D">
      <w:pPr>
        <w:pStyle w:val="SingleTxt"/>
        <w:spacing w:after="0" w:line="120" w:lineRule="exact"/>
        <w:rPr>
          <w:sz w:val="10"/>
        </w:rPr>
      </w:pPr>
    </w:p>
    <w:p w14:paraId="5A192823" w14:textId="77777777" w:rsidR="0004383D" w:rsidRPr="005742B6" w:rsidRDefault="0004383D" w:rsidP="0004383D">
      <w:pPr>
        <w:pStyle w:val="SingleTxt"/>
        <w:spacing w:after="0" w:line="120" w:lineRule="exact"/>
        <w:rPr>
          <w:sz w:val="10"/>
        </w:rPr>
      </w:pPr>
    </w:p>
    <w:p w14:paraId="1225AF78" w14:textId="77777777" w:rsidR="0004383D" w:rsidRPr="005742B6" w:rsidRDefault="0004383D" w:rsidP="00043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5742B6">
        <w:rPr>
          <w:lang w:val="en-GB"/>
        </w:rPr>
        <w:t>Working group on working methods</w:t>
      </w:r>
    </w:p>
    <w:p w14:paraId="4AC93F86" w14:textId="77777777" w:rsidR="0004383D" w:rsidRPr="005742B6" w:rsidRDefault="0004383D" w:rsidP="0004383D">
      <w:pPr>
        <w:pStyle w:val="SingleTxt"/>
        <w:spacing w:after="0" w:line="120" w:lineRule="exact"/>
        <w:rPr>
          <w:sz w:val="10"/>
        </w:rPr>
      </w:pPr>
    </w:p>
    <w:p w14:paraId="2596C29C" w14:textId="77777777" w:rsidR="0004383D" w:rsidRPr="005742B6" w:rsidRDefault="0004383D" w:rsidP="0004383D">
      <w:pPr>
        <w:pStyle w:val="SingleTxt"/>
      </w:pPr>
      <w:r w:rsidRPr="005742B6">
        <w:t>32.</w:t>
      </w:r>
      <w:r w:rsidRPr="005742B6">
        <w:tab/>
      </w:r>
      <w:r w:rsidRPr="005B6B98">
        <w:t>The working group met twice during the session. It discussed the word limit for additional answers provided in writing by States parties following the constructive dialogue (see decision 74/III) and rescheduling the coordination meeting of country task forces (see decision 74/IV), and submitted draft decisions on those matters to the Committee.</w:t>
      </w:r>
    </w:p>
    <w:p w14:paraId="23B4A6BA" w14:textId="77777777" w:rsidR="0004383D" w:rsidRPr="005742B6" w:rsidRDefault="0004383D" w:rsidP="0004383D">
      <w:pPr>
        <w:pStyle w:val="SingleTxt"/>
        <w:spacing w:after="0" w:line="120" w:lineRule="exact"/>
        <w:rPr>
          <w:sz w:val="10"/>
        </w:rPr>
      </w:pPr>
    </w:p>
    <w:p w14:paraId="646CEF0E" w14:textId="77777777" w:rsidR="0004383D" w:rsidRPr="005742B6" w:rsidRDefault="0004383D" w:rsidP="00043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5742B6">
        <w:rPr>
          <w:lang w:val="en-GB"/>
        </w:rPr>
        <w:t xml:space="preserve">Working group on the Convention, UN-Women and the Sustainable Development Goals </w:t>
      </w:r>
    </w:p>
    <w:p w14:paraId="421BE2D9" w14:textId="77777777" w:rsidR="0004383D" w:rsidRPr="005742B6" w:rsidRDefault="0004383D" w:rsidP="0004383D">
      <w:pPr>
        <w:pStyle w:val="SingleTxt"/>
        <w:spacing w:after="0" w:line="120" w:lineRule="exact"/>
        <w:rPr>
          <w:sz w:val="10"/>
        </w:rPr>
      </w:pPr>
    </w:p>
    <w:p w14:paraId="42DA74DA" w14:textId="77777777" w:rsidR="0004383D" w:rsidRPr="005742B6" w:rsidRDefault="0004383D" w:rsidP="0004383D">
      <w:pPr>
        <w:pStyle w:val="SingleTxt"/>
      </w:pPr>
      <w:r w:rsidRPr="005742B6">
        <w:t>33.</w:t>
      </w:r>
      <w:r w:rsidRPr="005742B6">
        <w:tab/>
        <w:t>The working group met twice during the session to finalize a draft guidance note for States parties for the preparation of reports under article 18 of the Convention on the Elimination of All Forms of Discrimination against Women in the context of the Sustainable Development Goals (see decision 74/II).</w:t>
      </w:r>
    </w:p>
    <w:p w14:paraId="51C196C0" w14:textId="77777777" w:rsidR="0004383D" w:rsidRPr="005742B6" w:rsidRDefault="0004383D" w:rsidP="0004383D">
      <w:pPr>
        <w:pStyle w:val="SingleTxt"/>
      </w:pPr>
      <w:r w:rsidRPr="005742B6">
        <w:t>34.</w:t>
      </w:r>
      <w:r w:rsidRPr="005742B6">
        <w:tab/>
        <w:t>The working group continued its discussion on a written contribution by the Committee to the 25-year review of the implementation of the Beijing Declaration and Platform for Action. It decided to recommend that the Committee postpone the adoption of the document until the seventy-fifth session of the Committee (see decision 74/VI).</w:t>
      </w:r>
    </w:p>
    <w:p w14:paraId="0AC12F80" w14:textId="77777777" w:rsidR="0004383D" w:rsidRPr="005742B6" w:rsidRDefault="0004383D" w:rsidP="0004383D">
      <w:pPr>
        <w:pStyle w:val="SingleTxt"/>
        <w:spacing w:after="0" w:line="120" w:lineRule="exact"/>
        <w:rPr>
          <w:sz w:val="10"/>
        </w:rPr>
      </w:pPr>
    </w:p>
    <w:p w14:paraId="3047FC9F" w14:textId="77777777" w:rsidR="0004383D" w:rsidRPr="005742B6" w:rsidRDefault="0004383D" w:rsidP="00043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5742B6">
        <w:rPr>
          <w:lang w:val="en-GB"/>
        </w:rPr>
        <w:t xml:space="preserve">Working group on cooperation with national human rights institutions </w:t>
      </w:r>
    </w:p>
    <w:p w14:paraId="54B31F4D" w14:textId="77777777" w:rsidR="0004383D" w:rsidRPr="005742B6" w:rsidRDefault="0004383D" w:rsidP="0004383D">
      <w:pPr>
        <w:pStyle w:val="SingleTxt"/>
        <w:spacing w:after="0" w:line="120" w:lineRule="exact"/>
        <w:rPr>
          <w:sz w:val="10"/>
        </w:rPr>
      </w:pPr>
    </w:p>
    <w:p w14:paraId="76C4A802" w14:textId="77777777" w:rsidR="0004383D" w:rsidRPr="005742B6" w:rsidRDefault="0004383D" w:rsidP="0004383D">
      <w:pPr>
        <w:pStyle w:val="SingleTxt"/>
      </w:pPr>
      <w:r w:rsidRPr="005742B6">
        <w:t>35.</w:t>
      </w:r>
      <w:r w:rsidRPr="005742B6">
        <w:tab/>
        <w:t xml:space="preserve">The working group met on three occasions during the session. The Chair of the working group briefed the members on steps taken since the previous session to finalize a guidance note on the Committee’s cooperation with national human rights institutions (see decision 74/I). The Chair underlined the value of the input received during the drafting process from representatives of the National Institutions and Regional Mechanisms Section of OHCHR and the secretariat of the Global Alliance of National Human Rights Institutions. </w:t>
      </w:r>
    </w:p>
    <w:p w14:paraId="716E492A" w14:textId="77777777" w:rsidR="0004383D" w:rsidRPr="005742B6" w:rsidRDefault="0004383D" w:rsidP="0004383D">
      <w:pPr>
        <w:pStyle w:val="SingleTxt"/>
        <w:spacing w:after="0" w:line="120" w:lineRule="exact"/>
        <w:rPr>
          <w:sz w:val="10"/>
        </w:rPr>
      </w:pPr>
    </w:p>
    <w:p w14:paraId="2EF9B497" w14:textId="77777777" w:rsidR="0004383D" w:rsidRPr="005742B6" w:rsidRDefault="0004383D" w:rsidP="00043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5742B6">
        <w:rPr>
          <w:lang w:val="en-GB"/>
        </w:rPr>
        <w:t xml:space="preserve">Working group on trafficking in women and girls in the context of global migration </w:t>
      </w:r>
    </w:p>
    <w:p w14:paraId="3C91C0B9" w14:textId="77777777" w:rsidR="0004383D" w:rsidRPr="005742B6" w:rsidRDefault="0004383D" w:rsidP="0004383D">
      <w:pPr>
        <w:pStyle w:val="SingleTxt"/>
        <w:spacing w:after="0" w:line="120" w:lineRule="exact"/>
        <w:rPr>
          <w:sz w:val="10"/>
        </w:rPr>
      </w:pPr>
    </w:p>
    <w:p w14:paraId="3E9B5811" w14:textId="77777777" w:rsidR="0004383D" w:rsidRPr="005742B6" w:rsidRDefault="0004383D" w:rsidP="0004383D">
      <w:pPr>
        <w:pStyle w:val="SingleTxt"/>
      </w:pPr>
      <w:r w:rsidRPr="005742B6">
        <w:t>36.</w:t>
      </w:r>
      <w:r w:rsidRPr="005742B6">
        <w:tab/>
        <w:t>The working group met twice during the session and discussed the timeline for preparing the draft general recommendation on trafficking in women and girls in the context of global migration, and the structure and content of the draft annotated outline prepared by the consultant. The Chair of the working group informed the members about the preparations for the regional expert meeting in Cairo later in 2019 and about planned regional consultations in Vienna in January 2020 and in Panama City in April 2020. The working group discussed the possibility of organizing further regional consultations or expert meetings.</w:t>
      </w:r>
    </w:p>
    <w:p w14:paraId="688E5C5D" w14:textId="77777777" w:rsidR="0004383D" w:rsidRPr="005742B6" w:rsidRDefault="0004383D" w:rsidP="0004383D">
      <w:pPr>
        <w:pStyle w:val="SingleTxt"/>
      </w:pPr>
    </w:p>
    <w:p w14:paraId="387A53F9" w14:textId="77777777" w:rsidR="0004383D" w:rsidRPr="005742B6" w:rsidRDefault="0004383D" w:rsidP="0004383D">
      <w:pPr>
        <w:pStyle w:val="SingleTxt"/>
      </w:pPr>
    </w:p>
    <w:p w14:paraId="47F4386B" w14:textId="77777777" w:rsidR="0004383D" w:rsidRPr="005742B6" w:rsidRDefault="0004383D" w:rsidP="0004383D">
      <w:pPr>
        <w:pStyle w:val="SingleTxt"/>
      </w:pPr>
    </w:p>
    <w:p w14:paraId="7F254D37" w14:textId="77777777" w:rsidR="0004383D" w:rsidRPr="005742B6" w:rsidRDefault="0004383D" w:rsidP="0004383D">
      <w:pPr>
        <w:suppressAutoHyphens w:val="0"/>
        <w:spacing w:after="200" w:line="276" w:lineRule="auto"/>
      </w:pPr>
      <w:r w:rsidRPr="005742B6">
        <w:br w:type="page"/>
      </w:r>
    </w:p>
    <w:p w14:paraId="551029D8" w14:textId="77777777" w:rsidR="0004383D" w:rsidRPr="005742B6" w:rsidRDefault="0004383D" w:rsidP="0004383D">
      <w:pPr>
        <w:pStyle w:val="HCh"/>
        <w:ind w:left="1267" w:right="1260" w:hanging="1267"/>
      </w:pPr>
      <w:r w:rsidRPr="005742B6">
        <w:lastRenderedPageBreak/>
        <w:t>Chapter VIII</w:t>
      </w:r>
    </w:p>
    <w:p w14:paraId="68222ED7" w14:textId="77777777" w:rsidR="0004383D" w:rsidRPr="005742B6" w:rsidRDefault="0004383D" w:rsidP="0004383D">
      <w:pPr>
        <w:pStyle w:val="HCh"/>
        <w:ind w:left="2534" w:right="1260" w:hanging="1267"/>
      </w:pPr>
      <w:r w:rsidRPr="005742B6">
        <w:t>Provisional agenda for the seventy-fifth session</w:t>
      </w:r>
    </w:p>
    <w:p w14:paraId="026BD31D" w14:textId="77777777" w:rsidR="0004383D" w:rsidRPr="005742B6" w:rsidRDefault="0004383D" w:rsidP="0004383D">
      <w:pPr>
        <w:pStyle w:val="SingleTxt"/>
        <w:spacing w:after="0" w:line="120" w:lineRule="exact"/>
        <w:rPr>
          <w:sz w:val="10"/>
        </w:rPr>
      </w:pPr>
    </w:p>
    <w:p w14:paraId="7D8EAD50" w14:textId="77777777" w:rsidR="0004383D" w:rsidRPr="005742B6" w:rsidRDefault="0004383D" w:rsidP="0004383D">
      <w:pPr>
        <w:pStyle w:val="SingleTxt"/>
        <w:spacing w:after="0" w:line="120" w:lineRule="exact"/>
        <w:rPr>
          <w:sz w:val="10"/>
        </w:rPr>
      </w:pPr>
    </w:p>
    <w:p w14:paraId="659BD597" w14:textId="77777777" w:rsidR="0004383D" w:rsidRPr="005742B6" w:rsidRDefault="0004383D" w:rsidP="0004383D">
      <w:pPr>
        <w:pStyle w:val="SingleTxt"/>
      </w:pPr>
      <w:r w:rsidRPr="005742B6">
        <w:t>33.</w:t>
      </w:r>
      <w:r w:rsidRPr="005742B6">
        <w:tab/>
        <w:t xml:space="preserve">At its 1746th meeting, on 8 November 2019, the Committee considered and approved the draft provisional agenda for its seventy-fifth session. </w:t>
      </w:r>
    </w:p>
    <w:p w14:paraId="4E6C846B" w14:textId="77777777" w:rsidR="0004383D" w:rsidRPr="005742B6" w:rsidRDefault="0004383D" w:rsidP="0004383D">
      <w:pPr>
        <w:pStyle w:val="SingleTxt"/>
      </w:pPr>
    </w:p>
    <w:p w14:paraId="3420E552" w14:textId="77777777" w:rsidR="0004383D" w:rsidRPr="005742B6" w:rsidRDefault="0004383D" w:rsidP="0004383D">
      <w:pPr>
        <w:suppressAutoHyphens w:val="0"/>
        <w:spacing w:after="200" w:line="276" w:lineRule="auto"/>
      </w:pPr>
      <w:r w:rsidRPr="005742B6">
        <w:br w:type="page"/>
      </w:r>
    </w:p>
    <w:p w14:paraId="6D0A5C91" w14:textId="77777777" w:rsidR="0004383D" w:rsidRPr="005742B6" w:rsidRDefault="0004383D" w:rsidP="0004383D">
      <w:pPr>
        <w:pStyle w:val="HCh"/>
        <w:ind w:left="1267" w:right="1260" w:hanging="1267"/>
      </w:pPr>
      <w:r w:rsidRPr="005742B6">
        <w:lastRenderedPageBreak/>
        <w:t>Chapter IX</w:t>
      </w:r>
    </w:p>
    <w:p w14:paraId="418E2874" w14:textId="77777777" w:rsidR="0004383D" w:rsidRPr="005742B6" w:rsidRDefault="0004383D" w:rsidP="0004383D">
      <w:pPr>
        <w:pStyle w:val="HCh"/>
        <w:ind w:left="2534" w:right="1260" w:hanging="1267"/>
      </w:pPr>
      <w:r w:rsidRPr="005742B6">
        <w:t>Adoption of the report</w:t>
      </w:r>
    </w:p>
    <w:p w14:paraId="05B2B4B3" w14:textId="77777777" w:rsidR="0004383D" w:rsidRPr="005742B6" w:rsidRDefault="0004383D" w:rsidP="0004383D">
      <w:pPr>
        <w:pStyle w:val="SingleTxt"/>
        <w:spacing w:after="0" w:line="120" w:lineRule="exact"/>
        <w:rPr>
          <w:sz w:val="10"/>
        </w:rPr>
      </w:pPr>
    </w:p>
    <w:p w14:paraId="33CAE03D" w14:textId="77777777" w:rsidR="0004383D" w:rsidRPr="005742B6" w:rsidRDefault="0004383D" w:rsidP="0004383D">
      <w:pPr>
        <w:pStyle w:val="SingleTxt"/>
        <w:spacing w:after="0" w:line="120" w:lineRule="exact"/>
        <w:rPr>
          <w:sz w:val="10"/>
        </w:rPr>
      </w:pPr>
    </w:p>
    <w:p w14:paraId="09095A42" w14:textId="77777777" w:rsidR="0004383D" w:rsidRPr="005742B6" w:rsidRDefault="0004383D" w:rsidP="0004383D">
      <w:pPr>
        <w:pStyle w:val="SingleTxt"/>
      </w:pPr>
      <w:r w:rsidRPr="005742B6">
        <w:t>34.</w:t>
      </w:r>
      <w:r w:rsidRPr="005742B6">
        <w:tab/>
        <w:t>At its 1746th meeting, on 8 November 2019, the Committee considered and adopted, as orally amended, the draft report on its seventy-fourth session.</w:t>
      </w:r>
    </w:p>
    <w:p w14:paraId="3A61FC66" w14:textId="77777777" w:rsidR="0004383D" w:rsidRPr="005742B6" w:rsidRDefault="0004383D" w:rsidP="0004383D">
      <w:pPr>
        <w:pStyle w:val="SingleTxt"/>
      </w:pPr>
    </w:p>
    <w:p w14:paraId="5C1CA96C" w14:textId="77777777" w:rsidR="0004383D" w:rsidRPr="005742B6" w:rsidRDefault="0004383D" w:rsidP="0004383D">
      <w:pPr>
        <w:suppressAutoHyphens w:val="0"/>
        <w:spacing w:after="200" w:line="276" w:lineRule="auto"/>
      </w:pPr>
      <w:r w:rsidRPr="005742B6">
        <w:br w:type="page"/>
      </w:r>
    </w:p>
    <w:p w14:paraId="529C824E" w14:textId="77777777" w:rsidR="0004383D" w:rsidRPr="005742B6" w:rsidRDefault="0004383D" w:rsidP="0004383D">
      <w:pPr>
        <w:pStyle w:val="HCh"/>
        <w:ind w:left="1267" w:right="1260" w:hanging="1267"/>
      </w:pPr>
      <w:r w:rsidRPr="005742B6">
        <w:lastRenderedPageBreak/>
        <w:t>Annex</w:t>
      </w:r>
    </w:p>
    <w:p w14:paraId="593FBDA8" w14:textId="77777777" w:rsidR="0004383D" w:rsidRPr="005742B6" w:rsidRDefault="0004383D" w:rsidP="0004383D">
      <w:pPr>
        <w:pStyle w:val="SingleTxt"/>
        <w:spacing w:after="0" w:line="120" w:lineRule="exact"/>
        <w:rPr>
          <w:sz w:val="10"/>
        </w:rPr>
      </w:pPr>
    </w:p>
    <w:p w14:paraId="7D5BAF44" w14:textId="77777777" w:rsidR="0004383D" w:rsidRPr="005742B6" w:rsidRDefault="0004383D" w:rsidP="0004383D">
      <w:pPr>
        <w:pStyle w:val="HCh"/>
        <w:ind w:left="1267" w:right="1260"/>
      </w:pPr>
      <w:r w:rsidRPr="005742B6">
        <w:t>Documents before the Committee at its seventy</w:t>
      </w:r>
      <w:r w:rsidRPr="005742B6">
        <w:noBreakHyphen/>
        <w:t>fourth session</w:t>
      </w:r>
    </w:p>
    <w:p w14:paraId="415FD0B8" w14:textId="77777777" w:rsidR="0004383D" w:rsidRPr="005742B6" w:rsidRDefault="0004383D" w:rsidP="0004383D">
      <w:pPr>
        <w:pStyle w:val="SingleTxt"/>
        <w:spacing w:after="0" w:line="120" w:lineRule="exact"/>
        <w:rPr>
          <w:sz w:val="10"/>
        </w:rPr>
      </w:pPr>
    </w:p>
    <w:p w14:paraId="13D6F6FE" w14:textId="77777777" w:rsidR="0004383D" w:rsidRPr="005742B6" w:rsidRDefault="0004383D" w:rsidP="0004383D">
      <w:pPr>
        <w:pStyle w:val="SingleTxt"/>
        <w:spacing w:after="0" w:line="120" w:lineRule="exact"/>
        <w:rPr>
          <w:sz w:val="10"/>
        </w:rPr>
      </w:pP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26"/>
        <w:gridCol w:w="4894"/>
      </w:tblGrid>
      <w:tr w:rsidR="0004383D" w:rsidRPr="005742B6" w14:paraId="2C5E139C" w14:textId="77777777" w:rsidTr="002C65B6">
        <w:trPr>
          <w:tblHeader/>
        </w:trPr>
        <w:tc>
          <w:tcPr>
            <w:tcW w:w="2426" w:type="dxa"/>
            <w:tcBorders>
              <w:top w:val="single" w:sz="4" w:space="0" w:color="auto"/>
              <w:bottom w:val="single" w:sz="12" w:space="0" w:color="auto"/>
            </w:tcBorders>
            <w:shd w:val="clear" w:color="auto" w:fill="auto"/>
            <w:vAlign w:val="bottom"/>
          </w:tcPr>
          <w:p w14:paraId="38CE2113"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5742B6">
              <w:rPr>
                <w:i/>
                <w:sz w:val="14"/>
                <w:lang w:val="en-GB"/>
              </w:rPr>
              <w:t>Document number</w:t>
            </w:r>
          </w:p>
        </w:tc>
        <w:tc>
          <w:tcPr>
            <w:tcW w:w="4894" w:type="dxa"/>
            <w:tcBorders>
              <w:top w:val="single" w:sz="4" w:space="0" w:color="auto"/>
              <w:bottom w:val="single" w:sz="12" w:space="0" w:color="auto"/>
            </w:tcBorders>
            <w:shd w:val="clear" w:color="auto" w:fill="auto"/>
            <w:vAlign w:val="bottom"/>
          </w:tcPr>
          <w:p w14:paraId="56D7B596"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5742B6">
              <w:rPr>
                <w:i/>
                <w:sz w:val="14"/>
                <w:lang w:val="en-GB"/>
              </w:rPr>
              <w:t>Title or description</w:t>
            </w:r>
          </w:p>
        </w:tc>
      </w:tr>
      <w:tr w:rsidR="0004383D" w:rsidRPr="005742B6" w14:paraId="79E1D998" w14:textId="77777777" w:rsidTr="002C65B6">
        <w:trPr>
          <w:trHeight w:hRule="exact" w:val="115"/>
          <w:tblHeader/>
        </w:trPr>
        <w:tc>
          <w:tcPr>
            <w:tcW w:w="2426" w:type="dxa"/>
            <w:tcBorders>
              <w:top w:val="single" w:sz="12" w:space="0" w:color="auto"/>
            </w:tcBorders>
            <w:shd w:val="clear" w:color="auto" w:fill="auto"/>
            <w:vAlign w:val="bottom"/>
          </w:tcPr>
          <w:p w14:paraId="30231287"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rPr>
                <w:lang w:val="en-GB"/>
              </w:rPr>
            </w:pPr>
          </w:p>
        </w:tc>
        <w:tc>
          <w:tcPr>
            <w:tcW w:w="4894" w:type="dxa"/>
            <w:tcBorders>
              <w:top w:val="single" w:sz="12" w:space="0" w:color="auto"/>
            </w:tcBorders>
            <w:shd w:val="clear" w:color="auto" w:fill="auto"/>
            <w:vAlign w:val="bottom"/>
          </w:tcPr>
          <w:p w14:paraId="4C8A8A20"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r>
      <w:tr w:rsidR="0004383D" w:rsidRPr="005742B6" w14:paraId="34A3E9FF" w14:textId="77777777" w:rsidTr="002C65B6">
        <w:tc>
          <w:tcPr>
            <w:tcW w:w="2426" w:type="dxa"/>
            <w:shd w:val="clear" w:color="auto" w:fill="auto"/>
          </w:tcPr>
          <w:p w14:paraId="6865929A" w14:textId="6AEA7DB7" w:rsidR="0004383D" w:rsidRPr="005742B6" w:rsidRDefault="001E1D27"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100" w:history="1">
              <w:r w:rsidR="0004383D" w:rsidRPr="005742B6">
                <w:rPr>
                  <w:rStyle w:val="Hyperlink"/>
                  <w:lang w:val="en-GB"/>
                </w:rPr>
                <w:t>CEDAW/C/74/1</w:t>
              </w:r>
            </w:hyperlink>
          </w:p>
        </w:tc>
        <w:tc>
          <w:tcPr>
            <w:tcW w:w="4894" w:type="dxa"/>
            <w:shd w:val="clear" w:color="auto" w:fill="auto"/>
          </w:tcPr>
          <w:p w14:paraId="1BB61DDA"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 xml:space="preserve">Annotated provisional agenda </w:t>
            </w:r>
          </w:p>
        </w:tc>
      </w:tr>
      <w:tr w:rsidR="0004383D" w:rsidRPr="005742B6" w14:paraId="5360D83F" w14:textId="77777777" w:rsidTr="002C65B6">
        <w:tc>
          <w:tcPr>
            <w:tcW w:w="2426" w:type="dxa"/>
            <w:shd w:val="clear" w:color="auto" w:fill="auto"/>
          </w:tcPr>
          <w:p w14:paraId="0F549F27" w14:textId="40E5D742" w:rsidR="0004383D" w:rsidRPr="005742B6" w:rsidRDefault="001E1D27"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101" w:history="1">
              <w:r w:rsidR="0004383D" w:rsidRPr="005742B6">
                <w:rPr>
                  <w:rStyle w:val="Hyperlink"/>
                  <w:lang w:val="en-GB"/>
                </w:rPr>
                <w:t>CEDAW/C/74/2</w:t>
              </w:r>
            </w:hyperlink>
          </w:p>
        </w:tc>
        <w:tc>
          <w:tcPr>
            <w:tcW w:w="4894" w:type="dxa"/>
            <w:shd w:val="clear" w:color="auto" w:fill="auto"/>
          </w:tcPr>
          <w:p w14:paraId="3C6A4188"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Report of the United Nations Educational, Scientific and Cultural Organization</w:t>
            </w:r>
          </w:p>
        </w:tc>
      </w:tr>
      <w:tr w:rsidR="0004383D" w:rsidRPr="005742B6" w14:paraId="4FEFACD4" w14:textId="77777777" w:rsidTr="002C65B6">
        <w:tc>
          <w:tcPr>
            <w:tcW w:w="2426" w:type="dxa"/>
            <w:shd w:val="clear" w:color="auto" w:fill="auto"/>
          </w:tcPr>
          <w:p w14:paraId="4554BA8F"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b/>
                <w:bCs/>
                <w:lang w:val="en-GB"/>
              </w:rPr>
            </w:pPr>
            <w:r w:rsidRPr="005742B6">
              <w:rPr>
                <w:b/>
                <w:bCs/>
                <w:lang w:val="en-GB"/>
              </w:rPr>
              <w:t>Reports of States parties</w:t>
            </w:r>
          </w:p>
        </w:tc>
        <w:tc>
          <w:tcPr>
            <w:tcW w:w="4894" w:type="dxa"/>
            <w:shd w:val="clear" w:color="auto" w:fill="auto"/>
          </w:tcPr>
          <w:p w14:paraId="5E85D956"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b/>
                <w:bCs/>
                <w:lang w:val="en-GB"/>
              </w:rPr>
            </w:pPr>
          </w:p>
        </w:tc>
      </w:tr>
      <w:tr w:rsidR="0004383D" w:rsidRPr="005742B6" w14:paraId="0CB65667" w14:textId="77777777" w:rsidTr="002C65B6">
        <w:tc>
          <w:tcPr>
            <w:tcW w:w="2426" w:type="dxa"/>
            <w:shd w:val="clear" w:color="auto" w:fill="auto"/>
          </w:tcPr>
          <w:p w14:paraId="38C63322" w14:textId="4C7FC988" w:rsidR="0004383D" w:rsidRPr="005742B6" w:rsidRDefault="001E1D27"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102" w:history="1">
              <w:r w:rsidR="0004383D" w:rsidRPr="005742B6">
                <w:rPr>
                  <w:rStyle w:val="Hyperlink"/>
                  <w:lang w:val="en-GB"/>
                </w:rPr>
                <w:t>CEDAW/C/AND/4</w:t>
              </w:r>
            </w:hyperlink>
          </w:p>
        </w:tc>
        <w:tc>
          <w:tcPr>
            <w:tcW w:w="4894" w:type="dxa"/>
            <w:shd w:val="clear" w:color="auto" w:fill="auto"/>
          </w:tcPr>
          <w:p w14:paraId="26A46B55"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Fourth periodic report of Andorra</w:t>
            </w:r>
          </w:p>
        </w:tc>
      </w:tr>
      <w:tr w:rsidR="0004383D" w:rsidRPr="005742B6" w14:paraId="65C2536F" w14:textId="77777777" w:rsidTr="002C65B6">
        <w:tc>
          <w:tcPr>
            <w:tcW w:w="2426" w:type="dxa"/>
            <w:shd w:val="clear" w:color="auto" w:fill="auto"/>
          </w:tcPr>
          <w:p w14:paraId="4A1D5B93" w14:textId="5D6335FB" w:rsidR="0004383D" w:rsidRPr="005742B6" w:rsidRDefault="001E1D27"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103" w:history="1">
              <w:r w:rsidR="0004383D" w:rsidRPr="005742B6">
                <w:rPr>
                  <w:rStyle w:val="Hyperlink"/>
                  <w:lang w:val="en-GB"/>
                </w:rPr>
                <w:t>CEDAW/C/BIH/6</w:t>
              </w:r>
            </w:hyperlink>
          </w:p>
        </w:tc>
        <w:tc>
          <w:tcPr>
            <w:tcW w:w="4894" w:type="dxa"/>
            <w:shd w:val="clear" w:color="auto" w:fill="auto"/>
          </w:tcPr>
          <w:p w14:paraId="634EEC0B"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Sixth periodic report of Bosnia and Herzegovina</w:t>
            </w:r>
          </w:p>
        </w:tc>
      </w:tr>
      <w:tr w:rsidR="0004383D" w:rsidRPr="005742B6" w14:paraId="7A0046A6" w14:textId="77777777" w:rsidTr="002C65B6">
        <w:tc>
          <w:tcPr>
            <w:tcW w:w="2426" w:type="dxa"/>
            <w:shd w:val="clear" w:color="auto" w:fill="auto"/>
          </w:tcPr>
          <w:p w14:paraId="6B07C9AD" w14:textId="421AB447" w:rsidR="0004383D" w:rsidRPr="005742B6" w:rsidRDefault="001E1D27"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104" w:history="1">
              <w:r w:rsidR="0004383D" w:rsidRPr="005742B6">
                <w:rPr>
                  <w:rStyle w:val="Hyperlink"/>
                  <w:lang w:val="en-GB"/>
                </w:rPr>
                <w:t>CEDAW/C/KHM/6</w:t>
              </w:r>
            </w:hyperlink>
          </w:p>
        </w:tc>
        <w:tc>
          <w:tcPr>
            <w:tcW w:w="4894" w:type="dxa"/>
            <w:shd w:val="clear" w:color="auto" w:fill="auto"/>
          </w:tcPr>
          <w:p w14:paraId="24D0D175"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Sixth periodic report of Cambodia</w:t>
            </w:r>
          </w:p>
        </w:tc>
      </w:tr>
      <w:tr w:rsidR="0004383D" w:rsidRPr="005742B6" w14:paraId="7D24F09C" w14:textId="77777777" w:rsidTr="002C65B6">
        <w:tc>
          <w:tcPr>
            <w:tcW w:w="2426" w:type="dxa"/>
            <w:shd w:val="clear" w:color="auto" w:fill="auto"/>
          </w:tcPr>
          <w:p w14:paraId="77A343A4" w14:textId="1582D652" w:rsidR="0004383D" w:rsidRPr="005742B6" w:rsidRDefault="001E1D27"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105" w:history="1">
              <w:r w:rsidR="0004383D" w:rsidRPr="005742B6">
                <w:rPr>
                  <w:rStyle w:val="Hyperlink"/>
                  <w:lang w:val="en-GB"/>
                </w:rPr>
                <w:t>CEDAW/C/IRQ/7</w:t>
              </w:r>
            </w:hyperlink>
          </w:p>
        </w:tc>
        <w:tc>
          <w:tcPr>
            <w:tcW w:w="4894" w:type="dxa"/>
            <w:shd w:val="clear" w:color="auto" w:fill="auto"/>
          </w:tcPr>
          <w:p w14:paraId="4D66D5CD"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Seventh periodic report of Iraq</w:t>
            </w:r>
          </w:p>
        </w:tc>
      </w:tr>
      <w:tr w:rsidR="0004383D" w:rsidRPr="005742B6" w14:paraId="7A36F49A" w14:textId="77777777" w:rsidTr="002C65B6">
        <w:tc>
          <w:tcPr>
            <w:tcW w:w="2426" w:type="dxa"/>
            <w:shd w:val="clear" w:color="auto" w:fill="auto"/>
          </w:tcPr>
          <w:p w14:paraId="0D2F9A65" w14:textId="5764C90D" w:rsidR="0004383D" w:rsidRPr="005742B6" w:rsidRDefault="001E1D27"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106" w:history="1">
              <w:r w:rsidR="0004383D" w:rsidRPr="005742B6">
                <w:rPr>
                  <w:rStyle w:val="Hyperlink"/>
                  <w:lang w:val="en-GB"/>
                </w:rPr>
                <w:t>CEDAW/C/KAZ/5</w:t>
              </w:r>
            </w:hyperlink>
          </w:p>
        </w:tc>
        <w:tc>
          <w:tcPr>
            <w:tcW w:w="4894" w:type="dxa"/>
            <w:shd w:val="clear" w:color="auto" w:fill="auto"/>
          </w:tcPr>
          <w:p w14:paraId="7642C2C5"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Fifth periodic report of Kazakhstan</w:t>
            </w:r>
          </w:p>
        </w:tc>
      </w:tr>
      <w:tr w:rsidR="0004383D" w:rsidRPr="005742B6" w14:paraId="2D9627E4" w14:textId="77777777" w:rsidTr="002C65B6">
        <w:tc>
          <w:tcPr>
            <w:tcW w:w="2426" w:type="dxa"/>
            <w:shd w:val="clear" w:color="auto" w:fill="auto"/>
          </w:tcPr>
          <w:p w14:paraId="2952ADA9" w14:textId="5081D994" w:rsidR="0004383D" w:rsidRPr="005742B6" w:rsidRDefault="001E1D27"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107" w:history="1">
              <w:r w:rsidR="0004383D" w:rsidRPr="005742B6">
                <w:rPr>
                  <w:rStyle w:val="Hyperlink"/>
                  <w:lang w:val="en-GB"/>
                </w:rPr>
                <w:t>CEDAW/C/LTU/6</w:t>
              </w:r>
            </w:hyperlink>
          </w:p>
        </w:tc>
        <w:tc>
          <w:tcPr>
            <w:tcW w:w="4894" w:type="dxa"/>
            <w:shd w:val="clear" w:color="auto" w:fill="auto"/>
          </w:tcPr>
          <w:p w14:paraId="63DCEDA8"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Sixth periodic report of Lithuania</w:t>
            </w:r>
          </w:p>
        </w:tc>
      </w:tr>
      <w:tr w:rsidR="0004383D" w:rsidRPr="005742B6" w14:paraId="1CB498A7" w14:textId="77777777" w:rsidTr="002C65B6">
        <w:tc>
          <w:tcPr>
            <w:tcW w:w="2426" w:type="dxa"/>
            <w:tcBorders>
              <w:bottom w:val="single" w:sz="12" w:space="0" w:color="auto"/>
            </w:tcBorders>
            <w:shd w:val="clear" w:color="auto" w:fill="auto"/>
          </w:tcPr>
          <w:p w14:paraId="748511D8" w14:textId="2084E526" w:rsidR="0004383D" w:rsidRPr="005742B6" w:rsidRDefault="001E1D27"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108" w:history="1">
              <w:r w:rsidR="0004383D" w:rsidRPr="005742B6">
                <w:rPr>
                  <w:rStyle w:val="Hyperlink"/>
                  <w:lang w:val="en-GB"/>
                </w:rPr>
                <w:t>CEDAW/C/SYC/6</w:t>
              </w:r>
            </w:hyperlink>
          </w:p>
        </w:tc>
        <w:tc>
          <w:tcPr>
            <w:tcW w:w="4894" w:type="dxa"/>
            <w:tcBorders>
              <w:bottom w:val="single" w:sz="12" w:space="0" w:color="auto"/>
            </w:tcBorders>
            <w:shd w:val="clear" w:color="auto" w:fill="auto"/>
          </w:tcPr>
          <w:p w14:paraId="300A7844"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Sixth periodic report of Seychelles</w:t>
            </w:r>
          </w:p>
        </w:tc>
      </w:tr>
    </w:tbl>
    <w:p w14:paraId="08B4040B" w14:textId="77777777" w:rsidR="0004383D" w:rsidRPr="005742B6" w:rsidRDefault="0004383D" w:rsidP="0004383D">
      <w:pPr>
        <w:pStyle w:val="SingleTxt"/>
      </w:pPr>
    </w:p>
    <w:p w14:paraId="7D0BC394" w14:textId="77777777" w:rsidR="0004383D" w:rsidRPr="005742B6" w:rsidRDefault="0004383D" w:rsidP="0004383D">
      <w:pPr>
        <w:suppressAutoHyphens w:val="0"/>
        <w:spacing w:after="200" w:line="276" w:lineRule="auto"/>
      </w:pPr>
      <w:r w:rsidRPr="005742B6">
        <w:br w:type="page"/>
      </w:r>
    </w:p>
    <w:p w14:paraId="475AFDB3" w14:textId="77777777" w:rsidR="0004383D" w:rsidRPr="005742B6" w:rsidRDefault="0004383D" w:rsidP="0004383D">
      <w:pPr>
        <w:pStyle w:val="HCh"/>
        <w:ind w:left="1267" w:right="1260" w:hanging="1267"/>
      </w:pPr>
      <w:r w:rsidRPr="005742B6">
        <w:lastRenderedPageBreak/>
        <w:t>Part Three</w:t>
      </w:r>
    </w:p>
    <w:p w14:paraId="08C39C77" w14:textId="77777777" w:rsidR="0004383D" w:rsidRPr="005742B6" w:rsidRDefault="0004383D" w:rsidP="0004383D">
      <w:pPr>
        <w:pStyle w:val="HCh"/>
        <w:ind w:left="1267" w:right="1260"/>
      </w:pPr>
      <w:r w:rsidRPr="005742B6">
        <w:t>Report of the Committee on the Elimination of Discrimination against Women on its seventy-fifth session</w:t>
      </w:r>
    </w:p>
    <w:p w14:paraId="53562BF0" w14:textId="77777777" w:rsidR="0004383D" w:rsidRPr="005742B6" w:rsidRDefault="0004383D" w:rsidP="0004383D">
      <w:pPr>
        <w:pStyle w:val="SingleTxt"/>
        <w:spacing w:after="0" w:line="120" w:lineRule="exact"/>
        <w:rPr>
          <w:sz w:val="10"/>
        </w:rPr>
      </w:pPr>
    </w:p>
    <w:p w14:paraId="2BE0848F" w14:textId="77777777" w:rsidR="0004383D" w:rsidRPr="005742B6" w:rsidRDefault="0004383D" w:rsidP="0004383D">
      <w:pPr>
        <w:pStyle w:val="SingleTxt"/>
        <w:spacing w:after="0" w:line="120" w:lineRule="exact"/>
        <w:rPr>
          <w:sz w:val="10"/>
        </w:rPr>
      </w:pPr>
    </w:p>
    <w:p w14:paraId="5F4A2AC7" w14:textId="77777777" w:rsidR="0004383D" w:rsidRPr="005742B6" w:rsidRDefault="0004383D" w:rsidP="0004383D">
      <w:pPr>
        <w:pStyle w:val="H1"/>
        <w:ind w:left="2534" w:right="1260"/>
      </w:pPr>
      <w:r w:rsidRPr="005742B6">
        <w:t>10–28 February 2020</w:t>
      </w:r>
    </w:p>
    <w:p w14:paraId="3B58036A" w14:textId="77777777" w:rsidR="0004383D" w:rsidRPr="005742B6" w:rsidRDefault="0004383D" w:rsidP="0004383D">
      <w:pPr>
        <w:pStyle w:val="SingleTxt"/>
      </w:pPr>
    </w:p>
    <w:p w14:paraId="2F329BE9" w14:textId="77777777" w:rsidR="0004383D" w:rsidRPr="005742B6" w:rsidRDefault="0004383D" w:rsidP="0004383D">
      <w:pPr>
        <w:pStyle w:val="SingleTxt"/>
      </w:pPr>
    </w:p>
    <w:p w14:paraId="4394156F" w14:textId="77777777" w:rsidR="0004383D" w:rsidRPr="005742B6" w:rsidRDefault="0004383D" w:rsidP="0004383D">
      <w:pPr>
        <w:suppressAutoHyphens w:val="0"/>
        <w:spacing w:after="200" w:line="276" w:lineRule="auto"/>
      </w:pPr>
      <w:r w:rsidRPr="005742B6">
        <w:br w:type="page"/>
      </w:r>
    </w:p>
    <w:p w14:paraId="23070A5C" w14:textId="77777777" w:rsidR="0004383D" w:rsidRPr="005742B6" w:rsidRDefault="0004383D" w:rsidP="0004383D">
      <w:pPr>
        <w:pStyle w:val="HCh"/>
        <w:ind w:left="1267" w:right="1260" w:hanging="1267"/>
      </w:pPr>
      <w:r w:rsidRPr="005742B6">
        <w:lastRenderedPageBreak/>
        <w:t>Chapter I</w:t>
      </w:r>
    </w:p>
    <w:p w14:paraId="60252664" w14:textId="77777777" w:rsidR="0004383D" w:rsidRPr="005742B6" w:rsidRDefault="0004383D" w:rsidP="0004383D">
      <w:pPr>
        <w:pStyle w:val="HCh"/>
        <w:ind w:left="2534" w:right="1260" w:hanging="1267"/>
      </w:pPr>
      <w:r w:rsidRPr="005742B6">
        <w:t>Decisions adopted by the Committee</w:t>
      </w:r>
    </w:p>
    <w:p w14:paraId="0C3EA24C" w14:textId="77777777" w:rsidR="0004383D" w:rsidRPr="005742B6" w:rsidRDefault="0004383D" w:rsidP="0004383D">
      <w:pPr>
        <w:pStyle w:val="SingleTxt"/>
        <w:spacing w:after="0" w:line="120" w:lineRule="exact"/>
        <w:rPr>
          <w:sz w:val="10"/>
        </w:rPr>
      </w:pPr>
    </w:p>
    <w:p w14:paraId="59E4FA86" w14:textId="77777777" w:rsidR="0004383D" w:rsidRPr="005742B6" w:rsidRDefault="0004383D" w:rsidP="0004383D">
      <w:pPr>
        <w:pStyle w:val="SingleTxt"/>
        <w:spacing w:after="0" w:line="120" w:lineRule="exact"/>
        <w:rPr>
          <w:sz w:val="10"/>
        </w:rPr>
      </w:pPr>
    </w:p>
    <w:p w14:paraId="406BDA5F" w14:textId="77777777" w:rsidR="0004383D" w:rsidRPr="005742B6" w:rsidRDefault="0004383D" w:rsidP="00043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5742B6">
        <w:rPr>
          <w:lang w:val="en-GB"/>
        </w:rPr>
        <w:t>Decision 75/I</w:t>
      </w:r>
    </w:p>
    <w:p w14:paraId="04A53360" w14:textId="77777777" w:rsidR="0004383D" w:rsidRPr="005742B6" w:rsidRDefault="0004383D" w:rsidP="0004383D">
      <w:pPr>
        <w:pStyle w:val="SingleTxt"/>
        <w:spacing w:after="0" w:line="120" w:lineRule="exact"/>
        <w:rPr>
          <w:sz w:val="10"/>
        </w:rPr>
      </w:pPr>
    </w:p>
    <w:p w14:paraId="50B09A94" w14:textId="77777777" w:rsidR="0004383D" w:rsidRPr="005742B6" w:rsidRDefault="0004383D" w:rsidP="0004383D">
      <w:pPr>
        <w:pStyle w:val="SingleTxt"/>
      </w:pPr>
      <w:r w:rsidRPr="005742B6">
        <w:tab/>
        <w:t>On 27 February 2020, the Committee adopted its contribution to the 25-year review of the implementation of the Beijing Declaration and Platform for Action (see decisions 73/VI and 74/VI), entitled “Beijing+25: Women as leading forces of change”, and decided to present it during the sixty-fourth session of the Commission on the Status of Women, scheduled to be held in New York from 9 to 20 March 2020.</w:t>
      </w:r>
    </w:p>
    <w:p w14:paraId="2226FC28" w14:textId="77777777" w:rsidR="0004383D" w:rsidRPr="005742B6" w:rsidRDefault="0004383D" w:rsidP="0004383D">
      <w:pPr>
        <w:pStyle w:val="SingleTxt"/>
        <w:spacing w:after="0" w:line="120" w:lineRule="exact"/>
        <w:rPr>
          <w:sz w:val="10"/>
        </w:rPr>
      </w:pPr>
    </w:p>
    <w:p w14:paraId="4CA43C95" w14:textId="77777777" w:rsidR="0004383D" w:rsidRPr="005742B6" w:rsidRDefault="0004383D" w:rsidP="00043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5742B6">
        <w:rPr>
          <w:lang w:val="en-GB"/>
        </w:rPr>
        <w:t>Decision 75/II</w:t>
      </w:r>
    </w:p>
    <w:p w14:paraId="53B506DB" w14:textId="77777777" w:rsidR="0004383D" w:rsidRPr="005742B6" w:rsidRDefault="0004383D" w:rsidP="0004383D">
      <w:pPr>
        <w:pStyle w:val="SingleTxt"/>
        <w:spacing w:after="0" w:line="120" w:lineRule="exact"/>
        <w:rPr>
          <w:sz w:val="10"/>
        </w:rPr>
      </w:pPr>
    </w:p>
    <w:p w14:paraId="62D4DA85" w14:textId="2557A93D" w:rsidR="0004383D" w:rsidRPr="005742B6" w:rsidRDefault="0004383D" w:rsidP="0004383D">
      <w:pPr>
        <w:pStyle w:val="SingleTxt"/>
      </w:pPr>
      <w:r w:rsidRPr="005742B6">
        <w:tab/>
        <w:t>On 27 February 2020, the Committee adopted a statement on the occasion of the second anniversary of the participation of detained Saudi women human rights defender Loujain Al-Hathloul in the Committee’s consideration of the combined third and fourth periodic reports of Saudi Arabia on 27 February 2018 during the sixty-ninth session of the Committee (</w:t>
      </w:r>
      <w:hyperlink r:id="rId109" w:history="1">
        <w:r w:rsidRPr="00F54E0C">
          <w:rPr>
            <w:rStyle w:val="Hyperlink"/>
          </w:rPr>
          <w:t>bit.ly/3cLuxML</w:t>
        </w:r>
      </w:hyperlink>
      <w:r w:rsidRPr="005742B6">
        <w:t>).</w:t>
      </w:r>
    </w:p>
    <w:p w14:paraId="1AD00DCA" w14:textId="77777777" w:rsidR="0004383D" w:rsidRPr="005742B6" w:rsidRDefault="0004383D" w:rsidP="0004383D">
      <w:pPr>
        <w:pStyle w:val="SingleTxt"/>
        <w:spacing w:after="0" w:line="120" w:lineRule="exact"/>
        <w:rPr>
          <w:sz w:val="10"/>
        </w:rPr>
      </w:pPr>
    </w:p>
    <w:p w14:paraId="3AADC052" w14:textId="77777777" w:rsidR="0004383D" w:rsidRPr="005742B6" w:rsidRDefault="0004383D" w:rsidP="00043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5742B6">
        <w:rPr>
          <w:lang w:val="en-GB"/>
        </w:rPr>
        <w:t>Decision 75/III</w:t>
      </w:r>
    </w:p>
    <w:p w14:paraId="36B7DDA2" w14:textId="77777777" w:rsidR="0004383D" w:rsidRPr="005742B6" w:rsidRDefault="0004383D" w:rsidP="0004383D">
      <w:pPr>
        <w:pStyle w:val="SingleTxt"/>
        <w:spacing w:after="0" w:line="120" w:lineRule="exact"/>
        <w:rPr>
          <w:sz w:val="10"/>
        </w:rPr>
      </w:pPr>
    </w:p>
    <w:p w14:paraId="46BE7382" w14:textId="77777777" w:rsidR="0004383D" w:rsidRPr="005742B6" w:rsidRDefault="0004383D" w:rsidP="0004383D">
      <w:pPr>
        <w:pStyle w:val="SingleTxt"/>
      </w:pPr>
      <w:r w:rsidRPr="005742B6">
        <w:tab/>
        <w:t xml:space="preserve">In accordance with its paper on the Committee’s cooperation with national human rights institutions (see decision 74/I), the Committee decided to offer, during a pilot phase, such institutions with A-status, at their request, the opportunity to present a statement not exceeding five minutes during the dialogue with the State party concerned, following the introductory statement by the head of the State party’s delegation. The latter will have the opportunity to respond during the dialogue with the Committee on the respective articles of the Convention. It also decided that the statement of the national human rights institution shall be shared with the Committee the day before the dialogue and that the State party shall be informed of this new procedure. </w:t>
      </w:r>
    </w:p>
    <w:p w14:paraId="13620C09" w14:textId="77777777" w:rsidR="0004383D" w:rsidRPr="005742B6" w:rsidRDefault="0004383D" w:rsidP="0004383D">
      <w:pPr>
        <w:pStyle w:val="SingleTxt"/>
        <w:spacing w:after="0" w:line="120" w:lineRule="exact"/>
        <w:rPr>
          <w:sz w:val="10"/>
        </w:rPr>
      </w:pPr>
    </w:p>
    <w:p w14:paraId="33746586" w14:textId="77777777" w:rsidR="0004383D" w:rsidRPr="005742B6" w:rsidRDefault="0004383D" w:rsidP="00043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5742B6">
        <w:rPr>
          <w:lang w:val="en-GB"/>
        </w:rPr>
        <w:t>Decision 75/IV</w:t>
      </w:r>
    </w:p>
    <w:p w14:paraId="13679E9F" w14:textId="77777777" w:rsidR="0004383D" w:rsidRPr="005742B6" w:rsidRDefault="0004383D" w:rsidP="0004383D">
      <w:pPr>
        <w:pStyle w:val="SingleTxt"/>
        <w:spacing w:after="0" w:line="120" w:lineRule="exact"/>
        <w:rPr>
          <w:sz w:val="10"/>
        </w:rPr>
      </w:pPr>
    </w:p>
    <w:p w14:paraId="093D048B" w14:textId="77777777" w:rsidR="0004383D" w:rsidRPr="005742B6" w:rsidRDefault="0004383D" w:rsidP="0004383D">
      <w:pPr>
        <w:pStyle w:val="SingleTxt"/>
      </w:pPr>
      <w:r w:rsidRPr="005742B6">
        <w:tab/>
        <w:t>The Committee decided to ask the secretariat to circulate requests from other treaty bodies for input by the Committee to draft lists of issues prior to reporting to the country rapporteur, country task force members and other concerned Committee members. It also decided to ask the secretariat to compile and transmit comments and suggested amendments from such Committee members to the treaty body concerned.</w:t>
      </w:r>
    </w:p>
    <w:p w14:paraId="04E4069E" w14:textId="77777777" w:rsidR="0004383D" w:rsidRPr="005742B6" w:rsidRDefault="0004383D" w:rsidP="0004383D">
      <w:pPr>
        <w:pStyle w:val="SingleTxt"/>
        <w:spacing w:after="0" w:line="120" w:lineRule="exact"/>
        <w:rPr>
          <w:sz w:val="10"/>
        </w:rPr>
      </w:pPr>
    </w:p>
    <w:p w14:paraId="3ADE7EC4" w14:textId="77777777" w:rsidR="0004383D" w:rsidRPr="005742B6" w:rsidRDefault="0004383D" w:rsidP="00043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5742B6">
        <w:rPr>
          <w:lang w:val="en-GB"/>
        </w:rPr>
        <w:t>Decision 75/V</w:t>
      </w:r>
    </w:p>
    <w:p w14:paraId="04B1F4DB" w14:textId="77777777" w:rsidR="0004383D" w:rsidRPr="005742B6" w:rsidRDefault="0004383D" w:rsidP="0004383D">
      <w:pPr>
        <w:pStyle w:val="SingleTxt"/>
        <w:spacing w:after="0" w:line="120" w:lineRule="exact"/>
        <w:rPr>
          <w:sz w:val="10"/>
        </w:rPr>
      </w:pPr>
    </w:p>
    <w:p w14:paraId="3A0B2C42" w14:textId="77777777" w:rsidR="0004383D" w:rsidRPr="005742B6" w:rsidRDefault="0004383D" w:rsidP="0004383D">
      <w:pPr>
        <w:pStyle w:val="SingleTxt"/>
      </w:pPr>
      <w:r w:rsidRPr="005742B6">
        <w:tab/>
        <w:t>The Committee asked the secretariat to convene a briefing in Geneva in mid</w:t>
      </w:r>
      <w:r w:rsidRPr="005742B6">
        <w:noBreakHyphen/>
        <w:t xml:space="preserve">May 2020 for States parties on the Committee’s draft general recommendation on trafficking in women and girls in the context of global migration and to ensure that the briefing is webcast live. </w:t>
      </w:r>
    </w:p>
    <w:p w14:paraId="59ADAA61" w14:textId="77777777" w:rsidR="0004383D" w:rsidRPr="005742B6" w:rsidRDefault="0004383D" w:rsidP="0004383D">
      <w:pPr>
        <w:pStyle w:val="SingleTxt"/>
        <w:spacing w:after="0" w:line="120" w:lineRule="exact"/>
        <w:rPr>
          <w:sz w:val="10"/>
        </w:rPr>
      </w:pPr>
    </w:p>
    <w:p w14:paraId="766E333C" w14:textId="77777777" w:rsidR="0004383D" w:rsidRPr="005742B6" w:rsidRDefault="0004383D" w:rsidP="00043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5742B6">
        <w:rPr>
          <w:lang w:val="en-GB"/>
        </w:rPr>
        <w:t>Decision 75/VI</w:t>
      </w:r>
    </w:p>
    <w:p w14:paraId="7CB0897E" w14:textId="77777777" w:rsidR="0004383D" w:rsidRPr="005742B6" w:rsidRDefault="0004383D" w:rsidP="0004383D">
      <w:pPr>
        <w:pStyle w:val="SingleTxt"/>
        <w:spacing w:after="0" w:line="120" w:lineRule="exact"/>
        <w:rPr>
          <w:sz w:val="10"/>
        </w:rPr>
      </w:pPr>
    </w:p>
    <w:p w14:paraId="2221AB43" w14:textId="02B4B1BA" w:rsidR="0004383D" w:rsidRPr="005742B6" w:rsidRDefault="0004383D" w:rsidP="0004383D">
      <w:pPr>
        <w:pStyle w:val="SingleTxt"/>
      </w:pPr>
      <w:r w:rsidRPr="005742B6">
        <w:tab/>
        <w:t>The Committee confirmed the members of the pre-sessional working group for the seventy-seventh session: Hiroko Akizuki, Gunnar Bergby, Rhoda Reddock, Elgun Safarov and Franceline Toé-Bouda.</w:t>
      </w:r>
    </w:p>
    <w:p w14:paraId="00B3EA88" w14:textId="77777777" w:rsidR="0004383D" w:rsidRPr="005742B6" w:rsidRDefault="0004383D" w:rsidP="0004383D">
      <w:pPr>
        <w:pStyle w:val="SingleTxt"/>
      </w:pPr>
    </w:p>
    <w:p w14:paraId="113917EF" w14:textId="77777777" w:rsidR="0004383D" w:rsidRPr="005742B6" w:rsidRDefault="0004383D" w:rsidP="0004383D">
      <w:pPr>
        <w:suppressAutoHyphens w:val="0"/>
        <w:spacing w:after="200" w:line="276" w:lineRule="auto"/>
      </w:pPr>
      <w:r w:rsidRPr="005742B6">
        <w:br w:type="page"/>
      </w:r>
    </w:p>
    <w:p w14:paraId="5657EBF7" w14:textId="77777777" w:rsidR="0004383D" w:rsidRPr="005742B6" w:rsidRDefault="0004383D" w:rsidP="0004383D">
      <w:pPr>
        <w:pStyle w:val="HCh"/>
        <w:ind w:left="1267" w:right="1260" w:hanging="1267"/>
      </w:pPr>
      <w:r w:rsidRPr="005742B6">
        <w:lastRenderedPageBreak/>
        <w:t>Chapter II</w:t>
      </w:r>
    </w:p>
    <w:p w14:paraId="0604344B" w14:textId="77777777" w:rsidR="0004383D" w:rsidRPr="005742B6" w:rsidRDefault="0004383D" w:rsidP="0004383D">
      <w:pPr>
        <w:pStyle w:val="HCh"/>
        <w:ind w:left="2534" w:right="1260" w:hanging="1267"/>
      </w:pPr>
      <w:r w:rsidRPr="005742B6">
        <w:t>Organizational and other matters</w:t>
      </w:r>
    </w:p>
    <w:p w14:paraId="6A56DD09" w14:textId="77777777" w:rsidR="0004383D" w:rsidRPr="005742B6" w:rsidRDefault="0004383D" w:rsidP="0004383D">
      <w:pPr>
        <w:pStyle w:val="SingleTxt"/>
        <w:spacing w:after="0" w:line="120" w:lineRule="exact"/>
        <w:rPr>
          <w:sz w:val="10"/>
        </w:rPr>
      </w:pPr>
    </w:p>
    <w:p w14:paraId="216AA087" w14:textId="77777777" w:rsidR="0004383D" w:rsidRPr="005742B6" w:rsidRDefault="0004383D" w:rsidP="0004383D">
      <w:pPr>
        <w:pStyle w:val="SingleTxt"/>
        <w:spacing w:after="0" w:line="120" w:lineRule="exact"/>
        <w:rPr>
          <w:sz w:val="10"/>
        </w:rPr>
      </w:pPr>
    </w:p>
    <w:p w14:paraId="129D10FF" w14:textId="77777777" w:rsidR="0004383D" w:rsidRPr="005742B6" w:rsidRDefault="0004383D" w:rsidP="0004383D">
      <w:pPr>
        <w:pStyle w:val="H1"/>
        <w:ind w:right="1260"/>
      </w:pPr>
      <w:r w:rsidRPr="005742B6">
        <w:tab/>
        <w:t>A.</w:t>
      </w:r>
      <w:r w:rsidRPr="005742B6">
        <w:tab/>
        <w:t>States parties to the Convention and to the Optional Protocol</w:t>
      </w:r>
    </w:p>
    <w:p w14:paraId="2EA1B1B9" w14:textId="77777777" w:rsidR="0004383D" w:rsidRPr="005742B6" w:rsidRDefault="0004383D" w:rsidP="0004383D">
      <w:pPr>
        <w:pStyle w:val="SingleTxt"/>
        <w:spacing w:after="0" w:line="120" w:lineRule="exact"/>
        <w:rPr>
          <w:sz w:val="10"/>
        </w:rPr>
      </w:pPr>
    </w:p>
    <w:p w14:paraId="0C2BCAB2" w14:textId="77777777" w:rsidR="0004383D" w:rsidRPr="005742B6" w:rsidRDefault="0004383D" w:rsidP="0004383D">
      <w:pPr>
        <w:pStyle w:val="SingleTxt"/>
        <w:spacing w:after="0" w:line="120" w:lineRule="exact"/>
        <w:rPr>
          <w:sz w:val="10"/>
        </w:rPr>
      </w:pPr>
    </w:p>
    <w:p w14:paraId="070BC2E5" w14:textId="77777777" w:rsidR="0004383D" w:rsidRPr="005742B6" w:rsidRDefault="0004383D" w:rsidP="0004383D">
      <w:pPr>
        <w:pStyle w:val="SingleTxt"/>
      </w:pPr>
      <w:r w:rsidRPr="005742B6">
        <w:t>1.</w:t>
      </w:r>
      <w:r w:rsidRPr="005742B6">
        <w:tab/>
        <w:t xml:space="preserve">As at 28 February 2020, the closing date of the seventy-fifth session of the Committee, the ratification status of the Convention (189 States parties) and the number of States parties having accepted the amendment to article 20 (1) of the Convention concerning the meeting time of the Committee (80) were as they were on 8 November 2019, the closing date of the seventy-fourth session. </w:t>
      </w:r>
    </w:p>
    <w:p w14:paraId="69406F74" w14:textId="77777777" w:rsidR="0004383D" w:rsidRPr="005742B6" w:rsidRDefault="0004383D" w:rsidP="0004383D">
      <w:pPr>
        <w:pStyle w:val="SingleTxt"/>
      </w:pPr>
      <w:r w:rsidRPr="005742B6">
        <w:t>2.</w:t>
      </w:r>
      <w:r w:rsidRPr="005742B6">
        <w:tab/>
        <w:t xml:space="preserve">The ratification status of the Optional Protocol to the Convention (113 States parties) was as it was on 8 November, the closing date of the seventy-fourth session. </w:t>
      </w:r>
    </w:p>
    <w:p w14:paraId="6800B20B" w14:textId="77777777" w:rsidR="0004383D" w:rsidRPr="005742B6" w:rsidRDefault="0004383D" w:rsidP="0004383D">
      <w:pPr>
        <w:pStyle w:val="SingleTxt"/>
        <w:spacing w:after="0" w:line="120" w:lineRule="exact"/>
        <w:rPr>
          <w:sz w:val="10"/>
        </w:rPr>
      </w:pPr>
    </w:p>
    <w:p w14:paraId="7DBB4854" w14:textId="77777777" w:rsidR="0004383D" w:rsidRPr="005742B6" w:rsidRDefault="0004383D" w:rsidP="0004383D">
      <w:pPr>
        <w:pStyle w:val="SingleTxt"/>
        <w:spacing w:after="0" w:line="120" w:lineRule="exact"/>
        <w:rPr>
          <w:sz w:val="10"/>
        </w:rPr>
      </w:pPr>
    </w:p>
    <w:p w14:paraId="14D2B3C8" w14:textId="77777777" w:rsidR="0004383D" w:rsidRPr="005742B6" w:rsidRDefault="0004383D" w:rsidP="0004383D">
      <w:pPr>
        <w:pStyle w:val="H1"/>
        <w:ind w:right="1260"/>
      </w:pPr>
      <w:r w:rsidRPr="005742B6">
        <w:tab/>
        <w:t>B.</w:t>
      </w:r>
      <w:r w:rsidRPr="005742B6">
        <w:tab/>
        <w:t>Opening of the session</w:t>
      </w:r>
    </w:p>
    <w:p w14:paraId="7247BD78" w14:textId="77777777" w:rsidR="0004383D" w:rsidRPr="005742B6" w:rsidRDefault="0004383D" w:rsidP="0004383D">
      <w:pPr>
        <w:pStyle w:val="SingleTxt"/>
        <w:spacing w:after="0" w:line="120" w:lineRule="exact"/>
        <w:rPr>
          <w:sz w:val="10"/>
        </w:rPr>
      </w:pPr>
    </w:p>
    <w:p w14:paraId="453C9F2D" w14:textId="77777777" w:rsidR="0004383D" w:rsidRPr="005742B6" w:rsidRDefault="0004383D" w:rsidP="0004383D">
      <w:pPr>
        <w:pStyle w:val="SingleTxt"/>
        <w:spacing w:after="0" w:line="120" w:lineRule="exact"/>
        <w:rPr>
          <w:sz w:val="10"/>
        </w:rPr>
      </w:pPr>
    </w:p>
    <w:p w14:paraId="41B3617B" w14:textId="77777777" w:rsidR="0004383D" w:rsidRPr="005742B6" w:rsidRDefault="0004383D" w:rsidP="0004383D">
      <w:pPr>
        <w:pStyle w:val="SingleTxt"/>
      </w:pPr>
      <w:r w:rsidRPr="005742B6">
        <w:t>3.</w:t>
      </w:r>
      <w:r w:rsidRPr="005742B6">
        <w:tab/>
        <w:t>The seventy-fifth session of the Committee was held at the United Nations Office at Geneva from 10 to 28 February 2020. The Committee held 20 plenary meetings and 10 meetings to discuss agenda items 5 to 8. A list of the documents before the Committee is contained in annex I to part three of the present report.</w:t>
      </w:r>
    </w:p>
    <w:p w14:paraId="19AF8740" w14:textId="77777777" w:rsidR="0004383D" w:rsidRPr="005742B6" w:rsidRDefault="0004383D" w:rsidP="0004383D">
      <w:pPr>
        <w:pStyle w:val="SingleTxt"/>
      </w:pPr>
      <w:r w:rsidRPr="005742B6">
        <w:t>4.</w:t>
      </w:r>
      <w:r w:rsidRPr="005742B6">
        <w:tab/>
        <w:t>At the 1747th meeting, on 10 February, the session was opened by the Chair.</w:t>
      </w:r>
    </w:p>
    <w:p w14:paraId="7DE45460" w14:textId="77777777" w:rsidR="0004383D" w:rsidRPr="005742B6" w:rsidRDefault="0004383D" w:rsidP="0004383D">
      <w:pPr>
        <w:pStyle w:val="SingleTxt"/>
        <w:spacing w:after="0" w:line="120" w:lineRule="exact"/>
        <w:rPr>
          <w:sz w:val="10"/>
        </w:rPr>
      </w:pPr>
    </w:p>
    <w:p w14:paraId="3B85D492" w14:textId="77777777" w:rsidR="0004383D" w:rsidRPr="005742B6" w:rsidRDefault="0004383D" w:rsidP="0004383D">
      <w:pPr>
        <w:pStyle w:val="SingleTxt"/>
        <w:spacing w:after="0" w:line="120" w:lineRule="exact"/>
        <w:rPr>
          <w:sz w:val="10"/>
        </w:rPr>
      </w:pPr>
    </w:p>
    <w:p w14:paraId="1838BBE2" w14:textId="77777777" w:rsidR="0004383D" w:rsidRPr="005742B6" w:rsidRDefault="0004383D" w:rsidP="0004383D">
      <w:pPr>
        <w:pStyle w:val="H1"/>
        <w:ind w:right="1260"/>
      </w:pPr>
      <w:r w:rsidRPr="005742B6">
        <w:tab/>
        <w:t>C.</w:t>
      </w:r>
      <w:r w:rsidRPr="005742B6">
        <w:tab/>
        <w:t>Adoption of the agenda</w:t>
      </w:r>
    </w:p>
    <w:p w14:paraId="538C9495" w14:textId="77777777" w:rsidR="0004383D" w:rsidRPr="005742B6" w:rsidRDefault="0004383D" w:rsidP="0004383D">
      <w:pPr>
        <w:pStyle w:val="SingleTxt"/>
        <w:spacing w:after="0" w:line="120" w:lineRule="exact"/>
        <w:rPr>
          <w:sz w:val="10"/>
        </w:rPr>
      </w:pPr>
    </w:p>
    <w:p w14:paraId="532CFCE8" w14:textId="77777777" w:rsidR="0004383D" w:rsidRPr="005742B6" w:rsidRDefault="0004383D" w:rsidP="0004383D">
      <w:pPr>
        <w:pStyle w:val="SingleTxt"/>
        <w:spacing w:after="0" w:line="120" w:lineRule="exact"/>
        <w:rPr>
          <w:sz w:val="10"/>
        </w:rPr>
      </w:pPr>
    </w:p>
    <w:p w14:paraId="7FEF35E1" w14:textId="2F04591C" w:rsidR="0004383D" w:rsidRPr="005742B6" w:rsidRDefault="0004383D" w:rsidP="0004383D">
      <w:pPr>
        <w:pStyle w:val="SingleTxt"/>
      </w:pPr>
      <w:r w:rsidRPr="005742B6">
        <w:t>5.</w:t>
      </w:r>
      <w:r w:rsidRPr="005742B6">
        <w:tab/>
        <w:t>The Committee adopted the provisional agenda (</w:t>
      </w:r>
      <w:hyperlink r:id="rId110" w:history="1">
        <w:r w:rsidRPr="005742B6">
          <w:rPr>
            <w:rStyle w:val="Hyperlink"/>
          </w:rPr>
          <w:t>CEDAW/C/75/1</w:t>
        </w:r>
      </w:hyperlink>
      <w:r w:rsidRPr="005742B6">
        <w:t>) at its 1747th meeting, on 10 February.</w:t>
      </w:r>
    </w:p>
    <w:p w14:paraId="16F304A2" w14:textId="77777777" w:rsidR="0004383D" w:rsidRPr="005742B6" w:rsidRDefault="0004383D" w:rsidP="0004383D">
      <w:pPr>
        <w:pStyle w:val="SingleTxt"/>
        <w:spacing w:after="0" w:line="120" w:lineRule="exact"/>
        <w:rPr>
          <w:sz w:val="10"/>
        </w:rPr>
      </w:pPr>
    </w:p>
    <w:p w14:paraId="04057320" w14:textId="77777777" w:rsidR="0004383D" w:rsidRPr="005742B6" w:rsidRDefault="0004383D" w:rsidP="0004383D">
      <w:pPr>
        <w:pStyle w:val="SingleTxt"/>
        <w:spacing w:after="0" w:line="120" w:lineRule="exact"/>
        <w:rPr>
          <w:sz w:val="10"/>
        </w:rPr>
      </w:pPr>
    </w:p>
    <w:p w14:paraId="601E55E9" w14:textId="77777777" w:rsidR="0004383D" w:rsidRPr="005742B6" w:rsidRDefault="0004383D" w:rsidP="0004383D">
      <w:pPr>
        <w:pStyle w:val="H1"/>
        <w:ind w:right="1260"/>
      </w:pPr>
      <w:r w:rsidRPr="005742B6">
        <w:tab/>
        <w:t>D.</w:t>
      </w:r>
      <w:r w:rsidRPr="005742B6">
        <w:tab/>
        <w:t>Report of the pre-sessional working group</w:t>
      </w:r>
    </w:p>
    <w:p w14:paraId="06D2A9D5" w14:textId="77777777" w:rsidR="0004383D" w:rsidRPr="005742B6" w:rsidRDefault="0004383D" w:rsidP="0004383D">
      <w:pPr>
        <w:pStyle w:val="SingleTxt"/>
        <w:spacing w:after="0" w:line="120" w:lineRule="exact"/>
        <w:rPr>
          <w:sz w:val="10"/>
        </w:rPr>
      </w:pPr>
    </w:p>
    <w:p w14:paraId="5ACA1037" w14:textId="77777777" w:rsidR="0004383D" w:rsidRPr="005742B6" w:rsidRDefault="0004383D" w:rsidP="0004383D">
      <w:pPr>
        <w:pStyle w:val="SingleTxt"/>
        <w:spacing w:after="0" w:line="120" w:lineRule="exact"/>
        <w:rPr>
          <w:sz w:val="10"/>
        </w:rPr>
      </w:pPr>
    </w:p>
    <w:p w14:paraId="14DD04E5" w14:textId="54DB59BE" w:rsidR="0004383D" w:rsidRPr="005742B6" w:rsidRDefault="0004383D" w:rsidP="0004383D">
      <w:pPr>
        <w:pStyle w:val="SingleTxt"/>
      </w:pPr>
      <w:r w:rsidRPr="005742B6">
        <w:t>6.</w:t>
      </w:r>
      <w:r w:rsidRPr="005742B6">
        <w:tab/>
        <w:t>The report of the pre-sessional working group (</w:t>
      </w:r>
      <w:hyperlink r:id="rId111" w:history="1">
        <w:r w:rsidRPr="005742B6">
          <w:rPr>
            <w:rStyle w:val="Hyperlink"/>
          </w:rPr>
          <w:t>CEDAW/C/PSWG/75/1</w:t>
        </w:r>
      </w:hyperlink>
      <w:r w:rsidRPr="005742B6">
        <w:t>), which had met from 22 to 26 July 2019, was introduced by Rosario Manalo at the 1747th meeting, on 10 February 2020.</w:t>
      </w:r>
    </w:p>
    <w:p w14:paraId="7E1182C7" w14:textId="77777777" w:rsidR="0004383D" w:rsidRPr="005742B6" w:rsidRDefault="0004383D" w:rsidP="0004383D">
      <w:pPr>
        <w:pStyle w:val="SingleTxt"/>
        <w:spacing w:after="0" w:line="120" w:lineRule="exact"/>
        <w:rPr>
          <w:sz w:val="10"/>
        </w:rPr>
      </w:pPr>
    </w:p>
    <w:p w14:paraId="00D31857" w14:textId="77777777" w:rsidR="0004383D" w:rsidRPr="005742B6" w:rsidRDefault="0004383D" w:rsidP="0004383D">
      <w:pPr>
        <w:pStyle w:val="SingleTxt"/>
        <w:spacing w:after="0" w:line="120" w:lineRule="exact"/>
        <w:rPr>
          <w:sz w:val="10"/>
        </w:rPr>
      </w:pPr>
    </w:p>
    <w:p w14:paraId="3D596173" w14:textId="77777777" w:rsidR="0004383D" w:rsidRPr="005742B6" w:rsidRDefault="0004383D" w:rsidP="0004383D">
      <w:pPr>
        <w:pStyle w:val="H1"/>
        <w:ind w:right="1260"/>
      </w:pPr>
      <w:r w:rsidRPr="005742B6">
        <w:tab/>
        <w:t>E.</w:t>
      </w:r>
      <w:r w:rsidRPr="005742B6">
        <w:tab/>
        <w:t>Organization of work</w:t>
      </w:r>
    </w:p>
    <w:p w14:paraId="28FC5A30" w14:textId="77777777" w:rsidR="0004383D" w:rsidRPr="005742B6" w:rsidRDefault="0004383D" w:rsidP="0004383D">
      <w:pPr>
        <w:pStyle w:val="SingleTxt"/>
        <w:spacing w:after="0" w:line="120" w:lineRule="exact"/>
        <w:rPr>
          <w:sz w:val="10"/>
        </w:rPr>
      </w:pPr>
    </w:p>
    <w:p w14:paraId="741CA778" w14:textId="77777777" w:rsidR="0004383D" w:rsidRPr="005742B6" w:rsidRDefault="0004383D" w:rsidP="0004383D">
      <w:pPr>
        <w:pStyle w:val="SingleTxt"/>
        <w:spacing w:after="0" w:line="120" w:lineRule="exact"/>
        <w:rPr>
          <w:sz w:val="10"/>
        </w:rPr>
      </w:pPr>
    </w:p>
    <w:p w14:paraId="0A51A41A" w14:textId="77777777" w:rsidR="0004383D" w:rsidRPr="005742B6" w:rsidRDefault="0004383D" w:rsidP="0004383D">
      <w:pPr>
        <w:pStyle w:val="SingleTxt"/>
      </w:pPr>
      <w:r w:rsidRPr="005742B6">
        <w:t>7.</w:t>
      </w:r>
      <w:r w:rsidRPr="005742B6">
        <w:tab/>
        <w:t>On 10 and 17 February 2020, the Committee held closed meetings, including videoconferences, with representatives of the specialized agencies, funds and programmes of the United Nations system and other intergovernmental organizations, who provided country-specific information and information on the efforts of those bodies in support of the implementation of the Convention.</w:t>
      </w:r>
    </w:p>
    <w:p w14:paraId="79113682" w14:textId="77777777" w:rsidR="0004383D" w:rsidRPr="005742B6" w:rsidRDefault="0004383D" w:rsidP="0004383D">
      <w:pPr>
        <w:pStyle w:val="SingleTxt"/>
      </w:pPr>
      <w:r w:rsidRPr="005742B6">
        <w:t>8.</w:t>
      </w:r>
      <w:r w:rsidRPr="005742B6">
        <w:tab/>
        <w:t>The Committee also held informal public meetings with representatives of non</w:t>
      </w:r>
      <w:r w:rsidRPr="005742B6">
        <w:noBreakHyphen/>
        <w:t>governmental organizations and national human rights institutions, who provided information about the implementation of the Convention in the States parties, the reports of which the Committee considered at its seventy-fifth session.</w:t>
      </w:r>
    </w:p>
    <w:p w14:paraId="24651ADB" w14:textId="77777777" w:rsidR="0004383D" w:rsidRPr="005742B6" w:rsidRDefault="0004383D" w:rsidP="0004383D">
      <w:pPr>
        <w:pStyle w:val="SingleTxt"/>
      </w:pPr>
      <w:r w:rsidRPr="005742B6">
        <w:t>9.</w:t>
      </w:r>
      <w:r w:rsidRPr="005742B6">
        <w:tab/>
        <w:t>On 10 February, the Committee held a videoconference with Lopa Banerjee, Director of the Civil Society Division and Head of the Fund for Generation Equality Secretariat at UN-Women, and Sarah Hendricks, Director of the Policy, Programme and Intergovernmental Division at UN-Women, who briefed the Committee on the preparatory work for, and opportunities for the Committee to engage with, the Generation Equality Forum, due to be held in Mexico and France in 2020.</w:t>
      </w:r>
    </w:p>
    <w:p w14:paraId="55C40053" w14:textId="77777777" w:rsidR="0004383D" w:rsidRPr="005742B6" w:rsidRDefault="0004383D" w:rsidP="0004383D">
      <w:pPr>
        <w:pStyle w:val="SingleTxt"/>
      </w:pPr>
      <w:r w:rsidRPr="005742B6">
        <w:lastRenderedPageBreak/>
        <w:t>10.</w:t>
      </w:r>
      <w:r w:rsidRPr="005742B6">
        <w:tab/>
        <w:t>On 25 February, Bandana Rana, in her capacity as Vice-Chair represented the Committee on the high-level panel of the forty-third session of the Human Rights Council commemorating the twenty-fifth anniversary of the Beijing Declaration and Platform for Action adopted at the Fourth World Conference on Women (1995). The theme of the high-level panel discussion was “Accelerating the commitments of the Beijing Declaration and Platform for Action”.</w:t>
      </w:r>
    </w:p>
    <w:p w14:paraId="5B4D55E7" w14:textId="77777777" w:rsidR="0004383D" w:rsidRPr="005742B6" w:rsidRDefault="0004383D" w:rsidP="0004383D">
      <w:pPr>
        <w:pStyle w:val="SingleTxt"/>
        <w:spacing w:after="0" w:line="120" w:lineRule="exact"/>
        <w:rPr>
          <w:sz w:val="10"/>
        </w:rPr>
      </w:pPr>
    </w:p>
    <w:p w14:paraId="40E57262" w14:textId="77777777" w:rsidR="0004383D" w:rsidRPr="005742B6" w:rsidRDefault="0004383D" w:rsidP="0004383D">
      <w:pPr>
        <w:pStyle w:val="SingleTxt"/>
        <w:spacing w:after="0" w:line="120" w:lineRule="exact"/>
        <w:rPr>
          <w:sz w:val="10"/>
        </w:rPr>
      </w:pPr>
    </w:p>
    <w:p w14:paraId="3D61EFEB" w14:textId="77777777" w:rsidR="0004383D" w:rsidRPr="005742B6" w:rsidRDefault="0004383D" w:rsidP="0004383D">
      <w:pPr>
        <w:pStyle w:val="H1"/>
        <w:ind w:right="1260"/>
      </w:pPr>
      <w:r w:rsidRPr="005742B6">
        <w:tab/>
        <w:t>F.</w:t>
      </w:r>
      <w:r w:rsidRPr="005742B6">
        <w:tab/>
        <w:t>Membership of the Committee</w:t>
      </w:r>
    </w:p>
    <w:p w14:paraId="713DEDCC" w14:textId="77777777" w:rsidR="0004383D" w:rsidRPr="005742B6" w:rsidRDefault="0004383D" w:rsidP="0004383D">
      <w:pPr>
        <w:pStyle w:val="SingleTxt"/>
        <w:spacing w:after="0" w:line="120" w:lineRule="exact"/>
        <w:rPr>
          <w:sz w:val="10"/>
        </w:rPr>
      </w:pPr>
    </w:p>
    <w:p w14:paraId="6FD8ACBC" w14:textId="77777777" w:rsidR="0004383D" w:rsidRPr="005742B6" w:rsidRDefault="0004383D" w:rsidP="0004383D">
      <w:pPr>
        <w:pStyle w:val="SingleTxt"/>
        <w:spacing w:after="0" w:line="120" w:lineRule="exact"/>
        <w:rPr>
          <w:sz w:val="10"/>
        </w:rPr>
      </w:pPr>
    </w:p>
    <w:p w14:paraId="66678B6D" w14:textId="77777777" w:rsidR="0004383D" w:rsidRPr="005742B6" w:rsidRDefault="0004383D" w:rsidP="00043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5742B6">
        <w:rPr>
          <w:lang w:val="en-GB"/>
        </w:rPr>
        <w:t>Attendance at the seventy-fifth session</w:t>
      </w:r>
    </w:p>
    <w:p w14:paraId="2D5CBA6D" w14:textId="77777777" w:rsidR="0004383D" w:rsidRPr="005742B6" w:rsidRDefault="0004383D" w:rsidP="0004383D">
      <w:pPr>
        <w:pStyle w:val="SingleTxt"/>
        <w:spacing w:after="0" w:line="120" w:lineRule="exact"/>
        <w:rPr>
          <w:sz w:val="10"/>
        </w:rPr>
      </w:pPr>
    </w:p>
    <w:p w14:paraId="1DB4632D" w14:textId="5DFEC1E3" w:rsidR="0004383D" w:rsidRPr="005742B6" w:rsidRDefault="0004383D" w:rsidP="0004383D">
      <w:pPr>
        <w:pStyle w:val="SingleTxt"/>
      </w:pPr>
      <w:r w:rsidRPr="005742B6">
        <w:t>11.</w:t>
      </w:r>
      <w:r w:rsidRPr="005742B6">
        <w:tab/>
        <w:t>All members attended the seventy-fifth session, with the exception of Louiza Chalal. The following members did not attend on the indicated dates: Tamader Al</w:t>
      </w:r>
      <w:r w:rsidRPr="005742B6">
        <w:noBreakHyphen/>
        <w:t>Rammah, on 10 February 2020; Hilary Gbedemah, from 19 to 21 February; and Aicha Vall Verges, on 21 February. A list of the members of the Committee, indicating the duration of their terms of office, is contained in annex II to part three of the present report.</w:t>
      </w:r>
    </w:p>
    <w:p w14:paraId="2C4D83B9" w14:textId="77777777" w:rsidR="0004383D" w:rsidRPr="005742B6" w:rsidRDefault="0004383D" w:rsidP="0004383D">
      <w:pPr>
        <w:pStyle w:val="SingleTxt"/>
      </w:pPr>
    </w:p>
    <w:p w14:paraId="34C329E6" w14:textId="77777777" w:rsidR="0004383D" w:rsidRPr="005742B6" w:rsidRDefault="0004383D" w:rsidP="0004383D">
      <w:pPr>
        <w:suppressAutoHyphens w:val="0"/>
        <w:spacing w:after="200" w:line="276" w:lineRule="auto"/>
      </w:pPr>
      <w:r w:rsidRPr="005742B6">
        <w:br w:type="page"/>
      </w:r>
    </w:p>
    <w:p w14:paraId="3E2B204A" w14:textId="77777777" w:rsidR="0004383D" w:rsidRPr="005742B6" w:rsidRDefault="0004383D" w:rsidP="0004383D">
      <w:pPr>
        <w:pStyle w:val="HCh"/>
        <w:ind w:left="1267" w:right="1260" w:hanging="1267"/>
      </w:pPr>
      <w:r w:rsidRPr="005742B6">
        <w:lastRenderedPageBreak/>
        <w:t>Chapter III</w:t>
      </w:r>
    </w:p>
    <w:p w14:paraId="17829884" w14:textId="77777777" w:rsidR="0004383D" w:rsidRPr="005742B6" w:rsidRDefault="0004383D" w:rsidP="0004383D">
      <w:pPr>
        <w:pStyle w:val="HCh"/>
        <w:ind w:left="2534" w:right="1260" w:hanging="1267"/>
      </w:pPr>
      <w:r w:rsidRPr="005742B6">
        <w:t>Report of the Chair on intersessional activities</w:t>
      </w:r>
    </w:p>
    <w:p w14:paraId="0821CD6F" w14:textId="77777777" w:rsidR="0004383D" w:rsidRPr="005742B6" w:rsidRDefault="0004383D" w:rsidP="0004383D">
      <w:pPr>
        <w:pStyle w:val="SingleTxt"/>
        <w:spacing w:after="0" w:line="120" w:lineRule="exact"/>
        <w:rPr>
          <w:sz w:val="10"/>
        </w:rPr>
      </w:pPr>
    </w:p>
    <w:p w14:paraId="13D2C7C2" w14:textId="77777777" w:rsidR="0004383D" w:rsidRPr="005742B6" w:rsidRDefault="0004383D" w:rsidP="0004383D">
      <w:pPr>
        <w:pStyle w:val="SingleTxt"/>
        <w:spacing w:after="0" w:line="120" w:lineRule="exact"/>
        <w:rPr>
          <w:sz w:val="10"/>
        </w:rPr>
      </w:pPr>
    </w:p>
    <w:p w14:paraId="18462C4E" w14:textId="77777777" w:rsidR="0004383D" w:rsidRPr="005742B6" w:rsidRDefault="0004383D" w:rsidP="0004383D">
      <w:pPr>
        <w:pStyle w:val="SingleTxt"/>
      </w:pPr>
      <w:r w:rsidRPr="005742B6">
        <w:t>12.</w:t>
      </w:r>
      <w:r w:rsidRPr="005742B6">
        <w:tab/>
        <w:t>At the 1747th meeting, on 10 February 2020, the Chair presented a report on her activities since the seventy-fourth session.</w:t>
      </w:r>
    </w:p>
    <w:p w14:paraId="571E631C" w14:textId="77777777" w:rsidR="0004383D" w:rsidRPr="005742B6" w:rsidRDefault="0004383D" w:rsidP="0004383D">
      <w:pPr>
        <w:pStyle w:val="SingleTxt"/>
      </w:pPr>
    </w:p>
    <w:p w14:paraId="43CCFA8B" w14:textId="77777777" w:rsidR="0004383D" w:rsidRPr="005742B6" w:rsidRDefault="0004383D" w:rsidP="0004383D">
      <w:pPr>
        <w:pStyle w:val="SingleTxt"/>
      </w:pPr>
    </w:p>
    <w:p w14:paraId="29B48A61" w14:textId="77777777" w:rsidR="0004383D" w:rsidRPr="005742B6" w:rsidRDefault="0004383D" w:rsidP="0004383D">
      <w:pPr>
        <w:pStyle w:val="SingleTxt"/>
      </w:pPr>
    </w:p>
    <w:p w14:paraId="0E2D6396" w14:textId="77777777" w:rsidR="0004383D" w:rsidRPr="005742B6" w:rsidRDefault="0004383D" w:rsidP="0004383D">
      <w:pPr>
        <w:suppressAutoHyphens w:val="0"/>
        <w:spacing w:after="200" w:line="276" w:lineRule="auto"/>
      </w:pPr>
      <w:r w:rsidRPr="005742B6">
        <w:br w:type="page"/>
      </w:r>
    </w:p>
    <w:p w14:paraId="7E523BBE" w14:textId="77777777" w:rsidR="0004383D" w:rsidRPr="005742B6" w:rsidRDefault="0004383D" w:rsidP="0004383D">
      <w:pPr>
        <w:pStyle w:val="HCh"/>
        <w:ind w:left="1267" w:right="1260" w:hanging="1267"/>
      </w:pPr>
      <w:r w:rsidRPr="005742B6">
        <w:lastRenderedPageBreak/>
        <w:t xml:space="preserve">Chapter IV </w:t>
      </w:r>
    </w:p>
    <w:p w14:paraId="33CAE874" w14:textId="77777777" w:rsidR="0004383D" w:rsidRPr="005742B6" w:rsidRDefault="0004383D" w:rsidP="0004383D">
      <w:pPr>
        <w:pStyle w:val="HCh"/>
        <w:ind w:left="1267" w:right="1260"/>
      </w:pPr>
      <w:r w:rsidRPr="005742B6">
        <w:t>Consideration of reports submitted by States parties under article 18 of the Convention</w:t>
      </w:r>
    </w:p>
    <w:p w14:paraId="0A446A82" w14:textId="77777777" w:rsidR="0004383D" w:rsidRPr="005742B6" w:rsidRDefault="0004383D" w:rsidP="0004383D">
      <w:pPr>
        <w:pStyle w:val="SingleTxt"/>
        <w:spacing w:after="0" w:line="120" w:lineRule="exact"/>
        <w:rPr>
          <w:sz w:val="10"/>
        </w:rPr>
      </w:pPr>
    </w:p>
    <w:p w14:paraId="7DB6B1D3" w14:textId="77777777" w:rsidR="0004383D" w:rsidRPr="005742B6" w:rsidRDefault="0004383D" w:rsidP="0004383D">
      <w:pPr>
        <w:pStyle w:val="SingleTxt"/>
        <w:spacing w:after="0" w:line="120" w:lineRule="exact"/>
        <w:rPr>
          <w:sz w:val="10"/>
        </w:rPr>
      </w:pPr>
    </w:p>
    <w:p w14:paraId="64D0D91F" w14:textId="76D5B326" w:rsidR="0004383D" w:rsidRDefault="0004383D" w:rsidP="0004383D">
      <w:pPr>
        <w:pStyle w:val="SingleTxt"/>
      </w:pPr>
      <w:r w:rsidRPr="005742B6">
        <w:t>13.</w:t>
      </w:r>
      <w:r w:rsidRPr="005742B6">
        <w:tab/>
        <w:t>The Committee considered the reports of eight States parties submitted under article 18 of the Convention and adopted the following concluding observations thereon:</w:t>
      </w:r>
    </w:p>
    <w:p w14:paraId="7F46C105" w14:textId="5FB1424E" w:rsidR="00110BC8" w:rsidRPr="00110BC8" w:rsidRDefault="00110BC8" w:rsidP="00110BC8">
      <w:pPr>
        <w:pStyle w:val="SingleTxt"/>
        <w:spacing w:after="0" w:line="120" w:lineRule="exact"/>
        <w:rPr>
          <w:sz w:val="10"/>
        </w:rPr>
      </w:pP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04383D" w:rsidRPr="005742B6" w14:paraId="65C60613" w14:textId="77777777" w:rsidTr="002C65B6">
        <w:tc>
          <w:tcPr>
            <w:tcW w:w="3660" w:type="dxa"/>
            <w:shd w:val="clear" w:color="auto" w:fill="auto"/>
          </w:tcPr>
          <w:p w14:paraId="3B2662A3"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5742B6">
              <w:rPr>
                <w:lang w:val="en-GB"/>
              </w:rPr>
              <w:t>Afghanistan</w:t>
            </w:r>
          </w:p>
        </w:tc>
        <w:tc>
          <w:tcPr>
            <w:tcW w:w="3660" w:type="dxa"/>
            <w:shd w:val="clear" w:color="auto" w:fill="auto"/>
          </w:tcPr>
          <w:p w14:paraId="4AA2E207" w14:textId="7E0EAE4E"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w:t>
            </w:r>
            <w:hyperlink r:id="rId112" w:history="1">
              <w:r w:rsidRPr="005742B6">
                <w:rPr>
                  <w:rStyle w:val="Hyperlink"/>
                  <w:lang w:val="en-GB"/>
                </w:rPr>
                <w:t>CEDAW/C/AFG/CO/3</w:t>
              </w:r>
            </w:hyperlink>
            <w:r w:rsidRPr="005742B6">
              <w:rPr>
                <w:lang w:val="en-GB"/>
              </w:rPr>
              <w:t>)</w:t>
            </w:r>
          </w:p>
        </w:tc>
      </w:tr>
      <w:tr w:rsidR="0004383D" w:rsidRPr="005742B6" w14:paraId="66C59CFF" w14:textId="77777777" w:rsidTr="002C65B6">
        <w:tc>
          <w:tcPr>
            <w:tcW w:w="3660" w:type="dxa"/>
            <w:shd w:val="clear" w:color="auto" w:fill="auto"/>
          </w:tcPr>
          <w:p w14:paraId="78E3F771"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5742B6">
              <w:rPr>
                <w:lang w:val="en-GB"/>
              </w:rPr>
              <w:t>Bulgaria</w:t>
            </w:r>
          </w:p>
        </w:tc>
        <w:tc>
          <w:tcPr>
            <w:tcW w:w="3660" w:type="dxa"/>
            <w:shd w:val="clear" w:color="auto" w:fill="auto"/>
          </w:tcPr>
          <w:p w14:paraId="5C98A382" w14:textId="1441CFD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w:t>
            </w:r>
            <w:hyperlink r:id="rId113" w:history="1">
              <w:r w:rsidRPr="005742B6">
                <w:rPr>
                  <w:rStyle w:val="Hyperlink"/>
                  <w:lang w:val="en-GB"/>
                </w:rPr>
                <w:t>CEDAW/C/BGR/CO/8</w:t>
              </w:r>
            </w:hyperlink>
            <w:r w:rsidRPr="005742B6">
              <w:rPr>
                <w:lang w:val="en-GB"/>
              </w:rPr>
              <w:t>)</w:t>
            </w:r>
          </w:p>
        </w:tc>
      </w:tr>
      <w:tr w:rsidR="0004383D" w:rsidRPr="005742B6" w14:paraId="54D80DC2" w14:textId="77777777" w:rsidTr="002C65B6">
        <w:tc>
          <w:tcPr>
            <w:tcW w:w="3660" w:type="dxa"/>
            <w:shd w:val="clear" w:color="auto" w:fill="auto"/>
          </w:tcPr>
          <w:p w14:paraId="4624DC9F"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5742B6">
              <w:rPr>
                <w:lang w:val="en-GB"/>
              </w:rPr>
              <w:t>Eritrea</w:t>
            </w:r>
          </w:p>
        </w:tc>
        <w:tc>
          <w:tcPr>
            <w:tcW w:w="3660" w:type="dxa"/>
            <w:shd w:val="clear" w:color="auto" w:fill="auto"/>
          </w:tcPr>
          <w:p w14:paraId="0F308E84" w14:textId="3BCF14FE"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w:t>
            </w:r>
            <w:hyperlink r:id="rId114" w:history="1">
              <w:r w:rsidRPr="005742B6">
                <w:rPr>
                  <w:rStyle w:val="Hyperlink"/>
                  <w:lang w:val="en-GB"/>
                </w:rPr>
                <w:t>CEDAW/C/ERI/CO/6</w:t>
              </w:r>
            </w:hyperlink>
            <w:r w:rsidRPr="005742B6">
              <w:rPr>
                <w:lang w:val="en-GB"/>
              </w:rPr>
              <w:t>)</w:t>
            </w:r>
          </w:p>
        </w:tc>
      </w:tr>
      <w:tr w:rsidR="0004383D" w:rsidRPr="005742B6" w14:paraId="301228D0" w14:textId="77777777" w:rsidTr="002C65B6">
        <w:tc>
          <w:tcPr>
            <w:tcW w:w="3660" w:type="dxa"/>
            <w:shd w:val="clear" w:color="auto" w:fill="auto"/>
          </w:tcPr>
          <w:p w14:paraId="7F94A0F7"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5742B6">
              <w:rPr>
                <w:lang w:val="en-GB"/>
              </w:rPr>
              <w:t>Kiribati</w:t>
            </w:r>
          </w:p>
        </w:tc>
        <w:tc>
          <w:tcPr>
            <w:tcW w:w="3660" w:type="dxa"/>
            <w:shd w:val="clear" w:color="auto" w:fill="auto"/>
          </w:tcPr>
          <w:p w14:paraId="03F02D9A" w14:textId="12651C5C"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w:t>
            </w:r>
            <w:hyperlink r:id="rId115" w:history="1">
              <w:r w:rsidRPr="005742B6">
                <w:rPr>
                  <w:rStyle w:val="Hyperlink"/>
                  <w:lang w:val="en-GB"/>
                </w:rPr>
                <w:t>CEDAW/C/KIR/CO/1-3</w:t>
              </w:r>
            </w:hyperlink>
            <w:r w:rsidRPr="005742B6">
              <w:rPr>
                <w:lang w:val="en-GB"/>
              </w:rPr>
              <w:t>)</w:t>
            </w:r>
          </w:p>
        </w:tc>
      </w:tr>
      <w:tr w:rsidR="0004383D" w:rsidRPr="005742B6" w14:paraId="2A43546C" w14:textId="77777777" w:rsidTr="002C65B6">
        <w:tc>
          <w:tcPr>
            <w:tcW w:w="3660" w:type="dxa"/>
            <w:shd w:val="clear" w:color="auto" w:fill="auto"/>
          </w:tcPr>
          <w:p w14:paraId="43B4926C"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5742B6">
              <w:rPr>
                <w:lang w:val="en-GB"/>
              </w:rPr>
              <w:t>Latvia</w:t>
            </w:r>
          </w:p>
        </w:tc>
        <w:tc>
          <w:tcPr>
            <w:tcW w:w="3660" w:type="dxa"/>
            <w:shd w:val="clear" w:color="auto" w:fill="auto"/>
          </w:tcPr>
          <w:p w14:paraId="0162116E" w14:textId="4BFD9EDB"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w:t>
            </w:r>
            <w:hyperlink r:id="rId116" w:history="1">
              <w:r w:rsidRPr="005742B6">
                <w:rPr>
                  <w:rStyle w:val="Hyperlink"/>
                  <w:lang w:val="en-GB"/>
                </w:rPr>
                <w:t>CEDAW/C/LVA/CO/4-7</w:t>
              </w:r>
            </w:hyperlink>
            <w:r w:rsidRPr="005742B6">
              <w:rPr>
                <w:lang w:val="en-GB"/>
              </w:rPr>
              <w:t>)</w:t>
            </w:r>
          </w:p>
        </w:tc>
      </w:tr>
      <w:tr w:rsidR="0004383D" w:rsidRPr="005742B6" w14:paraId="5AD94047" w14:textId="77777777" w:rsidTr="002C65B6">
        <w:tc>
          <w:tcPr>
            <w:tcW w:w="3660" w:type="dxa"/>
            <w:shd w:val="clear" w:color="auto" w:fill="auto"/>
          </w:tcPr>
          <w:p w14:paraId="740A7432"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5742B6">
              <w:rPr>
                <w:lang w:val="en-GB"/>
              </w:rPr>
              <w:t>Pakistan</w:t>
            </w:r>
          </w:p>
        </w:tc>
        <w:tc>
          <w:tcPr>
            <w:tcW w:w="3660" w:type="dxa"/>
            <w:shd w:val="clear" w:color="auto" w:fill="auto"/>
          </w:tcPr>
          <w:p w14:paraId="50189A03" w14:textId="5BC4228E"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w:t>
            </w:r>
            <w:hyperlink r:id="rId117" w:history="1">
              <w:r w:rsidRPr="005742B6">
                <w:rPr>
                  <w:rStyle w:val="Hyperlink"/>
                  <w:lang w:val="en-GB"/>
                </w:rPr>
                <w:t>CEDAW/C/PAK/CO/5</w:t>
              </w:r>
            </w:hyperlink>
            <w:r w:rsidRPr="005742B6">
              <w:rPr>
                <w:lang w:val="en-GB"/>
              </w:rPr>
              <w:t>)</w:t>
            </w:r>
          </w:p>
        </w:tc>
      </w:tr>
      <w:tr w:rsidR="0004383D" w:rsidRPr="005742B6" w14:paraId="171D09E7" w14:textId="77777777" w:rsidTr="002C65B6">
        <w:tc>
          <w:tcPr>
            <w:tcW w:w="3660" w:type="dxa"/>
            <w:shd w:val="clear" w:color="auto" w:fill="auto"/>
          </w:tcPr>
          <w:p w14:paraId="5B83BFCE"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5742B6">
              <w:rPr>
                <w:lang w:val="en-GB"/>
              </w:rPr>
              <w:t>Republic of Moldova</w:t>
            </w:r>
          </w:p>
        </w:tc>
        <w:tc>
          <w:tcPr>
            <w:tcW w:w="3660" w:type="dxa"/>
            <w:shd w:val="clear" w:color="auto" w:fill="auto"/>
          </w:tcPr>
          <w:p w14:paraId="68621DC5" w14:textId="0E6E8A1D"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w:t>
            </w:r>
            <w:hyperlink r:id="rId118" w:history="1">
              <w:r w:rsidRPr="005742B6">
                <w:rPr>
                  <w:rStyle w:val="Hyperlink"/>
                  <w:lang w:val="en-GB"/>
                </w:rPr>
                <w:t>CEDAW/C/MDA/CO/6</w:t>
              </w:r>
            </w:hyperlink>
            <w:r w:rsidRPr="005742B6">
              <w:rPr>
                <w:lang w:val="en-GB"/>
              </w:rPr>
              <w:t>)</w:t>
            </w:r>
          </w:p>
        </w:tc>
      </w:tr>
      <w:tr w:rsidR="0004383D" w:rsidRPr="005742B6" w14:paraId="0F471045" w14:textId="77777777" w:rsidTr="002C65B6">
        <w:tc>
          <w:tcPr>
            <w:tcW w:w="3660" w:type="dxa"/>
            <w:shd w:val="clear" w:color="auto" w:fill="auto"/>
          </w:tcPr>
          <w:p w14:paraId="501195A5"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5742B6">
              <w:rPr>
                <w:lang w:val="en-GB"/>
              </w:rPr>
              <w:t>Zimbabwe</w:t>
            </w:r>
          </w:p>
        </w:tc>
        <w:tc>
          <w:tcPr>
            <w:tcW w:w="3660" w:type="dxa"/>
            <w:shd w:val="clear" w:color="auto" w:fill="auto"/>
          </w:tcPr>
          <w:p w14:paraId="4DA6B3A8" w14:textId="41B53CEC"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w:t>
            </w:r>
            <w:hyperlink r:id="rId119" w:history="1">
              <w:r w:rsidRPr="005742B6">
                <w:rPr>
                  <w:rStyle w:val="Hyperlink"/>
                  <w:lang w:val="en-GB"/>
                </w:rPr>
                <w:t>CEDAW/C/ZWE/CO/6</w:t>
              </w:r>
            </w:hyperlink>
            <w:r w:rsidRPr="005742B6">
              <w:rPr>
                <w:lang w:val="en-GB"/>
              </w:rPr>
              <w:t>)</w:t>
            </w:r>
          </w:p>
        </w:tc>
      </w:tr>
    </w:tbl>
    <w:p w14:paraId="3447F18C" w14:textId="0A935C7D" w:rsidR="0004383D" w:rsidRPr="00110BC8" w:rsidRDefault="0004383D" w:rsidP="00110BC8">
      <w:pPr>
        <w:pStyle w:val="SingleTxt"/>
        <w:spacing w:after="0" w:line="120" w:lineRule="exact"/>
        <w:rPr>
          <w:sz w:val="10"/>
        </w:rPr>
      </w:pPr>
    </w:p>
    <w:p w14:paraId="524FD5F1" w14:textId="77777777" w:rsidR="00110BC8" w:rsidRPr="005742B6" w:rsidRDefault="00110BC8" w:rsidP="0004383D">
      <w:pPr>
        <w:pStyle w:val="SingleTxt"/>
        <w:spacing w:after="0" w:line="120" w:lineRule="exact"/>
        <w:rPr>
          <w:sz w:val="10"/>
        </w:rPr>
      </w:pPr>
    </w:p>
    <w:p w14:paraId="470A5077" w14:textId="77777777" w:rsidR="0004383D" w:rsidRPr="005742B6" w:rsidRDefault="0004383D" w:rsidP="00043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5742B6">
        <w:rPr>
          <w:lang w:val="en-GB"/>
        </w:rPr>
        <w:t>Follow-up procedures relating to concluding observations</w:t>
      </w:r>
    </w:p>
    <w:p w14:paraId="71BDBF71" w14:textId="77777777" w:rsidR="0004383D" w:rsidRPr="005742B6" w:rsidRDefault="0004383D" w:rsidP="0004383D">
      <w:pPr>
        <w:pStyle w:val="SingleTxt"/>
        <w:spacing w:after="0" w:line="120" w:lineRule="exact"/>
        <w:rPr>
          <w:sz w:val="10"/>
        </w:rPr>
      </w:pPr>
    </w:p>
    <w:p w14:paraId="17664691" w14:textId="550731E9" w:rsidR="0004383D" w:rsidRDefault="0004383D" w:rsidP="0004383D">
      <w:pPr>
        <w:pStyle w:val="SingleTxt"/>
      </w:pPr>
      <w:r w:rsidRPr="005742B6">
        <w:t>14.</w:t>
      </w:r>
      <w:r w:rsidRPr="005742B6">
        <w:tab/>
        <w:t xml:space="preserve">The Committee considered the follow-up reports received from the following States parties: </w:t>
      </w:r>
    </w:p>
    <w:p w14:paraId="1012AAE3" w14:textId="66D7DB7D" w:rsidR="00110BC8" w:rsidRPr="00110BC8" w:rsidRDefault="00110BC8" w:rsidP="00110BC8">
      <w:pPr>
        <w:pStyle w:val="SingleTxt"/>
        <w:spacing w:after="0" w:line="120" w:lineRule="exact"/>
        <w:rPr>
          <w:sz w:val="10"/>
        </w:rPr>
      </w:pP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04383D" w:rsidRPr="005742B6" w14:paraId="7EC82920" w14:textId="77777777" w:rsidTr="002C65B6">
        <w:tc>
          <w:tcPr>
            <w:tcW w:w="3660" w:type="dxa"/>
            <w:shd w:val="clear" w:color="auto" w:fill="auto"/>
          </w:tcPr>
          <w:p w14:paraId="49ADED89"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5742B6">
              <w:rPr>
                <w:lang w:val="en-GB"/>
              </w:rPr>
              <w:t>Federated States of Micronesia</w:t>
            </w:r>
          </w:p>
        </w:tc>
        <w:tc>
          <w:tcPr>
            <w:tcW w:w="3660" w:type="dxa"/>
            <w:shd w:val="clear" w:color="auto" w:fill="auto"/>
          </w:tcPr>
          <w:p w14:paraId="307E77D6" w14:textId="60EF0106"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w:t>
            </w:r>
            <w:hyperlink r:id="rId120" w:history="1">
              <w:r w:rsidRPr="005742B6">
                <w:rPr>
                  <w:rStyle w:val="Hyperlink"/>
                  <w:lang w:val="en-GB"/>
                </w:rPr>
                <w:t>CEDAW/C/FSM/CO/1-3/Add.1</w:t>
              </w:r>
            </w:hyperlink>
            <w:r w:rsidRPr="005742B6">
              <w:rPr>
                <w:lang w:val="en-GB"/>
              </w:rPr>
              <w:t>)</w:t>
            </w:r>
          </w:p>
        </w:tc>
      </w:tr>
      <w:tr w:rsidR="0004383D" w:rsidRPr="005742B6" w14:paraId="672C0B67" w14:textId="77777777" w:rsidTr="002C65B6">
        <w:tc>
          <w:tcPr>
            <w:tcW w:w="3660" w:type="dxa"/>
            <w:shd w:val="clear" w:color="auto" w:fill="auto"/>
          </w:tcPr>
          <w:p w14:paraId="5FDEAF67"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5742B6">
              <w:rPr>
                <w:lang w:val="en-GB"/>
              </w:rPr>
              <w:t>Israel</w:t>
            </w:r>
          </w:p>
        </w:tc>
        <w:tc>
          <w:tcPr>
            <w:tcW w:w="3660" w:type="dxa"/>
            <w:shd w:val="clear" w:color="auto" w:fill="auto"/>
          </w:tcPr>
          <w:p w14:paraId="7CFBE924" w14:textId="4C073479"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w:t>
            </w:r>
            <w:hyperlink r:id="rId121" w:history="1">
              <w:r w:rsidRPr="005742B6">
                <w:rPr>
                  <w:rStyle w:val="Hyperlink"/>
                  <w:lang w:val="en-GB"/>
                </w:rPr>
                <w:t>CEDAW/C/ISR/FCO/6</w:t>
              </w:r>
            </w:hyperlink>
            <w:r w:rsidRPr="005742B6">
              <w:rPr>
                <w:lang w:val="en-GB"/>
              </w:rPr>
              <w:t>)</w:t>
            </w:r>
          </w:p>
        </w:tc>
      </w:tr>
      <w:tr w:rsidR="0004383D" w:rsidRPr="005742B6" w14:paraId="296F35D5" w14:textId="77777777" w:rsidTr="002C65B6">
        <w:tc>
          <w:tcPr>
            <w:tcW w:w="3660" w:type="dxa"/>
            <w:shd w:val="clear" w:color="auto" w:fill="auto"/>
          </w:tcPr>
          <w:p w14:paraId="1FBE5C0A"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5742B6">
              <w:rPr>
                <w:lang w:val="en-GB"/>
              </w:rPr>
              <w:t>Monaco</w:t>
            </w:r>
          </w:p>
        </w:tc>
        <w:tc>
          <w:tcPr>
            <w:tcW w:w="3660" w:type="dxa"/>
            <w:shd w:val="clear" w:color="auto" w:fill="auto"/>
          </w:tcPr>
          <w:p w14:paraId="64DDBB81" w14:textId="4B74D202"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w:t>
            </w:r>
            <w:hyperlink r:id="rId122" w:history="1">
              <w:r w:rsidRPr="005742B6">
                <w:rPr>
                  <w:rStyle w:val="Hyperlink"/>
                  <w:lang w:val="en-GB"/>
                </w:rPr>
                <w:t>CEDAW/C/MCO/FCO/1-3</w:t>
              </w:r>
            </w:hyperlink>
            <w:r w:rsidRPr="005742B6">
              <w:rPr>
                <w:lang w:val="en-GB"/>
              </w:rPr>
              <w:t>)</w:t>
            </w:r>
          </w:p>
        </w:tc>
      </w:tr>
      <w:tr w:rsidR="0004383D" w:rsidRPr="005742B6" w14:paraId="05E65169" w14:textId="77777777" w:rsidTr="002C65B6">
        <w:tc>
          <w:tcPr>
            <w:tcW w:w="3660" w:type="dxa"/>
            <w:shd w:val="clear" w:color="auto" w:fill="auto"/>
          </w:tcPr>
          <w:p w14:paraId="2A70EA6C"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5742B6">
              <w:rPr>
                <w:lang w:val="en-GB"/>
              </w:rPr>
              <w:t>Norway</w:t>
            </w:r>
          </w:p>
        </w:tc>
        <w:tc>
          <w:tcPr>
            <w:tcW w:w="3660" w:type="dxa"/>
            <w:shd w:val="clear" w:color="auto" w:fill="auto"/>
          </w:tcPr>
          <w:p w14:paraId="48DDF3FF" w14:textId="5BA97E93"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w:t>
            </w:r>
            <w:hyperlink r:id="rId123" w:history="1">
              <w:r w:rsidRPr="005742B6">
                <w:rPr>
                  <w:rStyle w:val="Hyperlink"/>
                  <w:lang w:val="en-GB"/>
                </w:rPr>
                <w:t>CEDAW/C/NOR/FCO/9</w:t>
              </w:r>
            </w:hyperlink>
            <w:r w:rsidRPr="005742B6">
              <w:rPr>
                <w:lang w:val="en-GB"/>
              </w:rPr>
              <w:t>)</w:t>
            </w:r>
          </w:p>
        </w:tc>
      </w:tr>
      <w:tr w:rsidR="0004383D" w:rsidRPr="005742B6" w14:paraId="2E6CE08F" w14:textId="77777777" w:rsidTr="002C65B6">
        <w:tc>
          <w:tcPr>
            <w:tcW w:w="3660" w:type="dxa"/>
            <w:shd w:val="clear" w:color="auto" w:fill="auto"/>
          </w:tcPr>
          <w:p w14:paraId="6FCDDF77"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5742B6">
              <w:rPr>
                <w:lang w:val="en-GB"/>
              </w:rPr>
              <w:t>Romania</w:t>
            </w:r>
          </w:p>
        </w:tc>
        <w:tc>
          <w:tcPr>
            <w:tcW w:w="3660" w:type="dxa"/>
            <w:shd w:val="clear" w:color="auto" w:fill="auto"/>
          </w:tcPr>
          <w:p w14:paraId="4802CC85" w14:textId="1069C42B"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w:t>
            </w:r>
            <w:hyperlink r:id="rId124" w:history="1">
              <w:r w:rsidRPr="005742B6">
                <w:rPr>
                  <w:rStyle w:val="Hyperlink"/>
                  <w:lang w:val="en-GB"/>
                </w:rPr>
                <w:t>CEDAW/C/ROU/CO/7-8/Add.1</w:t>
              </w:r>
            </w:hyperlink>
            <w:r w:rsidRPr="005742B6">
              <w:rPr>
                <w:lang w:val="en-GB"/>
              </w:rPr>
              <w:t>)</w:t>
            </w:r>
          </w:p>
        </w:tc>
      </w:tr>
      <w:tr w:rsidR="0004383D" w:rsidRPr="005742B6" w14:paraId="1F35E6A7" w14:textId="77777777" w:rsidTr="002C65B6">
        <w:tc>
          <w:tcPr>
            <w:tcW w:w="3660" w:type="dxa"/>
            <w:shd w:val="clear" w:color="auto" w:fill="auto"/>
          </w:tcPr>
          <w:p w14:paraId="21EFAA6A"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5742B6">
              <w:rPr>
                <w:lang w:val="en-GB"/>
              </w:rPr>
              <w:t>Singapore</w:t>
            </w:r>
          </w:p>
        </w:tc>
        <w:tc>
          <w:tcPr>
            <w:tcW w:w="3660" w:type="dxa"/>
            <w:shd w:val="clear" w:color="auto" w:fill="auto"/>
          </w:tcPr>
          <w:p w14:paraId="02695D88" w14:textId="4497554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w:t>
            </w:r>
            <w:hyperlink r:id="rId125" w:history="1">
              <w:r w:rsidRPr="005742B6">
                <w:rPr>
                  <w:rStyle w:val="Hyperlink"/>
                  <w:lang w:val="en-GB"/>
                </w:rPr>
                <w:t>CEDAW/C/SGP/FCO/5</w:t>
              </w:r>
            </w:hyperlink>
            <w:r w:rsidRPr="005742B6">
              <w:rPr>
                <w:lang w:val="en-GB"/>
              </w:rPr>
              <w:t>)</w:t>
            </w:r>
          </w:p>
        </w:tc>
      </w:tr>
      <w:tr w:rsidR="0004383D" w:rsidRPr="005742B6" w14:paraId="062C411D" w14:textId="77777777" w:rsidTr="002C65B6">
        <w:tc>
          <w:tcPr>
            <w:tcW w:w="3660" w:type="dxa"/>
            <w:shd w:val="clear" w:color="auto" w:fill="auto"/>
          </w:tcPr>
          <w:p w14:paraId="71DE49A4"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5742B6">
              <w:rPr>
                <w:lang w:val="en-GB"/>
              </w:rPr>
              <w:t>Sri Lanka</w:t>
            </w:r>
          </w:p>
        </w:tc>
        <w:tc>
          <w:tcPr>
            <w:tcW w:w="3660" w:type="dxa"/>
            <w:shd w:val="clear" w:color="auto" w:fill="auto"/>
          </w:tcPr>
          <w:p w14:paraId="77BC1987" w14:textId="7CAF4C59"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w:t>
            </w:r>
            <w:hyperlink r:id="rId126" w:history="1">
              <w:r w:rsidRPr="005742B6">
                <w:rPr>
                  <w:rStyle w:val="Hyperlink"/>
                  <w:lang w:val="en-GB"/>
                </w:rPr>
                <w:t>CEDAW/C/LKA/CO/8/Add.1</w:t>
              </w:r>
            </w:hyperlink>
            <w:r w:rsidRPr="005742B6">
              <w:rPr>
                <w:lang w:val="en-GB"/>
              </w:rPr>
              <w:t>)</w:t>
            </w:r>
          </w:p>
        </w:tc>
      </w:tr>
    </w:tbl>
    <w:p w14:paraId="6ACAACC1" w14:textId="19BBE463" w:rsidR="0004383D" w:rsidRPr="00110BC8" w:rsidRDefault="0004383D" w:rsidP="00110BC8">
      <w:pPr>
        <w:pStyle w:val="SingleTxt"/>
        <w:spacing w:after="0" w:line="120" w:lineRule="exact"/>
        <w:rPr>
          <w:sz w:val="10"/>
        </w:rPr>
      </w:pPr>
    </w:p>
    <w:p w14:paraId="58356A7A" w14:textId="77777777" w:rsidR="00110BC8" w:rsidRPr="005742B6" w:rsidRDefault="00110BC8" w:rsidP="0004383D">
      <w:pPr>
        <w:pStyle w:val="SingleTxt"/>
        <w:spacing w:after="0" w:line="120" w:lineRule="exact"/>
        <w:rPr>
          <w:sz w:val="10"/>
        </w:rPr>
      </w:pPr>
    </w:p>
    <w:p w14:paraId="7C52634B" w14:textId="77777777" w:rsidR="0004383D" w:rsidRPr="005742B6" w:rsidRDefault="0004383D" w:rsidP="0004383D">
      <w:pPr>
        <w:pStyle w:val="SingleTxt"/>
      </w:pPr>
      <w:r w:rsidRPr="005742B6">
        <w:t>15.</w:t>
      </w:r>
      <w:r w:rsidRPr="005742B6">
        <w:tab/>
        <w:t>The Committee sent first reminders to Burkina Faso, Costa Rica, Democratic People’s Republic of Korea, Kenya, Nauru, Oman and Paraguay, the follow-up reports of which were overdue. The Rapporteur on follow-up met representatives of Ireland and Nigeria, the follow-up reports of which were overdue.</w:t>
      </w:r>
    </w:p>
    <w:p w14:paraId="0F156F8C" w14:textId="6C10DE14" w:rsidR="0004383D" w:rsidRPr="005742B6" w:rsidRDefault="0004383D" w:rsidP="0004383D">
      <w:pPr>
        <w:pStyle w:val="SingleTxt"/>
      </w:pPr>
      <w:r w:rsidRPr="005742B6">
        <w:t>16.</w:t>
      </w:r>
      <w:r w:rsidRPr="005742B6">
        <w:tab/>
        <w:t>On 18 February, Nicole Ameline, Naéla Gabr, Elgun Safarov and the secretariat debriefed the Committee on the technical follow-up visit they had undertaken to the State of Palestine from 10 to 15 November 2019, at the invitation of UN-Women and in cooperation with the Ramallah Office of OHCHR, to provide the State party with technical advice to implement the recommendations contained in the concluding observations of the Committee on the initial report of the State of Palestine (</w:t>
      </w:r>
      <w:hyperlink r:id="rId127" w:history="1">
        <w:r w:rsidRPr="005742B6">
          <w:rPr>
            <w:rStyle w:val="Hyperlink"/>
          </w:rPr>
          <w:t>CEDAW/C/PSE/CO/1</w:t>
        </w:r>
      </w:hyperlink>
      <w:r w:rsidRPr="005742B6">
        <w:t>).</w:t>
      </w:r>
    </w:p>
    <w:p w14:paraId="4464FBDE" w14:textId="77777777" w:rsidR="0004383D" w:rsidRPr="005742B6" w:rsidRDefault="0004383D" w:rsidP="0004383D">
      <w:pPr>
        <w:suppressAutoHyphens w:val="0"/>
        <w:spacing w:after="200" w:line="276" w:lineRule="auto"/>
      </w:pPr>
      <w:r w:rsidRPr="005742B6">
        <w:br w:type="page"/>
      </w:r>
    </w:p>
    <w:p w14:paraId="711F3B5A" w14:textId="77777777" w:rsidR="0004383D" w:rsidRPr="005742B6" w:rsidRDefault="0004383D" w:rsidP="0004383D">
      <w:pPr>
        <w:pStyle w:val="HCh"/>
        <w:ind w:left="1267" w:right="1260" w:hanging="1267"/>
      </w:pPr>
      <w:r w:rsidRPr="005742B6">
        <w:lastRenderedPageBreak/>
        <w:t>Chapter V</w:t>
      </w:r>
    </w:p>
    <w:p w14:paraId="5634E561" w14:textId="77777777" w:rsidR="0004383D" w:rsidRPr="005742B6" w:rsidRDefault="0004383D" w:rsidP="0004383D">
      <w:pPr>
        <w:pStyle w:val="HCh"/>
        <w:ind w:left="2534" w:right="1260" w:hanging="1267"/>
      </w:pPr>
      <w:r w:rsidRPr="005742B6">
        <w:t>Activities carried out under the Optional Protocol</w:t>
      </w:r>
    </w:p>
    <w:p w14:paraId="4650937A" w14:textId="77777777" w:rsidR="0004383D" w:rsidRPr="005742B6" w:rsidRDefault="0004383D" w:rsidP="0004383D">
      <w:pPr>
        <w:pStyle w:val="SingleTxt"/>
        <w:spacing w:after="0" w:line="120" w:lineRule="exact"/>
        <w:rPr>
          <w:sz w:val="10"/>
        </w:rPr>
      </w:pPr>
    </w:p>
    <w:p w14:paraId="1C3695F9" w14:textId="77777777" w:rsidR="0004383D" w:rsidRPr="005742B6" w:rsidRDefault="0004383D" w:rsidP="0004383D">
      <w:pPr>
        <w:pStyle w:val="SingleTxt"/>
        <w:spacing w:after="0" w:line="120" w:lineRule="exact"/>
        <w:rPr>
          <w:sz w:val="10"/>
        </w:rPr>
      </w:pPr>
    </w:p>
    <w:p w14:paraId="75244573" w14:textId="77777777" w:rsidR="0004383D" w:rsidRPr="005742B6" w:rsidRDefault="0004383D" w:rsidP="0004383D">
      <w:pPr>
        <w:pStyle w:val="SingleTxt"/>
      </w:pPr>
      <w:r w:rsidRPr="005742B6">
        <w:t>17.</w:t>
      </w:r>
      <w:r w:rsidRPr="005742B6">
        <w:tab/>
        <w:t>Article 12 of the Optional Protocol provides that the Committee is to include in its annual report a summary of its activities under the Optional Protocol.</w:t>
      </w:r>
    </w:p>
    <w:p w14:paraId="0B893E5F" w14:textId="77777777" w:rsidR="0004383D" w:rsidRPr="005742B6" w:rsidRDefault="0004383D" w:rsidP="0004383D">
      <w:pPr>
        <w:pStyle w:val="SingleTxt"/>
        <w:spacing w:after="0" w:line="120" w:lineRule="exact"/>
        <w:rPr>
          <w:sz w:val="10"/>
        </w:rPr>
      </w:pPr>
    </w:p>
    <w:p w14:paraId="2B2A8413" w14:textId="77777777" w:rsidR="0004383D" w:rsidRPr="005742B6" w:rsidRDefault="0004383D" w:rsidP="0004383D">
      <w:pPr>
        <w:pStyle w:val="SingleTxt"/>
        <w:spacing w:after="0" w:line="120" w:lineRule="exact"/>
        <w:rPr>
          <w:sz w:val="10"/>
        </w:rPr>
      </w:pPr>
    </w:p>
    <w:p w14:paraId="1919A445" w14:textId="77777777" w:rsidR="0004383D" w:rsidRPr="005742B6" w:rsidRDefault="0004383D" w:rsidP="0004383D">
      <w:pPr>
        <w:pStyle w:val="H1"/>
        <w:ind w:right="1260"/>
      </w:pPr>
      <w:r w:rsidRPr="005742B6">
        <w:tab/>
        <w:t>A.</w:t>
      </w:r>
      <w:r w:rsidRPr="005742B6">
        <w:tab/>
        <w:t>Action taken by the Committee in respect of issues arising under article 2 of the Optional Protocol</w:t>
      </w:r>
    </w:p>
    <w:p w14:paraId="07BFBCF7" w14:textId="77777777" w:rsidR="0004383D" w:rsidRPr="005742B6" w:rsidRDefault="0004383D" w:rsidP="0004383D">
      <w:pPr>
        <w:pStyle w:val="SingleTxt"/>
        <w:spacing w:after="0" w:line="120" w:lineRule="exact"/>
        <w:rPr>
          <w:sz w:val="10"/>
        </w:rPr>
      </w:pPr>
    </w:p>
    <w:p w14:paraId="61C117A9" w14:textId="77777777" w:rsidR="0004383D" w:rsidRPr="005742B6" w:rsidRDefault="0004383D" w:rsidP="0004383D">
      <w:pPr>
        <w:pStyle w:val="SingleTxt"/>
        <w:spacing w:after="0" w:line="120" w:lineRule="exact"/>
        <w:rPr>
          <w:sz w:val="10"/>
        </w:rPr>
      </w:pPr>
    </w:p>
    <w:p w14:paraId="47B5969F" w14:textId="77777777" w:rsidR="0004383D" w:rsidRPr="005742B6" w:rsidRDefault="0004383D" w:rsidP="0004383D">
      <w:pPr>
        <w:pStyle w:val="SingleTxt"/>
      </w:pPr>
      <w:r w:rsidRPr="005742B6">
        <w:t>18.</w:t>
      </w:r>
      <w:r w:rsidRPr="005742B6">
        <w:tab/>
        <w:t xml:space="preserve">The Committee discussed activities under article 2 of the Optional Protocol on 17, 24, 26 and 28 February 2020. </w:t>
      </w:r>
    </w:p>
    <w:p w14:paraId="1C601EA4" w14:textId="5E2486E5" w:rsidR="0004383D" w:rsidRPr="005742B6" w:rsidRDefault="0004383D" w:rsidP="0004383D">
      <w:pPr>
        <w:pStyle w:val="SingleTxt"/>
      </w:pPr>
      <w:r w:rsidRPr="005742B6">
        <w:t>19.</w:t>
      </w:r>
      <w:r w:rsidRPr="005742B6">
        <w:tab/>
        <w:t>The Committee endorsed the report of the Working Group on Communications under the Optional Protocol on its forty-sixth session (</w:t>
      </w:r>
      <w:hyperlink r:id="rId128" w:history="1">
        <w:r w:rsidRPr="00F54E0C">
          <w:rPr>
            <w:rStyle w:val="Hyperlink"/>
          </w:rPr>
          <w:t>bit.ly/2vafDOZ</w:t>
        </w:r>
      </w:hyperlink>
      <w:r w:rsidRPr="005742B6">
        <w:t xml:space="preserve">). </w:t>
      </w:r>
    </w:p>
    <w:p w14:paraId="2E843AFE" w14:textId="4BEBDC65" w:rsidR="0004383D" w:rsidRPr="005742B6" w:rsidRDefault="0004383D" w:rsidP="0004383D">
      <w:pPr>
        <w:pStyle w:val="SingleTxt"/>
      </w:pPr>
      <w:r w:rsidRPr="005742B6">
        <w:t>20.</w:t>
      </w:r>
      <w:r w:rsidRPr="005742B6">
        <w:tab/>
        <w:t xml:space="preserve">The Committee adopted final decisions with regard to seven individual communications submitted under article 2 of the Optional Protocol. It discontinued its consideration of </w:t>
      </w:r>
      <w:r w:rsidRPr="005742B6">
        <w:rPr>
          <w:i/>
          <w:iCs/>
        </w:rPr>
        <w:t>C.E.R. v. Argentina</w:t>
      </w:r>
      <w:r w:rsidRPr="005742B6">
        <w:t xml:space="preserve"> (</w:t>
      </w:r>
      <w:hyperlink r:id="rId129" w:history="1">
        <w:r w:rsidRPr="005742B6">
          <w:rPr>
            <w:rStyle w:val="Hyperlink"/>
          </w:rPr>
          <w:t>CEDAW/C/75/D/63/2013</w:t>
        </w:r>
      </w:hyperlink>
      <w:r w:rsidRPr="005742B6">
        <w:t xml:space="preserve">) and </w:t>
      </w:r>
      <w:r w:rsidRPr="005742B6">
        <w:rPr>
          <w:i/>
          <w:iCs/>
        </w:rPr>
        <w:t>F.H.A. v. Denmark</w:t>
      </w:r>
      <w:r w:rsidRPr="005742B6">
        <w:t xml:space="preserve"> (</w:t>
      </w:r>
      <w:hyperlink r:id="rId130" w:history="1">
        <w:r w:rsidRPr="005742B6">
          <w:rPr>
            <w:rStyle w:val="Hyperlink"/>
          </w:rPr>
          <w:t>CEDAW/C/75/D/108/2016</w:t>
        </w:r>
      </w:hyperlink>
      <w:r w:rsidRPr="005742B6">
        <w:t xml:space="preserve">). It also adopted three decisions of inadmissibility, </w:t>
      </w:r>
      <w:r w:rsidRPr="00BC1C72">
        <w:t>in</w:t>
      </w:r>
      <w:r w:rsidRPr="005742B6">
        <w:rPr>
          <w:i/>
          <w:iCs/>
        </w:rPr>
        <w:t xml:space="preserve"> Z.A. and K.T. v. Denmark</w:t>
      </w:r>
      <w:r w:rsidRPr="005742B6">
        <w:t xml:space="preserve"> (</w:t>
      </w:r>
      <w:hyperlink r:id="rId131" w:history="1">
        <w:r w:rsidRPr="005742B6">
          <w:rPr>
            <w:rStyle w:val="Hyperlink"/>
          </w:rPr>
          <w:t>CEDAW/C/75/D/108/2016</w:t>
        </w:r>
      </w:hyperlink>
      <w:r w:rsidRPr="005742B6">
        <w:t xml:space="preserve">), </w:t>
      </w:r>
      <w:r w:rsidRPr="005742B6">
        <w:rPr>
          <w:i/>
          <w:iCs/>
        </w:rPr>
        <w:t>R.R. and M.R. v. Finland</w:t>
      </w:r>
      <w:r w:rsidRPr="005742B6">
        <w:t xml:space="preserve"> (</w:t>
      </w:r>
      <w:hyperlink r:id="rId132" w:history="1">
        <w:r w:rsidRPr="005742B6">
          <w:rPr>
            <w:rStyle w:val="Hyperlink"/>
          </w:rPr>
          <w:t>CEDAW/C/75/D/111/2017</w:t>
        </w:r>
      </w:hyperlink>
      <w:r w:rsidRPr="005742B6">
        <w:t xml:space="preserve">) </w:t>
      </w:r>
      <w:r w:rsidRPr="00BC1C72">
        <w:t>and</w:t>
      </w:r>
      <w:r w:rsidRPr="005742B6">
        <w:rPr>
          <w:i/>
          <w:iCs/>
        </w:rPr>
        <w:t xml:space="preserve"> G.M.N.F. et al v. the Netherlands</w:t>
      </w:r>
      <w:r w:rsidRPr="005742B6">
        <w:t xml:space="preserve"> (</w:t>
      </w:r>
      <w:hyperlink r:id="rId133" w:history="1">
        <w:r w:rsidRPr="005742B6">
          <w:rPr>
            <w:rStyle w:val="Hyperlink"/>
          </w:rPr>
          <w:t>CEDAW/C/75/D/117/2017</w:t>
        </w:r>
      </w:hyperlink>
      <w:r w:rsidRPr="005742B6">
        <w:t xml:space="preserve">), and views finding violations in </w:t>
      </w:r>
      <w:r w:rsidRPr="005742B6">
        <w:rPr>
          <w:i/>
          <w:iCs/>
        </w:rPr>
        <w:t>S.N. and E.R. v. North Macedonia</w:t>
      </w:r>
      <w:r w:rsidRPr="005742B6">
        <w:t xml:space="preserve"> (</w:t>
      </w:r>
      <w:hyperlink r:id="rId134" w:history="1">
        <w:r w:rsidRPr="005742B6">
          <w:rPr>
            <w:rStyle w:val="Hyperlink"/>
          </w:rPr>
          <w:t>CEDAW/C/75/D/107/2016</w:t>
        </w:r>
      </w:hyperlink>
      <w:r w:rsidRPr="005742B6">
        <w:t xml:space="preserve">), </w:t>
      </w:r>
      <w:r w:rsidRPr="005742B6">
        <w:rPr>
          <w:i/>
          <w:iCs/>
        </w:rPr>
        <w:t>L.A. et al v. North Macedonia</w:t>
      </w:r>
      <w:r w:rsidRPr="005742B6">
        <w:t xml:space="preserve"> (</w:t>
      </w:r>
      <w:hyperlink r:id="rId135" w:history="1">
        <w:r w:rsidRPr="005742B6">
          <w:rPr>
            <w:rStyle w:val="Hyperlink"/>
          </w:rPr>
          <w:t>CEDAW/C/75/D/110/2016</w:t>
        </w:r>
      </w:hyperlink>
      <w:r w:rsidRPr="005742B6">
        <w:t xml:space="preserve">), </w:t>
      </w:r>
      <w:r w:rsidRPr="005742B6">
        <w:rPr>
          <w:i/>
          <w:iCs/>
        </w:rPr>
        <w:t>O.N. and D.P. v. Russian Federation</w:t>
      </w:r>
      <w:r w:rsidRPr="005742B6">
        <w:t xml:space="preserve"> (</w:t>
      </w:r>
      <w:hyperlink r:id="rId136" w:history="1">
        <w:r w:rsidRPr="005742B6">
          <w:rPr>
            <w:rStyle w:val="Hyperlink"/>
          </w:rPr>
          <w:t>CEDAW/C/75/D/119/2017</w:t>
        </w:r>
      </w:hyperlink>
      <w:r w:rsidRPr="005742B6">
        <w:t xml:space="preserve">) and </w:t>
      </w:r>
      <w:r w:rsidRPr="005742B6">
        <w:rPr>
          <w:i/>
          <w:iCs/>
        </w:rPr>
        <w:t>S.F.M. v. Spain</w:t>
      </w:r>
      <w:r w:rsidRPr="005742B6">
        <w:t xml:space="preserve"> (</w:t>
      </w:r>
      <w:hyperlink r:id="rId137" w:history="1">
        <w:r w:rsidRPr="005742B6">
          <w:rPr>
            <w:rStyle w:val="Hyperlink"/>
          </w:rPr>
          <w:t>CEDAW/C/75/D/138/2018</w:t>
        </w:r>
      </w:hyperlink>
      <w:r w:rsidRPr="005742B6">
        <w:t xml:space="preserve">). All decisions were adopted by consensus, with the exception of the views in </w:t>
      </w:r>
      <w:r w:rsidRPr="005742B6">
        <w:rPr>
          <w:i/>
          <w:iCs/>
        </w:rPr>
        <w:t>S.N. and E.R. v. North Macedonia</w:t>
      </w:r>
      <w:r w:rsidRPr="005742B6">
        <w:t xml:space="preserve"> and </w:t>
      </w:r>
      <w:r w:rsidRPr="005742B6">
        <w:rPr>
          <w:i/>
          <w:iCs/>
        </w:rPr>
        <w:t>L.A. et al v. North Macedonia</w:t>
      </w:r>
      <w:r w:rsidRPr="005742B6">
        <w:t>, in relation to each of which one member appended a dissenting opinion.</w:t>
      </w:r>
    </w:p>
    <w:p w14:paraId="21D7EBB5" w14:textId="77777777" w:rsidR="0004383D" w:rsidRPr="005742B6" w:rsidRDefault="0004383D" w:rsidP="0004383D">
      <w:pPr>
        <w:pStyle w:val="SingleTxt"/>
        <w:spacing w:after="0" w:line="120" w:lineRule="exact"/>
        <w:rPr>
          <w:sz w:val="10"/>
        </w:rPr>
      </w:pPr>
    </w:p>
    <w:p w14:paraId="737A3287" w14:textId="77777777" w:rsidR="0004383D" w:rsidRPr="005742B6" w:rsidRDefault="0004383D" w:rsidP="0004383D">
      <w:pPr>
        <w:pStyle w:val="SingleTxt"/>
        <w:spacing w:after="0" w:line="120" w:lineRule="exact"/>
        <w:rPr>
          <w:sz w:val="10"/>
        </w:rPr>
      </w:pPr>
    </w:p>
    <w:p w14:paraId="31F15297" w14:textId="77777777" w:rsidR="0004383D" w:rsidRPr="005742B6" w:rsidRDefault="0004383D" w:rsidP="0004383D">
      <w:pPr>
        <w:pStyle w:val="H1"/>
        <w:ind w:right="1260"/>
      </w:pPr>
      <w:r w:rsidRPr="005742B6">
        <w:tab/>
        <w:t>B.</w:t>
      </w:r>
      <w:r w:rsidRPr="005742B6">
        <w:tab/>
        <w:t>Follow-up to views of the Committee on individual communications</w:t>
      </w:r>
    </w:p>
    <w:p w14:paraId="11FA33EA" w14:textId="77777777" w:rsidR="0004383D" w:rsidRPr="005742B6" w:rsidRDefault="0004383D" w:rsidP="0004383D">
      <w:pPr>
        <w:pStyle w:val="SingleTxt"/>
        <w:spacing w:after="0" w:line="120" w:lineRule="exact"/>
        <w:rPr>
          <w:sz w:val="10"/>
        </w:rPr>
      </w:pPr>
    </w:p>
    <w:p w14:paraId="46A64F4E" w14:textId="77777777" w:rsidR="0004383D" w:rsidRPr="005742B6" w:rsidRDefault="0004383D" w:rsidP="0004383D">
      <w:pPr>
        <w:pStyle w:val="SingleTxt"/>
        <w:spacing w:after="0" w:line="120" w:lineRule="exact"/>
        <w:rPr>
          <w:sz w:val="10"/>
        </w:rPr>
      </w:pPr>
    </w:p>
    <w:p w14:paraId="753D3F1F" w14:textId="77777777" w:rsidR="0004383D" w:rsidRPr="005742B6" w:rsidRDefault="0004383D" w:rsidP="0004383D">
      <w:pPr>
        <w:pStyle w:val="SingleTxt"/>
      </w:pPr>
      <w:r w:rsidRPr="005742B6">
        <w:t>21.</w:t>
      </w:r>
      <w:r w:rsidRPr="005742B6">
        <w:tab/>
        <w:t>The Committee was informed that the Working Group, at its forty-sixth session, had discussed the follow-up situation in each case where the follow-up dialogue was continuing and agreed on the action to be taken. Of the 13 cases currently under follow-up examination, four relate to the Russian Federation and one relates to each of Bulgaria, Denmark, Finland, Mexico, Republic of Moldova, Slovakia, Timor-Leste, Ukraine and the United Republic of Tanzania.</w:t>
      </w:r>
    </w:p>
    <w:p w14:paraId="49AB75A8" w14:textId="77777777" w:rsidR="0004383D" w:rsidRPr="005742B6" w:rsidRDefault="0004383D" w:rsidP="0004383D">
      <w:pPr>
        <w:pStyle w:val="SingleTxt"/>
        <w:spacing w:after="0" w:line="120" w:lineRule="exact"/>
        <w:rPr>
          <w:sz w:val="10"/>
        </w:rPr>
      </w:pPr>
    </w:p>
    <w:p w14:paraId="51CD8F5D" w14:textId="77777777" w:rsidR="0004383D" w:rsidRPr="005742B6" w:rsidRDefault="0004383D" w:rsidP="0004383D">
      <w:pPr>
        <w:pStyle w:val="SingleTxt"/>
        <w:spacing w:after="0" w:line="120" w:lineRule="exact"/>
        <w:rPr>
          <w:sz w:val="10"/>
        </w:rPr>
      </w:pPr>
    </w:p>
    <w:p w14:paraId="5601BAC0" w14:textId="77777777" w:rsidR="0004383D" w:rsidRPr="005742B6" w:rsidRDefault="0004383D" w:rsidP="0004383D">
      <w:pPr>
        <w:pStyle w:val="H1"/>
        <w:ind w:right="1260"/>
      </w:pPr>
      <w:r w:rsidRPr="005742B6">
        <w:tab/>
        <w:t>C.</w:t>
      </w:r>
      <w:r w:rsidRPr="005742B6">
        <w:tab/>
        <w:t>Action taken by the Committee in respect of issues arising under article 8 of the Optional Protocol</w:t>
      </w:r>
    </w:p>
    <w:p w14:paraId="1B663B08" w14:textId="77777777" w:rsidR="0004383D" w:rsidRPr="005742B6" w:rsidRDefault="0004383D" w:rsidP="0004383D">
      <w:pPr>
        <w:pStyle w:val="SingleTxt"/>
        <w:spacing w:after="0" w:line="120" w:lineRule="exact"/>
        <w:rPr>
          <w:sz w:val="10"/>
        </w:rPr>
      </w:pPr>
    </w:p>
    <w:p w14:paraId="3BF36F3C" w14:textId="77777777" w:rsidR="0004383D" w:rsidRPr="005742B6" w:rsidRDefault="0004383D" w:rsidP="0004383D">
      <w:pPr>
        <w:pStyle w:val="SingleTxt"/>
        <w:spacing w:after="0" w:line="120" w:lineRule="exact"/>
        <w:rPr>
          <w:sz w:val="10"/>
        </w:rPr>
      </w:pPr>
    </w:p>
    <w:p w14:paraId="04FF15A9" w14:textId="3272FF76" w:rsidR="0004383D" w:rsidRPr="005742B6" w:rsidRDefault="0004383D" w:rsidP="0004383D">
      <w:pPr>
        <w:pStyle w:val="SingleTxt"/>
      </w:pPr>
      <w:r w:rsidRPr="005742B6">
        <w:t>22.</w:t>
      </w:r>
      <w:r w:rsidRPr="005742B6">
        <w:tab/>
        <w:t>The Committee discussed its activities under article 8 of the Optional Protocol on 25 February 2020. It endorsed the report of the Working Group on Inquiries under the Optional Protocol on its fifteenth session (</w:t>
      </w:r>
      <w:hyperlink r:id="rId138" w:history="1">
        <w:r w:rsidRPr="00F54E0C">
          <w:rPr>
            <w:rStyle w:val="Hyperlink"/>
          </w:rPr>
          <w:t>bit.ly/33hMBd7</w:t>
        </w:r>
      </w:hyperlink>
      <w:r w:rsidRPr="005742B6">
        <w:t>).</w:t>
      </w:r>
    </w:p>
    <w:p w14:paraId="48EEA519" w14:textId="77777777" w:rsidR="0004383D" w:rsidRPr="005742B6" w:rsidRDefault="0004383D" w:rsidP="0004383D">
      <w:pPr>
        <w:pStyle w:val="SingleTxt"/>
      </w:pPr>
      <w:r w:rsidRPr="005742B6">
        <w:t>23.</w:t>
      </w:r>
      <w:r w:rsidRPr="005742B6">
        <w:tab/>
        <w:t>The Committee adopted the following decisions:</w:t>
      </w:r>
    </w:p>
    <w:p w14:paraId="06408C79" w14:textId="77777777" w:rsidR="0004383D" w:rsidRPr="005742B6" w:rsidRDefault="0004383D" w:rsidP="0004383D">
      <w:pPr>
        <w:pStyle w:val="SingleTxt"/>
      </w:pPr>
      <w:r w:rsidRPr="005742B6">
        <w:tab/>
        <w:t>(a)</w:t>
      </w:r>
      <w:r w:rsidRPr="005742B6">
        <w:tab/>
        <w:t>In relation to inquiry No. 2016/1, to designate Bandana Rana as additional member to conduct the inquiry together with Gunnar Bergby and Rosario Manalo;</w:t>
      </w:r>
    </w:p>
    <w:p w14:paraId="7559B002" w14:textId="77777777" w:rsidR="0004383D" w:rsidRPr="005742B6" w:rsidRDefault="0004383D" w:rsidP="0004383D">
      <w:pPr>
        <w:pStyle w:val="SingleTxt"/>
      </w:pPr>
      <w:r w:rsidRPr="005742B6">
        <w:tab/>
        <w:t>(b)</w:t>
      </w:r>
      <w:r w:rsidRPr="005742B6">
        <w:tab/>
        <w:t xml:space="preserve">In relation to submission No. 2019/1, to request additional information from the sources of information; </w:t>
      </w:r>
    </w:p>
    <w:p w14:paraId="0CC22375" w14:textId="77777777" w:rsidR="0004383D" w:rsidRPr="005742B6" w:rsidRDefault="0004383D" w:rsidP="0004383D">
      <w:pPr>
        <w:pStyle w:val="SingleTxt"/>
      </w:pPr>
      <w:r w:rsidRPr="005742B6">
        <w:lastRenderedPageBreak/>
        <w:tab/>
        <w:t>(c)</w:t>
      </w:r>
      <w:r w:rsidRPr="005742B6">
        <w:tab/>
        <w:t xml:space="preserve">In relation to submission No. 2019/2, having conducted a preliminary assessment of the information received under article 8 of the Optional Protocol, not to invite the State party concerned to submit observations with regard to the information concerned. </w:t>
      </w:r>
    </w:p>
    <w:p w14:paraId="676256C9" w14:textId="77777777" w:rsidR="0004383D" w:rsidRPr="005742B6" w:rsidRDefault="0004383D" w:rsidP="0004383D">
      <w:pPr>
        <w:pStyle w:val="SingleTxt"/>
      </w:pPr>
    </w:p>
    <w:p w14:paraId="42A84133" w14:textId="77777777" w:rsidR="0004383D" w:rsidRPr="005742B6" w:rsidRDefault="0004383D" w:rsidP="0004383D">
      <w:pPr>
        <w:pStyle w:val="SingleTxt"/>
      </w:pPr>
    </w:p>
    <w:p w14:paraId="4BDA15BF" w14:textId="77777777" w:rsidR="0004383D" w:rsidRPr="005742B6" w:rsidRDefault="0004383D" w:rsidP="0004383D">
      <w:pPr>
        <w:suppressAutoHyphens w:val="0"/>
        <w:spacing w:after="200" w:line="276" w:lineRule="auto"/>
      </w:pPr>
      <w:r w:rsidRPr="005742B6">
        <w:br w:type="page"/>
      </w:r>
    </w:p>
    <w:p w14:paraId="08812086" w14:textId="77777777" w:rsidR="0004383D" w:rsidRPr="005742B6" w:rsidRDefault="0004383D" w:rsidP="0004383D">
      <w:pPr>
        <w:pStyle w:val="HCh"/>
        <w:ind w:left="1267" w:right="1260" w:hanging="1267"/>
      </w:pPr>
      <w:r w:rsidRPr="005742B6">
        <w:lastRenderedPageBreak/>
        <w:t>Chapter VI</w:t>
      </w:r>
    </w:p>
    <w:p w14:paraId="5CC969E1" w14:textId="77777777" w:rsidR="0004383D" w:rsidRPr="005742B6" w:rsidRDefault="0004383D" w:rsidP="0004383D">
      <w:pPr>
        <w:pStyle w:val="HCh"/>
        <w:ind w:left="2534" w:right="1260" w:hanging="1267"/>
      </w:pPr>
      <w:r w:rsidRPr="005742B6">
        <w:t>Ways and means of expediting the work of the Committee</w:t>
      </w:r>
    </w:p>
    <w:p w14:paraId="35EFB53B" w14:textId="77777777" w:rsidR="0004383D" w:rsidRPr="005742B6" w:rsidRDefault="0004383D" w:rsidP="0004383D">
      <w:pPr>
        <w:pStyle w:val="SingleTxt"/>
        <w:spacing w:after="0" w:line="120" w:lineRule="exact"/>
        <w:rPr>
          <w:sz w:val="10"/>
        </w:rPr>
      </w:pPr>
    </w:p>
    <w:p w14:paraId="48085FC4" w14:textId="77777777" w:rsidR="0004383D" w:rsidRPr="005742B6" w:rsidRDefault="0004383D" w:rsidP="0004383D">
      <w:pPr>
        <w:pStyle w:val="SingleTxt"/>
        <w:spacing w:after="0" w:line="120" w:lineRule="exact"/>
        <w:rPr>
          <w:sz w:val="10"/>
        </w:rPr>
      </w:pPr>
    </w:p>
    <w:p w14:paraId="044EB90D" w14:textId="77777777" w:rsidR="0004383D" w:rsidRPr="005742B6" w:rsidRDefault="0004383D" w:rsidP="0004383D">
      <w:pPr>
        <w:pStyle w:val="SingleTxt"/>
      </w:pPr>
      <w:r w:rsidRPr="005742B6">
        <w:t>24.</w:t>
      </w:r>
      <w:r w:rsidRPr="005742B6">
        <w:tab/>
        <w:t>The secretariat informed the Committee about the status of submission of overdue reports by States parties under article 18 of the Convention.</w:t>
      </w:r>
    </w:p>
    <w:p w14:paraId="5B1DC8D7" w14:textId="77777777" w:rsidR="0004383D" w:rsidRPr="005742B6" w:rsidRDefault="0004383D" w:rsidP="0004383D">
      <w:pPr>
        <w:pStyle w:val="SingleTxt"/>
        <w:spacing w:after="0" w:line="120" w:lineRule="exact"/>
        <w:rPr>
          <w:sz w:val="10"/>
        </w:rPr>
      </w:pPr>
    </w:p>
    <w:p w14:paraId="20AEC4E3" w14:textId="77777777" w:rsidR="0004383D" w:rsidRPr="005742B6" w:rsidRDefault="0004383D" w:rsidP="0004383D">
      <w:pPr>
        <w:pStyle w:val="SingleTxt"/>
        <w:spacing w:after="0" w:line="120" w:lineRule="exact"/>
        <w:rPr>
          <w:sz w:val="10"/>
        </w:rPr>
      </w:pPr>
    </w:p>
    <w:p w14:paraId="6BC3F7B4" w14:textId="77777777" w:rsidR="0004383D" w:rsidRPr="005742B6" w:rsidRDefault="0004383D" w:rsidP="0004383D">
      <w:pPr>
        <w:pStyle w:val="H1"/>
        <w:ind w:left="2534" w:right="1260"/>
      </w:pPr>
      <w:r w:rsidRPr="005742B6">
        <w:t>Action taken by the Committee under agenda item 7</w:t>
      </w:r>
    </w:p>
    <w:p w14:paraId="580299EB" w14:textId="77777777" w:rsidR="0004383D" w:rsidRPr="005742B6" w:rsidRDefault="0004383D" w:rsidP="0004383D">
      <w:pPr>
        <w:pStyle w:val="SingleTxt"/>
        <w:spacing w:after="0" w:line="120" w:lineRule="exact"/>
        <w:rPr>
          <w:sz w:val="10"/>
        </w:rPr>
      </w:pPr>
    </w:p>
    <w:p w14:paraId="76D7AB01" w14:textId="77777777" w:rsidR="0004383D" w:rsidRPr="005742B6" w:rsidRDefault="0004383D" w:rsidP="0004383D">
      <w:pPr>
        <w:pStyle w:val="SingleTxt"/>
        <w:spacing w:after="0" w:line="120" w:lineRule="exact"/>
        <w:rPr>
          <w:sz w:val="10"/>
        </w:rPr>
      </w:pPr>
    </w:p>
    <w:p w14:paraId="4AC82F03" w14:textId="77777777" w:rsidR="0004383D" w:rsidRPr="005742B6" w:rsidRDefault="0004383D" w:rsidP="00043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5742B6">
        <w:rPr>
          <w:lang w:val="en-GB"/>
        </w:rPr>
        <w:t xml:space="preserve">Dates of future sessions </w:t>
      </w:r>
    </w:p>
    <w:p w14:paraId="7CC0646C" w14:textId="77777777" w:rsidR="0004383D" w:rsidRPr="005742B6" w:rsidRDefault="0004383D" w:rsidP="0004383D">
      <w:pPr>
        <w:pStyle w:val="SingleTxt"/>
        <w:spacing w:after="0" w:line="120" w:lineRule="exact"/>
        <w:rPr>
          <w:sz w:val="10"/>
        </w:rPr>
      </w:pPr>
    </w:p>
    <w:p w14:paraId="7BD9775F" w14:textId="77777777" w:rsidR="0004383D" w:rsidRPr="005742B6" w:rsidRDefault="0004383D" w:rsidP="0004383D">
      <w:pPr>
        <w:pStyle w:val="SingleTxt"/>
      </w:pPr>
      <w:r w:rsidRPr="005742B6">
        <w:t>25.</w:t>
      </w:r>
      <w:r w:rsidRPr="005742B6">
        <w:tab/>
        <w:t>In accordance with the calendar of conferences, the following dates were confirmed for the Committee’s seventy-sixth and seventy-seventh sessions and related meetings:</w:t>
      </w:r>
    </w:p>
    <w:p w14:paraId="60C56654" w14:textId="77777777" w:rsidR="0004383D" w:rsidRPr="005742B6" w:rsidRDefault="0004383D" w:rsidP="0004383D">
      <w:pPr>
        <w:pStyle w:val="SingleTxt"/>
        <w:ind w:left="1742"/>
      </w:pPr>
      <w:r w:rsidRPr="005742B6">
        <w:t>Seventy-sixth session (Geneva)</w:t>
      </w:r>
    </w:p>
    <w:p w14:paraId="0FF3973C" w14:textId="77777777" w:rsidR="0004383D" w:rsidRPr="005742B6" w:rsidRDefault="0004383D" w:rsidP="0004383D">
      <w:pPr>
        <w:pStyle w:val="SingleTxt"/>
        <w:ind w:left="2218" w:hanging="476"/>
      </w:pPr>
      <w:r w:rsidRPr="005742B6">
        <w:t>(a)</w:t>
      </w:r>
      <w:r w:rsidRPr="005742B6">
        <w:tab/>
        <w:t>As indicated in paragraph 30 of part two of the present report;</w:t>
      </w:r>
    </w:p>
    <w:p w14:paraId="0EFD8FCC" w14:textId="77777777" w:rsidR="0004383D" w:rsidRPr="005742B6" w:rsidRDefault="0004383D" w:rsidP="0004383D">
      <w:pPr>
        <w:pStyle w:val="SingleTxt"/>
        <w:ind w:left="1742"/>
      </w:pPr>
      <w:r w:rsidRPr="005742B6">
        <w:t>Seventy-seventh session (Geneva)</w:t>
      </w:r>
    </w:p>
    <w:p w14:paraId="30824506" w14:textId="77777777" w:rsidR="0004383D" w:rsidRPr="005742B6" w:rsidRDefault="0004383D" w:rsidP="0004383D">
      <w:pPr>
        <w:pStyle w:val="SingleTxt"/>
        <w:ind w:left="2218" w:hanging="476"/>
      </w:pPr>
      <w:r w:rsidRPr="005742B6">
        <w:t>(b)</w:t>
      </w:r>
      <w:r w:rsidRPr="005742B6">
        <w:tab/>
        <w:t>Forty-eighth session of the Working Group on Communications under the Optional Protocol: 14–16 October 2020;</w:t>
      </w:r>
    </w:p>
    <w:p w14:paraId="109ECEB3" w14:textId="69D5447A" w:rsidR="0004383D" w:rsidRPr="005742B6" w:rsidRDefault="0004383D" w:rsidP="0004383D">
      <w:pPr>
        <w:pStyle w:val="SingleTxt"/>
        <w:ind w:left="2218" w:hanging="476"/>
      </w:pPr>
      <w:r w:rsidRPr="005742B6">
        <w:t>(c)</w:t>
      </w:r>
      <w:r w:rsidRPr="005742B6">
        <w:tab/>
        <w:t>Seventeenth session of the Working Group on Inquiries under the Optional Protocol: 15 and 16 October 2020;</w:t>
      </w:r>
    </w:p>
    <w:p w14:paraId="376C6280" w14:textId="77777777" w:rsidR="0004383D" w:rsidRPr="005742B6" w:rsidRDefault="0004383D" w:rsidP="0004383D">
      <w:pPr>
        <w:pStyle w:val="SingleTxt"/>
        <w:ind w:left="2218" w:hanging="476"/>
      </w:pPr>
      <w:r w:rsidRPr="005742B6">
        <w:t>(d)</w:t>
      </w:r>
      <w:r w:rsidRPr="005742B6">
        <w:tab/>
        <w:t xml:space="preserve">Seventy-seventh session: 19 October–6 November 2020; </w:t>
      </w:r>
    </w:p>
    <w:p w14:paraId="540B8830" w14:textId="77777777" w:rsidR="0004383D" w:rsidRPr="005742B6" w:rsidRDefault="0004383D" w:rsidP="0004383D">
      <w:pPr>
        <w:pStyle w:val="SingleTxt"/>
        <w:ind w:left="2218" w:hanging="476"/>
      </w:pPr>
      <w:r w:rsidRPr="005742B6">
        <w:t>(e)</w:t>
      </w:r>
      <w:r w:rsidRPr="005742B6">
        <w:tab/>
        <w:t>Pre-sessional working group for the seventy-ninth session: 9–13 November 2020.</w:t>
      </w:r>
    </w:p>
    <w:p w14:paraId="59748269" w14:textId="77777777" w:rsidR="0004383D" w:rsidRPr="005742B6" w:rsidRDefault="0004383D" w:rsidP="0004383D">
      <w:pPr>
        <w:pStyle w:val="SingleTxt"/>
        <w:spacing w:after="0" w:line="120" w:lineRule="exact"/>
        <w:rPr>
          <w:sz w:val="10"/>
        </w:rPr>
      </w:pPr>
    </w:p>
    <w:p w14:paraId="65BBE257" w14:textId="77777777" w:rsidR="0004383D" w:rsidRPr="005742B6" w:rsidRDefault="0004383D" w:rsidP="00043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5742B6">
        <w:rPr>
          <w:lang w:val="en-GB"/>
        </w:rPr>
        <w:t xml:space="preserve">Reports to be considered at future sessions </w:t>
      </w:r>
    </w:p>
    <w:p w14:paraId="73E70888" w14:textId="77777777" w:rsidR="0004383D" w:rsidRPr="005742B6" w:rsidRDefault="0004383D" w:rsidP="0004383D">
      <w:pPr>
        <w:pStyle w:val="SingleTxt"/>
        <w:spacing w:after="0" w:line="120" w:lineRule="exact"/>
        <w:rPr>
          <w:sz w:val="10"/>
        </w:rPr>
      </w:pPr>
    </w:p>
    <w:p w14:paraId="013F3CF3" w14:textId="77777777" w:rsidR="0004383D" w:rsidRPr="005742B6" w:rsidRDefault="0004383D" w:rsidP="0004383D">
      <w:pPr>
        <w:pStyle w:val="SingleTxt"/>
      </w:pPr>
      <w:r w:rsidRPr="005742B6">
        <w:t>26.</w:t>
      </w:r>
      <w:r w:rsidRPr="005742B6">
        <w:tab/>
        <w:t>The Committee confirmed that, at its seventy-sixth session, it would consider the reports of the States parties listed in paragraph 27 of part two of the present report and that, at its seventy-seventh session, it would consider those of Azerbaijan, Ecuador, Nicaragua, Senegal, South Africa, Sweden, Uruguay and Yemen.</w:t>
      </w:r>
    </w:p>
    <w:p w14:paraId="7211ED59" w14:textId="77777777" w:rsidR="0004383D" w:rsidRPr="005742B6" w:rsidRDefault="0004383D" w:rsidP="0004383D">
      <w:pPr>
        <w:pStyle w:val="SingleTxt"/>
      </w:pPr>
    </w:p>
    <w:p w14:paraId="34CB5C94" w14:textId="77777777" w:rsidR="0004383D" w:rsidRPr="005742B6" w:rsidRDefault="0004383D" w:rsidP="0004383D">
      <w:pPr>
        <w:pStyle w:val="SingleTxt"/>
      </w:pPr>
    </w:p>
    <w:p w14:paraId="78AB78B2" w14:textId="77777777" w:rsidR="0004383D" w:rsidRPr="005742B6" w:rsidRDefault="0004383D" w:rsidP="0004383D">
      <w:pPr>
        <w:pStyle w:val="SingleTxt"/>
      </w:pPr>
    </w:p>
    <w:p w14:paraId="65424A2F" w14:textId="77777777" w:rsidR="0004383D" w:rsidRPr="005742B6" w:rsidRDefault="0004383D" w:rsidP="0004383D">
      <w:pPr>
        <w:suppressAutoHyphens w:val="0"/>
        <w:spacing w:after="200" w:line="276" w:lineRule="auto"/>
      </w:pPr>
      <w:r w:rsidRPr="005742B6">
        <w:br w:type="page"/>
      </w:r>
    </w:p>
    <w:p w14:paraId="3B24E14A" w14:textId="77777777" w:rsidR="0004383D" w:rsidRPr="005742B6" w:rsidRDefault="0004383D" w:rsidP="0004383D">
      <w:pPr>
        <w:pStyle w:val="HCh"/>
        <w:ind w:left="1267" w:right="1260" w:hanging="1267"/>
      </w:pPr>
      <w:r w:rsidRPr="005742B6">
        <w:lastRenderedPageBreak/>
        <w:t>Chapter VII</w:t>
      </w:r>
    </w:p>
    <w:p w14:paraId="10E3A329" w14:textId="77777777" w:rsidR="0004383D" w:rsidRPr="005742B6" w:rsidRDefault="0004383D" w:rsidP="0004383D">
      <w:pPr>
        <w:pStyle w:val="HCh"/>
        <w:ind w:left="2534" w:right="1260" w:hanging="1267"/>
      </w:pPr>
      <w:r w:rsidRPr="005742B6">
        <w:t>Implementation of article 21 of the Convention</w:t>
      </w:r>
    </w:p>
    <w:p w14:paraId="07F7161E" w14:textId="77777777" w:rsidR="0004383D" w:rsidRPr="005742B6" w:rsidRDefault="0004383D" w:rsidP="0004383D">
      <w:pPr>
        <w:pStyle w:val="SingleTxt"/>
        <w:spacing w:after="0" w:line="120" w:lineRule="exact"/>
        <w:rPr>
          <w:sz w:val="10"/>
        </w:rPr>
      </w:pPr>
    </w:p>
    <w:p w14:paraId="2D18358C" w14:textId="77777777" w:rsidR="0004383D" w:rsidRPr="005742B6" w:rsidRDefault="0004383D" w:rsidP="0004383D">
      <w:pPr>
        <w:pStyle w:val="SingleTxt"/>
        <w:spacing w:after="0" w:line="120" w:lineRule="exact"/>
        <w:rPr>
          <w:sz w:val="10"/>
        </w:rPr>
      </w:pPr>
    </w:p>
    <w:p w14:paraId="14CAFBA0" w14:textId="77777777" w:rsidR="0004383D" w:rsidRPr="005742B6" w:rsidRDefault="0004383D" w:rsidP="00043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5742B6">
        <w:rPr>
          <w:lang w:val="en-GB"/>
        </w:rPr>
        <w:t>Working group on working methods</w:t>
      </w:r>
    </w:p>
    <w:p w14:paraId="4A23F2B4" w14:textId="77777777" w:rsidR="0004383D" w:rsidRPr="005742B6" w:rsidRDefault="0004383D" w:rsidP="0004383D">
      <w:pPr>
        <w:pStyle w:val="SingleTxt"/>
        <w:spacing w:after="0" w:line="120" w:lineRule="exact"/>
        <w:rPr>
          <w:sz w:val="10"/>
        </w:rPr>
      </w:pPr>
    </w:p>
    <w:p w14:paraId="6022CB77" w14:textId="77777777" w:rsidR="0004383D" w:rsidRPr="005742B6" w:rsidRDefault="0004383D" w:rsidP="0004383D">
      <w:pPr>
        <w:pStyle w:val="SingleTxt"/>
      </w:pPr>
      <w:r w:rsidRPr="005742B6">
        <w:t>27.</w:t>
      </w:r>
      <w:r w:rsidRPr="005742B6">
        <w:tab/>
      </w:r>
      <w:r w:rsidRPr="00502EC1">
        <w:t>The working group met twice during the session. It discussed giving national human rights institutions with A-status the opportunity, upon request, to make statements during the dialogue of the Committee with the State party concerned (see decision 75/III) and the process for handling requests from other treaty bodies for input by the Committee to draft lists of issues prior to reporting (see decision 75/IV), and submitted draft decisions on those matters to the Committee.</w:t>
      </w:r>
    </w:p>
    <w:p w14:paraId="31E47989" w14:textId="77777777" w:rsidR="0004383D" w:rsidRPr="005742B6" w:rsidRDefault="0004383D" w:rsidP="0004383D">
      <w:pPr>
        <w:pStyle w:val="SingleTxt"/>
        <w:spacing w:after="0" w:line="120" w:lineRule="exact"/>
        <w:rPr>
          <w:sz w:val="10"/>
        </w:rPr>
      </w:pPr>
    </w:p>
    <w:p w14:paraId="2517466D" w14:textId="77777777" w:rsidR="0004383D" w:rsidRPr="005742B6" w:rsidRDefault="0004383D" w:rsidP="00043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5742B6">
        <w:rPr>
          <w:lang w:val="en-GB"/>
        </w:rPr>
        <w:t>Working group on the Convention, UN-Women and the Sustainable Development Goals</w:t>
      </w:r>
    </w:p>
    <w:p w14:paraId="08F58C48" w14:textId="77777777" w:rsidR="0004383D" w:rsidRPr="005742B6" w:rsidRDefault="0004383D" w:rsidP="0004383D">
      <w:pPr>
        <w:pStyle w:val="SingleTxt"/>
        <w:spacing w:after="0" w:line="120" w:lineRule="exact"/>
        <w:rPr>
          <w:sz w:val="10"/>
        </w:rPr>
      </w:pPr>
    </w:p>
    <w:p w14:paraId="4F1360F9" w14:textId="77777777" w:rsidR="0004383D" w:rsidRPr="005742B6" w:rsidRDefault="0004383D" w:rsidP="0004383D">
      <w:pPr>
        <w:pStyle w:val="SingleTxt"/>
      </w:pPr>
      <w:r w:rsidRPr="005742B6">
        <w:t>28.</w:t>
      </w:r>
      <w:r w:rsidRPr="005742B6">
        <w:tab/>
        <w:t>The working group met on three occasions during the session and finalized and submitted to the Committee for adoption a draft written contribution to the 25-year review of the implementation of the Beijing Declaration and Platform for Action (see decision 75/I). The working group recommended that the document be presented during the sixty-fourth session of the Commission on the Status of Women, due to be held in New York from 9 to 20 March 2020.</w:t>
      </w:r>
    </w:p>
    <w:p w14:paraId="357C20DA" w14:textId="77777777" w:rsidR="0004383D" w:rsidRPr="005742B6" w:rsidRDefault="0004383D" w:rsidP="0004383D">
      <w:pPr>
        <w:pStyle w:val="SingleTxt"/>
        <w:spacing w:after="0" w:line="120" w:lineRule="exact"/>
        <w:rPr>
          <w:sz w:val="10"/>
        </w:rPr>
      </w:pPr>
    </w:p>
    <w:p w14:paraId="7605105A" w14:textId="77777777" w:rsidR="0004383D" w:rsidRPr="005742B6" w:rsidRDefault="0004383D" w:rsidP="00043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5742B6">
        <w:rPr>
          <w:lang w:val="en-GB"/>
        </w:rPr>
        <w:t>Working group on gender-based violence against women</w:t>
      </w:r>
    </w:p>
    <w:p w14:paraId="3B513FA3" w14:textId="77777777" w:rsidR="0004383D" w:rsidRPr="005742B6" w:rsidRDefault="0004383D" w:rsidP="0004383D">
      <w:pPr>
        <w:pStyle w:val="SingleTxt"/>
        <w:spacing w:after="0" w:line="120" w:lineRule="exact"/>
        <w:rPr>
          <w:sz w:val="10"/>
        </w:rPr>
      </w:pPr>
    </w:p>
    <w:p w14:paraId="37031C45" w14:textId="77777777" w:rsidR="0004383D" w:rsidRPr="005742B6" w:rsidRDefault="0004383D" w:rsidP="0004383D">
      <w:pPr>
        <w:pStyle w:val="SingleTxt"/>
      </w:pPr>
      <w:r w:rsidRPr="005742B6">
        <w:t>29.</w:t>
      </w:r>
      <w:r w:rsidRPr="005742B6">
        <w:tab/>
        <w:t xml:space="preserve">The newly constituted working group met twice during the session. Comprising Hiroko Akizuki, Nicole Ameline, Marion Bethel, Naéla Gabr, Nahla Haidar, Lia Nadaraia, Aruna Devi Narain, Ana Peláez Narváez, Bandana Rana, Rhoda Reddock, Elgun Safarov, Wenyan Song, Genoveva Tisheva and Franceline Toé-Bouda, it elected Ms. Tisheva as its Chair. The working group decided to devise comprehensive guidance for States parties, including a checklist for the submission to the Committee of their reports on the implementation of their obligations and their accountability as set out in general recommendation No. 35 (2017) on gender-based violence against women, updating general recommendation No. 19. The Chair of the working group asked its members to indicate their respective thematic areas of interest in relation to the checklist and circulated a tentative list of topics for initial contributions. </w:t>
      </w:r>
    </w:p>
    <w:p w14:paraId="0D60448F" w14:textId="77777777" w:rsidR="0004383D" w:rsidRPr="005742B6" w:rsidRDefault="0004383D" w:rsidP="0004383D">
      <w:pPr>
        <w:pStyle w:val="SingleTxt"/>
        <w:spacing w:after="0" w:line="120" w:lineRule="exact"/>
        <w:rPr>
          <w:sz w:val="10"/>
        </w:rPr>
      </w:pPr>
    </w:p>
    <w:p w14:paraId="4132CBFC" w14:textId="77777777" w:rsidR="0004383D" w:rsidRPr="005742B6" w:rsidRDefault="0004383D" w:rsidP="00043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5742B6">
        <w:rPr>
          <w:lang w:val="en-GB"/>
        </w:rPr>
        <w:t>Working group on trafficking in women and girls in the context of global migration</w:t>
      </w:r>
    </w:p>
    <w:p w14:paraId="54C85890" w14:textId="77777777" w:rsidR="0004383D" w:rsidRPr="005742B6" w:rsidRDefault="0004383D" w:rsidP="0004383D">
      <w:pPr>
        <w:pStyle w:val="SingleTxt"/>
        <w:spacing w:after="0" w:line="120" w:lineRule="exact"/>
        <w:rPr>
          <w:sz w:val="10"/>
        </w:rPr>
      </w:pPr>
    </w:p>
    <w:p w14:paraId="28E8A8B4" w14:textId="56B411A2" w:rsidR="0004383D" w:rsidRPr="005742B6" w:rsidRDefault="0004383D" w:rsidP="0004383D">
      <w:pPr>
        <w:pStyle w:val="SingleTxt"/>
      </w:pPr>
      <w:r w:rsidRPr="005742B6">
        <w:t>30.</w:t>
      </w:r>
      <w:r w:rsidRPr="005742B6">
        <w:tab/>
        <w:t xml:space="preserve">The working group met twice during the session and reviewed the draft general recommendation on trafficking in women and girls in the context of global migration prepared by the consultant. The working group discussed the timeline for posting the draft general recommendation on the website of OHCHR with a view to inviting comments from stakeholders and for adopting the draft general recommendation. The Chair of the working group informed members about the preparations for a regional expert meeting in Panama City and the possible organization of additional regional expert meetings in the first half of 2020. </w:t>
      </w:r>
    </w:p>
    <w:p w14:paraId="009CDC6F" w14:textId="77777777" w:rsidR="0004383D" w:rsidRPr="005742B6" w:rsidRDefault="0004383D" w:rsidP="0004383D">
      <w:pPr>
        <w:pStyle w:val="SingleTxt"/>
      </w:pPr>
    </w:p>
    <w:p w14:paraId="1CC1360A" w14:textId="77777777" w:rsidR="0004383D" w:rsidRPr="005742B6" w:rsidRDefault="0004383D" w:rsidP="0004383D">
      <w:pPr>
        <w:suppressAutoHyphens w:val="0"/>
        <w:spacing w:after="200" w:line="276" w:lineRule="auto"/>
      </w:pPr>
      <w:r w:rsidRPr="005742B6">
        <w:br w:type="page"/>
      </w:r>
    </w:p>
    <w:p w14:paraId="3B42DB73" w14:textId="77777777" w:rsidR="0004383D" w:rsidRPr="005742B6" w:rsidRDefault="0004383D" w:rsidP="0004383D">
      <w:pPr>
        <w:pStyle w:val="HCh"/>
        <w:ind w:left="1267" w:right="1260" w:hanging="1267"/>
      </w:pPr>
      <w:r w:rsidRPr="005742B6">
        <w:lastRenderedPageBreak/>
        <w:t>Chapter VIII</w:t>
      </w:r>
    </w:p>
    <w:p w14:paraId="0EE9AA80" w14:textId="77777777" w:rsidR="0004383D" w:rsidRPr="005742B6" w:rsidRDefault="0004383D" w:rsidP="0004383D">
      <w:pPr>
        <w:pStyle w:val="HCh"/>
        <w:ind w:left="2534" w:right="1260" w:hanging="1267"/>
      </w:pPr>
      <w:r w:rsidRPr="005742B6">
        <w:t>Provisional agenda for the seventy-sixth session</w:t>
      </w:r>
    </w:p>
    <w:p w14:paraId="353EB8E2" w14:textId="77777777" w:rsidR="0004383D" w:rsidRPr="005742B6" w:rsidRDefault="0004383D" w:rsidP="0004383D">
      <w:pPr>
        <w:pStyle w:val="SingleTxt"/>
        <w:spacing w:after="0" w:line="120" w:lineRule="exact"/>
        <w:rPr>
          <w:sz w:val="10"/>
        </w:rPr>
      </w:pPr>
    </w:p>
    <w:p w14:paraId="42477B69" w14:textId="77777777" w:rsidR="0004383D" w:rsidRPr="005742B6" w:rsidRDefault="0004383D" w:rsidP="0004383D">
      <w:pPr>
        <w:pStyle w:val="SingleTxt"/>
        <w:spacing w:after="0" w:line="120" w:lineRule="exact"/>
        <w:rPr>
          <w:sz w:val="10"/>
        </w:rPr>
      </w:pPr>
    </w:p>
    <w:p w14:paraId="4B5645A8" w14:textId="77777777" w:rsidR="0004383D" w:rsidRPr="005742B6" w:rsidRDefault="0004383D" w:rsidP="0004383D">
      <w:pPr>
        <w:pStyle w:val="SingleTxt"/>
      </w:pPr>
      <w:r w:rsidRPr="005742B6">
        <w:t>31.</w:t>
      </w:r>
      <w:r w:rsidRPr="005742B6">
        <w:tab/>
        <w:t>At its 1776th meeting, on 28 February 2020, the Committee considered and approved the draft provisional agenda for its seventy-sixth session.</w:t>
      </w:r>
    </w:p>
    <w:p w14:paraId="47BB280E" w14:textId="77777777" w:rsidR="0004383D" w:rsidRPr="005742B6" w:rsidRDefault="0004383D" w:rsidP="0004383D">
      <w:pPr>
        <w:pStyle w:val="SingleTxt"/>
      </w:pPr>
    </w:p>
    <w:p w14:paraId="7E244658" w14:textId="77777777" w:rsidR="0004383D" w:rsidRPr="005742B6" w:rsidRDefault="0004383D" w:rsidP="0004383D">
      <w:pPr>
        <w:pStyle w:val="SingleTxt"/>
      </w:pPr>
    </w:p>
    <w:p w14:paraId="50AB96D4" w14:textId="77777777" w:rsidR="0004383D" w:rsidRPr="005742B6" w:rsidRDefault="0004383D" w:rsidP="0004383D">
      <w:pPr>
        <w:suppressAutoHyphens w:val="0"/>
        <w:spacing w:after="200" w:line="276" w:lineRule="auto"/>
      </w:pPr>
      <w:r w:rsidRPr="005742B6">
        <w:br w:type="page"/>
      </w:r>
    </w:p>
    <w:p w14:paraId="61C61C67" w14:textId="77777777" w:rsidR="0004383D" w:rsidRPr="005742B6" w:rsidRDefault="0004383D" w:rsidP="0004383D">
      <w:pPr>
        <w:pStyle w:val="HCh"/>
        <w:ind w:left="1267" w:right="1260" w:hanging="1267"/>
      </w:pPr>
      <w:r w:rsidRPr="005742B6">
        <w:lastRenderedPageBreak/>
        <w:t>Chapter IX</w:t>
      </w:r>
    </w:p>
    <w:p w14:paraId="083C9003" w14:textId="77777777" w:rsidR="0004383D" w:rsidRPr="005742B6" w:rsidRDefault="0004383D" w:rsidP="0004383D">
      <w:pPr>
        <w:pStyle w:val="HCh"/>
        <w:ind w:left="2534" w:right="1260" w:hanging="1267"/>
      </w:pPr>
      <w:r w:rsidRPr="005742B6">
        <w:t>Adoption of the report</w:t>
      </w:r>
    </w:p>
    <w:p w14:paraId="166D687B" w14:textId="77777777" w:rsidR="0004383D" w:rsidRPr="005742B6" w:rsidRDefault="0004383D" w:rsidP="0004383D">
      <w:pPr>
        <w:pStyle w:val="SingleTxt"/>
        <w:spacing w:after="0" w:line="120" w:lineRule="exact"/>
        <w:rPr>
          <w:sz w:val="10"/>
        </w:rPr>
      </w:pPr>
    </w:p>
    <w:p w14:paraId="7E4E02A8" w14:textId="77777777" w:rsidR="0004383D" w:rsidRPr="005742B6" w:rsidRDefault="0004383D" w:rsidP="0004383D">
      <w:pPr>
        <w:pStyle w:val="SingleTxt"/>
        <w:spacing w:after="0" w:line="120" w:lineRule="exact"/>
        <w:rPr>
          <w:sz w:val="10"/>
        </w:rPr>
      </w:pPr>
    </w:p>
    <w:p w14:paraId="11C8EE48" w14:textId="77777777" w:rsidR="0004383D" w:rsidRPr="005742B6" w:rsidRDefault="0004383D" w:rsidP="0004383D">
      <w:pPr>
        <w:pStyle w:val="SingleTxt"/>
      </w:pPr>
      <w:r w:rsidRPr="005742B6">
        <w:t>32.</w:t>
      </w:r>
      <w:r w:rsidRPr="005742B6">
        <w:tab/>
        <w:t>At its 1776th meeting, on 28 February 2020, the Committee considered and adopted, as orally amended, the draft report on its seventy-fifth session.</w:t>
      </w:r>
    </w:p>
    <w:p w14:paraId="6469EE63" w14:textId="77777777" w:rsidR="0004383D" w:rsidRPr="005742B6" w:rsidRDefault="0004383D" w:rsidP="0004383D">
      <w:pPr>
        <w:pStyle w:val="SingleTxt"/>
      </w:pPr>
    </w:p>
    <w:p w14:paraId="4EEB2893" w14:textId="77777777" w:rsidR="0004383D" w:rsidRPr="005742B6" w:rsidRDefault="0004383D" w:rsidP="0004383D">
      <w:pPr>
        <w:pStyle w:val="SingleTxt"/>
      </w:pPr>
    </w:p>
    <w:p w14:paraId="2E807CB9" w14:textId="77777777" w:rsidR="0004383D" w:rsidRPr="005742B6" w:rsidRDefault="0004383D" w:rsidP="0004383D">
      <w:pPr>
        <w:pStyle w:val="SingleTxt"/>
      </w:pPr>
    </w:p>
    <w:p w14:paraId="123D9F93" w14:textId="77777777" w:rsidR="0004383D" w:rsidRPr="005742B6" w:rsidRDefault="0004383D" w:rsidP="0004383D">
      <w:pPr>
        <w:suppressAutoHyphens w:val="0"/>
        <w:spacing w:after="200" w:line="276" w:lineRule="auto"/>
      </w:pPr>
      <w:r w:rsidRPr="005742B6">
        <w:br w:type="page"/>
      </w:r>
    </w:p>
    <w:p w14:paraId="611F8020" w14:textId="77777777" w:rsidR="0004383D" w:rsidRPr="005742B6" w:rsidRDefault="0004383D" w:rsidP="0004383D">
      <w:pPr>
        <w:pStyle w:val="HCh"/>
        <w:ind w:left="1267" w:right="1260" w:hanging="1267"/>
      </w:pPr>
      <w:r w:rsidRPr="005742B6">
        <w:lastRenderedPageBreak/>
        <w:t>Annex I</w:t>
      </w:r>
    </w:p>
    <w:p w14:paraId="10832E89" w14:textId="77777777" w:rsidR="0004383D" w:rsidRPr="005742B6" w:rsidRDefault="0004383D" w:rsidP="0004383D">
      <w:pPr>
        <w:pStyle w:val="SingleTxt"/>
        <w:spacing w:after="0" w:line="120" w:lineRule="exact"/>
        <w:rPr>
          <w:sz w:val="10"/>
        </w:rPr>
      </w:pPr>
    </w:p>
    <w:p w14:paraId="139CE842" w14:textId="77777777" w:rsidR="0004383D" w:rsidRPr="005742B6" w:rsidRDefault="0004383D" w:rsidP="0004383D">
      <w:pPr>
        <w:pStyle w:val="HCh"/>
        <w:ind w:left="2534" w:right="1260" w:hanging="1267"/>
      </w:pPr>
      <w:r w:rsidRPr="005742B6">
        <w:t>Documents before the Committee at its seventy-fifth session</w:t>
      </w:r>
    </w:p>
    <w:p w14:paraId="0586DF15" w14:textId="77777777" w:rsidR="0004383D" w:rsidRPr="005742B6" w:rsidRDefault="0004383D" w:rsidP="0004383D">
      <w:pPr>
        <w:pStyle w:val="SingleTxt"/>
        <w:spacing w:after="0" w:line="120" w:lineRule="exact"/>
        <w:rPr>
          <w:sz w:val="10"/>
        </w:rPr>
      </w:pPr>
    </w:p>
    <w:p w14:paraId="2228D776" w14:textId="77777777" w:rsidR="0004383D" w:rsidRPr="005742B6" w:rsidRDefault="0004383D" w:rsidP="0004383D">
      <w:pPr>
        <w:pStyle w:val="SingleTxt"/>
        <w:spacing w:after="0" w:line="120" w:lineRule="exact"/>
        <w:rPr>
          <w:sz w:val="10"/>
        </w:rPr>
      </w:pP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26"/>
        <w:gridCol w:w="4894"/>
      </w:tblGrid>
      <w:tr w:rsidR="0004383D" w:rsidRPr="005742B6" w14:paraId="4EB4338E" w14:textId="77777777" w:rsidTr="002C65B6">
        <w:trPr>
          <w:tblHeader/>
        </w:trPr>
        <w:tc>
          <w:tcPr>
            <w:tcW w:w="2426" w:type="dxa"/>
            <w:tcBorders>
              <w:top w:val="single" w:sz="4" w:space="0" w:color="auto"/>
              <w:bottom w:val="single" w:sz="12" w:space="0" w:color="auto"/>
            </w:tcBorders>
            <w:shd w:val="clear" w:color="auto" w:fill="auto"/>
            <w:vAlign w:val="bottom"/>
          </w:tcPr>
          <w:p w14:paraId="13DE9180"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5742B6">
              <w:rPr>
                <w:i/>
                <w:sz w:val="14"/>
                <w:lang w:val="en-GB"/>
              </w:rPr>
              <w:t>Document number</w:t>
            </w:r>
          </w:p>
        </w:tc>
        <w:tc>
          <w:tcPr>
            <w:tcW w:w="4894" w:type="dxa"/>
            <w:tcBorders>
              <w:top w:val="single" w:sz="4" w:space="0" w:color="auto"/>
              <w:bottom w:val="single" w:sz="12" w:space="0" w:color="auto"/>
            </w:tcBorders>
            <w:shd w:val="clear" w:color="auto" w:fill="auto"/>
            <w:vAlign w:val="bottom"/>
          </w:tcPr>
          <w:p w14:paraId="5C80A7DA"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5742B6">
              <w:rPr>
                <w:i/>
                <w:sz w:val="14"/>
                <w:lang w:val="en-GB"/>
              </w:rPr>
              <w:t>Title or description</w:t>
            </w:r>
          </w:p>
        </w:tc>
      </w:tr>
      <w:tr w:rsidR="0004383D" w:rsidRPr="005742B6" w14:paraId="43A6ED4E" w14:textId="77777777" w:rsidTr="002C65B6">
        <w:trPr>
          <w:trHeight w:hRule="exact" w:val="115"/>
          <w:tblHeader/>
        </w:trPr>
        <w:tc>
          <w:tcPr>
            <w:tcW w:w="2426" w:type="dxa"/>
            <w:tcBorders>
              <w:top w:val="single" w:sz="12" w:space="0" w:color="auto"/>
            </w:tcBorders>
            <w:shd w:val="clear" w:color="auto" w:fill="auto"/>
            <w:vAlign w:val="bottom"/>
          </w:tcPr>
          <w:p w14:paraId="722AB4DC"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rPr>
                <w:lang w:val="en-GB"/>
              </w:rPr>
            </w:pPr>
          </w:p>
        </w:tc>
        <w:tc>
          <w:tcPr>
            <w:tcW w:w="4894" w:type="dxa"/>
            <w:tcBorders>
              <w:top w:val="single" w:sz="12" w:space="0" w:color="auto"/>
            </w:tcBorders>
            <w:shd w:val="clear" w:color="auto" w:fill="auto"/>
            <w:vAlign w:val="bottom"/>
          </w:tcPr>
          <w:p w14:paraId="6B6959CD"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r>
      <w:tr w:rsidR="0004383D" w:rsidRPr="005742B6" w14:paraId="6A35BA6C" w14:textId="77777777" w:rsidTr="002C65B6">
        <w:tc>
          <w:tcPr>
            <w:tcW w:w="2426" w:type="dxa"/>
            <w:shd w:val="clear" w:color="auto" w:fill="auto"/>
          </w:tcPr>
          <w:p w14:paraId="75EAAF76" w14:textId="00BF1382" w:rsidR="0004383D" w:rsidRPr="005742B6" w:rsidRDefault="001E1D27"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139" w:history="1">
              <w:r w:rsidR="0004383D" w:rsidRPr="005742B6">
                <w:rPr>
                  <w:rStyle w:val="Hyperlink"/>
                  <w:lang w:val="en-GB"/>
                </w:rPr>
                <w:t>CEDAW/C/75/1</w:t>
              </w:r>
            </w:hyperlink>
          </w:p>
        </w:tc>
        <w:tc>
          <w:tcPr>
            <w:tcW w:w="4894" w:type="dxa"/>
            <w:shd w:val="clear" w:color="auto" w:fill="auto"/>
          </w:tcPr>
          <w:p w14:paraId="475A31CF"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 xml:space="preserve">Annotated provisional agenda </w:t>
            </w:r>
          </w:p>
        </w:tc>
      </w:tr>
      <w:tr w:rsidR="0004383D" w:rsidRPr="005742B6" w14:paraId="151B8EBB" w14:textId="77777777" w:rsidTr="002C65B6">
        <w:tc>
          <w:tcPr>
            <w:tcW w:w="2426" w:type="dxa"/>
            <w:shd w:val="clear" w:color="auto" w:fill="auto"/>
          </w:tcPr>
          <w:p w14:paraId="2A3DB47A" w14:textId="3D5C1A33" w:rsidR="0004383D" w:rsidRPr="005742B6" w:rsidRDefault="001E1D27"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140" w:history="1">
              <w:r w:rsidR="0004383D" w:rsidRPr="005742B6">
                <w:rPr>
                  <w:rStyle w:val="Hyperlink"/>
                  <w:lang w:val="en-GB"/>
                </w:rPr>
                <w:t>CEDAW/C/75/2</w:t>
              </w:r>
            </w:hyperlink>
          </w:p>
        </w:tc>
        <w:tc>
          <w:tcPr>
            <w:tcW w:w="4894" w:type="dxa"/>
            <w:shd w:val="clear" w:color="auto" w:fill="auto"/>
          </w:tcPr>
          <w:p w14:paraId="1C416DBC"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Report of the United Nations Educational, Scientific and Cultural Organization</w:t>
            </w:r>
          </w:p>
        </w:tc>
      </w:tr>
      <w:tr w:rsidR="0004383D" w:rsidRPr="005742B6" w14:paraId="4F9B12E1" w14:textId="77777777" w:rsidTr="002C65B6">
        <w:tc>
          <w:tcPr>
            <w:tcW w:w="2426" w:type="dxa"/>
            <w:shd w:val="clear" w:color="auto" w:fill="auto"/>
          </w:tcPr>
          <w:p w14:paraId="5D3F4FB5"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b/>
                <w:bCs/>
                <w:lang w:val="en-GB"/>
              </w:rPr>
            </w:pPr>
            <w:r w:rsidRPr="005742B6">
              <w:rPr>
                <w:b/>
                <w:bCs/>
                <w:lang w:val="en-GB"/>
              </w:rPr>
              <w:t>Reports of States parties</w:t>
            </w:r>
          </w:p>
        </w:tc>
        <w:tc>
          <w:tcPr>
            <w:tcW w:w="4894" w:type="dxa"/>
            <w:shd w:val="clear" w:color="auto" w:fill="auto"/>
          </w:tcPr>
          <w:p w14:paraId="60E1C04C"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b/>
                <w:bCs/>
                <w:lang w:val="en-GB"/>
              </w:rPr>
            </w:pPr>
          </w:p>
        </w:tc>
      </w:tr>
      <w:tr w:rsidR="0004383D" w:rsidRPr="005742B6" w14:paraId="7340A0D6" w14:textId="77777777" w:rsidTr="002C65B6">
        <w:tc>
          <w:tcPr>
            <w:tcW w:w="2426" w:type="dxa"/>
            <w:shd w:val="clear" w:color="auto" w:fill="auto"/>
          </w:tcPr>
          <w:p w14:paraId="0B301177" w14:textId="1165E44F" w:rsidR="0004383D" w:rsidRPr="005742B6" w:rsidRDefault="001E1D27"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141" w:history="1">
              <w:r w:rsidR="0004383D" w:rsidRPr="005742B6">
                <w:rPr>
                  <w:rStyle w:val="Hyperlink"/>
                  <w:lang w:val="en-GB"/>
                </w:rPr>
                <w:t>CEDAW/C/AFG/3</w:t>
              </w:r>
            </w:hyperlink>
          </w:p>
        </w:tc>
        <w:tc>
          <w:tcPr>
            <w:tcW w:w="4894" w:type="dxa"/>
            <w:shd w:val="clear" w:color="auto" w:fill="auto"/>
          </w:tcPr>
          <w:p w14:paraId="4E1ABFE5"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Third periodic report of Afghanistan</w:t>
            </w:r>
          </w:p>
        </w:tc>
      </w:tr>
      <w:tr w:rsidR="0004383D" w:rsidRPr="005742B6" w14:paraId="31D3C486" w14:textId="77777777" w:rsidTr="002C65B6">
        <w:tc>
          <w:tcPr>
            <w:tcW w:w="2426" w:type="dxa"/>
            <w:shd w:val="clear" w:color="auto" w:fill="auto"/>
          </w:tcPr>
          <w:p w14:paraId="11671A1F" w14:textId="0CF4581C" w:rsidR="0004383D" w:rsidRPr="005742B6" w:rsidRDefault="001E1D27"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142" w:history="1">
              <w:r w:rsidR="0004383D" w:rsidRPr="005742B6">
                <w:rPr>
                  <w:rStyle w:val="Hyperlink"/>
                  <w:lang w:val="en-GB"/>
                </w:rPr>
                <w:t>CEDAW/C/BGR/8</w:t>
              </w:r>
            </w:hyperlink>
          </w:p>
        </w:tc>
        <w:tc>
          <w:tcPr>
            <w:tcW w:w="4894" w:type="dxa"/>
            <w:shd w:val="clear" w:color="auto" w:fill="auto"/>
          </w:tcPr>
          <w:p w14:paraId="3B61CBC9"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Eighth periodic report of Bulgaria</w:t>
            </w:r>
          </w:p>
        </w:tc>
      </w:tr>
      <w:tr w:rsidR="0004383D" w:rsidRPr="005742B6" w14:paraId="3EA8A52A" w14:textId="77777777" w:rsidTr="002C65B6">
        <w:tc>
          <w:tcPr>
            <w:tcW w:w="2426" w:type="dxa"/>
            <w:shd w:val="clear" w:color="auto" w:fill="auto"/>
          </w:tcPr>
          <w:p w14:paraId="24270EBD" w14:textId="14E4E07F" w:rsidR="0004383D" w:rsidRPr="005742B6" w:rsidRDefault="001E1D27"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143" w:history="1">
              <w:r w:rsidR="0004383D" w:rsidRPr="005742B6">
                <w:rPr>
                  <w:rStyle w:val="Hyperlink"/>
                  <w:lang w:val="en-GB"/>
                </w:rPr>
                <w:t>CEDAW/C/ERI/6</w:t>
              </w:r>
            </w:hyperlink>
          </w:p>
        </w:tc>
        <w:tc>
          <w:tcPr>
            <w:tcW w:w="4894" w:type="dxa"/>
            <w:shd w:val="clear" w:color="auto" w:fill="auto"/>
          </w:tcPr>
          <w:p w14:paraId="096D3C22"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Sixth periodic report of Eritrea</w:t>
            </w:r>
          </w:p>
        </w:tc>
      </w:tr>
      <w:tr w:rsidR="0004383D" w:rsidRPr="005742B6" w14:paraId="24E196D6" w14:textId="77777777" w:rsidTr="002C65B6">
        <w:tc>
          <w:tcPr>
            <w:tcW w:w="2426" w:type="dxa"/>
            <w:shd w:val="clear" w:color="auto" w:fill="auto"/>
          </w:tcPr>
          <w:p w14:paraId="66D51AAA" w14:textId="2B853610" w:rsidR="0004383D" w:rsidRPr="005742B6" w:rsidRDefault="001E1D27"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144" w:history="1">
              <w:r w:rsidR="0004383D" w:rsidRPr="005742B6">
                <w:rPr>
                  <w:rStyle w:val="Hyperlink"/>
                  <w:lang w:val="en-GB"/>
                </w:rPr>
                <w:t>CEDAW/C/KIR/1-3</w:t>
              </w:r>
            </w:hyperlink>
          </w:p>
        </w:tc>
        <w:tc>
          <w:tcPr>
            <w:tcW w:w="4894" w:type="dxa"/>
            <w:shd w:val="clear" w:color="auto" w:fill="auto"/>
          </w:tcPr>
          <w:p w14:paraId="186CE6DE"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Combined initial to third periodic reports of Kiribati</w:t>
            </w:r>
          </w:p>
        </w:tc>
      </w:tr>
      <w:tr w:rsidR="0004383D" w:rsidRPr="005742B6" w14:paraId="2B37B772" w14:textId="77777777" w:rsidTr="002C65B6">
        <w:tc>
          <w:tcPr>
            <w:tcW w:w="2426" w:type="dxa"/>
            <w:shd w:val="clear" w:color="auto" w:fill="auto"/>
          </w:tcPr>
          <w:p w14:paraId="7D644E74" w14:textId="3077DA0E" w:rsidR="0004383D" w:rsidRPr="005742B6" w:rsidRDefault="001E1D27"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145" w:history="1">
              <w:r w:rsidR="0004383D" w:rsidRPr="005742B6">
                <w:rPr>
                  <w:rStyle w:val="Hyperlink"/>
                  <w:lang w:val="en-GB"/>
                </w:rPr>
                <w:t>CEDAW/C/LVA/4-7</w:t>
              </w:r>
            </w:hyperlink>
          </w:p>
        </w:tc>
        <w:tc>
          <w:tcPr>
            <w:tcW w:w="4894" w:type="dxa"/>
            <w:shd w:val="clear" w:color="auto" w:fill="auto"/>
          </w:tcPr>
          <w:p w14:paraId="0C22B99F"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Combined fourth to seventh periodic reports of Latvia</w:t>
            </w:r>
          </w:p>
        </w:tc>
      </w:tr>
      <w:tr w:rsidR="0004383D" w:rsidRPr="005742B6" w14:paraId="688683D0" w14:textId="77777777" w:rsidTr="002C65B6">
        <w:tc>
          <w:tcPr>
            <w:tcW w:w="2426" w:type="dxa"/>
            <w:shd w:val="clear" w:color="auto" w:fill="auto"/>
          </w:tcPr>
          <w:p w14:paraId="13854A1D" w14:textId="00F5278D" w:rsidR="0004383D" w:rsidRPr="005742B6" w:rsidRDefault="001E1D27"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146" w:history="1">
              <w:r w:rsidR="0004383D" w:rsidRPr="005742B6">
                <w:rPr>
                  <w:rStyle w:val="Hyperlink"/>
                  <w:lang w:val="en-GB"/>
                </w:rPr>
                <w:t>CEDAW/C/PAK/5</w:t>
              </w:r>
            </w:hyperlink>
          </w:p>
        </w:tc>
        <w:tc>
          <w:tcPr>
            <w:tcW w:w="4894" w:type="dxa"/>
            <w:shd w:val="clear" w:color="auto" w:fill="auto"/>
          </w:tcPr>
          <w:p w14:paraId="7B78E8C3"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Fifth periodic report of Pakistan</w:t>
            </w:r>
          </w:p>
        </w:tc>
      </w:tr>
      <w:tr w:rsidR="0004383D" w:rsidRPr="005742B6" w14:paraId="4FB6F051" w14:textId="77777777" w:rsidTr="002C65B6">
        <w:tc>
          <w:tcPr>
            <w:tcW w:w="2426" w:type="dxa"/>
            <w:shd w:val="clear" w:color="auto" w:fill="auto"/>
          </w:tcPr>
          <w:p w14:paraId="0B7BAFE3" w14:textId="57FB053E" w:rsidR="0004383D" w:rsidRPr="005742B6" w:rsidRDefault="001E1D27"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147" w:history="1">
              <w:r w:rsidR="0004383D" w:rsidRPr="005742B6">
                <w:rPr>
                  <w:rStyle w:val="Hyperlink"/>
                  <w:lang w:val="en-GB"/>
                </w:rPr>
                <w:t>CEDAW/C/MDA/6</w:t>
              </w:r>
            </w:hyperlink>
          </w:p>
        </w:tc>
        <w:tc>
          <w:tcPr>
            <w:tcW w:w="4894" w:type="dxa"/>
            <w:shd w:val="clear" w:color="auto" w:fill="auto"/>
          </w:tcPr>
          <w:p w14:paraId="23174B78"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Sixth periodic report of the Republic of Moldova</w:t>
            </w:r>
          </w:p>
        </w:tc>
      </w:tr>
      <w:tr w:rsidR="0004383D" w:rsidRPr="005742B6" w14:paraId="42855809" w14:textId="77777777" w:rsidTr="002C65B6">
        <w:tc>
          <w:tcPr>
            <w:tcW w:w="2426" w:type="dxa"/>
            <w:tcBorders>
              <w:bottom w:val="single" w:sz="12" w:space="0" w:color="auto"/>
            </w:tcBorders>
            <w:shd w:val="clear" w:color="auto" w:fill="auto"/>
          </w:tcPr>
          <w:p w14:paraId="382E3655" w14:textId="5404FE21" w:rsidR="0004383D" w:rsidRPr="005742B6" w:rsidRDefault="001E1D27"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148" w:history="1">
              <w:r w:rsidR="0004383D" w:rsidRPr="005742B6">
                <w:rPr>
                  <w:rStyle w:val="Hyperlink"/>
                  <w:lang w:val="en-GB"/>
                </w:rPr>
                <w:t>CEDAW/C/ZWE/6</w:t>
              </w:r>
            </w:hyperlink>
          </w:p>
        </w:tc>
        <w:tc>
          <w:tcPr>
            <w:tcW w:w="4894" w:type="dxa"/>
            <w:tcBorders>
              <w:bottom w:val="single" w:sz="12" w:space="0" w:color="auto"/>
            </w:tcBorders>
            <w:shd w:val="clear" w:color="auto" w:fill="auto"/>
          </w:tcPr>
          <w:p w14:paraId="5FE72BBA"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Sixth periodic report of Zimbabwe</w:t>
            </w:r>
          </w:p>
        </w:tc>
      </w:tr>
    </w:tbl>
    <w:p w14:paraId="108F2677" w14:textId="77777777" w:rsidR="0004383D" w:rsidRPr="005742B6" w:rsidRDefault="0004383D" w:rsidP="0004383D">
      <w:pPr>
        <w:pStyle w:val="SingleTxt"/>
      </w:pPr>
    </w:p>
    <w:p w14:paraId="5EC36ADC" w14:textId="77777777" w:rsidR="0004383D" w:rsidRPr="005742B6" w:rsidRDefault="0004383D" w:rsidP="0004383D">
      <w:pPr>
        <w:pStyle w:val="SingleTxt"/>
      </w:pPr>
    </w:p>
    <w:p w14:paraId="09E76CA4" w14:textId="77777777" w:rsidR="0004383D" w:rsidRPr="005742B6" w:rsidRDefault="0004383D" w:rsidP="0004383D">
      <w:pPr>
        <w:pStyle w:val="SingleTxt"/>
      </w:pPr>
    </w:p>
    <w:p w14:paraId="0E3F8694" w14:textId="77777777" w:rsidR="0004383D" w:rsidRPr="005742B6" w:rsidRDefault="0004383D" w:rsidP="0004383D">
      <w:pPr>
        <w:pStyle w:val="SingleTxt"/>
      </w:pPr>
    </w:p>
    <w:p w14:paraId="361A9BAE" w14:textId="77777777" w:rsidR="0004383D" w:rsidRPr="005742B6" w:rsidRDefault="0004383D" w:rsidP="0004383D">
      <w:pPr>
        <w:suppressAutoHyphens w:val="0"/>
        <w:spacing w:after="200" w:line="276" w:lineRule="auto"/>
      </w:pPr>
      <w:r w:rsidRPr="005742B6">
        <w:br w:type="page"/>
      </w:r>
    </w:p>
    <w:p w14:paraId="35D339BA" w14:textId="77777777" w:rsidR="0004383D" w:rsidRPr="005742B6" w:rsidRDefault="0004383D" w:rsidP="0004383D">
      <w:pPr>
        <w:pStyle w:val="HCh"/>
        <w:ind w:left="1267" w:right="1260" w:hanging="1267"/>
      </w:pPr>
      <w:r w:rsidRPr="005742B6">
        <w:lastRenderedPageBreak/>
        <w:t>Annex II</w:t>
      </w:r>
    </w:p>
    <w:p w14:paraId="035A7468" w14:textId="77777777" w:rsidR="0004383D" w:rsidRPr="005742B6" w:rsidRDefault="0004383D" w:rsidP="0004383D">
      <w:pPr>
        <w:pStyle w:val="SingleTxt"/>
        <w:spacing w:after="0" w:line="120" w:lineRule="exact"/>
        <w:rPr>
          <w:sz w:val="10"/>
        </w:rPr>
      </w:pPr>
    </w:p>
    <w:p w14:paraId="40307978" w14:textId="77777777" w:rsidR="0004383D" w:rsidRPr="005742B6" w:rsidRDefault="0004383D" w:rsidP="0004383D">
      <w:pPr>
        <w:pStyle w:val="HCh"/>
        <w:ind w:left="2534" w:right="1260" w:hanging="1267"/>
      </w:pPr>
      <w:r w:rsidRPr="005742B6">
        <w:t>Membership of the Committee as at 28 February 2020</w:t>
      </w:r>
    </w:p>
    <w:p w14:paraId="1EB0D992" w14:textId="77777777" w:rsidR="0004383D" w:rsidRPr="005742B6" w:rsidRDefault="0004383D" w:rsidP="0004383D">
      <w:pPr>
        <w:pStyle w:val="SingleTxt"/>
        <w:spacing w:after="0" w:line="120" w:lineRule="exact"/>
        <w:rPr>
          <w:sz w:val="10"/>
        </w:rPr>
      </w:pPr>
    </w:p>
    <w:p w14:paraId="01977BE0" w14:textId="77777777" w:rsidR="0004383D" w:rsidRPr="005742B6" w:rsidRDefault="0004383D" w:rsidP="0004383D">
      <w:pPr>
        <w:pStyle w:val="SingleTxt"/>
        <w:spacing w:after="0" w:line="120" w:lineRule="exact"/>
        <w:rPr>
          <w:sz w:val="10"/>
        </w:rPr>
      </w:pP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776"/>
        <w:gridCol w:w="1980"/>
        <w:gridCol w:w="1564"/>
      </w:tblGrid>
      <w:tr w:rsidR="0004383D" w:rsidRPr="005742B6" w14:paraId="048CE90F" w14:textId="77777777" w:rsidTr="002C65B6">
        <w:trPr>
          <w:tblHeader/>
        </w:trPr>
        <w:tc>
          <w:tcPr>
            <w:tcW w:w="3776" w:type="dxa"/>
            <w:tcBorders>
              <w:top w:val="single" w:sz="4" w:space="0" w:color="auto"/>
              <w:bottom w:val="single" w:sz="12" w:space="0" w:color="auto"/>
            </w:tcBorders>
            <w:shd w:val="clear" w:color="auto" w:fill="auto"/>
            <w:vAlign w:val="bottom"/>
          </w:tcPr>
          <w:p w14:paraId="2B77FEF1"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r w:rsidRPr="005742B6">
              <w:rPr>
                <w:i/>
                <w:sz w:val="14"/>
                <w:lang w:val="en-GB"/>
              </w:rPr>
              <w:t>Name of member</w:t>
            </w:r>
          </w:p>
        </w:tc>
        <w:tc>
          <w:tcPr>
            <w:tcW w:w="1980" w:type="dxa"/>
            <w:tcBorders>
              <w:top w:val="single" w:sz="4" w:space="0" w:color="auto"/>
              <w:bottom w:val="single" w:sz="12" w:space="0" w:color="auto"/>
            </w:tcBorders>
            <w:shd w:val="clear" w:color="auto" w:fill="auto"/>
            <w:vAlign w:val="bottom"/>
          </w:tcPr>
          <w:p w14:paraId="357C30BB"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5742B6">
              <w:rPr>
                <w:i/>
                <w:sz w:val="14"/>
                <w:lang w:val="en-GB"/>
              </w:rPr>
              <w:t>Country of nationality</w:t>
            </w:r>
          </w:p>
        </w:tc>
        <w:tc>
          <w:tcPr>
            <w:tcW w:w="1564" w:type="dxa"/>
            <w:tcBorders>
              <w:top w:val="single" w:sz="4" w:space="0" w:color="auto"/>
              <w:bottom w:val="single" w:sz="12" w:space="0" w:color="auto"/>
            </w:tcBorders>
            <w:shd w:val="clear" w:color="auto" w:fill="auto"/>
            <w:vAlign w:val="bottom"/>
          </w:tcPr>
          <w:p w14:paraId="7866385B"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5742B6">
              <w:rPr>
                <w:i/>
                <w:sz w:val="14"/>
                <w:lang w:val="en-GB"/>
              </w:rPr>
              <w:t>Term of office expires on 31 December</w:t>
            </w:r>
          </w:p>
        </w:tc>
      </w:tr>
      <w:tr w:rsidR="0004383D" w:rsidRPr="005742B6" w14:paraId="17B8F6BC" w14:textId="77777777" w:rsidTr="002C65B6">
        <w:trPr>
          <w:trHeight w:hRule="exact" w:val="115"/>
          <w:tblHeader/>
        </w:trPr>
        <w:tc>
          <w:tcPr>
            <w:tcW w:w="3776" w:type="dxa"/>
            <w:tcBorders>
              <w:top w:val="single" w:sz="12" w:space="0" w:color="auto"/>
            </w:tcBorders>
            <w:shd w:val="clear" w:color="auto" w:fill="auto"/>
            <w:vAlign w:val="bottom"/>
          </w:tcPr>
          <w:p w14:paraId="2CD58A70"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jc w:val="left"/>
              <w:rPr>
                <w:lang w:val="en-GB"/>
              </w:rPr>
            </w:pPr>
          </w:p>
        </w:tc>
        <w:tc>
          <w:tcPr>
            <w:tcW w:w="1980" w:type="dxa"/>
            <w:tcBorders>
              <w:top w:val="single" w:sz="12" w:space="0" w:color="auto"/>
            </w:tcBorders>
            <w:shd w:val="clear" w:color="auto" w:fill="auto"/>
            <w:vAlign w:val="bottom"/>
          </w:tcPr>
          <w:p w14:paraId="172CC80D"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c>
          <w:tcPr>
            <w:tcW w:w="1564" w:type="dxa"/>
            <w:tcBorders>
              <w:top w:val="single" w:sz="12" w:space="0" w:color="auto"/>
            </w:tcBorders>
            <w:shd w:val="clear" w:color="auto" w:fill="auto"/>
            <w:vAlign w:val="bottom"/>
          </w:tcPr>
          <w:p w14:paraId="2C035AA3"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r>
      <w:tr w:rsidR="0004383D" w:rsidRPr="005742B6" w14:paraId="15D230B1" w14:textId="77777777" w:rsidTr="002C65B6">
        <w:tc>
          <w:tcPr>
            <w:tcW w:w="3776" w:type="dxa"/>
            <w:shd w:val="clear" w:color="auto" w:fill="auto"/>
          </w:tcPr>
          <w:p w14:paraId="2DDE43C5"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5742B6">
              <w:rPr>
                <w:lang w:val="en-GB"/>
              </w:rPr>
              <w:t>Gladys Acosta Vargas (Vice-Chair)</w:t>
            </w:r>
          </w:p>
        </w:tc>
        <w:tc>
          <w:tcPr>
            <w:tcW w:w="1980" w:type="dxa"/>
            <w:shd w:val="clear" w:color="auto" w:fill="auto"/>
          </w:tcPr>
          <w:p w14:paraId="42DA9C41"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Peru</w:t>
            </w:r>
          </w:p>
        </w:tc>
        <w:tc>
          <w:tcPr>
            <w:tcW w:w="1564" w:type="dxa"/>
            <w:shd w:val="clear" w:color="auto" w:fill="auto"/>
          </w:tcPr>
          <w:p w14:paraId="57A95296"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2022</w:t>
            </w:r>
          </w:p>
        </w:tc>
      </w:tr>
      <w:tr w:rsidR="0004383D" w:rsidRPr="005742B6" w14:paraId="40216292" w14:textId="77777777" w:rsidTr="002C65B6">
        <w:tc>
          <w:tcPr>
            <w:tcW w:w="3776" w:type="dxa"/>
            <w:shd w:val="clear" w:color="auto" w:fill="auto"/>
          </w:tcPr>
          <w:p w14:paraId="3BA2B4DE"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5742B6">
              <w:rPr>
                <w:lang w:val="en-GB"/>
              </w:rPr>
              <w:t>Hiroko Akizuki</w:t>
            </w:r>
          </w:p>
        </w:tc>
        <w:tc>
          <w:tcPr>
            <w:tcW w:w="1980" w:type="dxa"/>
            <w:shd w:val="clear" w:color="auto" w:fill="auto"/>
          </w:tcPr>
          <w:p w14:paraId="6C0175D2"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Japan</w:t>
            </w:r>
          </w:p>
        </w:tc>
        <w:tc>
          <w:tcPr>
            <w:tcW w:w="1564" w:type="dxa"/>
            <w:shd w:val="clear" w:color="auto" w:fill="auto"/>
          </w:tcPr>
          <w:p w14:paraId="0F11FCF1"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2022</w:t>
            </w:r>
          </w:p>
        </w:tc>
      </w:tr>
      <w:tr w:rsidR="0004383D" w:rsidRPr="005742B6" w14:paraId="1EDD53B8" w14:textId="77777777" w:rsidTr="002C65B6">
        <w:tc>
          <w:tcPr>
            <w:tcW w:w="3776" w:type="dxa"/>
            <w:shd w:val="clear" w:color="auto" w:fill="auto"/>
          </w:tcPr>
          <w:p w14:paraId="5BCF5DA5"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5742B6">
              <w:rPr>
                <w:lang w:val="en-GB"/>
              </w:rPr>
              <w:t>Tamader Al-Rammah</w:t>
            </w:r>
          </w:p>
        </w:tc>
        <w:tc>
          <w:tcPr>
            <w:tcW w:w="1980" w:type="dxa"/>
            <w:shd w:val="clear" w:color="auto" w:fill="auto"/>
          </w:tcPr>
          <w:p w14:paraId="3D485E48"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Saudi Arabia</w:t>
            </w:r>
          </w:p>
        </w:tc>
        <w:tc>
          <w:tcPr>
            <w:tcW w:w="1564" w:type="dxa"/>
            <w:shd w:val="clear" w:color="auto" w:fill="auto"/>
          </w:tcPr>
          <w:p w14:paraId="1C55B3BE"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2022</w:t>
            </w:r>
          </w:p>
        </w:tc>
      </w:tr>
      <w:tr w:rsidR="0004383D" w:rsidRPr="005742B6" w14:paraId="24CD9ADE" w14:textId="77777777" w:rsidTr="002C65B6">
        <w:tc>
          <w:tcPr>
            <w:tcW w:w="3776" w:type="dxa"/>
            <w:shd w:val="clear" w:color="auto" w:fill="auto"/>
          </w:tcPr>
          <w:p w14:paraId="2BE18F90"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5742B6">
              <w:rPr>
                <w:lang w:val="en-GB"/>
              </w:rPr>
              <w:t>Nicole Ameline (Vice-Chair)</w:t>
            </w:r>
          </w:p>
        </w:tc>
        <w:tc>
          <w:tcPr>
            <w:tcW w:w="1980" w:type="dxa"/>
            <w:shd w:val="clear" w:color="auto" w:fill="auto"/>
          </w:tcPr>
          <w:p w14:paraId="074D595D"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France</w:t>
            </w:r>
          </w:p>
        </w:tc>
        <w:tc>
          <w:tcPr>
            <w:tcW w:w="1564" w:type="dxa"/>
            <w:shd w:val="clear" w:color="auto" w:fill="auto"/>
          </w:tcPr>
          <w:p w14:paraId="3D69F44A"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2020</w:t>
            </w:r>
          </w:p>
        </w:tc>
      </w:tr>
      <w:tr w:rsidR="0004383D" w:rsidRPr="005742B6" w14:paraId="4E2904DC" w14:textId="77777777" w:rsidTr="002C65B6">
        <w:tc>
          <w:tcPr>
            <w:tcW w:w="3776" w:type="dxa"/>
            <w:shd w:val="clear" w:color="auto" w:fill="auto"/>
          </w:tcPr>
          <w:p w14:paraId="7EBB0445"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5742B6">
              <w:rPr>
                <w:lang w:val="en-GB"/>
              </w:rPr>
              <w:t>Gunnar Bergby</w:t>
            </w:r>
          </w:p>
        </w:tc>
        <w:tc>
          <w:tcPr>
            <w:tcW w:w="1980" w:type="dxa"/>
            <w:shd w:val="clear" w:color="auto" w:fill="auto"/>
          </w:tcPr>
          <w:p w14:paraId="679FD229"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Norway</w:t>
            </w:r>
          </w:p>
        </w:tc>
        <w:tc>
          <w:tcPr>
            <w:tcW w:w="1564" w:type="dxa"/>
            <w:shd w:val="clear" w:color="auto" w:fill="auto"/>
          </w:tcPr>
          <w:p w14:paraId="794E5BE9"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2020</w:t>
            </w:r>
          </w:p>
        </w:tc>
      </w:tr>
      <w:tr w:rsidR="0004383D" w:rsidRPr="005742B6" w14:paraId="40E2E395" w14:textId="77777777" w:rsidTr="002C65B6">
        <w:tc>
          <w:tcPr>
            <w:tcW w:w="3776" w:type="dxa"/>
            <w:shd w:val="clear" w:color="auto" w:fill="auto"/>
          </w:tcPr>
          <w:p w14:paraId="16AC58A5"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5742B6">
              <w:rPr>
                <w:lang w:val="en-GB"/>
              </w:rPr>
              <w:t>Marion Bethel</w:t>
            </w:r>
          </w:p>
        </w:tc>
        <w:tc>
          <w:tcPr>
            <w:tcW w:w="1980" w:type="dxa"/>
            <w:shd w:val="clear" w:color="auto" w:fill="auto"/>
          </w:tcPr>
          <w:p w14:paraId="6CD17AEB"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Bahamas</w:t>
            </w:r>
          </w:p>
        </w:tc>
        <w:tc>
          <w:tcPr>
            <w:tcW w:w="1564" w:type="dxa"/>
            <w:shd w:val="clear" w:color="auto" w:fill="auto"/>
          </w:tcPr>
          <w:p w14:paraId="3B65866D"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2020</w:t>
            </w:r>
          </w:p>
        </w:tc>
      </w:tr>
      <w:tr w:rsidR="0004383D" w:rsidRPr="005742B6" w14:paraId="6628238A" w14:textId="77777777" w:rsidTr="002C65B6">
        <w:tc>
          <w:tcPr>
            <w:tcW w:w="3776" w:type="dxa"/>
            <w:shd w:val="clear" w:color="auto" w:fill="auto"/>
          </w:tcPr>
          <w:p w14:paraId="5B4198C1"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5742B6">
              <w:rPr>
                <w:lang w:val="en-GB"/>
              </w:rPr>
              <w:t>Louiza Chalal</w:t>
            </w:r>
          </w:p>
        </w:tc>
        <w:tc>
          <w:tcPr>
            <w:tcW w:w="1980" w:type="dxa"/>
            <w:shd w:val="clear" w:color="auto" w:fill="auto"/>
          </w:tcPr>
          <w:p w14:paraId="7E8E04D8"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Algeria</w:t>
            </w:r>
          </w:p>
        </w:tc>
        <w:tc>
          <w:tcPr>
            <w:tcW w:w="1564" w:type="dxa"/>
            <w:shd w:val="clear" w:color="auto" w:fill="auto"/>
          </w:tcPr>
          <w:p w14:paraId="295CBF6B"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2022</w:t>
            </w:r>
          </w:p>
        </w:tc>
      </w:tr>
      <w:tr w:rsidR="0004383D" w:rsidRPr="005742B6" w14:paraId="0E81D206" w14:textId="77777777" w:rsidTr="002C65B6">
        <w:tc>
          <w:tcPr>
            <w:tcW w:w="3776" w:type="dxa"/>
            <w:shd w:val="clear" w:color="auto" w:fill="auto"/>
          </w:tcPr>
          <w:p w14:paraId="2CE863C3"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5742B6">
              <w:rPr>
                <w:lang w:val="en-GB"/>
              </w:rPr>
              <w:t>Esther Eghobamien-Msheliaa</w:t>
            </w:r>
          </w:p>
        </w:tc>
        <w:tc>
          <w:tcPr>
            <w:tcW w:w="1980" w:type="dxa"/>
            <w:shd w:val="clear" w:color="auto" w:fill="auto"/>
          </w:tcPr>
          <w:p w14:paraId="6A4808A1"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Nigeria</w:t>
            </w:r>
          </w:p>
        </w:tc>
        <w:tc>
          <w:tcPr>
            <w:tcW w:w="1564" w:type="dxa"/>
            <w:shd w:val="clear" w:color="auto" w:fill="auto"/>
          </w:tcPr>
          <w:p w14:paraId="687FEBB1"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2020</w:t>
            </w:r>
          </w:p>
        </w:tc>
      </w:tr>
      <w:tr w:rsidR="0004383D" w:rsidRPr="005742B6" w14:paraId="08FCD814" w14:textId="77777777" w:rsidTr="002C65B6">
        <w:tc>
          <w:tcPr>
            <w:tcW w:w="3776" w:type="dxa"/>
            <w:shd w:val="clear" w:color="auto" w:fill="auto"/>
          </w:tcPr>
          <w:p w14:paraId="2562F929"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5742B6">
              <w:rPr>
                <w:lang w:val="en-GB"/>
              </w:rPr>
              <w:t>Naéla Mohamed Gabr</w:t>
            </w:r>
          </w:p>
        </w:tc>
        <w:tc>
          <w:tcPr>
            <w:tcW w:w="1980" w:type="dxa"/>
            <w:shd w:val="clear" w:color="auto" w:fill="auto"/>
          </w:tcPr>
          <w:p w14:paraId="60FD7096"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Egypt</w:t>
            </w:r>
          </w:p>
        </w:tc>
        <w:tc>
          <w:tcPr>
            <w:tcW w:w="1564" w:type="dxa"/>
            <w:shd w:val="clear" w:color="auto" w:fill="auto"/>
          </w:tcPr>
          <w:p w14:paraId="75D50A66"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2022</w:t>
            </w:r>
          </w:p>
        </w:tc>
      </w:tr>
      <w:tr w:rsidR="0004383D" w:rsidRPr="005742B6" w14:paraId="552CDF52" w14:textId="77777777" w:rsidTr="002C65B6">
        <w:tc>
          <w:tcPr>
            <w:tcW w:w="3776" w:type="dxa"/>
            <w:shd w:val="clear" w:color="auto" w:fill="auto"/>
          </w:tcPr>
          <w:p w14:paraId="66FA35D4"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5742B6">
              <w:rPr>
                <w:lang w:val="en-GB"/>
              </w:rPr>
              <w:t>Hilary Gbedemah (Chair)</w:t>
            </w:r>
          </w:p>
        </w:tc>
        <w:tc>
          <w:tcPr>
            <w:tcW w:w="1980" w:type="dxa"/>
            <w:shd w:val="clear" w:color="auto" w:fill="auto"/>
          </w:tcPr>
          <w:p w14:paraId="27EFF98F"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Ghana</w:t>
            </w:r>
          </w:p>
        </w:tc>
        <w:tc>
          <w:tcPr>
            <w:tcW w:w="1564" w:type="dxa"/>
            <w:shd w:val="clear" w:color="auto" w:fill="auto"/>
          </w:tcPr>
          <w:p w14:paraId="3C4599DF"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2020</w:t>
            </w:r>
          </w:p>
        </w:tc>
      </w:tr>
      <w:tr w:rsidR="0004383D" w:rsidRPr="005742B6" w14:paraId="31B6499D" w14:textId="77777777" w:rsidTr="002C65B6">
        <w:tc>
          <w:tcPr>
            <w:tcW w:w="3776" w:type="dxa"/>
            <w:shd w:val="clear" w:color="auto" w:fill="auto"/>
          </w:tcPr>
          <w:p w14:paraId="3580286D"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5742B6">
              <w:rPr>
                <w:lang w:val="en-GB"/>
              </w:rPr>
              <w:t>Nahla Haidar</w:t>
            </w:r>
          </w:p>
        </w:tc>
        <w:tc>
          <w:tcPr>
            <w:tcW w:w="1980" w:type="dxa"/>
            <w:shd w:val="clear" w:color="auto" w:fill="auto"/>
          </w:tcPr>
          <w:p w14:paraId="109BBD0F"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Lebanon</w:t>
            </w:r>
          </w:p>
        </w:tc>
        <w:tc>
          <w:tcPr>
            <w:tcW w:w="1564" w:type="dxa"/>
            <w:shd w:val="clear" w:color="auto" w:fill="auto"/>
          </w:tcPr>
          <w:p w14:paraId="41B0ABA9"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2020</w:t>
            </w:r>
          </w:p>
        </w:tc>
      </w:tr>
      <w:tr w:rsidR="0004383D" w:rsidRPr="005742B6" w14:paraId="6C573DD7" w14:textId="77777777" w:rsidTr="002C65B6">
        <w:tc>
          <w:tcPr>
            <w:tcW w:w="3776" w:type="dxa"/>
            <w:shd w:val="clear" w:color="auto" w:fill="auto"/>
          </w:tcPr>
          <w:p w14:paraId="3932CFFF"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5742B6">
              <w:rPr>
                <w:lang w:val="en-GB"/>
              </w:rPr>
              <w:t>Dalia Leinarte</w:t>
            </w:r>
          </w:p>
        </w:tc>
        <w:tc>
          <w:tcPr>
            <w:tcW w:w="1980" w:type="dxa"/>
            <w:shd w:val="clear" w:color="auto" w:fill="auto"/>
          </w:tcPr>
          <w:p w14:paraId="6D6239CF"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Lithuania</w:t>
            </w:r>
          </w:p>
        </w:tc>
        <w:tc>
          <w:tcPr>
            <w:tcW w:w="1564" w:type="dxa"/>
            <w:shd w:val="clear" w:color="auto" w:fill="auto"/>
          </w:tcPr>
          <w:p w14:paraId="6C50A1AC"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2020</w:t>
            </w:r>
          </w:p>
        </w:tc>
      </w:tr>
      <w:tr w:rsidR="0004383D" w:rsidRPr="005742B6" w14:paraId="6A5F7CB2" w14:textId="77777777" w:rsidTr="002C65B6">
        <w:tc>
          <w:tcPr>
            <w:tcW w:w="3776" w:type="dxa"/>
            <w:shd w:val="clear" w:color="auto" w:fill="auto"/>
          </w:tcPr>
          <w:p w14:paraId="69EC52C5"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5742B6">
              <w:rPr>
                <w:lang w:val="en-GB"/>
              </w:rPr>
              <w:t>Rosario G. Manalo</w:t>
            </w:r>
          </w:p>
        </w:tc>
        <w:tc>
          <w:tcPr>
            <w:tcW w:w="1980" w:type="dxa"/>
            <w:shd w:val="clear" w:color="auto" w:fill="auto"/>
          </w:tcPr>
          <w:p w14:paraId="2A303E89"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Philippines</w:t>
            </w:r>
          </w:p>
        </w:tc>
        <w:tc>
          <w:tcPr>
            <w:tcW w:w="1564" w:type="dxa"/>
            <w:shd w:val="clear" w:color="auto" w:fill="auto"/>
          </w:tcPr>
          <w:p w14:paraId="17DBE7FC"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2020</w:t>
            </w:r>
          </w:p>
        </w:tc>
      </w:tr>
      <w:tr w:rsidR="0004383D" w:rsidRPr="005742B6" w14:paraId="64121ED4" w14:textId="77777777" w:rsidTr="002C65B6">
        <w:tc>
          <w:tcPr>
            <w:tcW w:w="3776" w:type="dxa"/>
            <w:shd w:val="clear" w:color="auto" w:fill="auto"/>
          </w:tcPr>
          <w:p w14:paraId="6C3FA3CF"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5742B6">
              <w:rPr>
                <w:lang w:val="en-GB"/>
              </w:rPr>
              <w:t>Lia Nadaraia (Rapporteur)</w:t>
            </w:r>
          </w:p>
        </w:tc>
        <w:tc>
          <w:tcPr>
            <w:tcW w:w="1980" w:type="dxa"/>
            <w:shd w:val="clear" w:color="auto" w:fill="auto"/>
          </w:tcPr>
          <w:p w14:paraId="607C32A9"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Georgia</w:t>
            </w:r>
          </w:p>
        </w:tc>
        <w:tc>
          <w:tcPr>
            <w:tcW w:w="1564" w:type="dxa"/>
            <w:shd w:val="clear" w:color="auto" w:fill="auto"/>
          </w:tcPr>
          <w:p w14:paraId="17B05DFB"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2022</w:t>
            </w:r>
          </w:p>
        </w:tc>
      </w:tr>
      <w:tr w:rsidR="0004383D" w:rsidRPr="005742B6" w14:paraId="46684D35" w14:textId="77777777" w:rsidTr="002C65B6">
        <w:tc>
          <w:tcPr>
            <w:tcW w:w="3776" w:type="dxa"/>
            <w:shd w:val="clear" w:color="auto" w:fill="auto"/>
          </w:tcPr>
          <w:p w14:paraId="26359125"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5742B6">
              <w:rPr>
                <w:lang w:val="en-GB"/>
              </w:rPr>
              <w:t>Aruna Devi Narain</w:t>
            </w:r>
          </w:p>
        </w:tc>
        <w:tc>
          <w:tcPr>
            <w:tcW w:w="1980" w:type="dxa"/>
            <w:shd w:val="clear" w:color="auto" w:fill="auto"/>
          </w:tcPr>
          <w:p w14:paraId="700E0205"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Mauritius</w:t>
            </w:r>
          </w:p>
        </w:tc>
        <w:tc>
          <w:tcPr>
            <w:tcW w:w="1564" w:type="dxa"/>
            <w:shd w:val="clear" w:color="auto" w:fill="auto"/>
          </w:tcPr>
          <w:p w14:paraId="647061E4"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2022</w:t>
            </w:r>
          </w:p>
        </w:tc>
      </w:tr>
      <w:tr w:rsidR="0004383D" w:rsidRPr="005742B6" w14:paraId="1D7F4722" w14:textId="77777777" w:rsidTr="002C65B6">
        <w:tc>
          <w:tcPr>
            <w:tcW w:w="3776" w:type="dxa"/>
            <w:shd w:val="clear" w:color="auto" w:fill="auto"/>
          </w:tcPr>
          <w:p w14:paraId="2A66BAE1"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5742B6">
              <w:rPr>
                <w:lang w:val="en-GB"/>
              </w:rPr>
              <w:t>Ana Peláez Narváez</w:t>
            </w:r>
          </w:p>
        </w:tc>
        <w:tc>
          <w:tcPr>
            <w:tcW w:w="1980" w:type="dxa"/>
            <w:shd w:val="clear" w:color="auto" w:fill="auto"/>
          </w:tcPr>
          <w:p w14:paraId="421C0E4C"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Spain</w:t>
            </w:r>
          </w:p>
        </w:tc>
        <w:tc>
          <w:tcPr>
            <w:tcW w:w="1564" w:type="dxa"/>
            <w:shd w:val="clear" w:color="auto" w:fill="auto"/>
          </w:tcPr>
          <w:p w14:paraId="495D5B2A"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2022</w:t>
            </w:r>
          </w:p>
        </w:tc>
      </w:tr>
      <w:tr w:rsidR="0004383D" w:rsidRPr="005742B6" w14:paraId="5E5995D5" w14:textId="77777777" w:rsidTr="002C65B6">
        <w:tc>
          <w:tcPr>
            <w:tcW w:w="3776" w:type="dxa"/>
            <w:shd w:val="clear" w:color="auto" w:fill="auto"/>
          </w:tcPr>
          <w:p w14:paraId="36D893E8"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5742B6">
              <w:rPr>
                <w:lang w:val="en-GB"/>
              </w:rPr>
              <w:t>Bandana Rana (Vice-Chair)</w:t>
            </w:r>
          </w:p>
        </w:tc>
        <w:tc>
          <w:tcPr>
            <w:tcW w:w="1980" w:type="dxa"/>
            <w:shd w:val="clear" w:color="auto" w:fill="auto"/>
          </w:tcPr>
          <w:p w14:paraId="2DAEF9BC"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Nepal</w:t>
            </w:r>
          </w:p>
        </w:tc>
        <w:tc>
          <w:tcPr>
            <w:tcW w:w="1564" w:type="dxa"/>
            <w:shd w:val="clear" w:color="auto" w:fill="auto"/>
          </w:tcPr>
          <w:p w14:paraId="2CAF5B98"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2020</w:t>
            </w:r>
          </w:p>
        </w:tc>
      </w:tr>
      <w:tr w:rsidR="0004383D" w:rsidRPr="005742B6" w14:paraId="1EDCA0CD" w14:textId="77777777" w:rsidTr="002C65B6">
        <w:tc>
          <w:tcPr>
            <w:tcW w:w="3776" w:type="dxa"/>
            <w:shd w:val="clear" w:color="auto" w:fill="auto"/>
          </w:tcPr>
          <w:p w14:paraId="2DD5EE63"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5742B6">
              <w:rPr>
                <w:lang w:val="en-GB"/>
              </w:rPr>
              <w:t>Rhoda Reddock</w:t>
            </w:r>
          </w:p>
        </w:tc>
        <w:tc>
          <w:tcPr>
            <w:tcW w:w="1980" w:type="dxa"/>
            <w:shd w:val="clear" w:color="auto" w:fill="auto"/>
          </w:tcPr>
          <w:p w14:paraId="032715EC"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Trinidad and Tobago</w:t>
            </w:r>
          </w:p>
        </w:tc>
        <w:tc>
          <w:tcPr>
            <w:tcW w:w="1564" w:type="dxa"/>
            <w:shd w:val="clear" w:color="auto" w:fill="auto"/>
          </w:tcPr>
          <w:p w14:paraId="0D80BCEE"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2022</w:t>
            </w:r>
          </w:p>
        </w:tc>
      </w:tr>
      <w:tr w:rsidR="0004383D" w:rsidRPr="005742B6" w14:paraId="1CB826DF" w14:textId="77777777" w:rsidTr="002C65B6">
        <w:tc>
          <w:tcPr>
            <w:tcW w:w="3776" w:type="dxa"/>
            <w:shd w:val="clear" w:color="auto" w:fill="auto"/>
          </w:tcPr>
          <w:p w14:paraId="111194A5"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5742B6">
              <w:rPr>
                <w:lang w:val="en-GB"/>
              </w:rPr>
              <w:t>Elgun Safarov</w:t>
            </w:r>
          </w:p>
        </w:tc>
        <w:tc>
          <w:tcPr>
            <w:tcW w:w="1980" w:type="dxa"/>
            <w:shd w:val="clear" w:color="auto" w:fill="auto"/>
          </w:tcPr>
          <w:p w14:paraId="6A802BF2"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Azerbaijan</w:t>
            </w:r>
          </w:p>
        </w:tc>
        <w:tc>
          <w:tcPr>
            <w:tcW w:w="1564" w:type="dxa"/>
            <w:shd w:val="clear" w:color="auto" w:fill="auto"/>
          </w:tcPr>
          <w:p w14:paraId="5222D0FC"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2022</w:t>
            </w:r>
          </w:p>
        </w:tc>
      </w:tr>
      <w:tr w:rsidR="0004383D" w:rsidRPr="005742B6" w14:paraId="122B006C" w14:textId="77777777" w:rsidTr="002C65B6">
        <w:tc>
          <w:tcPr>
            <w:tcW w:w="3776" w:type="dxa"/>
            <w:shd w:val="clear" w:color="auto" w:fill="auto"/>
          </w:tcPr>
          <w:p w14:paraId="5FB7EBE3"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5742B6">
              <w:rPr>
                <w:lang w:val="en-GB"/>
              </w:rPr>
              <w:t>Wenyan Song</w:t>
            </w:r>
          </w:p>
        </w:tc>
        <w:tc>
          <w:tcPr>
            <w:tcW w:w="1980" w:type="dxa"/>
            <w:shd w:val="clear" w:color="auto" w:fill="auto"/>
          </w:tcPr>
          <w:p w14:paraId="2DE14A1E"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China</w:t>
            </w:r>
          </w:p>
        </w:tc>
        <w:tc>
          <w:tcPr>
            <w:tcW w:w="1564" w:type="dxa"/>
            <w:shd w:val="clear" w:color="auto" w:fill="auto"/>
          </w:tcPr>
          <w:p w14:paraId="36E534E5"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2020</w:t>
            </w:r>
          </w:p>
        </w:tc>
      </w:tr>
      <w:tr w:rsidR="0004383D" w:rsidRPr="005742B6" w14:paraId="6103BF46" w14:textId="77777777" w:rsidTr="002C65B6">
        <w:tc>
          <w:tcPr>
            <w:tcW w:w="3776" w:type="dxa"/>
            <w:shd w:val="clear" w:color="auto" w:fill="auto"/>
          </w:tcPr>
          <w:p w14:paraId="16BBF0CD"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5742B6">
              <w:rPr>
                <w:lang w:val="en-GB"/>
              </w:rPr>
              <w:t>Genoveva Tisheva</w:t>
            </w:r>
          </w:p>
        </w:tc>
        <w:tc>
          <w:tcPr>
            <w:tcW w:w="1980" w:type="dxa"/>
            <w:shd w:val="clear" w:color="auto" w:fill="auto"/>
          </w:tcPr>
          <w:p w14:paraId="4311997A"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Bulgaria</w:t>
            </w:r>
          </w:p>
        </w:tc>
        <w:tc>
          <w:tcPr>
            <w:tcW w:w="1564" w:type="dxa"/>
            <w:shd w:val="clear" w:color="auto" w:fill="auto"/>
          </w:tcPr>
          <w:p w14:paraId="1539AF38"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2022</w:t>
            </w:r>
          </w:p>
        </w:tc>
      </w:tr>
      <w:tr w:rsidR="0004383D" w:rsidRPr="005742B6" w14:paraId="52D2EDE1" w14:textId="77777777" w:rsidTr="002C65B6">
        <w:tc>
          <w:tcPr>
            <w:tcW w:w="3776" w:type="dxa"/>
            <w:shd w:val="clear" w:color="auto" w:fill="auto"/>
          </w:tcPr>
          <w:p w14:paraId="67CDC8A7"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5742B6">
              <w:rPr>
                <w:lang w:val="en-GB"/>
              </w:rPr>
              <w:t>Franceline Toé-Bouda</w:t>
            </w:r>
          </w:p>
        </w:tc>
        <w:tc>
          <w:tcPr>
            <w:tcW w:w="1980" w:type="dxa"/>
            <w:shd w:val="clear" w:color="auto" w:fill="auto"/>
          </w:tcPr>
          <w:p w14:paraId="5C97A1E8"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Burkina Faso</w:t>
            </w:r>
          </w:p>
        </w:tc>
        <w:tc>
          <w:tcPr>
            <w:tcW w:w="1564" w:type="dxa"/>
            <w:shd w:val="clear" w:color="auto" w:fill="auto"/>
          </w:tcPr>
          <w:p w14:paraId="402B290F"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2022</w:t>
            </w:r>
          </w:p>
        </w:tc>
      </w:tr>
      <w:tr w:rsidR="0004383D" w:rsidRPr="005742B6" w14:paraId="558D7CEA" w14:textId="77777777" w:rsidTr="002C65B6">
        <w:tc>
          <w:tcPr>
            <w:tcW w:w="3776" w:type="dxa"/>
            <w:tcBorders>
              <w:bottom w:val="single" w:sz="12" w:space="0" w:color="auto"/>
            </w:tcBorders>
            <w:shd w:val="clear" w:color="auto" w:fill="auto"/>
          </w:tcPr>
          <w:p w14:paraId="00FCAAE2"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5742B6">
              <w:rPr>
                <w:lang w:val="en-GB"/>
              </w:rPr>
              <w:t>Aicha Vall Verges</w:t>
            </w:r>
          </w:p>
        </w:tc>
        <w:tc>
          <w:tcPr>
            <w:tcW w:w="1980" w:type="dxa"/>
            <w:tcBorders>
              <w:bottom w:val="single" w:sz="12" w:space="0" w:color="auto"/>
            </w:tcBorders>
            <w:shd w:val="clear" w:color="auto" w:fill="auto"/>
          </w:tcPr>
          <w:p w14:paraId="783440EB"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Mauritania</w:t>
            </w:r>
          </w:p>
        </w:tc>
        <w:tc>
          <w:tcPr>
            <w:tcW w:w="1564" w:type="dxa"/>
            <w:tcBorders>
              <w:bottom w:val="single" w:sz="12" w:space="0" w:color="auto"/>
            </w:tcBorders>
            <w:shd w:val="clear" w:color="auto" w:fill="auto"/>
          </w:tcPr>
          <w:p w14:paraId="07AB66A5" w14:textId="77777777" w:rsidR="0004383D" w:rsidRPr="005742B6" w:rsidRDefault="0004383D" w:rsidP="002C6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5742B6">
              <w:rPr>
                <w:lang w:val="en-GB"/>
              </w:rPr>
              <w:t>2020</w:t>
            </w:r>
          </w:p>
        </w:tc>
      </w:tr>
    </w:tbl>
    <w:p w14:paraId="2FFE06F5" w14:textId="77777777" w:rsidR="0004383D" w:rsidRPr="005742B6" w:rsidRDefault="0004383D" w:rsidP="0004383D">
      <w:pPr>
        <w:pStyle w:val="SingleTxt"/>
        <w:spacing w:after="0" w:line="120" w:lineRule="exact"/>
        <w:rPr>
          <w:sz w:val="10"/>
        </w:rPr>
      </w:pPr>
    </w:p>
    <w:p w14:paraId="3F5DB8B3" w14:textId="5E961ECA" w:rsidR="0004383D" w:rsidRPr="005742B6" w:rsidRDefault="0004383D" w:rsidP="0004383D">
      <w:pPr>
        <w:pStyle w:val="FootnoteText"/>
        <w:tabs>
          <w:tab w:val="clear" w:pos="418"/>
          <w:tab w:val="right" w:pos="1476"/>
          <w:tab w:val="left" w:pos="1548"/>
          <w:tab w:val="right" w:pos="1836"/>
          <w:tab w:val="left" w:pos="1908"/>
        </w:tabs>
        <w:ind w:left="1548" w:right="1267" w:hanging="288"/>
      </w:pPr>
      <w:r w:rsidRPr="005742B6">
        <w:tab/>
      </w:r>
      <w:r w:rsidRPr="005742B6">
        <w:rPr>
          <w:i/>
          <w:iCs/>
          <w:vertAlign w:val="superscript"/>
        </w:rPr>
        <w:t>a</w:t>
      </w:r>
      <w:r w:rsidRPr="005742B6">
        <w:tab/>
        <w:t xml:space="preserve">See </w:t>
      </w:r>
      <w:hyperlink r:id="rId149" w:history="1">
        <w:r w:rsidRPr="005742B6">
          <w:rPr>
            <w:rStyle w:val="Hyperlink"/>
          </w:rPr>
          <w:t>A/73/38</w:t>
        </w:r>
      </w:hyperlink>
      <w:r w:rsidRPr="005742B6">
        <w:t>, part three, para. 11.</w:t>
      </w:r>
    </w:p>
    <w:p w14:paraId="7A752741" w14:textId="7B2108C8" w:rsidR="0004383D" w:rsidRPr="00B440D7" w:rsidRDefault="0004383D" w:rsidP="004B72A0">
      <w:pPr>
        <w:pStyle w:val="SingleTxt"/>
      </w:pPr>
      <w:r w:rsidRPr="005742B6">
        <w:rPr>
          <w:noProof/>
          <w:w w:val="100"/>
        </w:rPr>
        <mc:AlternateContent>
          <mc:Choice Requires="wps">
            <w:drawing>
              <wp:anchor distT="0" distB="0" distL="114300" distR="114300" simplePos="0" relativeHeight="251659264" behindDoc="0" locked="0" layoutInCell="1" allowOverlap="1" wp14:anchorId="14EEF170" wp14:editId="2DB10532">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33D020"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bookmarkStart w:id="3" w:name="EndPage"/>
      <w:bookmarkStart w:id="4" w:name="_GoBack"/>
      <w:bookmarkEnd w:id="3"/>
      <w:bookmarkEnd w:id="4"/>
    </w:p>
    <w:sectPr w:rsidR="0004383D" w:rsidRPr="00B440D7" w:rsidSect="00280F0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4-21T09:51:00Z" w:initials="Start">
    <w:p w14:paraId="07552116" w14:textId="77777777" w:rsidR="001E1D27" w:rsidRDefault="001E1D27">
      <w:pPr>
        <w:pStyle w:val="CommentText"/>
      </w:pPr>
      <w:r>
        <w:rPr>
          <w:rStyle w:val="CommentReference"/>
        </w:rPr>
        <w:annotationRef/>
      </w:r>
      <w:r>
        <w:t>&lt;&lt;ODS JOB NO&gt;&gt;N2007857E&lt;&lt;ODS JOB NO&gt;&gt;</w:t>
      </w:r>
    </w:p>
    <w:p w14:paraId="67E30B60" w14:textId="77777777" w:rsidR="001E1D27" w:rsidRDefault="001E1D27">
      <w:pPr>
        <w:pStyle w:val="CommentText"/>
      </w:pPr>
      <w:r>
        <w:t>&lt;&lt;ODS DOC SYMBOL1&gt;&gt;A/75/38&lt;&lt;ODS DOC SYMBOL1&gt;&gt;</w:t>
      </w:r>
    </w:p>
    <w:p w14:paraId="0C385F89" w14:textId="77777777" w:rsidR="001E1D27" w:rsidRDefault="001E1D2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C385F8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C385F89" w16cid:durableId="2249408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EA23E2" w14:textId="77777777" w:rsidR="009D6DB9" w:rsidRDefault="009D6DB9" w:rsidP="00556720">
      <w:r>
        <w:separator/>
      </w:r>
    </w:p>
  </w:endnote>
  <w:endnote w:type="continuationSeparator" w:id="0">
    <w:p w14:paraId="34A3E95D" w14:textId="77777777" w:rsidR="009D6DB9" w:rsidRDefault="009D6DB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2"/>
      <w:gridCol w:w="4915"/>
    </w:tblGrid>
    <w:tr w:rsidR="001E1D27" w14:paraId="09DCA655" w14:textId="77777777" w:rsidTr="00524549">
      <w:tc>
        <w:tcPr>
          <w:tcW w:w="3772" w:type="dxa"/>
          <w:shd w:val="clear" w:color="auto" w:fill="auto"/>
        </w:tcPr>
        <w:p w14:paraId="0ECB91A2" w14:textId="77777777" w:rsidR="001E1D27" w:rsidRDefault="001E1D27">
          <w:pPr>
            <w:pStyle w:val="Footer"/>
          </w:pPr>
          <w:r>
            <w:drawing>
              <wp:anchor distT="0" distB="0" distL="114300" distR="114300" simplePos="0" relativeHeight="251658240" behindDoc="0" locked="0" layoutInCell="1" allowOverlap="1" wp14:anchorId="7C898CF9" wp14:editId="43F214C2">
                <wp:simplePos x="0" y="0"/>
                <wp:positionH relativeFrom="column">
                  <wp:posOffset>5541010</wp:posOffset>
                </wp:positionH>
                <wp:positionV relativeFrom="paragraph">
                  <wp:posOffset>-447675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c>
      <w:tc>
        <w:tcPr>
          <w:tcW w:w="4915" w:type="dxa"/>
          <w:shd w:val="clear" w:color="auto" w:fill="auto"/>
        </w:tcPr>
        <w:p w14:paraId="329E9C3D" w14:textId="77777777" w:rsidR="001E1D27" w:rsidRDefault="001E1D27" w:rsidP="00524549">
          <w:pPr>
            <w:pStyle w:val="Footer"/>
            <w:jc w:val="right"/>
          </w:pPr>
          <w:r>
            <w:drawing>
              <wp:inline distT="0" distB="0" distL="0" distR="0" wp14:anchorId="39132A52" wp14:editId="2F4B6F7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70E5BA02" w14:textId="77777777" w:rsidR="001E1D27" w:rsidRDefault="001E1D27" w:rsidP="00524549">
    <w:pPr>
      <w:pStyle w:val="Footer"/>
      <w:spacing w:line="14" w:lineRule="exac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1E1D27" w:rsidRPr="00524549" w14:paraId="14BE840D" w14:textId="77777777" w:rsidTr="00524549">
      <w:tc>
        <w:tcPr>
          <w:tcW w:w="4920" w:type="dxa"/>
          <w:shd w:val="clear" w:color="auto" w:fill="auto"/>
        </w:tcPr>
        <w:p w14:paraId="385AD7C9" w14:textId="6534ADA2" w:rsidR="001E1D27" w:rsidRPr="00524549" w:rsidRDefault="001E1D27" w:rsidP="00524549">
          <w:pPr>
            <w:pStyle w:val="Footer"/>
            <w:rPr>
              <w:w w:val="103"/>
            </w:rPr>
          </w:pPr>
          <w:r>
            <w:rPr>
              <w:w w:val="103"/>
            </w:rPr>
            <w:fldChar w:fldCharType="begin"/>
          </w:r>
          <w:r>
            <w:rPr>
              <w:w w:val="103"/>
            </w:rPr>
            <w:instrText xml:space="preserve"> PAGE  \* Arabic  \* MERGEFORMAT </w:instrText>
          </w:r>
          <w:r>
            <w:rPr>
              <w:w w:val="103"/>
            </w:rPr>
            <w:fldChar w:fldCharType="separate"/>
          </w:r>
          <w:r w:rsidR="00872976">
            <w:rPr>
              <w:w w:val="103"/>
            </w:rPr>
            <w:t>4</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872976">
            <w:rPr>
              <w:w w:val="103"/>
            </w:rPr>
            <w:t>47</w:t>
          </w:r>
          <w:r>
            <w:rPr>
              <w:w w:val="103"/>
            </w:rPr>
            <w:fldChar w:fldCharType="end"/>
          </w:r>
        </w:p>
      </w:tc>
      <w:tc>
        <w:tcPr>
          <w:tcW w:w="4920" w:type="dxa"/>
          <w:shd w:val="clear" w:color="auto" w:fill="auto"/>
        </w:tcPr>
        <w:p w14:paraId="10151B21" w14:textId="0D920982" w:rsidR="001E1D27" w:rsidRPr="00524549" w:rsidRDefault="001E1D27" w:rsidP="0052454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72976">
            <w:rPr>
              <w:b w:val="0"/>
              <w:w w:val="103"/>
              <w:sz w:val="14"/>
            </w:rPr>
            <w:t>20-04648</w:t>
          </w:r>
          <w:r>
            <w:rPr>
              <w:b w:val="0"/>
              <w:w w:val="103"/>
              <w:sz w:val="14"/>
            </w:rPr>
            <w:fldChar w:fldCharType="end"/>
          </w:r>
        </w:p>
      </w:tc>
    </w:tr>
  </w:tbl>
  <w:p w14:paraId="6BDCB000" w14:textId="77777777" w:rsidR="001E1D27" w:rsidRDefault="001E1D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1E1D27" w:rsidRPr="00524549" w14:paraId="1073F19B" w14:textId="77777777" w:rsidTr="00524549">
      <w:tc>
        <w:tcPr>
          <w:tcW w:w="4920" w:type="dxa"/>
          <w:shd w:val="clear" w:color="auto" w:fill="auto"/>
        </w:tcPr>
        <w:p w14:paraId="48F8A42D" w14:textId="6F058F03" w:rsidR="001E1D27" w:rsidRPr="00524549" w:rsidRDefault="001E1D27" w:rsidP="0052454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72976">
            <w:rPr>
              <w:b w:val="0"/>
              <w:w w:val="103"/>
              <w:sz w:val="14"/>
            </w:rPr>
            <w:t>20-04648</w:t>
          </w:r>
          <w:r>
            <w:rPr>
              <w:b w:val="0"/>
              <w:w w:val="103"/>
              <w:sz w:val="14"/>
            </w:rPr>
            <w:fldChar w:fldCharType="end"/>
          </w:r>
        </w:p>
      </w:tc>
      <w:tc>
        <w:tcPr>
          <w:tcW w:w="4920" w:type="dxa"/>
          <w:shd w:val="clear" w:color="auto" w:fill="auto"/>
        </w:tcPr>
        <w:p w14:paraId="05BF217A" w14:textId="5D97BD57" w:rsidR="001E1D27" w:rsidRPr="00524549" w:rsidRDefault="001E1D27" w:rsidP="0052454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72976">
            <w:rPr>
              <w:w w:val="103"/>
            </w:rPr>
            <w:t>5</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872976">
            <w:rPr>
              <w:w w:val="103"/>
            </w:rPr>
            <w:t>47</w:t>
          </w:r>
          <w:r>
            <w:rPr>
              <w:w w:val="103"/>
            </w:rPr>
            <w:fldChar w:fldCharType="end"/>
          </w:r>
        </w:p>
      </w:tc>
    </w:tr>
  </w:tbl>
  <w:p w14:paraId="4B088832" w14:textId="77777777" w:rsidR="001E1D27" w:rsidRDefault="001E1D2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1E1D27" w:rsidRPr="00524549" w14:paraId="04121A75" w14:textId="77777777" w:rsidTr="00524549">
      <w:tc>
        <w:tcPr>
          <w:tcW w:w="4920" w:type="dxa"/>
          <w:shd w:val="clear" w:color="auto" w:fill="auto"/>
        </w:tcPr>
        <w:p w14:paraId="63F8F9CC" w14:textId="1259E791" w:rsidR="001E1D27" w:rsidRPr="00524549" w:rsidRDefault="001E1D27" w:rsidP="00524549">
          <w:pPr>
            <w:pStyle w:val="Footer"/>
            <w:rPr>
              <w:w w:val="103"/>
            </w:rPr>
          </w:pPr>
          <w:r>
            <w:rPr>
              <w:w w:val="103"/>
            </w:rPr>
            <w:fldChar w:fldCharType="begin"/>
          </w:r>
          <w:r>
            <w:rPr>
              <w:w w:val="103"/>
            </w:rPr>
            <w:instrText xml:space="preserve"> PAGE  \* Arabic  \* MERGEFORMAT </w:instrText>
          </w:r>
          <w:r>
            <w:rPr>
              <w:w w:val="103"/>
            </w:rPr>
            <w:fldChar w:fldCharType="separate"/>
          </w:r>
          <w:r w:rsidR="00872976">
            <w:rPr>
              <w:w w:val="103"/>
            </w:rPr>
            <w:t>46</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872976">
            <w:rPr>
              <w:w w:val="103"/>
            </w:rPr>
            <w:t>47</w:t>
          </w:r>
          <w:r>
            <w:rPr>
              <w:w w:val="103"/>
            </w:rPr>
            <w:fldChar w:fldCharType="end"/>
          </w:r>
        </w:p>
      </w:tc>
      <w:tc>
        <w:tcPr>
          <w:tcW w:w="4920" w:type="dxa"/>
          <w:shd w:val="clear" w:color="auto" w:fill="auto"/>
        </w:tcPr>
        <w:p w14:paraId="6193F45A" w14:textId="03553DF3" w:rsidR="001E1D27" w:rsidRPr="00524549" w:rsidRDefault="001E1D27" w:rsidP="0052454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72976">
            <w:rPr>
              <w:b w:val="0"/>
              <w:w w:val="103"/>
              <w:sz w:val="14"/>
            </w:rPr>
            <w:t>20-04648</w:t>
          </w:r>
          <w:r>
            <w:rPr>
              <w:b w:val="0"/>
              <w:w w:val="103"/>
              <w:sz w:val="14"/>
            </w:rPr>
            <w:fldChar w:fldCharType="end"/>
          </w:r>
        </w:p>
      </w:tc>
    </w:tr>
  </w:tbl>
  <w:p w14:paraId="458DB459" w14:textId="77777777" w:rsidR="001E1D27" w:rsidRDefault="001E1D2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1E1D27" w:rsidRPr="00524549" w14:paraId="6246D7FB" w14:textId="77777777" w:rsidTr="00524549">
      <w:tc>
        <w:tcPr>
          <w:tcW w:w="4920" w:type="dxa"/>
          <w:shd w:val="clear" w:color="auto" w:fill="auto"/>
        </w:tcPr>
        <w:p w14:paraId="5E2A9EA7" w14:textId="541D191B" w:rsidR="001E1D27" w:rsidRPr="00524549" w:rsidRDefault="001E1D27" w:rsidP="0052454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72976">
            <w:rPr>
              <w:b w:val="0"/>
              <w:w w:val="103"/>
              <w:sz w:val="14"/>
            </w:rPr>
            <w:t>20-04648</w:t>
          </w:r>
          <w:r>
            <w:rPr>
              <w:b w:val="0"/>
              <w:w w:val="103"/>
              <w:sz w:val="14"/>
            </w:rPr>
            <w:fldChar w:fldCharType="end"/>
          </w:r>
        </w:p>
      </w:tc>
      <w:tc>
        <w:tcPr>
          <w:tcW w:w="4920" w:type="dxa"/>
          <w:shd w:val="clear" w:color="auto" w:fill="auto"/>
        </w:tcPr>
        <w:p w14:paraId="24155ABD" w14:textId="56DDA4D7" w:rsidR="001E1D27" w:rsidRPr="00524549" w:rsidRDefault="001E1D27" w:rsidP="0052454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72976">
            <w:rPr>
              <w:w w:val="103"/>
            </w:rPr>
            <w:t>47</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872976">
            <w:rPr>
              <w:w w:val="103"/>
            </w:rPr>
            <w:t>47</w:t>
          </w:r>
          <w:r>
            <w:rPr>
              <w:w w:val="103"/>
            </w:rPr>
            <w:fldChar w:fldCharType="end"/>
          </w:r>
        </w:p>
      </w:tc>
    </w:tr>
  </w:tbl>
  <w:p w14:paraId="52D8916C" w14:textId="77777777" w:rsidR="001E1D27" w:rsidRDefault="001E1D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7C2AC3" w14:textId="77777777" w:rsidR="009D6DB9" w:rsidRDefault="009D6DB9" w:rsidP="00556720">
      <w:r>
        <w:separator/>
      </w:r>
    </w:p>
  </w:footnote>
  <w:footnote w:type="continuationSeparator" w:id="0">
    <w:p w14:paraId="5A732FC1" w14:textId="77777777" w:rsidR="009D6DB9" w:rsidRDefault="009D6DB9"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7A720B" w14:textId="77777777" w:rsidR="001E1D27" w:rsidRDefault="001E1D27" w:rsidP="00524549">
    <w:pPr>
      <w:pStyle w:val="Header"/>
      <w:spacing w:before="340"/>
      <w:jc w:val="right"/>
      <w:rPr>
        <w:sz w:val="20"/>
      </w:rPr>
    </w:pPr>
    <w:r>
      <w:rPr>
        <w:sz w:val="20"/>
      </w:rPr>
      <w:t>A/75/38</w:t>
    </w:r>
  </w:p>
  <w:p w14:paraId="52760974" w14:textId="77777777" w:rsidR="001E1D27" w:rsidRPr="00524549" w:rsidRDefault="001E1D27" w:rsidP="00524549">
    <w:pPr>
      <w:spacing w:before="1480"/>
      <w:ind w:left="1260"/>
    </w:pPr>
    <w:r>
      <w:rPr>
        <w:noProof/>
      </w:rPr>
      <w:drawing>
        <wp:inline distT="0" distB="0" distL="0" distR="0" wp14:anchorId="4082648B" wp14:editId="65580375">
          <wp:extent cx="1193800" cy="1015898"/>
          <wp:effectExtent l="0" t="0" r="635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93800" cy="1015898"/>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1E1D27" w:rsidRPr="00524549" w14:paraId="7117DF9D" w14:textId="77777777" w:rsidTr="00524549">
      <w:trPr>
        <w:trHeight w:hRule="exact" w:val="1008"/>
      </w:trPr>
      <w:tc>
        <w:tcPr>
          <w:tcW w:w="9850" w:type="dxa"/>
          <w:shd w:val="clear" w:color="auto" w:fill="auto"/>
          <w:vAlign w:val="bottom"/>
        </w:tcPr>
        <w:p w14:paraId="68B133AA" w14:textId="77777777" w:rsidR="001E1D27" w:rsidRPr="00524549" w:rsidRDefault="001E1D27" w:rsidP="00524549">
          <w:pPr>
            <w:pStyle w:val="Header"/>
            <w:spacing w:after="80"/>
            <w:rPr>
              <w:b/>
            </w:rPr>
          </w:pPr>
        </w:p>
      </w:tc>
    </w:tr>
  </w:tbl>
  <w:p w14:paraId="3BEA8897" w14:textId="77777777" w:rsidR="001E1D27" w:rsidRDefault="001E1D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1E1D27" w:rsidRPr="00524549" w14:paraId="2FC01C39" w14:textId="77777777" w:rsidTr="00524549">
      <w:trPr>
        <w:trHeight w:hRule="exact" w:val="1008"/>
      </w:trPr>
      <w:tc>
        <w:tcPr>
          <w:tcW w:w="9850" w:type="dxa"/>
          <w:shd w:val="clear" w:color="auto" w:fill="auto"/>
          <w:vAlign w:val="bottom"/>
        </w:tcPr>
        <w:p w14:paraId="6382E60B" w14:textId="77777777" w:rsidR="001E1D27" w:rsidRPr="00524549" w:rsidRDefault="001E1D27" w:rsidP="00524549">
          <w:pPr>
            <w:pStyle w:val="Header"/>
            <w:spacing w:after="80"/>
            <w:jc w:val="right"/>
            <w:rPr>
              <w:b/>
            </w:rPr>
          </w:pPr>
        </w:p>
      </w:tc>
    </w:tr>
  </w:tbl>
  <w:p w14:paraId="78078395" w14:textId="77777777" w:rsidR="001E1D27" w:rsidRDefault="001E1D2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56641F" w14:textId="77777777" w:rsidR="001E1D27" w:rsidRDefault="001E1D27" w:rsidP="00524549">
    <w:pPr>
      <w:pStyle w:val="Header"/>
      <w:spacing w:before="340"/>
      <w:jc w:val="right"/>
      <w:rPr>
        <w:sz w:val="20"/>
      </w:rPr>
    </w:pPr>
    <w:r>
      <w:rPr>
        <w:sz w:val="20"/>
      </w:rPr>
      <w:t>A/75/38</w:t>
    </w:r>
  </w:p>
  <w:p w14:paraId="5B4BBDD2" w14:textId="77777777" w:rsidR="001E1D27" w:rsidRPr="00524549" w:rsidRDefault="001E1D27" w:rsidP="00524549">
    <w:pPr>
      <w:spacing w:before="1480"/>
      <w:ind w:left="1260"/>
    </w:pPr>
    <w:r>
      <w:rPr>
        <w:noProof/>
      </w:rPr>
      <w:drawing>
        <wp:inline distT="0" distB="0" distL="0" distR="0" wp14:anchorId="7BFF3237" wp14:editId="083664F7">
          <wp:extent cx="1193800" cy="1015898"/>
          <wp:effectExtent l="0" t="0" r="6350" b="0"/>
          <wp:docPr id="5" name="Picture 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93800" cy="1015898"/>
                  </a:xfrm>
                  <a:prstGeom prst="rect">
                    <a:avLst/>
                  </a:prstGeom>
                </pic:spPr>
              </pic:pic>
            </a:graphicData>
          </a:graphic>
        </wp:inline>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E1D27" w14:paraId="30FC3021" w14:textId="77777777" w:rsidTr="00524549">
      <w:trPr>
        <w:trHeight w:hRule="exact" w:val="864"/>
      </w:trPr>
      <w:tc>
        <w:tcPr>
          <w:tcW w:w="4920" w:type="dxa"/>
          <w:shd w:val="clear" w:color="auto" w:fill="auto"/>
          <w:vAlign w:val="bottom"/>
        </w:tcPr>
        <w:p w14:paraId="2B800557" w14:textId="226A2868" w:rsidR="001E1D27" w:rsidRPr="00524549" w:rsidRDefault="001E1D27" w:rsidP="00524549">
          <w:pPr>
            <w:pStyle w:val="Header"/>
            <w:spacing w:after="80"/>
            <w:rPr>
              <w:b/>
            </w:rPr>
          </w:pPr>
          <w:r>
            <w:rPr>
              <w:b/>
            </w:rPr>
            <w:fldChar w:fldCharType="begin"/>
          </w:r>
          <w:r>
            <w:rPr>
              <w:b/>
            </w:rPr>
            <w:instrText xml:space="preserve"> DOCVARIABLE "sss1" \* MERGEFORMAT </w:instrText>
          </w:r>
          <w:r>
            <w:rPr>
              <w:b/>
            </w:rPr>
            <w:fldChar w:fldCharType="separate"/>
          </w:r>
          <w:r w:rsidR="00872976">
            <w:rPr>
              <w:b/>
            </w:rPr>
            <w:t>A/75/38</w:t>
          </w:r>
          <w:r>
            <w:rPr>
              <w:b/>
            </w:rPr>
            <w:fldChar w:fldCharType="end"/>
          </w:r>
        </w:p>
      </w:tc>
      <w:tc>
        <w:tcPr>
          <w:tcW w:w="4920" w:type="dxa"/>
          <w:shd w:val="clear" w:color="auto" w:fill="auto"/>
          <w:vAlign w:val="bottom"/>
        </w:tcPr>
        <w:p w14:paraId="6959B185" w14:textId="77777777" w:rsidR="001E1D27" w:rsidRDefault="001E1D27" w:rsidP="00524549">
          <w:pPr>
            <w:pStyle w:val="Header"/>
          </w:pPr>
        </w:p>
      </w:tc>
    </w:tr>
  </w:tbl>
  <w:p w14:paraId="55CF42A5" w14:textId="77777777" w:rsidR="001E1D27" w:rsidRPr="00524549" w:rsidRDefault="001E1D27" w:rsidP="0052454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E1D27" w14:paraId="2F43015B" w14:textId="77777777" w:rsidTr="00524549">
      <w:trPr>
        <w:trHeight w:hRule="exact" w:val="864"/>
      </w:trPr>
      <w:tc>
        <w:tcPr>
          <w:tcW w:w="4920" w:type="dxa"/>
          <w:shd w:val="clear" w:color="auto" w:fill="auto"/>
          <w:vAlign w:val="bottom"/>
        </w:tcPr>
        <w:p w14:paraId="2EE9AE61" w14:textId="77777777" w:rsidR="001E1D27" w:rsidRDefault="001E1D27" w:rsidP="00524549">
          <w:pPr>
            <w:pStyle w:val="Header"/>
          </w:pPr>
        </w:p>
      </w:tc>
      <w:tc>
        <w:tcPr>
          <w:tcW w:w="4920" w:type="dxa"/>
          <w:shd w:val="clear" w:color="auto" w:fill="auto"/>
          <w:vAlign w:val="bottom"/>
        </w:tcPr>
        <w:p w14:paraId="55D38931" w14:textId="648D5D37" w:rsidR="001E1D27" w:rsidRPr="00524549" w:rsidRDefault="001E1D27" w:rsidP="00524549">
          <w:pPr>
            <w:pStyle w:val="Header"/>
            <w:spacing w:after="80"/>
            <w:jc w:val="right"/>
            <w:rPr>
              <w:b/>
            </w:rPr>
          </w:pPr>
          <w:r>
            <w:rPr>
              <w:b/>
            </w:rPr>
            <w:fldChar w:fldCharType="begin"/>
          </w:r>
          <w:r>
            <w:rPr>
              <w:b/>
            </w:rPr>
            <w:instrText xml:space="preserve"> DOCVARIABLE "sss1" \* MERGEFORMAT </w:instrText>
          </w:r>
          <w:r>
            <w:rPr>
              <w:b/>
            </w:rPr>
            <w:fldChar w:fldCharType="separate"/>
          </w:r>
          <w:r w:rsidR="00872976">
            <w:rPr>
              <w:b/>
            </w:rPr>
            <w:t>A/75/38</w:t>
          </w:r>
          <w:r>
            <w:rPr>
              <w:b/>
            </w:rPr>
            <w:fldChar w:fldCharType="end"/>
          </w:r>
        </w:p>
      </w:tc>
    </w:tr>
  </w:tbl>
  <w:p w14:paraId="3897D0C2" w14:textId="77777777" w:rsidR="001E1D27" w:rsidRPr="00524549" w:rsidRDefault="001E1D27" w:rsidP="005245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10061"/>
    <w:multiLevelType w:val="hybridMultilevel"/>
    <w:tmpl w:val="BE66F3E2"/>
    <w:name w:val="TOC22"/>
    <w:lvl w:ilvl="0" w:tplc="04090013">
      <w:start w:val="1"/>
      <w:numFmt w:val="upperRoman"/>
      <w:lvlText w:val="%1."/>
      <w:lvlJc w:val="right"/>
      <w:pPr>
        <w:ind w:left="1440" w:hanging="360"/>
      </w:pPr>
    </w:lvl>
    <w:lvl w:ilvl="1" w:tplc="B1964B4E">
      <w:start w:val="1"/>
      <w:numFmt w:val="upperLetter"/>
      <w:lvlText w:val="%2."/>
      <w:lvlJc w:val="left"/>
      <w:pPr>
        <w:ind w:left="2160" w:hanging="360"/>
      </w:pPr>
      <w:rPr>
        <w:b w:val="0"/>
        <w:bCs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DDC5A21"/>
    <w:multiLevelType w:val="hybridMultilevel"/>
    <w:tmpl w:val="0F9AE828"/>
    <w:lvl w:ilvl="0" w:tplc="04090013">
      <w:start w:val="1"/>
      <w:numFmt w:val="upperRoman"/>
      <w:lvlText w:val="%1."/>
      <w:lvlJc w:val="right"/>
      <w:pPr>
        <w:ind w:left="1440" w:hanging="360"/>
      </w:pPr>
    </w:lvl>
    <w:lvl w:ilvl="1" w:tplc="B1964B4E">
      <w:start w:val="1"/>
      <w:numFmt w:val="upperLetter"/>
      <w:lvlText w:val="%2."/>
      <w:lvlJc w:val="left"/>
      <w:pPr>
        <w:ind w:left="2160" w:hanging="360"/>
      </w:pPr>
      <w:rPr>
        <w:b w:val="0"/>
        <w:bCs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38722D42"/>
    <w:multiLevelType w:val="hybridMultilevel"/>
    <w:tmpl w:val="0F9AE828"/>
    <w:lvl w:ilvl="0" w:tplc="04090013">
      <w:start w:val="1"/>
      <w:numFmt w:val="upperRoman"/>
      <w:lvlText w:val="%1."/>
      <w:lvlJc w:val="right"/>
      <w:pPr>
        <w:ind w:left="1440" w:hanging="360"/>
      </w:pPr>
    </w:lvl>
    <w:lvl w:ilvl="1" w:tplc="B1964B4E">
      <w:start w:val="1"/>
      <w:numFmt w:val="upperLetter"/>
      <w:lvlText w:val="%2."/>
      <w:lvlJc w:val="left"/>
      <w:pPr>
        <w:ind w:left="2160" w:hanging="360"/>
      </w:pPr>
      <w:rPr>
        <w:b w:val="0"/>
        <w:bCs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8E44FDF"/>
    <w:multiLevelType w:val="hybridMultilevel"/>
    <w:tmpl w:val="DE68E1A6"/>
    <w:lvl w:ilvl="0" w:tplc="04090013">
      <w:start w:val="1"/>
      <w:numFmt w:val="upperRoman"/>
      <w:lvlText w:val="%1."/>
      <w:lvlJc w:val="right"/>
      <w:pPr>
        <w:ind w:left="1440" w:hanging="360"/>
      </w:pPr>
    </w:lvl>
    <w:lvl w:ilvl="1" w:tplc="B1964B4E">
      <w:start w:val="1"/>
      <w:numFmt w:val="upperLetter"/>
      <w:lvlText w:val="%2."/>
      <w:lvlJc w:val="left"/>
      <w:pPr>
        <w:ind w:left="2160" w:hanging="360"/>
      </w:pPr>
      <w:rPr>
        <w:b w:val="0"/>
        <w:bCs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5BC73026"/>
    <w:multiLevelType w:val="multilevel"/>
    <w:tmpl w:val="3D5C76CA"/>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0"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1" w15:restartNumberingAfterBreak="0">
    <w:nsid w:val="6D8608FE"/>
    <w:multiLevelType w:val="multilevel"/>
    <w:tmpl w:val="E3C6CD7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9"/>
  </w:num>
  <w:num w:numId="2">
    <w:abstractNumId w:val="2"/>
  </w:num>
  <w:num w:numId="3">
    <w:abstractNumId w:val="7"/>
  </w:num>
  <w:num w:numId="4">
    <w:abstractNumId w:val="6"/>
  </w:num>
  <w:num w:numId="5">
    <w:abstractNumId w:val="9"/>
  </w:num>
  <w:num w:numId="6">
    <w:abstractNumId w:val="2"/>
  </w:num>
  <w:num w:numId="7">
    <w:abstractNumId w:val="7"/>
  </w:num>
  <w:num w:numId="8">
    <w:abstractNumId w:val="6"/>
  </w:num>
  <w:num w:numId="9">
    <w:abstractNumId w:val="9"/>
  </w:num>
  <w:num w:numId="10">
    <w:abstractNumId w:val="2"/>
  </w:num>
  <w:num w:numId="11">
    <w:abstractNumId w:val="7"/>
  </w:num>
  <w:num w:numId="12">
    <w:abstractNumId w:val="6"/>
  </w:num>
  <w:num w:numId="13">
    <w:abstractNumId w:val="9"/>
  </w:num>
  <w:num w:numId="14">
    <w:abstractNumId w:val="2"/>
  </w:num>
  <w:num w:numId="15">
    <w:abstractNumId w:val="7"/>
  </w:num>
  <w:num w:numId="16">
    <w:abstractNumId w:val="6"/>
  </w:num>
  <w:num w:numId="17">
    <w:abstractNumId w:val="9"/>
  </w:num>
  <w:num w:numId="18">
    <w:abstractNumId w:val="2"/>
  </w:num>
  <w:num w:numId="19">
    <w:abstractNumId w:val="7"/>
  </w:num>
  <w:num w:numId="20">
    <w:abstractNumId w:val="6"/>
  </w:num>
  <w:num w:numId="21">
    <w:abstractNumId w:val="9"/>
  </w:num>
  <w:num w:numId="22">
    <w:abstractNumId w:val="2"/>
  </w:num>
  <w:num w:numId="23">
    <w:abstractNumId w:val="7"/>
  </w:num>
  <w:num w:numId="24">
    <w:abstractNumId w:val="6"/>
  </w:num>
  <w:num w:numId="25">
    <w:abstractNumId w:val="10"/>
  </w:num>
  <w:num w:numId="26">
    <w:abstractNumId w:val="5"/>
  </w:num>
  <w:num w:numId="27">
    <w:abstractNumId w:val="10"/>
  </w:num>
  <w:num w:numId="28">
    <w:abstractNumId w:val="5"/>
  </w:num>
  <w:num w:numId="29">
    <w:abstractNumId w:val="10"/>
  </w:num>
  <w:num w:numId="30">
    <w:abstractNumId w:val="5"/>
  </w:num>
  <w:num w:numId="31">
    <w:abstractNumId w:val="10"/>
  </w:num>
  <w:num w:numId="32">
    <w:abstractNumId w:val="5"/>
  </w:num>
  <w:num w:numId="33">
    <w:abstractNumId w:val="10"/>
  </w:num>
  <w:num w:numId="34">
    <w:abstractNumId w:val="5"/>
  </w:num>
  <w:num w:numId="35">
    <w:abstractNumId w:val="10"/>
  </w:num>
  <w:num w:numId="36">
    <w:abstractNumId w:val="5"/>
  </w:num>
  <w:num w:numId="37">
    <w:abstractNumId w:val="10"/>
  </w:num>
  <w:num w:numId="38">
    <w:abstractNumId w:val="5"/>
  </w:num>
  <w:num w:numId="39">
    <w:abstractNumId w:val="10"/>
  </w:num>
  <w:num w:numId="40">
    <w:abstractNumId w:val="5"/>
  </w:num>
  <w:num w:numId="41">
    <w:abstractNumId w:val="11"/>
  </w:num>
  <w:num w:numId="42">
    <w:abstractNumId w:val="8"/>
  </w:num>
  <w:num w:numId="43">
    <w:abstractNumId w:val="0"/>
  </w:num>
  <w:num w:numId="44">
    <w:abstractNumId w:val="4"/>
  </w:num>
  <w:num w:numId="45">
    <w:abstractNumId w:val="3"/>
  </w:num>
  <w:num w:numId="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2004648*"/>
    <w:docVar w:name="CreationDt" w:val="21-Apr-20 9:50: AM"/>
    <w:docVar w:name="DocCategory" w:val="Supplements"/>
    <w:docVar w:name="DocType" w:val="SemiFinal"/>
    <w:docVar w:name="DutyStation" w:val="New York"/>
    <w:docVar w:name="FooterJN" w:val="20-04648"/>
    <w:docVar w:name="jobn" w:val="20-04648 (E)"/>
    <w:docVar w:name="jobnDT" w:val="20-04648 (E)   210420"/>
    <w:docVar w:name="jobnDTDT" w:val="20-04648 (E)   210420   210420"/>
    <w:docVar w:name="JobNo" w:val="2004648E"/>
    <w:docVar w:name="JobNo2" w:val="2007857E"/>
    <w:docVar w:name="LocalDrive" w:val="-1"/>
    <w:docVar w:name="OandT" w:val="mr"/>
    <w:docVar w:name="sss1" w:val="A/75/38"/>
    <w:docVar w:name="sss2" w:val="-"/>
    <w:docVar w:name="Symbol1" w:val="A/75/38"/>
    <w:docVar w:name="Symbol2" w:val="-"/>
  </w:docVars>
  <w:rsids>
    <w:rsidRoot w:val="006573D6"/>
    <w:rsid w:val="000033A1"/>
    <w:rsid w:val="0001325F"/>
    <w:rsid w:val="00017FCF"/>
    <w:rsid w:val="00024D1E"/>
    <w:rsid w:val="0004383D"/>
    <w:rsid w:val="00050201"/>
    <w:rsid w:val="00053230"/>
    <w:rsid w:val="00061CDB"/>
    <w:rsid w:val="000B090E"/>
    <w:rsid w:val="000B3288"/>
    <w:rsid w:val="000C4C9C"/>
    <w:rsid w:val="000D0E14"/>
    <w:rsid w:val="000F1967"/>
    <w:rsid w:val="00110BC8"/>
    <w:rsid w:val="001257E4"/>
    <w:rsid w:val="0014000D"/>
    <w:rsid w:val="00190166"/>
    <w:rsid w:val="001A11D3"/>
    <w:rsid w:val="001A207A"/>
    <w:rsid w:val="001E0602"/>
    <w:rsid w:val="001E11EA"/>
    <w:rsid w:val="001E1439"/>
    <w:rsid w:val="001E1D27"/>
    <w:rsid w:val="001E790B"/>
    <w:rsid w:val="002007C7"/>
    <w:rsid w:val="00200F9C"/>
    <w:rsid w:val="00214645"/>
    <w:rsid w:val="00243281"/>
    <w:rsid w:val="002652A6"/>
    <w:rsid w:val="002706A2"/>
    <w:rsid w:val="00271174"/>
    <w:rsid w:val="00280F01"/>
    <w:rsid w:val="0029698C"/>
    <w:rsid w:val="002C65B6"/>
    <w:rsid w:val="002D6B97"/>
    <w:rsid w:val="002E052B"/>
    <w:rsid w:val="002E09A8"/>
    <w:rsid w:val="002E4855"/>
    <w:rsid w:val="00312513"/>
    <w:rsid w:val="003228B3"/>
    <w:rsid w:val="00330E68"/>
    <w:rsid w:val="00334F91"/>
    <w:rsid w:val="003360A4"/>
    <w:rsid w:val="00346E64"/>
    <w:rsid w:val="003D159A"/>
    <w:rsid w:val="003E3B08"/>
    <w:rsid w:val="003E723B"/>
    <w:rsid w:val="003F0718"/>
    <w:rsid w:val="003F38D3"/>
    <w:rsid w:val="003F3AED"/>
    <w:rsid w:val="004013E8"/>
    <w:rsid w:val="00417B5F"/>
    <w:rsid w:val="00427CC1"/>
    <w:rsid w:val="004320E0"/>
    <w:rsid w:val="0044179B"/>
    <w:rsid w:val="004459EF"/>
    <w:rsid w:val="004846E1"/>
    <w:rsid w:val="004856CD"/>
    <w:rsid w:val="004A52F3"/>
    <w:rsid w:val="004A5920"/>
    <w:rsid w:val="004B0B18"/>
    <w:rsid w:val="004B4C46"/>
    <w:rsid w:val="004B72A0"/>
    <w:rsid w:val="004D17DB"/>
    <w:rsid w:val="00502EC1"/>
    <w:rsid w:val="00524549"/>
    <w:rsid w:val="00532125"/>
    <w:rsid w:val="005428C8"/>
    <w:rsid w:val="00556720"/>
    <w:rsid w:val="00570C0F"/>
    <w:rsid w:val="00586DD0"/>
    <w:rsid w:val="00591F8A"/>
    <w:rsid w:val="005B68E4"/>
    <w:rsid w:val="005C49C8"/>
    <w:rsid w:val="005E5F01"/>
    <w:rsid w:val="005F2F1C"/>
    <w:rsid w:val="00606EC9"/>
    <w:rsid w:val="00612565"/>
    <w:rsid w:val="006137E4"/>
    <w:rsid w:val="006573D6"/>
    <w:rsid w:val="006728DD"/>
    <w:rsid w:val="00674235"/>
    <w:rsid w:val="006A0D90"/>
    <w:rsid w:val="006E7E06"/>
    <w:rsid w:val="00707CAD"/>
    <w:rsid w:val="00764B0D"/>
    <w:rsid w:val="00764DD9"/>
    <w:rsid w:val="00775B40"/>
    <w:rsid w:val="00777887"/>
    <w:rsid w:val="007A620C"/>
    <w:rsid w:val="007E2366"/>
    <w:rsid w:val="007E464F"/>
    <w:rsid w:val="007F1EE6"/>
    <w:rsid w:val="00837CC0"/>
    <w:rsid w:val="00846D29"/>
    <w:rsid w:val="00855FFA"/>
    <w:rsid w:val="008723C3"/>
    <w:rsid w:val="00872976"/>
    <w:rsid w:val="00897CE1"/>
    <w:rsid w:val="008A156F"/>
    <w:rsid w:val="008D331C"/>
    <w:rsid w:val="008F1C5D"/>
    <w:rsid w:val="00901313"/>
    <w:rsid w:val="00916BFA"/>
    <w:rsid w:val="009259A6"/>
    <w:rsid w:val="00934181"/>
    <w:rsid w:val="009D6DB9"/>
    <w:rsid w:val="009E1969"/>
    <w:rsid w:val="009E5AF5"/>
    <w:rsid w:val="00A15753"/>
    <w:rsid w:val="00A20AC0"/>
    <w:rsid w:val="00A35CFD"/>
    <w:rsid w:val="00A460C1"/>
    <w:rsid w:val="00A57A69"/>
    <w:rsid w:val="00A93A73"/>
    <w:rsid w:val="00AA2E74"/>
    <w:rsid w:val="00AC448C"/>
    <w:rsid w:val="00AC617F"/>
    <w:rsid w:val="00AE228F"/>
    <w:rsid w:val="00B0576E"/>
    <w:rsid w:val="00B2626B"/>
    <w:rsid w:val="00B27E2C"/>
    <w:rsid w:val="00B40842"/>
    <w:rsid w:val="00B440D7"/>
    <w:rsid w:val="00B92200"/>
    <w:rsid w:val="00BB5C7D"/>
    <w:rsid w:val="00BF5B27"/>
    <w:rsid w:val="00BF6BE0"/>
    <w:rsid w:val="00C1121C"/>
    <w:rsid w:val="00C1667A"/>
    <w:rsid w:val="00C23B7D"/>
    <w:rsid w:val="00C46D40"/>
    <w:rsid w:val="00C779E4"/>
    <w:rsid w:val="00CA7EF6"/>
    <w:rsid w:val="00CC60E2"/>
    <w:rsid w:val="00CD3796"/>
    <w:rsid w:val="00CD4AC4"/>
    <w:rsid w:val="00CE1CAF"/>
    <w:rsid w:val="00CF7B54"/>
    <w:rsid w:val="00D0056C"/>
    <w:rsid w:val="00D33D2D"/>
    <w:rsid w:val="00D526E8"/>
    <w:rsid w:val="00D91D31"/>
    <w:rsid w:val="00D9338E"/>
    <w:rsid w:val="00DA16FD"/>
    <w:rsid w:val="00DB4EE2"/>
    <w:rsid w:val="00DC7B16"/>
    <w:rsid w:val="00DE68CD"/>
    <w:rsid w:val="00E336BD"/>
    <w:rsid w:val="00E408B8"/>
    <w:rsid w:val="00E522B8"/>
    <w:rsid w:val="00E80F39"/>
    <w:rsid w:val="00E870C2"/>
    <w:rsid w:val="00EC04E1"/>
    <w:rsid w:val="00EC497E"/>
    <w:rsid w:val="00ED42F5"/>
    <w:rsid w:val="00ED5765"/>
    <w:rsid w:val="00F27BF6"/>
    <w:rsid w:val="00F30184"/>
    <w:rsid w:val="00F5593E"/>
    <w:rsid w:val="00F566FF"/>
    <w:rsid w:val="00F8600E"/>
    <w:rsid w:val="00F86786"/>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CC0A4F"/>
  <w15:chartTrackingRefBased/>
  <w15:docId w15:val="{79E1357C-01C9-4965-B464-1DF60B51E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5B40"/>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numPr>
        <w:ilvl w:val="6"/>
        <w:numId w:val="41"/>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numPr>
        <w:ilvl w:val="7"/>
        <w:numId w:val="41"/>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numPr>
        <w:ilvl w:val="8"/>
        <w:numId w:val="41"/>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775B4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775B40"/>
    <w:pPr>
      <w:spacing w:line="300" w:lineRule="exact"/>
      <w:ind w:left="0" w:right="0" w:firstLine="0"/>
    </w:pPr>
    <w:rPr>
      <w:spacing w:val="-2"/>
      <w:sz w:val="28"/>
    </w:rPr>
  </w:style>
  <w:style w:type="paragraph" w:customStyle="1" w:styleId="HM">
    <w:name w:val="_ H __M"/>
    <w:basedOn w:val="HCh"/>
    <w:next w:val="Normal"/>
    <w:rsid w:val="00775B40"/>
    <w:pPr>
      <w:spacing w:line="360" w:lineRule="exact"/>
    </w:pPr>
    <w:rPr>
      <w:spacing w:val="-3"/>
      <w:w w:val="99"/>
      <w:sz w:val="34"/>
    </w:rPr>
  </w:style>
  <w:style w:type="paragraph" w:customStyle="1" w:styleId="H23">
    <w:name w:val="_ H_2/3"/>
    <w:basedOn w:val="Normal"/>
    <w:next w:val="SingleTxt"/>
    <w:rsid w:val="00775B40"/>
    <w:pPr>
      <w:outlineLvl w:val="1"/>
    </w:pPr>
    <w:rPr>
      <w:b/>
      <w:lang w:val="en-US"/>
    </w:rPr>
  </w:style>
  <w:style w:type="paragraph" w:customStyle="1" w:styleId="H4">
    <w:name w:val="_ H_4"/>
    <w:basedOn w:val="Normal"/>
    <w:next w:val="Normal"/>
    <w:rsid w:val="00775B4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75B4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75B4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75B4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75B40"/>
    <w:pPr>
      <w:spacing w:line="540" w:lineRule="exact"/>
    </w:pPr>
    <w:rPr>
      <w:spacing w:val="-8"/>
      <w:w w:val="96"/>
      <w:sz w:val="57"/>
    </w:rPr>
  </w:style>
  <w:style w:type="paragraph" w:customStyle="1" w:styleId="SS">
    <w:name w:val="__S_S"/>
    <w:basedOn w:val="HCh"/>
    <w:next w:val="Normal"/>
    <w:rsid w:val="00775B40"/>
    <w:pPr>
      <w:ind w:left="1267" w:right="1267"/>
    </w:pPr>
  </w:style>
  <w:style w:type="paragraph" w:customStyle="1" w:styleId="SingleTxt">
    <w:name w:val="__Single Txt"/>
    <w:basedOn w:val="Normal"/>
    <w:rsid w:val="00775B4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75B40"/>
    <w:pPr>
      <w:spacing w:after="0" w:line="240" w:lineRule="auto"/>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775B40"/>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75B40"/>
    <w:pPr>
      <w:spacing w:line="240" w:lineRule="exact"/>
      <w:ind w:left="0" w:right="5040" w:firstLine="0"/>
      <w:outlineLvl w:val="1"/>
    </w:pPr>
    <w:rPr>
      <w:sz w:val="20"/>
    </w:rPr>
  </w:style>
  <w:style w:type="paragraph" w:styleId="BalloonText">
    <w:name w:val="Balloon Text"/>
    <w:basedOn w:val="Normal"/>
    <w:link w:val="BalloonTextChar"/>
    <w:semiHidden/>
    <w:rsid w:val="00775B40"/>
    <w:rPr>
      <w:rFonts w:ascii="Tahoma" w:hAnsi="Tahoma" w:cs="Tahoma"/>
      <w:sz w:val="16"/>
      <w:szCs w:val="16"/>
    </w:rPr>
  </w:style>
  <w:style w:type="character" w:customStyle="1" w:styleId="BalloonTextChar">
    <w:name w:val="Balloon Text Char"/>
    <w:basedOn w:val="DefaultParagraphFont"/>
    <w:link w:val="BalloonText"/>
    <w:semiHidden/>
    <w:rsid w:val="00775B40"/>
    <w:rPr>
      <w:rFonts w:ascii="Tahoma" w:hAnsi="Tahoma" w:cs="Tahoma"/>
      <w:spacing w:val="4"/>
      <w:w w:val="103"/>
      <w:kern w:val="14"/>
      <w:sz w:val="16"/>
      <w:szCs w:val="16"/>
      <w:lang w:eastAsia="en-US"/>
    </w:rPr>
  </w:style>
  <w:style w:type="paragraph" w:customStyle="1" w:styleId="Bullet1">
    <w:name w:val="Bullet 1"/>
    <w:basedOn w:val="Normal"/>
    <w:qFormat/>
    <w:rsid w:val="00775B40"/>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775B40"/>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775B40"/>
    <w:rPr>
      <w:sz w:val="6"/>
    </w:rPr>
  </w:style>
  <w:style w:type="paragraph" w:customStyle="1" w:styleId="Distribution">
    <w:name w:val="Distribution"/>
    <w:next w:val="Normal"/>
    <w:rsid w:val="00775B40"/>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775B4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75B4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75B40"/>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775B40"/>
  </w:style>
  <w:style w:type="character" w:customStyle="1" w:styleId="EndnoteTextChar">
    <w:name w:val="Endnote Text Char"/>
    <w:basedOn w:val="DefaultParagraphFont"/>
    <w:link w:val="EndnoteText"/>
    <w:semiHidden/>
    <w:rsid w:val="00775B40"/>
    <w:rPr>
      <w:rFonts w:ascii="Times New Roman" w:hAnsi="Times New Roman" w:cs="Times New Roman"/>
      <w:spacing w:val="5"/>
      <w:w w:val="103"/>
      <w:kern w:val="14"/>
      <w:sz w:val="17"/>
      <w:szCs w:val="20"/>
      <w:lang w:eastAsia="en-US"/>
    </w:rPr>
  </w:style>
  <w:style w:type="paragraph" w:styleId="Footer">
    <w:name w:val="footer"/>
    <w:link w:val="FooterChar"/>
    <w:rsid w:val="00775B40"/>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775B40"/>
    <w:rPr>
      <w:rFonts w:ascii="Times New Roman" w:hAnsi="Times New Roman" w:cs="Times New Roman"/>
      <w:b/>
      <w:noProof/>
      <w:sz w:val="17"/>
      <w:szCs w:val="20"/>
      <w:lang w:val="en-US" w:eastAsia="en-US"/>
    </w:rPr>
  </w:style>
  <w:style w:type="character" w:styleId="FootnoteReference">
    <w:name w:val="footnote reference"/>
    <w:semiHidden/>
    <w:rsid w:val="00775B4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775B40"/>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775B40"/>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775B40"/>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775B40"/>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775B40"/>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775B40"/>
    <w:pPr>
      <w:tabs>
        <w:tab w:val="right" w:pos="9965"/>
      </w:tabs>
      <w:spacing w:line="210" w:lineRule="exact"/>
    </w:pPr>
    <w:rPr>
      <w:spacing w:val="5"/>
      <w:w w:val="104"/>
      <w:sz w:val="17"/>
    </w:rPr>
  </w:style>
  <w:style w:type="paragraph" w:customStyle="1" w:styleId="SmallX">
    <w:name w:val="SmallX"/>
    <w:basedOn w:val="Small"/>
    <w:next w:val="Normal"/>
    <w:rsid w:val="00775B40"/>
    <w:pPr>
      <w:spacing w:line="180" w:lineRule="exact"/>
      <w:jc w:val="right"/>
    </w:pPr>
    <w:rPr>
      <w:spacing w:val="6"/>
      <w:w w:val="106"/>
      <w:sz w:val="14"/>
    </w:rPr>
  </w:style>
  <w:style w:type="paragraph" w:customStyle="1" w:styleId="TitleHCH">
    <w:name w:val="Title_H_CH"/>
    <w:basedOn w:val="H1"/>
    <w:next w:val="Normal"/>
    <w:qFormat/>
    <w:rsid w:val="00775B40"/>
    <w:pPr>
      <w:spacing w:line="300" w:lineRule="exact"/>
      <w:ind w:left="0" w:right="0" w:firstLine="0"/>
    </w:pPr>
    <w:rPr>
      <w:spacing w:val="-2"/>
      <w:sz w:val="28"/>
    </w:rPr>
  </w:style>
  <w:style w:type="paragraph" w:customStyle="1" w:styleId="TitleH2">
    <w:name w:val="Title_H2"/>
    <w:basedOn w:val="Normal"/>
    <w:next w:val="Normal"/>
    <w:qFormat/>
    <w:rsid w:val="00775B40"/>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775B40"/>
    <w:pPr>
      <w:spacing w:line="390" w:lineRule="exact"/>
    </w:pPr>
    <w:rPr>
      <w:spacing w:val="-4"/>
      <w:w w:val="98"/>
      <w:sz w:val="40"/>
    </w:rPr>
  </w:style>
  <w:style w:type="character" w:styleId="Hyperlink">
    <w:name w:val="Hyperlink"/>
    <w:basedOn w:val="DefaultParagraphFont"/>
    <w:rsid w:val="00775B40"/>
    <w:rPr>
      <w:color w:val="0000FF"/>
      <w:u w:val="none"/>
    </w:rPr>
  </w:style>
  <w:style w:type="paragraph" w:styleId="PlainText">
    <w:name w:val="Plain Text"/>
    <w:basedOn w:val="Normal"/>
    <w:link w:val="PlainTextChar"/>
    <w:rsid w:val="00775B4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75B40"/>
    <w:rPr>
      <w:rFonts w:ascii="Courier New" w:eastAsia="Times New Roman" w:hAnsi="Courier New" w:cs="Times New Roman"/>
      <w:sz w:val="20"/>
      <w:szCs w:val="20"/>
      <w:lang w:val="en-US" w:eastAsia="en-GB"/>
    </w:rPr>
  </w:style>
  <w:style w:type="paragraph" w:customStyle="1" w:styleId="ReleaseDate0">
    <w:name w:val="Release Date"/>
    <w:next w:val="Footer"/>
    <w:rsid w:val="00775B40"/>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775B40"/>
  </w:style>
  <w:style w:type="table" w:styleId="TableGrid">
    <w:name w:val="Table Grid"/>
    <w:basedOn w:val="TableNormal"/>
    <w:rsid w:val="00775B4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524549"/>
    <w:pPr>
      <w:spacing w:line="240" w:lineRule="auto"/>
    </w:pPr>
  </w:style>
  <w:style w:type="character" w:customStyle="1" w:styleId="CommentTextChar">
    <w:name w:val="Comment Text Char"/>
    <w:basedOn w:val="DefaultParagraphFont"/>
    <w:link w:val="CommentText"/>
    <w:uiPriority w:val="99"/>
    <w:semiHidden/>
    <w:rsid w:val="00524549"/>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24549"/>
    <w:rPr>
      <w:b/>
      <w:bCs/>
    </w:rPr>
  </w:style>
  <w:style w:type="character" w:customStyle="1" w:styleId="CommentSubjectChar">
    <w:name w:val="Comment Subject Char"/>
    <w:basedOn w:val="CommentTextChar"/>
    <w:link w:val="CommentSubject"/>
    <w:uiPriority w:val="99"/>
    <w:semiHidden/>
    <w:rsid w:val="00524549"/>
    <w:rPr>
      <w:rFonts w:ascii="Times New Roman" w:hAnsi="Times New Roman" w:cs="Times New Roman"/>
      <w:b/>
      <w:bCs/>
      <w:spacing w:val="4"/>
      <w:w w:val="103"/>
      <w:kern w:val="14"/>
      <w:sz w:val="20"/>
      <w:szCs w:val="20"/>
      <w:lang w:eastAsia="en-US"/>
    </w:rPr>
  </w:style>
  <w:style w:type="paragraph" w:styleId="ListParagraph">
    <w:name w:val="List Paragraph"/>
    <w:basedOn w:val="Normal"/>
    <w:uiPriority w:val="34"/>
    <w:qFormat/>
    <w:rsid w:val="00E408B8"/>
    <w:pPr>
      <w:ind w:left="720"/>
      <w:contextualSpacing/>
    </w:pPr>
  </w:style>
  <w:style w:type="table" w:customStyle="1" w:styleId="TableGrid1">
    <w:name w:val="Table Grid1"/>
    <w:basedOn w:val="TableNormal"/>
    <w:next w:val="TableGrid"/>
    <w:rsid w:val="00A35CFD"/>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basedOn w:val="DefaultParagraphFont"/>
    <w:uiPriority w:val="99"/>
    <w:semiHidden/>
    <w:unhideWhenUsed/>
    <w:rsid w:val="00D0056C"/>
    <w:rPr>
      <w:color w:val="0000FF"/>
      <w:u w:val="none"/>
    </w:rPr>
  </w:style>
  <w:style w:type="character" w:styleId="UnresolvedMention">
    <w:name w:val="Unresolved Mention"/>
    <w:basedOn w:val="DefaultParagraphFont"/>
    <w:uiPriority w:val="99"/>
    <w:semiHidden/>
    <w:unhideWhenUsed/>
    <w:rsid w:val="00D0056C"/>
    <w:rPr>
      <w:color w:val="605E5C"/>
      <w:shd w:val="clear" w:color="auto" w:fill="E1DFDD"/>
    </w:rPr>
  </w:style>
  <w:style w:type="paragraph" w:styleId="Revision">
    <w:name w:val="Revision"/>
    <w:hidden/>
    <w:uiPriority w:val="99"/>
    <w:semiHidden/>
    <w:rsid w:val="003F0718"/>
    <w:pPr>
      <w:spacing w:after="0" w:line="240" w:lineRule="auto"/>
    </w:pPr>
    <w:rPr>
      <w:rFonts w:ascii="Times New Roman" w:hAnsi="Times New Roman" w:cs="Times New Roman"/>
      <w:spacing w:val="4"/>
      <w:w w:val="103"/>
      <w:kern w:val="14"/>
      <w:sz w:val="20"/>
      <w:szCs w:val="20"/>
      <w:lang w:eastAsia="en-US"/>
    </w:rPr>
  </w:style>
  <w:style w:type="paragraph" w:customStyle="1" w:styleId="SummaryRecord">
    <w:name w:val="SummaryRecord"/>
    <w:basedOn w:val="H23"/>
    <w:next w:val="Session"/>
    <w:qFormat/>
    <w:rsid w:val="0004383D"/>
  </w:style>
  <w:style w:type="paragraph" w:customStyle="1" w:styleId="SRMeetingInfo">
    <w:name w:val="SR_Meeting_Info"/>
    <w:next w:val="Normal"/>
    <w:qFormat/>
    <w:rsid w:val="0004383D"/>
    <w:pPr>
      <w:spacing w:after="0" w:line="240" w:lineRule="exact"/>
    </w:pPr>
    <w:rPr>
      <w:rFonts w:ascii="Times New Roman" w:hAnsi="Times New Roman" w:cs="Times New Roman"/>
      <w:spacing w:val="4"/>
      <w:w w:val="103"/>
      <w:kern w:val="14"/>
      <w:sz w:val="20"/>
      <w:szCs w:val="20"/>
      <w:lang w:val="en-US" w:eastAsia="en-US"/>
    </w:rPr>
  </w:style>
  <w:style w:type="paragraph" w:styleId="NormalWeb">
    <w:name w:val="Normal (Web)"/>
    <w:basedOn w:val="Normal"/>
    <w:uiPriority w:val="99"/>
    <w:semiHidden/>
    <w:unhideWhenUsed/>
    <w:rsid w:val="0004383D"/>
    <w:rPr>
      <w:sz w:val="24"/>
      <w:szCs w:val="24"/>
    </w:rPr>
  </w:style>
  <w:style w:type="paragraph" w:customStyle="1" w:styleId="SRContents">
    <w:name w:val="SR_Contents"/>
    <w:basedOn w:val="Normal"/>
    <w:qFormat/>
    <w:rsid w:val="0004383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04383D"/>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04383D"/>
    <w:pPr>
      <w:spacing w:line="240" w:lineRule="exact"/>
      <w:ind w:left="0" w:right="5040" w:firstLine="0"/>
      <w:outlineLvl w:val="1"/>
    </w:pPr>
    <w:rPr>
      <w:sz w:val="20"/>
    </w:rPr>
  </w:style>
  <w:style w:type="paragraph" w:customStyle="1" w:styleId="DecisionNumber">
    <w:name w:val="DecisionNumber"/>
    <w:basedOn w:val="TitleH1"/>
    <w:next w:val="Normal"/>
    <w:qFormat/>
    <w:rsid w:val="0004383D"/>
    <w:pPr>
      <w:spacing w:line="240" w:lineRule="exact"/>
      <w:ind w:left="0" w:right="5040" w:firstLine="0"/>
      <w:outlineLvl w:val="1"/>
    </w:pPr>
    <w:rPr>
      <w:sz w:val="20"/>
    </w:rPr>
  </w:style>
  <w:style w:type="paragraph" w:customStyle="1" w:styleId="DecisionTitle">
    <w:name w:val="DecisionTitle"/>
    <w:basedOn w:val="TitleH1"/>
    <w:next w:val="Normal"/>
    <w:qFormat/>
    <w:rsid w:val="0004383D"/>
    <w:pPr>
      <w:spacing w:line="240" w:lineRule="exact"/>
      <w:ind w:left="0" w:right="5040" w:firstLine="0"/>
      <w:outlineLvl w:val="1"/>
    </w:pPr>
    <w:rPr>
      <w:sz w:val="20"/>
    </w:rPr>
  </w:style>
  <w:style w:type="paragraph" w:customStyle="1" w:styleId="MeetingNumber">
    <w:name w:val="MeetingNumber"/>
    <w:basedOn w:val="TitleH1"/>
    <w:next w:val="Normal"/>
    <w:qFormat/>
    <w:rsid w:val="0004383D"/>
    <w:pPr>
      <w:spacing w:line="240" w:lineRule="exact"/>
      <w:ind w:left="0" w:right="5040" w:firstLine="0"/>
      <w:outlineLvl w:val="1"/>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bit.ly/3btIpcR" TargetMode="External"/><Relationship Id="rId117" Type="http://schemas.openxmlformats.org/officeDocument/2006/relationships/hyperlink" Target="https://undocs.org/en/CEDAW/C/PAK/CO/5" TargetMode="External"/><Relationship Id="rId21" Type="http://schemas.openxmlformats.org/officeDocument/2006/relationships/header" Target="header5.xml"/><Relationship Id="rId42" Type="http://schemas.openxmlformats.org/officeDocument/2006/relationships/hyperlink" Target="https://undocs.org/en/CEDAW/C/SLV/CO/8-9/Add.1" TargetMode="External"/><Relationship Id="rId47" Type="http://schemas.openxmlformats.org/officeDocument/2006/relationships/hyperlink" Target="https://tbinternet.ohchr.org/_layouts/15/treatybodyexternal/Download.aspx?symbolno=INT/CEDAW/SED/73/28644&amp;Lang=en" TargetMode="External"/><Relationship Id="rId63" Type="http://schemas.openxmlformats.org/officeDocument/2006/relationships/hyperlink" Target="https://undocs.org/en/CEDAW/C/AUT/9" TargetMode="External"/><Relationship Id="rId68" Type="http://schemas.openxmlformats.org/officeDocument/2006/relationships/hyperlink" Target="https://undocs.org/en/CEDAW/C/MOZ/3-5" TargetMode="External"/><Relationship Id="rId84" Type="http://schemas.openxmlformats.org/officeDocument/2006/relationships/hyperlink" Target="https://undocs.org/en/CEDAW/C/BDI/CO/5-6/Add.1" TargetMode="External"/><Relationship Id="rId89" Type="http://schemas.openxmlformats.org/officeDocument/2006/relationships/hyperlink" Target="https://undocs.org/en/CEDAW/C/UKR/CO/8/Add.1" TargetMode="External"/><Relationship Id="rId112" Type="http://schemas.openxmlformats.org/officeDocument/2006/relationships/hyperlink" Target="https://undocs.org/en/CEDAW/C/AFG/CO/3" TargetMode="External"/><Relationship Id="rId133" Type="http://schemas.openxmlformats.org/officeDocument/2006/relationships/hyperlink" Target="https://undocs.org/en/CEDAW/C/75/D/117/2017" TargetMode="External"/><Relationship Id="rId138" Type="http://schemas.openxmlformats.org/officeDocument/2006/relationships/hyperlink" Target="https://tbinternet.ohchr.org/_layouts/15/treatybodyexternal/Download.aspx?symbolno=INT/CEDAW/SED/75/31414&amp;Lang=en" TargetMode="External"/><Relationship Id="rId16" Type="http://schemas.openxmlformats.org/officeDocument/2006/relationships/header" Target="header2.xml"/><Relationship Id="rId107" Type="http://schemas.openxmlformats.org/officeDocument/2006/relationships/hyperlink" Target="https://undocs.org/en/CEDAW/C/LTU/6" TargetMode="External"/><Relationship Id="rId11" Type="http://schemas.openxmlformats.org/officeDocument/2006/relationships/comments" Target="comments.xml"/><Relationship Id="rId32" Type="http://schemas.openxmlformats.org/officeDocument/2006/relationships/hyperlink" Target="https://undocs.org/en/CEDAW/C/AUT/CO/9" TargetMode="External"/><Relationship Id="rId37" Type="http://schemas.openxmlformats.org/officeDocument/2006/relationships/hyperlink" Target="https://undocs.org/en/CEDAW/C/MOZ/CO/3-5" TargetMode="External"/><Relationship Id="rId53" Type="http://schemas.openxmlformats.org/officeDocument/2006/relationships/hyperlink" Target="https://undocs.org/en/CEDAW/C/73/D/99/2016" TargetMode="External"/><Relationship Id="rId58" Type="http://schemas.openxmlformats.org/officeDocument/2006/relationships/hyperlink" Target="https://undocs.org/en/CEDAW/C/66/D/58/2013" TargetMode="External"/><Relationship Id="rId74" Type="http://schemas.openxmlformats.org/officeDocument/2006/relationships/hyperlink" Target="https://undocs.org/en/CEDAW/C/PSWG/74/1" TargetMode="External"/><Relationship Id="rId79" Type="http://schemas.openxmlformats.org/officeDocument/2006/relationships/hyperlink" Target="https://undocs.org/en/CEDAW/C/KAZ/CO/5" TargetMode="External"/><Relationship Id="rId102" Type="http://schemas.openxmlformats.org/officeDocument/2006/relationships/hyperlink" Target="https://undocs.org/en/CEDAW/C/AND/4" TargetMode="External"/><Relationship Id="rId123" Type="http://schemas.openxmlformats.org/officeDocument/2006/relationships/hyperlink" Target="https://undocs.org/en/CEDAW/C/NOR/FCO/9" TargetMode="External"/><Relationship Id="rId128" Type="http://schemas.openxmlformats.org/officeDocument/2006/relationships/hyperlink" Target="https://tbinternet.ohchr.org/_layouts/15/treatybodyexternal/Download.aspx?symbolno=INT/CEDAW/SED/75/31413&amp;Lang=en" TargetMode="External"/><Relationship Id="rId144" Type="http://schemas.openxmlformats.org/officeDocument/2006/relationships/hyperlink" Target="https://undocs.org/en/CEDAW/C/KIR/1-3" TargetMode="External"/><Relationship Id="rId149" Type="http://schemas.openxmlformats.org/officeDocument/2006/relationships/hyperlink" Target="https://undocs.org/en/A/73/38" TargetMode="External"/><Relationship Id="rId5" Type="http://schemas.openxmlformats.org/officeDocument/2006/relationships/webSettings" Target="webSettings.xml"/><Relationship Id="rId90" Type="http://schemas.openxmlformats.org/officeDocument/2006/relationships/hyperlink" Target="https://tbinternet.ohchr.org/_layouts/15/treatybodyexternal/Download.aspx?symbolno=INT/CEDAW/FGD/8161&amp;Lang=en" TargetMode="External"/><Relationship Id="rId95" Type="http://schemas.openxmlformats.org/officeDocument/2006/relationships/hyperlink" Target="https://undocs.org/en/CEDAW/C/74/D/126/2018" TargetMode="External"/><Relationship Id="rId22" Type="http://schemas.openxmlformats.org/officeDocument/2006/relationships/header" Target="header6.xml"/><Relationship Id="rId27" Type="http://schemas.openxmlformats.org/officeDocument/2006/relationships/hyperlink" Target="https://undocs.org/en/A/RES/68/268" TargetMode="External"/><Relationship Id="rId43" Type="http://schemas.openxmlformats.org/officeDocument/2006/relationships/hyperlink" Target="https://undocs.org/en/CEDAW/C/HND/CO/7-8/Add.1" TargetMode="External"/><Relationship Id="rId48" Type="http://schemas.openxmlformats.org/officeDocument/2006/relationships/hyperlink" Target="https://undocs.org/en/CEDAW/C/73/D/94/2015" TargetMode="External"/><Relationship Id="rId64" Type="http://schemas.openxmlformats.org/officeDocument/2006/relationships/hyperlink" Target="https://undocs.org/en/CEDAW/C/CPV/9" TargetMode="External"/><Relationship Id="rId69" Type="http://schemas.openxmlformats.org/officeDocument/2006/relationships/hyperlink" Target="https://undocs.org/en/CEDAW/C/QAT/2" TargetMode="External"/><Relationship Id="rId113" Type="http://schemas.openxmlformats.org/officeDocument/2006/relationships/hyperlink" Target="https://undocs.org/en/CEDAW/C/BGR/CO/8" TargetMode="External"/><Relationship Id="rId118" Type="http://schemas.openxmlformats.org/officeDocument/2006/relationships/hyperlink" Target="https://undocs.org/en/CEDAW/C/MDA/CO/6" TargetMode="External"/><Relationship Id="rId134" Type="http://schemas.openxmlformats.org/officeDocument/2006/relationships/hyperlink" Target="https://undocs.org/en/CEDAW/C/75/D/107/2016" TargetMode="External"/><Relationship Id="rId139" Type="http://schemas.openxmlformats.org/officeDocument/2006/relationships/hyperlink" Target="https://undocs.org/en/CEDAW/C/75/1" TargetMode="External"/><Relationship Id="rId80" Type="http://schemas.openxmlformats.org/officeDocument/2006/relationships/hyperlink" Target="https://undocs.org/en/CEDAW/C/LTU/CO/6" TargetMode="External"/><Relationship Id="rId85" Type="http://schemas.openxmlformats.org/officeDocument/2006/relationships/hyperlink" Target="https://undocs.org/en/CEDAW/C/DEU/CO/7-8/Add.1" TargetMode="External"/><Relationship Id="rId150" Type="http://schemas.openxmlformats.org/officeDocument/2006/relationships/fontTable" Target="fontTable.xml"/><Relationship Id="rId12" Type="http://schemas.microsoft.com/office/2011/relationships/commentsExtended" Target="commentsExtended.xml"/><Relationship Id="rId17" Type="http://schemas.openxmlformats.org/officeDocument/2006/relationships/header" Target="header3.xml"/><Relationship Id="rId25" Type="http://schemas.openxmlformats.org/officeDocument/2006/relationships/hyperlink" Target="http://bit.ly/3btIpcR" TargetMode="External"/><Relationship Id="rId33" Type="http://schemas.openxmlformats.org/officeDocument/2006/relationships/hyperlink" Target="https://undocs.org/en/CEDAW/C/CPV/CO/9" TargetMode="External"/><Relationship Id="rId38" Type="http://schemas.openxmlformats.org/officeDocument/2006/relationships/hyperlink" Target="https://undocs.org/en/CEDAW/C/QAT/CO/2" TargetMode="External"/><Relationship Id="rId46" Type="http://schemas.openxmlformats.org/officeDocument/2006/relationships/hyperlink" Target="https://undocs.org/en/CEDAW/C/TTO/CO/4-7/Add.1" TargetMode="External"/><Relationship Id="rId59" Type="http://schemas.openxmlformats.org/officeDocument/2006/relationships/hyperlink" Target="http://bit.ly/3btIpcR" TargetMode="External"/><Relationship Id="rId67" Type="http://schemas.openxmlformats.org/officeDocument/2006/relationships/hyperlink" Target="https://undocs.org/en/CEDAW/C/GUY/9" TargetMode="External"/><Relationship Id="rId103" Type="http://schemas.openxmlformats.org/officeDocument/2006/relationships/hyperlink" Target="https://undocs.org/en/CEDAW/C/BIH/6" TargetMode="External"/><Relationship Id="rId108" Type="http://schemas.openxmlformats.org/officeDocument/2006/relationships/hyperlink" Target="https://undocs.org/en/CEDAW/C/SYC/6" TargetMode="External"/><Relationship Id="rId116" Type="http://schemas.openxmlformats.org/officeDocument/2006/relationships/hyperlink" Target="https://undocs.org/en/CEDAW/C/LVA/CO/4-7" TargetMode="External"/><Relationship Id="rId124" Type="http://schemas.openxmlformats.org/officeDocument/2006/relationships/hyperlink" Target="https://undocs.org/en/CEDAW/C/ROU/CO/7-8/Add.1" TargetMode="External"/><Relationship Id="rId129" Type="http://schemas.openxmlformats.org/officeDocument/2006/relationships/hyperlink" Target="https://undocs.org/en/CEDAW/C/75/D/63/2013" TargetMode="External"/><Relationship Id="rId137" Type="http://schemas.openxmlformats.org/officeDocument/2006/relationships/hyperlink" Target="https://undocs.org/en/CEDAW/C/75/D/138/2018" TargetMode="External"/><Relationship Id="rId20" Type="http://schemas.openxmlformats.org/officeDocument/2006/relationships/header" Target="header4.xml"/><Relationship Id="rId41" Type="http://schemas.openxmlformats.org/officeDocument/2006/relationships/hyperlink" Target="https://undocs.org/en/CEDAW/C/CAN/CO/8-9/Add.1" TargetMode="External"/><Relationship Id="rId54" Type="http://schemas.openxmlformats.org/officeDocument/2006/relationships/hyperlink" Target="https://undocs.org/en/CEDAW/C/73/D/100/2016" TargetMode="External"/><Relationship Id="rId62" Type="http://schemas.openxmlformats.org/officeDocument/2006/relationships/hyperlink" Target="https://undocs.org/en/CEDAW/C/73/2" TargetMode="External"/><Relationship Id="rId70" Type="http://schemas.openxmlformats.org/officeDocument/2006/relationships/hyperlink" Target="http://bit.ly/3btIpcR" TargetMode="External"/><Relationship Id="rId75" Type="http://schemas.openxmlformats.org/officeDocument/2006/relationships/hyperlink" Target="https://undocs.org/en/CEDAW/C/AND/CO/4" TargetMode="External"/><Relationship Id="rId83" Type="http://schemas.openxmlformats.org/officeDocument/2006/relationships/hyperlink" Target="https://undocs.org/en/CEDAW/C/BTN/CO/8-9/Add.1" TargetMode="External"/><Relationship Id="rId88" Type="http://schemas.openxmlformats.org/officeDocument/2006/relationships/hyperlink" Target="https://undocs.org/en/CEDAW/C/KWT/CO/5/Add.1" TargetMode="External"/><Relationship Id="rId91" Type="http://schemas.openxmlformats.org/officeDocument/2006/relationships/hyperlink" Target="https://undocs.org/en/A/72/38" TargetMode="External"/><Relationship Id="rId96" Type="http://schemas.openxmlformats.org/officeDocument/2006/relationships/hyperlink" Target="https://undocs.org/en/CEDAW/C/74/D/104/2016" TargetMode="External"/><Relationship Id="rId111" Type="http://schemas.openxmlformats.org/officeDocument/2006/relationships/hyperlink" Target="https://undocs.org/en/CEDAW/C/PSWG/75/1" TargetMode="External"/><Relationship Id="rId132" Type="http://schemas.openxmlformats.org/officeDocument/2006/relationships/hyperlink" Target="https://undocs.org/en/CEDAW/C/75/D/111/2017" TargetMode="External"/><Relationship Id="rId140" Type="http://schemas.openxmlformats.org/officeDocument/2006/relationships/hyperlink" Target="https://undocs.org/en/CEDAW/C/75/2" TargetMode="External"/><Relationship Id="rId145" Type="http://schemas.openxmlformats.org/officeDocument/2006/relationships/hyperlink" Target="https://undocs.org/en/CEDAW/C/LVA/4-7"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footer" Target="footer4.xml"/><Relationship Id="rId28" Type="http://schemas.openxmlformats.org/officeDocument/2006/relationships/hyperlink" Target="https://undocs.org/en/A/RES/68/268" TargetMode="External"/><Relationship Id="rId36" Type="http://schemas.openxmlformats.org/officeDocument/2006/relationships/hyperlink" Target="https://undocs.org/en/CEDAW/C/GUY/CO/9" TargetMode="External"/><Relationship Id="rId49" Type="http://schemas.openxmlformats.org/officeDocument/2006/relationships/hyperlink" Target="https://undocs.org/en/CEDAW/C/73/D/102/2016" TargetMode="External"/><Relationship Id="rId57" Type="http://schemas.openxmlformats.org/officeDocument/2006/relationships/hyperlink" Target="https://undocs.org/en/CEDAW/C/50/D/22/2009" TargetMode="External"/><Relationship Id="rId106" Type="http://schemas.openxmlformats.org/officeDocument/2006/relationships/hyperlink" Target="https://undocs.org/en/CEDAW/C/KAZ/5" TargetMode="External"/><Relationship Id="rId114" Type="http://schemas.openxmlformats.org/officeDocument/2006/relationships/hyperlink" Target="https://undocs.org/en/CEDAW/C/ERI/CO/6" TargetMode="External"/><Relationship Id="rId119" Type="http://schemas.openxmlformats.org/officeDocument/2006/relationships/hyperlink" Target="https://undocs.org/en/CEDAW/C/ZWE/CO/6" TargetMode="External"/><Relationship Id="rId127" Type="http://schemas.openxmlformats.org/officeDocument/2006/relationships/hyperlink" Target="https://undocs.org/en/CEDAW/C/PSE/CO/1" TargetMode="External"/><Relationship Id="rId10" Type="http://schemas.openxmlformats.org/officeDocument/2006/relationships/image" Target="media/image1.jpeg"/><Relationship Id="rId31" Type="http://schemas.openxmlformats.org/officeDocument/2006/relationships/hyperlink" Target="https://undocs.org/en/CEDAW/C/PSWG/73/1" TargetMode="External"/><Relationship Id="rId44" Type="http://schemas.openxmlformats.org/officeDocument/2006/relationships/hyperlink" Target="https://undocs.org/en/CEDAW/C/PHL/CO/7-8/Add.1" TargetMode="External"/><Relationship Id="rId52" Type="http://schemas.openxmlformats.org/officeDocument/2006/relationships/hyperlink" Target="https://undocs.org/en/CEDAW/C/73/D/87/2015" TargetMode="External"/><Relationship Id="rId60" Type="http://schemas.openxmlformats.org/officeDocument/2006/relationships/hyperlink" Target="https://undocs.org/en/CEDAW/C/OP.8/CAN/1" TargetMode="External"/><Relationship Id="rId65" Type="http://schemas.openxmlformats.org/officeDocument/2006/relationships/hyperlink" Target="https://undocs.org/en/CEDAW/C/CIV/4" TargetMode="External"/><Relationship Id="rId73" Type="http://schemas.openxmlformats.org/officeDocument/2006/relationships/hyperlink" Target="https://undocs.org/en/CEDAW/C/74/1" TargetMode="External"/><Relationship Id="rId78" Type="http://schemas.openxmlformats.org/officeDocument/2006/relationships/hyperlink" Target="https://undocs.org/en/CEDAW/C/IRQ/CO/7" TargetMode="External"/><Relationship Id="rId81" Type="http://schemas.openxmlformats.org/officeDocument/2006/relationships/hyperlink" Target="https://undocs.org/en/CEDAW/C/SYC/CO/6" TargetMode="External"/><Relationship Id="rId86" Type="http://schemas.openxmlformats.org/officeDocument/2006/relationships/hyperlink" Target="https://undocs.org/en/CEDAW/C/JOR/CO/6/Add.1" TargetMode="External"/><Relationship Id="rId94" Type="http://schemas.openxmlformats.org/officeDocument/2006/relationships/hyperlink" Target="https://undocs.org/en/CEDAW/C/74/D/106/2016" TargetMode="External"/><Relationship Id="rId99" Type="http://schemas.openxmlformats.org/officeDocument/2006/relationships/hyperlink" Target="https://tbinternet.ohchr.org/_layouts/15/treatybodyexternal/Download.aspx?symbolno=INT/CEDAW/SED/74/30149&amp;Lang=en" TargetMode="External"/><Relationship Id="rId101" Type="http://schemas.openxmlformats.org/officeDocument/2006/relationships/hyperlink" Target="https://undocs.org/en/CEDAW/C/74/2" TargetMode="External"/><Relationship Id="rId122" Type="http://schemas.openxmlformats.org/officeDocument/2006/relationships/hyperlink" Target="https://undocs.org/en/CEDAW/C/MCO/FCO/1-3" TargetMode="External"/><Relationship Id="rId130" Type="http://schemas.openxmlformats.org/officeDocument/2006/relationships/hyperlink" Target="https://undocs.org/en/CEDAW/C/75/D/108/2016" TargetMode="External"/><Relationship Id="rId135" Type="http://schemas.openxmlformats.org/officeDocument/2006/relationships/hyperlink" Target="https://undocs.org/en/CEDAW/C/75/D/110/2016" TargetMode="External"/><Relationship Id="rId143" Type="http://schemas.openxmlformats.org/officeDocument/2006/relationships/hyperlink" Target="https://undocs.org/en/CEDAW/C/ERI/6" TargetMode="External"/><Relationship Id="rId148" Type="http://schemas.openxmlformats.org/officeDocument/2006/relationships/hyperlink" Target="https://undocs.org/en/CEDAW/C/ZWE/6" TargetMode="External"/><Relationship Id="rId15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ndocs.org/en/A/75/38" TargetMode="External"/><Relationship Id="rId13" Type="http://schemas.microsoft.com/office/2016/09/relationships/commentsIds" Target="commentsIds.xml"/><Relationship Id="rId18" Type="http://schemas.openxmlformats.org/officeDocument/2006/relationships/footer" Target="footer2.xml"/><Relationship Id="rId39" Type="http://schemas.openxmlformats.org/officeDocument/2006/relationships/hyperlink" Target="https://undocs.org/en/CEDAW/C/ALB/CO/4/Add.1" TargetMode="External"/><Relationship Id="rId109" Type="http://schemas.openxmlformats.org/officeDocument/2006/relationships/hyperlink" Target="https://tbinternet.ohchr.org/_layouts/15/treatybodyexternal/Download.aspx?symbolno=INT/CEDAW/STA/9045&amp;Lang=en" TargetMode="External"/><Relationship Id="rId34" Type="http://schemas.openxmlformats.org/officeDocument/2006/relationships/hyperlink" Target="https://undocs.org/en/CEDAW/C/CIV/CO/4" TargetMode="External"/><Relationship Id="rId50" Type="http://schemas.openxmlformats.org/officeDocument/2006/relationships/hyperlink" Target="https://undocs.org/en/CEDAW/C/73/D/136/2018" TargetMode="External"/><Relationship Id="rId55" Type="http://schemas.openxmlformats.org/officeDocument/2006/relationships/hyperlink" Target="https://undocs.org/en/CEDAW/C/73/D/84/2015" TargetMode="External"/><Relationship Id="rId76" Type="http://schemas.openxmlformats.org/officeDocument/2006/relationships/hyperlink" Target="https://undocs.org/en/CEDAW/C/BIH/CO/6" TargetMode="External"/><Relationship Id="rId97" Type="http://schemas.openxmlformats.org/officeDocument/2006/relationships/hyperlink" Target="https://undocs.org/en/CEDAW/C/61/D/24/2009" TargetMode="External"/><Relationship Id="rId104" Type="http://schemas.openxmlformats.org/officeDocument/2006/relationships/hyperlink" Target="https://undocs.org/en/CEDAW/C/KHM/6" TargetMode="External"/><Relationship Id="rId120" Type="http://schemas.openxmlformats.org/officeDocument/2006/relationships/hyperlink" Target="https://undocs.org/en/CEDAW/C/FSM/CO/1-3/Add.1" TargetMode="External"/><Relationship Id="rId125" Type="http://schemas.openxmlformats.org/officeDocument/2006/relationships/hyperlink" Target="https://undocs.org/en/CEDAW/C/SGP/FCO/5" TargetMode="External"/><Relationship Id="rId141" Type="http://schemas.openxmlformats.org/officeDocument/2006/relationships/hyperlink" Target="https://undocs.org/en/CEDAW/C/AFG/3" TargetMode="External"/><Relationship Id="rId146" Type="http://schemas.openxmlformats.org/officeDocument/2006/relationships/hyperlink" Target="https://undocs.org/en/CEDAW/C/PAK/5" TargetMode="External"/><Relationship Id="rId7" Type="http://schemas.openxmlformats.org/officeDocument/2006/relationships/endnotes" Target="endnotes.xml"/><Relationship Id="rId71" Type="http://schemas.openxmlformats.org/officeDocument/2006/relationships/hyperlink" Target="http://bit.ly/3btIpcR" TargetMode="External"/><Relationship Id="rId92" Type="http://schemas.openxmlformats.org/officeDocument/2006/relationships/hyperlink" Target="https://tbinternet.ohchr.org/_layouts/15/treatybodyexternal/Download.aspx?symbolno=INT/CEDAW/SED/74/30148&amp;Lang=en" TargetMode="External"/><Relationship Id="rId2" Type="http://schemas.openxmlformats.org/officeDocument/2006/relationships/numbering" Target="numbering.xml"/><Relationship Id="rId29" Type="http://schemas.openxmlformats.org/officeDocument/2006/relationships/hyperlink" Target="https://undocs.org/en/CEDAW/C/YEM/7-8" TargetMode="External"/><Relationship Id="rId24" Type="http://schemas.openxmlformats.org/officeDocument/2006/relationships/footer" Target="footer5.xml"/><Relationship Id="rId40" Type="http://schemas.openxmlformats.org/officeDocument/2006/relationships/hyperlink" Target="https://undocs.org/en/CEDAW/C/BLR/CO/8/Add.1" TargetMode="External"/><Relationship Id="rId45" Type="http://schemas.openxmlformats.org/officeDocument/2006/relationships/hyperlink" Target="https://undocs.org/en/CEDAW/C/CHE/CO/4-5/Add.1" TargetMode="External"/><Relationship Id="rId66" Type="http://schemas.openxmlformats.org/officeDocument/2006/relationships/hyperlink" Target="https://undocs.org/en/CEDAW/C/COD/8" TargetMode="External"/><Relationship Id="rId87" Type="http://schemas.openxmlformats.org/officeDocument/2006/relationships/hyperlink" Target="https://undocs.org/en/CEDAW/C/ITA/CO/7/Add.1" TargetMode="External"/><Relationship Id="rId110" Type="http://schemas.openxmlformats.org/officeDocument/2006/relationships/hyperlink" Target="https://undocs.org/en/CEDAW/C/75/1" TargetMode="External"/><Relationship Id="rId115" Type="http://schemas.openxmlformats.org/officeDocument/2006/relationships/hyperlink" Target="https://undocs.org/en/CEDAW/C/KIR/CO/1-3" TargetMode="External"/><Relationship Id="rId131" Type="http://schemas.openxmlformats.org/officeDocument/2006/relationships/hyperlink" Target="https://undocs.org/en/CEDAW/C/75/D/108/2016" TargetMode="External"/><Relationship Id="rId136" Type="http://schemas.openxmlformats.org/officeDocument/2006/relationships/hyperlink" Target="https://undocs.org/en/CEDAW/C/75/D/119/2017" TargetMode="External"/><Relationship Id="rId61" Type="http://schemas.openxmlformats.org/officeDocument/2006/relationships/hyperlink" Target="https://undocs.org/en/CEDAW/C/73/1" TargetMode="External"/><Relationship Id="rId82" Type="http://schemas.openxmlformats.org/officeDocument/2006/relationships/hyperlink" Target="https://undocs.org/en/CEDAW/C/ARM/CO/5-6/Add.1" TargetMode="External"/><Relationship Id="rId19" Type="http://schemas.openxmlformats.org/officeDocument/2006/relationships/footer" Target="footer3.xml"/><Relationship Id="rId14" Type="http://schemas.openxmlformats.org/officeDocument/2006/relationships/header" Target="header1.xml"/><Relationship Id="rId30" Type="http://schemas.openxmlformats.org/officeDocument/2006/relationships/hyperlink" Target="https://undocs.org/en/CEDAW/C/73/1" TargetMode="External"/><Relationship Id="rId35" Type="http://schemas.openxmlformats.org/officeDocument/2006/relationships/hyperlink" Target="https://undocs.org/en/CEDAW/C/COD/CO/8" TargetMode="External"/><Relationship Id="rId56" Type="http://schemas.openxmlformats.org/officeDocument/2006/relationships/hyperlink" Target="https://undocs.org/en/CEDAW/C/73/D/109/2016" TargetMode="External"/><Relationship Id="rId77" Type="http://schemas.openxmlformats.org/officeDocument/2006/relationships/hyperlink" Target="https://undocs.org/en/CEDAW/C/KHM/CO/6" TargetMode="External"/><Relationship Id="rId100" Type="http://schemas.openxmlformats.org/officeDocument/2006/relationships/hyperlink" Target="https://undocs.org/en/CEDAW/C/74/1" TargetMode="External"/><Relationship Id="rId105" Type="http://schemas.openxmlformats.org/officeDocument/2006/relationships/hyperlink" Target="https://undocs.org/en/CEDAW/C/IRQ/7" TargetMode="External"/><Relationship Id="rId126" Type="http://schemas.openxmlformats.org/officeDocument/2006/relationships/hyperlink" Target="https://undocs.org/en/CEDAW/C/LKA/CO/8/Add.1" TargetMode="External"/><Relationship Id="rId147" Type="http://schemas.openxmlformats.org/officeDocument/2006/relationships/hyperlink" Target="https://undocs.org/en/CEDAW/C/MDA/6" TargetMode="External"/><Relationship Id="rId8" Type="http://schemas.openxmlformats.org/officeDocument/2006/relationships/hyperlink" Target="https://undocs.org/en/A/75/38" TargetMode="External"/><Relationship Id="rId51" Type="http://schemas.openxmlformats.org/officeDocument/2006/relationships/hyperlink" Target="https://undocs.org/en/CEDAW/C/73/D/86/2015" TargetMode="External"/><Relationship Id="rId72" Type="http://schemas.openxmlformats.org/officeDocument/2006/relationships/hyperlink" Target="http://bit.ly/3btIpcR" TargetMode="External"/><Relationship Id="rId93" Type="http://schemas.openxmlformats.org/officeDocument/2006/relationships/hyperlink" Target="https://undocs.org/en/CEDAW/C/74/D/82/2015" TargetMode="External"/><Relationship Id="rId98" Type="http://schemas.openxmlformats.org/officeDocument/2006/relationships/hyperlink" Target="https://undocs.org/en/CEDAW/C/66/D/58/2013" TargetMode="External"/><Relationship Id="rId121" Type="http://schemas.openxmlformats.org/officeDocument/2006/relationships/hyperlink" Target="https://undocs.org/en/CEDAW/C/ISR/FCO/6" TargetMode="External"/><Relationship Id="rId142" Type="http://schemas.openxmlformats.org/officeDocument/2006/relationships/hyperlink" Target="https://undocs.org/en/CEDAW/C/BGR/8"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F8B8E-F132-4956-96EE-26C016C1D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49</Pages>
  <Words>10396</Words>
  <Characters>58120</Characters>
  <Application>Microsoft Office Word</Application>
  <DocSecurity>0</DocSecurity>
  <Lines>1874</Lines>
  <Paragraphs>938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English Text Processing</cp:lastModifiedBy>
  <cp:revision>21</cp:revision>
  <cp:lastPrinted>2020-04-21T22:45:00Z</cp:lastPrinted>
  <dcterms:created xsi:type="dcterms:W3CDTF">2020-04-21T20:03:00Z</dcterms:created>
  <dcterms:modified xsi:type="dcterms:W3CDTF">2020-04-21T22:46:00Z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2004648</vt:lpwstr>
  </property>
  <property fmtid="{D5CDD505-2E9C-101B-9397-08002B2CF9AE}" pid="3" name="ODSRefJobNo">
    <vt:lpwstr>2007857E</vt:lpwstr>
  </property>
  <property fmtid="{D5CDD505-2E9C-101B-9397-08002B2CF9AE}" pid="4" name="Symbol1">
    <vt:lpwstr>A/75/38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Supplements</vt:lpwstr>
  </property>
  <property fmtid="{D5CDD505-2E9C-101B-9397-08002B2CF9AE}" pid="9" name="Title1">
    <vt:lpwstr>		Seventy-third session _x000d_</vt:lpwstr>
  </property>
  <property fmtid="{D5CDD505-2E9C-101B-9397-08002B2CF9AE}" pid="10" name="Title2">
    <vt:lpwstr>		(1–19 July 2019)_x000d_</vt:lpwstr>
  </property>
  <property fmtid="{D5CDD505-2E9C-101B-9397-08002B2CF9AE}" pid="11" name="Title3">
    <vt:lpwstr>		Seventy-fourth session _x000d_</vt:lpwstr>
  </property>
  <property fmtid="{D5CDD505-2E9C-101B-9397-08002B2CF9AE}" pid="12" name="Title4">
    <vt:lpwstr>		(21 October–8 November 2019)_x000d_</vt:lpwstr>
  </property>
  <property fmtid="{D5CDD505-2E9C-101B-9397-08002B2CF9AE}" pid="13" name="Title5">
    <vt:lpwstr>		Seventy-fifth session _x000d_</vt:lpwstr>
  </property>
  <property fmtid="{D5CDD505-2E9C-101B-9397-08002B2CF9AE}" pid="14" name="Title6">
    <vt:lpwstr>		(10–28 February 2020)_x000d_</vt:lpwstr>
  </property>
  <property fmtid="{D5CDD505-2E9C-101B-9397-08002B2CF9AE}" pid="15" name="Comment">
    <vt:lpwstr/>
  </property>
  <property fmtid="{D5CDD505-2E9C-101B-9397-08002B2CF9AE}" pid="16" name="DraftPages">
    <vt:lpwstr> </vt:lpwstr>
  </property>
  <property fmtid="{D5CDD505-2E9C-101B-9397-08002B2CF9AE}" pid="17" name="Operator">
    <vt:lpwstr/>
  </property>
</Properties>
</file>