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5A74BD" w:rsidRDefault="00026CB8" w:rsidP="005D3846">
            <w:pPr>
              <w:spacing w:line="240" w:lineRule="atLeast"/>
              <w:jc w:val="right"/>
              <w:rPr>
                <w:sz w:val="20"/>
                <w:szCs w:val="21"/>
              </w:rPr>
            </w:pPr>
            <w:proofErr w:type="spellStart"/>
            <w:r>
              <w:rPr>
                <w:sz w:val="40"/>
                <w:szCs w:val="21"/>
              </w:rPr>
              <w:t>CRPD</w:t>
            </w:r>
            <w:proofErr w:type="spellEnd"/>
            <w:r w:rsidR="005A74BD">
              <w:rPr>
                <w:sz w:val="20"/>
                <w:szCs w:val="21"/>
              </w:rPr>
              <w:t>/</w:t>
            </w:r>
            <w:r>
              <w:rPr>
                <w:sz w:val="20"/>
                <w:szCs w:val="21"/>
              </w:rPr>
              <w:t>C</w:t>
            </w:r>
            <w:r w:rsidR="005A74BD">
              <w:rPr>
                <w:sz w:val="20"/>
                <w:szCs w:val="21"/>
              </w:rPr>
              <w:t>/</w:t>
            </w:r>
            <w:proofErr w:type="spellStart"/>
            <w:r>
              <w:rPr>
                <w:sz w:val="20"/>
                <w:szCs w:val="21"/>
              </w:rPr>
              <w:t>SYC</w:t>
            </w:r>
            <w:proofErr w:type="spellEnd"/>
            <w:r w:rsidR="005A74BD">
              <w:rPr>
                <w:sz w:val="20"/>
                <w:szCs w:val="21"/>
              </w:rPr>
              <w:t>/</w:t>
            </w:r>
            <w:r>
              <w:rPr>
                <w:sz w:val="20"/>
                <w:szCs w:val="21"/>
              </w:rPr>
              <w:t>CO</w:t>
            </w:r>
            <w:r w:rsidR="005A74BD">
              <w:rPr>
                <w:sz w:val="20"/>
                <w:szCs w:val="21"/>
              </w:rPr>
              <w:t>/</w:t>
            </w:r>
            <w:r>
              <w:rPr>
                <w:sz w:val="20"/>
                <w:szCs w:val="21"/>
              </w:rPr>
              <w:t>1</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026CB8" w:rsidP="005D3846">
            <w:pPr>
              <w:spacing w:before="240" w:line="240" w:lineRule="atLeast"/>
              <w:rPr>
                <w:sz w:val="20"/>
              </w:rPr>
            </w:pPr>
            <w:r>
              <w:rPr>
                <w:sz w:val="20"/>
              </w:rPr>
              <w:t>Distr.: General</w:t>
            </w:r>
          </w:p>
          <w:p w:rsidR="00816936" w:rsidRPr="00F124C6" w:rsidRDefault="00026CB8" w:rsidP="00026CB8">
            <w:pPr>
              <w:spacing w:line="240" w:lineRule="atLeast"/>
              <w:rPr>
                <w:sz w:val="20"/>
              </w:rPr>
            </w:pPr>
            <w:r>
              <w:rPr>
                <w:sz w:val="20"/>
              </w:rPr>
              <w:t>16 April</w:t>
            </w:r>
            <w:r w:rsidR="00B44B82">
              <w:rPr>
                <w:sz w:val="20"/>
              </w:rPr>
              <w:t xml:space="preserve"> </w:t>
            </w:r>
            <w:r>
              <w:rPr>
                <w:sz w:val="20"/>
              </w:rPr>
              <w:t>2</w:t>
            </w:r>
            <w:r w:rsidR="00B44B82">
              <w:rPr>
                <w:sz w:val="20"/>
              </w:rPr>
              <w:t>0</w:t>
            </w:r>
            <w:r>
              <w:rPr>
                <w:sz w:val="20"/>
              </w:rPr>
              <w:t>18</w:t>
            </w:r>
          </w:p>
          <w:p w:rsidR="00816936" w:rsidRPr="00F124C6" w:rsidRDefault="00026CB8" w:rsidP="005D3846">
            <w:pPr>
              <w:spacing w:line="240" w:lineRule="atLeast"/>
              <w:rPr>
                <w:sz w:val="20"/>
              </w:rPr>
            </w:pPr>
            <w:r>
              <w:rPr>
                <w:sz w:val="20"/>
              </w:rPr>
              <w:t>Chinese</w:t>
            </w:r>
            <w:r w:rsidR="00816936" w:rsidRPr="00F124C6">
              <w:rPr>
                <w:sz w:val="20"/>
              </w:rPr>
              <w:t xml:space="preserve"> </w:t>
            </w:r>
          </w:p>
          <w:p w:rsidR="00816936" w:rsidRPr="00F124C6" w:rsidRDefault="00026CB8" w:rsidP="005D3846">
            <w:pPr>
              <w:spacing w:line="240" w:lineRule="atLeast"/>
            </w:pPr>
            <w:r>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026CB8" w:rsidRDefault="00026CB8" w:rsidP="00816936">
      <w:pPr>
        <w:spacing w:before="120"/>
        <w:rPr>
          <w:rFonts w:eastAsia="黑体"/>
          <w:sz w:val="24"/>
          <w:szCs w:val="24"/>
          <w:lang w:val="fr-CH"/>
        </w:rPr>
      </w:pPr>
    </w:p>
    <w:p w:rsidR="00026CB8" w:rsidRPr="00186201" w:rsidRDefault="00026CB8" w:rsidP="00026CB8">
      <w:pPr>
        <w:pStyle w:val="HChGC"/>
      </w:pPr>
      <w:r w:rsidRPr="00A665EC">
        <w:tab/>
      </w:r>
      <w:r w:rsidRPr="00A665EC">
        <w:tab/>
      </w:r>
      <w:r>
        <w:rPr>
          <w:rFonts w:hint="eastAsia"/>
        </w:rPr>
        <w:t>关于</w:t>
      </w:r>
      <w:r w:rsidRPr="00186201">
        <w:rPr>
          <w:rFonts w:hint="eastAsia"/>
        </w:rPr>
        <w:t>塞舌尔初次报告的结论性意见</w:t>
      </w:r>
      <w:r w:rsidRPr="000B2860">
        <w:rPr>
          <w:rStyle w:val="a8"/>
          <w:rFonts w:eastAsia="黑体"/>
          <w:bCs/>
          <w:sz w:val="28"/>
          <w:vertAlign w:val="baseline"/>
        </w:rPr>
        <w:footnoteReference w:customMarkFollows="1" w:id="2"/>
        <w:t>*</w:t>
      </w:r>
    </w:p>
    <w:p w:rsidR="00026CB8" w:rsidRDefault="00026CB8" w:rsidP="00026CB8">
      <w:pPr>
        <w:pStyle w:val="HChGC"/>
        <w:rPr>
          <w:rFonts w:ascii="宋体" w:hAnsi="宋体"/>
        </w:rPr>
      </w:pPr>
      <w:r w:rsidRPr="00A665EC">
        <w:tab/>
      </w:r>
      <w:bookmarkStart w:id="0" w:name="_Toc511641792"/>
      <w:proofErr w:type="gramStart"/>
      <w:r>
        <w:rPr>
          <w:rFonts w:hint="eastAsia"/>
        </w:rPr>
        <w:t>一</w:t>
      </w:r>
      <w:proofErr w:type="gramEnd"/>
      <w:r w:rsidRPr="00A665EC">
        <w:t>.</w:t>
      </w:r>
      <w:r w:rsidRPr="00A665EC">
        <w:tab/>
      </w:r>
      <w:bookmarkEnd w:id="0"/>
      <w:r w:rsidRPr="00186201">
        <w:rPr>
          <w:rFonts w:ascii="宋体" w:hAnsi="宋体" w:hint="eastAsia"/>
        </w:rPr>
        <w:t>导言</w:t>
      </w:r>
    </w:p>
    <w:p w:rsidR="00026CB8" w:rsidRDefault="00026CB8" w:rsidP="00026CB8">
      <w:pPr>
        <w:pStyle w:val="SingleTxtGC"/>
        <w:rPr>
          <w:rFonts w:hint="eastAsia"/>
        </w:rPr>
      </w:pPr>
      <w:r>
        <w:rPr>
          <w:rFonts w:hint="eastAsia"/>
        </w:rPr>
        <w:t>1.</w:t>
      </w:r>
      <w:r>
        <w:rPr>
          <w:rFonts w:hint="eastAsia"/>
        </w:rPr>
        <w:tab/>
      </w:r>
      <w:r>
        <w:rPr>
          <w:rFonts w:hint="eastAsia"/>
        </w:rPr>
        <w:t>委员会在</w:t>
      </w:r>
      <w:r>
        <w:rPr>
          <w:rFonts w:hint="eastAsia"/>
        </w:rPr>
        <w:t>2018</w:t>
      </w:r>
      <w:r>
        <w:rPr>
          <w:rFonts w:hint="eastAsia"/>
        </w:rPr>
        <w:t>年</w:t>
      </w:r>
      <w:r>
        <w:rPr>
          <w:rFonts w:hint="eastAsia"/>
        </w:rPr>
        <w:t>2</w:t>
      </w:r>
      <w:r>
        <w:rPr>
          <w:rFonts w:hint="eastAsia"/>
        </w:rPr>
        <w:t>月</w:t>
      </w:r>
      <w:r>
        <w:rPr>
          <w:rFonts w:hint="eastAsia"/>
        </w:rPr>
        <w:t>26</w:t>
      </w:r>
      <w:r>
        <w:rPr>
          <w:rFonts w:hint="eastAsia"/>
        </w:rPr>
        <w:t>日和</w:t>
      </w:r>
      <w:r>
        <w:rPr>
          <w:rFonts w:hint="eastAsia"/>
        </w:rPr>
        <w:t>27</w:t>
      </w:r>
      <w:r>
        <w:rPr>
          <w:rFonts w:hint="eastAsia"/>
        </w:rPr>
        <w:t>日举行的第</w:t>
      </w:r>
      <w:r>
        <w:rPr>
          <w:rFonts w:hint="eastAsia"/>
        </w:rPr>
        <w:t>377</w:t>
      </w:r>
      <w:r>
        <w:rPr>
          <w:rFonts w:hint="eastAsia"/>
        </w:rPr>
        <w:t>次和第</w:t>
      </w:r>
      <w:r>
        <w:rPr>
          <w:rFonts w:hint="eastAsia"/>
        </w:rPr>
        <w:t>378</w:t>
      </w:r>
      <w:r>
        <w:rPr>
          <w:rFonts w:hint="eastAsia"/>
        </w:rPr>
        <w:t>次会议</w:t>
      </w:r>
      <w:r>
        <w:rPr>
          <w:rFonts w:hint="eastAsia"/>
        </w:rPr>
        <w:t>(</w:t>
      </w:r>
      <w:r>
        <w:rPr>
          <w:rFonts w:hint="eastAsia"/>
        </w:rPr>
        <w:t>见</w:t>
      </w:r>
      <w:proofErr w:type="spellStart"/>
      <w:r w:rsidR="005B6A53">
        <w:rPr>
          <w:rFonts w:hint="eastAsia"/>
        </w:rPr>
        <w:t>CRPD</w:t>
      </w:r>
      <w:proofErr w:type="spellEnd"/>
      <w:r w:rsidR="005B6A53">
        <w:rPr>
          <w:rFonts w:hint="eastAsia"/>
        </w:rPr>
        <w:t>/C/</w:t>
      </w:r>
      <w:proofErr w:type="spellStart"/>
      <w:r w:rsidR="005B6A53">
        <w:rPr>
          <w:rFonts w:hint="eastAsia"/>
        </w:rPr>
        <w:t>SR.</w:t>
      </w:r>
      <w:r>
        <w:rPr>
          <w:rFonts w:hint="eastAsia"/>
        </w:rPr>
        <w:t>377</w:t>
      </w:r>
      <w:proofErr w:type="spellEnd"/>
      <w:r>
        <w:rPr>
          <w:rFonts w:hint="eastAsia"/>
        </w:rPr>
        <w:t>和</w:t>
      </w:r>
      <w:r>
        <w:rPr>
          <w:rFonts w:hint="eastAsia"/>
        </w:rPr>
        <w:t>378)</w:t>
      </w:r>
      <w:r>
        <w:rPr>
          <w:rFonts w:hint="eastAsia"/>
        </w:rPr>
        <w:t>上审议了塞舌尔的初次报告</w:t>
      </w:r>
      <w:r>
        <w:rPr>
          <w:rFonts w:hint="eastAsia"/>
        </w:rPr>
        <w:t>(</w:t>
      </w:r>
      <w:proofErr w:type="spellStart"/>
      <w:r>
        <w:rPr>
          <w:rFonts w:hint="eastAsia"/>
        </w:rPr>
        <w:t>CRPD</w:t>
      </w:r>
      <w:proofErr w:type="spellEnd"/>
      <w:r>
        <w:rPr>
          <w:rFonts w:hint="eastAsia"/>
        </w:rPr>
        <w:t>/C/</w:t>
      </w:r>
      <w:proofErr w:type="spellStart"/>
      <w:r>
        <w:rPr>
          <w:rFonts w:hint="eastAsia"/>
        </w:rPr>
        <w:t>SYC</w:t>
      </w:r>
      <w:proofErr w:type="spellEnd"/>
      <w:r>
        <w:rPr>
          <w:rFonts w:hint="eastAsia"/>
        </w:rPr>
        <w:t>/1</w:t>
      </w:r>
      <w:r>
        <w:rPr>
          <w:rFonts w:hint="eastAsia"/>
        </w:rPr>
        <w:t>和</w:t>
      </w:r>
      <w:proofErr w:type="spellStart"/>
      <w:r>
        <w:rPr>
          <w:rFonts w:hint="eastAsia"/>
        </w:rPr>
        <w:t>Corr.1</w:t>
      </w:r>
      <w:proofErr w:type="spellEnd"/>
      <w:r>
        <w:rPr>
          <w:rFonts w:hint="eastAsia"/>
        </w:rPr>
        <w:t>)</w:t>
      </w:r>
      <w:r>
        <w:rPr>
          <w:rFonts w:hint="eastAsia"/>
        </w:rPr>
        <w:t>，并在</w:t>
      </w:r>
      <w:r>
        <w:rPr>
          <w:rFonts w:hint="eastAsia"/>
        </w:rPr>
        <w:t>2018</w:t>
      </w:r>
      <w:r>
        <w:rPr>
          <w:rFonts w:hint="eastAsia"/>
        </w:rPr>
        <w:t>年</w:t>
      </w:r>
      <w:r>
        <w:rPr>
          <w:rFonts w:hint="eastAsia"/>
        </w:rPr>
        <w:t>3</w:t>
      </w:r>
      <w:r>
        <w:rPr>
          <w:rFonts w:hint="eastAsia"/>
        </w:rPr>
        <w:t>月</w:t>
      </w:r>
      <w:r>
        <w:rPr>
          <w:rFonts w:hint="eastAsia"/>
        </w:rPr>
        <w:t>6</w:t>
      </w:r>
      <w:r>
        <w:rPr>
          <w:rFonts w:hint="eastAsia"/>
        </w:rPr>
        <w:t>日举行的第</w:t>
      </w:r>
      <w:r>
        <w:rPr>
          <w:rFonts w:hint="eastAsia"/>
        </w:rPr>
        <w:t>389</w:t>
      </w:r>
      <w:r>
        <w:rPr>
          <w:rFonts w:hint="eastAsia"/>
        </w:rPr>
        <w:t>次会议上通过了本结论性意见。</w:t>
      </w:r>
    </w:p>
    <w:p w:rsidR="00026CB8" w:rsidRDefault="00026CB8" w:rsidP="00026CB8">
      <w:pPr>
        <w:pStyle w:val="SingleTxtGC"/>
        <w:rPr>
          <w:rFonts w:hint="eastAsia"/>
        </w:rPr>
      </w:pPr>
      <w:r>
        <w:rPr>
          <w:rFonts w:hint="eastAsia"/>
        </w:rPr>
        <w:t>2.</w:t>
      </w:r>
      <w:r>
        <w:rPr>
          <w:rFonts w:hint="eastAsia"/>
        </w:rPr>
        <w:tab/>
      </w:r>
      <w:r>
        <w:rPr>
          <w:rFonts w:hint="eastAsia"/>
        </w:rPr>
        <w:t>委员会欢迎塞舌尔提交</w:t>
      </w:r>
      <w:r>
        <w:rPr>
          <w:rFonts w:hint="eastAsia"/>
        </w:rPr>
        <w:t xml:space="preserve"> </w:t>
      </w:r>
      <w:r>
        <w:rPr>
          <w:rFonts w:hint="eastAsia"/>
        </w:rPr>
        <w:t>初次报告，并按委员会报告准则编写报告；委员会还感谢缔约国尽管延迟提交，但对其拟订的问题清单</w:t>
      </w:r>
      <w:r>
        <w:rPr>
          <w:rFonts w:hint="eastAsia"/>
        </w:rPr>
        <w:t>(</w:t>
      </w:r>
      <w:proofErr w:type="spellStart"/>
      <w:r>
        <w:rPr>
          <w:rFonts w:hint="eastAsia"/>
        </w:rPr>
        <w:t>CRPD</w:t>
      </w:r>
      <w:proofErr w:type="spellEnd"/>
      <w:r>
        <w:rPr>
          <w:rFonts w:hint="eastAsia"/>
        </w:rPr>
        <w:t>/C/</w:t>
      </w:r>
      <w:proofErr w:type="spellStart"/>
      <w:r>
        <w:rPr>
          <w:rFonts w:hint="eastAsia"/>
        </w:rPr>
        <w:t>SYC</w:t>
      </w:r>
      <w:proofErr w:type="spellEnd"/>
      <w:r>
        <w:rPr>
          <w:rFonts w:hint="eastAsia"/>
        </w:rPr>
        <w:t>/Q/1)</w:t>
      </w:r>
      <w:proofErr w:type="gramStart"/>
      <w:r>
        <w:rPr>
          <w:rFonts w:hint="eastAsia"/>
        </w:rPr>
        <w:t>作出</w:t>
      </w:r>
      <w:proofErr w:type="gramEnd"/>
      <w:r>
        <w:rPr>
          <w:rFonts w:hint="eastAsia"/>
        </w:rPr>
        <w:t>书面答复</w:t>
      </w:r>
      <w:r>
        <w:rPr>
          <w:rFonts w:hint="eastAsia"/>
        </w:rPr>
        <w:t>(</w:t>
      </w:r>
      <w:proofErr w:type="spellStart"/>
      <w:r>
        <w:rPr>
          <w:rFonts w:hint="eastAsia"/>
        </w:rPr>
        <w:t>CRPD</w:t>
      </w:r>
      <w:proofErr w:type="spellEnd"/>
      <w:r>
        <w:rPr>
          <w:rFonts w:hint="eastAsia"/>
        </w:rPr>
        <w:t>/C/</w:t>
      </w:r>
      <w:proofErr w:type="spellStart"/>
      <w:r>
        <w:rPr>
          <w:rFonts w:hint="eastAsia"/>
        </w:rPr>
        <w:t>SYC</w:t>
      </w:r>
      <w:proofErr w:type="spellEnd"/>
      <w:r>
        <w:rPr>
          <w:rFonts w:hint="eastAsia"/>
        </w:rPr>
        <w:t>/Q/1/</w:t>
      </w:r>
      <w:proofErr w:type="spellStart"/>
      <w:r>
        <w:rPr>
          <w:rFonts w:hint="eastAsia"/>
        </w:rPr>
        <w:t>Add.1</w:t>
      </w:r>
      <w:proofErr w:type="spellEnd"/>
      <w:r>
        <w:rPr>
          <w:rFonts w:hint="eastAsia"/>
        </w:rPr>
        <w:t>)</w:t>
      </w:r>
      <w:r>
        <w:rPr>
          <w:rFonts w:hint="eastAsia"/>
        </w:rPr>
        <w:t>。</w:t>
      </w:r>
    </w:p>
    <w:p w:rsidR="00026CB8" w:rsidRDefault="00026CB8" w:rsidP="00026CB8">
      <w:pPr>
        <w:pStyle w:val="SingleTxtGC"/>
        <w:rPr>
          <w:rFonts w:hint="eastAsia"/>
        </w:rPr>
      </w:pPr>
      <w:r>
        <w:rPr>
          <w:rFonts w:hint="eastAsia"/>
        </w:rPr>
        <w:t>3.</w:t>
      </w:r>
      <w:r>
        <w:rPr>
          <w:rFonts w:hint="eastAsia"/>
        </w:rPr>
        <w:tab/>
      </w:r>
      <w:r>
        <w:rPr>
          <w:rFonts w:hint="eastAsia"/>
        </w:rPr>
        <w:t>委员会赞赏与缔约国代表团进行的建设性对话及其公开和坦率的态度。对话期间提出了很多问题。</w:t>
      </w:r>
    </w:p>
    <w:p w:rsidR="00026CB8" w:rsidRDefault="00026CB8" w:rsidP="00026CB8">
      <w:pPr>
        <w:pStyle w:val="HChGC"/>
        <w:rPr>
          <w:rFonts w:hint="eastAsia"/>
        </w:rPr>
      </w:pPr>
      <w:r>
        <w:rPr>
          <w:rFonts w:hint="eastAsia"/>
        </w:rPr>
        <w:tab/>
      </w:r>
      <w:r>
        <w:rPr>
          <w:rFonts w:hint="eastAsia"/>
        </w:rPr>
        <w:t>二</w:t>
      </w:r>
      <w:r>
        <w:rPr>
          <w:rFonts w:hint="eastAsia"/>
        </w:rPr>
        <w:t>.</w:t>
      </w:r>
      <w:r>
        <w:rPr>
          <w:rFonts w:hint="eastAsia"/>
        </w:rPr>
        <w:tab/>
      </w:r>
      <w:r>
        <w:rPr>
          <w:rFonts w:hint="eastAsia"/>
        </w:rPr>
        <w:t>积极方面</w:t>
      </w:r>
    </w:p>
    <w:p w:rsidR="00026CB8" w:rsidRDefault="00026CB8" w:rsidP="00026CB8">
      <w:pPr>
        <w:pStyle w:val="SingleTxtGC"/>
        <w:rPr>
          <w:rFonts w:hint="eastAsia"/>
        </w:rPr>
      </w:pPr>
      <w:r>
        <w:rPr>
          <w:rFonts w:hint="eastAsia"/>
        </w:rPr>
        <w:t>4.</w:t>
      </w:r>
      <w:r>
        <w:rPr>
          <w:rFonts w:hint="eastAsia"/>
        </w:rPr>
        <w:tab/>
      </w:r>
      <w:r>
        <w:rPr>
          <w:rFonts w:hint="eastAsia"/>
        </w:rPr>
        <w:t>委员会赞扬缔约国为执行《公约》采取若干政策措施，特别是为确保残疾人就业后不会失去所有福利而修订《社会保障法》，并努力增加残疾人的就业人数；在《公约》的指导下于</w:t>
      </w:r>
      <w:r>
        <w:rPr>
          <w:rFonts w:hint="eastAsia"/>
        </w:rPr>
        <w:t>2014</w:t>
      </w:r>
      <w:r>
        <w:rPr>
          <w:rFonts w:hint="eastAsia"/>
        </w:rPr>
        <w:t>年</w:t>
      </w:r>
      <w:r>
        <w:rPr>
          <w:rFonts w:hint="eastAsia"/>
        </w:rPr>
        <w:t>9</w:t>
      </w:r>
      <w:r>
        <w:rPr>
          <w:rFonts w:hint="eastAsia"/>
        </w:rPr>
        <w:t>月通过了“全纳政策”和“全纳教育和培训行动计划”，旨在为残疾儿童提供优质教育；以及缔约国在</w:t>
      </w:r>
      <w:r>
        <w:rPr>
          <w:rFonts w:hint="eastAsia"/>
        </w:rPr>
        <w:t>2010</w:t>
      </w:r>
      <w:r>
        <w:rPr>
          <w:rFonts w:hint="eastAsia"/>
        </w:rPr>
        <w:t>年全国人口普查中努力收集有关残疾人的数据。</w:t>
      </w:r>
    </w:p>
    <w:p w:rsidR="00026CB8" w:rsidRDefault="00026CB8" w:rsidP="00026CB8">
      <w:pPr>
        <w:pStyle w:val="SingleTxtGC"/>
        <w:rPr>
          <w:rFonts w:hint="eastAsia"/>
        </w:rPr>
      </w:pPr>
      <w:r>
        <w:rPr>
          <w:rFonts w:hint="eastAsia"/>
        </w:rPr>
        <w:t>5.</w:t>
      </w:r>
      <w:r>
        <w:rPr>
          <w:rFonts w:hint="eastAsia"/>
        </w:rPr>
        <w:tab/>
      </w:r>
      <w:r>
        <w:rPr>
          <w:rFonts w:hint="eastAsia"/>
        </w:rPr>
        <w:t>委员会欢迎缔约国努力将《公约》翻译成克里奥尔语，并编写相关的易于儿童理解的材料。</w:t>
      </w:r>
    </w:p>
    <w:p w:rsidR="00026CB8" w:rsidRDefault="00026CB8" w:rsidP="00026CB8">
      <w:pPr>
        <w:pStyle w:val="HChGC"/>
        <w:rPr>
          <w:rFonts w:hint="eastAsia"/>
        </w:rPr>
      </w:pPr>
      <w:r>
        <w:rPr>
          <w:rFonts w:hint="eastAsia"/>
        </w:rPr>
        <w:tab/>
      </w:r>
      <w:r>
        <w:rPr>
          <w:rFonts w:hint="eastAsia"/>
        </w:rPr>
        <w:t>三</w:t>
      </w:r>
      <w:r>
        <w:rPr>
          <w:rFonts w:hint="eastAsia"/>
        </w:rPr>
        <w:t>.</w:t>
      </w:r>
      <w:r>
        <w:rPr>
          <w:rFonts w:hint="eastAsia"/>
        </w:rPr>
        <w:tab/>
      </w:r>
      <w:r>
        <w:rPr>
          <w:rFonts w:hint="eastAsia"/>
        </w:rPr>
        <w:t>关注的主要领域及建议</w:t>
      </w:r>
    </w:p>
    <w:p w:rsidR="00026CB8" w:rsidRDefault="00026CB8" w:rsidP="00026CB8">
      <w:pPr>
        <w:pStyle w:val="H1GC"/>
        <w:rPr>
          <w:rFonts w:hint="eastAsia"/>
        </w:rPr>
      </w:pPr>
      <w:r>
        <w:rPr>
          <w:rFonts w:hint="eastAsia"/>
        </w:rPr>
        <w:tab/>
        <w:t>A.</w:t>
      </w:r>
      <w:r>
        <w:rPr>
          <w:rFonts w:hint="eastAsia"/>
        </w:rPr>
        <w:tab/>
      </w:r>
      <w:r>
        <w:rPr>
          <w:rFonts w:hint="eastAsia"/>
        </w:rPr>
        <w:t>一般原则和义务</w:t>
      </w:r>
      <w:r>
        <w:rPr>
          <w:rFonts w:hint="eastAsia"/>
        </w:rPr>
        <w:t>(</w:t>
      </w:r>
      <w:r>
        <w:rPr>
          <w:rFonts w:hint="eastAsia"/>
        </w:rPr>
        <w:t>第一至第四条</w:t>
      </w:r>
      <w:r>
        <w:rPr>
          <w:rFonts w:hint="eastAsia"/>
        </w:rPr>
        <w:t>)</w:t>
      </w:r>
    </w:p>
    <w:p w:rsidR="00026CB8" w:rsidRDefault="00026CB8" w:rsidP="00026CB8">
      <w:pPr>
        <w:pStyle w:val="SingleTxtGC"/>
        <w:rPr>
          <w:rFonts w:hint="eastAsia"/>
        </w:rPr>
      </w:pPr>
      <w:r>
        <w:rPr>
          <w:rFonts w:hint="eastAsia"/>
        </w:rPr>
        <w:t>6.</w:t>
      </w:r>
      <w:r>
        <w:rPr>
          <w:rFonts w:hint="eastAsia"/>
        </w:rPr>
        <w:tab/>
      </w:r>
      <w:r>
        <w:rPr>
          <w:rFonts w:hint="eastAsia"/>
        </w:rPr>
        <w:t>委员会感到严重关切的是：</w:t>
      </w:r>
    </w:p>
    <w:p w:rsidR="00026CB8" w:rsidRDefault="00026CB8" w:rsidP="00BF724A">
      <w:pPr>
        <w:pStyle w:val="SingleTxtGC"/>
        <w:numPr>
          <w:ilvl w:val="0"/>
          <w:numId w:val="5"/>
        </w:numPr>
        <w:rPr>
          <w:rFonts w:hint="eastAsia"/>
        </w:rPr>
      </w:pPr>
      <w:r>
        <w:rPr>
          <w:rFonts w:hint="eastAsia"/>
        </w:rPr>
        <w:t>延迟审查、废除和修订不符合《公约》的现行国内立法，包括仍在促进和捍卫残疾医疗和福利模式的《宪法》第三章、《民法》和《全国残疾人委员会法》</w:t>
      </w:r>
      <w:r>
        <w:rPr>
          <w:rFonts w:hint="eastAsia"/>
        </w:rPr>
        <w:t>(1994</w:t>
      </w:r>
      <w:r>
        <w:rPr>
          <w:rFonts w:hint="eastAsia"/>
        </w:rPr>
        <w:t>年</w:t>
      </w:r>
      <w:r>
        <w:rPr>
          <w:rFonts w:hint="eastAsia"/>
        </w:rPr>
        <w:t>)</w:t>
      </w:r>
      <w:r>
        <w:rPr>
          <w:rFonts w:hint="eastAsia"/>
        </w:rPr>
        <w:t>；</w:t>
      </w:r>
    </w:p>
    <w:p w:rsidR="00026CB8" w:rsidRDefault="00026CB8" w:rsidP="00BF724A">
      <w:pPr>
        <w:pStyle w:val="SingleTxtGC"/>
        <w:numPr>
          <w:ilvl w:val="0"/>
          <w:numId w:val="5"/>
        </w:numPr>
        <w:rPr>
          <w:rFonts w:hint="eastAsia"/>
        </w:rPr>
      </w:pPr>
      <w:r>
        <w:rPr>
          <w:rFonts w:hint="eastAsia"/>
        </w:rPr>
        <w:t>没有将《公约》纳入国内法的具体行为或决议；</w:t>
      </w:r>
    </w:p>
    <w:p w:rsidR="00026CB8" w:rsidRDefault="00026CB8" w:rsidP="00BF724A">
      <w:pPr>
        <w:pStyle w:val="SingleTxtGC"/>
        <w:numPr>
          <w:ilvl w:val="0"/>
          <w:numId w:val="5"/>
        </w:numPr>
        <w:rPr>
          <w:rFonts w:hint="eastAsia"/>
        </w:rPr>
      </w:pPr>
      <w:r>
        <w:rPr>
          <w:rFonts w:hint="eastAsia"/>
        </w:rPr>
        <w:t>在立法中和提及残疾人时关于残疾人的贬义术语；</w:t>
      </w:r>
    </w:p>
    <w:p w:rsidR="00026CB8" w:rsidRDefault="00026CB8" w:rsidP="00BF724A">
      <w:pPr>
        <w:pStyle w:val="SingleTxtGC"/>
        <w:numPr>
          <w:ilvl w:val="0"/>
          <w:numId w:val="5"/>
        </w:numPr>
        <w:rPr>
          <w:rFonts w:hint="eastAsia"/>
        </w:rPr>
      </w:pPr>
      <w:r>
        <w:rPr>
          <w:rFonts w:hint="eastAsia"/>
        </w:rPr>
        <w:t>延误修订《国家残疾政策》和最后确定残疾问题国家行动计划；</w:t>
      </w:r>
    </w:p>
    <w:p w:rsidR="00026CB8" w:rsidRPr="00CE774F" w:rsidRDefault="00026CB8" w:rsidP="00026CB8">
      <w:pPr>
        <w:pStyle w:val="SingleTxtGC"/>
        <w:rPr>
          <w:rFonts w:ascii="Time New Roman" w:eastAsia="黑体" w:hAnsi="Time New Roman" w:hint="eastAsia"/>
        </w:rPr>
      </w:pPr>
      <w:r w:rsidRPr="00CE774F">
        <w:rPr>
          <w:rFonts w:ascii="Time New Roman" w:eastAsia="黑体" w:hAnsi="Time New Roman" w:hint="eastAsia"/>
        </w:rPr>
        <w:t>7.</w:t>
      </w:r>
      <w:r w:rsidRPr="00CE774F">
        <w:rPr>
          <w:rFonts w:ascii="Time New Roman" w:eastAsia="黑体" w:hAnsi="Time New Roman" w:hint="eastAsia"/>
        </w:rPr>
        <w:tab/>
      </w:r>
      <w:r w:rsidRPr="00CE774F">
        <w:rPr>
          <w:rFonts w:ascii="Time New Roman" w:eastAsia="黑体" w:hAnsi="Time New Roman" w:hint="eastAsia"/>
        </w:rPr>
        <w:t>委员会建议缔约国：</w:t>
      </w:r>
    </w:p>
    <w:p w:rsidR="00026CB8" w:rsidRPr="00CE774F" w:rsidRDefault="00026CB8" w:rsidP="00BF724A">
      <w:pPr>
        <w:pStyle w:val="SingleTxtGC"/>
        <w:numPr>
          <w:ilvl w:val="0"/>
          <w:numId w:val="7"/>
        </w:numPr>
        <w:rPr>
          <w:rFonts w:ascii="Time New Roman" w:eastAsia="黑体" w:hAnsi="Time New Roman" w:hint="eastAsia"/>
        </w:rPr>
      </w:pPr>
      <w:r w:rsidRPr="00CE774F">
        <w:rPr>
          <w:rFonts w:ascii="Time New Roman" w:eastAsia="黑体" w:hAnsi="Time New Roman" w:hint="eastAsia"/>
        </w:rPr>
        <w:t>加紧努力审查所有立法和政策，以使其与《公约》相一致；</w:t>
      </w:r>
    </w:p>
    <w:p w:rsidR="00026CB8" w:rsidRPr="00CE774F" w:rsidRDefault="00026CB8" w:rsidP="00BF724A">
      <w:pPr>
        <w:pStyle w:val="SingleTxtGC"/>
        <w:numPr>
          <w:ilvl w:val="0"/>
          <w:numId w:val="7"/>
        </w:numPr>
        <w:rPr>
          <w:rFonts w:ascii="Time New Roman" w:eastAsia="黑体" w:hAnsi="Time New Roman" w:hint="eastAsia"/>
        </w:rPr>
      </w:pPr>
      <w:r w:rsidRPr="00CE774F">
        <w:rPr>
          <w:rFonts w:ascii="Time New Roman" w:eastAsia="黑体" w:hAnsi="Time New Roman" w:hint="eastAsia"/>
        </w:rPr>
        <w:t>采取必要的法律措施，明确并全面地将《公约》的所有规定纳入国家立法，以确保它们得到法院和行政决策机构的直接应用；</w:t>
      </w:r>
    </w:p>
    <w:p w:rsidR="00026CB8" w:rsidRPr="00CE774F" w:rsidRDefault="00026CB8" w:rsidP="00BF724A">
      <w:pPr>
        <w:pStyle w:val="SingleTxtGC"/>
        <w:numPr>
          <w:ilvl w:val="0"/>
          <w:numId w:val="7"/>
        </w:numPr>
        <w:rPr>
          <w:rFonts w:ascii="Time New Roman" w:eastAsia="黑体" w:hAnsi="Time New Roman" w:hint="eastAsia"/>
        </w:rPr>
      </w:pPr>
      <w:r w:rsidRPr="00CE774F">
        <w:rPr>
          <w:rFonts w:ascii="Time New Roman" w:eastAsia="黑体" w:hAnsi="Time New Roman" w:hint="eastAsia"/>
        </w:rPr>
        <w:t>促进和捍卫残疾问题的人权模式，消除法律中以及在提及残疾人时使用所有贬损性语言；</w:t>
      </w:r>
    </w:p>
    <w:p w:rsidR="00026CB8" w:rsidRPr="00CE774F" w:rsidRDefault="00026CB8" w:rsidP="00BF724A">
      <w:pPr>
        <w:pStyle w:val="SingleTxtGC"/>
        <w:numPr>
          <w:ilvl w:val="0"/>
          <w:numId w:val="7"/>
        </w:numPr>
        <w:rPr>
          <w:rFonts w:ascii="Time New Roman" w:eastAsia="黑体" w:hAnsi="Time New Roman" w:hint="eastAsia"/>
        </w:rPr>
      </w:pPr>
      <w:r w:rsidRPr="00CE774F">
        <w:rPr>
          <w:rFonts w:ascii="Time New Roman" w:eastAsia="黑体" w:hAnsi="Time New Roman" w:hint="eastAsia"/>
        </w:rPr>
        <w:t>加快修订《国家残疾政策》和最终确定残疾问题国家行动计划，并为其实施调拨充足的资源。</w:t>
      </w:r>
    </w:p>
    <w:p w:rsidR="00026CB8" w:rsidRDefault="00026CB8" w:rsidP="00026CB8">
      <w:pPr>
        <w:pStyle w:val="SingleTxtGC"/>
        <w:rPr>
          <w:rFonts w:hint="eastAsia"/>
        </w:rPr>
      </w:pPr>
      <w:r>
        <w:rPr>
          <w:rFonts w:hint="eastAsia"/>
        </w:rPr>
        <w:t>8.</w:t>
      </w:r>
      <w:r>
        <w:rPr>
          <w:rFonts w:hint="eastAsia"/>
        </w:rPr>
        <w:tab/>
      </w:r>
      <w:r>
        <w:rPr>
          <w:rFonts w:hint="eastAsia"/>
        </w:rPr>
        <w:t>委员会感到关切的是，缔约国在报告程序方面没有与残疾人组织充分互动协作。它还感到关切的是：</w:t>
      </w:r>
    </w:p>
    <w:p w:rsidR="00026CB8" w:rsidRDefault="00026CB8" w:rsidP="00BF724A">
      <w:pPr>
        <w:pStyle w:val="SingleTxtGC"/>
        <w:numPr>
          <w:ilvl w:val="0"/>
          <w:numId w:val="9"/>
        </w:numPr>
        <w:rPr>
          <w:rFonts w:hint="eastAsia"/>
        </w:rPr>
      </w:pPr>
      <w:r>
        <w:rPr>
          <w:rFonts w:hint="eastAsia"/>
        </w:rPr>
        <w:t>现行立法，主要是《全国残疾人委员会法》</w:t>
      </w:r>
      <w:r>
        <w:rPr>
          <w:rFonts w:hint="eastAsia"/>
        </w:rPr>
        <w:t>(1994</w:t>
      </w:r>
      <w:r>
        <w:rPr>
          <w:rFonts w:hint="eastAsia"/>
        </w:rPr>
        <w:t>年</w:t>
      </w:r>
      <w:r>
        <w:rPr>
          <w:rFonts w:hint="eastAsia"/>
        </w:rPr>
        <w:t>)</w:t>
      </w:r>
      <w:r>
        <w:rPr>
          <w:rFonts w:hint="eastAsia"/>
        </w:rPr>
        <w:t>，并没有规定残疾人代表组织的有效参与；</w:t>
      </w:r>
    </w:p>
    <w:p w:rsidR="00026CB8" w:rsidRDefault="00026CB8" w:rsidP="00BF724A">
      <w:pPr>
        <w:pStyle w:val="SingleTxtGC"/>
        <w:numPr>
          <w:ilvl w:val="0"/>
          <w:numId w:val="9"/>
        </w:numPr>
        <w:rPr>
          <w:rFonts w:hint="eastAsia"/>
        </w:rPr>
      </w:pPr>
      <w:r>
        <w:rPr>
          <w:rFonts w:hint="eastAsia"/>
        </w:rPr>
        <w:t>全国残疾人委员会限制了残疾人的参与和参加，并且没有一个常设论坛，以让残疾人有意义地参与和参加立法和政策的制定和实施；</w:t>
      </w:r>
    </w:p>
    <w:p w:rsidR="00026CB8" w:rsidRDefault="00026CB8" w:rsidP="00BF724A">
      <w:pPr>
        <w:pStyle w:val="SingleTxtGC"/>
        <w:numPr>
          <w:ilvl w:val="0"/>
          <w:numId w:val="9"/>
        </w:numPr>
        <w:rPr>
          <w:rFonts w:hint="eastAsia"/>
        </w:rPr>
      </w:pPr>
      <w:r>
        <w:rPr>
          <w:rFonts w:hint="eastAsia"/>
        </w:rPr>
        <w:t>残疾人代表组织没有得到足够的支持以开展工作。</w:t>
      </w:r>
    </w:p>
    <w:p w:rsidR="00026CB8" w:rsidRPr="00DC49C5" w:rsidRDefault="00026CB8" w:rsidP="00026CB8">
      <w:pPr>
        <w:pStyle w:val="SingleTxtGC"/>
        <w:rPr>
          <w:rFonts w:ascii="Time New Roman" w:eastAsia="黑体" w:hAnsi="Time New Roman" w:hint="eastAsia"/>
        </w:rPr>
      </w:pPr>
      <w:r w:rsidRPr="00DC49C5">
        <w:rPr>
          <w:rFonts w:ascii="Time New Roman" w:eastAsia="黑体" w:hAnsi="Time New Roman" w:hint="eastAsia"/>
        </w:rPr>
        <w:t>9.</w:t>
      </w:r>
      <w:r w:rsidRPr="00DC49C5">
        <w:rPr>
          <w:rFonts w:ascii="Time New Roman" w:eastAsia="黑体" w:hAnsi="Time New Roman" w:hint="eastAsia"/>
        </w:rPr>
        <w:tab/>
      </w:r>
      <w:r w:rsidRPr="00DC49C5">
        <w:rPr>
          <w:rFonts w:ascii="Time New Roman" w:eastAsia="黑体" w:hAnsi="Time New Roman" w:hint="eastAsia"/>
        </w:rPr>
        <w:t>委员会建议缔约国：</w:t>
      </w:r>
    </w:p>
    <w:p w:rsidR="00026CB8" w:rsidRPr="00DC49C5" w:rsidRDefault="00026CB8" w:rsidP="00BF724A">
      <w:pPr>
        <w:pStyle w:val="SingleTxtGC"/>
        <w:numPr>
          <w:ilvl w:val="0"/>
          <w:numId w:val="11"/>
        </w:numPr>
        <w:rPr>
          <w:rFonts w:ascii="Time New Roman" w:eastAsia="黑体" w:hAnsi="Time New Roman" w:hint="eastAsia"/>
        </w:rPr>
      </w:pPr>
      <w:r w:rsidRPr="00DC49C5">
        <w:rPr>
          <w:rFonts w:ascii="Time New Roman" w:eastAsia="黑体" w:hAnsi="Time New Roman" w:hint="eastAsia"/>
        </w:rPr>
        <w:t>修订《全国残疾人委员会法》</w:t>
      </w:r>
      <w:r w:rsidRPr="00DC49C5">
        <w:rPr>
          <w:rFonts w:ascii="Time New Roman" w:eastAsia="黑体" w:hAnsi="Time New Roman" w:hint="eastAsia"/>
        </w:rPr>
        <w:t>(1994</w:t>
      </w:r>
      <w:r w:rsidRPr="00DC49C5">
        <w:rPr>
          <w:rFonts w:ascii="Time New Roman" w:eastAsia="黑体" w:hAnsi="Time New Roman" w:hint="eastAsia"/>
        </w:rPr>
        <w:t>年</w:t>
      </w:r>
      <w:r w:rsidRPr="00DC49C5">
        <w:rPr>
          <w:rFonts w:ascii="Time New Roman" w:eastAsia="黑体" w:hAnsi="Time New Roman" w:hint="eastAsia"/>
        </w:rPr>
        <w:t>)</w:t>
      </w:r>
      <w:r w:rsidRPr="00DC49C5">
        <w:rPr>
          <w:rFonts w:ascii="Time New Roman" w:eastAsia="黑体" w:hAnsi="Time New Roman" w:hint="eastAsia"/>
        </w:rPr>
        <w:t>，以确保残疾人通过其代表组织被纳入各级立法和政策的制定工作；</w:t>
      </w:r>
    </w:p>
    <w:p w:rsidR="00026CB8" w:rsidRPr="00DC49C5" w:rsidRDefault="00026CB8" w:rsidP="00BF724A">
      <w:pPr>
        <w:pStyle w:val="SingleTxtGC"/>
        <w:numPr>
          <w:ilvl w:val="0"/>
          <w:numId w:val="11"/>
        </w:numPr>
        <w:rPr>
          <w:rFonts w:ascii="Time New Roman" w:eastAsia="黑体" w:hAnsi="Time New Roman" w:hint="eastAsia"/>
        </w:rPr>
      </w:pPr>
      <w:r w:rsidRPr="00DC49C5">
        <w:rPr>
          <w:rFonts w:ascii="Time New Roman" w:eastAsia="黑体" w:hAnsi="Time New Roman" w:hint="eastAsia"/>
        </w:rPr>
        <w:t>加强残疾人在全国残疾人委员会的参与和有效磋商，并采取措施，为残疾人组织设立适当的论坛，以使其有意义地参与和参加决策过程；</w:t>
      </w:r>
    </w:p>
    <w:p w:rsidR="00026CB8" w:rsidRPr="00DC49C5" w:rsidRDefault="00026CB8" w:rsidP="00BF724A">
      <w:pPr>
        <w:pStyle w:val="SingleTxtGC"/>
        <w:numPr>
          <w:ilvl w:val="0"/>
          <w:numId w:val="11"/>
        </w:numPr>
        <w:rPr>
          <w:rFonts w:ascii="Time New Roman" w:eastAsia="黑体" w:hAnsi="Time New Roman" w:hint="eastAsia"/>
          <w:spacing w:val="-4"/>
        </w:rPr>
      </w:pPr>
      <w:r w:rsidRPr="00DC49C5">
        <w:rPr>
          <w:rFonts w:ascii="Time New Roman" w:eastAsia="黑体" w:hAnsi="Time New Roman" w:hint="eastAsia"/>
          <w:spacing w:val="-4"/>
        </w:rPr>
        <w:t>向残疾人代表组织开展工作提供适当的支持，包括财政支持和伙伴关系。</w:t>
      </w:r>
    </w:p>
    <w:p w:rsidR="00026CB8" w:rsidRDefault="00026CB8" w:rsidP="00026CB8">
      <w:pPr>
        <w:pStyle w:val="SingleTxtGC"/>
        <w:rPr>
          <w:rFonts w:hint="eastAsia"/>
        </w:rPr>
      </w:pPr>
      <w:r>
        <w:rPr>
          <w:rFonts w:hint="eastAsia"/>
        </w:rPr>
        <w:t>10.</w:t>
      </w:r>
      <w:r>
        <w:rPr>
          <w:rFonts w:hint="eastAsia"/>
        </w:rPr>
        <w:tab/>
      </w:r>
      <w:r>
        <w:rPr>
          <w:rFonts w:hint="eastAsia"/>
        </w:rPr>
        <w:t>委员会感到关切的是，缔约国尚未批准《残疾人权利公约任择议定书》。</w:t>
      </w:r>
    </w:p>
    <w:p w:rsidR="00026CB8" w:rsidRPr="00BC5FD8" w:rsidRDefault="00026CB8" w:rsidP="00026CB8">
      <w:pPr>
        <w:pStyle w:val="SingleTxtGC"/>
        <w:rPr>
          <w:rFonts w:ascii="Time New Roman" w:eastAsia="黑体" w:hAnsi="Time New Roman" w:hint="eastAsia"/>
        </w:rPr>
      </w:pPr>
      <w:r w:rsidRPr="00BC5FD8">
        <w:rPr>
          <w:rFonts w:ascii="Time New Roman" w:eastAsia="黑体" w:hAnsi="Time New Roman" w:hint="eastAsia"/>
        </w:rPr>
        <w:t>11.</w:t>
      </w:r>
      <w:r w:rsidRPr="00BC5FD8">
        <w:rPr>
          <w:rFonts w:ascii="Time New Roman" w:eastAsia="黑体" w:hAnsi="Time New Roman" w:hint="eastAsia"/>
        </w:rPr>
        <w:tab/>
      </w:r>
      <w:r w:rsidRPr="00BC5FD8">
        <w:rPr>
          <w:rFonts w:ascii="Time New Roman" w:eastAsia="黑体" w:hAnsi="Time New Roman" w:hint="eastAsia"/>
        </w:rPr>
        <w:t>委员会建议缔约国不再拖延地批准《任择议定书》。</w:t>
      </w:r>
    </w:p>
    <w:p w:rsidR="00026CB8" w:rsidRDefault="00026CB8" w:rsidP="00BF724A">
      <w:pPr>
        <w:pStyle w:val="H1GC"/>
        <w:rPr>
          <w:rFonts w:hint="eastAsia"/>
        </w:rPr>
      </w:pPr>
      <w:r>
        <w:rPr>
          <w:rFonts w:hint="eastAsia"/>
        </w:rPr>
        <w:tab/>
        <w:t>B.</w:t>
      </w:r>
      <w:r>
        <w:rPr>
          <w:rFonts w:hint="eastAsia"/>
        </w:rPr>
        <w:tab/>
      </w:r>
      <w:r>
        <w:rPr>
          <w:rFonts w:hint="eastAsia"/>
        </w:rPr>
        <w:t>具体权利</w:t>
      </w:r>
      <w:r>
        <w:rPr>
          <w:rFonts w:hint="eastAsia"/>
        </w:rPr>
        <w:t>(</w:t>
      </w:r>
      <w:r>
        <w:rPr>
          <w:rFonts w:hint="eastAsia"/>
        </w:rPr>
        <w:t>第五至第三十条</w:t>
      </w:r>
      <w:r>
        <w:rPr>
          <w:rFonts w:hint="eastAsia"/>
        </w:rPr>
        <w:t>)</w:t>
      </w:r>
    </w:p>
    <w:p w:rsidR="00026CB8" w:rsidRDefault="00026CB8" w:rsidP="00146731">
      <w:pPr>
        <w:pStyle w:val="H23GC"/>
        <w:spacing w:after="240"/>
        <w:rPr>
          <w:rFonts w:hint="eastAsia"/>
        </w:rPr>
      </w:pPr>
      <w:r>
        <w:rPr>
          <w:rFonts w:hint="eastAsia"/>
        </w:rPr>
        <w:tab/>
      </w:r>
      <w:r>
        <w:rPr>
          <w:rFonts w:hint="eastAsia"/>
        </w:rPr>
        <w:tab/>
      </w:r>
      <w:r>
        <w:rPr>
          <w:rFonts w:hint="eastAsia"/>
        </w:rPr>
        <w:t>平等和不歧视</w:t>
      </w:r>
      <w:r>
        <w:rPr>
          <w:rFonts w:hint="eastAsia"/>
        </w:rPr>
        <w:t>(</w:t>
      </w:r>
      <w:r>
        <w:rPr>
          <w:rFonts w:hint="eastAsia"/>
        </w:rPr>
        <w:t>第五条</w:t>
      </w:r>
      <w:r>
        <w:rPr>
          <w:rFonts w:hint="eastAsia"/>
        </w:rPr>
        <w:t>)</w:t>
      </w:r>
    </w:p>
    <w:p w:rsidR="00026CB8" w:rsidRDefault="00026CB8" w:rsidP="00026CB8">
      <w:pPr>
        <w:pStyle w:val="SingleTxtGC"/>
        <w:rPr>
          <w:rFonts w:hint="eastAsia"/>
        </w:rPr>
      </w:pPr>
      <w:r>
        <w:rPr>
          <w:rFonts w:hint="eastAsia"/>
        </w:rPr>
        <w:t>12.</w:t>
      </w:r>
      <w:r>
        <w:rPr>
          <w:rFonts w:hint="eastAsia"/>
        </w:rPr>
        <w:tab/>
      </w:r>
      <w:r>
        <w:rPr>
          <w:rFonts w:hint="eastAsia"/>
        </w:rPr>
        <w:t>委员会关切地注意到：</w:t>
      </w:r>
    </w:p>
    <w:p w:rsidR="00026CB8" w:rsidRDefault="00026CB8" w:rsidP="00BF724A">
      <w:pPr>
        <w:pStyle w:val="SingleTxtGC"/>
        <w:numPr>
          <w:ilvl w:val="0"/>
          <w:numId w:val="13"/>
        </w:numPr>
        <w:rPr>
          <w:rFonts w:hint="eastAsia"/>
        </w:rPr>
      </w:pPr>
      <w:r>
        <w:rPr>
          <w:rFonts w:hint="eastAsia"/>
        </w:rPr>
        <w:t>缔约国《宪法》第</w:t>
      </w:r>
      <w:r>
        <w:rPr>
          <w:rFonts w:hint="eastAsia"/>
        </w:rPr>
        <w:t>36(a)</w:t>
      </w:r>
      <w:r>
        <w:rPr>
          <w:rFonts w:hint="eastAsia"/>
        </w:rPr>
        <w:t>条中“合理规定”的概念不符合《公约》第五条和第五条第</w:t>
      </w:r>
      <w:r>
        <w:rPr>
          <w:rFonts w:hint="eastAsia"/>
        </w:rPr>
        <w:t>(3)</w:t>
      </w:r>
      <w:r>
        <w:rPr>
          <w:rFonts w:hint="eastAsia"/>
        </w:rPr>
        <w:t>款所载的“合理便利”；</w:t>
      </w:r>
    </w:p>
    <w:p w:rsidR="00026CB8" w:rsidRDefault="00026CB8" w:rsidP="00BF724A">
      <w:pPr>
        <w:pStyle w:val="SingleTxtGC"/>
        <w:numPr>
          <w:ilvl w:val="0"/>
          <w:numId w:val="13"/>
        </w:numPr>
        <w:rPr>
          <w:rFonts w:hint="eastAsia"/>
        </w:rPr>
      </w:pPr>
      <w:r>
        <w:rPr>
          <w:rFonts w:hint="eastAsia"/>
        </w:rPr>
        <w:t>缔约国的立法没有明确禁止以残疾为由的歧视，包括把在所有生活领域拒绝提供合理便利视为一种歧视形式；</w:t>
      </w:r>
    </w:p>
    <w:p w:rsidR="00026CB8" w:rsidRDefault="00026CB8" w:rsidP="00BF724A">
      <w:pPr>
        <w:pStyle w:val="SingleTxtGC"/>
        <w:numPr>
          <w:ilvl w:val="0"/>
          <w:numId w:val="13"/>
        </w:numPr>
        <w:rPr>
          <w:rFonts w:hint="eastAsia"/>
        </w:rPr>
      </w:pPr>
      <w:r>
        <w:rPr>
          <w:rFonts w:hint="eastAsia"/>
        </w:rPr>
        <w:t>残疾人，特别是残疾妇女、女孩和老年人面临的多重和交叉歧视没有得到明确承认或禁止；</w:t>
      </w:r>
    </w:p>
    <w:p w:rsidR="00026CB8" w:rsidRDefault="00026CB8" w:rsidP="00BF724A">
      <w:pPr>
        <w:pStyle w:val="SingleTxtGC"/>
        <w:numPr>
          <w:ilvl w:val="0"/>
          <w:numId w:val="13"/>
        </w:numPr>
        <w:rPr>
          <w:rFonts w:hint="eastAsia"/>
        </w:rPr>
      </w:pPr>
      <w:r>
        <w:rPr>
          <w:rFonts w:hint="eastAsia"/>
        </w:rPr>
        <w:t>在法律和实践具有以残疾为由的歧视性时，没有机制来规范和提供补救或赔偿。</w:t>
      </w:r>
    </w:p>
    <w:p w:rsidR="00026CB8" w:rsidRPr="00BC5FD8" w:rsidRDefault="00026CB8" w:rsidP="00026CB8">
      <w:pPr>
        <w:pStyle w:val="SingleTxtGC"/>
        <w:rPr>
          <w:rFonts w:ascii="Time New Roman" w:eastAsia="黑体" w:hAnsi="Time New Roman" w:hint="eastAsia"/>
        </w:rPr>
      </w:pPr>
      <w:r w:rsidRPr="00BC5FD8">
        <w:rPr>
          <w:rFonts w:ascii="Time New Roman" w:eastAsia="黑体" w:hAnsi="Time New Roman" w:hint="eastAsia"/>
        </w:rPr>
        <w:t>13.</w:t>
      </w:r>
      <w:r w:rsidRPr="00BC5FD8">
        <w:rPr>
          <w:rFonts w:ascii="Time New Roman" w:eastAsia="黑体" w:hAnsi="Time New Roman" w:hint="eastAsia"/>
        </w:rPr>
        <w:tab/>
      </w:r>
      <w:r w:rsidRPr="00BC5FD8">
        <w:rPr>
          <w:rFonts w:ascii="Time New Roman" w:eastAsia="黑体" w:hAnsi="Time New Roman" w:hint="eastAsia"/>
        </w:rPr>
        <w:t>委员会建议缔约国：</w:t>
      </w:r>
    </w:p>
    <w:p w:rsidR="00026CB8" w:rsidRPr="00BC5FD8" w:rsidRDefault="00026CB8" w:rsidP="00BF724A">
      <w:pPr>
        <w:pStyle w:val="SingleTxtGC"/>
        <w:numPr>
          <w:ilvl w:val="0"/>
          <w:numId w:val="15"/>
        </w:numPr>
        <w:rPr>
          <w:rFonts w:ascii="Time New Roman" w:eastAsia="黑体" w:hAnsi="Time New Roman" w:hint="eastAsia"/>
        </w:rPr>
      </w:pPr>
      <w:r w:rsidRPr="00BC5FD8">
        <w:rPr>
          <w:rFonts w:ascii="Time New Roman" w:eastAsia="黑体" w:hAnsi="Time New Roman" w:hint="eastAsia"/>
        </w:rPr>
        <w:t>就在《宪法》中实现《公约》第二条和第五条第</w:t>
      </w:r>
      <w:r w:rsidRPr="00BC5FD8">
        <w:rPr>
          <w:rFonts w:ascii="Time New Roman" w:eastAsia="黑体" w:hAnsi="Time New Roman" w:hint="eastAsia"/>
        </w:rPr>
        <w:t>(3)</w:t>
      </w:r>
      <w:r w:rsidRPr="00BC5FD8">
        <w:rPr>
          <w:rFonts w:ascii="Time New Roman" w:eastAsia="黑体" w:hAnsi="Time New Roman" w:hint="eastAsia"/>
        </w:rPr>
        <w:t>款预见的“合理规定”制定政策框架和指导；</w:t>
      </w:r>
    </w:p>
    <w:p w:rsidR="00026CB8" w:rsidRPr="00BC5FD8" w:rsidRDefault="00026CB8" w:rsidP="00BF724A">
      <w:pPr>
        <w:pStyle w:val="SingleTxtGC"/>
        <w:numPr>
          <w:ilvl w:val="0"/>
          <w:numId w:val="15"/>
        </w:numPr>
        <w:rPr>
          <w:rFonts w:ascii="Time New Roman" w:eastAsia="黑体" w:hAnsi="Time New Roman" w:hint="eastAsia"/>
        </w:rPr>
      </w:pPr>
      <w:r w:rsidRPr="00BC5FD8">
        <w:rPr>
          <w:rFonts w:ascii="Time New Roman" w:eastAsia="黑体" w:hAnsi="Time New Roman" w:hint="eastAsia"/>
        </w:rPr>
        <w:t>承认拒绝合理便利是一种形式的以残疾为由的歧视；</w:t>
      </w:r>
    </w:p>
    <w:p w:rsidR="00026CB8" w:rsidRPr="00BC5FD8" w:rsidRDefault="00026CB8" w:rsidP="00BF724A">
      <w:pPr>
        <w:pStyle w:val="SingleTxtGC"/>
        <w:numPr>
          <w:ilvl w:val="0"/>
          <w:numId w:val="15"/>
        </w:numPr>
        <w:rPr>
          <w:rFonts w:ascii="Time New Roman" w:eastAsia="黑体" w:hAnsi="Time New Roman" w:hint="eastAsia"/>
        </w:rPr>
      </w:pPr>
      <w:r w:rsidRPr="00BC5FD8">
        <w:rPr>
          <w:rFonts w:ascii="Time New Roman" w:eastAsia="黑体" w:hAnsi="Time New Roman" w:hint="eastAsia"/>
        </w:rPr>
        <w:t>明确承认并禁止多重歧视和交叉歧视；</w:t>
      </w:r>
    </w:p>
    <w:p w:rsidR="00026CB8" w:rsidRPr="00BC5FD8" w:rsidRDefault="00026CB8" w:rsidP="00BF724A">
      <w:pPr>
        <w:pStyle w:val="SingleTxtGC"/>
        <w:numPr>
          <w:ilvl w:val="0"/>
          <w:numId w:val="15"/>
        </w:numPr>
        <w:rPr>
          <w:rFonts w:ascii="Time New Roman" w:eastAsia="黑体" w:hAnsi="Time New Roman" w:hint="eastAsia"/>
        </w:rPr>
      </w:pPr>
      <w:r w:rsidRPr="00BC5FD8">
        <w:rPr>
          <w:rFonts w:ascii="Time New Roman" w:eastAsia="黑体" w:hAnsi="Time New Roman" w:hint="eastAsia"/>
        </w:rPr>
        <w:t>建立一个有效机制，以监测遵守反歧视立法的各方面情况，包括残疾人有效获取寻求法律补救措施的机会，并确保处罚实施此类歧视的行为人。</w:t>
      </w:r>
    </w:p>
    <w:p w:rsidR="00026CB8" w:rsidRDefault="00026CB8" w:rsidP="00146731">
      <w:pPr>
        <w:pStyle w:val="H23GC"/>
        <w:spacing w:after="240"/>
        <w:rPr>
          <w:rFonts w:hint="eastAsia"/>
        </w:rPr>
      </w:pPr>
      <w:r>
        <w:rPr>
          <w:rFonts w:hint="eastAsia"/>
        </w:rPr>
        <w:tab/>
      </w:r>
      <w:r>
        <w:rPr>
          <w:rFonts w:hint="eastAsia"/>
        </w:rPr>
        <w:tab/>
      </w:r>
      <w:r>
        <w:rPr>
          <w:rFonts w:hint="eastAsia"/>
        </w:rPr>
        <w:t>残疾妇女</w:t>
      </w:r>
      <w:r>
        <w:rPr>
          <w:rFonts w:hint="eastAsia"/>
        </w:rPr>
        <w:t>(</w:t>
      </w:r>
      <w:r>
        <w:rPr>
          <w:rFonts w:hint="eastAsia"/>
        </w:rPr>
        <w:t>第六条</w:t>
      </w:r>
      <w:r>
        <w:rPr>
          <w:rFonts w:hint="eastAsia"/>
        </w:rPr>
        <w:t>)</w:t>
      </w:r>
    </w:p>
    <w:p w:rsidR="00026CB8" w:rsidRDefault="00026CB8" w:rsidP="00026CB8">
      <w:pPr>
        <w:pStyle w:val="SingleTxtGC"/>
        <w:rPr>
          <w:rFonts w:hint="eastAsia"/>
        </w:rPr>
      </w:pPr>
      <w:r>
        <w:rPr>
          <w:rFonts w:hint="eastAsia"/>
        </w:rPr>
        <w:t>14.</w:t>
      </w:r>
      <w:r>
        <w:rPr>
          <w:rFonts w:hint="eastAsia"/>
        </w:rPr>
        <w:tab/>
      </w:r>
      <w:r>
        <w:rPr>
          <w:rFonts w:hint="eastAsia"/>
        </w:rPr>
        <w:t>委员会感到关切的是，支持妇女和女童的立法和政策措施和行动计划没有明确考虑到残疾妇女和女童，包括那些生活在农村和分散的外岛上的残疾妇女和女童，或解决对她们的交叉歧视。它还关切缺乏制定适当的政策回应所需的关于残疾妇女面临多重歧视和相互歧视的数据和研究。委员会感到遗憾的是，没有采取任何具体措施来提高残疾妇女的能见度，并确保她们的充分发展、进步和赋权。</w:t>
      </w:r>
    </w:p>
    <w:p w:rsidR="00026CB8" w:rsidRPr="00BC5FD8" w:rsidRDefault="00026CB8" w:rsidP="00026CB8">
      <w:pPr>
        <w:pStyle w:val="SingleTxtGC"/>
        <w:rPr>
          <w:rFonts w:ascii="Time New Roman" w:eastAsia="黑体" w:hAnsi="Time New Roman" w:hint="eastAsia"/>
        </w:rPr>
      </w:pPr>
      <w:r w:rsidRPr="00BC5FD8">
        <w:rPr>
          <w:rFonts w:ascii="Time New Roman" w:eastAsia="黑体" w:hAnsi="Time New Roman" w:hint="eastAsia"/>
        </w:rPr>
        <w:t>15.</w:t>
      </w:r>
      <w:r w:rsidRPr="00BC5FD8">
        <w:rPr>
          <w:rFonts w:ascii="Time New Roman" w:eastAsia="黑体" w:hAnsi="Time New Roman" w:hint="eastAsia"/>
        </w:rPr>
        <w:tab/>
      </w:r>
      <w:r w:rsidRPr="00BC5FD8">
        <w:rPr>
          <w:rFonts w:ascii="Time New Roman" w:eastAsia="黑体" w:hAnsi="Time New Roman" w:hint="eastAsia"/>
        </w:rPr>
        <w:t>委员会建议缔约国参照其关于残疾妇女和女童的第</w:t>
      </w:r>
      <w:r w:rsidRPr="00BC5FD8">
        <w:rPr>
          <w:rFonts w:ascii="Time New Roman" w:eastAsia="黑体" w:hAnsi="Time New Roman" w:hint="eastAsia"/>
        </w:rPr>
        <w:t>3</w:t>
      </w:r>
      <w:r w:rsidRPr="00BC5FD8">
        <w:rPr>
          <w:rFonts w:ascii="Time New Roman" w:eastAsia="黑体" w:hAnsi="Time New Roman" w:hint="eastAsia"/>
        </w:rPr>
        <w:t>号一般性意见</w:t>
      </w:r>
      <w:r w:rsidRPr="00BC5FD8">
        <w:rPr>
          <w:rFonts w:ascii="Time New Roman" w:eastAsia="黑体" w:hAnsi="Time New Roman" w:hint="eastAsia"/>
        </w:rPr>
        <w:t>(2016</w:t>
      </w:r>
      <w:r w:rsidRPr="00BC5FD8">
        <w:rPr>
          <w:rFonts w:ascii="Time New Roman" w:eastAsia="黑体" w:hAnsi="Time New Roman" w:hint="eastAsia"/>
        </w:rPr>
        <w:t>年</w:t>
      </w:r>
      <w:r w:rsidRPr="00BC5FD8">
        <w:rPr>
          <w:rFonts w:ascii="Time New Roman" w:eastAsia="黑体" w:hAnsi="Time New Roman" w:hint="eastAsia"/>
        </w:rPr>
        <w:t>)</w:t>
      </w:r>
      <w:r w:rsidRPr="00BC5FD8">
        <w:rPr>
          <w:rFonts w:ascii="Time New Roman" w:eastAsia="黑体" w:hAnsi="Time New Roman" w:hint="eastAsia"/>
        </w:rPr>
        <w:t>，并考虑到可持续发展目标的具体目标</w:t>
      </w:r>
      <w:r w:rsidRPr="00BC5FD8">
        <w:rPr>
          <w:rFonts w:ascii="Time New Roman" w:eastAsia="黑体" w:hAnsi="Time New Roman" w:hint="eastAsia"/>
        </w:rPr>
        <w:t>5.1</w:t>
      </w:r>
      <w:r w:rsidRPr="00BC5FD8">
        <w:rPr>
          <w:rFonts w:ascii="Time New Roman" w:eastAsia="黑体" w:hAnsi="Time New Roman" w:hint="eastAsia"/>
        </w:rPr>
        <w:t>、</w:t>
      </w:r>
      <w:r w:rsidRPr="00BC5FD8">
        <w:rPr>
          <w:rFonts w:ascii="Time New Roman" w:eastAsia="黑体" w:hAnsi="Time New Roman" w:hint="eastAsia"/>
        </w:rPr>
        <w:t>5.2</w:t>
      </w:r>
      <w:r w:rsidRPr="00BC5FD8">
        <w:rPr>
          <w:rFonts w:ascii="Time New Roman" w:eastAsia="黑体" w:hAnsi="Time New Roman" w:hint="eastAsia"/>
        </w:rPr>
        <w:t>和</w:t>
      </w:r>
      <w:r w:rsidRPr="00BC5FD8">
        <w:rPr>
          <w:rFonts w:ascii="Time New Roman" w:eastAsia="黑体" w:hAnsi="Time New Roman" w:hint="eastAsia"/>
        </w:rPr>
        <w:t>5.5:</w:t>
      </w:r>
    </w:p>
    <w:p w:rsidR="00026CB8" w:rsidRPr="00BC5FD8" w:rsidRDefault="00026CB8" w:rsidP="00BF724A">
      <w:pPr>
        <w:pStyle w:val="SingleTxtGC"/>
        <w:numPr>
          <w:ilvl w:val="0"/>
          <w:numId w:val="17"/>
        </w:numPr>
        <w:rPr>
          <w:rFonts w:ascii="Time New Roman" w:eastAsia="黑体" w:hAnsi="Time New Roman" w:hint="eastAsia"/>
        </w:rPr>
      </w:pPr>
      <w:r w:rsidRPr="00BC5FD8">
        <w:rPr>
          <w:rFonts w:ascii="Time New Roman" w:eastAsia="黑体" w:hAnsi="Time New Roman" w:hint="eastAsia"/>
        </w:rPr>
        <w:t>为残疾妇女和女童，包括生活在农村和分散的外岛上的残疾妇女和女童提供充分支持，特别是在教育、卫生、就业和政治及公共生活领域；</w:t>
      </w:r>
    </w:p>
    <w:p w:rsidR="00026CB8" w:rsidRPr="00BC5FD8" w:rsidRDefault="00026CB8" w:rsidP="00BF724A">
      <w:pPr>
        <w:pStyle w:val="SingleTxtGC"/>
        <w:numPr>
          <w:ilvl w:val="0"/>
          <w:numId w:val="17"/>
        </w:numPr>
        <w:rPr>
          <w:rFonts w:ascii="Time New Roman" w:eastAsia="黑体" w:hAnsi="Time New Roman" w:hint="eastAsia"/>
        </w:rPr>
      </w:pPr>
      <w:r w:rsidRPr="00BC5FD8">
        <w:rPr>
          <w:rFonts w:ascii="Time New Roman" w:eastAsia="黑体" w:hAnsi="Time New Roman" w:hint="eastAsia"/>
        </w:rPr>
        <w:t>将残疾妇女和女童的问题纳入与妇女和女童有关的反歧视法律条款和政策的主流；</w:t>
      </w:r>
    </w:p>
    <w:p w:rsidR="00026CB8" w:rsidRPr="00BC5FD8" w:rsidRDefault="00026CB8" w:rsidP="00BF724A">
      <w:pPr>
        <w:pStyle w:val="SingleTxtGC"/>
        <w:numPr>
          <w:ilvl w:val="0"/>
          <w:numId w:val="17"/>
        </w:numPr>
        <w:rPr>
          <w:rFonts w:ascii="Time New Roman" w:eastAsia="黑体" w:hAnsi="Time New Roman" w:hint="eastAsia"/>
        </w:rPr>
      </w:pPr>
      <w:r w:rsidRPr="00BC5FD8">
        <w:rPr>
          <w:rFonts w:ascii="Time New Roman" w:eastAsia="黑体" w:hAnsi="Time New Roman" w:hint="eastAsia"/>
        </w:rPr>
        <w:t>系统收集关于残疾妇女和女童的数据，并制订指标，用于评估为反对在社会经济和文化参与方面对她们的歧视而采取的措施所产生的影响；</w:t>
      </w:r>
    </w:p>
    <w:p w:rsidR="00026CB8" w:rsidRPr="00BC5FD8" w:rsidRDefault="00026CB8" w:rsidP="00BF724A">
      <w:pPr>
        <w:pStyle w:val="SingleTxtGC"/>
        <w:numPr>
          <w:ilvl w:val="0"/>
          <w:numId w:val="17"/>
        </w:numPr>
        <w:rPr>
          <w:rFonts w:ascii="Time New Roman" w:eastAsia="黑体" w:hAnsi="Time New Roman" w:hint="eastAsia"/>
        </w:rPr>
      </w:pPr>
      <w:r w:rsidRPr="00BC5FD8">
        <w:rPr>
          <w:rFonts w:ascii="Time New Roman" w:eastAsia="黑体" w:hAnsi="Time New Roman" w:hint="eastAsia"/>
        </w:rPr>
        <w:t>采取具体措施，以利于残疾妇女和女童的充分发展、进步和赋权。</w:t>
      </w:r>
    </w:p>
    <w:p w:rsidR="00146731" w:rsidRDefault="00146731">
      <w:pPr>
        <w:tabs>
          <w:tab w:val="clear" w:pos="431"/>
        </w:tabs>
        <w:overflowPunct/>
        <w:adjustRightInd/>
        <w:snapToGrid/>
        <w:spacing w:line="240" w:lineRule="auto"/>
        <w:jc w:val="left"/>
        <w:rPr>
          <w:rFonts w:eastAsia="黑体"/>
          <w:snapToGrid/>
          <w:sz w:val="22"/>
          <w:szCs w:val="22"/>
        </w:rPr>
      </w:pPr>
      <w:r>
        <w:br w:type="page"/>
      </w:r>
    </w:p>
    <w:p w:rsidR="00026CB8" w:rsidRDefault="00026CB8" w:rsidP="00BF724A">
      <w:pPr>
        <w:pStyle w:val="H23GC"/>
        <w:rPr>
          <w:rFonts w:hint="eastAsia"/>
        </w:rPr>
      </w:pPr>
      <w:r>
        <w:rPr>
          <w:rFonts w:hint="eastAsia"/>
        </w:rPr>
        <w:tab/>
      </w:r>
      <w:r>
        <w:rPr>
          <w:rFonts w:hint="eastAsia"/>
        </w:rPr>
        <w:tab/>
      </w:r>
      <w:r>
        <w:rPr>
          <w:rFonts w:hint="eastAsia"/>
        </w:rPr>
        <w:t>残疾儿童</w:t>
      </w:r>
      <w:r>
        <w:rPr>
          <w:rFonts w:hint="eastAsia"/>
        </w:rPr>
        <w:t>(</w:t>
      </w:r>
      <w:r>
        <w:rPr>
          <w:rFonts w:hint="eastAsia"/>
        </w:rPr>
        <w:t>第七条</w:t>
      </w:r>
      <w:r>
        <w:rPr>
          <w:rFonts w:hint="eastAsia"/>
        </w:rPr>
        <w:t>)</w:t>
      </w:r>
    </w:p>
    <w:p w:rsidR="00026CB8" w:rsidRDefault="00026CB8" w:rsidP="00026CB8">
      <w:pPr>
        <w:pStyle w:val="SingleTxtGC"/>
        <w:rPr>
          <w:rFonts w:hint="eastAsia"/>
        </w:rPr>
      </w:pPr>
      <w:r>
        <w:rPr>
          <w:rFonts w:hint="eastAsia"/>
        </w:rPr>
        <w:t>16.</w:t>
      </w:r>
      <w:r>
        <w:rPr>
          <w:rFonts w:hint="eastAsia"/>
        </w:rPr>
        <w:tab/>
      </w:r>
      <w:r>
        <w:rPr>
          <w:rFonts w:hint="eastAsia"/>
        </w:rPr>
        <w:t>委员会关切地注意到：</w:t>
      </w:r>
    </w:p>
    <w:p w:rsidR="00026CB8" w:rsidRDefault="00026CB8" w:rsidP="009F6496">
      <w:pPr>
        <w:pStyle w:val="SingleTxtGC"/>
        <w:numPr>
          <w:ilvl w:val="0"/>
          <w:numId w:val="19"/>
        </w:numPr>
        <w:rPr>
          <w:rFonts w:hint="eastAsia"/>
        </w:rPr>
      </w:pPr>
      <w:r>
        <w:rPr>
          <w:rFonts w:hint="eastAsia"/>
        </w:rPr>
        <w:t>延迟审查《儿童法》和其他与儿童有关的法律，且没有禁止所有情况下的体罚；</w:t>
      </w:r>
    </w:p>
    <w:p w:rsidR="00026CB8" w:rsidRDefault="00026CB8" w:rsidP="009F6496">
      <w:pPr>
        <w:pStyle w:val="SingleTxtGC"/>
        <w:numPr>
          <w:ilvl w:val="0"/>
          <w:numId w:val="19"/>
        </w:numPr>
        <w:rPr>
          <w:rFonts w:hint="eastAsia"/>
        </w:rPr>
      </w:pPr>
      <w:r>
        <w:rPr>
          <w:rFonts w:hint="eastAsia"/>
        </w:rPr>
        <w:t>残疾儿童不能在与他人平等的基础上获得包括教育、保健服务和康复在内的基本服务；</w:t>
      </w:r>
    </w:p>
    <w:p w:rsidR="00026CB8" w:rsidRDefault="00026CB8" w:rsidP="009F6496">
      <w:pPr>
        <w:pStyle w:val="SingleTxtGC"/>
        <w:numPr>
          <w:ilvl w:val="0"/>
          <w:numId w:val="19"/>
        </w:numPr>
        <w:rPr>
          <w:rFonts w:hint="eastAsia"/>
        </w:rPr>
      </w:pPr>
      <w:r>
        <w:rPr>
          <w:rFonts w:hint="eastAsia"/>
        </w:rPr>
        <w:t>没有让残疾儿童在影响他们的事项上自由表达意见的机制。</w:t>
      </w:r>
    </w:p>
    <w:p w:rsidR="00026CB8" w:rsidRPr="00146731" w:rsidRDefault="00026CB8" w:rsidP="00026CB8">
      <w:pPr>
        <w:pStyle w:val="SingleTxtGC"/>
        <w:rPr>
          <w:rFonts w:ascii="Time New Roman" w:eastAsia="黑体" w:hAnsi="Time New Roman" w:hint="eastAsia"/>
        </w:rPr>
      </w:pPr>
      <w:r w:rsidRPr="00146731">
        <w:rPr>
          <w:rFonts w:ascii="Time New Roman" w:eastAsia="黑体" w:hAnsi="Time New Roman" w:hint="eastAsia"/>
        </w:rPr>
        <w:t>17.</w:t>
      </w:r>
      <w:r w:rsidRPr="00146731">
        <w:rPr>
          <w:rFonts w:ascii="Time New Roman" w:eastAsia="黑体" w:hAnsi="Time New Roman" w:hint="eastAsia"/>
        </w:rPr>
        <w:tab/>
      </w:r>
      <w:r w:rsidRPr="00146731">
        <w:rPr>
          <w:rFonts w:ascii="Time New Roman" w:eastAsia="黑体" w:hAnsi="Time New Roman" w:hint="eastAsia"/>
        </w:rPr>
        <w:t>委员会建议缔约国：</w:t>
      </w:r>
    </w:p>
    <w:p w:rsidR="00026CB8" w:rsidRPr="00146731" w:rsidRDefault="00026CB8" w:rsidP="009F6496">
      <w:pPr>
        <w:pStyle w:val="SingleTxtGC"/>
        <w:numPr>
          <w:ilvl w:val="0"/>
          <w:numId w:val="21"/>
        </w:numPr>
        <w:rPr>
          <w:rFonts w:ascii="Time New Roman" w:eastAsia="黑体" w:hAnsi="Time New Roman" w:hint="eastAsia"/>
        </w:rPr>
      </w:pPr>
      <w:r w:rsidRPr="00146731">
        <w:rPr>
          <w:rFonts w:ascii="Time New Roman" w:eastAsia="黑体" w:hAnsi="Time New Roman" w:hint="eastAsia"/>
        </w:rPr>
        <w:t>加快修订《儿童法》，确保纳入符合《公约》的残疾观点，并禁止所有情况下的体罚；</w:t>
      </w:r>
    </w:p>
    <w:p w:rsidR="00026CB8" w:rsidRPr="00146731" w:rsidRDefault="00026CB8" w:rsidP="009F6496">
      <w:pPr>
        <w:pStyle w:val="SingleTxtGC"/>
        <w:numPr>
          <w:ilvl w:val="0"/>
          <w:numId w:val="21"/>
        </w:numPr>
        <w:rPr>
          <w:rFonts w:ascii="Time New Roman" w:eastAsia="黑体" w:hAnsi="Time New Roman" w:hint="eastAsia"/>
        </w:rPr>
      </w:pPr>
      <w:r w:rsidRPr="00146731">
        <w:rPr>
          <w:rFonts w:ascii="Time New Roman" w:eastAsia="黑体" w:hAnsi="Time New Roman" w:hint="eastAsia"/>
        </w:rPr>
        <w:t>实施措施，包括为父母和残疾儿童家庭提供支助服务和财政拨款，以确保在实践中残疾儿童能够在与其他人平等的基础上行使自己的权利，特别是有权获得全纳教育、保健服务和康复；</w:t>
      </w:r>
      <w:r w:rsidRPr="00146731">
        <w:rPr>
          <w:rFonts w:ascii="Time New Roman" w:eastAsia="黑体" w:hAnsi="Time New Roman" w:hint="eastAsia"/>
        </w:rPr>
        <w:t xml:space="preserve"> </w:t>
      </w:r>
    </w:p>
    <w:p w:rsidR="00026CB8" w:rsidRPr="00146731" w:rsidRDefault="00026CB8" w:rsidP="009F6496">
      <w:pPr>
        <w:pStyle w:val="SingleTxtGC"/>
        <w:numPr>
          <w:ilvl w:val="0"/>
          <w:numId w:val="21"/>
        </w:numPr>
        <w:rPr>
          <w:rFonts w:ascii="Time New Roman" w:eastAsia="黑体" w:hAnsi="Time New Roman" w:hint="eastAsia"/>
        </w:rPr>
      </w:pPr>
      <w:r w:rsidRPr="00146731">
        <w:rPr>
          <w:rFonts w:ascii="Time New Roman" w:eastAsia="黑体" w:hAnsi="Time New Roman" w:hint="eastAsia"/>
        </w:rPr>
        <w:t>制定和采取机制，以确保残疾儿童对所有影响他们的事项能够自由表达看法。</w:t>
      </w:r>
    </w:p>
    <w:p w:rsidR="00026CB8" w:rsidRDefault="00026CB8" w:rsidP="009F6496">
      <w:pPr>
        <w:pStyle w:val="H23GC"/>
        <w:rPr>
          <w:rFonts w:hint="eastAsia"/>
        </w:rPr>
      </w:pPr>
      <w:r>
        <w:rPr>
          <w:rFonts w:hint="eastAsia"/>
        </w:rPr>
        <w:tab/>
      </w:r>
      <w:r>
        <w:rPr>
          <w:rFonts w:hint="eastAsia"/>
        </w:rPr>
        <w:tab/>
      </w:r>
      <w:r>
        <w:rPr>
          <w:rFonts w:hint="eastAsia"/>
        </w:rPr>
        <w:t>提高认识</w:t>
      </w:r>
      <w:r>
        <w:rPr>
          <w:rFonts w:hint="eastAsia"/>
        </w:rPr>
        <w:t>(</w:t>
      </w:r>
      <w:r>
        <w:rPr>
          <w:rFonts w:hint="eastAsia"/>
        </w:rPr>
        <w:t>第八条</w:t>
      </w:r>
      <w:r>
        <w:rPr>
          <w:rFonts w:hint="eastAsia"/>
        </w:rPr>
        <w:t>)</w:t>
      </w:r>
    </w:p>
    <w:p w:rsidR="00026CB8" w:rsidRDefault="00026CB8" w:rsidP="00026CB8">
      <w:pPr>
        <w:pStyle w:val="SingleTxtGC"/>
        <w:rPr>
          <w:rFonts w:hint="eastAsia"/>
        </w:rPr>
      </w:pPr>
      <w:r>
        <w:rPr>
          <w:rFonts w:hint="eastAsia"/>
        </w:rPr>
        <w:t>18.</w:t>
      </w:r>
      <w:r>
        <w:rPr>
          <w:rFonts w:hint="eastAsia"/>
        </w:rPr>
        <w:tab/>
      </w:r>
      <w:r>
        <w:rPr>
          <w:rFonts w:hint="eastAsia"/>
        </w:rPr>
        <w:t>委员会感到关切的是：</w:t>
      </w:r>
    </w:p>
    <w:p w:rsidR="00026CB8" w:rsidRDefault="00026CB8" w:rsidP="009F6496">
      <w:pPr>
        <w:pStyle w:val="SingleTxtGC"/>
        <w:numPr>
          <w:ilvl w:val="0"/>
          <w:numId w:val="23"/>
        </w:numPr>
        <w:rPr>
          <w:rFonts w:hint="eastAsia"/>
        </w:rPr>
      </w:pPr>
      <w:r>
        <w:rPr>
          <w:rFonts w:hint="eastAsia"/>
        </w:rPr>
        <w:t>缺乏统一的国家政策和战略，以解决包括在父母和大家庭、雇主、服务提供者和整个社区中对残疾人在态度上的障碍和定型观念；</w:t>
      </w:r>
    </w:p>
    <w:p w:rsidR="00026CB8" w:rsidRDefault="00026CB8" w:rsidP="009F6496">
      <w:pPr>
        <w:pStyle w:val="SingleTxtGC"/>
        <w:numPr>
          <w:ilvl w:val="0"/>
          <w:numId w:val="23"/>
        </w:numPr>
        <w:rPr>
          <w:rFonts w:hint="eastAsia"/>
        </w:rPr>
      </w:pPr>
      <w:r>
        <w:rPr>
          <w:rFonts w:hint="eastAsia"/>
        </w:rPr>
        <w:t>专用于通过无障碍手段、模式和交流形式提高对残疾人权利认识的资源不足，包括财政资源不足；</w:t>
      </w:r>
    </w:p>
    <w:p w:rsidR="00026CB8" w:rsidRDefault="00026CB8" w:rsidP="009F6496">
      <w:pPr>
        <w:pStyle w:val="SingleTxtGC"/>
        <w:numPr>
          <w:ilvl w:val="0"/>
          <w:numId w:val="23"/>
        </w:numPr>
        <w:rPr>
          <w:rFonts w:hint="eastAsia"/>
        </w:rPr>
      </w:pPr>
      <w:r>
        <w:rPr>
          <w:rFonts w:hint="eastAsia"/>
        </w:rPr>
        <w:t>为提高认识并促进残疾人积极形象及其对社会的宝贵贡献与媒体</w:t>
      </w:r>
      <w:r>
        <w:rPr>
          <w:rFonts w:hint="eastAsia"/>
        </w:rPr>
        <w:t>(</w:t>
      </w:r>
      <w:r>
        <w:rPr>
          <w:rFonts w:hint="eastAsia"/>
        </w:rPr>
        <w:t>包括公共媒体和私人媒体以及社交网络</w:t>
      </w:r>
      <w:r>
        <w:rPr>
          <w:rFonts w:hint="eastAsia"/>
        </w:rPr>
        <w:t>)</w:t>
      </w:r>
      <w:r>
        <w:rPr>
          <w:rFonts w:hint="eastAsia"/>
        </w:rPr>
        <w:t>进行的互动协作不足。</w:t>
      </w:r>
    </w:p>
    <w:p w:rsidR="00026CB8" w:rsidRPr="00146731" w:rsidRDefault="00026CB8" w:rsidP="00026CB8">
      <w:pPr>
        <w:pStyle w:val="SingleTxtGC"/>
        <w:rPr>
          <w:rFonts w:ascii="Time New Roman" w:eastAsia="黑体" w:hAnsi="Time New Roman" w:hint="eastAsia"/>
        </w:rPr>
      </w:pPr>
      <w:r w:rsidRPr="00146731">
        <w:rPr>
          <w:rFonts w:ascii="Time New Roman" w:eastAsia="黑体" w:hAnsi="Time New Roman" w:hint="eastAsia"/>
        </w:rPr>
        <w:t>19.</w:t>
      </w:r>
      <w:r w:rsidRPr="00146731">
        <w:rPr>
          <w:rFonts w:ascii="Time New Roman" w:eastAsia="黑体" w:hAnsi="Time New Roman" w:hint="eastAsia"/>
        </w:rPr>
        <w:tab/>
      </w:r>
      <w:r w:rsidRPr="00146731">
        <w:rPr>
          <w:rFonts w:ascii="Time New Roman" w:eastAsia="黑体" w:hAnsi="Time New Roman" w:hint="eastAsia"/>
        </w:rPr>
        <w:t>委员会建议缔约国：</w:t>
      </w:r>
    </w:p>
    <w:p w:rsidR="00026CB8" w:rsidRPr="00146731" w:rsidRDefault="00026CB8" w:rsidP="009F6496">
      <w:pPr>
        <w:pStyle w:val="SingleTxtGC"/>
        <w:numPr>
          <w:ilvl w:val="0"/>
          <w:numId w:val="25"/>
        </w:numPr>
        <w:rPr>
          <w:rFonts w:ascii="Time New Roman" w:eastAsia="黑体" w:hAnsi="Time New Roman" w:hint="eastAsia"/>
        </w:rPr>
      </w:pPr>
      <w:r w:rsidRPr="00146731">
        <w:rPr>
          <w:rFonts w:ascii="Time New Roman" w:eastAsia="黑体" w:hAnsi="Time New Roman" w:hint="eastAsia"/>
        </w:rPr>
        <w:t>与残疾人代表组织协商，通过和实施一项全面的提高公众认识政策和战略，包括开展促进残疾人权利的运动，以期改变对残疾人的态度，并建立一种重视多样性以及所有残疾人参与和参加社会的文化；</w:t>
      </w:r>
    </w:p>
    <w:p w:rsidR="00026CB8" w:rsidRPr="00146731" w:rsidRDefault="00026CB8" w:rsidP="009F6496">
      <w:pPr>
        <w:pStyle w:val="SingleTxtGC"/>
        <w:numPr>
          <w:ilvl w:val="0"/>
          <w:numId w:val="25"/>
        </w:numPr>
        <w:rPr>
          <w:rFonts w:ascii="Time New Roman" w:eastAsia="黑体" w:hAnsi="Time New Roman" w:hint="eastAsia"/>
        </w:rPr>
      </w:pPr>
      <w:r w:rsidRPr="00483DDE">
        <w:rPr>
          <w:rFonts w:ascii="Time New Roman" w:eastAsia="黑体" w:hAnsi="Time New Roman" w:hint="eastAsia"/>
          <w:spacing w:val="-4"/>
        </w:rPr>
        <w:t>分配充足的人力、技术和财政资源，以提高对残疾人权模式和《公约》</w:t>
      </w:r>
      <w:r w:rsidRPr="00146731">
        <w:rPr>
          <w:rFonts w:ascii="Time New Roman" w:eastAsia="黑体" w:hAnsi="Time New Roman" w:hint="eastAsia"/>
        </w:rPr>
        <w:t>的认识；</w:t>
      </w:r>
    </w:p>
    <w:p w:rsidR="00026CB8" w:rsidRPr="00146731" w:rsidRDefault="00026CB8" w:rsidP="009F6496">
      <w:pPr>
        <w:pStyle w:val="SingleTxtGC"/>
        <w:numPr>
          <w:ilvl w:val="0"/>
          <w:numId w:val="25"/>
        </w:numPr>
        <w:rPr>
          <w:rFonts w:ascii="Time New Roman" w:eastAsia="黑体" w:hAnsi="Time New Roman" w:hint="eastAsia"/>
        </w:rPr>
      </w:pPr>
      <w:r w:rsidRPr="00146731">
        <w:rPr>
          <w:rFonts w:ascii="Time New Roman" w:eastAsia="黑体" w:hAnsi="Time New Roman" w:hint="eastAsia"/>
        </w:rPr>
        <w:t>在提高认识的工作中与媒体和社交网络互动协作。</w:t>
      </w:r>
    </w:p>
    <w:p w:rsidR="00026CB8" w:rsidRDefault="00026CB8" w:rsidP="009F6496">
      <w:pPr>
        <w:pStyle w:val="H23GC"/>
        <w:rPr>
          <w:rFonts w:hint="eastAsia"/>
        </w:rPr>
      </w:pPr>
      <w:r>
        <w:rPr>
          <w:rFonts w:hint="eastAsia"/>
        </w:rPr>
        <w:tab/>
      </w:r>
      <w:r>
        <w:rPr>
          <w:rFonts w:hint="eastAsia"/>
        </w:rPr>
        <w:tab/>
      </w:r>
      <w:r>
        <w:rPr>
          <w:rFonts w:hint="eastAsia"/>
        </w:rPr>
        <w:t>无障碍</w:t>
      </w:r>
      <w:r>
        <w:rPr>
          <w:rFonts w:hint="eastAsia"/>
        </w:rPr>
        <w:t>(</w:t>
      </w:r>
      <w:r>
        <w:rPr>
          <w:rFonts w:hint="eastAsia"/>
        </w:rPr>
        <w:t>第九条</w:t>
      </w:r>
      <w:r>
        <w:rPr>
          <w:rFonts w:hint="eastAsia"/>
        </w:rPr>
        <w:t>)</w:t>
      </w:r>
    </w:p>
    <w:p w:rsidR="00026CB8" w:rsidRDefault="00026CB8" w:rsidP="00026CB8">
      <w:pPr>
        <w:pStyle w:val="SingleTxtGC"/>
        <w:rPr>
          <w:rFonts w:hint="eastAsia"/>
        </w:rPr>
      </w:pPr>
      <w:r>
        <w:rPr>
          <w:rFonts w:hint="eastAsia"/>
        </w:rPr>
        <w:t>20.</w:t>
      </w:r>
      <w:r>
        <w:rPr>
          <w:rFonts w:hint="eastAsia"/>
        </w:rPr>
        <w:tab/>
      </w:r>
      <w:r>
        <w:rPr>
          <w:rFonts w:hint="eastAsia"/>
        </w:rPr>
        <w:t>委员会感到关切的是，在修改包括《城镇和乡村规划法》在内的立法以改善建筑环境、交通运输以及信息和通信技术的无障碍方面，出现了不适当的拖延。它关切地注意到：</w:t>
      </w:r>
    </w:p>
    <w:p w:rsidR="00483DDE" w:rsidRDefault="00483DDE">
      <w:pPr>
        <w:tabs>
          <w:tab w:val="clear" w:pos="431"/>
        </w:tabs>
        <w:overflowPunct/>
        <w:adjustRightInd/>
        <w:snapToGrid/>
        <w:spacing w:line="240" w:lineRule="auto"/>
        <w:jc w:val="left"/>
      </w:pPr>
      <w:r>
        <w:br w:type="page"/>
      </w:r>
    </w:p>
    <w:p w:rsidR="00026CB8" w:rsidRDefault="00026CB8" w:rsidP="00E01D0F">
      <w:pPr>
        <w:pStyle w:val="SingleTxtGC"/>
        <w:numPr>
          <w:ilvl w:val="0"/>
          <w:numId w:val="27"/>
        </w:numPr>
        <w:spacing w:after="160"/>
        <w:rPr>
          <w:rFonts w:hint="eastAsia"/>
        </w:rPr>
      </w:pPr>
      <w:r>
        <w:rPr>
          <w:rFonts w:hint="eastAsia"/>
        </w:rPr>
        <w:t>没有实施无障碍标准的战略计划；</w:t>
      </w:r>
    </w:p>
    <w:p w:rsidR="00026CB8" w:rsidRDefault="00026CB8" w:rsidP="00E01D0F">
      <w:pPr>
        <w:pStyle w:val="SingleTxtGC"/>
        <w:numPr>
          <w:ilvl w:val="0"/>
          <w:numId w:val="27"/>
        </w:numPr>
        <w:spacing w:after="160"/>
        <w:rPr>
          <w:rFonts w:hint="eastAsia"/>
        </w:rPr>
      </w:pPr>
      <w:r>
        <w:rPr>
          <w:rFonts w:hint="eastAsia"/>
        </w:rPr>
        <w:t>在监测和评估无障碍设施和服务的适宜性方面，残疾人代表组织的参与不足；</w:t>
      </w:r>
    </w:p>
    <w:p w:rsidR="00026CB8" w:rsidRDefault="00026CB8" w:rsidP="00E01D0F">
      <w:pPr>
        <w:pStyle w:val="SingleTxtGC"/>
        <w:numPr>
          <w:ilvl w:val="0"/>
          <w:numId w:val="27"/>
        </w:numPr>
        <w:spacing w:after="160"/>
        <w:rPr>
          <w:rFonts w:hint="eastAsia"/>
        </w:rPr>
      </w:pPr>
      <w:r>
        <w:rPr>
          <w:rFonts w:hint="eastAsia"/>
        </w:rPr>
        <w:t>没有监测框架来评估按照《公约》的规定遵守无障碍标准的情况。</w:t>
      </w:r>
    </w:p>
    <w:p w:rsidR="00026CB8" w:rsidRPr="00483DDE" w:rsidRDefault="00026CB8" w:rsidP="00E01D0F">
      <w:pPr>
        <w:pStyle w:val="SingleTxtGC"/>
        <w:spacing w:after="160"/>
        <w:rPr>
          <w:rFonts w:ascii="Time New Roman" w:eastAsia="黑体" w:hAnsi="Time New Roman" w:hint="eastAsia"/>
        </w:rPr>
      </w:pPr>
      <w:r w:rsidRPr="00483DDE">
        <w:rPr>
          <w:rFonts w:ascii="Time New Roman" w:eastAsia="黑体" w:hAnsi="Time New Roman" w:hint="eastAsia"/>
        </w:rPr>
        <w:t>21.</w:t>
      </w:r>
      <w:r w:rsidRPr="00483DDE">
        <w:rPr>
          <w:rFonts w:ascii="Time New Roman" w:eastAsia="黑体" w:hAnsi="Time New Roman" w:hint="eastAsia"/>
        </w:rPr>
        <w:tab/>
      </w:r>
      <w:r w:rsidRPr="00483DDE">
        <w:rPr>
          <w:rFonts w:ascii="Time New Roman" w:eastAsia="黑体" w:hAnsi="Time New Roman" w:hint="eastAsia"/>
        </w:rPr>
        <w:t>委员会回顾其关于无障碍问题的第</w:t>
      </w:r>
      <w:r w:rsidRPr="00483DDE">
        <w:rPr>
          <w:rFonts w:ascii="Time New Roman" w:eastAsia="黑体" w:hAnsi="Time New Roman" w:hint="eastAsia"/>
        </w:rPr>
        <w:t>2</w:t>
      </w:r>
      <w:r w:rsidRPr="00483DDE">
        <w:rPr>
          <w:rFonts w:ascii="Time New Roman" w:eastAsia="黑体" w:hAnsi="Time New Roman" w:hint="eastAsia"/>
        </w:rPr>
        <w:t>号一般性意见</w:t>
      </w:r>
      <w:r w:rsidRPr="00483DDE">
        <w:rPr>
          <w:rFonts w:ascii="Time New Roman" w:eastAsia="黑体" w:hAnsi="Time New Roman" w:hint="eastAsia"/>
        </w:rPr>
        <w:t>(2014</w:t>
      </w:r>
      <w:r w:rsidRPr="00483DDE">
        <w:rPr>
          <w:rFonts w:ascii="Time New Roman" w:eastAsia="黑体" w:hAnsi="Time New Roman" w:hint="eastAsia"/>
        </w:rPr>
        <w:t>年</w:t>
      </w:r>
      <w:r w:rsidRPr="00483DDE">
        <w:rPr>
          <w:rFonts w:ascii="Time New Roman" w:eastAsia="黑体" w:hAnsi="Time New Roman" w:hint="eastAsia"/>
        </w:rPr>
        <w:t>)</w:t>
      </w:r>
      <w:r w:rsidRPr="00483DDE">
        <w:rPr>
          <w:rFonts w:ascii="Time New Roman" w:eastAsia="黑体" w:hAnsi="Time New Roman" w:hint="eastAsia"/>
        </w:rPr>
        <w:t>，建议缔约国注意《公约》第九条与可持续发展目标</w:t>
      </w:r>
      <w:r w:rsidRPr="00483DDE">
        <w:rPr>
          <w:rFonts w:ascii="Time New Roman" w:eastAsia="黑体" w:hAnsi="Time New Roman" w:hint="eastAsia"/>
        </w:rPr>
        <w:t>9</w:t>
      </w:r>
      <w:r w:rsidRPr="00483DDE">
        <w:rPr>
          <w:rFonts w:ascii="Time New Roman" w:eastAsia="黑体" w:hAnsi="Time New Roman" w:hint="eastAsia"/>
        </w:rPr>
        <w:t>和具体目标</w:t>
      </w:r>
      <w:r w:rsidRPr="00483DDE">
        <w:rPr>
          <w:rFonts w:ascii="Time New Roman" w:eastAsia="黑体" w:hAnsi="Time New Roman" w:hint="eastAsia"/>
        </w:rPr>
        <w:t>11.2</w:t>
      </w:r>
      <w:r w:rsidRPr="00483DDE">
        <w:rPr>
          <w:rFonts w:ascii="Time New Roman" w:eastAsia="黑体" w:hAnsi="Time New Roman" w:hint="eastAsia"/>
        </w:rPr>
        <w:t>和</w:t>
      </w:r>
      <w:r w:rsidRPr="00483DDE">
        <w:rPr>
          <w:rFonts w:ascii="Time New Roman" w:eastAsia="黑体" w:hAnsi="Time New Roman" w:hint="eastAsia"/>
        </w:rPr>
        <w:t>11.7</w:t>
      </w:r>
      <w:r w:rsidRPr="00483DDE">
        <w:rPr>
          <w:rFonts w:ascii="Time New Roman" w:eastAsia="黑体" w:hAnsi="Time New Roman" w:hint="eastAsia"/>
        </w:rPr>
        <w:t>之间的联系：</w:t>
      </w:r>
    </w:p>
    <w:p w:rsidR="00026CB8" w:rsidRPr="00483DDE" w:rsidRDefault="00026CB8" w:rsidP="00E01D0F">
      <w:pPr>
        <w:pStyle w:val="SingleTxtGC"/>
        <w:numPr>
          <w:ilvl w:val="0"/>
          <w:numId w:val="29"/>
        </w:numPr>
        <w:spacing w:after="160"/>
        <w:rPr>
          <w:rFonts w:ascii="Time New Roman" w:eastAsia="黑体" w:hAnsi="Time New Roman" w:hint="eastAsia"/>
        </w:rPr>
      </w:pPr>
      <w:r w:rsidRPr="00483DDE">
        <w:rPr>
          <w:rFonts w:ascii="Time New Roman" w:eastAsia="黑体" w:hAnsi="Time New Roman" w:hint="eastAsia"/>
        </w:rPr>
        <w:t>加快审查有关法律，包括《城镇和乡村规划法》，以确保立法符合缔约国根据《公约》所承担的义务；</w:t>
      </w:r>
    </w:p>
    <w:p w:rsidR="00026CB8" w:rsidRPr="00483DDE" w:rsidRDefault="00026CB8" w:rsidP="00E01D0F">
      <w:pPr>
        <w:pStyle w:val="SingleTxtGC"/>
        <w:numPr>
          <w:ilvl w:val="0"/>
          <w:numId w:val="29"/>
        </w:numPr>
        <w:spacing w:after="160"/>
        <w:rPr>
          <w:rFonts w:ascii="Time New Roman" w:eastAsia="黑体" w:hAnsi="Time New Roman" w:hint="eastAsia"/>
        </w:rPr>
      </w:pPr>
      <w:r w:rsidRPr="00483DDE">
        <w:rPr>
          <w:rFonts w:ascii="Time New Roman" w:eastAsia="黑体" w:hAnsi="Time New Roman" w:hint="eastAsia"/>
        </w:rPr>
        <w:t>与残疾人代表组织密切协商，通过一项有固定时限、指标、以及监测和评估基准的全面的国家无障碍行动计划，以有效实施涵盖建筑环境、交通运输以及信息和通信技术方面的无障碍标准，并对违规情况进行处罚；</w:t>
      </w:r>
    </w:p>
    <w:p w:rsidR="00026CB8" w:rsidRPr="00483DDE" w:rsidRDefault="00026CB8" w:rsidP="00E01D0F">
      <w:pPr>
        <w:pStyle w:val="SingleTxtGC"/>
        <w:numPr>
          <w:ilvl w:val="0"/>
          <w:numId w:val="29"/>
        </w:numPr>
        <w:spacing w:after="160"/>
        <w:rPr>
          <w:rFonts w:ascii="Time New Roman" w:eastAsia="黑体" w:hAnsi="Time New Roman" w:hint="eastAsia"/>
        </w:rPr>
      </w:pPr>
      <w:r w:rsidRPr="00483DDE">
        <w:rPr>
          <w:rFonts w:ascii="Time New Roman" w:eastAsia="黑体" w:hAnsi="Time New Roman" w:hint="eastAsia"/>
        </w:rPr>
        <w:t>制定监测和执行《公约》第九条实施情况的框架。</w:t>
      </w:r>
    </w:p>
    <w:p w:rsidR="00026CB8" w:rsidRDefault="00026CB8" w:rsidP="00E01D0F">
      <w:pPr>
        <w:pStyle w:val="H23GC"/>
        <w:spacing w:after="160"/>
        <w:rPr>
          <w:rFonts w:hint="eastAsia"/>
        </w:rPr>
      </w:pPr>
      <w:r>
        <w:rPr>
          <w:rFonts w:hint="eastAsia"/>
        </w:rPr>
        <w:tab/>
      </w:r>
      <w:r>
        <w:rPr>
          <w:rFonts w:hint="eastAsia"/>
        </w:rPr>
        <w:tab/>
      </w:r>
      <w:r>
        <w:rPr>
          <w:rFonts w:hint="eastAsia"/>
        </w:rPr>
        <w:t>危难情况和人道主义紧急情况</w:t>
      </w:r>
      <w:r>
        <w:rPr>
          <w:rFonts w:hint="eastAsia"/>
        </w:rPr>
        <w:t>(</w:t>
      </w:r>
      <w:r>
        <w:rPr>
          <w:rFonts w:hint="eastAsia"/>
        </w:rPr>
        <w:t>第十一条</w:t>
      </w:r>
      <w:r>
        <w:rPr>
          <w:rFonts w:hint="eastAsia"/>
        </w:rPr>
        <w:t>)</w:t>
      </w:r>
    </w:p>
    <w:p w:rsidR="00026CB8" w:rsidRDefault="00026CB8" w:rsidP="00E01D0F">
      <w:pPr>
        <w:pStyle w:val="SingleTxtGC"/>
        <w:spacing w:after="160"/>
        <w:rPr>
          <w:rFonts w:hint="eastAsia"/>
        </w:rPr>
      </w:pPr>
      <w:r>
        <w:rPr>
          <w:rFonts w:hint="eastAsia"/>
        </w:rPr>
        <w:t>22.</w:t>
      </w:r>
      <w:r>
        <w:rPr>
          <w:rFonts w:hint="eastAsia"/>
        </w:rPr>
        <w:tab/>
      </w:r>
      <w:r>
        <w:rPr>
          <w:rFonts w:hint="eastAsia"/>
        </w:rPr>
        <w:t>委员会感到遗憾的是，《灾害风险管理法》</w:t>
      </w:r>
      <w:r>
        <w:rPr>
          <w:rFonts w:hint="eastAsia"/>
        </w:rPr>
        <w:t>(2014</w:t>
      </w:r>
      <w:r>
        <w:rPr>
          <w:rFonts w:hint="eastAsia"/>
        </w:rPr>
        <w:t>年</w:t>
      </w:r>
      <w:r>
        <w:rPr>
          <w:rFonts w:hint="eastAsia"/>
        </w:rPr>
        <w:t>)</w:t>
      </w:r>
      <w:r>
        <w:rPr>
          <w:rFonts w:hint="eastAsia"/>
        </w:rPr>
        <w:t>没有纳入残疾观点，并且残疾人没有通过其代表组织参与制定和执行有关气候变化和危难情况的法律、战略和计划。委员会还关切地注意到，没有向所有残疾人提供有关减少灾害风险和应急准备的信息。</w:t>
      </w:r>
    </w:p>
    <w:p w:rsidR="00026CB8" w:rsidRPr="00207B93" w:rsidRDefault="00026CB8" w:rsidP="00E01D0F">
      <w:pPr>
        <w:pStyle w:val="SingleTxtGC"/>
        <w:spacing w:after="160"/>
        <w:rPr>
          <w:rFonts w:ascii="Time New Roman" w:eastAsia="黑体" w:hAnsi="Time New Roman" w:hint="eastAsia"/>
        </w:rPr>
      </w:pPr>
      <w:r w:rsidRPr="00207B93">
        <w:rPr>
          <w:rFonts w:ascii="Time New Roman" w:eastAsia="黑体" w:hAnsi="Time New Roman" w:hint="eastAsia"/>
        </w:rPr>
        <w:t>23.</w:t>
      </w:r>
      <w:r w:rsidRPr="00207B93">
        <w:rPr>
          <w:rFonts w:ascii="Time New Roman" w:eastAsia="黑体" w:hAnsi="Time New Roman" w:hint="eastAsia"/>
        </w:rPr>
        <w:tab/>
      </w:r>
      <w:r w:rsidRPr="00207B93">
        <w:rPr>
          <w:rFonts w:ascii="Time New Roman" w:eastAsia="黑体" w:hAnsi="Time New Roman" w:hint="eastAsia"/>
        </w:rPr>
        <w:t>委员会建议缔约国继续努力，确保将残疾人权利的观点纳入《灾害风险管理法》</w:t>
      </w:r>
      <w:r w:rsidRPr="00207B93">
        <w:rPr>
          <w:rFonts w:ascii="Time New Roman" w:eastAsia="黑体" w:hAnsi="Time New Roman" w:hint="eastAsia"/>
        </w:rPr>
        <w:t>(2014</w:t>
      </w:r>
      <w:r w:rsidRPr="00207B93">
        <w:rPr>
          <w:rFonts w:ascii="Time New Roman" w:eastAsia="黑体" w:hAnsi="Time New Roman" w:hint="eastAsia"/>
        </w:rPr>
        <w:t>年</w:t>
      </w:r>
      <w:r w:rsidRPr="00207B93">
        <w:rPr>
          <w:rFonts w:ascii="Time New Roman" w:eastAsia="黑体" w:hAnsi="Time New Roman" w:hint="eastAsia"/>
        </w:rPr>
        <w:t>)</w:t>
      </w:r>
      <w:r w:rsidRPr="00207B93">
        <w:rPr>
          <w:rFonts w:ascii="Time New Roman" w:eastAsia="黑体" w:hAnsi="Time New Roman" w:hint="eastAsia"/>
        </w:rPr>
        <w:t>。委员会还建议缔约国特别是通过风险和灾害管理司，与残疾人组织密切协商，以确保残疾人的要求被纳入所有灾害风险减少和管理计划的设计和实施以及气候变化适应工作，按照《</w:t>
      </w:r>
      <w:r w:rsidRPr="00207B93">
        <w:rPr>
          <w:rFonts w:ascii="Time New Roman" w:eastAsia="黑体" w:hAnsi="Time New Roman" w:hint="eastAsia"/>
        </w:rPr>
        <w:t>2015-2030</w:t>
      </w:r>
      <w:r w:rsidRPr="00207B93">
        <w:rPr>
          <w:rFonts w:ascii="Time New Roman" w:eastAsia="黑体" w:hAnsi="Time New Roman" w:hint="eastAsia"/>
        </w:rPr>
        <w:t>年仙台减少灾害风险框架》，在紧急情况和灾害情况下规定单一的联络点。</w:t>
      </w:r>
    </w:p>
    <w:p w:rsidR="00026CB8" w:rsidRDefault="00026CB8" w:rsidP="00E01D0F">
      <w:pPr>
        <w:pStyle w:val="H23GC"/>
        <w:spacing w:after="160"/>
        <w:rPr>
          <w:rFonts w:hint="eastAsia"/>
        </w:rPr>
      </w:pPr>
      <w:r>
        <w:rPr>
          <w:rFonts w:hint="eastAsia"/>
        </w:rPr>
        <w:tab/>
      </w:r>
      <w:r>
        <w:rPr>
          <w:rFonts w:hint="eastAsia"/>
        </w:rPr>
        <w:tab/>
      </w:r>
      <w:r>
        <w:rPr>
          <w:rFonts w:hint="eastAsia"/>
        </w:rPr>
        <w:t>在法律面前获得平等承认</w:t>
      </w:r>
      <w:r>
        <w:rPr>
          <w:rFonts w:hint="eastAsia"/>
        </w:rPr>
        <w:t>(</w:t>
      </w:r>
      <w:r>
        <w:rPr>
          <w:rFonts w:hint="eastAsia"/>
        </w:rPr>
        <w:t>第十二条</w:t>
      </w:r>
      <w:r>
        <w:rPr>
          <w:rFonts w:hint="eastAsia"/>
        </w:rPr>
        <w:t>)</w:t>
      </w:r>
    </w:p>
    <w:p w:rsidR="00026CB8" w:rsidRDefault="00026CB8" w:rsidP="00E01D0F">
      <w:pPr>
        <w:pStyle w:val="SingleTxtGC"/>
        <w:spacing w:after="160"/>
        <w:rPr>
          <w:rFonts w:hint="eastAsia"/>
        </w:rPr>
      </w:pPr>
      <w:r>
        <w:rPr>
          <w:rFonts w:hint="eastAsia"/>
        </w:rPr>
        <w:t>24.</w:t>
      </w:r>
      <w:r>
        <w:rPr>
          <w:rFonts w:hint="eastAsia"/>
        </w:rPr>
        <w:tab/>
      </w:r>
      <w:r>
        <w:rPr>
          <w:rFonts w:hint="eastAsia"/>
        </w:rPr>
        <w:t>委员会感到关切的是，仍存在限制残疾人权利的歧视性法律条款、法律草案和做法，包括与签订合同、投票、结婚和继承财产有关的法律条款、法律草案和做法。委员会还感到关切的是，与《公约》相反，在法律事务部白皮书中关于婚姻</w:t>
      </w:r>
      <w:r>
        <w:rPr>
          <w:rFonts w:hint="eastAsia"/>
        </w:rPr>
        <w:t>(</w:t>
      </w:r>
      <w:r>
        <w:rPr>
          <w:rFonts w:hint="eastAsia"/>
        </w:rPr>
        <w:t>第</w:t>
      </w:r>
      <w:r>
        <w:rPr>
          <w:rFonts w:hint="eastAsia"/>
        </w:rPr>
        <w:t>238(f)</w:t>
      </w:r>
      <w:r>
        <w:rPr>
          <w:rFonts w:hint="eastAsia"/>
        </w:rPr>
        <w:t>条</w:t>
      </w:r>
      <w:r>
        <w:rPr>
          <w:rFonts w:hint="eastAsia"/>
        </w:rPr>
        <w:t>)</w:t>
      </w:r>
      <w:r>
        <w:rPr>
          <w:rFonts w:hint="eastAsia"/>
        </w:rPr>
        <w:t>、继承财产的能力</w:t>
      </w:r>
      <w:r>
        <w:rPr>
          <w:rFonts w:hint="eastAsia"/>
        </w:rPr>
        <w:t>(</w:t>
      </w:r>
      <w:r>
        <w:rPr>
          <w:rFonts w:hint="eastAsia"/>
        </w:rPr>
        <w:t>第</w:t>
      </w:r>
      <w:r w:rsidR="00207B93">
        <w:rPr>
          <w:rFonts w:hint="eastAsia"/>
        </w:rPr>
        <w:t>725(</w:t>
      </w:r>
      <w:r>
        <w:rPr>
          <w:rFonts w:hint="eastAsia"/>
        </w:rPr>
        <w:t>1))</w:t>
      </w:r>
      <w:r>
        <w:rPr>
          <w:rFonts w:hint="eastAsia"/>
        </w:rPr>
        <w:t>和签订合同的能力</w:t>
      </w:r>
      <w:r>
        <w:rPr>
          <w:rFonts w:hint="eastAsia"/>
        </w:rPr>
        <w:t>(</w:t>
      </w:r>
      <w:r>
        <w:rPr>
          <w:rFonts w:hint="eastAsia"/>
        </w:rPr>
        <w:t>第</w:t>
      </w:r>
      <w:r>
        <w:rPr>
          <w:rFonts w:hint="eastAsia"/>
        </w:rPr>
        <w:t>1123</w:t>
      </w:r>
      <w:r>
        <w:rPr>
          <w:rFonts w:hint="eastAsia"/>
        </w:rPr>
        <w:t>条</w:t>
      </w:r>
      <w:r>
        <w:rPr>
          <w:rFonts w:hint="eastAsia"/>
        </w:rPr>
        <w:t>)</w:t>
      </w:r>
      <w:r>
        <w:rPr>
          <w:rFonts w:hint="eastAsia"/>
        </w:rPr>
        <w:t>方面提议的《民法》修正案规定了对残疾人的替代决定。</w:t>
      </w:r>
    </w:p>
    <w:p w:rsidR="00026CB8" w:rsidRPr="00207B93" w:rsidRDefault="00026CB8" w:rsidP="00E01D0F">
      <w:pPr>
        <w:pStyle w:val="SingleTxtGC"/>
        <w:spacing w:after="160"/>
        <w:rPr>
          <w:rFonts w:ascii="Time New Roman" w:eastAsia="黑体" w:hAnsi="Time New Roman" w:hint="eastAsia"/>
        </w:rPr>
      </w:pPr>
      <w:r w:rsidRPr="00207B93">
        <w:rPr>
          <w:rFonts w:ascii="Time New Roman" w:eastAsia="黑体" w:hAnsi="Time New Roman" w:hint="eastAsia"/>
        </w:rPr>
        <w:t>25.</w:t>
      </w:r>
      <w:r w:rsidRPr="00207B93">
        <w:rPr>
          <w:rFonts w:ascii="Time New Roman" w:eastAsia="黑体" w:hAnsi="Time New Roman" w:hint="eastAsia"/>
        </w:rPr>
        <w:tab/>
      </w:r>
      <w:r w:rsidRPr="00207B93">
        <w:rPr>
          <w:rFonts w:ascii="Time New Roman" w:eastAsia="黑体" w:hAnsi="Time New Roman" w:hint="eastAsia"/>
        </w:rPr>
        <w:t>回顾《公约》第十二条第</w:t>
      </w:r>
      <w:r w:rsidRPr="00207B93">
        <w:rPr>
          <w:rFonts w:ascii="Time New Roman" w:eastAsia="黑体" w:hAnsi="Time New Roman" w:hint="eastAsia"/>
        </w:rPr>
        <w:t>(2)</w:t>
      </w:r>
      <w:r w:rsidRPr="00207B93">
        <w:rPr>
          <w:rFonts w:ascii="Time New Roman" w:eastAsia="黑体" w:hAnsi="Time New Roman" w:hint="eastAsia"/>
        </w:rPr>
        <w:t>款以及委员会关于在法律面前获得平等承认的第</w:t>
      </w:r>
      <w:r w:rsidRPr="00207B93">
        <w:rPr>
          <w:rFonts w:ascii="Time New Roman" w:eastAsia="黑体" w:hAnsi="Time New Roman" w:hint="eastAsia"/>
        </w:rPr>
        <w:t>1</w:t>
      </w:r>
      <w:r w:rsidRPr="00207B93">
        <w:rPr>
          <w:rFonts w:ascii="Time New Roman" w:eastAsia="黑体" w:hAnsi="Time New Roman" w:hint="eastAsia"/>
        </w:rPr>
        <w:t>号一般性意见</w:t>
      </w:r>
      <w:r w:rsidRPr="00207B93">
        <w:rPr>
          <w:rFonts w:ascii="Time New Roman" w:eastAsia="黑体" w:hAnsi="Time New Roman" w:hint="eastAsia"/>
        </w:rPr>
        <w:t>(2014</w:t>
      </w:r>
      <w:r w:rsidRPr="00207B93">
        <w:rPr>
          <w:rFonts w:ascii="Time New Roman" w:eastAsia="黑体" w:hAnsi="Time New Roman" w:hint="eastAsia"/>
        </w:rPr>
        <w:t>年</w:t>
      </w:r>
      <w:r w:rsidRPr="00207B93">
        <w:rPr>
          <w:rFonts w:ascii="Time New Roman" w:eastAsia="黑体" w:hAnsi="Time New Roman" w:hint="eastAsia"/>
        </w:rPr>
        <w:t>)</w:t>
      </w:r>
      <w:r w:rsidRPr="00207B93">
        <w:rPr>
          <w:rFonts w:ascii="Time New Roman" w:eastAsia="黑体" w:hAnsi="Time New Roman" w:hint="eastAsia"/>
        </w:rPr>
        <w:t>，委员会建议缔约国采取必要的法律措施和其他措施，以废除和修订限制残疾人在法律面前获得平等承认的规定，包括</w:t>
      </w:r>
      <w:r w:rsidRPr="00207B93">
        <w:rPr>
          <w:rFonts w:ascii="Time New Roman" w:eastAsia="黑体" w:hAnsi="Time New Roman" w:hint="eastAsia"/>
        </w:rPr>
        <w:t>2017</w:t>
      </w:r>
      <w:r w:rsidRPr="00207B93">
        <w:rPr>
          <w:rFonts w:ascii="Time New Roman" w:eastAsia="黑体" w:hAnsi="Time New Roman" w:hint="eastAsia"/>
        </w:rPr>
        <w:t>年民法草案中有关替代决定的条款草案。委员会还建议缔约国确保残疾人在与其他人平等的基础上的法定能力，并以尊重个人自主权、意愿和偏好的辅助决定制取代替代决定制。</w:t>
      </w:r>
    </w:p>
    <w:p w:rsidR="0079662D" w:rsidRDefault="0079662D">
      <w:pPr>
        <w:tabs>
          <w:tab w:val="clear" w:pos="431"/>
        </w:tabs>
        <w:overflowPunct/>
        <w:adjustRightInd/>
        <w:snapToGrid/>
        <w:spacing w:line="240" w:lineRule="auto"/>
        <w:jc w:val="left"/>
        <w:rPr>
          <w:rFonts w:eastAsia="黑体"/>
          <w:snapToGrid/>
          <w:sz w:val="22"/>
          <w:szCs w:val="22"/>
        </w:rPr>
      </w:pPr>
      <w:r>
        <w:br w:type="page"/>
      </w:r>
    </w:p>
    <w:p w:rsidR="00026CB8" w:rsidRDefault="00026CB8" w:rsidP="009F6496">
      <w:pPr>
        <w:pStyle w:val="H23GC"/>
        <w:rPr>
          <w:rFonts w:hint="eastAsia"/>
        </w:rPr>
      </w:pPr>
      <w:r>
        <w:rPr>
          <w:rFonts w:hint="eastAsia"/>
        </w:rPr>
        <w:tab/>
      </w:r>
      <w:r>
        <w:rPr>
          <w:rFonts w:hint="eastAsia"/>
        </w:rPr>
        <w:tab/>
      </w:r>
      <w:r>
        <w:rPr>
          <w:rFonts w:hint="eastAsia"/>
        </w:rPr>
        <w:t>获得司法保护</w:t>
      </w:r>
      <w:r>
        <w:rPr>
          <w:rFonts w:hint="eastAsia"/>
        </w:rPr>
        <w:t>(</w:t>
      </w:r>
      <w:r>
        <w:rPr>
          <w:rFonts w:hint="eastAsia"/>
        </w:rPr>
        <w:t>第十三条</w:t>
      </w:r>
      <w:r>
        <w:rPr>
          <w:rFonts w:hint="eastAsia"/>
        </w:rPr>
        <w:t>)</w:t>
      </w:r>
    </w:p>
    <w:p w:rsidR="00026CB8" w:rsidRDefault="00026CB8" w:rsidP="00026CB8">
      <w:pPr>
        <w:pStyle w:val="SingleTxtGC"/>
        <w:rPr>
          <w:rFonts w:hint="eastAsia"/>
        </w:rPr>
      </w:pPr>
      <w:r>
        <w:rPr>
          <w:rFonts w:hint="eastAsia"/>
        </w:rPr>
        <w:t>26.</w:t>
      </w:r>
      <w:r>
        <w:rPr>
          <w:rFonts w:hint="eastAsia"/>
        </w:rPr>
        <w:tab/>
      </w:r>
      <w:r>
        <w:rPr>
          <w:rFonts w:hint="eastAsia"/>
        </w:rPr>
        <w:t>委员会感到关切的是：</w:t>
      </w:r>
    </w:p>
    <w:p w:rsidR="00026CB8" w:rsidRDefault="00026CB8" w:rsidP="009F6496">
      <w:pPr>
        <w:pStyle w:val="SingleTxtGC"/>
        <w:numPr>
          <w:ilvl w:val="0"/>
          <w:numId w:val="31"/>
        </w:numPr>
        <w:rPr>
          <w:rFonts w:hint="eastAsia"/>
        </w:rPr>
      </w:pPr>
      <w:r>
        <w:rPr>
          <w:rFonts w:hint="eastAsia"/>
        </w:rPr>
        <w:t>存在妨碍残疾人充分和有效参与司法制度的障碍，特别是《刑事诉讼法》第</w:t>
      </w:r>
      <w:r>
        <w:rPr>
          <w:rFonts w:hint="eastAsia"/>
        </w:rPr>
        <w:t>281(a)</w:t>
      </w:r>
      <w:r>
        <w:rPr>
          <w:rFonts w:hint="eastAsia"/>
        </w:rPr>
        <w:t>条，它限制具有认为的或实际障碍的陪审员参与刑事审判；</w:t>
      </w:r>
    </w:p>
    <w:p w:rsidR="00026CB8" w:rsidRDefault="00026CB8" w:rsidP="009F6496">
      <w:pPr>
        <w:pStyle w:val="SingleTxtGC"/>
        <w:numPr>
          <w:ilvl w:val="0"/>
          <w:numId w:val="31"/>
        </w:numPr>
        <w:rPr>
          <w:rFonts w:hint="eastAsia"/>
        </w:rPr>
      </w:pPr>
      <w:r>
        <w:rPr>
          <w:rFonts w:hint="eastAsia"/>
        </w:rPr>
        <w:t>残疾人在诉诸司法方面面临困难，例如没有提供充足的法律援助、手语翻译和程序便利；</w:t>
      </w:r>
    </w:p>
    <w:p w:rsidR="00026CB8" w:rsidRPr="009F6496" w:rsidRDefault="00026CB8" w:rsidP="009F6496">
      <w:pPr>
        <w:pStyle w:val="SingleTxtGC"/>
        <w:numPr>
          <w:ilvl w:val="0"/>
          <w:numId w:val="31"/>
        </w:numPr>
        <w:rPr>
          <w:rFonts w:hint="eastAsia"/>
          <w:spacing w:val="-4"/>
        </w:rPr>
      </w:pPr>
      <w:r w:rsidRPr="009F6496">
        <w:rPr>
          <w:rFonts w:hint="eastAsia"/>
          <w:spacing w:val="-4"/>
        </w:rPr>
        <w:t>司法部门认识水平低，且缺乏在残疾人权利方面受过训练的合格人员。</w:t>
      </w:r>
    </w:p>
    <w:p w:rsidR="00026CB8" w:rsidRPr="0079662D" w:rsidRDefault="00026CB8" w:rsidP="00026CB8">
      <w:pPr>
        <w:pStyle w:val="SingleTxtGC"/>
        <w:rPr>
          <w:rFonts w:ascii="Time New Roman" w:eastAsia="黑体" w:hAnsi="Time New Roman" w:hint="eastAsia"/>
        </w:rPr>
      </w:pPr>
      <w:r w:rsidRPr="0079662D">
        <w:rPr>
          <w:rFonts w:ascii="Time New Roman" w:eastAsia="黑体" w:hAnsi="Time New Roman" w:hint="eastAsia"/>
        </w:rPr>
        <w:t>27.</w:t>
      </w:r>
      <w:r w:rsidRPr="0079662D">
        <w:rPr>
          <w:rFonts w:ascii="Time New Roman" w:eastAsia="黑体" w:hAnsi="Time New Roman" w:hint="eastAsia"/>
        </w:rPr>
        <w:tab/>
      </w:r>
      <w:r w:rsidRPr="0079662D">
        <w:rPr>
          <w:rFonts w:ascii="Time New Roman" w:eastAsia="黑体" w:hAnsi="Time New Roman" w:hint="eastAsia"/>
        </w:rPr>
        <w:t>在执行可持续发展目标具体目标</w:t>
      </w:r>
      <w:r w:rsidRPr="0079662D">
        <w:rPr>
          <w:rFonts w:ascii="Time New Roman" w:eastAsia="黑体" w:hAnsi="Time New Roman" w:hint="eastAsia"/>
        </w:rPr>
        <w:t>16.3</w:t>
      </w:r>
      <w:r w:rsidRPr="0079662D">
        <w:rPr>
          <w:rFonts w:ascii="Time New Roman" w:eastAsia="黑体" w:hAnsi="Time New Roman" w:hint="eastAsia"/>
        </w:rPr>
        <w:t>时注意到《公约》第</w:t>
      </w:r>
      <w:r w:rsidRPr="0079662D">
        <w:rPr>
          <w:rFonts w:ascii="Time New Roman" w:eastAsia="黑体" w:hAnsi="Time New Roman" w:hint="eastAsia"/>
        </w:rPr>
        <w:t>13</w:t>
      </w:r>
      <w:r w:rsidRPr="0079662D">
        <w:rPr>
          <w:rFonts w:ascii="Time New Roman" w:eastAsia="黑体" w:hAnsi="Time New Roman" w:hint="eastAsia"/>
        </w:rPr>
        <w:t>条，委员会建议缔约国：</w:t>
      </w:r>
    </w:p>
    <w:p w:rsidR="00026CB8" w:rsidRPr="0079662D" w:rsidRDefault="00026CB8" w:rsidP="00942F8F">
      <w:pPr>
        <w:pStyle w:val="SingleTxtGC"/>
        <w:numPr>
          <w:ilvl w:val="0"/>
          <w:numId w:val="33"/>
        </w:numPr>
        <w:rPr>
          <w:rFonts w:ascii="Time New Roman" w:eastAsia="黑体" w:hAnsi="Time New Roman" w:hint="eastAsia"/>
        </w:rPr>
      </w:pPr>
      <w:r w:rsidRPr="0079662D">
        <w:rPr>
          <w:rFonts w:ascii="Time New Roman" w:eastAsia="黑体" w:hAnsi="Time New Roman" w:hint="eastAsia"/>
        </w:rPr>
        <w:t>废除《刑事诉讼法》第</w:t>
      </w:r>
      <w:r w:rsidRPr="0079662D">
        <w:rPr>
          <w:rFonts w:ascii="Time New Roman" w:eastAsia="黑体" w:hAnsi="Time New Roman" w:hint="eastAsia"/>
        </w:rPr>
        <w:t>281(a)</w:t>
      </w:r>
      <w:r w:rsidRPr="0079662D">
        <w:rPr>
          <w:rFonts w:ascii="Time New Roman" w:eastAsia="黑体" w:hAnsi="Time New Roman" w:hint="eastAsia"/>
        </w:rPr>
        <w:t>条，使残疾人能够作为陪审员有效参与司法系统；</w:t>
      </w:r>
    </w:p>
    <w:p w:rsidR="00026CB8" w:rsidRPr="0079662D" w:rsidRDefault="00026CB8" w:rsidP="00942F8F">
      <w:pPr>
        <w:pStyle w:val="SingleTxtGC"/>
        <w:numPr>
          <w:ilvl w:val="0"/>
          <w:numId w:val="33"/>
        </w:numPr>
        <w:rPr>
          <w:rFonts w:ascii="Time New Roman" w:eastAsia="黑体" w:hAnsi="Time New Roman" w:hint="eastAsia"/>
        </w:rPr>
      </w:pPr>
      <w:r w:rsidRPr="0079662D">
        <w:rPr>
          <w:rFonts w:ascii="Time New Roman" w:eastAsia="黑体" w:hAnsi="Time New Roman" w:hint="eastAsia"/>
        </w:rPr>
        <w:t>确保残疾人能够在与他人平等的基础上有效诉诸司法，包括通过提供免费的法律援助和程序便利，包括通过易读格式、专业手语翻译和使用盲文，以</w:t>
      </w:r>
      <w:r w:rsidRPr="00AC33FD">
        <w:rPr>
          <w:rFonts w:ascii="Time New Roman" w:eastAsia="黑体" w:hAnsi="Time New Roman" w:hint="eastAsia"/>
          <w:spacing w:val="2"/>
        </w:rPr>
        <w:t>及建立相关的保障措施，使残疾人能够在与其他人平等的基础上参与所有法律程</w:t>
      </w:r>
      <w:r w:rsidRPr="0079662D">
        <w:rPr>
          <w:rFonts w:ascii="Time New Roman" w:eastAsia="黑体" w:hAnsi="Time New Roman" w:hint="eastAsia"/>
        </w:rPr>
        <w:t>序；</w:t>
      </w:r>
    </w:p>
    <w:p w:rsidR="00026CB8" w:rsidRPr="0079662D" w:rsidRDefault="00026CB8" w:rsidP="00942F8F">
      <w:pPr>
        <w:pStyle w:val="SingleTxtGC"/>
        <w:numPr>
          <w:ilvl w:val="0"/>
          <w:numId w:val="33"/>
        </w:numPr>
        <w:rPr>
          <w:rFonts w:ascii="Time New Roman" w:eastAsia="黑体" w:hAnsi="Time New Roman" w:hint="eastAsia"/>
          <w:spacing w:val="-4"/>
        </w:rPr>
      </w:pPr>
      <w:r w:rsidRPr="0079662D">
        <w:rPr>
          <w:rFonts w:ascii="Time New Roman" w:eastAsia="黑体" w:hAnsi="Time New Roman" w:hint="eastAsia"/>
          <w:spacing w:val="-4"/>
        </w:rPr>
        <w:t>在司法部门、律师和执法人员中进行能力建设和加强对《公约》的理解。</w:t>
      </w:r>
    </w:p>
    <w:p w:rsidR="00026CB8" w:rsidRDefault="00026CB8" w:rsidP="00942F8F">
      <w:pPr>
        <w:pStyle w:val="H23GC"/>
        <w:rPr>
          <w:rFonts w:hint="eastAsia"/>
        </w:rPr>
      </w:pPr>
      <w:r>
        <w:rPr>
          <w:rFonts w:hint="eastAsia"/>
        </w:rPr>
        <w:tab/>
      </w:r>
      <w:r>
        <w:rPr>
          <w:rFonts w:hint="eastAsia"/>
        </w:rPr>
        <w:tab/>
      </w:r>
      <w:r>
        <w:rPr>
          <w:rFonts w:hint="eastAsia"/>
        </w:rPr>
        <w:t>自由和人身安全</w:t>
      </w:r>
      <w:r>
        <w:rPr>
          <w:rFonts w:hint="eastAsia"/>
        </w:rPr>
        <w:t>(</w:t>
      </w:r>
      <w:r>
        <w:rPr>
          <w:rFonts w:hint="eastAsia"/>
        </w:rPr>
        <w:t>第十四条</w:t>
      </w:r>
      <w:r>
        <w:rPr>
          <w:rFonts w:hint="eastAsia"/>
        </w:rPr>
        <w:t>)</w:t>
      </w:r>
    </w:p>
    <w:p w:rsidR="00026CB8" w:rsidRDefault="00026CB8" w:rsidP="00026CB8">
      <w:pPr>
        <w:pStyle w:val="SingleTxtGC"/>
        <w:rPr>
          <w:rFonts w:hint="eastAsia"/>
        </w:rPr>
      </w:pPr>
      <w:r>
        <w:rPr>
          <w:rFonts w:hint="eastAsia"/>
        </w:rPr>
        <w:t>28.</w:t>
      </w:r>
      <w:r>
        <w:rPr>
          <w:rFonts w:hint="eastAsia"/>
        </w:rPr>
        <w:tab/>
      </w:r>
      <w:r>
        <w:rPr>
          <w:rFonts w:hint="eastAsia"/>
        </w:rPr>
        <w:t>委员会感到关切的是，民法和刑法的规定，包括《民法》</w:t>
      </w:r>
      <w:r>
        <w:rPr>
          <w:rFonts w:hint="eastAsia"/>
        </w:rPr>
        <w:t>(</w:t>
      </w:r>
      <w:r>
        <w:rPr>
          <w:rFonts w:hint="eastAsia"/>
        </w:rPr>
        <w:t>第</w:t>
      </w:r>
      <w:r>
        <w:rPr>
          <w:rFonts w:hint="eastAsia"/>
        </w:rPr>
        <w:t>510(2)</w:t>
      </w:r>
      <w:r>
        <w:rPr>
          <w:rFonts w:hint="eastAsia"/>
        </w:rPr>
        <w:t>条</w:t>
      </w:r>
      <w:r>
        <w:rPr>
          <w:rFonts w:hint="eastAsia"/>
        </w:rPr>
        <w:t>)</w:t>
      </w:r>
      <w:r>
        <w:rPr>
          <w:rFonts w:hint="eastAsia"/>
        </w:rPr>
        <w:t>和《精神卫生法》</w:t>
      </w:r>
      <w:r>
        <w:rPr>
          <w:rFonts w:hint="eastAsia"/>
        </w:rPr>
        <w:t>(2006</w:t>
      </w:r>
      <w:r>
        <w:rPr>
          <w:rFonts w:hint="eastAsia"/>
        </w:rPr>
        <w:t>年</w:t>
      </w:r>
      <w:r>
        <w:rPr>
          <w:rFonts w:hint="eastAsia"/>
        </w:rPr>
        <w:t>)</w:t>
      </w:r>
      <w:r>
        <w:rPr>
          <w:rFonts w:hint="eastAsia"/>
        </w:rPr>
        <w:t>，允许根据实际或认为的障碍，对包括儿童在内的残疾人实施非自愿住院和将其送进机构。</w:t>
      </w:r>
    </w:p>
    <w:p w:rsidR="00026CB8" w:rsidRPr="00AC33FD" w:rsidRDefault="00026CB8" w:rsidP="00026CB8">
      <w:pPr>
        <w:pStyle w:val="SingleTxtGC"/>
        <w:rPr>
          <w:rFonts w:ascii="Time New Roman" w:eastAsia="黑体" w:hAnsi="Time New Roman" w:hint="eastAsia"/>
        </w:rPr>
      </w:pPr>
      <w:r w:rsidRPr="00AC33FD">
        <w:rPr>
          <w:rFonts w:ascii="Time New Roman" w:eastAsia="黑体" w:hAnsi="Time New Roman" w:hint="eastAsia"/>
        </w:rPr>
        <w:t>29.</w:t>
      </w:r>
      <w:r w:rsidRPr="00AC33FD">
        <w:rPr>
          <w:rFonts w:ascii="Time New Roman" w:eastAsia="黑体" w:hAnsi="Time New Roman" w:hint="eastAsia"/>
        </w:rPr>
        <w:tab/>
      </w:r>
      <w:r w:rsidRPr="00AC33FD">
        <w:rPr>
          <w:rFonts w:ascii="Time New Roman" w:eastAsia="黑体" w:hAnsi="Time New Roman" w:hint="eastAsia"/>
        </w:rPr>
        <w:t>委员会根据其关于残疾人的自由和安全权准则</w:t>
      </w:r>
      <w:r w:rsidRPr="00AC33FD">
        <w:rPr>
          <w:rFonts w:ascii="Time New Roman" w:eastAsia="黑体" w:hAnsi="Time New Roman" w:hint="eastAsia"/>
        </w:rPr>
        <w:t>(</w:t>
      </w:r>
      <w:r w:rsidRPr="00AC33FD">
        <w:rPr>
          <w:rFonts w:ascii="Time New Roman" w:eastAsia="黑体" w:hAnsi="Time New Roman" w:hint="eastAsia"/>
        </w:rPr>
        <w:t>见</w:t>
      </w:r>
      <w:r w:rsidRPr="00AC33FD">
        <w:rPr>
          <w:rFonts w:ascii="Time New Roman" w:eastAsia="黑体" w:hAnsi="Time New Roman" w:hint="eastAsia"/>
        </w:rPr>
        <w:t>A/72/55,</w:t>
      </w:r>
      <w:r w:rsidRPr="00AC33FD">
        <w:rPr>
          <w:rFonts w:ascii="Time New Roman" w:eastAsia="黑体" w:hAnsi="Time New Roman" w:hint="eastAsia"/>
        </w:rPr>
        <w:t>附件一</w:t>
      </w:r>
      <w:r w:rsidRPr="00AC33FD">
        <w:rPr>
          <w:rFonts w:ascii="Time New Roman" w:eastAsia="黑体" w:hAnsi="Time New Roman" w:hint="eastAsia"/>
        </w:rPr>
        <w:t>)</w:t>
      </w:r>
      <w:r w:rsidRPr="00AC33FD">
        <w:rPr>
          <w:rFonts w:ascii="Time New Roman" w:eastAsia="黑体" w:hAnsi="Time New Roman" w:hint="eastAsia"/>
        </w:rPr>
        <w:t>，建议缔约国加快修订所有相关立法，以便：</w:t>
      </w:r>
    </w:p>
    <w:p w:rsidR="00026CB8" w:rsidRPr="00AC33FD" w:rsidRDefault="00026CB8" w:rsidP="00026CB8">
      <w:pPr>
        <w:pStyle w:val="SingleTxtGC"/>
        <w:rPr>
          <w:rFonts w:ascii="Time New Roman" w:eastAsia="黑体" w:hAnsi="Time New Roman" w:hint="eastAsia"/>
        </w:rPr>
      </w:pPr>
      <w:r w:rsidRPr="00AC33FD">
        <w:rPr>
          <w:rFonts w:ascii="Time New Roman" w:eastAsia="黑体" w:hAnsi="Time New Roman" w:hint="eastAsia"/>
        </w:rPr>
        <w:tab/>
        <w:t>(a)</w:t>
      </w:r>
      <w:r w:rsidRPr="00AC33FD">
        <w:rPr>
          <w:rFonts w:ascii="Time New Roman" w:eastAsia="黑体" w:hAnsi="Time New Roman" w:hint="eastAsia"/>
        </w:rPr>
        <w:tab/>
      </w:r>
      <w:r w:rsidRPr="00AC33FD">
        <w:rPr>
          <w:rFonts w:ascii="Time New Roman" w:eastAsia="黑体" w:hAnsi="Time New Roman" w:hint="eastAsia"/>
        </w:rPr>
        <w:t>废除《精神卫生法》</w:t>
      </w:r>
      <w:r w:rsidRPr="00AC33FD">
        <w:rPr>
          <w:rFonts w:ascii="Time New Roman" w:eastAsia="黑体" w:hAnsi="Time New Roman" w:hint="eastAsia"/>
        </w:rPr>
        <w:t>(2006</w:t>
      </w:r>
      <w:r w:rsidRPr="00AC33FD">
        <w:rPr>
          <w:rFonts w:ascii="Time New Roman" w:eastAsia="黑体" w:hAnsi="Time New Roman" w:hint="eastAsia"/>
        </w:rPr>
        <w:t>年</w:t>
      </w:r>
      <w:r w:rsidRPr="00AC33FD">
        <w:rPr>
          <w:rFonts w:ascii="Time New Roman" w:eastAsia="黑体" w:hAnsi="Time New Roman" w:hint="eastAsia"/>
        </w:rPr>
        <w:t>)</w:t>
      </w:r>
      <w:r w:rsidRPr="00AC33FD">
        <w:rPr>
          <w:rFonts w:ascii="Time New Roman" w:eastAsia="黑体" w:hAnsi="Time New Roman" w:hint="eastAsia"/>
        </w:rPr>
        <w:t>中关于将残疾人非自愿住院和送进机构合法化的所有相关规定，并增加提供基于社区的精神卫生服务；</w:t>
      </w:r>
    </w:p>
    <w:p w:rsidR="00026CB8" w:rsidRPr="00AC33FD" w:rsidRDefault="00026CB8" w:rsidP="00026CB8">
      <w:pPr>
        <w:pStyle w:val="SingleTxtGC"/>
        <w:rPr>
          <w:rFonts w:ascii="Time New Roman" w:eastAsia="黑体" w:hAnsi="Time New Roman" w:hint="eastAsia"/>
        </w:rPr>
      </w:pPr>
      <w:r w:rsidRPr="003B0B06">
        <w:rPr>
          <w:rFonts w:ascii="Time New Roman" w:eastAsia="黑体" w:hAnsi="Time New Roman" w:hint="eastAsia"/>
          <w:spacing w:val="4"/>
        </w:rPr>
        <w:tab/>
        <w:t>(b)</w:t>
      </w:r>
      <w:r w:rsidRPr="003B0B06">
        <w:rPr>
          <w:rFonts w:ascii="Time New Roman" w:eastAsia="黑体" w:hAnsi="Time New Roman" w:hint="eastAsia"/>
          <w:spacing w:val="4"/>
        </w:rPr>
        <w:tab/>
      </w:r>
      <w:r w:rsidRPr="003B0B06">
        <w:rPr>
          <w:rFonts w:ascii="Time New Roman" w:eastAsia="黑体" w:hAnsi="Time New Roman" w:hint="eastAsia"/>
          <w:spacing w:val="4"/>
        </w:rPr>
        <w:t>废除《民法》中将残疾人强行送入精神病院从而明确剥夺其自由的规</w:t>
      </w:r>
      <w:r w:rsidRPr="00AC33FD">
        <w:rPr>
          <w:rFonts w:ascii="Time New Roman" w:eastAsia="黑体" w:hAnsi="Time New Roman" w:hint="eastAsia"/>
        </w:rPr>
        <w:t>定。</w:t>
      </w:r>
    </w:p>
    <w:p w:rsidR="00026CB8" w:rsidRPr="003B0B06" w:rsidRDefault="00026CB8" w:rsidP="00026CB8">
      <w:pPr>
        <w:pStyle w:val="SingleTxtGC"/>
        <w:rPr>
          <w:rFonts w:ascii="Time New Roman" w:eastAsia="黑体" w:hAnsi="Time New Roman" w:hint="eastAsia"/>
        </w:rPr>
      </w:pPr>
      <w:r w:rsidRPr="003B0B06">
        <w:rPr>
          <w:rFonts w:ascii="Time New Roman" w:eastAsia="黑体" w:hAnsi="Time New Roman" w:hint="eastAsia"/>
        </w:rPr>
        <w:t>30.</w:t>
      </w:r>
      <w:r w:rsidRPr="003B0B06">
        <w:rPr>
          <w:rFonts w:ascii="Time New Roman" w:eastAsia="黑体" w:hAnsi="Time New Roman" w:hint="eastAsia"/>
        </w:rPr>
        <w:tab/>
      </w:r>
      <w:r w:rsidRPr="003B0B06">
        <w:rPr>
          <w:rFonts w:ascii="Time New Roman" w:eastAsia="黑体" w:hAnsi="Time New Roman" w:hint="eastAsia"/>
        </w:rPr>
        <w:t>委员会建议与此同时缔约国确保因实际或认为的障碍而被剥夺自由的残疾人可以诉诸法律，对这种行为提出质疑。</w:t>
      </w:r>
    </w:p>
    <w:p w:rsidR="00026CB8" w:rsidRDefault="00026CB8" w:rsidP="00942F8F">
      <w:pPr>
        <w:pStyle w:val="H23GC"/>
        <w:rPr>
          <w:rFonts w:hint="eastAsia"/>
        </w:rPr>
      </w:pPr>
      <w:r>
        <w:rPr>
          <w:rFonts w:hint="eastAsia"/>
        </w:rPr>
        <w:tab/>
      </w:r>
      <w:r>
        <w:rPr>
          <w:rFonts w:hint="eastAsia"/>
        </w:rPr>
        <w:tab/>
      </w:r>
      <w:r>
        <w:rPr>
          <w:rFonts w:hint="eastAsia"/>
        </w:rPr>
        <w:t>免于剥削、暴力和凌虐</w:t>
      </w:r>
      <w:r>
        <w:rPr>
          <w:rFonts w:hint="eastAsia"/>
        </w:rPr>
        <w:t>(</w:t>
      </w:r>
      <w:r>
        <w:rPr>
          <w:rFonts w:hint="eastAsia"/>
        </w:rPr>
        <w:t>第十六条</w:t>
      </w:r>
      <w:r>
        <w:rPr>
          <w:rFonts w:hint="eastAsia"/>
        </w:rPr>
        <w:t>)</w:t>
      </w:r>
    </w:p>
    <w:p w:rsidR="00026CB8" w:rsidRDefault="00026CB8" w:rsidP="00026CB8">
      <w:pPr>
        <w:pStyle w:val="SingleTxtGC"/>
        <w:rPr>
          <w:rFonts w:hint="eastAsia"/>
        </w:rPr>
      </w:pPr>
      <w:r>
        <w:rPr>
          <w:rFonts w:hint="eastAsia"/>
        </w:rPr>
        <w:t>31.</w:t>
      </w:r>
      <w:r>
        <w:rPr>
          <w:rFonts w:hint="eastAsia"/>
        </w:rPr>
        <w:tab/>
      </w:r>
      <w:r>
        <w:rPr>
          <w:rFonts w:hint="eastAsia"/>
        </w:rPr>
        <w:t>委员会赞赏地注意到民间社会为保护残疾人等有遭受暴力风险的群体所做的工作，但对这方面缺乏政策或方案感到遗憾。</w:t>
      </w:r>
      <w:r>
        <w:rPr>
          <w:rFonts w:hint="eastAsia"/>
        </w:rPr>
        <w:t xml:space="preserve"> </w:t>
      </w:r>
      <w:r>
        <w:rPr>
          <w:rFonts w:hint="eastAsia"/>
        </w:rPr>
        <w:t>委员会感到严重关切的是：</w:t>
      </w:r>
    </w:p>
    <w:p w:rsidR="00026CB8" w:rsidRDefault="00026CB8" w:rsidP="00026CB8">
      <w:pPr>
        <w:pStyle w:val="SingleTxtGC"/>
        <w:rPr>
          <w:rFonts w:hint="eastAsia"/>
        </w:rPr>
      </w:pPr>
      <w:r>
        <w:rPr>
          <w:rFonts w:hint="eastAsia"/>
        </w:rPr>
        <w:tab/>
        <w:t>(a)</w:t>
      </w:r>
      <w:r>
        <w:rPr>
          <w:rFonts w:hint="eastAsia"/>
        </w:rPr>
        <w:tab/>
      </w:r>
      <w:r>
        <w:rPr>
          <w:rFonts w:hint="eastAsia"/>
        </w:rPr>
        <w:t>存在对残疾妇女和儿童的暴力行为；</w:t>
      </w:r>
    </w:p>
    <w:p w:rsidR="00026CB8" w:rsidRDefault="00026CB8" w:rsidP="00026CB8">
      <w:pPr>
        <w:pStyle w:val="SingleTxtGC"/>
        <w:rPr>
          <w:rFonts w:hint="eastAsia"/>
        </w:rPr>
      </w:pPr>
      <w:r>
        <w:rPr>
          <w:rFonts w:hint="eastAsia"/>
        </w:rPr>
        <w:tab/>
        <w:t>(b)</w:t>
      </w:r>
      <w:r>
        <w:rPr>
          <w:rFonts w:hint="eastAsia"/>
        </w:rPr>
        <w:tab/>
      </w:r>
      <w:r>
        <w:rPr>
          <w:rFonts w:hint="eastAsia"/>
        </w:rPr>
        <w:t>没有将残疾观点明确纳入打击性暴力和家庭暴力的所有努力中；</w:t>
      </w:r>
    </w:p>
    <w:p w:rsidR="00026CB8" w:rsidRDefault="00026CB8" w:rsidP="00026CB8">
      <w:pPr>
        <w:pStyle w:val="SingleTxtGC"/>
        <w:rPr>
          <w:rFonts w:hint="eastAsia"/>
        </w:rPr>
      </w:pPr>
      <w:r>
        <w:rPr>
          <w:rFonts w:hint="eastAsia"/>
        </w:rPr>
        <w:tab/>
        <w:t>(c)</w:t>
      </w:r>
      <w:r>
        <w:rPr>
          <w:rFonts w:hint="eastAsia"/>
        </w:rPr>
        <w:tab/>
      </w:r>
      <w:r>
        <w:rPr>
          <w:rFonts w:hint="eastAsia"/>
        </w:rPr>
        <w:t>在预防暴力侵害和虐待残疾人方面，没有为有关人员提供充足的提高认识和能力建设培训方案；</w:t>
      </w:r>
    </w:p>
    <w:p w:rsidR="00026CB8" w:rsidRDefault="00026CB8" w:rsidP="00026CB8">
      <w:pPr>
        <w:pStyle w:val="SingleTxtGC"/>
        <w:rPr>
          <w:rFonts w:hint="eastAsia"/>
        </w:rPr>
      </w:pPr>
      <w:r>
        <w:rPr>
          <w:rFonts w:hint="eastAsia"/>
        </w:rPr>
        <w:tab/>
        <w:t>(d)</w:t>
      </w:r>
      <w:r>
        <w:rPr>
          <w:rFonts w:hint="eastAsia"/>
        </w:rPr>
        <w:tab/>
      </w:r>
      <w:r>
        <w:rPr>
          <w:rFonts w:hint="eastAsia"/>
        </w:rPr>
        <w:t>没有为受暴力侵害的残疾人，特别是残疾妇女和儿童提供无障碍庇护所和支助服务；</w:t>
      </w:r>
    </w:p>
    <w:p w:rsidR="00026CB8" w:rsidRDefault="00026CB8" w:rsidP="00026CB8">
      <w:pPr>
        <w:pStyle w:val="SingleTxtGC"/>
        <w:rPr>
          <w:rFonts w:hint="eastAsia"/>
        </w:rPr>
      </w:pPr>
      <w:r>
        <w:rPr>
          <w:rFonts w:hint="eastAsia"/>
        </w:rPr>
        <w:tab/>
        <w:t>(e)</w:t>
      </w:r>
      <w:r>
        <w:rPr>
          <w:rFonts w:hint="eastAsia"/>
        </w:rPr>
        <w:tab/>
      </w:r>
      <w:r>
        <w:rPr>
          <w:rFonts w:hint="eastAsia"/>
        </w:rPr>
        <w:t>缺乏残疾人培训计划，以提高他们对自身权利的认识，并知道在哪里寻求援助。</w:t>
      </w:r>
    </w:p>
    <w:p w:rsidR="00026CB8" w:rsidRPr="003B0B06" w:rsidRDefault="00026CB8" w:rsidP="00026CB8">
      <w:pPr>
        <w:pStyle w:val="SingleTxtGC"/>
        <w:rPr>
          <w:rFonts w:ascii="Time New Roman" w:eastAsia="黑体" w:hAnsi="Time New Roman" w:hint="eastAsia"/>
        </w:rPr>
      </w:pPr>
      <w:r w:rsidRPr="003B0B06">
        <w:rPr>
          <w:rFonts w:ascii="Time New Roman" w:eastAsia="黑体" w:hAnsi="Time New Roman" w:hint="eastAsia"/>
        </w:rPr>
        <w:t>32.</w:t>
      </w:r>
      <w:r w:rsidRPr="003B0B06">
        <w:rPr>
          <w:rFonts w:ascii="Time New Roman" w:eastAsia="黑体" w:hAnsi="Time New Roman" w:hint="eastAsia"/>
        </w:rPr>
        <w:tab/>
      </w:r>
      <w:r w:rsidRPr="003B0B06">
        <w:rPr>
          <w:rFonts w:ascii="Time New Roman" w:eastAsia="黑体" w:hAnsi="Time New Roman" w:hint="eastAsia"/>
        </w:rPr>
        <w:t>委员会建议缔约国确保将残疾观点纳入解决性别暴力和家庭暴力的所有努力中。它建议缔约国：</w:t>
      </w:r>
    </w:p>
    <w:p w:rsidR="00026CB8" w:rsidRPr="003B0B06" w:rsidRDefault="00026CB8" w:rsidP="00026CB8">
      <w:pPr>
        <w:pStyle w:val="SingleTxtGC"/>
        <w:rPr>
          <w:rFonts w:ascii="Time New Roman" w:eastAsia="黑体" w:hAnsi="Time New Roman" w:hint="eastAsia"/>
        </w:rPr>
      </w:pPr>
      <w:r w:rsidRPr="003B0B06">
        <w:rPr>
          <w:rFonts w:ascii="Time New Roman" w:eastAsia="黑体" w:hAnsi="Time New Roman" w:hint="eastAsia"/>
        </w:rPr>
        <w:tab/>
        <w:t>(a)</w:t>
      </w:r>
      <w:r w:rsidRPr="003B0B06">
        <w:rPr>
          <w:rFonts w:ascii="Time New Roman" w:eastAsia="黑体" w:hAnsi="Time New Roman" w:hint="eastAsia"/>
        </w:rPr>
        <w:tab/>
      </w:r>
      <w:r w:rsidRPr="003B0B06">
        <w:rPr>
          <w:rFonts w:ascii="Time New Roman" w:eastAsia="黑体" w:hAnsi="Time New Roman" w:hint="eastAsia"/>
        </w:rPr>
        <w:t>制定立法、政策和战略，保护残疾人，特别是妇女和女童不受剥削、暴力侵害和虐待，并规定补救机制和赔偿；</w:t>
      </w:r>
    </w:p>
    <w:p w:rsidR="00026CB8" w:rsidRPr="003B0B06" w:rsidRDefault="00026CB8" w:rsidP="00026CB8">
      <w:pPr>
        <w:pStyle w:val="SingleTxtGC"/>
        <w:rPr>
          <w:rFonts w:ascii="Time New Roman" w:eastAsia="黑体" w:hAnsi="Time New Roman" w:hint="eastAsia"/>
        </w:rPr>
      </w:pPr>
      <w:r w:rsidRPr="003B0B06">
        <w:rPr>
          <w:rFonts w:ascii="Time New Roman" w:eastAsia="黑体" w:hAnsi="Time New Roman" w:hint="eastAsia"/>
        </w:rPr>
        <w:tab/>
        <w:t>(b)</w:t>
      </w:r>
      <w:r w:rsidRPr="003B0B06">
        <w:rPr>
          <w:rFonts w:ascii="Time New Roman" w:eastAsia="黑体" w:hAnsi="Time New Roman" w:hint="eastAsia"/>
        </w:rPr>
        <w:tab/>
      </w:r>
      <w:r w:rsidRPr="003B0B06">
        <w:rPr>
          <w:rFonts w:ascii="Time New Roman" w:eastAsia="黑体" w:hAnsi="Time New Roman" w:hint="eastAsia"/>
        </w:rPr>
        <w:t>在打击性别暴力和家庭暴力的所有努力中明确纳入残疾观点；</w:t>
      </w:r>
    </w:p>
    <w:p w:rsidR="00026CB8" w:rsidRPr="003B0B06" w:rsidRDefault="00026CB8" w:rsidP="00026CB8">
      <w:pPr>
        <w:pStyle w:val="SingleTxtGC"/>
        <w:rPr>
          <w:rFonts w:ascii="Time New Roman" w:eastAsia="黑体" w:hAnsi="Time New Roman" w:hint="eastAsia"/>
          <w:spacing w:val="-4"/>
        </w:rPr>
      </w:pPr>
      <w:r w:rsidRPr="003B0B06">
        <w:rPr>
          <w:rFonts w:ascii="Time New Roman" w:eastAsia="黑体" w:hAnsi="Time New Roman" w:hint="eastAsia"/>
        </w:rPr>
        <w:tab/>
        <w:t>(c)</w:t>
      </w:r>
      <w:r w:rsidRPr="003B0B06">
        <w:rPr>
          <w:rFonts w:ascii="Time New Roman" w:eastAsia="黑体" w:hAnsi="Time New Roman" w:hint="eastAsia"/>
        </w:rPr>
        <w:tab/>
      </w:r>
      <w:r w:rsidRPr="003B0B06">
        <w:rPr>
          <w:rFonts w:ascii="Time New Roman" w:eastAsia="黑体" w:hAnsi="Time New Roman" w:hint="eastAsia"/>
        </w:rPr>
        <w:t>为警官、法院官员、社会工作者、卫生专业人员和其他专业人员提供</w:t>
      </w:r>
      <w:r w:rsidRPr="003B0B06">
        <w:rPr>
          <w:rFonts w:ascii="Time New Roman" w:eastAsia="黑体" w:hAnsi="Time New Roman" w:hint="eastAsia"/>
          <w:spacing w:val="-4"/>
        </w:rPr>
        <w:t>系统的培训计划，以提高对残疾人权利的认识，并发现和报告对残疾人的暴力行为；</w:t>
      </w:r>
    </w:p>
    <w:p w:rsidR="00026CB8" w:rsidRPr="006C4481" w:rsidRDefault="00026CB8" w:rsidP="00026CB8">
      <w:pPr>
        <w:pStyle w:val="SingleTxtGC"/>
        <w:rPr>
          <w:rFonts w:ascii="Time New Roman" w:eastAsia="黑体" w:hAnsi="Time New Roman" w:hint="eastAsia"/>
          <w:spacing w:val="-4"/>
        </w:rPr>
      </w:pPr>
      <w:r w:rsidRPr="003B0B06">
        <w:rPr>
          <w:rFonts w:ascii="Time New Roman" w:eastAsia="黑体" w:hAnsi="Time New Roman" w:hint="eastAsia"/>
        </w:rPr>
        <w:tab/>
        <w:t>(d)</w:t>
      </w:r>
      <w:r w:rsidRPr="003B0B06">
        <w:rPr>
          <w:rFonts w:ascii="Time New Roman" w:eastAsia="黑体" w:hAnsi="Time New Roman" w:hint="eastAsia"/>
        </w:rPr>
        <w:tab/>
      </w:r>
      <w:r w:rsidRPr="003B0B06">
        <w:rPr>
          <w:rFonts w:ascii="Time New Roman" w:eastAsia="黑体" w:hAnsi="Time New Roman" w:hint="eastAsia"/>
        </w:rPr>
        <w:t>确保有充分的拨款用于为残疾人提供支助服务和补救，包括向残疾</w:t>
      </w:r>
      <w:r w:rsidRPr="006C4481">
        <w:rPr>
          <w:rFonts w:ascii="Time New Roman" w:eastAsia="黑体" w:hAnsi="Time New Roman" w:hint="eastAsia"/>
          <w:spacing w:val="-4"/>
        </w:rPr>
        <w:t>人，特别是向易受暴力侵害的妇女和儿童提供无障碍庇护所、支助服务和帮助热线；</w:t>
      </w:r>
    </w:p>
    <w:p w:rsidR="00026CB8" w:rsidRPr="003B0B06" w:rsidRDefault="00026CB8" w:rsidP="00026CB8">
      <w:pPr>
        <w:pStyle w:val="SingleTxtGC"/>
        <w:rPr>
          <w:rFonts w:ascii="Time New Roman" w:eastAsia="黑体" w:hAnsi="Time New Roman" w:hint="eastAsia"/>
        </w:rPr>
      </w:pPr>
      <w:r w:rsidRPr="003B0B06">
        <w:rPr>
          <w:rFonts w:ascii="Time New Roman" w:eastAsia="黑体" w:hAnsi="Time New Roman" w:hint="eastAsia"/>
        </w:rPr>
        <w:tab/>
        <w:t>(e)</w:t>
      </w:r>
      <w:r w:rsidRPr="003B0B06">
        <w:rPr>
          <w:rFonts w:ascii="Time New Roman" w:eastAsia="黑体" w:hAnsi="Time New Roman" w:hint="eastAsia"/>
        </w:rPr>
        <w:tab/>
      </w:r>
      <w:r w:rsidRPr="003B0B06">
        <w:rPr>
          <w:rFonts w:ascii="Time New Roman" w:eastAsia="黑体" w:hAnsi="Time New Roman" w:hint="eastAsia"/>
        </w:rPr>
        <w:t>确保残疾人了解他们有权免受剥削、暴力和虐待，并知道在哪里寻求援助。</w:t>
      </w:r>
    </w:p>
    <w:p w:rsidR="00026CB8" w:rsidRDefault="00026CB8" w:rsidP="00942F8F">
      <w:pPr>
        <w:pStyle w:val="H23GC"/>
        <w:rPr>
          <w:rFonts w:hint="eastAsia"/>
        </w:rPr>
      </w:pPr>
      <w:r>
        <w:rPr>
          <w:rFonts w:hint="eastAsia"/>
        </w:rPr>
        <w:tab/>
      </w:r>
      <w:r>
        <w:rPr>
          <w:rFonts w:hint="eastAsia"/>
        </w:rPr>
        <w:tab/>
      </w:r>
      <w:r>
        <w:rPr>
          <w:rFonts w:hint="eastAsia"/>
        </w:rPr>
        <w:t>独立生活和融入社区</w:t>
      </w:r>
      <w:r>
        <w:rPr>
          <w:rFonts w:hint="eastAsia"/>
        </w:rPr>
        <w:t>(</w:t>
      </w:r>
      <w:r>
        <w:rPr>
          <w:rFonts w:hint="eastAsia"/>
        </w:rPr>
        <w:t>第十九条</w:t>
      </w:r>
      <w:r>
        <w:rPr>
          <w:rFonts w:hint="eastAsia"/>
        </w:rPr>
        <w:t>)</w:t>
      </w:r>
    </w:p>
    <w:p w:rsidR="00026CB8" w:rsidRDefault="00026CB8" w:rsidP="00026CB8">
      <w:pPr>
        <w:pStyle w:val="SingleTxtGC"/>
        <w:rPr>
          <w:rFonts w:hint="eastAsia"/>
        </w:rPr>
      </w:pPr>
      <w:r>
        <w:rPr>
          <w:rFonts w:hint="eastAsia"/>
        </w:rPr>
        <w:t>33.</w:t>
      </w:r>
      <w:r>
        <w:rPr>
          <w:rFonts w:hint="eastAsia"/>
        </w:rPr>
        <w:tab/>
      </w:r>
      <w:r>
        <w:rPr>
          <w:rFonts w:hint="eastAsia"/>
        </w:rPr>
        <w:t>委员会感到关切的是：</w:t>
      </w:r>
    </w:p>
    <w:p w:rsidR="00026CB8" w:rsidRDefault="00026CB8" w:rsidP="00026CB8">
      <w:pPr>
        <w:pStyle w:val="SingleTxtGC"/>
        <w:rPr>
          <w:rFonts w:hint="eastAsia"/>
        </w:rPr>
      </w:pPr>
      <w:r>
        <w:rPr>
          <w:rFonts w:hint="eastAsia"/>
        </w:rPr>
        <w:tab/>
        <w:t>(a)</w:t>
      </w:r>
      <w:r>
        <w:rPr>
          <w:rFonts w:hint="eastAsia"/>
        </w:rPr>
        <w:tab/>
      </w:r>
      <w:r>
        <w:rPr>
          <w:rFonts w:hint="eastAsia"/>
        </w:rPr>
        <w:t>缔约国没有采取法律措施确保残疾人能够独立生活；</w:t>
      </w:r>
    </w:p>
    <w:p w:rsidR="00026CB8" w:rsidRDefault="00026CB8" w:rsidP="00026CB8">
      <w:pPr>
        <w:pStyle w:val="SingleTxtGC"/>
        <w:rPr>
          <w:rFonts w:hint="eastAsia"/>
        </w:rPr>
      </w:pPr>
      <w:r>
        <w:rPr>
          <w:rFonts w:hint="eastAsia"/>
        </w:rPr>
        <w:tab/>
        <w:t>(b)</w:t>
      </w:r>
      <w:r>
        <w:rPr>
          <w:rFonts w:hint="eastAsia"/>
        </w:rPr>
        <w:tab/>
      </w:r>
      <w:r>
        <w:rPr>
          <w:rFonts w:hint="eastAsia"/>
        </w:rPr>
        <w:t>残疾人及其家人获得的使他们能够行使独立生活和融入社区的权利的支持有限，这导致了残疾人被遗弃和被置于寄宿机构由国家照料的情况；</w:t>
      </w:r>
    </w:p>
    <w:p w:rsidR="00026CB8" w:rsidRDefault="00026CB8" w:rsidP="00026CB8">
      <w:pPr>
        <w:pStyle w:val="SingleTxtGC"/>
        <w:rPr>
          <w:rFonts w:hint="eastAsia"/>
        </w:rPr>
      </w:pPr>
      <w:r>
        <w:rPr>
          <w:rFonts w:hint="eastAsia"/>
        </w:rPr>
        <w:tab/>
        <w:t>(c)</w:t>
      </w:r>
      <w:r>
        <w:rPr>
          <w:rFonts w:hint="eastAsia"/>
        </w:rPr>
        <w:tab/>
      </w:r>
      <w:r>
        <w:rPr>
          <w:rFonts w:hint="eastAsia"/>
        </w:rPr>
        <w:t>对那些被置于现有寄宿机构中的残疾人没有一项</w:t>
      </w:r>
      <w:proofErr w:type="gramStart"/>
      <w:r>
        <w:rPr>
          <w:rFonts w:hint="eastAsia"/>
        </w:rPr>
        <w:t>非机构</w:t>
      </w:r>
      <w:proofErr w:type="gramEnd"/>
      <w:r>
        <w:rPr>
          <w:rFonts w:hint="eastAsia"/>
        </w:rPr>
        <w:t>化战略。</w:t>
      </w:r>
    </w:p>
    <w:p w:rsidR="00026CB8" w:rsidRPr="006C4481" w:rsidRDefault="00026CB8" w:rsidP="00026CB8">
      <w:pPr>
        <w:pStyle w:val="SingleTxtGC"/>
        <w:rPr>
          <w:rFonts w:ascii="Time New Roman" w:eastAsia="黑体" w:hAnsi="Time New Roman" w:hint="eastAsia"/>
        </w:rPr>
      </w:pPr>
      <w:r w:rsidRPr="006C4481">
        <w:rPr>
          <w:rFonts w:ascii="Time New Roman" w:eastAsia="黑体" w:hAnsi="Time New Roman" w:hint="eastAsia"/>
        </w:rPr>
        <w:t>34.</w:t>
      </w:r>
      <w:r w:rsidRPr="006C4481">
        <w:rPr>
          <w:rFonts w:ascii="Time New Roman" w:eastAsia="黑体" w:hAnsi="Time New Roman" w:hint="eastAsia"/>
        </w:rPr>
        <w:tab/>
      </w:r>
      <w:r w:rsidRPr="006C4481">
        <w:rPr>
          <w:rFonts w:ascii="Time New Roman" w:eastAsia="黑体" w:hAnsi="Time New Roman" w:hint="eastAsia"/>
        </w:rPr>
        <w:t>委员会建议缔约国：</w:t>
      </w:r>
    </w:p>
    <w:p w:rsidR="00026CB8" w:rsidRPr="006C4481" w:rsidRDefault="00026CB8" w:rsidP="00026CB8">
      <w:pPr>
        <w:pStyle w:val="SingleTxtGC"/>
        <w:rPr>
          <w:rFonts w:ascii="Time New Roman" w:eastAsia="黑体" w:hAnsi="Time New Roman" w:hint="eastAsia"/>
        </w:rPr>
      </w:pPr>
      <w:r w:rsidRPr="006C4481">
        <w:rPr>
          <w:rFonts w:ascii="Time New Roman" w:eastAsia="黑体" w:hAnsi="Time New Roman" w:hint="eastAsia"/>
        </w:rPr>
        <w:tab/>
        <w:t>(a)</w:t>
      </w:r>
      <w:r w:rsidRPr="006C4481">
        <w:rPr>
          <w:rFonts w:ascii="Time New Roman" w:eastAsia="黑体" w:hAnsi="Time New Roman" w:hint="eastAsia"/>
        </w:rPr>
        <w:tab/>
      </w:r>
      <w:r w:rsidRPr="006C4481">
        <w:rPr>
          <w:rFonts w:ascii="Time New Roman" w:eastAsia="黑体" w:hAnsi="Time New Roman" w:hint="eastAsia"/>
        </w:rPr>
        <w:t>在其立法中明确承认残疾人有权选择他们希望与谁一起生活和在哪里生活；</w:t>
      </w:r>
    </w:p>
    <w:p w:rsidR="00026CB8" w:rsidRPr="006C4481" w:rsidRDefault="00026CB8" w:rsidP="00026CB8">
      <w:pPr>
        <w:pStyle w:val="SingleTxtGC"/>
        <w:rPr>
          <w:rFonts w:ascii="Time New Roman" w:eastAsia="黑体" w:hAnsi="Time New Roman" w:hint="eastAsia"/>
        </w:rPr>
      </w:pPr>
      <w:r w:rsidRPr="006C4481">
        <w:rPr>
          <w:rFonts w:ascii="Time New Roman" w:eastAsia="黑体" w:hAnsi="Time New Roman" w:hint="eastAsia"/>
        </w:rPr>
        <w:tab/>
        <w:t>(b)</w:t>
      </w:r>
      <w:r w:rsidRPr="006C4481">
        <w:rPr>
          <w:rFonts w:ascii="Time New Roman" w:eastAsia="黑体" w:hAnsi="Time New Roman" w:hint="eastAsia"/>
        </w:rPr>
        <w:tab/>
      </w:r>
      <w:r w:rsidRPr="006C4481">
        <w:rPr>
          <w:rFonts w:ascii="Time New Roman" w:eastAsia="黑体" w:hAnsi="Time New Roman" w:hint="eastAsia"/>
        </w:rPr>
        <w:t>为残疾人及其家人提供充分的支持，使他们能够行使独立生活和融入社区的权利；</w:t>
      </w:r>
    </w:p>
    <w:p w:rsidR="00026CB8" w:rsidRPr="006C4481" w:rsidRDefault="00026CB8" w:rsidP="00026CB8">
      <w:pPr>
        <w:pStyle w:val="SingleTxtGC"/>
        <w:rPr>
          <w:rFonts w:ascii="Time New Roman" w:eastAsia="黑体" w:hAnsi="Time New Roman" w:hint="eastAsia"/>
        </w:rPr>
      </w:pPr>
      <w:r w:rsidRPr="006C4481">
        <w:rPr>
          <w:rFonts w:ascii="Time New Roman" w:eastAsia="黑体" w:hAnsi="Time New Roman" w:hint="eastAsia"/>
        </w:rPr>
        <w:tab/>
        <w:t>(c)</w:t>
      </w:r>
      <w:r w:rsidRPr="006C4481">
        <w:rPr>
          <w:rFonts w:ascii="Time New Roman" w:eastAsia="黑体" w:hAnsi="Time New Roman" w:hint="eastAsia"/>
        </w:rPr>
        <w:tab/>
      </w:r>
      <w:r w:rsidRPr="006C4481">
        <w:rPr>
          <w:rFonts w:ascii="Time New Roman" w:eastAsia="黑体" w:hAnsi="Time New Roman" w:hint="eastAsia"/>
        </w:rPr>
        <w:t>紧急启动仍在寄宿环境中的残疾人</w:t>
      </w:r>
      <w:proofErr w:type="gramStart"/>
      <w:r w:rsidRPr="006C4481">
        <w:rPr>
          <w:rFonts w:ascii="Time New Roman" w:eastAsia="黑体" w:hAnsi="Time New Roman" w:hint="eastAsia"/>
        </w:rPr>
        <w:t>非机构</w:t>
      </w:r>
      <w:proofErr w:type="gramEnd"/>
      <w:r w:rsidRPr="006C4481">
        <w:rPr>
          <w:rFonts w:ascii="Time New Roman" w:eastAsia="黑体" w:hAnsi="Time New Roman" w:hint="eastAsia"/>
        </w:rPr>
        <w:t>化进程，并增加提供基于社区的服务，旨在使残疾人能够在社区生活并参与社区。</w:t>
      </w:r>
    </w:p>
    <w:p w:rsidR="00026CB8" w:rsidRDefault="00026CB8" w:rsidP="00942F8F">
      <w:pPr>
        <w:pStyle w:val="H23GC"/>
        <w:rPr>
          <w:rFonts w:hint="eastAsia"/>
        </w:rPr>
      </w:pPr>
      <w:r>
        <w:rPr>
          <w:rFonts w:hint="eastAsia"/>
        </w:rPr>
        <w:tab/>
      </w:r>
      <w:r>
        <w:rPr>
          <w:rFonts w:hint="eastAsia"/>
        </w:rPr>
        <w:tab/>
      </w:r>
      <w:r>
        <w:rPr>
          <w:rFonts w:hint="eastAsia"/>
        </w:rPr>
        <w:t>个人行动能力</w:t>
      </w:r>
      <w:r>
        <w:rPr>
          <w:rFonts w:hint="eastAsia"/>
        </w:rPr>
        <w:t>(</w:t>
      </w:r>
      <w:r>
        <w:rPr>
          <w:rFonts w:hint="eastAsia"/>
        </w:rPr>
        <w:t>第二十条</w:t>
      </w:r>
      <w:r>
        <w:rPr>
          <w:rFonts w:hint="eastAsia"/>
        </w:rPr>
        <w:t>)</w:t>
      </w:r>
    </w:p>
    <w:p w:rsidR="00026CB8" w:rsidRDefault="00026CB8" w:rsidP="00026CB8">
      <w:pPr>
        <w:pStyle w:val="SingleTxtGC"/>
        <w:rPr>
          <w:rFonts w:hint="eastAsia"/>
        </w:rPr>
      </w:pPr>
      <w:r>
        <w:rPr>
          <w:rFonts w:hint="eastAsia"/>
        </w:rPr>
        <w:t>35.</w:t>
      </w:r>
      <w:r>
        <w:rPr>
          <w:rFonts w:hint="eastAsia"/>
        </w:rPr>
        <w:tab/>
      </w:r>
      <w:r>
        <w:rPr>
          <w:rFonts w:hint="eastAsia"/>
        </w:rPr>
        <w:t>委员会对个人行动设备和合格人员的短缺感到关切。委员会还感到关切的</w:t>
      </w:r>
      <w:r w:rsidRPr="002A2963">
        <w:rPr>
          <w:rFonts w:hint="eastAsia"/>
          <w:spacing w:val="-10"/>
        </w:rPr>
        <w:t>是，为个人行动提供辅助装置的资格标准和此类设备的免税措施可能不符合《公约》，</w:t>
      </w:r>
      <w:r>
        <w:rPr>
          <w:rFonts w:hint="eastAsia"/>
        </w:rPr>
        <w:t>对某些行动设备的征税给残疾人造成负担。</w:t>
      </w:r>
    </w:p>
    <w:p w:rsidR="00026CB8" w:rsidRPr="002A2963" w:rsidRDefault="00026CB8" w:rsidP="00026CB8">
      <w:pPr>
        <w:pStyle w:val="SingleTxtGC"/>
        <w:rPr>
          <w:rFonts w:ascii="Time New Roman" w:eastAsia="黑体" w:hAnsi="Time New Roman" w:hint="eastAsia"/>
          <w:spacing w:val="4"/>
        </w:rPr>
      </w:pPr>
      <w:r w:rsidRPr="002A2963">
        <w:rPr>
          <w:rFonts w:ascii="Time New Roman" w:eastAsia="黑体" w:hAnsi="Time New Roman" w:hint="eastAsia"/>
        </w:rPr>
        <w:t>36.</w:t>
      </w:r>
      <w:r w:rsidRPr="002A2963">
        <w:rPr>
          <w:rFonts w:ascii="Time New Roman" w:eastAsia="黑体" w:hAnsi="Time New Roman" w:hint="eastAsia"/>
        </w:rPr>
        <w:tab/>
      </w:r>
      <w:r w:rsidRPr="002A2963">
        <w:rPr>
          <w:rFonts w:ascii="Time New Roman" w:eastAsia="黑体" w:hAnsi="Time New Roman" w:hint="eastAsia"/>
        </w:rPr>
        <w:t>委员会建议缔约国采取措施，增加个人行动设备的供应，并增强有关人员的能力。委员会还建议缔约国根据《公约》，就辅助用具的资格制定明确的政策准</w:t>
      </w:r>
      <w:r w:rsidRPr="002A2963">
        <w:rPr>
          <w:rFonts w:ascii="Time New Roman" w:eastAsia="黑体" w:hAnsi="Time New Roman" w:hint="eastAsia"/>
          <w:spacing w:val="4"/>
        </w:rPr>
        <w:t>则，并建议缔约国对残疾人所需的个人助行器和辅助用具、技术和服务实行免税。</w:t>
      </w:r>
    </w:p>
    <w:p w:rsidR="00026CB8" w:rsidRDefault="00026CB8" w:rsidP="00942F8F">
      <w:pPr>
        <w:pStyle w:val="H23GC"/>
        <w:rPr>
          <w:rFonts w:hint="eastAsia"/>
        </w:rPr>
      </w:pPr>
      <w:r>
        <w:rPr>
          <w:rFonts w:hint="eastAsia"/>
        </w:rPr>
        <w:tab/>
      </w:r>
      <w:r>
        <w:rPr>
          <w:rFonts w:hint="eastAsia"/>
        </w:rPr>
        <w:tab/>
      </w:r>
      <w:r>
        <w:rPr>
          <w:rFonts w:hint="eastAsia"/>
        </w:rPr>
        <w:t>表达意见的自由和获得信息的机会</w:t>
      </w:r>
      <w:r>
        <w:rPr>
          <w:rFonts w:hint="eastAsia"/>
        </w:rPr>
        <w:t>(</w:t>
      </w:r>
      <w:r>
        <w:rPr>
          <w:rFonts w:hint="eastAsia"/>
        </w:rPr>
        <w:t>第二十一条</w:t>
      </w:r>
      <w:r>
        <w:rPr>
          <w:rFonts w:hint="eastAsia"/>
        </w:rPr>
        <w:t>)</w:t>
      </w:r>
    </w:p>
    <w:p w:rsidR="00026CB8" w:rsidRDefault="00026CB8" w:rsidP="00026CB8">
      <w:pPr>
        <w:pStyle w:val="SingleTxtGC"/>
        <w:rPr>
          <w:rFonts w:hint="eastAsia"/>
        </w:rPr>
      </w:pPr>
      <w:r>
        <w:rPr>
          <w:rFonts w:hint="eastAsia"/>
        </w:rPr>
        <w:t>37.</w:t>
      </w:r>
      <w:r>
        <w:rPr>
          <w:rFonts w:hint="eastAsia"/>
        </w:rPr>
        <w:tab/>
      </w:r>
      <w:r>
        <w:rPr>
          <w:rFonts w:hint="eastAsia"/>
        </w:rPr>
        <w:t>委员会感到关切的是，缔约国为促进承认克里奥尔手语成为一种正式语文而进行的研究不足，而且没有做出足够的努力来确保向残疾人提供公共信息，包括通过无障碍格式，例如盲文，手语翻译、音频描述和易读形式。它还对缺乏获取大众媒体信息的途径感到关切。</w:t>
      </w:r>
    </w:p>
    <w:p w:rsidR="00026CB8" w:rsidRPr="002A2963" w:rsidRDefault="00026CB8" w:rsidP="00026CB8">
      <w:pPr>
        <w:pStyle w:val="SingleTxtGC"/>
        <w:rPr>
          <w:rFonts w:ascii="Time New Roman" w:eastAsia="黑体" w:hAnsi="Time New Roman" w:hint="eastAsia"/>
        </w:rPr>
      </w:pPr>
      <w:r w:rsidRPr="002A2963">
        <w:rPr>
          <w:rFonts w:ascii="Time New Roman" w:eastAsia="黑体" w:hAnsi="Time New Roman" w:hint="eastAsia"/>
        </w:rPr>
        <w:t>38.</w:t>
      </w:r>
      <w:r w:rsidRPr="002A2963">
        <w:rPr>
          <w:rFonts w:ascii="Time New Roman" w:eastAsia="黑体" w:hAnsi="Time New Roman" w:hint="eastAsia"/>
        </w:rPr>
        <w:tab/>
      </w:r>
      <w:r w:rsidRPr="002A2963">
        <w:rPr>
          <w:rFonts w:ascii="Time New Roman" w:eastAsia="黑体" w:hAnsi="Time New Roman" w:hint="eastAsia"/>
        </w:rPr>
        <w:t>委员会建议缔约国：</w:t>
      </w:r>
    </w:p>
    <w:p w:rsidR="00026CB8" w:rsidRPr="002A2963" w:rsidRDefault="00026CB8" w:rsidP="00026CB8">
      <w:pPr>
        <w:pStyle w:val="SingleTxtGC"/>
        <w:rPr>
          <w:rFonts w:ascii="Time New Roman" w:eastAsia="黑体" w:hAnsi="Time New Roman" w:hint="eastAsia"/>
        </w:rPr>
      </w:pPr>
      <w:r w:rsidRPr="002A2963">
        <w:rPr>
          <w:rFonts w:ascii="Time New Roman" w:eastAsia="黑体" w:hAnsi="Time New Roman" w:hint="eastAsia"/>
        </w:rPr>
        <w:tab/>
        <w:t>(a)</w:t>
      </w:r>
      <w:r w:rsidRPr="002A2963">
        <w:rPr>
          <w:rFonts w:ascii="Time New Roman" w:eastAsia="黑体" w:hAnsi="Time New Roman" w:hint="eastAsia"/>
        </w:rPr>
        <w:tab/>
      </w:r>
      <w:r w:rsidRPr="002A2963">
        <w:rPr>
          <w:rFonts w:ascii="Time New Roman" w:eastAsia="黑体" w:hAnsi="Time New Roman" w:hint="eastAsia"/>
        </w:rPr>
        <w:t>与残疾人组织和讲克里奥尔语的其他邻国的学术界合作，正式发展克里奥尔手语，并正式承认克里奥尔手语；</w:t>
      </w:r>
    </w:p>
    <w:p w:rsidR="00026CB8" w:rsidRPr="002A2963" w:rsidRDefault="00026CB8" w:rsidP="00026CB8">
      <w:pPr>
        <w:pStyle w:val="SingleTxtGC"/>
        <w:rPr>
          <w:rFonts w:ascii="Time New Roman" w:eastAsia="黑体" w:hAnsi="Time New Roman" w:hint="eastAsia"/>
        </w:rPr>
      </w:pPr>
      <w:r w:rsidRPr="002A2963">
        <w:rPr>
          <w:rFonts w:ascii="Time New Roman" w:eastAsia="黑体" w:hAnsi="Time New Roman" w:hint="eastAsia"/>
        </w:rPr>
        <w:tab/>
        <w:t>(b)</w:t>
      </w:r>
      <w:r w:rsidRPr="002A2963">
        <w:rPr>
          <w:rFonts w:ascii="Time New Roman" w:eastAsia="黑体" w:hAnsi="Time New Roman" w:hint="eastAsia"/>
        </w:rPr>
        <w:tab/>
      </w:r>
      <w:r w:rsidRPr="002A2963">
        <w:rPr>
          <w:rFonts w:ascii="Time New Roman" w:eastAsia="黑体" w:hAnsi="Time New Roman" w:hint="eastAsia"/>
        </w:rPr>
        <w:t>采取措施，改善适用于残疾人的信息和通信格式和技术的获取途径，包括无障碍网页、手语、字幕、盲文，易读格式和通俗易懂的语言，这与所有的公共服务有关；</w:t>
      </w:r>
    </w:p>
    <w:p w:rsidR="00026CB8" w:rsidRPr="002A2963" w:rsidRDefault="00026CB8" w:rsidP="00026CB8">
      <w:pPr>
        <w:pStyle w:val="SingleTxtGC"/>
        <w:rPr>
          <w:rFonts w:ascii="Time New Roman" w:eastAsia="黑体" w:hAnsi="Time New Roman" w:hint="eastAsia"/>
        </w:rPr>
      </w:pPr>
      <w:r w:rsidRPr="002A2963">
        <w:rPr>
          <w:rFonts w:ascii="Time New Roman" w:eastAsia="黑体" w:hAnsi="Time New Roman" w:hint="eastAsia"/>
        </w:rPr>
        <w:tab/>
        <w:t>(c)</w:t>
      </w:r>
      <w:r w:rsidRPr="002A2963">
        <w:rPr>
          <w:rFonts w:ascii="Time New Roman" w:eastAsia="黑体" w:hAnsi="Time New Roman" w:hint="eastAsia"/>
        </w:rPr>
        <w:tab/>
      </w:r>
      <w:r w:rsidRPr="002A2963">
        <w:rPr>
          <w:rFonts w:ascii="Time New Roman" w:eastAsia="黑体" w:hAnsi="Time New Roman" w:hint="eastAsia"/>
        </w:rPr>
        <w:t>增加大众媒体的获取途径，特别是在直播方面。</w:t>
      </w:r>
    </w:p>
    <w:p w:rsidR="00026CB8" w:rsidRDefault="00026CB8" w:rsidP="00942F8F">
      <w:pPr>
        <w:pStyle w:val="H23GC"/>
        <w:rPr>
          <w:rFonts w:hint="eastAsia"/>
        </w:rPr>
      </w:pPr>
      <w:r>
        <w:rPr>
          <w:rFonts w:hint="eastAsia"/>
        </w:rPr>
        <w:tab/>
      </w:r>
      <w:r>
        <w:rPr>
          <w:rFonts w:hint="eastAsia"/>
        </w:rPr>
        <w:tab/>
      </w:r>
      <w:r>
        <w:rPr>
          <w:rFonts w:hint="eastAsia"/>
        </w:rPr>
        <w:t>尊重家居和家庭</w:t>
      </w:r>
      <w:r>
        <w:rPr>
          <w:rFonts w:hint="eastAsia"/>
        </w:rPr>
        <w:t>(</w:t>
      </w:r>
      <w:r>
        <w:rPr>
          <w:rFonts w:hint="eastAsia"/>
        </w:rPr>
        <w:t>第二十三条</w:t>
      </w:r>
      <w:r>
        <w:rPr>
          <w:rFonts w:hint="eastAsia"/>
        </w:rPr>
        <w:t>)</w:t>
      </w:r>
    </w:p>
    <w:p w:rsidR="00026CB8" w:rsidRDefault="00026CB8" w:rsidP="00026CB8">
      <w:pPr>
        <w:pStyle w:val="SingleTxtGC"/>
        <w:rPr>
          <w:rFonts w:hint="eastAsia"/>
        </w:rPr>
      </w:pPr>
      <w:r>
        <w:rPr>
          <w:rFonts w:hint="eastAsia"/>
        </w:rPr>
        <w:t>39.</w:t>
      </w:r>
      <w:r>
        <w:rPr>
          <w:rFonts w:hint="eastAsia"/>
        </w:rPr>
        <w:tab/>
      </w:r>
      <w:r>
        <w:rPr>
          <w:rFonts w:hint="eastAsia"/>
        </w:rPr>
        <w:t>委员会感到关切的是，现有的支助服务不足以加强残疾儿童的父母和家庭的能力。</w:t>
      </w:r>
    </w:p>
    <w:p w:rsidR="00026CB8" w:rsidRPr="0073284B" w:rsidRDefault="00026CB8" w:rsidP="00026CB8">
      <w:pPr>
        <w:pStyle w:val="SingleTxtGC"/>
        <w:rPr>
          <w:rFonts w:ascii="Time New Roman" w:eastAsia="黑体" w:hAnsi="Time New Roman" w:hint="eastAsia"/>
        </w:rPr>
      </w:pPr>
      <w:r w:rsidRPr="0073284B">
        <w:rPr>
          <w:rFonts w:ascii="Time New Roman" w:eastAsia="黑体" w:hAnsi="Time New Roman" w:hint="eastAsia"/>
        </w:rPr>
        <w:t>40.</w:t>
      </w:r>
      <w:r w:rsidRPr="0073284B">
        <w:rPr>
          <w:rFonts w:ascii="Time New Roman" w:eastAsia="黑体" w:hAnsi="Time New Roman" w:hint="eastAsia"/>
        </w:rPr>
        <w:tab/>
      </w:r>
      <w:r w:rsidRPr="0073284B">
        <w:rPr>
          <w:rFonts w:ascii="Time New Roman" w:eastAsia="黑体" w:hAnsi="Time New Roman" w:hint="eastAsia"/>
        </w:rPr>
        <w:t>委员会建议缔约国拨出充足的资源，支持残疾儿童的父母和家庭，特别是单亲父母和残疾父母。</w:t>
      </w:r>
    </w:p>
    <w:p w:rsidR="00026CB8" w:rsidRDefault="00026CB8" w:rsidP="00942F8F">
      <w:pPr>
        <w:pStyle w:val="H23GC"/>
        <w:rPr>
          <w:rFonts w:hint="eastAsia"/>
        </w:rPr>
      </w:pPr>
      <w:r>
        <w:rPr>
          <w:rFonts w:hint="eastAsia"/>
        </w:rPr>
        <w:tab/>
      </w:r>
      <w:r>
        <w:rPr>
          <w:rFonts w:hint="eastAsia"/>
        </w:rPr>
        <w:tab/>
      </w:r>
      <w:r>
        <w:rPr>
          <w:rFonts w:hint="eastAsia"/>
        </w:rPr>
        <w:t>教育</w:t>
      </w:r>
      <w:r>
        <w:rPr>
          <w:rFonts w:hint="eastAsia"/>
        </w:rPr>
        <w:t>(</w:t>
      </w:r>
      <w:r>
        <w:rPr>
          <w:rFonts w:hint="eastAsia"/>
        </w:rPr>
        <w:t>第二十四条</w:t>
      </w:r>
      <w:r>
        <w:rPr>
          <w:rFonts w:hint="eastAsia"/>
        </w:rPr>
        <w:t>)</w:t>
      </w:r>
    </w:p>
    <w:p w:rsidR="00026CB8" w:rsidRDefault="00026CB8" w:rsidP="00E01D0F">
      <w:pPr>
        <w:pStyle w:val="SingleTxtGC"/>
        <w:rPr>
          <w:rFonts w:hint="eastAsia"/>
        </w:rPr>
      </w:pPr>
      <w:r>
        <w:rPr>
          <w:rFonts w:hint="eastAsia"/>
        </w:rPr>
        <w:t>41.</w:t>
      </w:r>
      <w:r>
        <w:rPr>
          <w:rFonts w:hint="eastAsia"/>
        </w:rPr>
        <w:tab/>
      </w:r>
      <w:r>
        <w:rPr>
          <w:rFonts w:hint="eastAsia"/>
        </w:rPr>
        <w:t>委员会感到关切的是，尽管</w:t>
      </w:r>
      <w:r>
        <w:rPr>
          <w:rFonts w:hint="eastAsia"/>
        </w:rPr>
        <w:t>2015</w:t>
      </w:r>
      <w:r>
        <w:rPr>
          <w:rFonts w:hint="eastAsia"/>
        </w:rPr>
        <w:t>年通过了全纳教育政策，仍存在特殊的隔离教育，这违反了《公约》和委员会关于全纳教育权的第</w:t>
      </w:r>
      <w:r>
        <w:rPr>
          <w:rFonts w:hint="eastAsia"/>
        </w:rPr>
        <w:t>4</w:t>
      </w:r>
      <w:r>
        <w:rPr>
          <w:rFonts w:hint="eastAsia"/>
        </w:rPr>
        <w:t>号一般性意见</w:t>
      </w:r>
      <w:r>
        <w:rPr>
          <w:rFonts w:hint="eastAsia"/>
        </w:rPr>
        <w:t>(2016</w:t>
      </w:r>
      <w:r>
        <w:rPr>
          <w:rFonts w:hint="eastAsia"/>
        </w:rPr>
        <w:t>年</w:t>
      </w:r>
      <w:r>
        <w:rPr>
          <w:rFonts w:hint="eastAsia"/>
        </w:rPr>
        <w:t>)</w:t>
      </w:r>
      <w:r>
        <w:rPr>
          <w:rFonts w:hint="eastAsia"/>
        </w:rPr>
        <w:t>。委员会关切地注意到：</w:t>
      </w:r>
    </w:p>
    <w:p w:rsidR="00026CB8" w:rsidRPr="00942F8F" w:rsidRDefault="00026CB8" w:rsidP="00026CB8">
      <w:pPr>
        <w:pStyle w:val="SingleTxtGC"/>
        <w:rPr>
          <w:rFonts w:hint="eastAsia"/>
          <w:spacing w:val="-4"/>
        </w:rPr>
      </w:pPr>
      <w:r w:rsidRPr="00942F8F">
        <w:rPr>
          <w:rFonts w:hint="eastAsia"/>
          <w:spacing w:val="-4"/>
        </w:rPr>
        <w:tab/>
        <w:t>(a)</w:t>
      </w:r>
      <w:r w:rsidRPr="00942F8F">
        <w:rPr>
          <w:rFonts w:hint="eastAsia"/>
          <w:spacing w:val="-4"/>
        </w:rPr>
        <w:tab/>
      </w:r>
      <w:r w:rsidRPr="00942F8F">
        <w:rPr>
          <w:rFonts w:hint="eastAsia"/>
          <w:spacing w:val="-4"/>
        </w:rPr>
        <w:t>没有法定义务在主流教育中为残疾学生提供合理便利并对此进行监测；</w:t>
      </w:r>
    </w:p>
    <w:p w:rsidR="00026CB8" w:rsidRDefault="00026CB8" w:rsidP="00026CB8">
      <w:pPr>
        <w:pStyle w:val="SingleTxtGC"/>
        <w:rPr>
          <w:rFonts w:hint="eastAsia"/>
        </w:rPr>
      </w:pPr>
      <w:r>
        <w:rPr>
          <w:rFonts w:hint="eastAsia"/>
        </w:rPr>
        <w:tab/>
        <w:t>(b)</w:t>
      </w:r>
      <w:r>
        <w:rPr>
          <w:rFonts w:hint="eastAsia"/>
        </w:rPr>
        <w:tab/>
      </w:r>
      <w:r>
        <w:rPr>
          <w:rFonts w:hint="eastAsia"/>
        </w:rPr>
        <w:t>没有在学校基础设施内外监测无障碍标准的机制，且设施和服务仍然不是无障碍的；</w:t>
      </w:r>
    </w:p>
    <w:p w:rsidR="00026CB8" w:rsidRDefault="00026CB8" w:rsidP="00026CB8">
      <w:pPr>
        <w:pStyle w:val="SingleTxtGC"/>
        <w:rPr>
          <w:rFonts w:hint="eastAsia"/>
        </w:rPr>
      </w:pPr>
      <w:r>
        <w:rPr>
          <w:rFonts w:hint="eastAsia"/>
        </w:rPr>
        <w:tab/>
        <w:t>(c)</w:t>
      </w:r>
      <w:r>
        <w:rPr>
          <w:rFonts w:hint="eastAsia"/>
        </w:rPr>
        <w:tab/>
      </w:r>
      <w:r>
        <w:rPr>
          <w:rFonts w:hint="eastAsia"/>
        </w:rPr>
        <w:t>没有对教育和非教学人员进行全纳教育权利方面的培训；</w:t>
      </w:r>
    </w:p>
    <w:p w:rsidR="00026CB8" w:rsidRDefault="00026CB8" w:rsidP="00026CB8">
      <w:pPr>
        <w:pStyle w:val="SingleTxtGC"/>
        <w:rPr>
          <w:rFonts w:hint="eastAsia"/>
        </w:rPr>
      </w:pPr>
      <w:r>
        <w:rPr>
          <w:rFonts w:hint="eastAsia"/>
        </w:rPr>
        <w:tab/>
        <w:t>(d)</w:t>
      </w:r>
      <w:r>
        <w:rPr>
          <w:rFonts w:hint="eastAsia"/>
        </w:rPr>
        <w:tab/>
      </w:r>
      <w:r>
        <w:rPr>
          <w:rFonts w:hint="eastAsia"/>
        </w:rPr>
        <w:t>支持全纳教育政策的预算拨款不足；</w:t>
      </w:r>
    </w:p>
    <w:p w:rsidR="00026CB8" w:rsidRDefault="00026CB8" w:rsidP="00026CB8">
      <w:pPr>
        <w:pStyle w:val="SingleTxtGC"/>
        <w:rPr>
          <w:rFonts w:hint="eastAsia"/>
        </w:rPr>
      </w:pPr>
      <w:r>
        <w:rPr>
          <w:rFonts w:hint="eastAsia"/>
        </w:rPr>
        <w:tab/>
        <w:t>(e)</w:t>
      </w:r>
      <w:r>
        <w:rPr>
          <w:rFonts w:hint="eastAsia"/>
        </w:rPr>
        <w:tab/>
      </w:r>
      <w:r>
        <w:rPr>
          <w:rFonts w:hint="eastAsia"/>
        </w:rPr>
        <w:t>缔约国没有对全纳教育的社会经济和文化裨益进行研究。</w:t>
      </w:r>
    </w:p>
    <w:p w:rsidR="00026CB8" w:rsidRPr="0073284B" w:rsidRDefault="00026CB8" w:rsidP="00026CB8">
      <w:pPr>
        <w:pStyle w:val="SingleTxtGC"/>
        <w:rPr>
          <w:rFonts w:ascii="Time New Roman" w:eastAsia="黑体" w:hAnsi="Time New Roman" w:hint="eastAsia"/>
        </w:rPr>
      </w:pPr>
      <w:r w:rsidRPr="0073284B">
        <w:rPr>
          <w:rFonts w:ascii="Time New Roman" w:eastAsia="黑体" w:hAnsi="Time New Roman" w:hint="eastAsia"/>
        </w:rPr>
        <w:t>42.</w:t>
      </w:r>
      <w:r w:rsidRPr="0073284B">
        <w:rPr>
          <w:rFonts w:ascii="Time New Roman" w:eastAsia="黑体" w:hAnsi="Time New Roman" w:hint="eastAsia"/>
        </w:rPr>
        <w:tab/>
      </w:r>
      <w:r w:rsidRPr="0073284B">
        <w:rPr>
          <w:rFonts w:ascii="Time New Roman" w:eastAsia="黑体" w:hAnsi="Time New Roman" w:hint="eastAsia"/>
        </w:rPr>
        <w:t>委员会回顾其关于全纳教育权的第</w:t>
      </w:r>
      <w:r w:rsidRPr="0073284B">
        <w:rPr>
          <w:rFonts w:ascii="Time New Roman" w:eastAsia="黑体" w:hAnsi="Time New Roman" w:hint="eastAsia"/>
        </w:rPr>
        <w:t>4</w:t>
      </w:r>
      <w:r w:rsidRPr="0073284B">
        <w:rPr>
          <w:rFonts w:ascii="Time New Roman" w:eastAsia="黑体" w:hAnsi="Time New Roman" w:hint="eastAsia"/>
        </w:rPr>
        <w:t>号一般性意见</w:t>
      </w:r>
      <w:r w:rsidRPr="0073284B">
        <w:rPr>
          <w:rFonts w:ascii="Time New Roman" w:eastAsia="黑体" w:hAnsi="Time New Roman" w:hint="eastAsia"/>
        </w:rPr>
        <w:t>(2016</w:t>
      </w:r>
      <w:r w:rsidRPr="0073284B">
        <w:rPr>
          <w:rFonts w:ascii="Time New Roman" w:eastAsia="黑体" w:hAnsi="Time New Roman" w:hint="eastAsia"/>
        </w:rPr>
        <w:t>年</w:t>
      </w:r>
      <w:r w:rsidRPr="0073284B">
        <w:rPr>
          <w:rFonts w:ascii="Time New Roman" w:eastAsia="黑体" w:hAnsi="Time New Roman" w:hint="eastAsia"/>
        </w:rPr>
        <w:t>)</w:t>
      </w:r>
      <w:r w:rsidRPr="0073284B">
        <w:rPr>
          <w:rFonts w:ascii="Time New Roman" w:eastAsia="黑体" w:hAnsi="Time New Roman" w:hint="eastAsia"/>
        </w:rPr>
        <w:t>和可持续发展目标</w:t>
      </w:r>
      <w:r w:rsidRPr="0073284B">
        <w:rPr>
          <w:rFonts w:ascii="Time New Roman" w:eastAsia="黑体" w:hAnsi="Time New Roman" w:hint="eastAsia"/>
        </w:rPr>
        <w:t>4,</w:t>
      </w:r>
      <w:r w:rsidR="00942F8F" w:rsidRPr="0073284B">
        <w:rPr>
          <w:rFonts w:ascii="Time New Roman" w:eastAsia="黑体" w:hAnsi="Time New Roman"/>
        </w:rPr>
        <w:t xml:space="preserve"> </w:t>
      </w:r>
      <w:r w:rsidRPr="0073284B">
        <w:rPr>
          <w:rFonts w:ascii="Time New Roman" w:eastAsia="黑体" w:hAnsi="Time New Roman" w:hint="eastAsia"/>
        </w:rPr>
        <w:t>特别是具体目标</w:t>
      </w:r>
      <w:r w:rsidRPr="0073284B">
        <w:rPr>
          <w:rFonts w:ascii="Time New Roman" w:eastAsia="黑体" w:hAnsi="Time New Roman" w:hint="eastAsia"/>
        </w:rPr>
        <w:t>4.5</w:t>
      </w:r>
      <w:r w:rsidRPr="0073284B">
        <w:rPr>
          <w:rFonts w:ascii="Time New Roman" w:eastAsia="黑体" w:hAnsi="Time New Roman" w:hint="eastAsia"/>
        </w:rPr>
        <w:t>和</w:t>
      </w:r>
      <w:proofErr w:type="spellStart"/>
      <w:r w:rsidRPr="0073284B">
        <w:rPr>
          <w:rFonts w:ascii="Time New Roman" w:eastAsia="黑体" w:hAnsi="Time New Roman" w:hint="eastAsia"/>
        </w:rPr>
        <w:t>4.a</w:t>
      </w:r>
      <w:proofErr w:type="spellEnd"/>
      <w:r w:rsidRPr="0073284B">
        <w:rPr>
          <w:rFonts w:ascii="Time New Roman" w:eastAsia="黑体" w:hAnsi="Time New Roman" w:hint="eastAsia"/>
        </w:rPr>
        <w:t xml:space="preserve">, </w:t>
      </w:r>
      <w:r w:rsidRPr="0073284B">
        <w:rPr>
          <w:rFonts w:ascii="Time New Roman" w:eastAsia="黑体" w:hAnsi="Time New Roman" w:hint="eastAsia"/>
        </w:rPr>
        <w:t>敦促缔约国：</w:t>
      </w:r>
    </w:p>
    <w:p w:rsidR="00026CB8" w:rsidRPr="0073284B" w:rsidRDefault="00026CB8" w:rsidP="00026CB8">
      <w:pPr>
        <w:pStyle w:val="SingleTxtGC"/>
        <w:rPr>
          <w:rFonts w:ascii="Time New Roman" w:eastAsia="黑体" w:hAnsi="Time New Roman" w:hint="eastAsia"/>
          <w:spacing w:val="2"/>
        </w:rPr>
      </w:pPr>
      <w:r w:rsidRPr="0073284B">
        <w:rPr>
          <w:rFonts w:ascii="Time New Roman" w:eastAsia="黑体" w:hAnsi="Time New Roman" w:hint="eastAsia"/>
        </w:rPr>
        <w:tab/>
        <w:t>(a)</w:t>
      </w:r>
      <w:r w:rsidRPr="0073284B">
        <w:rPr>
          <w:rFonts w:ascii="Time New Roman" w:eastAsia="黑体" w:hAnsi="Time New Roman" w:hint="eastAsia"/>
        </w:rPr>
        <w:tab/>
      </w:r>
      <w:r w:rsidRPr="0073284B">
        <w:rPr>
          <w:rFonts w:ascii="Time New Roman" w:eastAsia="黑体" w:hAnsi="Time New Roman" w:hint="eastAsia"/>
        </w:rPr>
        <w:t>颁布新的立法或修订</w:t>
      </w:r>
      <w:r w:rsidRPr="0073284B">
        <w:rPr>
          <w:rFonts w:ascii="Time New Roman" w:eastAsia="黑体" w:hAnsi="Time New Roman" w:hint="eastAsia"/>
        </w:rPr>
        <w:t>2004</w:t>
      </w:r>
      <w:r w:rsidRPr="0073284B">
        <w:rPr>
          <w:rFonts w:ascii="Time New Roman" w:eastAsia="黑体" w:hAnsi="Time New Roman" w:hint="eastAsia"/>
        </w:rPr>
        <w:t>年《教育法》，使其符合《公约》第二十四</w:t>
      </w:r>
      <w:r w:rsidRPr="0073284B">
        <w:rPr>
          <w:rFonts w:ascii="Time New Roman" w:eastAsia="黑体" w:hAnsi="Time New Roman" w:hint="eastAsia"/>
          <w:spacing w:val="2"/>
        </w:rPr>
        <w:t>条及其委员会第</w:t>
      </w:r>
      <w:r w:rsidRPr="0073284B">
        <w:rPr>
          <w:rFonts w:ascii="Time New Roman" w:eastAsia="黑体" w:hAnsi="Time New Roman" w:hint="eastAsia"/>
          <w:spacing w:val="2"/>
        </w:rPr>
        <w:t>4</w:t>
      </w:r>
      <w:r w:rsidRPr="0073284B">
        <w:rPr>
          <w:rFonts w:ascii="Time New Roman" w:eastAsia="黑体" w:hAnsi="Time New Roman" w:hint="eastAsia"/>
          <w:spacing w:val="2"/>
        </w:rPr>
        <w:t>号一般性意见，包括承认拒绝为残疾学生提供合理便利构成歧视；</w:t>
      </w:r>
    </w:p>
    <w:p w:rsidR="00026CB8" w:rsidRPr="0073284B" w:rsidRDefault="00026CB8" w:rsidP="00026CB8">
      <w:pPr>
        <w:pStyle w:val="SingleTxtGC"/>
        <w:rPr>
          <w:rFonts w:ascii="Time New Roman" w:eastAsia="黑体" w:hAnsi="Time New Roman" w:hint="eastAsia"/>
        </w:rPr>
      </w:pPr>
      <w:r w:rsidRPr="0073284B">
        <w:rPr>
          <w:rFonts w:ascii="Time New Roman" w:eastAsia="黑体" w:hAnsi="Time New Roman" w:hint="eastAsia"/>
        </w:rPr>
        <w:tab/>
        <w:t>(b)</w:t>
      </w:r>
      <w:r w:rsidRPr="0073284B">
        <w:rPr>
          <w:rFonts w:ascii="Time New Roman" w:eastAsia="黑体" w:hAnsi="Time New Roman" w:hint="eastAsia"/>
        </w:rPr>
        <w:tab/>
      </w:r>
      <w:r w:rsidRPr="0073284B">
        <w:rPr>
          <w:rFonts w:ascii="Time New Roman" w:eastAsia="黑体" w:hAnsi="Time New Roman" w:hint="eastAsia"/>
        </w:rPr>
        <w:t>建立监测学校环境内外无障碍标准的机制；</w:t>
      </w:r>
    </w:p>
    <w:p w:rsidR="00026CB8" w:rsidRPr="0073284B" w:rsidRDefault="00026CB8" w:rsidP="00026CB8">
      <w:pPr>
        <w:pStyle w:val="SingleTxtGC"/>
        <w:rPr>
          <w:rFonts w:ascii="Time New Roman" w:eastAsia="黑体" w:hAnsi="Time New Roman" w:hint="eastAsia"/>
        </w:rPr>
      </w:pPr>
      <w:r w:rsidRPr="0073284B">
        <w:rPr>
          <w:rFonts w:ascii="Time New Roman" w:eastAsia="黑体" w:hAnsi="Time New Roman" w:hint="eastAsia"/>
        </w:rPr>
        <w:tab/>
        <w:t>(c)</w:t>
      </w:r>
      <w:r w:rsidRPr="0073284B">
        <w:rPr>
          <w:rFonts w:ascii="Time New Roman" w:eastAsia="黑体" w:hAnsi="Time New Roman" w:hint="eastAsia"/>
        </w:rPr>
        <w:tab/>
      </w:r>
      <w:r w:rsidRPr="0073284B">
        <w:rPr>
          <w:rFonts w:ascii="Time New Roman" w:eastAsia="黑体" w:hAnsi="Time New Roman" w:hint="eastAsia"/>
        </w:rPr>
        <w:t>确保对所有的学校教师和教育人员在全纳教育方面进行充分和持续的能力建设和培训；</w:t>
      </w:r>
    </w:p>
    <w:p w:rsidR="00026CB8" w:rsidRPr="00BD3016" w:rsidRDefault="00026CB8" w:rsidP="00026CB8">
      <w:pPr>
        <w:pStyle w:val="SingleTxtGC"/>
        <w:rPr>
          <w:rFonts w:ascii="Time New Roman" w:eastAsia="黑体" w:hAnsi="Time New Roman" w:hint="eastAsia"/>
        </w:rPr>
      </w:pPr>
      <w:r w:rsidRPr="00BD3016">
        <w:rPr>
          <w:rFonts w:ascii="Time New Roman" w:eastAsia="黑体" w:hAnsi="Time New Roman" w:hint="eastAsia"/>
        </w:rPr>
        <w:tab/>
        <w:t>(d)</w:t>
      </w:r>
      <w:r w:rsidRPr="00BD3016">
        <w:rPr>
          <w:rFonts w:ascii="Time New Roman" w:eastAsia="黑体" w:hAnsi="Time New Roman" w:hint="eastAsia"/>
        </w:rPr>
        <w:tab/>
      </w:r>
      <w:r w:rsidRPr="00BD3016">
        <w:rPr>
          <w:rFonts w:ascii="Time New Roman" w:eastAsia="黑体" w:hAnsi="Time New Roman" w:hint="eastAsia"/>
        </w:rPr>
        <w:t>提供充足的资源，继续努力实施其全纳教育政策，并改革其教育体系，确保残疾儿童获得行使其受教育权利所必要的支持服务；</w:t>
      </w:r>
    </w:p>
    <w:p w:rsidR="00026CB8" w:rsidRPr="00BD3016" w:rsidRDefault="00026CB8" w:rsidP="00026CB8">
      <w:pPr>
        <w:pStyle w:val="SingleTxtGC"/>
        <w:rPr>
          <w:rFonts w:ascii="Time New Roman" w:eastAsia="黑体" w:hAnsi="Time New Roman" w:hint="eastAsia"/>
        </w:rPr>
      </w:pPr>
      <w:r w:rsidRPr="00BD3016">
        <w:rPr>
          <w:rFonts w:ascii="Time New Roman" w:eastAsia="黑体" w:hAnsi="Time New Roman" w:hint="eastAsia"/>
        </w:rPr>
        <w:tab/>
        <w:t>(e)</w:t>
      </w:r>
      <w:r w:rsidRPr="00BD3016">
        <w:rPr>
          <w:rFonts w:ascii="Time New Roman" w:eastAsia="黑体" w:hAnsi="Time New Roman" w:hint="eastAsia"/>
        </w:rPr>
        <w:tab/>
      </w:r>
      <w:r w:rsidRPr="00BD3016">
        <w:rPr>
          <w:rFonts w:ascii="Time New Roman" w:eastAsia="黑体" w:hAnsi="Time New Roman" w:hint="eastAsia"/>
        </w:rPr>
        <w:t>对全纳教育的社会经济和文化裨益进行研究，它是促进提高对残疾人权模式和全纳教育的认识的工具。</w:t>
      </w:r>
    </w:p>
    <w:p w:rsidR="00026CB8" w:rsidRDefault="00026CB8" w:rsidP="00942F8F">
      <w:pPr>
        <w:pStyle w:val="H23GC"/>
        <w:rPr>
          <w:rFonts w:hint="eastAsia"/>
        </w:rPr>
      </w:pPr>
      <w:r>
        <w:rPr>
          <w:rFonts w:hint="eastAsia"/>
        </w:rPr>
        <w:tab/>
      </w:r>
      <w:r>
        <w:rPr>
          <w:rFonts w:hint="eastAsia"/>
        </w:rPr>
        <w:tab/>
      </w:r>
      <w:r>
        <w:rPr>
          <w:rFonts w:hint="eastAsia"/>
        </w:rPr>
        <w:t>健康</w:t>
      </w:r>
      <w:r>
        <w:rPr>
          <w:rFonts w:hint="eastAsia"/>
        </w:rPr>
        <w:t>(</w:t>
      </w:r>
      <w:r>
        <w:rPr>
          <w:rFonts w:hint="eastAsia"/>
        </w:rPr>
        <w:t>第二十五条</w:t>
      </w:r>
      <w:r>
        <w:rPr>
          <w:rFonts w:hint="eastAsia"/>
        </w:rPr>
        <w:t>)</w:t>
      </w:r>
    </w:p>
    <w:p w:rsidR="00026CB8" w:rsidRDefault="00026CB8" w:rsidP="00026CB8">
      <w:pPr>
        <w:pStyle w:val="SingleTxtGC"/>
        <w:rPr>
          <w:rFonts w:hint="eastAsia"/>
        </w:rPr>
      </w:pPr>
      <w:r>
        <w:rPr>
          <w:rFonts w:hint="eastAsia"/>
        </w:rPr>
        <w:t>43.</w:t>
      </w:r>
      <w:r>
        <w:rPr>
          <w:rFonts w:hint="eastAsia"/>
        </w:rPr>
        <w:tab/>
      </w:r>
      <w:r>
        <w:rPr>
          <w:rFonts w:hint="eastAsia"/>
        </w:rPr>
        <w:t>委员会注意到，残疾人无法获得保健服务和健康信息，包括与性健康和生殖健康及权利以及艾滋病毒</w:t>
      </w:r>
      <w:r>
        <w:rPr>
          <w:rFonts w:hint="eastAsia"/>
        </w:rPr>
        <w:t>/</w:t>
      </w:r>
      <w:r>
        <w:rPr>
          <w:rFonts w:hint="eastAsia"/>
        </w:rPr>
        <w:t>艾滋病有关的服务和信息。委员会还感到关切的是：</w:t>
      </w:r>
    </w:p>
    <w:p w:rsidR="00026CB8" w:rsidRDefault="00026CB8" w:rsidP="00026CB8">
      <w:pPr>
        <w:pStyle w:val="SingleTxtGC"/>
        <w:rPr>
          <w:rFonts w:hint="eastAsia"/>
        </w:rPr>
      </w:pPr>
      <w:r>
        <w:rPr>
          <w:rFonts w:hint="eastAsia"/>
        </w:rPr>
        <w:tab/>
        <w:t>(a)</w:t>
      </w:r>
      <w:r>
        <w:rPr>
          <w:rFonts w:hint="eastAsia"/>
        </w:rPr>
        <w:tab/>
      </w:r>
      <w:r>
        <w:rPr>
          <w:rFonts w:hint="eastAsia"/>
        </w:rPr>
        <w:t>在现行法律下，对残疾人进行医疗治疗可以不经其本人同意，且可以由第三方</w:t>
      </w:r>
      <w:proofErr w:type="gramStart"/>
      <w:r>
        <w:rPr>
          <w:rFonts w:hint="eastAsia"/>
        </w:rPr>
        <w:t>作出</w:t>
      </w:r>
      <w:proofErr w:type="gramEnd"/>
      <w:r>
        <w:rPr>
          <w:rFonts w:hint="eastAsia"/>
        </w:rPr>
        <w:t>决定；</w:t>
      </w:r>
    </w:p>
    <w:p w:rsidR="00026CB8" w:rsidRDefault="00026CB8" w:rsidP="00026CB8">
      <w:pPr>
        <w:pStyle w:val="SingleTxtGC"/>
        <w:rPr>
          <w:rFonts w:hint="eastAsia"/>
        </w:rPr>
      </w:pPr>
      <w:r>
        <w:rPr>
          <w:rFonts w:hint="eastAsia"/>
        </w:rPr>
        <w:tab/>
        <w:t>(b)</w:t>
      </w:r>
      <w:r>
        <w:rPr>
          <w:rFonts w:hint="eastAsia"/>
        </w:rPr>
        <w:tab/>
      </w:r>
      <w:r>
        <w:rPr>
          <w:rFonts w:hint="eastAsia"/>
        </w:rPr>
        <w:t>在残疾人的人权方面，卫生保健专业人员未得到充分的培训；</w:t>
      </w:r>
    </w:p>
    <w:p w:rsidR="00026CB8" w:rsidRDefault="00026CB8" w:rsidP="00026CB8">
      <w:pPr>
        <w:pStyle w:val="SingleTxtGC"/>
        <w:rPr>
          <w:rFonts w:hint="eastAsia"/>
        </w:rPr>
      </w:pPr>
      <w:r>
        <w:rPr>
          <w:rFonts w:hint="eastAsia"/>
        </w:rPr>
        <w:tab/>
        <w:t>(c)</w:t>
      </w:r>
      <w:r>
        <w:rPr>
          <w:rFonts w:hint="eastAsia"/>
        </w:rPr>
        <w:tab/>
      </w:r>
      <w:r>
        <w:rPr>
          <w:rFonts w:hint="eastAsia"/>
        </w:rPr>
        <w:t>把对残疾的初级预防误解为对《公约》的一种实施措施。</w:t>
      </w:r>
    </w:p>
    <w:p w:rsidR="00026CB8" w:rsidRPr="00BD3016" w:rsidRDefault="00026CB8" w:rsidP="00026CB8">
      <w:pPr>
        <w:pStyle w:val="SingleTxtGC"/>
        <w:rPr>
          <w:rFonts w:ascii="Time New Roman" w:eastAsia="黑体" w:hAnsi="Time New Roman" w:hint="eastAsia"/>
          <w:spacing w:val="-4"/>
        </w:rPr>
      </w:pPr>
      <w:r w:rsidRPr="00BD3016">
        <w:rPr>
          <w:rFonts w:ascii="Time New Roman" w:eastAsia="黑体" w:hAnsi="Time New Roman" w:hint="eastAsia"/>
        </w:rPr>
        <w:t>44.</w:t>
      </w:r>
      <w:r w:rsidRPr="00BD3016">
        <w:rPr>
          <w:rFonts w:ascii="Time New Roman" w:eastAsia="黑体" w:hAnsi="Time New Roman" w:hint="eastAsia"/>
        </w:rPr>
        <w:tab/>
      </w:r>
      <w:r w:rsidRPr="00BD3016">
        <w:rPr>
          <w:rFonts w:ascii="Time New Roman" w:eastAsia="黑体" w:hAnsi="Time New Roman" w:hint="eastAsia"/>
        </w:rPr>
        <w:t>委员会建议缔约国继续改善残疾人获取及时和优质保健服务的机会，包括在</w:t>
      </w:r>
      <w:r w:rsidRPr="00BD3016">
        <w:rPr>
          <w:rFonts w:ascii="Time New Roman" w:eastAsia="黑体" w:hAnsi="Time New Roman" w:hint="eastAsia"/>
          <w:spacing w:val="-4"/>
        </w:rPr>
        <w:t>性健康和生殖健康及权利和艾滋病毒</w:t>
      </w:r>
      <w:r w:rsidRPr="00BD3016">
        <w:rPr>
          <w:rFonts w:ascii="Time New Roman" w:eastAsia="黑体" w:hAnsi="Time New Roman" w:hint="eastAsia"/>
          <w:spacing w:val="-4"/>
        </w:rPr>
        <w:t>/</w:t>
      </w:r>
      <w:r w:rsidRPr="00BD3016">
        <w:rPr>
          <w:rFonts w:ascii="Time New Roman" w:eastAsia="黑体" w:hAnsi="Time New Roman" w:hint="eastAsia"/>
          <w:spacing w:val="-4"/>
        </w:rPr>
        <w:t>艾滋病预防和护理领域。它还建议缔约国：</w:t>
      </w:r>
    </w:p>
    <w:p w:rsidR="00026CB8" w:rsidRPr="00BD3016" w:rsidRDefault="00026CB8" w:rsidP="00026CB8">
      <w:pPr>
        <w:pStyle w:val="SingleTxtGC"/>
        <w:rPr>
          <w:rFonts w:ascii="Time New Roman" w:eastAsia="黑体" w:hAnsi="Time New Roman" w:hint="eastAsia"/>
        </w:rPr>
      </w:pPr>
      <w:r w:rsidRPr="00BD3016">
        <w:rPr>
          <w:rFonts w:ascii="Time New Roman" w:eastAsia="黑体" w:hAnsi="Time New Roman" w:hint="eastAsia"/>
        </w:rPr>
        <w:tab/>
        <w:t>(a)</w:t>
      </w:r>
      <w:r w:rsidRPr="00BD3016">
        <w:rPr>
          <w:rFonts w:ascii="Time New Roman" w:eastAsia="黑体" w:hAnsi="Time New Roman" w:hint="eastAsia"/>
        </w:rPr>
        <w:tab/>
      </w:r>
      <w:r w:rsidRPr="00BD3016">
        <w:rPr>
          <w:rFonts w:ascii="Time New Roman" w:eastAsia="黑体" w:hAnsi="Time New Roman" w:hint="eastAsia"/>
        </w:rPr>
        <w:t>确保所有医疗治疗和干预措施都得到有关残疾人的自由、事先的知情同意；</w:t>
      </w:r>
    </w:p>
    <w:p w:rsidR="00026CB8" w:rsidRPr="00BD3016" w:rsidRDefault="00026CB8" w:rsidP="00026CB8">
      <w:pPr>
        <w:pStyle w:val="SingleTxtGC"/>
        <w:rPr>
          <w:rFonts w:ascii="Time New Roman" w:eastAsia="黑体" w:hAnsi="Time New Roman" w:hint="eastAsia"/>
        </w:rPr>
      </w:pPr>
      <w:r w:rsidRPr="00BD3016">
        <w:rPr>
          <w:rFonts w:ascii="Time New Roman" w:eastAsia="黑体" w:hAnsi="Time New Roman" w:hint="eastAsia"/>
        </w:rPr>
        <w:tab/>
        <w:t>(b)</w:t>
      </w:r>
      <w:r w:rsidRPr="00BD3016">
        <w:rPr>
          <w:rFonts w:ascii="Time New Roman" w:eastAsia="黑体" w:hAnsi="Time New Roman" w:hint="eastAsia"/>
        </w:rPr>
        <w:tab/>
      </w:r>
      <w:r w:rsidRPr="00BD3016">
        <w:rPr>
          <w:rFonts w:ascii="Time New Roman" w:eastAsia="黑体" w:hAnsi="Time New Roman" w:hint="eastAsia"/>
        </w:rPr>
        <w:t>开展针对残疾人的无障碍公共卫生活动；</w:t>
      </w:r>
    </w:p>
    <w:p w:rsidR="00026CB8" w:rsidRPr="00BD3016" w:rsidRDefault="00026CB8" w:rsidP="00026CB8">
      <w:pPr>
        <w:pStyle w:val="SingleTxtGC"/>
        <w:rPr>
          <w:rFonts w:ascii="Time New Roman" w:eastAsia="黑体" w:hAnsi="Time New Roman" w:hint="eastAsia"/>
        </w:rPr>
      </w:pPr>
      <w:r w:rsidRPr="00BD3016">
        <w:rPr>
          <w:rFonts w:ascii="Time New Roman" w:eastAsia="黑体" w:hAnsi="Time New Roman" w:hint="eastAsia"/>
        </w:rPr>
        <w:tab/>
        <w:t>(c)</w:t>
      </w:r>
      <w:r w:rsidRPr="00BD3016">
        <w:rPr>
          <w:rFonts w:ascii="Time New Roman" w:eastAsia="黑体" w:hAnsi="Time New Roman" w:hint="eastAsia"/>
        </w:rPr>
        <w:tab/>
      </w:r>
      <w:r w:rsidRPr="00BD3016">
        <w:rPr>
          <w:rFonts w:ascii="Time New Roman" w:eastAsia="黑体" w:hAnsi="Time New Roman" w:hint="eastAsia"/>
        </w:rPr>
        <w:t>为包括儿童在内的残疾人提供其具体残疾所需的服务，以及其他旨在最大限度地减少和预防更多残疾的服务；</w:t>
      </w:r>
    </w:p>
    <w:p w:rsidR="00026CB8" w:rsidRPr="00BD3016" w:rsidRDefault="00026CB8" w:rsidP="00026CB8">
      <w:pPr>
        <w:pStyle w:val="SingleTxtGC"/>
        <w:rPr>
          <w:rFonts w:ascii="Time New Roman" w:eastAsia="黑体" w:hAnsi="Time New Roman" w:hint="eastAsia"/>
        </w:rPr>
      </w:pPr>
      <w:r w:rsidRPr="00BD3016">
        <w:rPr>
          <w:rFonts w:ascii="Time New Roman" w:eastAsia="黑体" w:hAnsi="Time New Roman" w:hint="eastAsia"/>
        </w:rPr>
        <w:tab/>
        <w:t>(d)</w:t>
      </w:r>
      <w:r w:rsidRPr="00BD3016">
        <w:rPr>
          <w:rFonts w:ascii="Time New Roman" w:eastAsia="黑体" w:hAnsi="Time New Roman" w:hint="eastAsia"/>
        </w:rPr>
        <w:tab/>
      </w:r>
      <w:r w:rsidRPr="00BD3016">
        <w:rPr>
          <w:rFonts w:ascii="Time New Roman" w:eastAsia="黑体" w:hAnsi="Time New Roman" w:hint="eastAsia"/>
        </w:rPr>
        <w:t>确保医院和保健中心的人员定期接受有关残疾人权利的强制性培训，包括关于个人自由和知情同意权、性健康和生殖健康及权利、艾滋病毒</w:t>
      </w:r>
      <w:r w:rsidRPr="00BD3016">
        <w:rPr>
          <w:rFonts w:ascii="Time New Roman" w:eastAsia="黑体" w:hAnsi="Time New Roman" w:hint="eastAsia"/>
        </w:rPr>
        <w:t>/</w:t>
      </w:r>
      <w:r w:rsidRPr="00BD3016">
        <w:rPr>
          <w:rFonts w:ascii="Time New Roman" w:eastAsia="黑体" w:hAnsi="Time New Roman" w:hint="eastAsia"/>
        </w:rPr>
        <w:t>艾滋病和性传播感染的培训；</w:t>
      </w:r>
    </w:p>
    <w:p w:rsidR="00026CB8" w:rsidRPr="00BD3016" w:rsidRDefault="00026CB8" w:rsidP="00026CB8">
      <w:pPr>
        <w:pStyle w:val="SingleTxtGC"/>
        <w:rPr>
          <w:rFonts w:ascii="Time New Roman" w:eastAsia="黑体" w:hAnsi="Time New Roman" w:hint="eastAsia"/>
        </w:rPr>
      </w:pPr>
      <w:r w:rsidRPr="00BD3016">
        <w:rPr>
          <w:rFonts w:ascii="Time New Roman" w:eastAsia="黑体" w:hAnsi="Time New Roman" w:hint="eastAsia"/>
        </w:rPr>
        <w:tab/>
        <w:t>(e)</w:t>
      </w:r>
      <w:r w:rsidRPr="00BD3016">
        <w:rPr>
          <w:rFonts w:ascii="Time New Roman" w:eastAsia="黑体" w:hAnsi="Time New Roman" w:hint="eastAsia"/>
        </w:rPr>
        <w:tab/>
      </w:r>
      <w:r w:rsidRPr="00BD3016">
        <w:rPr>
          <w:rFonts w:ascii="Time New Roman" w:eastAsia="黑体" w:hAnsi="Time New Roman" w:hint="eastAsia"/>
        </w:rPr>
        <w:t>在实施可持续发展目标具体目标</w:t>
      </w:r>
      <w:r w:rsidRPr="00BD3016">
        <w:rPr>
          <w:rFonts w:ascii="Time New Roman" w:eastAsia="黑体" w:hAnsi="Time New Roman" w:hint="eastAsia"/>
        </w:rPr>
        <w:t>3.7</w:t>
      </w:r>
      <w:r w:rsidRPr="00BD3016">
        <w:rPr>
          <w:rFonts w:ascii="Time New Roman" w:eastAsia="黑体" w:hAnsi="Time New Roman" w:hint="eastAsia"/>
        </w:rPr>
        <w:t>和</w:t>
      </w:r>
      <w:r w:rsidRPr="00BD3016">
        <w:rPr>
          <w:rFonts w:ascii="Time New Roman" w:eastAsia="黑体" w:hAnsi="Time New Roman" w:hint="eastAsia"/>
        </w:rPr>
        <w:t>3.8</w:t>
      </w:r>
      <w:r w:rsidRPr="00BD3016">
        <w:rPr>
          <w:rFonts w:ascii="Time New Roman" w:eastAsia="黑体" w:hAnsi="Time New Roman" w:hint="eastAsia"/>
        </w:rPr>
        <w:t>时，考虑到《公约》第二十五条。</w:t>
      </w:r>
    </w:p>
    <w:p w:rsidR="00026CB8" w:rsidRDefault="00026CB8" w:rsidP="00BD2470">
      <w:pPr>
        <w:pStyle w:val="H23GC"/>
        <w:rPr>
          <w:rFonts w:hint="eastAsia"/>
        </w:rPr>
      </w:pPr>
      <w:r>
        <w:rPr>
          <w:rFonts w:hint="eastAsia"/>
        </w:rPr>
        <w:tab/>
      </w:r>
      <w:r>
        <w:rPr>
          <w:rFonts w:hint="eastAsia"/>
        </w:rPr>
        <w:tab/>
      </w:r>
      <w:r>
        <w:rPr>
          <w:rFonts w:hint="eastAsia"/>
        </w:rPr>
        <w:t>工作和就业</w:t>
      </w:r>
      <w:r>
        <w:rPr>
          <w:rFonts w:hint="eastAsia"/>
        </w:rPr>
        <w:t>(</w:t>
      </w:r>
      <w:r>
        <w:rPr>
          <w:rFonts w:hint="eastAsia"/>
        </w:rPr>
        <w:t>第二十七条</w:t>
      </w:r>
      <w:r>
        <w:rPr>
          <w:rFonts w:hint="eastAsia"/>
        </w:rPr>
        <w:t>)</w:t>
      </w:r>
    </w:p>
    <w:p w:rsidR="00026CB8" w:rsidRDefault="00026CB8" w:rsidP="00026CB8">
      <w:pPr>
        <w:pStyle w:val="SingleTxtGC"/>
        <w:rPr>
          <w:rFonts w:hint="eastAsia"/>
        </w:rPr>
      </w:pPr>
      <w:r>
        <w:rPr>
          <w:rFonts w:hint="eastAsia"/>
        </w:rPr>
        <w:t>45.</w:t>
      </w:r>
      <w:r>
        <w:rPr>
          <w:rFonts w:hint="eastAsia"/>
        </w:rPr>
        <w:tab/>
      </w:r>
      <w:r>
        <w:rPr>
          <w:rFonts w:hint="eastAsia"/>
        </w:rPr>
        <w:t>委员会感到关切的是：</w:t>
      </w:r>
    </w:p>
    <w:p w:rsidR="00026CB8" w:rsidRDefault="00026CB8" w:rsidP="00026CB8">
      <w:pPr>
        <w:pStyle w:val="SingleTxtGC"/>
        <w:rPr>
          <w:rFonts w:hint="eastAsia"/>
        </w:rPr>
      </w:pPr>
      <w:r>
        <w:rPr>
          <w:rFonts w:hint="eastAsia"/>
        </w:rPr>
        <w:tab/>
        <w:t>(a)</w:t>
      </w:r>
      <w:r>
        <w:rPr>
          <w:rFonts w:hint="eastAsia"/>
        </w:rPr>
        <w:tab/>
      </w:r>
      <w:r>
        <w:rPr>
          <w:rFonts w:hint="eastAsia"/>
        </w:rPr>
        <w:t>《宪法》第</w:t>
      </w:r>
      <w:r>
        <w:rPr>
          <w:rFonts w:hint="eastAsia"/>
        </w:rPr>
        <w:t>36(a)</w:t>
      </w:r>
      <w:r>
        <w:rPr>
          <w:rFonts w:hint="eastAsia"/>
        </w:rPr>
        <w:t>条中“合理规定”的含义与《公约》中的“合理便利”不同，而且不明确；拒绝在工作场所提供合理便利并不是一种公认的歧视形式，且不受法律制裁；</w:t>
      </w:r>
    </w:p>
    <w:p w:rsidR="00026CB8" w:rsidRDefault="00026CB8" w:rsidP="00026CB8">
      <w:pPr>
        <w:pStyle w:val="SingleTxtGC"/>
        <w:rPr>
          <w:rFonts w:hint="eastAsia"/>
        </w:rPr>
      </w:pPr>
      <w:r>
        <w:rPr>
          <w:rFonts w:hint="eastAsia"/>
        </w:rPr>
        <w:tab/>
        <w:t>(b)</w:t>
      </w:r>
      <w:r>
        <w:rPr>
          <w:rFonts w:hint="eastAsia"/>
        </w:rPr>
        <w:tab/>
      </w:r>
      <w:r>
        <w:rPr>
          <w:rFonts w:hint="eastAsia"/>
        </w:rPr>
        <w:t>没有指定一个机构来负责监测和处罚违反《就业法》和</w:t>
      </w:r>
      <w:r>
        <w:rPr>
          <w:rFonts w:hint="eastAsia"/>
        </w:rPr>
        <w:t>2013</w:t>
      </w:r>
      <w:r>
        <w:rPr>
          <w:rFonts w:hint="eastAsia"/>
        </w:rPr>
        <w:t>年消除工作中对残疾人歧视政策的行为；</w:t>
      </w:r>
    </w:p>
    <w:p w:rsidR="00026CB8" w:rsidRDefault="00026CB8" w:rsidP="00026CB8">
      <w:pPr>
        <w:pStyle w:val="SingleTxtGC"/>
        <w:rPr>
          <w:rFonts w:hint="eastAsia"/>
        </w:rPr>
      </w:pPr>
      <w:r>
        <w:rPr>
          <w:rFonts w:hint="eastAsia"/>
        </w:rPr>
        <w:tab/>
        <w:t>(c)</w:t>
      </w:r>
      <w:r>
        <w:rPr>
          <w:rFonts w:hint="eastAsia"/>
        </w:rPr>
        <w:tab/>
      </w:r>
      <w:r>
        <w:rPr>
          <w:rFonts w:hint="eastAsia"/>
        </w:rPr>
        <w:t>缺乏关于公共和私营部门雇用残疾人情况的官方数据；</w:t>
      </w:r>
    </w:p>
    <w:p w:rsidR="00026CB8" w:rsidRDefault="00026CB8" w:rsidP="00026CB8">
      <w:pPr>
        <w:pStyle w:val="SingleTxtGC"/>
        <w:rPr>
          <w:rFonts w:hint="eastAsia"/>
        </w:rPr>
      </w:pPr>
      <w:r>
        <w:rPr>
          <w:rFonts w:hint="eastAsia"/>
        </w:rPr>
        <w:tab/>
        <w:t>(d)</w:t>
      </w:r>
      <w:r>
        <w:rPr>
          <w:rFonts w:hint="eastAsia"/>
        </w:rPr>
        <w:tab/>
      </w:r>
      <w:r>
        <w:rPr>
          <w:rFonts w:hint="eastAsia"/>
        </w:rPr>
        <w:t>残疾人加入和留在劳动力队伍中的机会不足。</w:t>
      </w:r>
    </w:p>
    <w:p w:rsidR="00026CB8" w:rsidRPr="00AF186B" w:rsidRDefault="00026CB8" w:rsidP="00026CB8">
      <w:pPr>
        <w:pStyle w:val="SingleTxtGC"/>
        <w:rPr>
          <w:rFonts w:ascii="Time New Roman" w:eastAsia="黑体" w:hAnsi="Time New Roman" w:hint="eastAsia"/>
        </w:rPr>
      </w:pPr>
      <w:r w:rsidRPr="00AF186B">
        <w:rPr>
          <w:rFonts w:ascii="Time New Roman" w:eastAsia="黑体" w:hAnsi="Time New Roman" w:hint="eastAsia"/>
        </w:rPr>
        <w:t>46.</w:t>
      </w:r>
      <w:r w:rsidRPr="00AF186B">
        <w:rPr>
          <w:rFonts w:ascii="Time New Roman" w:eastAsia="黑体" w:hAnsi="Time New Roman" w:hint="eastAsia"/>
        </w:rPr>
        <w:tab/>
      </w:r>
      <w:r w:rsidRPr="00AF186B">
        <w:rPr>
          <w:rFonts w:ascii="Time New Roman" w:eastAsia="黑体" w:hAnsi="Time New Roman" w:hint="eastAsia"/>
        </w:rPr>
        <w:t>委员会建议缔约国注意《公约》第二十七条与可持续发展目标具体目标</w:t>
      </w:r>
      <w:r w:rsidRPr="00AF186B">
        <w:rPr>
          <w:rFonts w:ascii="Time New Roman" w:eastAsia="黑体" w:hAnsi="Time New Roman" w:hint="eastAsia"/>
        </w:rPr>
        <w:t>8.5</w:t>
      </w:r>
      <w:r w:rsidRPr="00AF186B">
        <w:rPr>
          <w:rFonts w:ascii="Time New Roman" w:eastAsia="黑体" w:hAnsi="Time New Roman" w:hint="eastAsia"/>
        </w:rPr>
        <w:t>之间的联系，并建议其：</w:t>
      </w:r>
    </w:p>
    <w:p w:rsidR="00026CB8" w:rsidRPr="00AF186B" w:rsidRDefault="00026CB8" w:rsidP="00026CB8">
      <w:pPr>
        <w:pStyle w:val="SingleTxtGC"/>
        <w:rPr>
          <w:rFonts w:ascii="Time New Roman" w:eastAsia="黑体" w:hAnsi="Time New Roman" w:hint="eastAsia"/>
        </w:rPr>
      </w:pPr>
      <w:r w:rsidRPr="00AF186B">
        <w:rPr>
          <w:rFonts w:ascii="Time New Roman" w:eastAsia="黑体" w:hAnsi="Time New Roman" w:hint="eastAsia"/>
        </w:rPr>
        <w:tab/>
        <w:t>(a)</w:t>
      </w:r>
      <w:r w:rsidRPr="00AF186B">
        <w:rPr>
          <w:rFonts w:ascii="Time New Roman" w:eastAsia="黑体" w:hAnsi="Time New Roman" w:hint="eastAsia"/>
        </w:rPr>
        <w:tab/>
      </w:r>
      <w:r w:rsidRPr="00AF186B">
        <w:rPr>
          <w:rFonts w:ascii="Time New Roman" w:eastAsia="黑体" w:hAnsi="Time New Roman" w:hint="eastAsia"/>
        </w:rPr>
        <w:t>修订“合理规定”的含义，确保其符合《公约》，并具体规定在工作场所提供合理便利的法律义务，采取措施确保对其实施情况进行有效监测，同时对拒绝合理便利的要求采取适当的补救措施；</w:t>
      </w:r>
    </w:p>
    <w:p w:rsidR="00026CB8" w:rsidRPr="00AF186B" w:rsidRDefault="00026CB8" w:rsidP="00026CB8">
      <w:pPr>
        <w:pStyle w:val="SingleTxtGC"/>
        <w:rPr>
          <w:rFonts w:ascii="Time New Roman" w:eastAsia="黑体" w:hAnsi="Time New Roman" w:hint="eastAsia"/>
        </w:rPr>
      </w:pPr>
      <w:r w:rsidRPr="00AF186B">
        <w:rPr>
          <w:rFonts w:ascii="Time New Roman" w:eastAsia="黑体" w:hAnsi="Time New Roman" w:hint="eastAsia"/>
        </w:rPr>
        <w:tab/>
        <w:t>(b)</w:t>
      </w:r>
      <w:r w:rsidRPr="00AF186B">
        <w:rPr>
          <w:rFonts w:ascii="Time New Roman" w:eastAsia="黑体" w:hAnsi="Time New Roman" w:hint="eastAsia"/>
        </w:rPr>
        <w:tab/>
      </w:r>
      <w:r w:rsidRPr="00AF186B">
        <w:rPr>
          <w:rFonts w:ascii="Time New Roman" w:eastAsia="黑体" w:hAnsi="Time New Roman" w:hint="eastAsia"/>
        </w:rPr>
        <w:t>指定一个实体，负责监测和处罚不遵守《就业法》和</w:t>
      </w:r>
      <w:r w:rsidRPr="00AF186B">
        <w:rPr>
          <w:rFonts w:ascii="Time New Roman" w:eastAsia="黑体" w:hAnsi="Time New Roman" w:hint="eastAsia"/>
        </w:rPr>
        <w:t>2013</w:t>
      </w:r>
      <w:r w:rsidRPr="00AF186B">
        <w:rPr>
          <w:rFonts w:ascii="Time New Roman" w:eastAsia="黑体" w:hAnsi="Time New Roman" w:hint="eastAsia"/>
        </w:rPr>
        <w:t>年消除工作中对残疾人歧视政策的行为；</w:t>
      </w:r>
    </w:p>
    <w:p w:rsidR="00026CB8" w:rsidRPr="00AF186B" w:rsidRDefault="00026CB8" w:rsidP="00026CB8">
      <w:pPr>
        <w:pStyle w:val="SingleTxtGC"/>
        <w:rPr>
          <w:rFonts w:ascii="Time New Roman" w:eastAsia="黑体" w:hAnsi="Time New Roman" w:hint="eastAsia"/>
        </w:rPr>
      </w:pPr>
      <w:r w:rsidRPr="00AF186B">
        <w:rPr>
          <w:rFonts w:ascii="Time New Roman" w:eastAsia="黑体" w:hAnsi="Time New Roman" w:hint="eastAsia"/>
        </w:rPr>
        <w:tab/>
        <w:t>(c)</w:t>
      </w:r>
      <w:r w:rsidRPr="00AF186B">
        <w:rPr>
          <w:rFonts w:ascii="Time New Roman" w:eastAsia="黑体" w:hAnsi="Time New Roman" w:hint="eastAsia"/>
        </w:rPr>
        <w:tab/>
      </w:r>
      <w:r w:rsidRPr="00AF186B">
        <w:rPr>
          <w:rFonts w:ascii="Time New Roman" w:eastAsia="黑体" w:hAnsi="Time New Roman" w:hint="eastAsia"/>
        </w:rPr>
        <w:t>收集关于公共和私营部门残疾人人数的分类数据；</w:t>
      </w:r>
    </w:p>
    <w:p w:rsidR="00026CB8" w:rsidRPr="00AF186B" w:rsidRDefault="00026CB8" w:rsidP="00026CB8">
      <w:pPr>
        <w:pStyle w:val="SingleTxtGC"/>
        <w:rPr>
          <w:rFonts w:ascii="Time New Roman" w:eastAsia="黑体" w:hAnsi="Time New Roman" w:hint="eastAsia"/>
        </w:rPr>
      </w:pPr>
      <w:r w:rsidRPr="00AF186B">
        <w:rPr>
          <w:rFonts w:ascii="Time New Roman" w:eastAsia="黑体" w:hAnsi="Time New Roman" w:hint="eastAsia"/>
        </w:rPr>
        <w:tab/>
        <w:t>(d)</w:t>
      </w:r>
      <w:r w:rsidRPr="00AF186B">
        <w:rPr>
          <w:rFonts w:ascii="Time New Roman" w:eastAsia="黑体" w:hAnsi="Time New Roman" w:hint="eastAsia"/>
        </w:rPr>
        <w:tab/>
      </w:r>
      <w:r w:rsidRPr="00AF186B">
        <w:rPr>
          <w:rFonts w:ascii="Time New Roman" w:eastAsia="黑体" w:hAnsi="Time New Roman" w:hint="eastAsia"/>
        </w:rPr>
        <w:t>采取措施，增加特别是妇女的残疾人就业人数，以促进在公开劳动力市场、自营职业和企业家中的就业机会。</w:t>
      </w:r>
    </w:p>
    <w:p w:rsidR="00026CB8" w:rsidRDefault="00026CB8" w:rsidP="00BD2470">
      <w:pPr>
        <w:pStyle w:val="H23GC"/>
        <w:rPr>
          <w:rFonts w:hint="eastAsia"/>
        </w:rPr>
      </w:pPr>
      <w:r>
        <w:rPr>
          <w:rFonts w:hint="eastAsia"/>
        </w:rPr>
        <w:tab/>
      </w:r>
      <w:r>
        <w:rPr>
          <w:rFonts w:hint="eastAsia"/>
        </w:rPr>
        <w:tab/>
      </w:r>
      <w:r>
        <w:rPr>
          <w:rFonts w:hint="eastAsia"/>
        </w:rPr>
        <w:t>适足的生活水平和社会保护</w:t>
      </w:r>
      <w:r>
        <w:rPr>
          <w:rFonts w:hint="eastAsia"/>
        </w:rPr>
        <w:t>(</w:t>
      </w:r>
      <w:r>
        <w:rPr>
          <w:rFonts w:hint="eastAsia"/>
        </w:rPr>
        <w:t>第二十八条</w:t>
      </w:r>
      <w:r>
        <w:rPr>
          <w:rFonts w:hint="eastAsia"/>
        </w:rPr>
        <w:t>)</w:t>
      </w:r>
    </w:p>
    <w:p w:rsidR="00026CB8" w:rsidRDefault="00026CB8" w:rsidP="00026CB8">
      <w:pPr>
        <w:pStyle w:val="SingleTxtGC"/>
        <w:rPr>
          <w:rFonts w:hint="eastAsia"/>
        </w:rPr>
      </w:pPr>
      <w:r>
        <w:rPr>
          <w:rFonts w:hint="eastAsia"/>
        </w:rPr>
        <w:t>47.</w:t>
      </w:r>
      <w:r>
        <w:rPr>
          <w:rFonts w:hint="eastAsia"/>
        </w:rPr>
        <w:tab/>
      </w:r>
      <w:r>
        <w:rPr>
          <w:rFonts w:hint="eastAsia"/>
        </w:rPr>
        <w:t>委员会感到关切的是，为残疾儿童和成人，特别是妇女、女童和老人提供社会保护和减</w:t>
      </w:r>
      <w:proofErr w:type="gramStart"/>
      <w:r>
        <w:rPr>
          <w:rFonts w:hint="eastAsia"/>
        </w:rPr>
        <w:t>贫方案</w:t>
      </w:r>
      <w:proofErr w:type="gramEnd"/>
      <w:r>
        <w:rPr>
          <w:rFonts w:hint="eastAsia"/>
        </w:rPr>
        <w:t>的评估和资格标准没有基于残疾人权模式。委员会关切地注意到，残疾人利用个人资金支付因残疾造成的额外财务费用，包括为独立生活购买进口辅助设备的关税、税款和其他费用。</w:t>
      </w:r>
    </w:p>
    <w:p w:rsidR="00026CB8" w:rsidRPr="00AF186B" w:rsidRDefault="00026CB8" w:rsidP="00026CB8">
      <w:pPr>
        <w:pStyle w:val="SingleTxtGC"/>
        <w:rPr>
          <w:rFonts w:ascii="Time New Roman" w:eastAsia="黑体" w:hAnsi="Time New Roman" w:hint="eastAsia"/>
        </w:rPr>
      </w:pPr>
      <w:r w:rsidRPr="00AF186B">
        <w:rPr>
          <w:rFonts w:ascii="Time New Roman" w:eastAsia="黑体" w:hAnsi="Time New Roman" w:hint="eastAsia"/>
        </w:rPr>
        <w:t>48.</w:t>
      </w:r>
      <w:r w:rsidRPr="00AF186B">
        <w:rPr>
          <w:rFonts w:ascii="Time New Roman" w:eastAsia="黑体" w:hAnsi="Time New Roman" w:hint="eastAsia"/>
        </w:rPr>
        <w:tab/>
      </w:r>
      <w:r w:rsidRPr="00AF186B">
        <w:rPr>
          <w:rFonts w:ascii="Time New Roman" w:eastAsia="黑体" w:hAnsi="Time New Roman" w:hint="eastAsia"/>
        </w:rPr>
        <w:t>委员会建议缔约国在残疾人代表组织的真正参与下，审查关于向残疾人提供福利的立法，以确保社会保护和减</w:t>
      </w:r>
      <w:proofErr w:type="gramStart"/>
      <w:r w:rsidRPr="00AF186B">
        <w:rPr>
          <w:rFonts w:ascii="Time New Roman" w:eastAsia="黑体" w:hAnsi="Time New Roman" w:hint="eastAsia"/>
        </w:rPr>
        <w:t>贫方案</w:t>
      </w:r>
      <w:proofErr w:type="gramEnd"/>
      <w:r w:rsidRPr="00AF186B">
        <w:rPr>
          <w:rFonts w:ascii="Time New Roman" w:eastAsia="黑体" w:hAnsi="Time New Roman" w:hint="eastAsia"/>
        </w:rPr>
        <w:t>的评估和资格标准符合《公约》和残疾人权模式。委员会还建议缔约国采取措施，确保残疾人与拥有可比收入的非残疾人享有相同的生活水准。</w:t>
      </w:r>
    </w:p>
    <w:p w:rsidR="00026CB8" w:rsidRDefault="00026CB8" w:rsidP="00BD2470">
      <w:pPr>
        <w:pStyle w:val="H23GC"/>
        <w:rPr>
          <w:rFonts w:hint="eastAsia"/>
        </w:rPr>
      </w:pPr>
      <w:r>
        <w:rPr>
          <w:rFonts w:hint="eastAsia"/>
        </w:rPr>
        <w:tab/>
      </w:r>
      <w:r>
        <w:rPr>
          <w:rFonts w:hint="eastAsia"/>
        </w:rPr>
        <w:tab/>
      </w:r>
      <w:r>
        <w:rPr>
          <w:rFonts w:hint="eastAsia"/>
        </w:rPr>
        <w:t>参与政治和公共生活</w:t>
      </w:r>
      <w:r>
        <w:rPr>
          <w:rFonts w:hint="eastAsia"/>
        </w:rPr>
        <w:t>(</w:t>
      </w:r>
      <w:r>
        <w:rPr>
          <w:rFonts w:hint="eastAsia"/>
        </w:rPr>
        <w:t>第二十九条</w:t>
      </w:r>
      <w:r>
        <w:rPr>
          <w:rFonts w:hint="eastAsia"/>
        </w:rPr>
        <w:t>)</w:t>
      </w:r>
    </w:p>
    <w:p w:rsidR="00026CB8" w:rsidRDefault="00026CB8" w:rsidP="00026CB8">
      <w:pPr>
        <w:pStyle w:val="SingleTxtGC"/>
        <w:rPr>
          <w:rFonts w:hint="eastAsia"/>
        </w:rPr>
      </w:pPr>
      <w:r>
        <w:rPr>
          <w:rFonts w:hint="eastAsia"/>
        </w:rPr>
        <w:t>49.</w:t>
      </w:r>
      <w:r>
        <w:rPr>
          <w:rFonts w:hint="eastAsia"/>
        </w:rPr>
        <w:tab/>
      </w:r>
      <w:r>
        <w:rPr>
          <w:rFonts w:hint="eastAsia"/>
        </w:rPr>
        <w:t>委员会感到关切的是：</w:t>
      </w:r>
    </w:p>
    <w:p w:rsidR="00026CB8" w:rsidRDefault="00026CB8" w:rsidP="00026CB8">
      <w:pPr>
        <w:pStyle w:val="SingleTxtGC"/>
        <w:rPr>
          <w:rFonts w:hint="eastAsia"/>
        </w:rPr>
      </w:pPr>
      <w:r>
        <w:rPr>
          <w:rFonts w:hint="eastAsia"/>
        </w:rPr>
        <w:tab/>
        <w:t>(a)</w:t>
      </w:r>
      <w:r>
        <w:rPr>
          <w:rFonts w:hint="eastAsia"/>
        </w:rPr>
        <w:tab/>
      </w:r>
      <w:r>
        <w:rPr>
          <w:rFonts w:hint="eastAsia"/>
        </w:rPr>
        <w:t>残疾人参与公共和政治生活的程度很低；</w:t>
      </w:r>
    </w:p>
    <w:p w:rsidR="00026CB8" w:rsidRDefault="00026CB8" w:rsidP="00026CB8">
      <w:pPr>
        <w:pStyle w:val="SingleTxtGC"/>
        <w:rPr>
          <w:rFonts w:hint="eastAsia"/>
        </w:rPr>
      </w:pPr>
      <w:r>
        <w:rPr>
          <w:rFonts w:hint="eastAsia"/>
        </w:rPr>
        <w:tab/>
        <w:t>(b)</w:t>
      </w:r>
      <w:r>
        <w:rPr>
          <w:rFonts w:hint="eastAsia"/>
        </w:rPr>
        <w:tab/>
      </w:r>
      <w:r>
        <w:rPr>
          <w:rFonts w:hint="eastAsia"/>
        </w:rPr>
        <w:t>缺乏关于选举过程的无障碍格式信息；</w:t>
      </w:r>
    </w:p>
    <w:p w:rsidR="00026CB8" w:rsidRDefault="00026CB8" w:rsidP="00026CB8">
      <w:pPr>
        <w:pStyle w:val="SingleTxtGC"/>
        <w:rPr>
          <w:rFonts w:hint="eastAsia"/>
        </w:rPr>
      </w:pPr>
      <w:r>
        <w:rPr>
          <w:rFonts w:hint="eastAsia"/>
        </w:rPr>
        <w:tab/>
        <w:t>(c)</w:t>
      </w:r>
      <w:r>
        <w:rPr>
          <w:rFonts w:hint="eastAsia"/>
        </w:rPr>
        <w:tab/>
      </w:r>
      <w:r>
        <w:rPr>
          <w:rFonts w:hint="eastAsia"/>
        </w:rPr>
        <w:t>登记、投票站和投票程序不是无障碍的。</w:t>
      </w:r>
    </w:p>
    <w:p w:rsidR="00026CB8" w:rsidRPr="006C020A" w:rsidRDefault="00026CB8" w:rsidP="00026CB8">
      <w:pPr>
        <w:pStyle w:val="SingleTxtGC"/>
        <w:rPr>
          <w:rFonts w:ascii="Time New Roman" w:eastAsia="黑体" w:hAnsi="Time New Roman" w:hint="eastAsia"/>
        </w:rPr>
      </w:pPr>
      <w:r w:rsidRPr="006C020A">
        <w:rPr>
          <w:rFonts w:ascii="Time New Roman" w:eastAsia="黑体" w:hAnsi="Time New Roman" w:hint="eastAsia"/>
        </w:rPr>
        <w:t>50.</w:t>
      </w:r>
      <w:r w:rsidRPr="006C020A">
        <w:rPr>
          <w:rFonts w:ascii="Time New Roman" w:eastAsia="黑体" w:hAnsi="Time New Roman" w:hint="eastAsia"/>
        </w:rPr>
        <w:tab/>
      </w:r>
      <w:r w:rsidRPr="006C020A">
        <w:rPr>
          <w:rFonts w:ascii="Time New Roman" w:eastAsia="黑体" w:hAnsi="Time New Roman" w:hint="eastAsia"/>
        </w:rPr>
        <w:t>委员会建议缔约国采取必要措施，确保所有残疾人参与政治和公共生活的权利，包括参与选举事项的权利。它建议缔约国：</w:t>
      </w:r>
    </w:p>
    <w:p w:rsidR="00026CB8" w:rsidRPr="006C020A" w:rsidRDefault="00026CB8" w:rsidP="00026CB8">
      <w:pPr>
        <w:pStyle w:val="SingleTxtGC"/>
        <w:rPr>
          <w:rFonts w:ascii="Time New Roman" w:eastAsia="黑体" w:hAnsi="Time New Roman" w:hint="eastAsia"/>
        </w:rPr>
      </w:pPr>
      <w:r w:rsidRPr="006C020A">
        <w:rPr>
          <w:rFonts w:ascii="Time New Roman" w:eastAsia="黑体" w:hAnsi="Time New Roman" w:hint="eastAsia"/>
        </w:rPr>
        <w:tab/>
        <w:t>(a)</w:t>
      </w:r>
      <w:r w:rsidRPr="006C020A">
        <w:rPr>
          <w:rFonts w:ascii="Time New Roman" w:eastAsia="黑体" w:hAnsi="Time New Roman" w:hint="eastAsia"/>
        </w:rPr>
        <w:tab/>
      </w:r>
      <w:r w:rsidRPr="006C020A">
        <w:rPr>
          <w:rFonts w:ascii="Time New Roman" w:eastAsia="黑体" w:hAnsi="Time New Roman" w:hint="eastAsia"/>
        </w:rPr>
        <w:t>采取具体步骤，增加残疾人、特别是妇女在政治和公共决策职位中的参与和有效代表性；</w:t>
      </w:r>
    </w:p>
    <w:p w:rsidR="00026CB8" w:rsidRPr="006C020A" w:rsidRDefault="00026CB8" w:rsidP="00026CB8">
      <w:pPr>
        <w:pStyle w:val="SingleTxtGC"/>
        <w:rPr>
          <w:rFonts w:ascii="Time New Roman" w:eastAsia="黑体" w:hAnsi="Time New Roman" w:hint="eastAsia"/>
        </w:rPr>
      </w:pPr>
      <w:r w:rsidRPr="006C020A">
        <w:rPr>
          <w:rFonts w:ascii="Time New Roman" w:eastAsia="黑体" w:hAnsi="Time New Roman" w:hint="eastAsia"/>
        </w:rPr>
        <w:tab/>
        <w:t>(b)</w:t>
      </w:r>
      <w:r w:rsidRPr="006C020A">
        <w:rPr>
          <w:rFonts w:ascii="Time New Roman" w:eastAsia="黑体" w:hAnsi="Time New Roman" w:hint="eastAsia"/>
        </w:rPr>
        <w:tab/>
      </w:r>
      <w:r w:rsidRPr="006C020A">
        <w:rPr>
          <w:rFonts w:ascii="Time New Roman" w:eastAsia="黑体" w:hAnsi="Time New Roman" w:hint="eastAsia"/>
        </w:rPr>
        <w:t>以无障碍格式提供有关选举程序的信息；</w:t>
      </w:r>
    </w:p>
    <w:p w:rsidR="00026CB8" w:rsidRPr="006C020A" w:rsidRDefault="00026CB8" w:rsidP="00026CB8">
      <w:pPr>
        <w:pStyle w:val="SingleTxtGC"/>
        <w:rPr>
          <w:rFonts w:ascii="Time New Roman" w:eastAsia="黑体" w:hAnsi="Time New Roman" w:hint="eastAsia"/>
        </w:rPr>
      </w:pPr>
      <w:r w:rsidRPr="006C020A">
        <w:rPr>
          <w:rFonts w:ascii="Time New Roman" w:eastAsia="黑体" w:hAnsi="Time New Roman" w:hint="eastAsia"/>
        </w:rPr>
        <w:tab/>
        <w:t>(c)</w:t>
      </w:r>
      <w:r w:rsidRPr="006C020A">
        <w:rPr>
          <w:rFonts w:ascii="Time New Roman" w:eastAsia="黑体" w:hAnsi="Time New Roman" w:hint="eastAsia"/>
        </w:rPr>
        <w:tab/>
      </w:r>
      <w:r w:rsidRPr="006C020A">
        <w:rPr>
          <w:rFonts w:ascii="Time New Roman" w:eastAsia="黑体" w:hAnsi="Time New Roman" w:hint="eastAsia"/>
        </w:rPr>
        <w:t>消除整个选举过程中的所有有形障碍和其他障碍，并为整个选举过程提供合理便利。</w:t>
      </w:r>
    </w:p>
    <w:p w:rsidR="00026CB8" w:rsidRDefault="00026CB8" w:rsidP="00BD2470">
      <w:pPr>
        <w:pStyle w:val="H23GC"/>
        <w:rPr>
          <w:rFonts w:hint="eastAsia"/>
        </w:rPr>
      </w:pPr>
      <w:r>
        <w:rPr>
          <w:rFonts w:hint="eastAsia"/>
        </w:rPr>
        <w:tab/>
      </w:r>
      <w:r>
        <w:rPr>
          <w:rFonts w:hint="eastAsia"/>
        </w:rPr>
        <w:tab/>
      </w:r>
      <w:r>
        <w:rPr>
          <w:rFonts w:hint="eastAsia"/>
        </w:rPr>
        <w:t>参与文化生活、娱乐、休闲和体育活动</w:t>
      </w:r>
      <w:r>
        <w:rPr>
          <w:rFonts w:hint="eastAsia"/>
        </w:rPr>
        <w:t>(</w:t>
      </w:r>
      <w:r>
        <w:rPr>
          <w:rFonts w:hint="eastAsia"/>
        </w:rPr>
        <w:t>第三十条</w:t>
      </w:r>
      <w:r>
        <w:rPr>
          <w:rFonts w:hint="eastAsia"/>
        </w:rPr>
        <w:t>)</w:t>
      </w:r>
    </w:p>
    <w:p w:rsidR="00026CB8" w:rsidRDefault="00026CB8" w:rsidP="00026CB8">
      <w:pPr>
        <w:pStyle w:val="SingleTxtGC"/>
        <w:rPr>
          <w:rFonts w:hint="eastAsia"/>
        </w:rPr>
      </w:pPr>
      <w:r>
        <w:rPr>
          <w:rFonts w:hint="eastAsia"/>
        </w:rPr>
        <w:t>51.</w:t>
      </w:r>
      <w:r>
        <w:rPr>
          <w:rFonts w:hint="eastAsia"/>
        </w:rPr>
        <w:tab/>
      </w:r>
      <w:r>
        <w:rPr>
          <w:rFonts w:hint="eastAsia"/>
        </w:rPr>
        <w:t>委员会注意到残疾运动员在区域和国际层面的出色表现，以及残疾艺术家的出色表现。</w:t>
      </w:r>
      <w:r>
        <w:rPr>
          <w:rFonts w:hint="eastAsia"/>
        </w:rPr>
        <w:t xml:space="preserve"> </w:t>
      </w:r>
      <w:r>
        <w:rPr>
          <w:rFonts w:hint="eastAsia"/>
        </w:rPr>
        <w:t>但委员会感到关切的是：</w:t>
      </w:r>
    </w:p>
    <w:p w:rsidR="00026CB8" w:rsidRDefault="00026CB8" w:rsidP="00026CB8">
      <w:pPr>
        <w:pStyle w:val="SingleTxtGC"/>
        <w:rPr>
          <w:rFonts w:hint="eastAsia"/>
        </w:rPr>
      </w:pPr>
      <w:r>
        <w:rPr>
          <w:rFonts w:hint="eastAsia"/>
        </w:rPr>
        <w:tab/>
        <w:t>(a)</w:t>
      </w:r>
      <w:r>
        <w:rPr>
          <w:rFonts w:hint="eastAsia"/>
        </w:rPr>
        <w:tab/>
      </w:r>
      <w:r>
        <w:rPr>
          <w:rFonts w:hint="eastAsia"/>
        </w:rPr>
        <w:t>缺乏包容性的休闲、娱乐和体育活动；</w:t>
      </w:r>
    </w:p>
    <w:p w:rsidR="00026CB8" w:rsidRDefault="00026CB8" w:rsidP="00026CB8">
      <w:pPr>
        <w:pStyle w:val="SingleTxtGC"/>
        <w:rPr>
          <w:rFonts w:hint="eastAsia"/>
        </w:rPr>
      </w:pPr>
      <w:r>
        <w:rPr>
          <w:rFonts w:hint="eastAsia"/>
        </w:rPr>
        <w:tab/>
        <w:t>(b)</w:t>
      </w:r>
      <w:r>
        <w:rPr>
          <w:rFonts w:hint="eastAsia"/>
        </w:rPr>
        <w:tab/>
      </w:r>
      <w:r>
        <w:rPr>
          <w:rFonts w:hint="eastAsia"/>
        </w:rPr>
        <w:t>缔约国尚未加入《关于为盲人、视力障碍者或其他印刷品阅读障碍者获得已出版作品提供便利的马拉喀什条约》：</w:t>
      </w:r>
    </w:p>
    <w:p w:rsidR="00026CB8" w:rsidRDefault="00026CB8" w:rsidP="00026CB8">
      <w:pPr>
        <w:pStyle w:val="SingleTxtGC"/>
        <w:rPr>
          <w:rFonts w:hint="eastAsia"/>
        </w:rPr>
      </w:pPr>
      <w:r>
        <w:rPr>
          <w:rFonts w:hint="eastAsia"/>
        </w:rPr>
        <w:tab/>
        <w:t>(c)</w:t>
      </w:r>
      <w:r>
        <w:rPr>
          <w:rFonts w:hint="eastAsia"/>
        </w:rPr>
        <w:tab/>
      </w:r>
      <w:r>
        <w:rPr>
          <w:rFonts w:hint="eastAsia"/>
        </w:rPr>
        <w:t>缺乏在旅游部门促进无障碍的系统性政策和做法。</w:t>
      </w:r>
    </w:p>
    <w:p w:rsidR="00026CB8" w:rsidRPr="006C020A" w:rsidRDefault="00026CB8" w:rsidP="00026CB8">
      <w:pPr>
        <w:pStyle w:val="SingleTxtGC"/>
        <w:rPr>
          <w:rFonts w:ascii="Time New Roman" w:eastAsia="黑体" w:hAnsi="Time New Roman" w:hint="eastAsia"/>
        </w:rPr>
      </w:pPr>
      <w:r w:rsidRPr="006C020A">
        <w:rPr>
          <w:rFonts w:ascii="Time New Roman" w:eastAsia="黑体" w:hAnsi="Time New Roman" w:hint="eastAsia"/>
        </w:rPr>
        <w:t>52.</w:t>
      </w:r>
      <w:r w:rsidRPr="006C020A">
        <w:rPr>
          <w:rFonts w:ascii="Time New Roman" w:eastAsia="黑体" w:hAnsi="Time New Roman" w:hint="eastAsia"/>
        </w:rPr>
        <w:tab/>
      </w:r>
      <w:r w:rsidRPr="006C020A">
        <w:rPr>
          <w:rFonts w:ascii="Time New Roman" w:eastAsia="黑体" w:hAnsi="Time New Roman" w:hint="eastAsia"/>
        </w:rPr>
        <w:t>委员会建议缔约国：</w:t>
      </w:r>
    </w:p>
    <w:p w:rsidR="00026CB8" w:rsidRPr="006C020A" w:rsidRDefault="00026CB8" w:rsidP="00026CB8">
      <w:pPr>
        <w:pStyle w:val="SingleTxtGC"/>
        <w:rPr>
          <w:rFonts w:ascii="Time New Roman" w:eastAsia="黑体" w:hAnsi="Time New Roman" w:hint="eastAsia"/>
        </w:rPr>
      </w:pPr>
      <w:r w:rsidRPr="006C020A">
        <w:rPr>
          <w:rFonts w:ascii="Time New Roman" w:eastAsia="黑体" w:hAnsi="Time New Roman" w:hint="eastAsia"/>
        </w:rPr>
        <w:tab/>
        <w:t>(a)</w:t>
      </w:r>
      <w:r w:rsidRPr="006C020A">
        <w:rPr>
          <w:rFonts w:ascii="Time New Roman" w:eastAsia="黑体" w:hAnsi="Time New Roman" w:hint="eastAsia"/>
        </w:rPr>
        <w:tab/>
      </w:r>
      <w:r w:rsidRPr="006C020A">
        <w:rPr>
          <w:rFonts w:ascii="Time New Roman" w:eastAsia="黑体" w:hAnsi="Time New Roman" w:hint="eastAsia"/>
        </w:rPr>
        <w:t>促进包容性的休闲，娱乐和体育活动；</w:t>
      </w:r>
    </w:p>
    <w:p w:rsidR="00026CB8" w:rsidRPr="006C020A" w:rsidRDefault="00026CB8" w:rsidP="00026CB8">
      <w:pPr>
        <w:pStyle w:val="SingleTxtGC"/>
        <w:rPr>
          <w:rFonts w:ascii="Time New Roman" w:eastAsia="黑体" w:hAnsi="Time New Roman" w:hint="eastAsia"/>
        </w:rPr>
      </w:pPr>
      <w:r w:rsidRPr="006C020A">
        <w:rPr>
          <w:rFonts w:ascii="Time New Roman" w:eastAsia="黑体" w:hAnsi="Time New Roman" w:hint="eastAsia"/>
        </w:rPr>
        <w:tab/>
        <w:t>(b)</w:t>
      </w:r>
      <w:r w:rsidRPr="006C020A">
        <w:rPr>
          <w:rFonts w:ascii="Time New Roman" w:eastAsia="黑体" w:hAnsi="Time New Roman" w:hint="eastAsia"/>
        </w:rPr>
        <w:tab/>
      </w:r>
      <w:r w:rsidRPr="006C020A">
        <w:rPr>
          <w:rFonts w:ascii="Time New Roman" w:eastAsia="黑体" w:hAnsi="Time New Roman" w:hint="eastAsia"/>
        </w:rPr>
        <w:t>尽快加入《关于为盲人、视力障碍者或其他印刷品阅读障碍者获得已出版作品提供便利的马拉喀什条约》；</w:t>
      </w:r>
    </w:p>
    <w:p w:rsidR="00026CB8" w:rsidRPr="006C020A" w:rsidRDefault="00026CB8" w:rsidP="00026CB8">
      <w:pPr>
        <w:pStyle w:val="SingleTxtGC"/>
        <w:rPr>
          <w:rFonts w:ascii="Time New Roman" w:eastAsia="黑体" w:hAnsi="Time New Roman" w:hint="eastAsia"/>
        </w:rPr>
      </w:pPr>
      <w:r w:rsidRPr="006C020A">
        <w:rPr>
          <w:rFonts w:ascii="Time New Roman" w:eastAsia="黑体" w:hAnsi="Time New Roman" w:hint="eastAsia"/>
        </w:rPr>
        <w:tab/>
        <w:t>(c)</w:t>
      </w:r>
      <w:r w:rsidRPr="006C020A">
        <w:rPr>
          <w:rFonts w:ascii="Time New Roman" w:eastAsia="黑体" w:hAnsi="Time New Roman" w:hint="eastAsia"/>
        </w:rPr>
        <w:tab/>
      </w:r>
      <w:r w:rsidRPr="006C020A">
        <w:rPr>
          <w:rFonts w:ascii="Time New Roman" w:eastAsia="黑体" w:hAnsi="Time New Roman" w:hint="eastAsia"/>
        </w:rPr>
        <w:t>确保旅游政策和做法向残疾人提供并包容残疾人，并向所有旅行社和旅游机构传播世界旅游组织关于无障碍旅游的建议。</w:t>
      </w:r>
    </w:p>
    <w:p w:rsidR="00026CB8" w:rsidRDefault="00026CB8" w:rsidP="00BD2470">
      <w:pPr>
        <w:pStyle w:val="H1GC"/>
        <w:rPr>
          <w:rFonts w:hint="eastAsia"/>
        </w:rPr>
      </w:pPr>
      <w:r>
        <w:rPr>
          <w:rFonts w:hint="eastAsia"/>
        </w:rPr>
        <w:tab/>
        <w:t>C.</w:t>
      </w:r>
      <w:r>
        <w:rPr>
          <w:rFonts w:hint="eastAsia"/>
        </w:rPr>
        <w:tab/>
      </w:r>
      <w:r>
        <w:rPr>
          <w:rFonts w:hint="eastAsia"/>
        </w:rPr>
        <w:t>具体义务</w:t>
      </w:r>
      <w:r>
        <w:rPr>
          <w:rFonts w:hint="eastAsia"/>
        </w:rPr>
        <w:t>(</w:t>
      </w:r>
      <w:r>
        <w:rPr>
          <w:rFonts w:hint="eastAsia"/>
        </w:rPr>
        <w:t>第三十一至第三十三条</w:t>
      </w:r>
      <w:r>
        <w:rPr>
          <w:rFonts w:hint="eastAsia"/>
        </w:rPr>
        <w:t>)</w:t>
      </w:r>
    </w:p>
    <w:p w:rsidR="00026CB8" w:rsidRDefault="00026CB8" w:rsidP="00BD2470">
      <w:pPr>
        <w:pStyle w:val="H23GC"/>
        <w:rPr>
          <w:rFonts w:hint="eastAsia"/>
        </w:rPr>
      </w:pPr>
      <w:r>
        <w:rPr>
          <w:rFonts w:hint="eastAsia"/>
        </w:rPr>
        <w:tab/>
      </w:r>
      <w:r>
        <w:rPr>
          <w:rFonts w:hint="eastAsia"/>
        </w:rPr>
        <w:tab/>
      </w:r>
      <w:r>
        <w:rPr>
          <w:rFonts w:hint="eastAsia"/>
        </w:rPr>
        <w:t>统计和数据收集</w:t>
      </w:r>
      <w:r>
        <w:rPr>
          <w:rFonts w:hint="eastAsia"/>
        </w:rPr>
        <w:t>(</w:t>
      </w:r>
      <w:r>
        <w:rPr>
          <w:rFonts w:hint="eastAsia"/>
        </w:rPr>
        <w:t>第三十一条</w:t>
      </w:r>
      <w:r>
        <w:rPr>
          <w:rFonts w:hint="eastAsia"/>
        </w:rPr>
        <w:t>)</w:t>
      </w:r>
    </w:p>
    <w:p w:rsidR="00026CB8" w:rsidRDefault="00026CB8" w:rsidP="00026CB8">
      <w:pPr>
        <w:pStyle w:val="SingleTxtGC"/>
        <w:rPr>
          <w:rFonts w:hint="eastAsia"/>
        </w:rPr>
      </w:pPr>
      <w:r>
        <w:rPr>
          <w:rFonts w:hint="eastAsia"/>
        </w:rPr>
        <w:t>53.</w:t>
      </w:r>
      <w:r>
        <w:rPr>
          <w:rFonts w:hint="eastAsia"/>
        </w:rPr>
        <w:tab/>
      </w:r>
      <w:r>
        <w:rPr>
          <w:rFonts w:hint="eastAsia"/>
        </w:rPr>
        <w:t>委员会关切地注意到，</w:t>
      </w:r>
      <w:r>
        <w:rPr>
          <w:rFonts w:hint="eastAsia"/>
        </w:rPr>
        <w:t>2010</w:t>
      </w:r>
      <w:r>
        <w:rPr>
          <w:rFonts w:hint="eastAsia"/>
        </w:rPr>
        <w:t>年人口普查中确定的残疾人大约人数大大低于世界卫生组织占人口</w:t>
      </w:r>
      <w:r>
        <w:rPr>
          <w:rFonts w:hint="eastAsia"/>
        </w:rPr>
        <w:t>15%</w:t>
      </w:r>
      <w:r>
        <w:rPr>
          <w:rFonts w:hint="eastAsia"/>
        </w:rPr>
        <w:t>的全球估计数字。它还感到关切的是，缺乏关于残疾人状况的最新的全面和可靠的统计数据和信息，现有数据和信息未按性别或年龄分列，其结果是难以制定适当的公共政策。</w:t>
      </w:r>
    </w:p>
    <w:p w:rsidR="00026CB8" w:rsidRPr="006C020A" w:rsidRDefault="00026CB8" w:rsidP="00026CB8">
      <w:pPr>
        <w:pStyle w:val="SingleTxtGC"/>
        <w:rPr>
          <w:rFonts w:ascii="Time New Roman" w:eastAsia="黑体" w:hAnsi="Time New Roman" w:hint="eastAsia"/>
        </w:rPr>
      </w:pPr>
      <w:r w:rsidRPr="006C020A">
        <w:rPr>
          <w:rFonts w:ascii="Time New Roman" w:eastAsia="黑体" w:hAnsi="Time New Roman" w:hint="eastAsia"/>
        </w:rPr>
        <w:t>54.</w:t>
      </w:r>
      <w:r w:rsidRPr="006C020A">
        <w:rPr>
          <w:rFonts w:ascii="Time New Roman" w:eastAsia="黑体" w:hAnsi="Time New Roman" w:hint="eastAsia"/>
        </w:rPr>
        <w:tab/>
      </w:r>
      <w:r w:rsidRPr="006C020A">
        <w:rPr>
          <w:rFonts w:ascii="Time New Roman" w:eastAsia="黑体" w:hAnsi="Time New Roman" w:hint="eastAsia"/>
        </w:rPr>
        <w:t>鉴于可持续发展目标具体目标</w:t>
      </w:r>
      <w:r w:rsidRPr="006C020A">
        <w:rPr>
          <w:rFonts w:ascii="Time New Roman" w:eastAsia="黑体" w:hAnsi="Time New Roman" w:hint="eastAsia"/>
        </w:rPr>
        <w:t>17.18,</w:t>
      </w:r>
      <w:r w:rsidRPr="006C020A">
        <w:rPr>
          <w:rFonts w:ascii="Time New Roman" w:eastAsia="黑体" w:hAnsi="Time New Roman" w:hint="eastAsia"/>
        </w:rPr>
        <w:t>委员会建议缔约国：</w:t>
      </w:r>
    </w:p>
    <w:p w:rsidR="00026CB8" w:rsidRPr="006C020A" w:rsidRDefault="00026CB8" w:rsidP="00026CB8">
      <w:pPr>
        <w:pStyle w:val="SingleTxtGC"/>
        <w:rPr>
          <w:rFonts w:ascii="Time New Roman" w:eastAsia="黑体" w:hAnsi="Time New Roman" w:hint="eastAsia"/>
        </w:rPr>
      </w:pPr>
      <w:r w:rsidRPr="006C020A">
        <w:rPr>
          <w:rFonts w:ascii="Time New Roman" w:eastAsia="黑体" w:hAnsi="Time New Roman" w:hint="eastAsia"/>
        </w:rPr>
        <w:tab/>
        <w:t>(a)</w:t>
      </w:r>
      <w:r w:rsidRPr="006C020A">
        <w:rPr>
          <w:rFonts w:ascii="Time New Roman" w:eastAsia="黑体" w:hAnsi="Time New Roman" w:hint="eastAsia"/>
        </w:rPr>
        <w:tab/>
      </w:r>
      <w:r w:rsidRPr="006C020A">
        <w:rPr>
          <w:rFonts w:ascii="Time New Roman" w:eastAsia="黑体" w:hAnsi="Time New Roman" w:hint="eastAsia"/>
        </w:rPr>
        <w:t>在国家统计研究所下建立系统的数据收集和报告程序；</w:t>
      </w:r>
    </w:p>
    <w:p w:rsidR="00026CB8" w:rsidRPr="006C020A" w:rsidRDefault="00026CB8" w:rsidP="00026CB8">
      <w:pPr>
        <w:pStyle w:val="SingleTxtGC"/>
        <w:rPr>
          <w:rFonts w:ascii="Time New Roman" w:eastAsia="黑体" w:hAnsi="Time New Roman" w:hint="eastAsia"/>
        </w:rPr>
      </w:pPr>
      <w:r w:rsidRPr="006C020A">
        <w:rPr>
          <w:rFonts w:ascii="Time New Roman" w:eastAsia="黑体" w:hAnsi="Time New Roman" w:hint="eastAsia"/>
        </w:rPr>
        <w:tab/>
        <w:t>(b)</w:t>
      </w:r>
      <w:r w:rsidRPr="006C020A">
        <w:rPr>
          <w:rFonts w:ascii="Time New Roman" w:eastAsia="黑体" w:hAnsi="Time New Roman" w:hint="eastAsia"/>
        </w:rPr>
        <w:tab/>
      </w:r>
      <w:r w:rsidRPr="006C020A">
        <w:rPr>
          <w:rFonts w:ascii="Time New Roman" w:eastAsia="黑体" w:hAnsi="Time New Roman" w:hint="eastAsia"/>
        </w:rPr>
        <w:t>按照《公约》系统地收集关于残疾问题的数据，例如纳入残疾统计华盛顿小组设计的一组关于残疾的简短问题；</w:t>
      </w:r>
    </w:p>
    <w:p w:rsidR="00026CB8" w:rsidRPr="006C020A" w:rsidRDefault="00026CB8" w:rsidP="00026CB8">
      <w:pPr>
        <w:pStyle w:val="SingleTxtGC"/>
        <w:rPr>
          <w:rFonts w:ascii="Time New Roman" w:eastAsia="黑体" w:hAnsi="Time New Roman" w:hint="eastAsia"/>
          <w:spacing w:val="-2"/>
        </w:rPr>
      </w:pPr>
      <w:r w:rsidRPr="006C020A">
        <w:rPr>
          <w:rFonts w:ascii="Time New Roman" w:eastAsia="黑体" w:hAnsi="Time New Roman" w:hint="eastAsia"/>
          <w:spacing w:val="-2"/>
        </w:rPr>
        <w:tab/>
        <w:t>(c)</w:t>
      </w:r>
      <w:r w:rsidRPr="006C020A">
        <w:rPr>
          <w:rFonts w:ascii="Time New Roman" w:eastAsia="黑体" w:hAnsi="Time New Roman" w:hint="eastAsia"/>
          <w:spacing w:val="-2"/>
        </w:rPr>
        <w:tab/>
      </w:r>
      <w:r w:rsidRPr="006C020A">
        <w:rPr>
          <w:rFonts w:ascii="Time New Roman" w:eastAsia="黑体" w:hAnsi="Time New Roman" w:hint="eastAsia"/>
          <w:spacing w:val="-2"/>
        </w:rPr>
        <w:t>与残疾人代表组织协作，制定循证政策，以对残疾人的状况</w:t>
      </w:r>
      <w:proofErr w:type="gramStart"/>
      <w:r w:rsidRPr="006C020A">
        <w:rPr>
          <w:rFonts w:ascii="Time New Roman" w:eastAsia="黑体" w:hAnsi="Time New Roman" w:hint="eastAsia"/>
          <w:spacing w:val="-2"/>
        </w:rPr>
        <w:t>作出</w:t>
      </w:r>
      <w:proofErr w:type="gramEnd"/>
      <w:r w:rsidRPr="006C020A">
        <w:rPr>
          <w:rFonts w:ascii="Time New Roman" w:eastAsia="黑体" w:hAnsi="Time New Roman" w:hint="eastAsia"/>
          <w:spacing w:val="-2"/>
        </w:rPr>
        <w:t>回应。</w:t>
      </w:r>
    </w:p>
    <w:p w:rsidR="00026CB8" w:rsidRDefault="00026CB8" w:rsidP="00BD2470">
      <w:pPr>
        <w:pStyle w:val="H23GC"/>
        <w:rPr>
          <w:rFonts w:hint="eastAsia"/>
        </w:rPr>
      </w:pPr>
      <w:r>
        <w:rPr>
          <w:rFonts w:hint="eastAsia"/>
        </w:rPr>
        <w:tab/>
      </w:r>
      <w:r>
        <w:rPr>
          <w:rFonts w:hint="eastAsia"/>
        </w:rPr>
        <w:tab/>
      </w:r>
      <w:r>
        <w:rPr>
          <w:rFonts w:hint="eastAsia"/>
        </w:rPr>
        <w:t>国际合作</w:t>
      </w:r>
      <w:r>
        <w:rPr>
          <w:rFonts w:hint="eastAsia"/>
        </w:rPr>
        <w:t>(</w:t>
      </w:r>
      <w:r>
        <w:rPr>
          <w:rFonts w:hint="eastAsia"/>
        </w:rPr>
        <w:t>第三十二条</w:t>
      </w:r>
      <w:r>
        <w:rPr>
          <w:rFonts w:hint="eastAsia"/>
        </w:rPr>
        <w:t>)</w:t>
      </w:r>
    </w:p>
    <w:p w:rsidR="00026CB8" w:rsidRDefault="00026CB8" w:rsidP="00026CB8">
      <w:pPr>
        <w:pStyle w:val="SingleTxtGC"/>
        <w:rPr>
          <w:rFonts w:hint="eastAsia"/>
        </w:rPr>
      </w:pPr>
      <w:r>
        <w:rPr>
          <w:rFonts w:hint="eastAsia"/>
        </w:rPr>
        <w:t>55.</w:t>
      </w:r>
      <w:r>
        <w:rPr>
          <w:rFonts w:hint="eastAsia"/>
        </w:rPr>
        <w:tab/>
      </w:r>
      <w:r>
        <w:rPr>
          <w:rFonts w:hint="eastAsia"/>
        </w:rPr>
        <w:t>委员会感到关切的是，对将《公约》纳入其发展合作倡议，包括国家执行和监测《</w:t>
      </w:r>
      <w:r>
        <w:rPr>
          <w:rFonts w:hint="eastAsia"/>
        </w:rPr>
        <w:t>2030</w:t>
      </w:r>
      <w:r>
        <w:rPr>
          <w:rFonts w:hint="eastAsia"/>
        </w:rPr>
        <w:t>年可持续发展议程》和小岛屿发展中国家的方案，缺乏系统和制度化的方式。它还关切缺乏评估机制来衡量发展合作对残疾人的影响，以及缺乏关于残疾人组织作为发展合作伙伴进行有效参与的信息。</w:t>
      </w:r>
    </w:p>
    <w:p w:rsidR="00026CB8" w:rsidRPr="006A2AEE" w:rsidRDefault="00026CB8" w:rsidP="00026CB8">
      <w:pPr>
        <w:pStyle w:val="SingleTxtGC"/>
        <w:rPr>
          <w:rFonts w:ascii="Time New Roman" w:eastAsia="黑体" w:hAnsi="Time New Roman" w:hint="eastAsia"/>
        </w:rPr>
      </w:pPr>
      <w:r w:rsidRPr="006A2AEE">
        <w:rPr>
          <w:rFonts w:ascii="Time New Roman" w:eastAsia="黑体" w:hAnsi="Time New Roman" w:hint="eastAsia"/>
        </w:rPr>
        <w:t>56.</w:t>
      </w:r>
      <w:r w:rsidRPr="006A2AEE">
        <w:rPr>
          <w:rFonts w:ascii="Time New Roman" w:eastAsia="黑体" w:hAnsi="Time New Roman" w:hint="eastAsia"/>
        </w:rPr>
        <w:tab/>
      </w:r>
      <w:r w:rsidRPr="006A2AEE">
        <w:rPr>
          <w:rFonts w:ascii="Time New Roman" w:eastAsia="黑体" w:hAnsi="Time New Roman" w:hint="eastAsia"/>
        </w:rPr>
        <w:t>委员会建议缔约国：</w:t>
      </w:r>
    </w:p>
    <w:p w:rsidR="00026CB8" w:rsidRPr="006A2AEE" w:rsidRDefault="00026CB8" w:rsidP="00026CB8">
      <w:pPr>
        <w:pStyle w:val="SingleTxtGC"/>
        <w:rPr>
          <w:rFonts w:ascii="Time New Roman" w:eastAsia="黑体" w:hAnsi="Time New Roman" w:hint="eastAsia"/>
        </w:rPr>
      </w:pPr>
      <w:r w:rsidRPr="006A2AEE">
        <w:rPr>
          <w:rFonts w:ascii="Time New Roman" w:eastAsia="黑体" w:hAnsi="Time New Roman" w:hint="eastAsia"/>
        </w:rPr>
        <w:tab/>
        <w:t>(a)</w:t>
      </w:r>
      <w:r w:rsidRPr="006A2AEE">
        <w:rPr>
          <w:rFonts w:ascii="Time New Roman" w:eastAsia="黑体" w:hAnsi="Time New Roman" w:hint="eastAsia"/>
        </w:rPr>
        <w:tab/>
      </w:r>
      <w:r w:rsidRPr="006A2AEE">
        <w:rPr>
          <w:rFonts w:ascii="Time New Roman" w:eastAsia="黑体" w:hAnsi="Time New Roman" w:hint="eastAsia"/>
        </w:rPr>
        <w:t>采取符合《公约》的发展政策，将《公约》的原则和价值观纳入缔约国的所有发展合作政策和方案；</w:t>
      </w:r>
    </w:p>
    <w:p w:rsidR="00026CB8" w:rsidRPr="006A2AEE" w:rsidRDefault="00026CB8" w:rsidP="00026CB8">
      <w:pPr>
        <w:pStyle w:val="SingleTxtGC"/>
        <w:rPr>
          <w:rFonts w:ascii="Time New Roman" w:eastAsia="黑体" w:hAnsi="Time New Roman" w:hint="eastAsia"/>
        </w:rPr>
      </w:pPr>
      <w:r w:rsidRPr="006A2AEE">
        <w:rPr>
          <w:rFonts w:ascii="Time New Roman" w:eastAsia="黑体" w:hAnsi="Time New Roman" w:hint="eastAsia"/>
        </w:rPr>
        <w:tab/>
        <w:t>(b)</w:t>
      </w:r>
      <w:r w:rsidRPr="006A2AEE">
        <w:rPr>
          <w:rFonts w:ascii="Time New Roman" w:eastAsia="黑体" w:hAnsi="Time New Roman" w:hint="eastAsia"/>
        </w:rPr>
        <w:tab/>
      </w:r>
      <w:r w:rsidRPr="006A2AEE">
        <w:rPr>
          <w:rFonts w:ascii="Time New Roman" w:eastAsia="黑体" w:hAnsi="Time New Roman" w:hint="eastAsia"/>
        </w:rPr>
        <w:t>将残疾问题纳入国家实施和监测《</w:t>
      </w:r>
      <w:r w:rsidRPr="006A2AEE">
        <w:rPr>
          <w:rFonts w:ascii="Time New Roman" w:eastAsia="黑体" w:hAnsi="Time New Roman" w:hint="eastAsia"/>
        </w:rPr>
        <w:t>2030</w:t>
      </w:r>
      <w:r w:rsidRPr="006A2AEE">
        <w:rPr>
          <w:rFonts w:ascii="Time New Roman" w:eastAsia="黑体" w:hAnsi="Time New Roman" w:hint="eastAsia"/>
        </w:rPr>
        <w:t>年可持续发展议程》和可持续发展目标工作的主流；</w:t>
      </w:r>
    </w:p>
    <w:p w:rsidR="00026CB8" w:rsidRPr="006A2AEE" w:rsidRDefault="00026CB8" w:rsidP="00026CB8">
      <w:pPr>
        <w:pStyle w:val="SingleTxtGC"/>
        <w:rPr>
          <w:rFonts w:ascii="Time New Roman" w:eastAsia="黑体" w:hAnsi="Time New Roman" w:hint="eastAsia"/>
        </w:rPr>
      </w:pPr>
      <w:r w:rsidRPr="006A2AEE">
        <w:rPr>
          <w:rFonts w:ascii="Time New Roman" w:eastAsia="黑体" w:hAnsi="Time New Roman" w:hint="eastAsia"/>
        </w:rPr>
        <w:tab/>
        <w:t>(c)</w:t>
      </w:r>
      <w:r w:rsidRPr="006A2AEE">
        <w:rPr>
          <w:rFonts w:ascii="Time New Roman" w:eastAsia="黑体" w:hAnsi="Time New Roman" w:hint="eastAsia"/>
        </w:rPr>
        <w:tab/>
      </w:r>
      <w:r w:rsidRPr="006A2AEE">
        <w:rPr>
          <w:rFonts w:ascii="Time New Roman" w:eastAsia="黑体" w:hAnsi="Time New Roman" w:hint="eastAsia"/>
        </w:rPr>
        <w:t>采取措施，确保残疾人通过其代表组织，有效参与在国际合作努力和小岛屿发展中国家范围内制定的方案和项目的设计、执行、监测和评估。</w:t>
      </w:r>
    </w:p>
    <w:p w:rsidR="00026CB8" w:rsidRDefault="00026CB8" w:rsidP="00BD2470">
      <w:pPr>
        <w:pStyle w:val="H23GC"/>
        <w:rPr>
          <w:rFonts w:hint="eastAsia"/>
        </w:rPr>
      </w:pPr>
      <w:r>
        <w:rPr>
          <w:rFonts w:hint="eastAsia"/>
        </w:rPr>
        <w:tab/>
      </w:r>
      <w:r>
        <w:rPr>
          <w:rFonts w:hint="eastAsia"/>
        </w:rPr>
        <w:tab/>
      </w:r>
      <w:r>
        <w:rPr>
          <w:rFonts w:hint="eastAsia"/>
        </w:rPr>
        <w:t>国家实施和监测</w:t>
      </w:r>
      <w:r>
        <w:rPr>
          <w:rFonts w:hint="eastAsia"/>
        </w:rPr>
        <w:t>(</w:t>
      </w:r>
      <w:r>
        <w:rPr>
          <w:rFonts w:hint="eastAsia"/>
        </w:rPr>
        <w:t>第三十三条</w:t>
      </w:r>
      <w:r>
        <w:rPr>
          <w:rFonts w:hint="eastAsia"/>
        </w:rPr>
        <w:t>)</w:t>
      </w:r>
    </w:p>
    <w:p w:rsidR="00026CB8" w:rsidRDefault="00026CB8" w:rsidP="00026CB8">
      <w:pPr>
        <w:pStyle w:val="SingleTxtGC"/>
        <w:rPr>
          <w:rFonts w:hint="eastAsia"/>
        </w:rPr>
      </w:pPr>
      <w:r>
        <w:rPr>
          <w:rFonts w:hint="eastAsia"/>
        </w:rPr>
        <w:t>57.</w:t>
      </w:r>
      <w:r>
        <w:rPr>
          <w:rFonts w:hint="eastAsia"/>
        </w:rPr>
        <w:tab/>
      </w:r>
      <w:r>
        <w:rPr>
          <w:rFonts w:hint="eastAsia"/>
        </w:rPr>
        <w:t>委员会感到关切的是：</w:t>
      </w:r>
    </w:p>
    <w:p w:rsidR="00026CB8" w:rsidRDefault="00026CB8" w:rsidP="00026CB8">
      <w:pPr>
        <w:pStyle w:val="SingleTxtGC"/>
        <w:rPr>
          <w:rFonts w:hint="eastAsia"/>
        </w:rPr>
      </w:pPr>
      <w:r>
        <w:rPr>
          <w:rFonts w:hint="eastAsia"/>
        </w:rPr>
        <w:tab/>
        <w:t>(a)</w:t>
      </w:r>
      <w:r>
        <w:rPr>
          <w:rFonts w:hint="eastAsia"/>
        </w:rPr>
        <w:tab/>
      </w:r>
      <w:r>
        <w:rPr>
          <w:rFonts w:hint="eastAsia"/>
        </w:rPr>
        <w:t>缔约国尚未为《公约》的执行指定协调中心和</w:t>
      </w:r>
      <w:r>
        <w:rPr>
          <w:rFonts w:hint="eastAsia"/>
        </w:rPr>
        <w:t>/</w:t>
      </w:r>
      <w:r>
        <w:rPr>
          <w:rFonts w:hint="eastAsia"/>
        </w:rPr>
        <w:t>或协调机制，全国残疾人委员会的作用大部分被降格到宣传；</w:t>
      </w:r>
    </w:p>
    <w:p w:rsidR="00026CB8" w:rsidRDefault="00026CB8" w:rsidP="00026CB8">
      <w:pPr>
        <w:pStyle w:val="SingleTxtGC"/>
        <w:rPr>
          <w:rFonts w:hint="eastAsia"/>
        </w:rPr>
      </w:pPr>
      <w:r>
        <w:rPr>
          <w:rFonts w:hint="eastAsia"/>
        </w:rPr>
        <w:tab/>
        <w:t>(b)</w:t>
      </w:r>
      <w:r>
        <w:rPr>
          <w:rFonts w:hint="eastAsia"/>
        </w:rPr>
        <w:tab/>
      </w:r>
      <w:r>
        <w:rPr>
          <w:rFonts w:hint="eastAsia"/>
        </w:rPr>
        <w:t>成立于</w:t>
      </w:r>
      <w:r>
        <w:rPr>
          <w:rFonts w:hint="eastAsia"/>
        </w:rPr>
        <w:t>2012</w:t>
      </w:r>
      <w:r>
        <w:rPr>
          <w:rFonts w:hint="eastAsia"/>
        </w:rPr>
        <w:t>年的国家人权委员会以及监察员办公室没有遵从《关于促进和保护人权的国家机构的地位的原则》</w:t>
      </w:r>
      <w:r>
        <w:rPr>
          <w:rFonts w:hint="eastAsia"/>
        </w:rPr>
        <w:t>(</w:t>
      </w:r>
      <w:r>
        <w:rPr>
          <w:rFonts w:hint="eastAsia"/>
        </w:rPr>
        <w:t>《巴黎原则》</w:t>
      </w:r>
      <w:r>
        <w:rPr>
          <w:rFonts w:hint="eastAsia"/>
        </w:rPr>
        <w:t>)</w:t>
      </w:r>
      <w:r>
        <w:rPr>
          <w:rFonts w:hint="eastAsia"/>
        </w:rPr>
        <w:t>；</w:t>
      </w:r>
    </w:p>
    <w:p w:rsidR="00026CB8" w:rsidRDefault="00026CB8" w:rsidP="00026CB8">
      <w:pPr>
        <w:pStyle w:val="SingleTxtGC"/>
        <w:rPr>
          <w:rFonts w:hint="eastAsia"/>
        </w:rPr>
      </w:pPr>
      <w:r>
        <w:rPr>
          <w:rFonts w:hint="eastAsia"/>
        </w:rPr>
        <w:tab/>
        <w:t>(c)</w:t>
      </w:r>
      <w:r>
        <w:rPr>
          <w:rFonts w:hint="eastAsia"/>
        </w:rPr>
        <w:tab/>
      </w:r>
      <w:r>
        <w:rPr>
          <w:rFonts w:hint="eastAsia"/>
        </w:rPr>
        <w:t>没有指定或设立独立的监测机制；</w:t>
      </w:r>
    </w:p>
    <w:p w:rsidR="00026CB8" w:rsidRPr="00BD2470" w:rsidRDefault="00026CB8" w:rsidP="00026CB8">
      <w:pPr>
        <w:pStyle w:val="SingleTxtGC"/>
        <w:rPr>
          <w:rFonts w:hint="eastAsia"/>
          <w:spacing w:val="-4"/>
        </w:rPr>
      </w:pPr>
      <w:r w:rsidRPr="00BD2470">
        <w:rPr>
          <w:rFonts w:hint="eastAsia"/>
          <w:spacing w:val="-4"/>
        </w:rPr>
        <w:tab/>
        <w:t>(d)</w:t>
      </w:r>
      <w:r w:rsidRPr="00BD2470">
        <w:rPr>
          <w:rFonts w:hint="eastAsia"/>
          <w:spacing w:val="-4"/>
        </w:rPr>
        <w:tab/>
      </w:r>
      <w:r w:rsidRPr="00BD2470">
        <w:rPr>
          <w:rFonts w:hint="eastAsia"/>
          <w:spacing w:val="-4"/>
        </w:rPr>
        <w:t>残疾人没有通过其代表组织充分参与有关监测《公约》执行情况的进程。</w:t>
      </w:r>
    </w:p>
    <w:p w:rsidR="00026CB8" w:rsidRPr="006A2AEE" w:rsidRDefault="00026CB8" w:rsidP="00026CB8">
      <w:pPr>
        <w:pStyle w:val="SingleTxtGC"/>
        <w:rPr>
          <w:rFonts w:ascii="Time New Roman" w:eastAsia="黑体" w:hAnsi="Time New Roman" w:hint="eastAsia"/>
        </w:rPr>
      </w:pPr>
      <w:r w:rsidRPr="006A2AEE">
        <w:rPr>
          <w:rFonts w:ascii="Time New Roman" w:eastAsia="黑体" w:hAnsi="Time New Roman" w:hint="eastAsia"/>
        </w:rPr>
        <w:t>58.</w:t>
      </w:r>
      <w:r w:rsidRPr="006A2AEE">
        <w:rPr>
          <w:rFonts w:ascii="Time New Roman" w:eastAsia="黑体" w:hAnsi="Time New Roman" w:hint="eastAsia"/>
        </w:rPr>
        <w:tab/>
      </w:r>
      <w:r w:rsidRPr="006A2AEE">
        <w:rPr>
          <w:rFonts w:ascii="Time New Roman" w:eastAsia="黑体" w:hAnsi="Time New Roman" w:hint="eastAsia"/>
        </w:rPr>
        <w:t>委员会建议缔约国：</w:t>
      </w:r>
    </w:p>
    <w:p w:rsidR="00026CB8" w:rsidRPr="006A2AEE" w:rsidRDefault="00026CB8" w:rsidP="00026CB8">
      <w:pPr>
        <w:pStyle w:val="SingleTxtGC"/>
        <w:rPr>
          <w:rFonts w:ascii="Time New Roman" w:eastAsia="黑体" w:hAnsi="Time New Roman" w:hint="eastAsia"/>
          <w:spacing w:val="-2"/>
        </w:rPr>
      </w:pPr>
      <w:r w:rsidRPr="006A2AEE">
        <w:rPr>
          <w:rFonts w:ascii="Time New Roman" w:eastAsia="黑体" w:hAnsi="Time New Roman" w:hint="eastAsia"/>
          <w:spacing w:val="-2"/>
        </w:rPr>
        <w:tab/>
        <w:t>(a)</w:t>
      </w:r>
      <w:r w:rsidRPr="006A2AEE">
        <w:rPr>
          <w:rFonts w:ascii="Time New Roman" w:eastAsia="黑体" w:hAnsi="Time New Roman" w:hint="eastAsia"/>
          <w:spacing w:val="-2"/>
        </w:rPr>
        <w:tab/>
      </w:r>
      <w:r w:rsidRPr="006A2AEE">
        <w:rPr>
          <w:rFonts w:ascii="Time New Roman" w:eastAsia="黑体" w:hAnsi="Time New Roman" w:hint="eastAsia"/>
          <w:spacing w:val="-2"/>
        </w:rPr>
        <w:t>指定一个或多个协调中心，负责执行符合《公约》规定的立法和政策；</w:t>
      </w:r>
    </w:p>
    <w:p w:rsidR="00026CB8" w:rsidRPr="006A2AEE" w:rsidRDefault="00026CB8" w:rsidP="00026CB8">
      <w:pPr>
        <w:pStyle w:val="SingleTxtGC"/>
        <w:rPr>
          <w:rFonts w:ascii="Time New Roman" w:eastAsia="黑体" w:hAnsi="Time New Roman" w:hint="eastAsia"/>
        </w:rPr>
      </w:pPr>
      <w:r w:rsidRPr="006A2AEE">
        <w:rPr>
          <w:rFonts w:ascii="Time New Roman" w:eastAsia="黑体" w:hAnsi="Time New Roman" w:hint="eastAsia"/>
        </w:rPr>
        <w:tab/>
        <w:t>(b)</w:t>
      </w:r>
      <w:r w:rsidRPr="006A2AEE">
        <w:rPr>
          <w:rFonts w:ascii="Time New Roman" w:eastAsia="黑体" w:hAnsi="Time New Roman" w:hint="eastAsia"/>
        </w:rPr>
        <w:tab/>
      </w:r>
      <w:r w:rsidRPr="006A2AEE">
        <w:rPr>
          <w:rFonts w:ascii="Time New Roman" w:eastAsia="黑体" w:hAnsi="Time New Roman" w:hint="eastAsia"/>
        </w:rPr>
        <w:t>采取措施，包括提供充足的资源，以确保国家人权委员会的任务与监察员办公室的任务分开但具有互补性，并确保国家人权机构遵从《巴黎原则》；</w:t>
      </w:r>
    </w:p>
    <w:p w:rsidR="00026CB8" w:rsidRPr="006A2AEE" w:rsidRDefault="00026CB8" w:rsidP="00026CB8">
      <w:pPr>
        <w:pStyle w:val="SingleTxtGC"/>
        <w:rPr>
          <w:rFonts w:ascii="Time New Roman" w:eastAsia="黑体" w:hAnsi="Time New Roman" w:hint="eastAsia"/>
        </w:rPr>
      </w:pPr>
      <w:r w:rsidRPr="006A2AEE">
        <w:rPr>
          <w:rFonts w:ascii="Time New Roman" w:eastAsia="黑体" w:hAnsi="Time New Roman" w:hint="eastAsia"/>
        </w:rPr>
        <w:tab/>
        <w:t>(c)</w:t>
      </w:r>
      <w:r w:rsidRPr="006A2AEE">
        <w:rPr>
          <w:rFonts w:ascii="Time New Roman" w:eastAsia="黑体" w:hAnsi="Time New Roman" w:hint="eastAsia"/>
        </w:rPr>
        <w:tab/>
      </w:r>
      <w:r w:rsidRPr="006A2AEE">
        <w:rPr>
          <w:rFonts w:ascii="Time New Roman" w:eastAsia="黑体" w:hAnsi="Time New Roman" w:hint="eastAsia"/>
        </w:rPr>
        <w:t>遵照《巴黎原则》和委员会关于独立监测框架及其参与委员会工作的指导方针</w:t>
      </w:r>
      <w:r w:rsidRPr="006A2AEE">
        <w:rPr>
          <w:rFonts w:ascii="Time New Roman" w:eastAsia="黑体" w:hAnsi="Time New Roman" w:hint="eastAsia"/>
        </w:rPr>
        <w:t>(</w:t>
      </w:r>
      <w:r w:rsidRPr="006A2AEE">
        <w:rPr>
          <w:rFonts w:ascii="Time New Roman" w:eastAsia="黑体" w:hAnsi="Time New Roman" w:hint="eastAsia"/>
        </w:rPr>
        <w:t>见</w:t>
      </w:r>
      <w:proofErr w:type="spellStart"/>
      <w:r w:rsidRPr="006A2AEE">
        <w:rPr>
          <w:rFonts w:ascii="Time New Roman" w:eastAsia="黑体" w:hAnsi="Time New Roman" w:hint="eastAsia"/>
        </w:rPr>
        <w:t>CRPD</w:t>
      </w:r>
      <w:proofErr w:type="spellEnd"/>
      <w:r w:rsidRPr="006A2AEE">
        <w:rPr>
          <w:rFonts w:ascii="Time New Roman" w:eastAsia="黑体" w:hAnsi="Time New Roman" w:hint="eastAsia"/>
        </w:rPr>
        <w:t>/C/1/</w:t>
      </w:r>
      <w:proofErr w:type="spellStart"/>
      <w:r w:rsidRPr="006A2AEE">
        <w:rPr>
          <w:rFonts w:ascii="Time New Roman" w:eastAsia="黑体" w:hAnsi="Time New Roman" w:hint="eastAsia"/>
        </w:rPr>
        <w:t>Rev.1</w:t>
      </w:r>
      <w:proofErr w:type="spellEnd"/>
      <w:r w:rsidRPr="006A2AEE">
        <w:rPr>
          <w:rFonts w:ascii="Time New Roman" w:eastAsia="黑体" w:hAnsi="Time New Roman" w:hint="eastAsia"/>
        </w:rPr>
        <w:t>,</w:t>
      </w:r>
      <w:r w:rsidR="006A2AEE">
        <w:rPr>
          <w:rFonts w:ascii="Time New Roman" w:eastAsia="黑体" w:hAnsi="Time New Roman"/>
        </w:rPr>
        <w:t xml:space="preserve"> </w:t>
      </w:r>
      <w:r w:rsidRPr="006A2AEE">
        <w:rPr>
          <w:rFonts w:ascii="Time New Roman" w:eastAsia="黑体" w:hAnsi="Time New Roman" w:hint="eastAsia"/>
        </w:rPr>
        <w:t>附件</w:t>
      </w:r>
      <w:r w:rsidRPr="006A2AEE">
        <w:rPr>
          <w:rFonts w:ascii="Time New Roman" w:eastAsia="黑体" w:hAnsi="Time New Roman" w:hint="eastAsia"/>
        </w:rPr>
        <w:t>)</w:t>
      </w:r>
      <w:r w:rsidRPr="006A2AEE">
        <w:rPr>
          <w:rFonts w:ascii="Time New Roman" w:eastAsia="黑体" w:hAnsi="Time New Roman" w:hint="eastAsia"/>
        </w:rPr>
        <w:t>，指定一个独立的监测机制；</w:t>
      </w:r>
    </w:p>
    <w:p w:rsidR="00026CB8" w:rsidRPr="006A2AEE" w:rsidRDefault="00026CB8" w:rsidP="00026CB8">
      <w:pPr>
        <w:pStyle w:val="SingleTxtGC"/>
        <w:rPr>
          <w:rFonts w:ascii="Time New Roman" w:eastAsia="黑体" w:hAnsi="Time New Roman" w:hint="eastAsia"/>
        </w:rPr>
      </w:pPr>
      <w:r w:rsidRPr="006A2AEE">
        <w:rPr>
          <w:rFonts w:ascii="Time New Roman" w:eastAsia="黑体" w:hAnsi="Time New Roman" w:hint="eastAsia"/>
        </w:rPr>
        <w:tab/>
        <w:t>(d)</w:t>
      </w:r>
      <w:r w:rsidRPr="006A2AEE">
        <w:rPr>
          <w:rFonts w:ascii="Time New Roman" w:eastAsia="黑体" w:hAnsi="Time New Roman" w:hint="eastAsia"/>
        </w:rPr>
        <w:tab/>
      </w:r>
      <w:r w:rsidRPr="006A2AEE">
        <w:rPr>
          <w:rFonts w:ascii="Time New Roman" w:eastAsia="黑体" w:hAnsi="Time New Roman" w:hint="eastAsia"/>
        </w:rPr>
        <w:t>按照第三十三条第</w:t>
      </w:r>
      <w:r w:rsidRPr="006A2AEE">
        <w:rPr>
          <w:rFonts w:ascii="Time New Roman" w:eastAsia="黑体" w:hAnsi="Time New Roman" w:hint="eastAsia"/>
        </w:rPr>
        <w:t>(3)</w:t>
      </w:r>
      <w:r w:rsidRPr="006A2AEE">
        <w:rPr>
          <w:rFonts w:ascii="Time New Roman" w:eastAsia="黑体" w:hAnsi="Time New Roman" w:hint="eastAsia"/>
        </w:rPr>
        <w:t>款的要求，确保残疾人及其代表组织全面参与监测《公约》执行情况的框架。</w:t>
      </w:r>
    </w:p>
    <w:p w:rsidR="00026CB8" w:rsidRDefault="00026CB8" w:rsidP="00BD2470">
      <w:pPr>
        <w:pStyle w:val="HChGC"/>
        <w:rPr>
          <w:rFonts w:hint="eastAsia"/>
        </w:rPr>
      </w:pPr>
      <w:r>
        <w:rPr>
          <w:rFonts w:hint="eastAsia"/>
        </w:rPr>
        <w:tab/>
      </w:r>
      <w:r>
        <w:rPr>
          <w:rFonts w:hint="eastAsia"/>
        </w:rPr>
        <w:t>四</w:t>
      </w:r>
      <w:r>
        <w:rPr>
          <w:rFonts w:hint="eastAsia"/>
        </w:rPr>
        <w:t>.</w:t>
      </w:r>
      <w:r>
        <w:rPr>
          <w:rFonts w:hint="eastAsia"/>
        </w:rPr>
        <w:tab/>
      </w:r>
      <w:r>
        <w:rPr>
          <w:rFonts w:hint="eastAsia"/>
        </w:rPr>
        <w:t>后续行动</w:t>
      </w:r>
    </w:p>
    <w:p w:rsidR="00026CB8" w:rsidRDefault="00026CB8" w:rsidP="00BD2470">
      <w:pPr>
        <w:pStyle w:val="H23GC"/>
        <w:rPr>
          <w:rFonts w:hint="eastAsia"/>
        </w:rPr>
      </w:pPr>
      <w:r>
        <w:rPr>
          <w:rFonts w:hint="eastAsia"/>
        </w:rPr>
        <w:tab/>
      </w:r>
      <w:r>
        <w:rPr>
          <w:rFonts w:hint="eastAsia"/>
        </w:rPr>
        <w:tab/>
      </w:r>
      <w:r>
        <w:rPr>
          <w:rFonts w:hint="eastAsia"/>
        </w:rPr>
        <w:t>传播相关信息</w:t>
      </w:r>
    </w:p>
    <w:p w:rsidR="00026CB8" w:rsidRPr="007317F3" w:rsidRDefault="00026CB8" w:rsidP="00026CB8">
      <w:pPr>
        <w:pStyle w:val="SingleTxtGC"/>
        <w:rPr>
          <w:rFonts w:ascii="Time New Roman" w:eastAsia="黑体" w:hAnsi="Time New Roman" w:hint="eastAsia"/>
        </w:rPr>
      </w:pPr>
      <w:r w:rsidRPr="007317F3">
        <w:rPr>
          <w:rFonts w:ascii="Time New Roman" w:eastAsia="黑体" w:hAnsi="Time New Roman" w:hint="eastAsia"/>
        </w:rPr>
        <w:t>59.</w:t>
      </w:r>
      <w:r w:rsidRPr="007317F3">
        <w:rPr>
          <w:rFonts w:ascii="Time New Roman" w:eastAsia="黑体" w:hAnsi="Time New Roman" w:hint="eastAsia"/>
        </w:rPr>
        <w:tab/>
      </w:r>
      <w:r w:rsidRPr="007317F3">
        <w:rPr>
          <w:rFonts w:ascii="Time New Roman" w:eastAsia="黑体" w:hAnsi="Time New Roman" w:hint="eastAsia"/>
        </w:rPr>
        <w:t>委员会强调本结论性建议所载的全部建议的重要性，并希望提请缔约国注意第</w:t>
      </w:r>
      <w:r w:rsidRPr="007317F3">
        <w:rPr>
          <w:rFonts w:ascii="Time New Roman" w:eastAsia="黑体" w:hAnsi="Time New Roman" w:hint="eastAsia"/>
        </w:rPr>
        <w:t>7</w:t>
      </w:r>
      <w:r w:rsidRPr="007317F3">
        <w:rPr>
          <w:rFonts w:ascii="Time New Roman" w:eastAsia="黑体" w:hAnsi="Time New Roman" w:hint="eastAsia"/>
        </w:rPr>
        <w:t>段关于一般义务的建议，对此必须采取紧急措施。</w:t>
      </w:r>
    </w:p>
    <w:p w:rsidR="00026CB8" w:rsidRPr="007317F3" w:rsidRDefault="00026CB8" w:rsidP="00026CB8">
      <w:pPr>
        <w:pStyle w:val="SingleTxtGC"/>
        <w:rPr>
          <w:rFonts w:ascii="Time New Roman" w:eastAsia="黑体" w:hAnsi="Time New Roman" w:hint="eastAsia"/>
        </w:rPr>
      </w:pPr>
      <w:r w:rsidRPr="007317F3">
        <w:rPr>
          <w:rFonts w:ascii="Time New Roman" w:eastAsia="黑体" w:hAnsi="Time New Roman" w:hint="eastAsia"/>
        </w:rPr>
        <w:t>60.</w:t>
      </w:r>
      <w:r w:rsidRPr="007317F3">
        <w:rPr>
          <w:rFonts w:ascii="Time New Roman" w:eastAsia="黑体" w:hAnsi="Time New Roman" w:hint="eastAsia"/>
        </w:rPr>
        <w:tab/>
      </w:r>
      <w:r w:rsidRPr="007317F3">
        <w:rPr>
          <w:rFonts w:ascii="Time New Roman" w:eastAsia="黑体" w:hAnsi="Time New Roman" w:hint="eastAsia"/>
        </w:rPr>
        <w:t>委员会请缔约国落实本结论性意见所载各项建议，并建议缔约国利用现代社交传播手段，向政府和议会成员、有关部委工作人员、司法部门、教育、医学和法律等专业团体成员以及地方当局、私营部门和媒体转发本结论性意见，供其考虑并采取行动。</w:t>
      </w:r>
    </w:p>
    <w:p w:rsidR="00026CB8" w:rsidRPr="007317F3" w:rsidRDefault="00026CB8" w:rsidP="00026CB8">
      <w:pPr>
        <w:pStyle w:val="SingleTxtGC"/>
        <w:rPr>
          <w:rFonts w:ascii="Time New Roman" w:eastAsia="黑体" w:hAnsi="Time New Roman" w:hint="eastAsia"/>
          <w:spacing w:val="2"/>
        </w:rPr>
      </w:pPr>
      <w:r w:rsidRPr="007317F3">
        <w:rPr>
          <w:rFonts w:ascii="Time New Roman" w:eastAsia="黑体" w:hAnsi="Time New Roman" w:hint="eastAsia"/>
          <w:spacing w:val="2"/>
        </w:rPr>
        <w:t>61.</w:t>
      </w:r>
      <w:r w:rsidRPr="007317F3">
        <w:rPr>
          <w:rFonts w:ascii="Time New Roman" w:eastAsia="黑体" w:hAnsi="Time New Roman" w:hint="eastAsia"/>
          <w:spacing w:val="2"/>
        </w:rPr>
        <w:tab/>
      </w:r>
      <w:r w:rsidRPr="007317F3">
        <w:rPr>
          <w:rFonts w:ascii="Time New Roman" w:eastAsia="黑体" w:hAnsi="Time New Roman" w:hint="eastAsia"/>
          <w:spacing w:val="2"/>
        </w:rPr>
        <w:t>委员会大力鼓励缔约国请民间社会组织，特别是残疾人组织参与编写定期报告。</w:t>
      </w:r>
    </w:p>
    <w:p w:rsidR="00026CB8" w:rsidRPr="007317F3" w:rsidRDefault="00026CB8" w:rsidP="00026CB8">
      <w:pPr>
        <w:pStyle w:val="SingleTxtGC"/>
        <w:rPr>
          <w:rFonts w:ascii="Time New Roman" w:eastAsia="黑体" w:hAnsi="Time New Roman" w:hint="eastAsia"/>
        </w:rPr>
      </w:pPr>
      <w:r w:rsidRPr="007317F3">
        <w:rPr>
          <w:rFonts w:ascii="Time New Roman" w:eastAsia="黑体" w:hAnsi="Time New Roman" w:hint="eastAsia"/>
        </w:rPr>
        <w:t>62.</w:t>
      </w:r>
      <w:r w:rsidRPr="007317F3">
        <w:rPr>
          <w:rFonts w:ascii="Time New Roman" w:eastAsia="黑体" w:hAnsi="Time New Roman" w:hint="eastAsia"/>
        </w:rPr>
        <w:tab/>
      </w:r>
      <w:r w:rsidRPr="007317F3">
        <w:rPr>
          <w:rFonts w:ascii="Time New Roman" w:eastAsia="黑体" w:hAnsi="Time New Roman" w:hint="eastAsia"/>
        </w:rPr>
        <w:t>委员会请缔约国以本国官方语言和少数群体语言，包括手语，并以无障碍形式广泛传播本结论性意见，包括向非政府组织和残疾人组织以及残疾人本人及其家庭成员传播本结论性意见，并在政府的人权网站上发布本结论性意见。</w:t>
      </w:r>
    </w:p>
    <w:p w:rsidR="00026CB8" w:rsidRPr="007317F3" w:rsidRDefault="00026CB8" w:rsidP="0025000D">
      <w:pPr>
        <w:pStyle w:val="H23GC"/>
        <w:rPr>
          <w:rFonts w:ascii="Time New Roman" w:hAnsi="Time New Roman" w:hint="eastAsia"/>
        </w:rPr>
      </w:pPr>
      <w:r w:rsidRPr="007317F3">
        <w:rPr>
          <w:rFonts w:ascii="Time New Roman" w:hAnsi="Time New Roman" w:hint="eastAsia"/>
        </w:rPr>
        <w:tab/>
      </w:r>
      <w:r w:rsidRPr="007317F3">
        <w:rPr>
          <w:rFonts w:ascii="Time New Roman" w:hAnsi="Time New Roman" w:hint="eastAsia"/>
        </w:rPr>
        <w:tab/>
      </w:r>
      <w:r w:rsidRPr="007317F3">
        <w:rPr>
          <w:rFonts w:ascii="Time New Roman" w:hAnsi="Time New Roman" w:hint="eastAsia"/>
        </w:rPr>
        <w:t>下次定期报告</w:t>
      </w:r>
    </w:p>
    <w:p w:rsidR="00026CB8" w:rsidRPr="007317F3" w:rsidRDefault="00026CB8" w:rsidP="00026CB8">
      <w:pPr>
        <w:pStyle w:val="SingleTxtGC"/>
        <w:rPr>
          <w:rFonts w:ascii="Time New Roman" w:eastAsia="黑体" w:hAnsi="Time New Roman"/>
        </w:rPr>
      </w:pPr>
      <w:r w:rsidRPr="007317F3">
        <w:rPr>
          <w:rFonts w:ascii="Time New Roman" w:eastAsia="黑体" w:hAnsi="Time New Roman" w:hint="eastAsia"/>
        </w:rPr>
        <w:t>63.</w:t>
      </w:r>
      <w:r w:rsidRPr="007317F3">
        <w:rPr>
          <w:rFonts w:ascii="Time New Roman" w:eastAsia="黑体" w:hAnsi="Time New Roman" w:hint="eastAsia"/>
        </w:rPr>
        <w:tab/>
      </w:r>
      <w:r w:rsidRPr="007317F3">
        <w:rPr>
          <w:rFonts w:ascii="Time New Roman" w:eastAsia="黑体" w:hAnsi="Time New Roman" w:hint="eastAsia"/>
        </w:rPr>
        <w:t>委员会请缔约国在</w:t>
      </w:r>
      <w:r w:rsidRPr="007317F3">
        <w:rPr>
          <w:rFonts w:ascii="Time New Roman" w:eastAsia="黑体" w:hAnsi="Time New Roman" w:hint="eastAsia"/>
        </w:rPr>
        <w:t>2023</w:t>
      </w:r>
      <w:r w:rsidRPr="007317F3">
        <w:rPr>
          <w:rFonts w:ascii="Time New Roman" w:eastAsia="黑体" w:hAnsi="Time New Roman" w:hint="eastAsia"/>
        </w:rPr>
        <w:t>年</w:t>
      </w:r>
      <w:r w:rsidRPr="007317F3">
        <w:rPr>
          <w:rFonts w:ascii="Time New Roman" w:eastAsia="黑体" w:hAnsi="Time New Roman" w:hint="eastAsia"/>
        </w:rPr>
        <w:t>11</w:t>
      </w:r>
      <w:r w:rsidRPr="007317F3">
        <w:rPr>
          <w:rFonts w:ascii="Time New Roman" w:eastAsia="黑体" w:hAnsi="Time New Roman" w:hint="eastAsia"/>
        </w:rPr>
        <w:t>月</w:t>
      </w:r>
      <w:r w:rsidRPr="007317F3">
        <w:rPr>
          <w:rFonts w:ascii="Time New Roman" w:eastAsia="黑体" w:hAnsi="Time New Roman" w:hint="eastAsia"/>
        </w:rPr>
        <w:t>2</w:t>
      </w:r>
      <w:r w:rsidRPr="007317F3">
        <w:rPr>
          <w:rFonts w:ascii="Time New Roman" w:eastAsia="黑体" w:hAnsi="Time New Roman" w:hint="eastAsia"/>
        </w:rPr>
        <w:t>日前提交第二至第四次合并定期报告，并在报告中说明本结论性意见所提建议的落实情况。委员会还请缔约国考虑按委员会简化报告程序提交上述报告，即由委员会在缔约国提交报</w:t>
      </w:r>
      <w:bookmarkStart w:id="1" w:name="_GoBack"/>
      <w:bookmarkEnd w:id="1"/>
      <w:r w:rsidRPr="007317F3">
        <w:rPr>
          <w:rFonts w:ascii="Time New Roman" w:eastAsia="黑体" w:hAnsi="Time New Roman" w:hint="eastAsia"/>
        </w:rPr>
        <w:t>告规定日期前至少一年拟订一份问题清单。对问题清单的答复便构成缔约国的报告。</w:t>
      </w:r>
    </w:p>
    <w:p w:rsidR="0025000D" w:rsidRPr="007317F3" w:rsidRDefault="0025000D" w:rsidP="007317F3">
      <w:pPr>
        <w:spacing w:before="240"/>
        <w:jc w:val="center"/>
        <w:rPr>
          <w:rFonts w:ascii="Time New Roman" w:eastAsia="黑体" w:hAnsi="Time New Roman" w:hint="eastAsia"/>
          <w:u w:val="single"/>
        </w:rPr>
      </w:pPr>
      <w:r w:rsidRPr="007317F3">
        <w:rPr>
          <w:rFonts w:ascii="Time New Roman" w:eastAsia="黑体" w:hAnsi="Time New Roman" w:hint="eastAsia"/>
          <w:u w:val="single"/>
        </w:rPr>
        <w:tab/>
      </w:r>
      <w:r w:rsidRPr="007317F3">
        <w:rPr>
          <w:rFonts w:ascii="Time New Roman" w:eastAsia="黑体" w:hAnsi="Time New Roman" w:hint="eastAsia"/>
          <w:u w:val="single"/>
        </w:rPr>
        <w:tab/>
      </w:r>
      <w:r w:rsidRPr="007317F3">
        <w:rPr>
          <w:rFonts w:ascii="Time New Roman" w:eastAsia="黑体" w:hAnsi="Time New Roman" w:hint="eastAsia"/>
          <w:u w:val="single"/>
        </w:rPr>
        <w:tab/>
      </w:r>
      <w:r w:rsidRPr="007317F3">
        <w:rPr>
          <w:rFonts w:ascii="Time New Roman" w:eastAsia="黑体" w:hAnsi="Time New Roman"/>
          <w:u w:val="single"/>
        </w:rPr>
        <w:tab/>
      </w:r>
    </w:p>
    <w:sectPr w:rsidR="0025000D" w:rsidRPr="007317F3"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6CB8" w:rsidRPr="000D319F" w:rsidRDefault="00026CB8" w:rsidP="000D319F">
      <w:pPr>
        <w:pStyle w:val="af0"/>
        <w:spacing w:after="240"/>
        <w:ind w:left="907"/>
        <w:rPr>
          <w:rFonts w:asciiTheme="majorBidi" w:eastAsia="宋体" w:hAnsiTheme="majorBidi" w:cstheme="majorBidi"/>
          <w:sz w:val="21"/>
          <w:szCs w:val="21"/>
          <w:lang w:val="en-US"/>
        </w:rPr>
      </w:pPr>
    </w:p>
    <w:p w:rsidR="00026CB8" w:rsidRPr="000D319F" w:rsidRDefault="00026CB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26CB8" w:rsidRPr="000D319F" w:rsidRDefault="00026CB8" w:rsidP="000D319F">
      <w:pPr>
        <w:pStyle w:val="af0"/>
      </w:pPr>
    </w:p>
  </w:endnote>
  <w:endnote w:type="continuationNotice" w:id="1">
    <w:p w:rsidR="00026CB8" w:rsidRDefault="00026CB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CB8" w:rsidRPr="005A74BD" w:rsidRDefault="00026CB8" w:rsidP="005A74B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DC7E66">
      <w:rPr>
        <w:rStyle w:val="af2"/>
        <w:noProof/>
      </w:rPr>
      <w:t>12</w:t>
    </w:r>
    <w:r>
      <w:rPr>
        <w:rStyle w:val="af2"/>
      </w:rPr>
      <w:fldChar w:fldCharType="end"/>
    </w:r>
    <w:r>
      <w:rPr>
        <w:rStyle w:val="af2"/>
      </w:rPr>
      <w:tab/>
    </w:r>
    <w:proofErr w:type="spellStart"/>
    <w:r w:rsidRPr="005A74BD">
      <w:rPr>
        <w:rStyle w:val="af2"/>
        <w:b w:val="0"/>
        <w:snapToGrid w:val="0"/>
        <w:sz w:val="16"/>
      </w:rPr>
      <w:t>GE.18</w:t>
    </w:r>
    <w:proofErr w:type="spellEnd"/>
    <w:r w:rsidRPr="005A74BD">
      <w:rPr>
        <w:rStyle w:val="af2"/>
        <w:b w:val="0"/>
        <w:snapToGrid w:val="0"/>
        <w:sz w:val="16"/>
      </w:rPr>
      <w:t>-06017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CB8" w:rsidRPr="005A74BD" w:rsidRDefault="00026CB8" w:rsidP="005A74BD">
    <w:pPr>
      <w:pStyle w:val="af0"/>
      <w:tabs>
        <w:tab w:val="clear" w:pos="431"/>
        <w:tab w:val="right" w:pos="9638"/>
      </w:tabs>
      <w:rPr>
        <w:rStyle w:val="af2"/>
      </w:rPr>
    </w:pPr>
    <w:proofErr w:type="spellStart"/>
    <w:r>
      <w:t>GE.18</w:t>
    </w:r>
    <w:proofErr w:type="spellEnd"/>
    <w:r>
      <w:t>-06017</w:t>
    </w:r>
    <w:r>
      <w:tab/>
    </w:r>
    <w:r>
      <w:rPr>
        <w:rStyle w:val="af2"/>
      </w:rPr>
      <w:fldChar w:fldCharType="begin"/>
    </w:r>
    <w:r>
      <w:rPr>
        <w:rStyle w:val="af2"/>
      </w:rPr>
      <w:instrText xml:space="preserve"> PAGE  \* MERGEFORMAT </w:instrText>
    </w:r>
    <w:r>
      <w:rPr>
        <w:rStyle w:val="af2"/>
      </w:rPr>
      <w:fldChar w:fldCharType="separate"/>
    </w:r>
    <w:r w:rsidR="00DC7E66">
      <w:rPr>
        <w:rStyle w:val="af2"/>
        <w:noProof/>
      </w:rPr>
      <w:t>11</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CB8" w:rsidRPr="00B44B82" w:rsidRDefault="00026CB8" w:rsidP="00CE774F">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-06017</w:t>
    </w:r>
    <w:r w:rsidRPr="00EE277A">
      <w:rPr>
        <w:sz w:val="20"/>
        <w:lang w:eastAsia="zh-CN"/>
      </w:rPr>
      <w:t xml:space="preserve"> (C)</w:t>
    </w:r>
    <w:r>
      <w:rPr>
        <w:sz w:val="20"/>
        <w:lang w:eastAsia="zh-CN"/>
      </w:rPr>
      <w:tab/>
    </w:r>
    <w:r w:rsidR="00CE774F">
      <w:rPr>
        <w:sz w:val="20"/>
        <w:lang w:eastAsia="zh-CN"/>
      </w:rPr>
      <w:t>31</w:t>
    </w:r>
    <w:r>
      <w:rPr>
        <w:sz w:val="20"/>
        <w:lang w:eastAsia="zh-CN"/>
      </w:rPr>
      <w:t>0</w:t>
    </w:r>
    <w:r w:rsidR="00CE774F">
      <w:rPr>
        <w:sz w:val="20"/>
        <w:lang w:eastAsia="zh-CN"/>
      </w:rPr>
      <w:t>5</w:t>
    </w:r>
    <w:r>
      <w:rPr>
        <w:sz w:val="20"/>
        <w:lang w:eastAsia="zh-CN"/>
      </w:rPr>
      <w:t>1</w:t>
    </w:r>
    <w:r w:rsidR="00CE774F">
      <w:rPr>
        <w:rFonts w:eastAsiaTheme="minorEastAsia"/>
        <w:sz w:val="20"/>
        <w:lang w:eastAsia="zh-CN"/>
      </w:rPr>
      <w:t>8</w:t>
    </w:r>
    <w:r>
      <w:rPr>
        <w:sz w:val="20"/>
        <w:lang w:eastAsia="zh-CN"/>
      </w:rPr>
      <w:tab/>
    </w:r>
    <w:r w:rsidR="00CE774F">
      <w:rPr>
        <w:sz w:val="20"/>
        <w:lang w:eastAsia="zh-CN"/>
      </w:rPr>
      <w:t>31</w:t>
    </w:r>
    <w:r>
      <w:rPr>
        <w:sz w:val="20"/>
        <w:lang w:eastAsia="zh-CN"/>
      </w:rPr>
      <w:t>0</w:t>
    </w:r>
    <w:r w:rsidR="00CE774F">
      <w:rPr>
        <w:sz w:val="20"/>
        <w:lang w:eastAsia="zh-CN"/>
      </w:rPr>
      <w:t>5</w:t>
    </w:r>
    <w:r>
      <w:rPr>
        <w:sz w:val="20"/>
        <w:lang w:eastAsia="zh-CN"/>
      </w:rPr>
      <w:t>1</w:t>
    </w:r>
    <w:r w:rsidR="00CE774F">
      <w:rPr>
        <w:rFonts w:eastAsiaTheme="minorEastAsia"/>
        <w:sz w:val="20"/>
        <w:lang w:eastAsia="zh-CN"/>
      </w:rPr>
      <w:t>8</w:t>
    </w:r>
  </w:p>
  <w:p w:rsidR="00026CB8" w:rsidRPr="00487939" w:rsidRDefault="00026CB8" w:rsidP="00026CB8">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PD/C/SYC/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YC/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6CB8" w:rsidRPr="000157B1" w:rsidRDefault="00026CB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026CB8" w:rsidRPr="000157B1" w:rsidRDefault="00026CB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026CB8" w:rsidRDefault="00026CB8"/>
  </w:footnote>
  <w:footnote w:id="2">
    <w:p w:rsidR="00026CB8" w:rsidRPr="00A7031B" w:rsidRDefault="00026CB8" w:rsidP="00026CB8">
      <w:pPr>
        <w:pStyle w:val="a6"/>
        <w:rPr>
          <w:sz w:val="20"/>
        </w:rPr>
      </w:pPr>
      <w:r w:rsidRPr="00195446">
        <w:tab/>
      </w:r>
      <w:r w:rsidRPr="00195446">
        <w:rPr>
          <w:sz w:val="20"/>
        </w:rPr>
        <w:t>*</w:t>
      </w:r>
      <w:r>
        <w:tab/>
      </w:r>
      <w:r>
        <w:rPr>
          <w:rFonts w:hint="eastAsia"/>
        </w:rPr>
        <w:t>委员会第十九届会议</w:t>
      </w:r>
      <w:r w:rsidR="00CE774F">
        <w:rPr>
          <w:rFonts w:hint="eastAsia"/>
        </w:rPr>
        <w:t>(</w:t>
      </w:r>
      <w:r>
        <w:rPr>
          <w:rFonts w:hint="eastAsia"/>
        </w:rPr>
        <w:t>2018</w:t>
      </w:r>
      <w:r>
        <w:rPr>
          <w:rFonts w:hint="eastAsia"/>
        </w:rPr>
        <w:t>年</w:t>
      </w:r>
      <w:r>
        <w:rPr>
          <w:rFonts w:hint="eastAsia"/>
        </w:rPr>
        <w:t>2</w:t>
      </w:r>
      <w:r>
        <w:rPr>
          <w:rFonts w:hint="eastAsia"/>
        </w:rPr>
        <w:t>月</w:t>
      </w:r>
      <w:r>
        <w:rPr>
          <w:rFonts w:hint="eastAsia"/>
        </w:rPr>
        <w:t>14</w:t>
      </w:r>
      <w:r>
        <w:rPr>
          <w:rFonts w:hint="eastAsia"/>
        </w:rPr>
        <w:t>日至</w:t>
      </w:r>
      <w:r>
        <w:rPr>
          <w:rFonts w:hint="eastAsia"/>
        </w:rPr>
        <w:t>3</w:t>
      </w:r>
      <w:r>
        <w:rPr>
          <w:rFonts w:hint="eastAsia"/>
        </w:rPr>
        <w:t>月</w:t>
      </w:r>
      <w:r>
        <w:rPr>
          <w:rFonts w:hint="eastAsia"/>
        </w:rPr>
        <w:t>9</w:t>
      </w:r>
      <w:r>
        <w:rPr>
          <w:rFonts w:hint="eastAsia"/>
        </w:rPr>
        <w:t>日</w:t>
      </w:r>
      <w:r w:rsidR="00CE774F">
        <w:rPr>
          <w:rFonts w:hint="eastAsia"/>
        </w:rPr>
        <w:t>)</w:t>
      </w:r>
      <w:r>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CB8" w:rsidRDefault="00026CB8" w:rsidP="005A74BD">
    <w:pPr>
      <w:pStyle w:val="af3"/>
    </w:pPr>
    <w:proofErr w:type="spellStart"/>
    <w:r>
      <w:t>CRPD</w:t>
    </w:r>
    <w:proofErr w:type="spellEnd"/>
    <w:r>
      <w:t>/C/</w:t>
    </w:r>
    <w:proofErr w:type="spellStart"/>
    <w:r>
      <w:t>SYC</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CB8" w:rsidRPr="00202A30" w:rsidRDefault="00026CB8" w:rsidP="005A74BD">
    <w:pPr>
      <w:pStyle w:val="af3"/>
      <w:jc w:val="right"/>
    </w:pPr>
    <w:proofErr w:type="spellStart"/>
    <w:r>
      <w:t>CRPD</w:t>
    </w:r>
    <w:proofErr w:type="spellEnd"/>
    <w:r>
      <w:t>/C/</w:t>
    </w:r>
    <w:proofErr w:type="spellStart"/>
    <w:r>
      <w:t>SYC</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B4202A0"/>
    <w:multiLevelType w:val="hybridMultilevel"/>
    <w:tmpl w:val="D4BCBE14"/>
    <w:lvl w:ilvl="0" w:tplc="BF2A4EA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1F22B93"/>
    <w:multiLevelType w:val="hybridMultilevel"/>
    <w:tmpl w:val="CD04CA52"/>
    <w:lvl w:ilvl="0" w:tplc="7830554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18580ED6"/>
    <w:multiLevelType w:val="hybridMultilevel"/>
    <w:tmpl w:val="35963AFA"/>
    <w:lvl w:ilvl="0" w:tplc="F9BAFB52">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6" w15:restartNumberingAfterBreak="0">
    <w:nsid w:val="1BFB30DD"/>
    <w:multiLevelType w:val="hybridMultilevel"/>
    <w:tmpl w:val="D06EB1E0"/>
    <w:lvl w:ilvl="0" w:tplc="782471E4">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7" w15:restartNumberingAfterBreak="0">
    <w:nsid w:val="210F7EF7"/>
    <w:multiLevelType w:val="hybridMultilevel"/>
    <w:tmpl w:val="134A59FA"/>
    <w:lvl w:ilvl="0" w:tplc="9B323C28">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8" w15:restartNumberingAfterBreak="0">
    <w:nsid w:val="247306BA"/>
    <w:multiLevelType w:val="hybridMultilevel"/>
    <w:tmpl w:val="C16030A8"/>
    <w:lvl w:ilvl="0" w:tplc="40D6E4E4">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9" w15:restartNumberingAfterBreak="0">
    <w:nsid w:val="26733F7A"/>
    <w:multiLevelType w:val="hybridMultilevel"/>
    <w:tmpl w:val="D14A9138"/>
    <w:lvl w:ilvl="0" w:tplc="34425A26">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0" w15:restartNumberingAfterBreak="0">
    <w:nsid w:val="30CE0705"/>
    <w:multiLevelType w:val="hybridMultilevel"/>
    <w:tmpl w:val="F522ACC8"/>
    <w:lvl w:ilvl="0" w:tplc="FC668878">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1" w15:restartNumberingAfterBreak="0">
    <w:nsid w:val="35C054B8"/>
    <w:multiLevelType w:val="hybridMultilevel"/>
    <w:tmpl w:val="C4E89728"/>
    <w:lvl w:ilvl="0" w:tplc="04EA006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3C4316A4"/>
    <w:multiLevelType w:val="hybridMultilevel"/>
    <w:tmpl w:val="BE36C720"/>
    <w:lvl w:ilvl="0" w:tplc="EDC2E4DE">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3" w15:restartNumberingAfterBreak="0">
    <w:nsid w:val="3C460EAA"/>
    <w:multiLevelType w:val="hybridMultilevel"/>
    <w:tmpl w:val="9A96F236"/>
    <w:lvl w:ilvl="0" w:tplc="88FED85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3EBF74F9"/>
    <w:multiLevelType w:val="hybridMultilevel"/>
    <w:tmpl w:val="0B3A15A0"/>
    <w:lvl w:ilvl="0" w:tplc="093A755E">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5" w15:restartNumberingAfterBreak="0">
    <w:nsid w:val="3F0A1DC6"/>
    <w:multiLevelType w:val="hybridMultilevel"/>
    <w:tmpl w:val="DF126992"/>
    <w:lvl w:ilvl="0" w:tplc="18EA475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4048443D"/>
    <w:multiLevelType w:val="hybridMultilevel"/>
    <w:tmpl w:val="279C0E96"/>
    <w:lvl w:ilvl="0" w:tplc="032879FC">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7" w15:restartNumberingAfterBreak="0">
    <w:nsid w:val="45C612B9"/>
    <w:multiLevelType w:val="hybridMultilevel"/>
    <w:tmpl w:val="F5C2DDD4"/>
    <w:lvl w:ilvl="0" w:tplc="F4B8D35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4B5673CC"/>
    <w:multiLevelType w:val="hybridMultilevel"/>
    <w:tmpl w:val="59D6CC86"/>
    <w:lvl w:ilvl="0" w:tplc="B704AF3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4E8F054E"/>
    <w:multiLevelType w:val="hybridMultilevel"/>
    <w:tmpl w:val="7C82100A"/>
    <w:lvl w:ilvl="0" w:tplc="BF22FBB2">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0" w15:restartNumberingAfterBreak="0">
    <w:nsid w:val="50076D32"/>
    <w:multiLevelType w:val="hybridMultilevel"/>
    <w:tmpl w:val="CE66CB74"/>
    <w:lvl w:ilvl="0" w:tplc="E722AA32">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1" w15:restartNumberingAfterBreak="0">
    <w:nsid w:val="50800A7C"/>
    <w:multiLevelType w:val="hybridMultilevel"/>
    <w:tmpl w:val="3E2A5B1A"/>
    <w:lvl w:ilvl="0" w:tplc="7BFA95FA">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2" w15:restartNumberingAfterBreak="0">
    <w:nsid w:val="582B34AD"/>
    <w:multiLevelType w:val="hybridMultilevel"/>
    <w:tmpl w:val="28246A10"/>
    <w:lvl w:ilvl="0" w:tplc="8770533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5E645BD4"/>
    <w:multiLevelType w:val="hybridMultilevel"/>
    <w:tmpl w:val="43E079D0"/>
    <w:lvl w:ilvl="0" w:tplc="8DB25AC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616C366B"/>
    <w:multiLevelType w:val="hybridMultilevel"/>
    <w:tmpl w:val="466ABF90"/>
    <w:lvl w:ilvl="0" w:tplc="6E6CAC66">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5" w15:restartNumberingAfterBreak="0">
    <w:nsid w:val="649152EC"/>
    <w:multiLevelType w:val="hybridMultilevel"/>
    <w:tmpl w:val="FC68C42A"/>
    <w:lvl w:ilvl="0" w:tplc="AE102710">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6" w15:restartNumberingAfterBreak="0">
    <w:nsid w:val="66593BA2"/>
    <w:multiLevelType w:val="hybridMultilevel"/>
    <w:tmpl w:val="A3CEA456"/>
    <w:lvl w:ilvl="0" w:tplc="25442256">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67CC4715"/>
    <w:multiLevelType w:val="hybridMultilevel"/>
    <w:tmpl w:val="447A6784"/>
    <w:lvl w:ilvl="0" w:tplc="D8DADF3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68803402"/>
    <w:multiLevelType w:val="hybridMultilevel"/>
    <w:tmpl w:val="C79A00A0"/>
    <w:lvl w:ilvl="0" w:tplc="8652830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70FE1B65"/>
    <w:multiLevelType w:val="hybridMultilevel"/>
    <w:tmpl w:val="343E9D16"/>
    <w:lvl w:ilvl="0" w:tplc="FBFEEEB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71CC5E28"/>
    <w:multiLevelType w:val="hybridMultilevel"/>
    <w:tmpl w:val="BEB2499C"/>
    <w:lvl w:ilvl="0" w:tplc="DF5A37D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75D23D96"/>
    <w:multiLevelType w:val="hybridMultilevel"/>
    <w:tmpl w:val="E28CCB2E"/>
    <w:lvl w:ilvl="0" w:tplc="9270523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7FEF4296"/>
    <w:multiLevelType w:val="hybridMultilevel"/>
    <w:tmpl w:val="4B88F436"/>
    <w:lvl w:ilvl="0" w:tplc="CEBEC4F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27"/>
  </w:num>
  <w:num w:numId="3">
    <w:abstractNumId w:val="4"/>
  </w:num>
  <w:num w:numId="4">
    <w:abstractNumId w:val="0"/>
  </w:num>
  <w:num w:numId="5">
    <w:abstractNumId w:val="33"/>
  </w:num>
  <w:num w:numId="6">
    <w:abstractNumId w:val="12"/>
  </w:num>
  <w:num w:numId="7">
    <w:abstractNumId w:val="1"/>
  </w:num>
  <w:num w:numId="8">
    <w:abstractNumId w:val="14"/>
  </w:num>
  <w:num w:numId="9">
    <w:abstractNumId w:val="28"/>
  </w:num>
  <w:num w:numId="10">
    <w:abstractNumId w:val="24"/>
  </w:num>
  <w:num w:numId="11">
    <w:abstractNumId w:val="13"/>
  </w:num>
  <w:num w:numId="12">
    <w:abstractNumId w:val="20"/>
  </w:num>
  <w:num w:numId="13">
    <w:abstractNumId w:val="18"/>
  </w:num>
  <w:num w:numId="14">
    <w:abstractNumId w:val="26"/>
  </w:num>
  <w:num w:numId="15">
    <w:abstractNumId w:val="30"/>
  </w:num>
  <w:num w:numId="16">
    <w:abstractNumId w:val="25"/>
  </w:num>
  <w:num w:numId="17">
    <w:abstractNumId w:val="11"/>
  </w:num>
  <w:num w:numId="18">
    <w:abstractNumId w:val="7"/>
  </w:num>
  <w:num w:numId="19">
    <w:abstractNumId w:val="15"/>
  </w:num>
  <w:num w:numId="20">
    <w:abstractNumId w:val="21"/>
  </w:num>
  <w:num w:numId="21">
    <w:abstractNumId w:val="32"/>
  </w:num>
  <w:num w:numId="22">
    <w:abstractNumId w:val="6"/>
  </w:num>
  <w:num w:numId="23">
    <w:abstractNumId w:val="22"/>
  </w:num>
  <w:num w:numId="24">
    <w:abstractNumId w:val="10"/>
  </w:num>
  <w:num w:numId="25">
    <w:abstractNumId w:val="17"/>
  </w:num>
  <w:num w:numId="26">
    <w:abstractNumId w:val="19"/>
  </w:num>
  <w:num w:numId="27">
    <w:abstractNumId w:val="23"/>
  </w:num>
  <w:num w:numId="28">
    <w:abstractNumId w:val="16"/>
  </w:num>
  <w:num w:numId="29">
    <w:abstractNumId w:val="31"/>
  </w:num>
  <w:num w:numId="30">
    <w:abstractNumId w:val="9"/>
  </w:num>
  <w:num w:numId="31">
    <w:abstractNumId w:val="29"/>
  </w:num>
  <w:num w:numId="32">
    <w:abstractNumId w:val="8"/>
  </w:num>
  <w:num w:numId="33">
    <w:abstractNumId w:val="2"/>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16F"/>
    <w:rsid w:val="00011483"/>
    <w:rsid w:val="00026CB8"/>
    <w:rsid w:val="000B2860"/>
    <w:rsid w:val="000D319F"/>
    <w:rsid w:val="000E4D0E"/>
    <w:rsid w:val="00125AC6"/>
    <w:rsid w:val="00144B69"/>
    <w:rsid w:val="00146731"/>
    <w:rsid w:val="00153E86"/>
    <w:rsid w:val="001B1BD1"/>
    <w:rsid w:val="001C3EF2"/>
    <w:rsid w:val="001D17F6"/>
    <w:rsid w:val="001D2C3F"/>
    <w:rsid w:val="00204B42"/>
    <w:rsid w:val="00207B93"/>
    <w:rsid w:val="002231C3"/>
    <w:rsid w:val="0024417F"/>
    <w:rsid w:val="0025000D"/>
    <w:rsid w:val="00250F8D"/>
    <w:rsid w:val="002511F6"/>
    <w:rsid w:val="002A2963"/>
    <w:rsid w:val="002E1C97"/>
    <w:rsid w:val="002F5834"/>
    <w:rsid w:val="00326EBF"/>
    <w:rsid w:val="00327FE4"/>
    <w:rsid w:val="00392F6C"/>
    <w:rsid w:val="003B0B06"/>
    <w:rsid w:val="003D7D4D"/>
    <w:rsid w:val="003F27E8"/>
    <w:rsid w:val="00413D23"/>
    <w:rsid w:val="00427F63"/>
    <w:rsid w:val="00483DDE"/>
    <w:rsid w:val="004A17D1"/>
    <w:rsid w:val="004C4A0A"/>
    <w:rsid w:val="00543EBA"/>
    <w:rsid w:val="00551C33"/>
    <w:rsid w:val="00581E42"/>
    <w:rsid w:val="005A74BD"/>
    <w:rsid w:val="005B6A53"/>
    <w:rsid w:val="005C1F9A"/>
    <w:rsid w:val="005D0F8B"/>
    <w:rsid w:val="005D3846"/>
    <w:rsid w:val="005E403A"/>
    <w:rsid w:val="005F00C7"/>
    <w:rsid w:val="00645F38"/>
    <w:rsid w:val="00680656"/>
    <w:rsid w:val="006A2AEE"/>
    <w:rsid w:val="006B1119"/>
    <w:rsid w:val="006C020A"/>
    <w:rsid w:val="006C4481"/>
    <w:rsid w:val="006E3E46"/>
    <w:rsid w:val="006E71B1"/>
    <w:rsid w:val="006F3F80"/>
    <w:rsid w:val="00705D89"/>
    <w:rsid w:val="007317F3"/>
    <w:rsid w:val="00731A42"/>
    <w:rsid w:val="0073284B"/>
    <w:rsid w:val="00767E69"/>
    <w:rsid w:val="0077079A"/>
    <w:rsid w:val="0079662D"/>
    <w:rsid w:val="007A4CB7"/>
    <w:rsid w:val="007A5599"/>
    <w:rsid w:val="00816936"/>
    <w:rsid w:val="00856233"/>
    <w:rsid w:val="00860F27"/>
    <w:rsid w:val="00863E51"/>
    <w:rsid w:val="008B0560"/>
    <w:rsid w:val="008B2BFA"/>
    <w:rsid w:val="00936F03"/>
    <w:rsid w:val="00942F8F"/>
    <w:rsid w:val="00943528"/>
    <w:rsid w:val="00943B69"/>
    <w:rsid w:val="00944CB3"/>
    <w:rsid w:val="009B09D7"/>
    <w:rsid w:val="009D35ED"/>
    <w:rsid w:val="009F6496"/>
    <w:rsid w:val="00A03CB6"/>
    <w:rsid w:val="00A1364C"/>
    <w:rsid w:val="00A21076"/>
    <w:rsid w:val="00A3739A"/>
    <w:rsid w:val="00A52DAF"/>
    <w:rsid w:val="00A84072"/>
    <w:rsid w:val="00AC33FD"/>
    <w:rsid w:val="00AD0C2C"/>
    <w:rsid w:val="00AF186B"/>
    <w:rsid w:val="00B16570"/>
    <w:rsid w:val="00B44B82"/>
    <w:rsid w:val="00B53320"/>
    <w:rsid w:val="00BC5FD8"/>
    <w:rsid w:val="00BC6522"/>
    <w:rsid w:val="00BD2470"/>
    <w:rsid w:val="00BD3016"/>
    <w:rsid w:val="00BF724A"/>
    <w:rsid w:val="00C121D5"/>
    <w:rsid w:val="00C134D9"/>
    <w:rsid w:val="00C17349"/>
    <w:rsid w:val="00C351AA"/>
    <w:rsid w:val="00C7253F"/>
    <w:rsid w:val="00C91F60"/>
    <w:rsid w:val="00CA5EDE"/>
    <w:rsid w:val="00CE774F"/>
    <w:rsid w:val="00D26A05"/>
    <w:rsid w:val="00D32465"/>
    <w:rsid w:val="00D94F15"/>
    <w:rsid w:val="00D97B98"/>
    <w:rsid w:val="00DC49C5"/>
    <w:rsid w:val="00DC671F"/>
    <w:rsid w:val="00DC7E66"/>
    <w:rsid w:val="00DD4C4F"/>
    <w:rsid w:val="00DE4DA7"/>
    <w:rsid w:val="00E01D0F"/>
    <w:rsid w:val="00E33B38"/>
    <w:rsid w:val="00E47FE5"/>
    <w:rsid w:val="00E54E39"/>
    <w:rsid w:val="00E574AF"/>
    <w:rsid w:val="00E61599"/>
    <w:rsid w:val="00F714DA"/>
    <w:rsid w:val="00F90004"/>
    <w:rsid w:val="00FB432F"/>
    <w:rsid w:val="00FB456B"/>
    <w:rsid w:val="00FB5E40"/>
    <w:rsid w:val="00FD51EE"/>
    <w:rsid w:val="00FF416F"/>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17F802D"/>
  <w15:docId w15:val="{331DBE1A-93C4-455F-8AD9-851AFE61C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rsid w:val="003F27E8"/>
    <w:rPr>
      <w:sz w:val="18"/>
      <w:szCs w:val="18"/>
    </w:rPr>
  </w:style>
  <w:style w:type="character" w:styleId="a8">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 w:type="paragraph" w:customStyle="1" w:styleId="HChG">
    <w:name w:val="_ H _Ch_G"/>
    <w:basedOn w:val="a"/>
    <w:next w:val="a"/>
    <w:qFormat/>
    <w:rsid w:val="00026CB8"/>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07BB4-6220-43FF-95E4-288A7C49C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12</Pages>
  <Words>9269</Words>
  <Characters>9967</Characters>
  <Application>Microsoft Office Word</Application>
  <DocSecurity>0</DocSecurity>
  <Lines>406</Lines>
  <Paragraphs>227</Paragraphs>
  <ScaleCrop>false</ScaleCrop>
  <Company>DCM</Company>
  <LinksUpToDate>false</LinksUpToDate>
  <CharactersWithSpaces>10310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CRPD/C/SYC/CO/1</dc:title>
  <dc:subject>1806017</dc:subject>
  <dc:creator>tian</dc:creator>
  <cp:keywords/>
  <dc:description/>
  <cp:lastModifiedBy>Hui Tian</cp:lastModifiedBy>
  <cp:revision>2</cp:revision>
  <cp:lastPrinted>2014-05-09T11:28:00Z</cp:lastPrinted>
  <dcterms:created xsi:type="dcterms:W3CDTF">2018-05-31T09:30:00Z</dcterms:created>
  <dcterms:modified xsi:type="dcterms:W3CDTF">2018-05-31T09:30:00Z</dcterms:modified>
</cp:coreProperties>
</file>