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1292C123" w14:textId="77777777" w:rsidTr="00BC3629">
        <w:trPr>
          <w:trHeight w:hRule="exact" w:val="851"/>
        </w:trPr>
        <w:tc>
          <w:tcPr>
            <w:tcW w:w="142" w:type="dxa"/>
            <w:tcBorders>
              <w:bottom w:val="single" w:sz="4" w:space="0" w:color="auto"/>
            </w:tcBorders>
          </w:tcPr>
          <w:p w14:paraId="26504909" w14:textId="77777777" w:rsidR="002D5AAC" w:rsidRDefault="002D5AAC" w:rsidP="00EF01ED">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710EB27C"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5BE2458B" w14:textId="2B3C19C0" w:rsidR="002D5AAC" w:rsidRDefault="00EF01ED" w:rsidP="00EF01ED">
            <w:pPr>
              <w:jc w:val="right"/>
            </w:pPr>
            <w:r w:rsidRPr="00EF01ED">
              <w:rPr>
                <w:sz w:val="40"/>
              </w:rPr>
              <w:t>CCPR</w:t>
            </w:r>
            <w:r>
              <w:t>/C/MKD/CO/4</w:t>
            </w:r>
          </w:p>
        </w:tc>
      </w:tr>
      <w:tr w:rsidR="002D5AAC" w:rsidRPr="00EF01ED" w14:paraId="19F24EC4" w14:textId="77777777" w:rsidTr="00BC3629">
        <w:trPr>
          <w:trHeight w:hRule="exact" w:val="2835"/>
        </w:trPr>
        <w:tc>
          <w:tcPr>
            <w:tcW w:w="1280" w:type="dxa"/>
            <w:gridSpan w:val="2"/>
            <w:tcBorders>
              <w:top w:val="single" w:sz="4" w:space="0" w:color="auto"/>
              <w:bottom w:val="single" w:sz="12" w:space="0" w:color="auto"/>
            </w:tcBorders>
          </w:tcPr>
          <w:p w14:paraId="230814D0" w14:textId="77777777" w:rsidR="002D5AAC" w:rsidRDefault="002E5067" w:rsidP="00BC3629">
            <w:pPr>
              <w:spacing w:before="120"/>
              <w:jc w:val="center"/>
            </w:pPr>
            <w:r>
              <w:rPr>
                <w:noProof/>
                <w:lang w:val="fr-CH" w:eastAsia="fr-CH"/>
              </w:rPr>
              <w:drawing>
                <wp:inline distT="0" distB="0" distL="0" distR="0" wp14:anchorId="313D9B5A" wp14:editId="237D9FB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81332C7" w14:textId="77777777" w:rsidR="002D5AAC" w:rsidRPr="00033EE1" w:rsidRDefault="00DE32CD" w:rsidP="006B3942">
            <w:pPr>
              <w:spacing w:before="120" w:line="38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1ADFF276" w14:textId="77777777" w:rsidR="002D5AAC" w:rsidRDefault="00EF01ED" w:rsidP="00BC3629">
            <w:pPr>
              <w:spacing w:before="240"/>
              <w:rPr>
                <w:lang w:val="en-US"/>
              </w:rPr>
            </w:pPr>
            <w:r w:rsidRPr="00EF01ED">
              <w:rPr>
                <w:lang w:val="en-US"/>
              </w:rPr>
              <w:t xml:space="preserve">Distr.: </w:t>
            </w:r>
            <w:r>
              <w:rPr>
                <w:lang w:val="en-US"/>
              </w:rPr>
              <w:t>General</w:t>
            </w:r>
          </w:p>
          <w:p w14:paraId="757C3A25" w14:textId="119A4282" w:rsidR="00EF01ED" w:rsidRDefault="00EF01ED" w:rsidP="00EF01ED">
            <w:pPr>
              <w:spacing w:line="240" w:lineRule="exact"/>
              <w:rPr>
                <w:lang w:val="en-US"/>
              </w:rPr>
            </w:pPr>
            <w:r>
              <w:rPr>
                <w:lang w:val="en-US"/>
              </w:rPr>
              <w:t>20 August 2025</w:t>
            </w:r>
          </w:p>
          <w:p w14:paraId="3AB5C181" w14:textId="77777777" w:rsidR="00EF01ED" w:rsidRDefault="00EF01ED" w:rsidP="00EF01ED">
            <w:pPr>
              <w:spacing w:line="240" w:lineRule="exact"/>
              <w:rPr>
                <w:lang w:val="en-US"/>
              </w:rPr>
            </w:pPr>
            <w:r>
              <w:rPr>
                <w:lang w:val="en-US"/>
              </w:rPr>
              <w:t>Russian</w:t>
            </w:r>
          </w:p>
          <w:p w14:paraId="638FAD25" w14:textId="04AD00C1" w:rsidR="00EF01ED" w:rsidRPr="00EF01ED" w:rsidRDefault="00EF01ED" w:rsidP="00EF01ED">
            <w:pPr>
              <w:spacing w:line="240" w:lineRule="exact"/>
              <w:rPr>
                <w:lang w:val="en-US"/>
              </w:rPr>
            </w:pPr>
            <w:r>
              <w:rPr>
                <w:lang w:val="en-US"/>
              </w:rPr>
              <w:t>Original: English</w:t>
            </w:r>
          </w:p>
        </w:tc>
      </w:tr>
    </w:tbl>
    <w:p w14:paraId="73ADB356" w14:textId="77777777" w:rsidR="00EF01ED" w:rsidRPr="002067CD" w:rsidRDefault="00EF01ED" w:rsidP="00EF01ED">
      <w:pPr>
        <w:spacing w:before="120"/>
        <w:rPr>
          <w:b/>
          <w:sz w:val="32"/>
          <w:szCs w:val="28"/>
        </w:rPr>
      </w:pPr>
      <w:r w:rsidRPr="002067CD">
        <w:rPr>
          <w:b/>
          <w:bCs/>
          <w:sz w:val="24"/>
          <w:szCs w:val="28"/>
        </w:rPr>
        <w:t>Комитет по правам человека</w:t>
      </w:r>
    </w:p>
    <w:p w14:paraId="46109DB4" w14:textId="291E5B38" w:rsidR="00EF01ED" w:rsidRPr="00C6266C" w:rsidRDefault="00EF01ED" w:rsidP="00EF01ED">
      <w:pPr>
        <w:pStyle w:val="HChG"/>
      </w:pPr>
      <w:r w:rsidRPr="00C6266C">
        <w:tab/>
      </w:r>
      <w:r w:rsidRPr="00C6266C">
        <w:tab/>
      </w:r>
      <w:r w:rsidRPr="00C6266C">
        <w:rPr>
          <w:bCs/>
        </w:rPr>
        <w:t>Заключительные замечания по четвертому периодическому докладу Северной Македонии</w:t>
      </w:r>
      <w:r w:rsidRPr="00EF01ED">
        <w:rPr>
          <w:rStyle w:val="aa"/>
          <w:b w:val="0"/>
          <w:sz w:val="20"/>
          <w:vertAlign w:val="baseline"/>
        </w:rPr>
        <w:footnoteReference w:customMarkFollows="1" w:id="1"/>
        <w:t>*</w:t>
      </w:r>
    </w:p>
    <w:p w14:paraId="067ED650" w14:textId="5A5567D9" w:rsidR="00EF01ED" w:rsidRPr="00C6266C" w:rsidRDefault="00EF01ED" w:rsidP="00EF01ED">
      <w:pPr>
        <w:pStyle w:val="SingleTxtG"/>
        <w:kinsoku w:val="0"/>
        <w:overflowPunct w:val="0"/>
        <w:autoSpaceDE w:val="0"/>
        <w:autoSpaceDN w:val="0"/>
        <w:adjustRightInd w:val="0"/>
        <w:snapToGrid w:val="0"/>
      </w:pPr>
      <w:r w:rsidRPr="00C6266C">
        <w:t>1.</w:t>
      </w:r>
      <w:r w:rsidRPr="00C6266C">
        <w:tab/>
        <w:t>Комитет рассмотрел четвертый периодический доклад Северной Македонии</w:t>
      </w:r>
      <w:r w:rsidRPr="00C6266C">
        <w:rPr>
          <w:rStyle w:val="aa"/>
        </w:rPr>
        <w:footnoteReference w:id="2"/>
      </w:r>
      <w:r w:rsidRPr="00C6266C">
        <w:t xml:space="preserve"> на своих 4234-м и 4235-м заседаниях</w:t>
      </w:r>
      <w:r w:rsidRPr="00C6266C">
        <w:rPr>
          <w:rStyle w:val="aa"/>
        </w:rPr>
        <w:footnoteReference w:id="3"/>
      </w:r>
      <w:r w:rsidRPr="00C6266C">
        <w:t xml:space="preserve">, состоявшихся 30 июня и 1 июля 2025 года. </w:t>
      </w:r>
      <w:r w:rsidRPr="00EF01ED">
        <w:br/>
      </w:r>
      <w:r w:rsidRPr="00C6266C">
        <w:t>На своем 4254-м заседании, состоявшемся 14 июля, он принял настоящие заключительные замечания.</w:t>
      </w:r>
    </w:p>
    <w:p w14:paraId="4AF07F52" w14:textId="77777777" w:rsidR="00EF01ED" w:rsidRPr="00C6266C" w:rsidRDefault="00EF01ED" w:rsidP="00EF01ED">
      <w:pPr>
        <w:pStyle w:val="H1G"/>
      </w:pPr>
      <w:r w:rsidRPr="00C6266C">
        <w:rPr>
          <w:bCs/>
        </w:rPr>
        <w:tab/>
        <w:t>A.</w:t>
      </w:r>
      <w:r w:rsidRPr="00C6266C">
        <w:tab/>
      </w:r>
      <w:r w:rsidRPr="00C6266C">
        <w:rPr>
          <w:bCs/>
        </w:rPr>
        <w:t>Введение</w:t>
      </w:r>
    </w:p>
    <w:p w14:paraId="075158D7" w14:textId="197DDEF4" w:rsidR="00EF01ED" w:rsidRPr="00C6266C" w:rsidRDefault="00EF01ED" w:rsidP="00EF01ED">
      <w:pPr>
        <w:pStyle w:val="SingleTxtG"/>
      </w:pPr>
      <w:r w:rsidRPr="00C6266C">
        <w:t>2.</w:t>
      </w:r>
      <w:r w:rsidRPr="00C6266C">
        <w:tab/>
        <w:t>Комитет выражает признательность государству-участнику за согласие следовать упрощенной процедуре представления докладов и за представление своего четвертого периодического доклада в ответ на препровожденный до представления доклада перечень вопросов, который был подготовлен в рамках этой процедуры</w:t>
      </w:r>
      <w:r w:rsidRPr="00C6266C">
        <w:rPr>
          <w:rStyle w:val="aa"/>
        </w:rPr>
        <w:footnoteReference w:id="4"/>
      </w:r>
      <w:r w:rsidRPr="00C6266C">
        <w:t xml:space="preserve">. </w:t>
      </w:r>
      <w:r>
        <w:rPr>
          <w:lang w:val="en-US"/>
        </w:rPr>
        <w:br/>
      </w:r>
      <w:r w:rsidRPr="00C6266C">
        <w:t>Он выражает признательность за возможность возобновить конструктивный диалог с делегацией государства-участника по мерам, принятым в течение отчетного периода для выполнения положений Пакта. Комитет благодарит государство-участник за устные ответы членов делегации, а также за дополнительную информацию, представленную ему в письменном виде.</w:t>
      </w:r>
    </w:p>
    <w:p w14:paraId="56C9E0BC" w14:textId="77777777" w:rsidR="00EF01ED" w:rsidRPr="00C6266C" w:rsidRDefault="00EF01ED" w:rsidP="00EF01ED">
      <w:pPr>
        <w:pStyle w:val="H1G"/>
      </w:pPr>
      <w:r w:rsidRPr="00C6266C">
        <w:rPr>
          <w:bCs/>
        </w:rPr>
        <w:tab/>
        <w:t>B.</w:t>
      </w:r>
      <w:r w:rsidRPr="00C6266C">
        <w:tab/>
      </w:r>
      <w:r w:rsidRPr="00C6266C">
        <w:rPr>
          <w:bCs/>
        </w:rPr>
        <w:t>Позитивные аспекты</w:t>
      </w:r>
    </w:p>
    <w:p w14:paraId="19BF61B8" w14:textId="77777777" w:rsidR="00EF01ED" w:rsidRPr="00C6266C" w:rsidRDefault="00EF01ED" w:rsidP="00EF01ED">
      <w:pPr>
        <w:pStyle w:val="SingleTxtG"/>
      </w:pPr>
      <w:r w:rsidRPr="00C6266C">
        <w:t>3.</w:t>
      </w:r>
      <w:r w:rsidRPr="00C6266C">
        <w:tab/>
        <w:t>Комитет приветствует следующие законодательные и политические меры, принятые государством-участником:</w:t>
      </w:r>
    </w:p>
    <w:p w14:paraId="5E148604" w14:textId="0CDEF86E" w:rsidR="00EF01ED" w:rsidRPr="00C6266C" w:rsidRDefault="00EF01ED" w:rsidP="00EF01ED">
      <w:pPr>
        <w:pStyle w:val="SingleTxtG"/>
        <w:rPr>
          <w:b/>
          <w:bCs/>
        </w:rPr>
      </w:pPr>
      <w:r>
        <w:rPr>
          <w:lang w:val="en-US"/>
        </w:rPr>
        <w:tab/>
      </w:r>
      <w:r w:rsidRPr="00C6266C">
        <w:t>a)</w:t>
      </w:r>
      <w:r w:rsidRPr="00C6266C">
        <w:tab/>
        <w:t>принятие в 2019 году Закона о бесплатной юридической помощи;</w:t>
      </w:r>
    </w:p>
    <w:p w14:paraId="54662DCE" w14:textId="0C9D858C" w:rsidR="00EF01ED" w:rsidRPr="00C6266C" w:rsidRDefault="00EF01ED" w:rsidP="00EF01ED">
      <w:pPr>
        <w:pStyle w:val="SingleTxtG"/>
      </w:pPr>
      <w:r>
        <w:rPr>
          <w:lang w:val="en-US"/>
        </w:rPr>
        <w:tab/>
      </w:r>
      <w:r w:rsidRPr="00C6266C">
        <w:t>b)</w:t>
      </w:r>
      <w:r w:rsidRPr="00C6266C">
        <w:tab/>
        <w:t>принятие в 2020 году Закона о предупреждении дискриминации и защите от нее;</w:t>
      </w:r>
    </w:p>
    <w:p w14:paraId="6EF81651" w14:textId="121914EB" w:rsidR="00EF01ED" w:rsidRPr="00C6266C" w:rsidRDefault="00EF01ED" w:rsidP="00EF01ED">
      <w:pPr>
        <w:pStyle w:val="SingleTxtG"/>
      </w:pPr>
      <w:r>
        <w:rPr>
          <w:lang w:val="en-US"/>
        </w:rPr>
        <w:tab/>
      </w:r>
      <w:r w:rsidRPr="00C6266C">
        <w:t>c)</w:t>
      </w:r>
      <w:r w:rsidRPr="00C6266C">
        <w:tab/>
        <w:t>принятие в 2021 году Закона о предотвращении насилия в отношении женщин и домашнего насилия и защите от них;</w:t>
      </w:r>
    </w:p>
    <w:p w14:paraId="3E7D2380" w14:textId="674432AB" w:rsidR="00EF01ED" w:rsidRPr="00C6266C" w:rsidRDefault="00EF01ED" w:rsidP="00EF01ED">
      <w:pPr>
        <w:pStyle w:val="SingleTxtG"/>
      </w:pPr>
      <w:r>
        <w:rPr>
          <w:lang w:val="en-US"/>
        </w:rPr>
        <w:tab/>
      </w:r>
      <w:r w:rsidRPr="00C6266C">
        <w:t>d)</w:t>
      </w:r>
      <w:r w:rsidRPr="00C6266C">
        <w:tab/>
        <w:t>принятие в 2021 году поправок к Закону о гражданстве и других законодательных актов, направленных на искоренение безгражданства и установление гарантий для предотвращения случаев безгражданства в будущем;</w:t>
      </w:r>
    </w:p>
    <w:p w14:paraId="61C7CBED" w14:textId="3E58A5E9" w:rsidR="00EF01ED" w:rsidRPr="00C6266C" w:rsidRDefault="00EF01ED" w:rsidP="00EF01ED">
      <w:pPr>
        <w:pStyle w:val="SingleTxtG"/>
      </w:pPr>
      <w:r>
        <w:rPr>
          <w:lang w:val="en-US"/>
        </w:rPr>
        <w:tab/>
      </w:r>
      <w:r w:rsidRPr="00C6266C">
        <w:t>e)</w:t>
      </w:r>
      <w:r w:rsidRPr="00C6266C">
        <w:tab/>
        <w:t>принятие в 2022 году Закона о выплате денежной компенсации жертвам насильственных преступлений;</w:t>
      </w:r>
    </w:p>
    <w:p w14:paraId="48E7288D" w14:textId="69E1A2AD" w:rsidR="00EF01ED" w:rsidRPr="00C6266C" w:rsidRDefault="00EF01ED" w:rsidP="00EF01ED">
      <w:pPr>
        <w:pStyle w:val="SingleTxtG"/>
      </w:pPr>
      <w:r>
        <w:rPr>
          <w:lang w:val="en-US"/>
        </w:rPr>
        <w:tab/>
      </w:r>
      <w:r w:rsidRPr="00C6266C">
        <w:t>f)</w:t>
      </w:r>
      <w:r w:rsidRPr="00C6266C">
        <w:tab/>
        <w:t>принятие Стратегии интеграции рома на 2022–2030 годы;</w:t>
      </w:r>
    </w:p>
    <w:p w14:paraId="670B80D0" w14:textId="0456F9B6" w:rsidR="00EF01ED" w:rsidRPr="00C6266C" w:rsidRDefault="00EF01ED" w:rsidP="00EF01ED">
      <w:pPr>
        <w:pStyle w:val="SingleTxtG"/>
      </w:pPr>
      <w:r>
        <w:rPr>
          <w:lang w:val="en-US"/>
        </w:rPr>
        <w:lastRenderedPageBreak/>
        <w:tab/>
      </w:r>
      <w:r w:rsidRPr="00C6266C">
        <w:t>g)</w:t>
      </w:r>
      <w:r w:rsidRPr="00C6266C">
        <w:tab/>
        <w:t>подготовку проекта национальной стратегии по предотвращению гендерного насилия в отношении женщин и домашнего насилия и защите от них (2026–2033 годы);</w:t>
      </w:r>
    </w:p>
    <w:p w14:paraId="3F59925D" w14:textId="17B65EDC" w:rsidR="00EF01ED" w:rsidRPr="00C6266C" w:rsidRDefault="00EF01ED" w:rsidP="00EF01ED">
      <w:pPr>
        <w:pStyle w:val="SingleTxtG"/>
      </w:pPr>
      <w:r>
        <w:rPr>
          <w:lang w:val="en-US"/>
        </w:rPr>
        <w:tab/>
      </w:r>
      <w:r w:rsidRPr="00C6266C">
        <w:t>h)</w:t>
      </w:r>
      <w:r w:rsidRPr="00C6266C">
        <w:tab/>
        <w:t>публикацию в 2022 году руководства по подаче индивидуальных жалоб в Комитет по правам человека.</w:t>
      </w:r>
    </w:p>
    <w:p w14:paraId="6A50DBB7" w14:textId="77777777" w:rsidR="00EF01ED" w:rsidRPr="00C6266C" w:rsidRDefault="00EF01ED" w:rsidP="00EF01ED">
      <w:pPr>
        <w:pStyle w:val="SingleTxtG"/>
      </w:pPr>
      <w:r w:rsidRPr="00C6266C">
        <w:t>4.</w:t>
      </w:r>
      <w:r w:rsidRPr="00C6266C">
        <w:tab/>
        <w:t>Комитет приветствует также присоединение государства-участника к Конвенции о сокращении безгражданства.</w:t>
      </w:r>
    </w:p>
    <w:p w14:paraId="3B09E4D5" w14:textId="295CBD2E" w:rsidR="00EF01ED" w:rsidRPr="00C6266C" w:rsidRDefault="00EF01ED" w:rsidP="00EF01ED">
      <w:pPr>
        <w:pStyle w:val="H1G"/>
      </w:pPr>
      <w:r w:rsidRPr="00C6266C">
        <w:rPr>
          <w:bCs/>
        </w:rPr>
        <w:tab/>
        <w:t>C.</w:t>
      </w:r>
      <w:r w:rsidRPr="00C6266C">
        <w:tab/>
      </w:r>
      <w:r w:rsidRPr="00C6266C">
        <w:tab/>
      </w:r>
      <w:r w:rsidRPr="00C6266C">
        <w:rPr>
          <w:bCs/>
        </w:rPr>
        <w:t>Основные вопросы, вызывающие обеспокоенность, и</w:t>
      </w:r>
      <w:r>
        <w:rPr>
          <w:bCs/>
          <w:lang w:val="en-US"/>
        </w:rPr>
        <w:t> </w:t>
      </w:r>
      <w:r w:rsidRPr="00C6266C">
        <w:rPr>
          <w:bCs/>
        </w:rPr>
        <w:t>рекомендации</w:t>
      </w:r>
    </w:p>
    <w:p w14:paraId="059C81B2" w14:textId="77777777" w:rsidR="00EF01ED" w:rsidRPr="00C6266C" w:rsidRDefault="00EF01ED" w:rsidP="00EF01ED">
      <w:pPr>
        <w:pStyle w:val="H23G"/>
      </w:pPr>
      <w:r w:rsidRPr="00C6266C">
        <w:tab/>
      </w:r>
      <w:r w:rsidRPr="00C6266C">
        <w:tab/>
      </w:r>
      <w:r w:rsidRPr="00C6266C">
        <w:rPr>
          <w:bCs/>
        </w:rPr>
        <w:t>Осуществление положений Пакта и Факультативного протокола к нему</w:t>
      </w:r>
    </w:p>
    <w:p w14:paraId="6028339F" w14:textId="77777777" w:rsidR="00EF01ED" w:rsidRPr="00C6266C" w:rsidRDefault="00EF01ED" w:rsidP="00EF01ED">
      <w:pPr>
        <w:pStyle w:val="SingleTxtG"/>
        <w:rPr>
          <w:b/>
          <w:bCs/>
        </w:rPr>
      </w:pPr>
      <w:r w:rsidRPr="00C6266C">
        <w:t>5.</w:t>
      </w:r>
      <w:r w:rsidRPr="00C6266C">
        <w:tab/>
        <w:t>Ссылаясь на свои предыдущие заключительные замечания</w:t>
      </w:r>
      <w:r w:rsidRPr="00C6266C">
        <w:rPr>
          <w:rStyle w:val="aa"/>
        </w:rPr>
        <w:footnoteReference w:id="5"/>
      </w:r>
      <w:r w:rsidRPr="00C6266C">
        <w:t>, Комитет вновь выражает обеспокоенность тем, что в отчетный период национальные суды не выносили решений, содержащих ссылки на положения Пакта. Он отмечает, что малое число жалоб, полученных в соответствии с первым Факультативным протоколом, может свидетельствовать о том, что уровень осведомленности о Пакте и Факультативном протоколе остается недостаточным, несмотря на инициативы Министерства юстиции и Македонской ассоциации молодых юристов, направленные на содействие подаче жалоб (ст. 2).</w:t>
      </w:r>
    </w:p>
    <w:p w14:paraId="0151502E" w14:textId="77777777" w:rsidR="00EF01ED" w:rsidRPr="00C6266C" w:rsidRDefault="00EF01ED" w:rsidP="00EF01ED">
      <w:pPr>
        <w:pStyle w:val="SingleTxtG"/>
        <w:rPr>
          <w:b/>
          <w:bCs/>
        </w:rPr>
      </w:pPr>
      <w:r w:rsidRPr="00C6266C">
        <w:t>6.</w:t>
      </w:r>
      <w:r w:rsidRPr="00C6266C">
        <w:tab/>
      </w:r>
      <w:r w:rsidRPr="00C6266C">
        <w:rPr>
          <w:b/>
          <w:bCs/>
        </w:rPr>
        <w:t>Государству-участнику следует принять все необходимые меры для повышения осведомленности о положениях Пакта и обеспечить его применение национальными судами, в том числе путем организации регулярного обучения судей, прокуроров, адвокатов и сотрудников правоохранительных органов.</w:t>
      </w:r>
      <w:r w:rsidRPr="00C6266C">
        <w:t xml:space="preserve"> </w:t>
      </w:r>
      <w:r w:rsidRPr="00C6266C">
        <w:rPr>
          <w:b/>
          <w:bCs/>
        </w:rPr>
        <w:t>Ему следует также продолжать повышать осведомленность о процедуре подачи жалоб в соответствии с первым Факультативным протоколом и создать механизмы для содействия осуществлению соображений, которые будут приняты Комитетом в будущем, с тем чтобы гарантировать право на эффективное средство правовой защиты, предусмотренное в пункте 3 статьи 2 Пакта.</w:t>
      </w:r>
    </w:p>
    <w:p w14:paraId="277D9A07" w14:textId="77777777" w:rsidR="00EF01ED" w:rsidRPr="00C6266C" w:rsidRDefault="00EF01ED" w:rsidP="00EF01ED">
      <w:pPr>
        <w:pStyle w:val="H23G"/>
      </w:pPr>
      <w:r w:rsidRPr="00C6266C">
        <w:tab/>
      </w:r>
      <w:r w:rsidRPr="00C6266C">
        <w:tab/>
      </w:r>
      <w:r w:rsidRPr="00C6266C">
        <w:rPr>
          <w:bCs/>
        </w:rPr>
        <w:t>Национальное правозащитное учреждение</w:t>
      </w:r>
      <w:r w:rsidRPr="00C6266C">
        <w:t xml:space="preserve"> </w:t>
      </w:r>
    </w:p>
    <w:p w14:paraId="188AC38E" w14:textId="77777777" w:rsidR="00EF01ED" w:rsidRPr="00C6266C" w:rsidRDefault="00EF01ED" w:rsidP="00EF01ED">
      <w:pPr>
        <w:pStyle w:val="SingleTxtG"/>
      </w:pPr>
      <w:r w:rsidRPr="00C6266C">
        <w:t>7.</w:t>
      </w:r>
      <w:r w:rsidRPr="00C6266C">
        <w:tab/>
        <w:t>Комитет сожалеет, что Управление омбудсмена все еще не полностью соответствует принципам, касающимся статуса национальных учреждений, занимающихся поощрением и защитой прав человека (Парижские принципы), поскольку в 2011 году Глобальный альянс национальных правозащитных учреждений присвоил ему статус B и с тех пор не было подано ни одной заявки на повторную аккредитацию. Кроме того, хотя Комитет приветствует назначение Управления омбудсмена в качестве независимого мониторингового механизма в соответствии с пунктом 2 статьи 33 Конвенции о правах инвалидов и в качестве национального механизма представления докладов по вопросу о торговле людьми, он сожалеет, что эти функции не были надлежащим образом закреплены на формально-юридическом уровне. В частности, Комитет обеспокоен проблемами, вызванными отсутствием надлежащего финансирования, что препятствует полному и эффективному выполнению Омбудсменом своего мандата (ст. 2).</w:t>
      </w:r>
    </w:p>
    <w:p w14:paraId="1E7CE8BB" w14:textId="77777777" w:rsidR="00EF01ED" w:rsidRPr="00C6266C" w:rsidRDefault="00EF01ED" w:rsidP="00EF01ED">
      <w:pPr>
        <w:pStyle w:val="SingleTxtG"/>
        <w:rPr>
          <w:b/>
          <w:bCs/>
        </w:rPr>
      </w:pPr>
      <w:r w:rsidRPr="00C6266C">
        <w:t>8.</w:t>
      </w:r>
      <w:r w:rsidRPr="00C6266C">
        <w:tab/>
      </w:r>
      <w:r w:rsidRPr="00C6266C">
        <w:rPr>
          <w:b/>
          <w:bCs/>
        </w:rPr>
        <w:t>Государству-участнику следует принять все необходимые меры для обеспечения того, чтобы Управление омбудсмена полностью соответствовало Парижским принципам и могло выполнять свой мандат в полном объеме, эффективно и независимым образом.</w:t>
      </w:r>
      <w:r w:rsidRPr="00C6266C">
        <w:t xml:space="preserve"> </w:t>
      </w:r>
      <w:r w:rsidRPr="00C6266C">
        <w:rPr>
          <w:b/>
          <w:bCs/>
        </w:rPr>
        <w:t>В частности, государству-участнику следует активизировать усилия по принятию нормативно-правовой базы, регулирующей все функции Управления омбудсмена, и обеспечить наличие у него всех необходимых ресурсов для выполнения его функций.</w:t>
      </w:r>
    </w:p>
    <w:p w14:paraId="38F90A5D" w14:textId="77777777" w:rsidR="00EF01ED" w:rsidRPr="00C6266C" w:rsidRDefault="00EF01ED" w:rsidP="00EF01ED">
      <w:pPr>
        <w:pStyle w:val="H23G"/>
      </w:pPr>
      <w:r w:rsidRPr="00C6266C">
        <w:lastRenderedPageBreak/>
        <w:tab/>
      </w:r>
      <w:r w:rsidRPr="00C6266C">
        <w:tab/>
      </w:r>
      <w:r w:rsidRPr="00C6266C">
        <w:rPr>
          <w:bCs/>
        </w:rPr>
        <w:t>Меры по борьбе с коррупцией</w:t>
      </w:r>
      <w:r w:rsidRPr="00C6266C">
        <w:t xml:space="preserve"> </w:t>
      </w:r>
    </w:p>
    <w:p w14:paraId="450F6B5D" w14:textId="77777777" w:rsidR="00EF01ED" w:rsidRPr="00C6266C" w:rsidRDefault="00EF01ED" w:rsidP="00EF01ED">
      <w:pPr>
        <w:pStyle w:val="SingleTxtG"/>
      </w:pPr>
      <w:r w:rsidRPr="00C6266C">
        <w:t>9.</w:t>
      </w:r>
      <w:r w:rsidRPr="00C6266C">
        <w:tab/>
        <w:t xml:space="preserve">Комитет отмечает важные меры, принимаемые для борьбы с коррупцией, включая работу Государственной комиссии по предотвращению коррупции, а также планы по обновлению положений Закона о предотвращении коррупции и конфликта интересов 2019 года и Закона о защите лиц, сигнализирующих о нарушениях. Вместе с тем Комитет обеспокоен сообщениями о сохраняющейся коррупции, в том числе в судебных органах и тюремной администрации, а также </w:t>
      </w:r>
      <w:r>
        <w:t>малым</w:t>
      </w:r>
      <w:r w:rsidRPr="00C6266C">
        <w:t xml:space="preserve"> числом уголовных дел и приговоров по делам о коррупции (ст. 2 и 25).</w:t>
      </w:r>
    </w:p>
    <w:p w14:paraId="7B969B35" w14:textId="77777777" w:rsidR="00EF01ED" w:rsidRPr="00C6266C" w:rsidRDefault="00EF01ED" w:rsidP="00EF01ED">
      <w:pPr>
        <w:pStyle w:val="SingleTxtG"/>
        <w:rPr>
          <w:b/>
          <w:bCs/>
        </w:rPr>
      </w:pPr>
      <w:r w:rsidRPr="00C6266C">
        <w:t>10.</w:t>
      </w:r>
      <w:r w:rsidRPr="00C6266C">
        <w:tab/>
      </w:r>
      <w:r w:rsidRPr="00C6266C">
        <w:rPr>
          <w:b/>
          <w:bCs/>
        </w:rPr>
        <w:t>Государству-участнику следует:</w:t>
      </w:r>
    </w:p>
    <w:p w14:paraId="5BCD4AF2" w14:textId="65D259FC" w:rsidR="00EF01ED" w:rsidRPr="00C6266C" w:rsidRDefault="00EF01ED" w:rsidP="00EF01ED">
      <w:pPr>
        <w:pStyle w:val="SingleTxtG"/>
        <w:rPr>
          <w:b/>
          <w:bCs/>
        </w:rPr>
      </w:pPr>
      <w:r>
        <w:rPr>
          <w:lang w:val="en-US"/>
        </w:rPr>
        <w:tab/>
      </w:r>
      <w:r w:rsidRPr="00EF01ED">
        <w:rPr>
          <w:b/>
          <w:bCs/>
        </w:rPr>
        <w:t>a)</w:t>
      </w:r>
      <w:r w:rsidRPr="00EF01ED">
        <w:rPr>
          <w:b/>
          <w:bCs/>
        </w:rPr>
        <w:tab/>
      </w:r>
      <w:r w:rsidRPr="00C6266C">
        <w:rPr>
          <w:b/>
          <w:bCs/>
        </w:rPr>
        <w:t>удвоить усилия по проведению оперативных, тщательных, независимых и беспристрастных расследований по всем заявлениям о коррупции на всех уровнях, в том числе в судебных органах и тюремной администрации, обеспечить судебное преследование виновных и, в случае вынесения им обвинительного приговора, назначение им наказания, соразмерного тяжести совершенных преступлений, а также предоставлять жертвам коррупции возмещение ущерба;</w:t>
      </w:r>
    </w:p>
    <w:p w14:paraId="6DC10825" w14:textId="51D3154D" w:rsidR="00EF01ED" w:rsidRPr="00C6266C" w:rsidRDefault="00EF01ED" w:rsidP="00EF01ED">
      <w:pPr>
        <w:pStyle w:val="SingleTxtG"/>
        <w:rPr>
          <w:b/>
          <w:bCs/>
        </w:rPr>
      </w:pPr>
      <w:r>
        <w:rPr>
          <w:lang w:val="en-US"/>
        </w:rPr>
        <w:tab/>
      </w:r>
      <w:r w:rsidRPr="00EF01ED">
        <w:rPr>
          <w:b/>
          <w:bCs/>
        </w:rPr>
        <w:t>b)</w:t>
      </w:r>
      <w:r w:rsidRPr="00EF01ED">
        <w:rPr>
          <w:b/>
          <w:bCs/>
        </w:rPr>
        <w:tab/>
      </w:r>
      <w:r w:rsidRPr="00C6266C">
        <w:rPr>
          <w:b/>
          <w:bCs/>
        </w:rPr>
        <w:t>укреплять потенциал сотрудников полиции, прокуроров и судей в области эффективного выявления и противодействия коррупции, в том числе посредством надлежащего и регулярного обучения;</w:t>
      </w:r>
    </w:p>
    <w:p w14:paraId="2162524E" w14:textId="29E5155F" w:rsidR="00EF01ED" w:rsidRPr="00C6266C" w:rsidRDefault="00EF01ED" w:rsidP="00EF01ED">
      <w:pPr>
        <w:pStyle w:val="SingleTxtG"/>
        <w:rPr>
          <w:b/>
          <w:bCs/>
        </w:rPr>
      </w:pPr>
      <w:r>
        <w:rPr>
          <w:lang w:val="en-US"/>
        </w:rPr>
        <w:tab/>
      </w:r>
      <w:r w:rsidRPr="00EF01ED">
        <w:rPr>
          <w:b/>
          <w:bCs/>
        </w:rPr>
        <w:t>c)</w:t>
      </w:r>
      <w:r w:rsidRPr="00EF01ED">
        <w:rPr>
          <w:b/>
          <w:bCs/>
        </w:rPr>
        <w:tab/>
      </w:r>
      <w:r w:rsidRPr="00C6266C">
        <w:rPr>
          <w:b/>
          <w:bCs/>
        </w:rPr>
        <w:t>ускорить запланированное принятие новых редакций Закона о защите лиц, сигнализирующих о нарушениях, и Закона о предотвращении коррупции и конфликта интересов, обеспечив их полное соответствие международным стандартам;</w:t>
      </w:r>
    </w:p>
    <w:p w14:paraId="53FC2C50" w14:textId="5471B4A7" w:rsidR="00EF01ED" w:rsidRPr="00C6266C" w:rsidRDefault="00EF01ED" w:rsidP="00EF01ED">
      <w:pPr>
        <w:pStyle w:val="SingleTxtG"/>
        <w:rPr>
          <w:b/>
          <w:bCs/>
        </w:rPr>
      </w:pPr>
      <w:r>
        <w:rPr>
          <w:lang w:val="en-US"/>
        </w:rPr>
        <w:tab/>
      </w:r>
      <w:r w:rsidRPr="00EF01ED">
        <w:rPr>
          <w:b/>
          <w:bCs/>
        </w:rPr>
        <w:t>d)</w:t>
      </w:r>
      <w:r w:rsidRPr="00EF01ED">
        <w:rPr>
          <w:b/>
          <w:bCs/>
        </w:rPr>
        <w:tab/>
      </w:r>
      <w:r w:rsidRPr="00C6266C">
        <w:rPr>
          <w:b/>
          <w:bCs/>
        </w:rPr>
        <w:t>проводить информационно-просветительские кампании с целью информирования государственных служащих, политиков, представителей деловых кругов и широкой общественности об экономических и социальных издержках коррупции и существующих механизмах, позволяющих сообщать о случаях коррупции.</w:t>
      </w:r>
    </w:p>
    <w:p w14:paraId="0C3CD8D3" w14:textId="292C4E06" w:rsidR="00EF01ED" w:rsidRPr="00EF01ED" w:rsidRDefault="00EF01ED" w:rsidP="00EF01ED">
      <w:pPr>
        <w:pStyle w:val="H23G"/>
        <w:rPr>
          <w:lang w:val="en-US"/>
        </w:rPr>
      </w:pPr>
      <w:r w:rsidRPr="00C6266C">
        <w:tab/>
      </w:r>
      <w:r w:rsidRPr="00C6266C">
        <w:tab/>
      </w:r>
      <w:r w:rsidRPr="00C6266C">
        <w:rPr>
          <w:bCs/>
        </w:rPr>
        <w:t>Недискриминация и язык ненависти</w:t>
      </w:r>
    </w:p>
    <w:p w14:paraId="1556CF60" w14:textId="77777777" w:rsidR="00EF01ED" w:rsidRPr="00C6266C" w:rsidRDefault="00EF01ED" w:rsidP="00EF01ED">
      <w:pPr>
        <w:pStyle w:val="SingleTxtG"/>
      </w:pPr>
      <w:r w:rsidRPr="00C6266C">
        <w:t>11.</w:t>
      </w:r>
      <w:r w:rsidRPr="00C6266C">
        <w:tab/>
        <w:t>Комитет приветствует принятие в 2020 году Закона о предупреждении дискриминации и защите от нее, предусматривающего обновление и укрепление мандата Комиссии по предупреждению дискриминации и защите от нее, уполномоченной получать и рассматривать жалобы на дискриминацию со стороны государственных и частных субъектов. Вместе с тем он с сожалением отмечает, что Комиссия не получает достаточного финансирования и располагает лишь пятой частью необходимых ей кадровых ресурсов (ст. 2 и 26).</w:t>
      </w:r>
    </w:p>
    <w:p w14:paraId="3E5E5C9C" w14:textId="77777777" w:rsidR="00EF01ED" w:rsidRPr="00C6266C" w:rsidRDefault="00EF01ED" w:rsidP="00EF01ED">
      <w:pPr>
        <w:pStyle w:val="SingleTxtG"/>
        <w:rPr>
          <w:b/>
          <w:bCs/>
        </w:rPr>
      </w:pPr>
      <w:r w:rsidRPr="00C6266C">
        <w:t>12.</w:t>
      </w:r>
      <w:r w:rsidRPr="00C6266C">
        <w:tab/>
      </w:r>
      <w:r w:rsidRPr="00C6266C">
        <w:rPr>
          <w:b/>
          <w:bCs/>
        </w:rPr>
        <w:t>Государству-участнику следует принять все необходимые меры для обеспечения того, чтобы Комиссия по предупреждению дискриминации и защите от нее могла в полном объеме, эффективно и независимым образом выполнять свой мандат и, в частности, чтобы она располагала всеми необходимыми ресурсами для выполнения своих функций.</w:t>
      </w:r>
    </w:p>
    <w:p w14:paraId="45139221" w14:textId="77777777" w:rsidR="00EF01ED" w:rsidRPr="00C6266C" w:rsidRDefault="00EF01ED" w:rsidP="00EF01ED">
      <w:pPr>
        <w:pStyle w:val="SingleTxtG"/>
        <w:rPr>
          <w:b/>
          <w:bCs/>
        </w:rPr>
      </w:pPr>
      <w:r w:rsidRPr="00C6266C">
        <w:t>13.</w:t>
      </w:r>
      <w:r w:rsidRPr="00C6266C">
        <w:tab/>
        <w:t xml:space="preserve">Комитет приветствует включение мотивов гендерной идентичности и сексуальной ориентации в число отягчающих обстоятельств, квалифицирующих преступные деяния как преступления на почве ненависти, а также инициативу по пересмотру Уголовного кодекса с целью закрепления использования языка ненависти в качестве отдельного состава преступления. Однако он обеспокоен отсутствием ясности в отношении юридического определения языка ненависти, использование которого является отягчающим обстоятельством для восьми различных преступлений, а также малым числом обвинительных приговоров, выносимых за использование языка ненависти (ст. 2, 19, 20 и 26). </w:t>
      </w:r>
    </w:p>
    <w:p w14:paraId="1AD9E471" w14:textId="77777777" w:rsidR="00EF01ED" w:rsidRPr="00C6266C" w:rsidRDefault="00EF01ED" w:rsidP="00EF01ED">
      <w:pPr>
        <w:pStyle w:val="SingleTxtG"/>
        <w:rPr>
          <w:b/>
          <w:bCs/>
        </w:rPr>
      </w:pPr>
      <w:r w:rsidRPr="00C6266C">
        <w:t>14.</w:t>
      </w:r>
      <w:r w:rsidRPr="00C6266C">
        <w:tab/>
      </w:r>
      <w:r w:rsidRPr="00C6266C">
        <w:rPr>
          <w:b/>
          <w:bCs/>
        </w:rPr>
        <w:t>Государству-участнику следует активизировать усилия по борьбе с языком ненависти и преступлениями на почве ненависти, в частности направленными против рома и мусульман, и в том числе принять следующие меры:</w:t>
      </w:r>
    </w:p>
    <w:p w14:paraId="341D7E78" w14:textId="23BA107A" w:rsidR="00EF01ED" w:rsidRPr="00C6266C" w:rsidRDefault="00EF01ED" w:rsidP="00EF01ED">
      <w:pPr>
        <w:pStyle w:val="SingleTxtG"/>
        <w:rPr>
          <w:b/>
          <w:bCs/>
        </w:rPr>
      </w:pPr>
      <w:r>
        <w:rPr>
          <w:lang w:val="en-US"/>
        </w:rPr>
        <w:lastRenderedPageBreak/>
        <w:tab/>
      </w:r>
      <w:r w:rsidRPr="00EF01ED">
        <w:rPr>
          <w:b/>
          <w:bCs/>
        </w:rPr>
        <w:t>a)</w:t>
      </w:r>
      <w:r w:rsidRPr="00EF01ED">
        <w:rPr>
          <w:b/>
          <w:bCs/>
        </w:rPr>
        <w:tab/>
      </w:r>
      <w:r w:rsidRPr="00C6266C">
        <w:rPr>
          <w:b/>
          <w:bCs/>
        </w:rPr>
        <w:t>обеспечить, чтобы определение языка ненависти и преступлений на почве ненависти в Уголовном кодексе, в который в настоящее время вносятся поправки, соответствовало международным стандартам и учитывало все запрещенные Пактом основания, включая сексуальную ориентацию и гендерную идентичность;</w:t>
      </w:r>
      <w:r w:rsidRPr="00C6266C">
        <w:t xml:space="preserve"> </w:t>
      </w:r>
    </w:p>
    <w:p w14:paraId="6A899D01" w14:textId="3416D90F" w:rsidR="00EF01ED" w:rsidRPr="00C6266C" w:rsidRDefault="00EF01ED" w:rsidP="00EF01ED">
      <w:pPr>
        <w:pStyle w:val="SingleTxtG"/>
        <w:rPr>
          <w:b/>
          <w:bCs/>
        </w:rPr>
      </w:pPr>
      <w:r>
        <w:rPr>
          <w:lang w:val="en-US"/>
        </w:rPr>
        <w:tab/>
      </w:r>
      <w:r w:rsidRPr="00EF01ED">
        <w:rPr>
          <w:b/>
          <w:bCs/>
        </w:rPr>
        <w:t>b)</w:t>
      </w:r>
      <w:r w:rsidRPr="00EF01ED">
        <w:rPr>
          <w:b/>
          <w:bCs/>
        </w:rPr>
        <w:tab/>
      </w:r>
      <w:r w:rsidRPr="00C6266C">
        <w:rPr>
          <w:b/>
          <w:bCs/>
        </w:rPr>
        <w:t>обеспечить тщательное расследование предполагаемых преступлений на почве ненависти, судебное преследование подозреваемых и назначение в случае вынесения обвинительного приговора наказания, соразмерного тяжести совершенного преступления, а также предоставление жертвам доступа к полному возмещению ущерба;</w:t>
      </w:r>
    </w:p>
    <w:p w14:paraId="3C592048" w14:textId="6B91EBE3" w:rsidR="00EF01ED" w:rsidRPr="00C6266C" w:rsidRDefault="00EF01ED" w:rsidP="00EF01ED">
      <w:pPr>
        <w:pStyle w:val="SingleTxtG"/>
        <w:rPr>
          <w:b/>
          <w:bCs/>
        </w:rPr>
      </w:pPr>
      <w:r>
        <w:rPr>
          <w:lang w:val="en-US"/>
        </w:rPr>
        <w:tab/>
      </w:r>
      <w:r w:rsidRPr="00EF01ED">
        <w:rPr>
          <w:b/>
          <w:bCs/>
        </w:rPr>
        <w:t>c)</w:t>
      </w:r>
      <w:r w:rsidRPr="00EF01ED">
        <w:rPr>
          <w:b/>
          <w:bCs/>
        </w:rPr>
        <w:tab/>
      </w:r>
      <w:r w:rsidRPr="00C6266C">
        <w:rPr>
          <w:b/>
          <w:bCs/>
        </w:rPr>
        <w:t>принять эффективные меры по предотвращению и публичному осуждению случаев использования языка ненависти, в частности государственными должностными лицами;</w:t>
      </w:r>
    </w:p>
    <w:p w14:paraId="423839BB" w14:textId="581362B1" w:rsidR="00EF01ED" w:rsidRPr="00C6266C" w:rsidRDefault="00EF01ED" w:rsidP="00EF01ED">
      <w:pPr>
        <w:pStyle w:val="SingleTxtG"/>
        <w:rPr>
          <w:b/>
          <w:bCs/>
        </w:rPr>
      </w:pPr>
      <w:r>
        <w:rPr>
          <w:lang w:val="en-US"/>
        </w:rPr>
        <w:tab/>
      </w:r>
      <w:r w:rsidRPr="00EF01ED">
        <w:rPr>
          <w:b/>
          <w:bCs/>
        </w:rPr>
        <w:t>d)</w:t>
      </w:r>
      <w:r w:rsidRPr="00EF01ED">
        <w:rPr>
          <w:b/>
          <w:bCs/>
        </w:rPr>
        <w:tab/>
      </w:r>
      <w:r w:rsidRPr="00C6266C">
        <w:rPr>
          <w:b/>
          <w:bCs/>
        </w:rPr>
        <w:t>расширить специальную подготовку сотрудников правоохранительных органов, прокуроров и судей по вопросам выявления случаев использования языка ненависти и других форм преступлений на почве ненависти, и судебного преследования за них;</w:t>
      </w:r>
    </w:p>
    <w:p w14:paraId="020B9108" w14:textId="7ABE0A9F" w:rsidR="00EF01ED" w:rsidRPr="00C6266C" w:rsidRDefault="00EF01ED" w:rsidP="00EF01ED">
      <w:pPr>
        <w:pStyle w:val="SingleTxtG"/>
      </w:pPr>
      <w:r>
        <w:rPr>
          <w:lang w:val="en-US"/>
        </w:rPr>
        <w:tab/>
      </w:r>
      <w:r w:rsidRPr="00EF01ED">
        <w:rPr>
          <w:b/>
          <w:bCs/>
        </w:rPr>
        <w:t>e)</w:t>
      </w:r>
      <w:r w:rsidRPr="00EF01ED">
        <w:rPr>
          <w:b/>
          <w:bCs/>
        </w:rPr>
        <w:tab/>
      </w:r>
      <w:r w:rsidRPr="00C6266C">
        <w:rPr>
          <w:b/>
          <w:bCs/>
        </w:rPr>
        <w:t>проводить информационно-просветительские кампании, направленные на формирование культуры уважения к многообразию и информирование о каналах, по которым можно сообщить о преступлениях на почве ненависти;</w:t>
      </w:r>
      <w:r w:rsidRPr="00C6266C">
        <w:t xml:space="preserve"> </w:t>
      </w:r>
    </w:p>
    <w:p w14:paraId="10C78812" w14:textId="67AA6C4C" w:rsidR="00EF01ED" w:rsidRPr="00C6266C" w:rsidRDefault="00EF01ED" w:rsidP="00EF01ED">
      <w:pPr>
        <w:pStyle w:val="SingleTxtG"/>
        <w:rPr>
          <w:b/>
          <w:bCs/>
        </w:rPr>
      </w:pPr>
      <w:r>
        <w:rPr>
          <w:lang w:val="en-US"/>
        </w:rPr>
        <w:tab/>
      </w:r>
      <w:r w:rsidRPr="00EF01ED">
        <w:rPr>
          <w:b/>
          <w:bCs/>
        </w:rPr>
        <w:t>f)</w:t>
      </w:r>
      <w:r w:rsidRPr="00EF01ED">
        <w:rPr>
          <w:b/>
          <w:bCs/>
        </w:rPr>
        <w:tab/>
      </w:r>
      <w:r w:rsidRPr="00C6266C">
        <w:rPr>
          <w:b/>
          <w:bCs/>
        </w:rPr>
        <w:t>эффективным образом отслеживать случаи использов</w:t>
      </w:r>
      <w:r>
        <w:rPr>
          <w:b/>
          <w:bCs/>
        </w:rPr>
        <w:t>а</w:t>
      </w:r>
      <w:r w:rsidRPr="00C6266C">
        <w:rPr>
          <w:b/>
          <w:bCs/>
        </w:rPr>
        <w:t>ния языка ненависти и совершения преступлений на почве ненависти путем систематического сбора данных о жалобах на соответствующие деяния и результатах их рассмотрения.</w:t>
      </w:r>
    </w:p>
    <w:p w14:paraId="51BBDBCE" w14:textId="77777777" w:rsidR="00EF01ED" w:rsidRPr="00C6266C" w:rsidRDefault="00EF01ED" w:rsidP="00EF01ED">
      <w:pPr>
        <w:pStyle w:val="SingleTxtG"/>
        <w:rPr>
          <w:b/>
          <w:bCs/>
        </w:rPr>
      </w:pPr>
      <w:r w:rsidRPr="00C6266C">
        <w:t>15.</w:t>
      </w:r>
      <w:r w:rsidRPr="00C6266C">
        <w:tab/>
        <w:t>Комитет обеспокоен также сообщениями об антигендерных движениях по всей стране и сохраняющимся отсутствием признания и защиты однополых пар на законодательном уровне (ст. 2, 17 и 26).</w:t>
      </w:r>
    </w:p>
    <w:p w14:paraId="2EEC4055" w14:textId="77777777" w:rsidR="00EF01ED" w:rsidRPr="00C6266C" w:rsidRDefault="00EF01ED" w:rsidP="00EF01ED">
      <w:pPr>
        <w:pStyle w:val="SingleTxtG"/>
        <w:keepNext/>
        <w:keepLines/>
        <w:rPr>
          <w:b/>
          <w:bCs/>
        </w:rPr>
      </w:pPr>
      <w:r w:rsidRPr="00C6266C">
        <w:t>16.</w:t>
      </w:r>
      <w:r w:rsidRPr="00C6266C">
        <w:tab/>
      </w:r>
      <w:r w:rsidRPr="00C6266C">
        <w:rPr>
          <w:b/>
          <w:bCs/>
        </w:rPr>
        <w:t>Государству-участнику следует:</w:t>
      </w:r>
      <w:r w:rsidRPr="00C6266C">
        <w:t xml:space="preserve"> </w:t>
      </w:r>
    </w:p>
    <w:p w14:paraId="386CD632" w14:textId="1009873D" w:rsidR="00EF01ED" w:rsidRPr="00C6266C" w:rsidRDefault="00EF01ED" w:rsidP="00EF01ED">
      <w:pPr>
        <w:pStyle w:val="SingleTxtG"/>
        <w:rPr>
          <w:b/>
          <w:bCs/>
        </w:rPr>
      </w:pPr>
      <w:r>
        <w:rPr>
          <w:lang w:val="en-US"/>
        </w:rPr>
        <w:tab/>
      </w:r>
      <w:r w:rsidRPr="00EF01ED">
        <w:rPr>
          <w:b/>
          <w:bCs/>
        </w:rPr>
        <w:t>a)</w:t>
      </w:r>
      <w:r w:rsidRPr="00EF01ED">
        <w:rPr>
          <w:b/>
          <w:bCs/>
        </w:rPr>
        <w:tab/>
      </w:r>
      <w:r w:rsidRPr="00C6266C">
        <w:rPr>
          <w:b/>
          <w:bCs/>
        </w:rPr>
        <w:t>принять или изменить законодательство с целью обеспечения юридического признания однополых пар;</w:t>
      </w:r>
    </w:p>
    <w:p w14:paraId="4262036C" w14:textId="0A57EB0D" w:rsidR="00EF01ED" w:rsidRPr="00C6266C" w:rsidRDefault="00EF01ED" w:rsidP="00EF01ED">
      <w:pPr>
        <w:pStyle w:val="SingleTxtG"/>
        <w:rPr>
          <w:b/>
          <w:bCs/>
        </w:rPr>
      </w:pPr>
      <w:r>
        <w:rPr>
          <w:lang w:val="en-US"/>
        </w:rPr>
        <w:tab/>
      </w:r>
      <w:r w:rsidRPr="00EF01ED">
        <w:rPr>
          <w:b/>
          <w:bCs/>
        </w:rPr>
        <w:t>b)</w:t>
      </w:r>
      <w:r w:rsidRPr="00EF01ED">
        <w:rPr>
          <w:b/>
          <w:bCs/>
        </w:rPr>
        <w:tab/>
      </w:r>
      <w:r w:rsidRPr="00C6266C">
        <w:rPr>
          <w:b/>
          <w:bCs/>
        </w:rPr>
        <w:t>активнее проводить общественные информационно-просветительские кампании для развенчания социальных и культурных моделей и стереотипов, способствующих гендерному неравноправию и увековечивающих его.</w:t>
      </w:r>
    </w:p>
    <w:p w14:paraId="452A161C" w14:textId="77777777" w:rsidR="00EF01ED" w:rsidRPr="00C6266C" w:rsidRDefault="00EF01ED" w:rsidP="00EF01ED">
      <w:pPr>
        <w:pStyle w:val="H23G"/>
      </w:pPr>
      <w:r w:rsidRPr="00C6266C">
        <w:tab/>
      </w:r>
      <w:r w:rsidRPr="00C6266C">
        <w:tab/>
      </w:r>
      <w:r w:rsidRPr="00C6266C">
        <w:rPr>
          <w:bCs/>
        </w:rPr>
        <w:t>Права рома</w:t>
      </w:r>
      <w:r w:rsidRPr="00C6266C">
        <w:t xml:space="preserve"> </w:t>
      </w:r>
    </w:p>
    <w:p w14:paraId="7A9EFBC5" w14:textId="77777777" w:rsidR="00EF01ED" w:rsidRPr="00C6266C" w:rsidRDefault="00EF01ED" w:rsidP="00EF01ED">
      <w:pPr>
        <w:pStyle w:val="SingleTxtG"/>
        <w:rPr>
          <w:b/>
          <w:bCs/>
        </w:rPr>
      </w:pPr>
      <w:r w:rsidRPr="00C6266C">
        <w:t>17.</w:t>
      </w:r>
      <w:r w:rsidRPr="00C6266C">
        <w:tab/>
        <w:t>Комитет приветствует принятие Стратегии интеграции рома на 2022–2030 годы и прогресс, достигнутый в решении проблемы сегрегации в школах, повышении занятости женщин из числа рома и улучшении ситуации с предоставлением социального жилья. Однако он вновь выражает свою обеспокоенность тем, что члены общины рома по-прежнему подвергаются значительной дискриминации и маргинализации, а также страдают от высокого уровня бедности и отчуждения, что отражается в более низких показателях в области образования, занятости, жилья и здравоохранения. Комитет по-прежнему обеспокоен сообщениями о том, что гражданам государства-участника, относящимся к народности рома, точное число которых неизвестно даже правительству, продолжают произвольно отказывать в праве покинуть Северную Македонию, а также сообщениями об этническом профилировании, особенно в отношении рома, при прохождении пограничного контроля. Кроме того, Комитет считает, что отсутствует ясность в отношении населения рома, проживающего в Северной Македонии, что препятствует подготовке и анализу дезагрегированных данных и уделению должного внимания представителям этой общины и соблюдению их прав человека (ст. 2, 22, 26 и 27).</w:t>
      </w:r>
      <w:bookmarkStart w:id="0" w:name="_Hlk202540030"/>
      <w:bookmarkEnd w:id="0"/>
    </w:p>
    <w:p w14:paraId="402DBF55" w14:textId="7166E452" w:rsidR="00EF01ED" w:rsidRPr="00C6266C" w:rsidRDefault="00EF01ED" w:rsidP="00EF01ED">
      <w:pPr>
        <w:pStyle w:val="SingleTxtG"/>
        <w:rPr>
          <w:b/>
          <w:bCs/>
        </w:rPr>
      </w:pPr>
      <w:r w:rsidRPr="00C6266C">
        <w:lastRenderedPageBreak/>
        <w:t>18.</w:t>
      </w:r>
      <w:r w:rsidRPr="00C6266C">
        <w:tab/>
      </w:r>
      <w:r w:rsidRPr="00C6266C">
        <w:rPr>
          <w:b/>
          <w:bCs/>
        </w:rPr>
        <w:t xml:space="preserve">Государству-участнику следует принимать более активные меры по борьбе с дискриминацией и маргинализацией, с которыми сталкивается община рома, </w:t>
      </w:r>
      <w:r w:rsidR="009D5908">
        <w:rPr>
          <w:b/>
          <w:bCs/>
          <w:lang w:val="en-US"/>
        </w:rPr>
        <w:br/>
      </w:r>
      <w:r w:rsidRPr="00C6266C">
        <w:rPr>
          <w:b/>
          <w:bCs/>
        </w:rPr>
        <w:t>в том числе путем:</w:t>
      </w:r>
    </w:p>
    <w:p w14:paraId="36120901" w14:textId="69E11827" w:rsidR="00EF01ED" w:rsidRPr="00C6266C" w:rsidRDefault="00EF01ED" w:rsidP="00EF01ED">
      <w:pPr>
        <w:pStyle w:val="SingleTxtG"/>
        <w:rPr>
          <w:b/>
          <w:bCs/>
          <w:kern w:val="2"/>
          <w14:ligatures w14:val="standardContextual"/>
        </w:rPr>
      </w:pPr>
      <w:r>
        <w:rPr>
          <w:lang w:val="en-US"/>
        </w:rPr>
        <w:tab/>
      </w:r>
      <w:r w:rsidRPr="00EF01ED">
        <w:rPr>
          <w:b/>
          <w:bCs/>
        </w:rPr>
        <w:t>a)</w:t>
      </w:r>
      <w:r w:rsidRPr="00EF01ED">
        <w:rPr>
          <w:b/>
          <w:bCs/>
        </w:rPr>
        <w:tab/>
      </w:r>
      <w:r w:rsidRPr="00C6266C">
        <w:rPr>
          <w:b/>
          <w:bCs/>
        </w:rPr>
        <w:t>принятия всех необходимых мер для обеспечения того, чтобы никто не был произвольно лишен своего права покинуть территорию государства-участника и чтобы проводилось оперативное, тщательное и независимое расследование любых утверждений об этническом профилировании со стороны сотрудников пограничных служб;</w:t>
      </w:r>
    </w:p>
    <w:p w14:paraId="6CF03F21" w14:textId="7B68867A" w:rsidR="00EF01ED" w:rsidRPr="00C6266C" w:rsidRDefault="00EF01ED" w:rsidP="00EF01ED">
      <w:pPr>
        <w:pStyle w:val="SingleTxtG"/>
        <w:rPr>
          <w:b/>
          <w:bCs/>
        </w:rPr>
      </w:pPr>
      <w:r>
        <w:rPr>
          <w:lang w:val="en-US"/>
        </w:rPr>
        <w:tab/>
      </w:r>
      <w:r w:rsidRPr="00EF01ED">
        <w:rPr>
          <w:b/>
          <w:bCs/>
        </w:rPr>
        <w:t>b)</w:t>
      </w:r>
      <w:r w:rsidRPr="00EF01ED">
        <w:rPr>
          <w:b/>
          <w:bCs/>
        </w:rPr>
        <w:tab/>
      </w:r>
      <w:r w:rsidRPr="00C6266C">
        <w:rPr>
          <w:b/>
          <w:bCs/>
        </w:rPr>
        <w:t>выделения достаточных ресурсов на меры по сокращению бедности, ориентированные на общину рома, и разработки этих мер таким образом, чтобы они эффективно охватывали всех представителей общины рома, живущих в бедности;</w:t>
      </w:r>
    </w:p>
    <w:p w14:paraId="57B2D809" w14:textId="73FBEF40" w:rsidR="00EF01ED" w:rsidRPr="00C6266C" w:rsidRDefault="00EF01ED" w:rsidP="00EF01ED">
      <w:pPr>
        <w:pStyle w:val="SingleTxtG"/>
        <w:rPr>
          <w:b/>
          <w:bCs/>
        </w:rPr>
      </w:pPr>
      <w:r>
        <w:rPr>
          <w:lang w:val="en-US"/>
        </w:rPr>
        <w:tab/>
      </w:r>
      <w:r w:rsidRPr="00EF01ED">
        <w:rPr>
          <w:b/>
          <w:bCs/>
        </w:rPr>
        <w:t>c)</w:t>
      </w:r>
      <w:r w:rsidRPr="00EF01ED">
        <w:rPr>
          <w:b/>
          <w:bCs/>
        </w:rPr>
        <w:tab/>
      </w:r>
      <w:r w:rsidRPr="00C6266C">
        <w:rPr>
          <w:b/>
          <w:bCs/>
        </w:rPr>
        <w:t>укрепления и расширения оказания детям из общины рома образовательных услуг, преподавания языка и культуры рома в школах и специальных мер по расширению участия общины рома в общественной и политической жизни, включая меры, направленные на повышение занятости рома в органах государственного управления;</w:t>
      </w:r>
    </w:p>
    <w:p w14:paraId="0316C5A3" w14:textId="2316710C" w:rsidR="00EF01ED" w:rsidRPr="00C6266C" w:rsidRDefault="00EF01ED" w:rsidP="00EF01ED">
      <w:pPr>
        <w:pStyle w:val="SingleTxtG"/>
        <w:rPr>
          <w:b/>
          <w:bCs/>
        </w:rPr>
      </w:pPr>
      <w:r>
        <w:rPr>
          <w:lang w:val="en-US"/>
        </w:rPr>
        <w:tab/>
      </w:r>
      <w:r w:rsidRPr="00EF01ED">
        <w:rPr>
          <w:b/>
          <w:bCs/>
        </w:rPr>
        <w:t>d)</w:t>
      </w:r>
      <w:r w:rsidRPr="00EF01ED">
        <w:rPr>
          <w:b/>
          <w:bCs/>
        </w:rPr>
        <w:tab/>
      </w:r>
      <w:r w:rsidRPr="00C6266C">
        <w:rPr>
          <w:b/>
          <w:bCs/>
        </w:rPr>
        <w:t>проведения в школах информационно-просветительских кампаний, направленных на борьбу с дискриминацией в отношении общины рома;</w:t>
      </w:r>
    </w:p>
    <w:p w14:paraId="1BA8B511" w14:textId="2EFBAA82" w:rsidR="00EF01ED" w:rsidRPr="00C6266C" w:rsidRDefault="00EF01ED" w:rsidP="00EF01ED">
      <w:pPr>
        <w:pStyle w:val="SingleTxtG"/>
        <w:rPr>
          <w:b/>
          <w:bCs/>
        </w:rPr>
      </w:pPr>
      <w:r>
        <w:rPr>
          <w:lang w:val="en-US"/>
        </w:rPr>
        <w:tab/>
      </w:r>
      <w:r w:rsidRPr="00EF01ED">
        <w:rPr>
          <w:b/>
          <w:bCs/>
        </w:rPr>
        <w:t>e)</w:t>
      </w:r>
      <w:r w:rsidRPr="00EF01ED">
        <w:rPr>
          <w:b/>
          <w:bCs/>
        </w:rPr>
        <w:tab/>
      </w:r>
      <w:r w:rsidRPr="00C6266C">
        <w:rPr>
          <w:b/>
          <w:bCs/>
        </w:rPr>
        <w:t>совершенствования методики проведения переписи населения в целях обеспечения сбора полностью дезагрегированных данных о случаях дискриминации и о пользовании своими правами и их осуществлении представителями общины рома и в целях определения принадлежности к рома.</w:t>
      </w:r>
    </w:p>
    <w:p w14:paraId="3236FF28" w14:textId="77777777" w:rsidR="00EF01ED" w:rsidRPr="00C6266C" w:rsidRDefault="00EF01ED" w:rsidP="00EF01ED">
      <w:pPr>
        <w:pStyle w:val="H23G"/>
      </w:pPr>
      <w:r w:rsidRPr="00C6266C">
        <w:tab/>
      </w:r>
      <w:r w:rsidRPr="00C6266C">
        <w:tab/>
      </w:r>
      <w:r w:rsidRPr="00C6266C">
        <w:rPr>
          <w:bCs/>
        </w:rPr>
        <w:t>Гендерное равноправие</w:t>
      </w:r>
      <w:r w:rsidRPr="00C6266C">
        <w:t xml:space="preserve"> </w:t>
      </w:r>
    </w:p>
    <w:p w14:paraId="02E771EF" w14:textId="77777777" w:rsidR="00EF01ED" w:rsidRPr="00C6266C" w:rsidRDefault="00EF01ED" w:rsidP="00EF01ED">
      <w:pPr>
        <w:pStyle w:val="SingleTxtG"/>
        <w:rPr>
          <w:b/>
          <w:bCs/>
        </w:rPr>
      </w:pPr>
      <w:r w:rsidRPr="00C6266C">
        <w:t>19.</w:t>
      </w:r>
      <w:r w:rsidRPr="00C6266C">
        <w:tab/>
        <w:t>Комитет приветствует устойчивый прогресс в увеличении числа женщин, занимающих должности в парламенте, и введение гендерных квот. Однако он обеспокоен недостаточной представленностью женщин на всех руководящих должностях, таких как должности мэров и управленческие должности. Он обеспокоен также низким уровнем представленности женщин из малочислен</w:t>
      </w:r>
      <w:r>
        <w:t>н</w:t>
      </w:r>
      <w:r w:rsidRPr="00C6266C">
        <w:t>ых групп этнических меньшинств в политической и общественной жизни. Кроме того, Комитет обеспокоен отсутствием с 2021 года прогресса в продвижении законодательного процесса, имеющего своей целью принятие нового закона о гендерном равноправии (ст. 3 и 26).</w:t>
      </w:r>
    </w:p>
    <w:p w14:paraId="040A8D7C" w14:textId="57135E66" w:rsidR="00EF01ED" w:rsidRPr="00C6266C" w:rsidRDefault="00EF01ED" w:rsidP="00EF01ED">
      <w:pPr>
        <w:pStyle w:val="SingleTxtG"/>
        <w:rPr>
          <w:b/>
          <w:bCs/>
        </w:rPr>
      </w:pPr>
      <w:r w:rsidRPr="00C6266C">
        <w:t>20.</w:t>
      </w:r>
      <w:r w:rsidRPr="00C6266C">
        <w:tab/>
      </w:r>
      <w:r w:rsidRPr="00C6266C">
        <w:rPr>
          <w:b/>
          <w:bCs/>
        </w:rPr>
        <w:t>Государству-участнику следует продолжать принимать меры в целях обеспечения равноправия де-юре и де-факто между мужчинами и женщинами.</w:t>
      </w:r>
      <w:r w:rsidRPr="00C6266C">
        <w:t xml:space="preserve"> </w:t>
      </w:r>
      <w:r w:rsidR="009D5908">
        <w:rPr>
          <w:lang w:val="en-US"/>
        </w:rPr>
        <w:br/>
      </w:r>
      <w:r w:rsidRPr="00C6266C">
        <w:rPr>
          <w:b/>
          <w:bCs/>
        </w:rPr>
        <w:t>В частности, ему следует:</w:t>
      </w:r>
    </w:p>
    <w:p w14:paraId="23E26F3F" w14:textId="1D195F3A" w:rsidR="00EF01ED" w:rsidRPr="00C6266C" w:rsidRDefault="00EF01ED" w:rsidP="00EF01ED">
      <w:pPr>
        <w:pStyle w:val="SingleTxtG"/>
        <w:rPr>
          <w:b/>
          <w:bCs/>
        </w:rPr>
      </w:pPr>
      <w:r>
        <w:rPr>
          <w:lang w:val="en-US"/>
        </w:rPr>
        <w:tab/>
      </w:r>
      <w:r w:rsidRPr="00EF01ED">
        <w:rPr>
          <w:b/>
          <w:bCs/>
        </w:rPr>
        <w:t>a)</w:t>
      </w:r>
      <w:r w:rsidRPr="00EF01ED">
        <w:rPr>
          <w:b/>
          <w:bCs/>
        </w:rPr>
        <w:tab/>
      </w:r>
      <w:r w:rsidRPr="00C6266C">
        <w:rPr>
          <w:b/>
          <w:bCs/>
        </w:rPr>
        <w:t xml:space="preserve">активизировать усилия по увеличению представленности женщин, </w:t>
      </w:r>
      <w:r w:rsidR="009D5908">
        <w:rPr>
          <w:b/>
          <w:bCs/>
          <w:lang w:val="en-US"/>
        </w:rPr>
        <w:br/>
      </w:r>
      <w:r w:rsidRPr="00C6266C">
        <w:rPr>
          <w:b/>
          <w:bCs/>
        </w:rPr>
        <w:t>в том числе женщин из всех групп этнических меньшинств, во всех сферах жизни общества, в том числе на должностях, не подлежащих квотированию;</w:t>
      </w:r>
    </w:p>
    <w:p w14:paraId="40D279E7" w14:textId="46E5EB9A" w:rsidR="00EF01ED" w:rsidRPr="00C6266C" w:rsidRDefault="00EF01ED" w:rsidP="00EF01ED">
      <w:pPr>
        <w:pStyle w:val="SingleTxtG"/>
        <w:rPr>
          <w:b/>
          <w:bCs/>
        </w:rPr>
      </w:pPr>
      <w:r>
        <w:rPr>
          <w:lang w:val="en-US"/>
        </w:rPr>
        <w:tab/>
      </w:r>
      <w:r w:rsidRPr="00EF01ED">
        <w:rPr>
          <w:b/>
          <w:bCs/>
        </w:rPr>
        <w:t>b)</w:t>
      </w:r>
      <w:r w:rsidRPr="00EF01ED">
        <w:rPr>
          <w:b/>
          <w:bCs/>
        </w:rPr>
        <w:tab/>
      </w:r>
      <w:r w:rsidRPr="00C6266C">
        <w:rPr>
          <w:b/>
          <w:bCs/>
        </w:rPr>
        <w:t>ускорить усилия по принятию закона о гендерном равноправии, который соответствовал бы положениям Пакта и другим соответствующим международным стандартам.</w:t>
      </w:r>
      <w:r w:rsidRPr="00C6266C">
        <w:t xml:space="preserve"> </w:t>
      </w:r>
    </w:p>
    <w:p w14:paraId="659B5C15" w14:textId="77777777" w:rsidR="00EF01ED" w:rsidRPr="00C6266C" w:rsidRDefault="00EF01ED" w:rsidP="00EF01ED">
      <w:pPr>
        <w:pStyle w:val="H23G"/>
      </w:pPr>
      <w:r w:rsidRPr="00C6266C">
        <w:tab/>
      </w:r>
      <w:r w:rsidRPr="00C6266C">
        <w:tab/>
      </w:r>
      <w:r w:rsidRPr="00C6266C">
        <w:rPr>
          <w:bCs/>
        </w:rPr>
        <w:t>Насилие в отношении женщин, включая домашнее насилие</w:t>
      </w:r>
    </w:p>
    <w:p w14:paraId="14288CF7" w14:textId="07E98989" w:rsidR="00EF01ED" w:rsidRPr="00C6266C" w:rsidRDefault="00EF01ED" w:rsidP="00EF01ED">
      <w:pPr>
        <w:pStyle w:val="SingleTxtG"/>
        <w:rPr>
          <w:b/>
          <w:bCs/>
        </w:rPr>
      </w:pPr>
      <w:r w:rsidRPr="00C6266C">
        <w:t>21.</w:t>
      </w:r>
      <w:r w:rsidRPr="00C6266C">
        <w:tab/>
        <w:t>Ссылаясь на свои предыдущие заключительные замечания</w:t>
      </w:r>
      <w:r w:rsidRPr="00C6266C">
        <w:rPr>
          <w:rStyle w:val="aa"/>
        </w:rPr>
        <w:footnoteReference w:id="6"/>
      </w:r>
      <w:r w:rsidRPr="00C6266C">
        <w:t xml:space="preserve">, Комитет приветствует заметные шаги, предпринятые в целях укрепления законодательства и политики в области борьбы с насилием в отношении женщин, в частности поправки к Уголовному кодексу, содержащие определение изнасилования и сексуального насилия, основанного на отсутствии согласия, а также принятие Закона о предотвращении насилия в отношении женщин и домашнего насилия и защите от них и Закона о бесплатной юридической помощи, в которых жертвы гендерного насилия </w:t>
      </w:r>
      <w:r w:rsidRPr="00C6266C">
        <w:lastRenderedPageBreak/>
        <w:t xml:space="preserve">определены в качестве особой категории бенефициаров. Вместе с тем Комитет обеспокоен сообщениями о высокой степени терпимости общества к гендерному насилию и о его широкой распространенности, а также тем, что, как сообщается, в осуществлении действующих законов существуют пробелы. В частности, Комитет обеспокоен тем, что женщины, </w:t>
      </w:r>
      <w:r>
        <w:t>выступающие в качестве стороны в судебном разбирательстве</w:t>
      </w:r>
      <w:r w:rsidRPr="00C6266C">
        <w:t>, часто не знают о своем праве на бесплатную юридическую помощь, что временные меры защиты часто оказываются неэффективными для предотвращения дальнейшей виктимизации и что матери-подростки, ставшие жертвами гендерного насилия, не могут оставаться в приютах. Комитет обеспокоен также распространенностью случаев фемицида, в частности убийства женщин из числа рома, и малым количеством выносимых за это преступление приговоров. Кроме того, он обеспокоен отсутствием признания других форм насилия, включая психологическое гендерное насилие и гендерное насилие в Интернете (ст. 2, 3, 6, 7 и</w:t>
      </w:r>
      <w:r>
        <w:rPr>
          <w:lang w:val="en-US"/>
        </w:rPr>
        <w:t> </w:t>
      </w:r>
      <w:r w:rsidRPr="00C6266C">
        <w:t>26).</w:t>
      </w:r>
    </w:p>
    <w:p w14:paraId="72B49274" w14:textId="77777777" w:rsidR="00EF01ED" w:rsidRPr="00C6266C" w:rsidRDefault="00EF01ED" w:rsidP="00EF01ED">
      <w:pPr>
        <w:pStyle w:val="SingleTxtG"/>
        <w:rPr>
          <w:b/>
          <w:bCs/>
        </w:rPr>
      </w:pPr>
      <w:r w:rsidRPr="00C6266C">
        <w:t>22.</w:t>
      </w:r>
      <w:r w:rsidRPr="00C6266C">
        <w:tab/>
      </w:r>
      <w:r w:rsidRPr="00C6266C">
        <w:rPr>
          <w:b/>
          <w:bCs/>
        </w:rPr>
        <w:t>Государству-участнику следует продолжать усилия по предотвращению, пресечению и искоренению всех форм насилия в отношении женщин и девочек, в том числе домашнего насилия, и обеспечивать эффективное осуществление существующего законодательства.</w:t>
      </w:r>
      <w:r w:rsidRPr="00C6266C">
        <w:t xml:space="preserve"> </w:t>
      </w:r>
      <w:r w:rsidRPr="00C6266C">
        <w:rPr>
          <w:b/>
          <w:bCs/>
        </w:rPr>
        <w:t>В частности, государству-участнику следует:</w:t>
      </w:r>
    </w:p>
    <w:p w14:paraId="14636B39" w14:textId="254DFE26" w:rsidR="00EF01ED" w:rsidRPr="00C6266C" w:rsidRDefault="00EF01ED" w:rsidP="00EF01ED">
      <w:pPr>
        <w:pStyle w:val="SingleTxtG"/>
        <w:rPr>
          <w:b/>
          <w:bCs/>
        </w:rPr>
      </w:pPr>
      <w:r>
        <w:rPr>
          <w:lang w:val="en-US"/>
        </w:rPr>
        <w:tab/>
      </w:r>
      <w:r w:rsidRPr="00EF01ED">
        <w:rPr>
          <w:b/>
          <w:bCs/>
        </w:rPr>
        <w:t>a)</w:t>
      </w:r>
      <w:r w:rsidRPr="00EF01ED">
        <w:rPr>
          <w:b/>
          <w:bCs/>
        </w:rPr>
        <w:tab/>
      </w:r>
      <w:r w:rsidRPr="00C6266C">
        <w:rPr>
          <w:b/>
          <w:bCs/>
        </w:rPr>
        <w:t>обеспечить тщательное расследование всех случаев насилия в отношении женщин, включая домашнее насилие, судебное преследование виновных и, в случае вынесения обвинительного приговора, назначение им наказания, соразмерного тяжести совершенных преступлений;</w:t>
      </w:r>
      <w:r w:rsidRPr="00C6266C">
        <w:t xml:space="preserve"> </w:t>
      </w:r>
    </w:p>
    <w:p w14:paraId="45151F95" w14:textId="3C1BC62E" w:rsidR="00EF01ED" w:rsidRPr="00C6266C" w:rsidRDefault="00EF01ED" w:rsidP="00EF01ED">
      <w:pPr>
        <w:pStyle w:val="SingleTxtG"/>
        <w:rPr>
          <w:b/>
          <w:bCs/>
        </w:rPr>
      </w:pPr>
      <w:r>
        <w:rPr>
          <w:lang w:val="en-US"/>
        </w:rPr>
        <w:tab/>
      </w:r>
      <w:r w:rsidRPr="00EF01ED">
        <w:rPr>
          <w:b/>
          <w:bCs/>
        </w:rPr>
        <w:t>b)</w:t>
      </w:r>
      <w:r w:rsidRPr="00EF01ED">
        <w:rPr>
          <w:b/>
          <w:bCs/>
        </w:rPr>
        <w:tab/>
      </w:r>
      <w:r w:rsidRPr="00C6266C">
        <w:rPr>
          <w:b/>
          <w:bCs/>
        </w:rPr>
        <w:t>укрепить существующие механизмы, поощряющие подачу жалоб женщинами, ставшими жертвами насилия, в том числе путем обеспечения информирования их о своих правах, и усовершенствовать систему сбора данных обо всех случаях гендерного насилия в целях оценки масштабов этого явления и эффективности мер, принимаемых для борьбы с ним;</w:t>
      </w:r>
    </w:p>
    <w:p w14:paraId="5669619B" w14:textId="108EAC67" w:rsidR="00EF01ED" w:rsidRPr="00C6266C" w:rsidRDefault="00EF01ED" w:rsidP="00EF01ED">
      <w:pPr>
        <w:pStyle w:val="SingleTxtG"/>
        <w:rPr>
          <w:b/>
          <w:bCs/>
        </w:rPr>
      </w:pPr>
      <w:r>
        <w:rPr>
          <w:lang w:val="en-US"/>
        </w:rPr>
        <w:tab/>
      </w:r>
      <w:r w:rsidRPr="00EF01ED">
        <w:rPr>
          <w:b/>
          <w:bCs/>
        </w:rPr>
        <w:t>c)</w:t>
      </w:r>
      <w:r w:rsidRPr="00EF01ED">
        <w:rPr>
          <w:b/>
          <w:bCs/>
        </w:rPr>
        <w:tab/>
      </w:r>
      <w:r w:rsidRPr="00C6266C">
        <w:rPr>
          <w:b/>
          <w:bCs/>
        </w:rPr>
        <w:t>обеспечить всем жертвам, независимо от их возраста, доступ к полному возмещению ущерба, эффективным средствам защиты и помощи, включая бесплатную юридическую помощь, приюты и услуги в области психосоциальной поддержки;</w:t>
      </w:r>
    </w:p>
    <w:p w14:paraId="23D26648" w14:textId="4C78AF27" w:rsidR="00EF01ED" w:rsidRPr="00C6266C" w:rsidRDefault="00EF01ED" w:rsidP="00EF01ED">
      <w:pPr>
        <w:pStyle w:val="SingleTxtG"/>
        <w:rPr>
          <w:b/>
          <w:bCs/>
        </w:rPr>
      </w:pPr>
      <w:r>
        <w:rPr>
          <w:lang w:val="en-US"/>
        </w:rPr>
        <w:tab/>
      </w:r>
      <w:r w:rsidRPr="00EF01ED">
        <w:rPr>
          <w:b/>
          <w:bCs/>
        </w:rPr>
        <w:t>d)</w:t>
      </w:r>
      <w:r w:rsidRPr="00EF01ED">
        <w:rPr>
          <w:b/>
          <w:bCs/>
        </w:rPr>
        <w:tab/>
      </w:r>
      <w:r w:rsidRPr="00C6266C">
        <w:rPr>
          <w:b/>
          <w:bCs/>
        </w:rPr>
        <w:t>продолжать и расширять подготовку государственных служащих, включая судей, прокуроров, адвокатов и сотрудников правоохранительных органов, по вопросам выявления и рассмотрения случаев насилия в отношении женщин, включая фемицид, домашнее и сексуальное насилие и насилие в Интернете;</w:t>
      </w:r>
    </w:p>
    <w:p w14:paraId="59AA8C01" w14:textId="4CE44CCD" w:rsidR="00EF01ED" w:rsidRPr="00C6266C" w:rsidRDefault="00EF01ED" w:rsidP="00EF01ED">
      <w:pPr>
        <w:pStyle w:val="SingleTxtG"/>
        <w:rPr>
          <w:b/>
          <w:bCs/>
        </w:rPr>
      </w:pPr>
      <w:r>
        <w:rPr>
          <w:lang w:val="en-US"/>
        </w:rPr>
        <w:tab/>
      </w:r>
      <w:r w:rsidRPr="00EF01ED">
        <w:rPr>
          <w:b/>
          <w:bCs/>
        </w:rPr>
        <w:t>e)</w:t>
      </w:r>
      <w:r w:rsidRPr="00EF01ED">
        <w:rPr>
          <w:b/>
          <w:bCs/>
        </w:rPr>
        <w:tab/>
      </w:r>
      <w:r w:rsidRPr="00C6266C">
        <w:rPr>
          <w:b/>
          <w:bCs/>
        </w:rPr>
        <w:t>активнее проводить общественные информационно-просветительские кампании для развенчания социальных и культурных моделей и стереотипов, способствующих гендерному насилию и увековечивающих его.</w:t>
      </w:r>
    </w:p>
    <w:p w14:paraId="7EC9F6E0" w14:textId="77777777" w:rsidR="00EF01ED" w:rsidRPr="00C6266C" w:rsidRDefault="00EF01ED" w:rsidP="00EF01ED">
      <w:pPr>
        <w:pStyle w:val="H23G"/>
      </w:pPr>
      <w:r w:rsidRPr="00C6266C">
        <w:tab/>
      </w:r>
      <w:r w:rsidRPr="00C6266C">
        <w:tab/>
      </w:r>
      <w:r w:rsidRPr="00C6266C">
        <w:rPr>
          <w:bCs/>
        </w:rPr>
        <w:t>Добровольное прерывание беременности и сексуальные и репродуктивные права</w:t>
      </w:r>
      <w:r w:rsidRPr="00C6266C">
        <w:t xml:space="preserve"> </w:t>
      </w:r>
    </w:p>
    <w:p w14:paraId="2510DA86" w14:textId="77777777" w:rsidR="00EF01ED" w:rsidRPr="00C6266C" w:rsidRDefault="00EF01ED" w:rsidP="00EF01ED">
      <w:pPr>
        <w:pStyle w:val="SingleTxtG"/>
        <w:rPr>
          <w:b/>
          <w:bCs/>
        </w:rPr>
      </w:pPr>
      <w:r w:rsidRPr="00C6266C">
        <w:t>23.</w:t>
      </w:r>
      <w:r w:rsidRPr="00C6266C">
        <w:tab/>
        <w:t>Комитет приветствует принятие в 2019 году Закона об искусственном прерывании беременности, который устранил препятствия для добровольного прерывания беременности. Однако Комитет обеспокоен ограниченной доступностью услуг медицинского прерывания беременности за пределами Скопье, последствиями такой ограниченной доступности для женщин и девочек в сельских районах и тем фактом, что расходы на контрацепцию и аборт в отсутствие медицинских показаний покрываются пациентами (ст. 6, 7 и 26).</w:t>
      </w:r>
    </w:p>
    <w:p w14:paraId="129C16EE" w14:textId="77777777" w:rsidR="00EF01ED" w:rsidRPr="00C6266C" w:rsidRDefault="00EF01ED" w:rsidP="00EF01ED">
      <w:pPr>
        <w:pStyle w:val="SingleTxtG"/>
        <w:rPr>
          <w:b/>
          <w:bCs/>
        </w:rPr>
      </w:pPr>
      <w:r w:rsidRPr="00C6266C">
        <w:t>24.</w:t>
      </w:r>
      <w:r w:rsidRPr="00C6266C">
        <w:tab/>
      </w:r>
      <w:r w:rsidRPr="00C6266C">
        <w:rPr>
          <w:b/>
          <w:bCs/>
        </w:rPr>
        <w:t>Принимая во внимание пункт 8 замечания общего порядка № 36 (2018) Комитета о праве на жизнь, государству-участнику следует продолжать усилия по обеспечению безопасного и эффективного доступа к недорогим услугам по прерыванию беременности для женщин и девочек на всей территории страны.</w:t>
      </w:r>
      <w:r w:rsidRPr="00C6266C">
        <w:t xml:space="preserve"> </w:t>
      </w:r>
    </w:p>
    <w:p w14:paraId="0928708C" w14:textId="77777777" w:rsidR="00EF01ED" w:rsidRPr="00C6266C" w:rsidRDefault="00EF01ED" w:rsidP="00EF01ED">
      <w:pPr>
        <w:pStyle w:val="H23G"/>
      </w:pPr>
      <w:r w:rsidRPr="00C6266C">
        <w:lastRenderedPageBreak/>
        <w:tab/>
      </w:r>
      <w:r w:rsidRPr="00C6266C">
        <w:tab/>
      </w:r>
      <w:r w:rsidRPr="00C6266C">
        <w:rPr>
          <w:bCs/>
        </w:rPr>
        <w:t>Свобода и личная неприкосновенность</w:t>
      </w:r>
      <w:r w:rsidRPr="00C6266C">
        <w:t xml:space="preserve"> </w:t>
      </w:r>
    </w:p>
    <w:p w14:paraId="6F72544B" w14:textId="77777777" w:rsidR="00EF01ED" w:rsidRPr="00C6266C" w:rsidRDefault="00EF01ED" w:rsidP="00EF01ED">
      <w:pPr>
        <w:pStyle w:val="SingleTxtG"/>
        <w:rPr>
          <w:b/>
          <w:bCs/>
        </w:rPr>
      </w:pPr>
      <w:r w:rsidRPr="00C6266C">
        <w:t>25.</w:t>
      </w:r>
      <w:r w:rsidRPr="00C6266C">
        <w:tab/>
        <w:t>Комитет приветствует более широкое использование альтернатив досудебному содержанию под стражей, однако он обеспокоен чрезмерной продолжительностью последнего, срок которого может составлять до года в случае совершения преступлений, за которые предусмотрено наказание в виде 15 лет лишения свободы, и до двух лет в случае совершения преступлений, за которые предусмотрено наказание в виде пожизненного лишения свободы. Он обеспокоен также тем, что лица могут содержаться под стражей до 180 дней на этапе уголовного расследования (ст. 9).</w:t>
      </w:r>
    </w:p>
    <w:p w14:paraId="1018AC3F" w14:textId="77777777" w:rsidR="00EF01ED" w:rsidRPr="00C6266C" w:rsidRDefault="00EF01ED" w:rsidP="00EF01ED">
      <w:pPr>
        <w:pStyle w:val="SingleTxtG"/>
        <w:rPr>
          <w:b/>
          <w:bCs/>
        </w:rPr>
      </w:pPr>
      <w:r w:rsidRPr="00C6266C">
        <w:t>26.</w:t>
      </w:r>
      <w:r w:rsidRPr="00C6266C">
        <w:tab/>
      </w:r>
      <w:r w:rsidRPr="00C6266C">
        <w:rPr>
          <w:b/>
          <w:bCs/>
        </w:rPr>
        <w:t>Принимая во внимание замечание общего порядка № 35 (2014) Комитета о свободе и личной неприкосновенности, государству-участнику следует обеспечить, чтобы предварительное содержание под стражей применялось только в качестве исключительной меры, на ограниченный срок и на основе оценки обстоятельств каждого конкретного случая и подлежало регулярному пересмотру в судебном порядке.</w:t>
      </w:r>
    </w:p>
    <w:p w14:paraId="1D94AF0D" w14:textId="0F1A3A14" w:rsidR="00EF01ED" w:rsidRPr="00C6266C" w:rsidRDefault="00EF01ED" w:rsidP="00EF01ED">
      <w:pPr>
        <w:pStyle w:val="H23G"/>
      </w:pPr>
      <w:r w:rsidRPr="00C6266C">
        <w:tab/>
      </w:r>
      <w:r w:rsidRPr="00C6266C">
        <w:tab/>
      </w:r>
      <w:r w:rsidRPr="00C6266C">
        <w:rPr>
          <w:bCs/>
        </w:rPr>
        <w:t>Жестокое, бесчеловечное или унижающее достоинство обращение или</w:t>
      </w:r>
      <w:r>
        <w:rPr>
          <w:bCs/>
          <w:lang w:val="en-US"/>
        </w:rPr>
        <w:t> </w:t>
      </w:r>
      <w:r w:rsidRPr="00C6266C">
        <w:rPr>
          <w:bCs/>
        </w:rPr>
        <w:t>наказание и чрезмерное применение силы</w:t>
      </w:r>
    </w:p>
    <w:p w14:paraId="6C0C481B" w14:textId="77777777" w:rsidR="00EF01ED" w:rsidRPr="00C6266C" w:rsidRDefault="00EF01ED" w:rsidP="00EF01ED">
      <w:pPr>
        <w:pStyle w:val="SingleTxtG"/>
        <w:rPr>
          <w:b/>
          <w:bCs/>
        </w:rPr>
      </w:pPr>
      <w:r w:rsidRPr="00C6266C">
        <w:t>27.</w:t>
      </w:r>
      <w:r w:rsidRPr="00C6266C">
        <w:tab/>
        <w:t xml:space="preserve">Комитет приветствует создание в рамках Управления омбудсмена Механизма гражданского контроля, который сотрудничает с организациями гражданского общества и может посещать места содержания под стражей, рассматривать жалобы на чрезмерное применение силы сотрудниками полиции, оказывать юридическую поддержку и направлять уведомления в целях раннего </w:t>
      </w:r>
      <w:r>
        <w:t>оповещения</w:t>
      </w:r>
      <w:r w:rsidRPr="00C6266C">
        <w:t xml:space="preserve"> о нарушениях. Комитет также приветствует увеличение числа лиц, пользующихся возможностью подачи жалоб в Механизм гражданского контроля, и установление гарантий, таких как отмена срока давности в случаях чрезмерного применения силы, позволяющих прокурору расследовать случаи чрезмерного применения силы сотрудниками полиции. Вместе с тем Комитет обеспокоен тем, что большинство жалоб, полученных Механизмом гражданского контроля, были отклонены как необоснованные, что в государстве-участнике не ведется реестр травм, полученных в местах содержания под стражей, и что данные о жалобах на чрезмерное применение силы не представлены в разбивке по этническому происхождению предполагаемой жертвы (ст. 6, 7 и 10).</w:t>
      </w:r>
    </w:p>
    <w:p w14:paraId="2E373177" w14:textId="77777777" w:rsidR="00EF01ED" w:rsidRPr="00C6266C" w:rsidRDefault="00EF01ED" w:rsidP="00EF01ED">
      <w:pPr>
        <w:pStyle w:val="SingleTxtG"/>
        <w:rPr>
          <w:b/>
          <w:bCs/>
        </w:rPr>
      </w:pPr>
      <w:r w:rsidRPr="00C6266C">
        <w:t>28.</w:t>
      </w:r>
      <w:r w:rsidRPr="00C6266C">
        <w:tab/>
      </w:r>
      <w:r w:rsidRPr="00C6266C">
        <w:rPr>
          <w:b/>
          <w:bCs/>
        </w:rPr>
        <w:t>Государству-участнику следует:</w:t>
      </w:r>
    </w:p>
    <w:p w14:paraId="16716D3D" w14:textId="7C32B9CC" w:rsidR="00EF01ED" w:rsidRPr="00C6266C" w:rsidRDefault="00EF01ED" w:rsidP="00EF01ED">
      <w:pPr>
        <w:pStyle w:val="SingleTxtG"/>
        <w:rPr>
          <w:b/>
          <w:bCs/>
        </w:rPr>
      </w:pPr>
      <w:r>
        <w:rPr>
          <w:lang w:val="en-US"/>
        </w:rPr>
        <w:tab/>
      </w:r>
      <w:r w:rsidRPr="00EF01ED">
        <w:rPr>
          <w:b/>
          <w:bCs/>
        </w:rPr>
        <w:t>a)</w:t>
      </w:r>
      <w:r w:rsidRPr="00EF01ED">
        <w:rPr>
          <w:b/>
          <w:bCs/>
        </w:rPr>
        <w:tab/>
      </w:r>
      <w:r w:rsidRPr="00C6266C">
        <w:rPr>
          <w:b/>
          <w:bCs/>
        </w:rPr>
        <w:t xml:space="preserve">обеспечить проведение тщательных, независимых и беспристрастных расследований </w:t>
      </w:r>
      <w:r>
        <w:rPr>
          <w:b/>
          <w:bCs/>
        </w:rPr>
        <w:t>в связи со</w:t>
      </w:r>
      <w:r w:rsidRPr="00C6266C">
        <w:rPr>
          <w:b/>
          <w:bCs/>
        </w:rPr>
        <w:t xml:space="preserve"> всем</w:t>
      </w:r>
      <w:r>
        <w:rPr>
          <w:b/>
          <w:bCs/>
        </w:rPr>
        <w:t>и</w:t>
      </w:r>
      <w:r w:rsidRPr="00C6266C">
        <w:rPr>
          <w:b/>
          <w:bCs/>
        </w:rPr>
        <w:t xml:space="preserve"> заявлениям</w:t>
      </w:r>
      <w:r>
        <w:rPr>
          <w:b/>
          <w:bCs/>
        </w:rPr>
        <w:t>и</w:t>
      </w:r>
      <w:r w:rsidRPr="00C6266C">
        <w:rPr>
          <w:b/>
          <w:bCs/>
        </w:rPr>
        <w:t xml:space="preserve"> о жестоком обращении в местах со</w:t>
      </w:r>
      <w:r>
        <w:rPr>
          <w:b/>
          <w:bCs/>
        </w:rPr>
        <w:t>д</w:t>
      </w:r>
      <w:r w:rsidRPr="00C6266C">
        <w:rPr>
          <w:b/>
          <w:bCs/>
        </w:rPr>
        <w:t xml:space="preserve">ержания под стражей в соответствии с Руководством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а также </w:t>
      </w:r>
      <w:r>
        <w:rPr>
          <w:b/>
          <w:bCs/>
        </w:rPr>
        <w:t xml:space="preserve">в связи со </w:t>
      </w:r>
      <w:r w:rsidRPr="00C6266C">
        <w:rPr>
          <w:b/>
          <w:bCs/>
        </w:rPr>
        <w:t>всем</w:t>
      </w:r>
      <w:r>
        <w:rPr>
          <w:b/>
          <w:bCs/>
        </w:rPr>
        <w:t>и</w:t>
      </w:r>
      <w:r w:rsidRPr="00C6266C">
        <w:rPr>
          <w:b/>
          <w:bCs/>
        </w:rPr>
        <w:t xml:space="preserve"> заявлениям</w:t>
      </w:r>
      <w:r>
        <w:rPr>
          <w:b/>
          <w:bCs/>
        </w:rPr>
        <w:t>и</w:t>
      </w:r>
      <w:r w:rsidRPr="00C6266C">
        <w:rPr>
          <w:b/>
          <w:bCs/>
        </w:rPr>
        <w:t xml:space="preserve"> о чрезмерном применении силы сотрудниками правоохранительных органов;</w:t>
      </w:r>
    </w:p>
    <w:p w14:paraId="187869D2" w14:textId="410ED194" w:rsidR="00EF01ED" w:rsidRPr="00C6266C" w:rsidRDefault="00EF01ED" w:rsidP="00EF01ED">
      <w:pPr>
        <w:pStyle w:val="SingleTxtG"/>
        <w:rPr>
          <w:b/>
          <w:bCs/>
        </w:rPr>
      </w:pPr>
      <w:r>
        <w:rPr>
          <w:lang w:val="en-US"/>
        </w:rPr>
        <w:tab/>
      </w:r>
      <w:r w:rsidRPr="00EF01ED">
        <w:rPr>
          <w:b/>
          <w:bCs/>
        </w:rPr>
        <w:t>b)</w:t>
      </w:r>
      <w:r w:rsidRPr="00EF01ED">
        <w:rPr>
          <w:b/>
          <w:bCs/>
        </w:rPr>
        <w:tab/>
      </w:r>
      <w:r w:rsidRPr="00C6266C">
        <w:rPr>
          <w:b/>
          <w:bCs/>
        </w:rPr>
        <w:t>обеспечить тщательное расследование всех жалоб, поданных в Механизм гражданского контроля Управления омбудсмена, и направление всех случаев, в которых обвинения могут быть обоснованными, прокурору для предъявления обвинения;</w:t>
      </w:r>
    </w:p>
    <w:p w14:paraId="5E805AA7" w14:textId="708AE804" w:rsidR="00EF01ED" w:rsidRPr="00C6266C" w:rsidRDefault="00EF01ED" w:rsidP="00EF01ED">
      <w:pPr>
        <w:pStyle w:val="SingleTxtG"/>
        <w:rPr>
          <w:b/>
          <w:bCs/>
        </w:rPr>
      </w:pPr>
      <w:r>
        <w:rPr>
          <w:lang w:val="en-US"/>
        </w:rPr>
        <w:tab/>
      </w:r>
      <w:r w:rsidRPr="00EF01ED">
        <w:rPr>
          <w:b/>
          <w:bCs/>
        </w:rPr>
        <w:t>c)</w:t>
      </w:r>
      <w:r w:rsidRPr="00EF01ED">
        <w:rPr>
          <w:b/>
          <w:bCs/>
        </w:rPr>
        <w:tab/>
      </w:r>
      <w:r w:rsidRPr="00C6266C">
        <w:rPr>
          <w:b/>
          <w:bCs/>
        </w:rPr>
        <w:t>укрепить надзорные механизмы для предотвращения случаев чрезмерного применения силы сотрудниками правоохранительных органов и принятия мер в связи с такими случаями, обеспечить оперативное создание реестра травм, полученных в местах содержания под стражей, и собирать дезагрегированные данные, в том числе по этническому происхождению, о жалоба</w:t>
      </w:r>
      <w:r>
        <w:rPr>
          <w:b/>
          <w:bCs/>
        </w:rPr>
        <w:t>х</w:t>
      </w:r>
      <w:r w:rsidRPr="00C6266C">
        <w:rPr>
          <w:b/>
          <w:bCs/>
        </w:rPr>
        <w:t xml:space="preserve"> на чрезмерное применение силы или жестокое обращение.</w:t>
      </w:r>
    </w:p>
    <w:p w14:paraId="7D22AFCD" w14:textId="77777777" w:rsidR="00EF01ED" w:rsidRPr="00C6266C" w:rsidRDefault="00EF01ED" w:rsidP="00EF01ED">
      <w:pPr>
        <w:pStyle w:val="H23G"/>
      </w:pPr>
      <w:r w:rsidRPr="00C6266C">
        <w:tab/>
      </w:r>
      <w:r w:rsidRPr="00C6266C">
        <w:tab/>
      </w:r>
      <w:r w:rsidRPr="00C6266C">
        <w:rPr>
          <w:bCs/>
        </w:rPr>
        <w:t>Обращение с лицами, лишенными свободы</w:t>
      </w:r>
      <w:r w:rsidRPr="00C6266C">
        <w:t xml:space="preserve"> </w:t>
      </w:r>
    </w:p>
    <w:p w14:paraId="36BF4455" w14:textId="77777777" w:rsidR="00EF01ED" w:rsidRPr="00C6266C" w:rsidRDefault="00EF01ED" w:rsidP="00EF01ED">
      <w:pPr>
        <w:pStyle w:val="SingleTxtG"/>
        <w:rPr>
          <w:b/>
          <w:bCs/>
        </w:rPr>
      </w:pPr>
      <w:r w:rsidRPr="00C6266C">
        <w:t>29.</w:t>
      </w:r>
      <w:r w:rsidRPr="00C6266C">
        <w:tab/>
        <w:t>Комитет обеспокоен сообщениями о сильной переполненности, нехватке персонала и устаревшей инфраструктуре в тюрьмах, а также о коррупции среди сотрудников тюрем, которые берут взятки за предоставление привилегий и контрабанду, особенно в тюрьме Идризово. Он отмечает усилия государства-</w:t>
      </w:r>
      <w:r w:rsidRPr="00C6266C">
        <w:lastRenderedPageBreak/>
        <w:t xml:space="preserve">участника по решению проблемы переполненности тюрем путем более широкого использования альтернатив тюремному заключению, включая условное осуждение и электронный мониторинг с использованием надеваемых на ногу браслетов, но выражает обеспокоенность тем, что эти меры могут оказаться недостаточными с учетом масштабов проблемы. Комитет обеспокоен также сообщениями об отсутствии надлежащего доступа к пище, питьевой воде, базовым медицинским услугам и образовательной поддержке в местах содержания под стражей, в том числе в </w:t>
      </w:r>
      <w:r>
        <w:t>тех, где содержатся</w:t>
      </w:r>
      <w:r w:rsidRPr="00C6266C">
        <w:t xml:space="preserve"> несовершеннолетни</w:t>
      </w:r>
      <w:r>
        <w:t>е</w:t>
      </w:r>
      <w:r w:rsidRPr="00C6266C">
        <w:t xml:space="preserve"> (ст. 10).</w:t>
      </w:r>
    </w:p>
    <w:p w14:paraId="62AD4A44" w14:textId="77777777" w:rsidR="00EF01ED" w:rsidRPr="00C6266C" w:rsidRDefault="00EF01ED" w:rsidP="00EF01ED">
      <w:pPr>
        <w:pStyle w:val="SingleTxtG"/>
        <w:rPr>
          <w:b/>
          <w:bCs/>
        </w:rPr>
      </w:pPr>
      <w:r w:rsidRPr="00C6266C">
        <w:t>30.</w:t>
      </w:r>
      <w:r w:rsidRPr="00C6266C">
        <w:tab/>
      </w:r>
      <w:r w:rsidRPr="00C6266C">
        <w:rPr>
          <w:b/>
          <w:bCs/>
        </w:rPr>
        <w:t>Государству-участнику следует продолжать усилия по улучшению условий содержания под стражей и обеспечивать их полное соответствие Минимальным стандартным правилам Организации Объединенных Наций в отношении обращения с заключенными (Правила Нельсона Манделы) и другим соответствующим международным стандартам.</w:t>
      </w:r>
      <w:r w:rsidRPr="00C6266C">
        <w:t xml:space="preserve"> </w:t>
      </w:r>
      <w:r w:rsidRPr="00C6266C">
        <w:rPr>
          <w:b/>
          <w:bCs/>
        </w:rPr>
        <w:t>Ему, в частности, следует:</w:t>
      </w:r>
      <w:r w:rsidRPr="00C6266C">
        <w:t xml:space="preserve"> </w:t>
      </w:r>
    </w:p>
    <w:p w14:paraId="2D07074B" w14:textId="1BF3C5B6" w:rsidR="00EF01ED" w:rsidRPr="00C6266C" w:rsidRDefault="00EF01ED" w:rsidP="00EF01ED">
      <w:pPr>
        <w:pStyle w:val="SingleTxtG"/>
        <w:rPr>
          <w:b/>
          <w:bCs/>
        </w:rPr>
      </w:pPr>
      <w:r>
        <w:rPr>
          <w:lang w:val="en-US"/>
        </w:rPr>
        <w:tab/>
      </w:r>
      <w:r w:rsidRPr="00EF01ED">
        <w:rPr>
          <w:b/>
          <w:bCs/>
        </w:rPr>
        <w:t>a)</w:t>
      </w:r>
      <w:r w:rsidRPr="00EF01ED">
        <w:rPr>
          <w:b/>
          <w:bCs/>
        </w:rPr>
        <w:tab/>
      </w:r>
      <w:r w:rsidRPr="00C6266C">
        <w:rPr>
          <w:b/>
          <w:bCs/>
        </w:rPr>
        <w:t>наращивать меры, направленные на преодоление и предотвращение переполненности тюрем, в частности за счет более широкого применения альтернатив досудебного содержания под стражей и не связанных с тюремным заключением наказаний, как предусмотрено в Минимальных стандартных правилах Организации Объединенных Наций в отношении мер, не связанных с тюремным заключением (Токийские правила);</w:t>
      </w:r>
      <w:r w:rsidRPr="00C6266C">
        <w:t xml:space="preserve"> </w:t>
      </w:r>
    </w:p>
    <w:p w14:paraId="01AF9401" w14:textId="71F48C17" w:rsidR="00EF01ED" w:rsidRPr="00C6266C" w:rsidRDefault="00EF01ED" w:rsidP="00EF01ED">
      <w:pPr>
        <w:pStyle w:val="SingleTxtG"/>
        <w:rPr>
          <w:b/>
          <w:bCs/>
        </w:rPr>
      </w:pPr>
      <w:r>
        <w:rPr>
          <w:lang w:val="en-US"/>
        </w:rPr>
        <w:tab/>
      </w:r>
      <w:r w:rsidRPr="00EF01ED">
        <w:rPr>
          <w:b/>
          <w:bCs/>
        </w:rPr>
        <w:t>b)</w:t>
      </w:r>
      <w:r w:rsidRPr="00EF01ED">
        <w:rPr>
          <w:b/>
          <w:bCs/>
        </w:rPr>
        <w:tab/>
      </w:r>
      <w:r w:rsidRPr="00C6266C">
        <w:rPr>
          <w:b/>
          <w:bCs/>
        </w:rPr>
        <w:t>активизировать усилия по улучшению условий содержания под стражей и обеспечению надлежащего доступа к пище, питьевой воде, базовым медицинским услугам и образовательной поддержке, в том числе в местах содержания под стражей несовершеннолетних, в частности путем ремонта существующих учреждений.</w:t>
      </w:r>
    </w:p>
    <w:p w14:paraId="47CD8FFA" w14:textId="77777777" w:rsidR="00EF01ED" w:rsidRPr="00C6266C" w:rsidRDefault="00EF01ED" w:rsidP="00EF01ED">
      <w:pPr>
        <w:pStyle w:val="H23G"/>
      </w:pPr>
      <w:r w:rsidRPr="00C6266C">
        <w:tab/>
      </w:r>
      <w:r w:rsidRPr="00C6266C">
        <w:tab/>
      </w:r>
      <w:r w:rsidRPr="00C6266C">
        <w:rPr>
          <w:bCs/>
        </w:rPr>
        <w:t>Ликвидация рабства, принудительного труда и торговли людьми</w:t>
      </w:r>
    </w:p>
    <w:p w14:paraId="34194AB5" w14:textId="3400D884" w:rsidR="00EF01ED" w:rsidRPr="00996A45" w:rsidRDefault="00EF01ED" w:rsidP="00EF01ED">
      <w:pPr>
        <w:pStyle w:val="SingleTxtG"/>
        <w:rPr>
          <w:b/>
          <w:bCs/>
        </w:rPr>
      </w:pPr>
      <w:r w:rsidRPr="00C6266C">
        <w:t>31.</w:t>
      </w:r>
      <w:r w:rsidRPr="00C6266C">
        <w:tab/>
        <w:t>Комитет приветствует введение принципа, согласно которому жертвы торговли людьми не наказываются за преступления, которые они были вынуждены совершить, став жертвами торговли людьми, предоставление разрешени</w:t>
      </w:r>
      <w:r>
        <w:t>й</w:t>
      </w:r>
      <w:r w:rsidRPr="00C6266C">
        <w:t xml:space="preserve"> на временное пребывание на период реабилитации и размышления в соответствии с Законом об иностранцах 2018 года, принятие в 2022 году Закона о выплате денежной компенсации жертвам </w:t>
      </w:r>
      <w:r>
        <w:t xml:space="preserve">насильственных </w:t>
      </w:r>
      <w:r w:rsidRPr="00C6266C">
        <w:t>преступлений, а также создание мобильных групп в составе социальных работников,</w:t>
      </w:r>
      <w:r>
        <w:t xml:space="preserve"> сотрудников </w:t>
      </w:r>
      <w:r w:rsidRPr="00C6266C">
        <w:t>полиции и представителей гражданского общества для выявления жертв торговли людьми, что привело к увеличению числа выявленных случаев. Вместе с тем Комитет обеспокоен сообщениями о том, что государство-участник остается страной происхождения, транзита и назначения для торговли людьми, особенно женщинами, чаще всего в целях сексуальной эксплуатации и принудительного труда, и что возможности мобильных групп ограничены, особенно с учетом масштабов этой проблемы. Он по-прежнему обеспокоен сообщениями об участии или пособничестве государственных должностных лиц в совершении преступлени</w:t>
      </w:r>
      <w:r>
        <w:t>й</w:t>
      </w:r>
      <w:r w:rsidRPr="00C6266C">
        <w:t xml:space="preserve"> торговли людьми и </w:t>
      </w:r>
      <w:r>
        <w:t>малым</w:t>
      </w:r>
      <w:r w:rsidRPr="00C6266C">
        <w:t xml:space="preserve"> числом судебных дел о торговле людьми и вынесенных по ним обвинительных приговоров (ст. 7, 8 и 26)</w:t>
      </w:r>
      <w:r w:rsidR="00996A45" w:rsidRPr="00996A45">
        <w:t>.</w:t>
      </w:r>
    </w:p>
    <w:p w14:paraId="4953C6EA" w14:textId="77777777" w:rsidR="00EF01ED" w:rsidRPr="00C6266C" w:rsidRDefault="00EF01ED" w:rsidP="00EF01ED">
      <w:pPr>
        <w:pStyle w:val="SingleTxtG"/>
        <w:rPr>
          <w:b/>
          <w:bCs/>
        </w:rPr>
      </w:pPr>
      <w:r w:rsidRPr="00C6266C">
        <w:t>32.</w:t>
      </w:r>
      <w:r w:rsidRPr="00C6266C">
        <w:tab/>
      </w:r>
      <w:r w:rsidRPr="00C6266C">
        <w:rPr>
          <w:b/>
          <w:bCs/>
        </w:rPr>
        <w:t>Государству-участнику следует продолжать наращивать усилия по эффективному предупреждению и пресечению торговли людьми, особенно ведущейся в целях сексуальной эксплуатации и принудительного труда, и наказанию виновных, в том числе посредством принятия следующих мер:</w:t>
      </w:r>
    </w:p>
    <w:p w14:paraId="2E02CB96" w14:textId="4DAF384E" w:rsidR="00EF01ED" w:rsidRPr="00C6266C" w:rsidRDefault="00EF01ED" w:rsidP="00EF01ED">
      <w:pPr>
        <w:pStyle w:val="SingleTxtG"/>
        <w:rPr>
          <w:b/>
          <w:bCs/>
        </w:rPr>
      </w:pPr>
      <w:r>
        <w:rPr>
          <w:lang w:val="en-US"/>
        </w:rPr>
        <w:tab/>
      </w:r>
      <w:r w:rsidRPr="00EF01ED">
        <w:rPr>
          <w:b/>
          <w:bCs/>
        </w:rPr>
        <w:t>a)</w:t>
      </w:r>
      <w:r w:rsidRPr="00EF01ED">
        <w:rPr>
          <w:b/>
          <w:bCs/>
        </w:rPr>
        <w:tab/>
      </w:r>
      <w:r w:rsidRPr="00C6266C">
        <w:rPr>
          <w:b/>
          <w:bCs/>
        </w:rPr>
        <w:t>обеспечения эффективного преследования виновных в судебном порядке и, в случае признания их вины, назначения им наказаний, соразмерных тяжести совершенных ими преступлений, а также предоставления жертвам полного возмещения ущерба, включая компенсацию;</w:t>
      </w:r>
    </w:p>
    <w:p w14:paraId="3C490565" w14:textId="560FDC2E" w:rsidR="00EF01ED" w:rsidRPr="00C6266C" w:rsidRDefault="00EF01ED" w:rsidP="00EF01ED">
      <w:pPr>
        <w:pStyle w:val="SingleTxtG"/>
        <w:rPr>
          <w:b/>
          <w:bCs/>
          <w:strike/>
        </w:rPr>
      </w:pPr>
      <w:r>
        <w:rPr>
          <w:lang w:val="en-US"/>
        </w:rPr>
        <w:tab/>
      </w:r>
      <w:r w:rsidRPr="00EF01ED">
        <w:rPr>
          <w:b/>
          <w:bCs/>
        </w:rPr>
        <w:t>b)</w:t>
      </w:r>
      <w:r w:rsidRPr="00EF01ED">
        <w:rPr>
          <w:b/>
          <w:bCs/>
        </w:rPr>
        <w:tab/>
      </w:r>
      <w:r w:rsidRPr="00C6266C">
        <w:rPr>
          <w:b/>
          <w:bCs/>
        </w:rPr>
        <w:t>совершенствования процесса выявления жертв или потенциальных жертв, особенно среди групп, находящихся в уязвимом положении;</w:t>
      </w:r>
      <w:r w:rsidRPr="00C6266C">
        <w:t xml:space="preserve"> </w:t>
      </w:r>
    </w:p>
    <w:p w14:paraId="5860CD9B" w14:textId="397EB45E" w:rsidR="00EF01ED" w:rsidRPr="00C6266C" w:rsidRDefault="00EF01ED" w:rsidP="00EF01ED">
      <w:pPr>
        <w:pStyle w:val="SingleTxtG"/>
        <w:rPr>
          <w:b/>
          <w:bCs/>
        </w:rPr>
      </w:pPr>
      <w:r>
        <w:rPr>
          <w:lang w:val="en-US"/>
        </w:rPr>
        <w:tab/>
      </w:r>
      <w:r w:rsidRPr="00EF01ED">
        <w:rPr>
          <w:b/>
          <w:bCs/>
        </w:rPr>
        <w:t>c)</w:t>
      </w:r>
      <w:r w:rsidRPr="00EF01ED">
        <w:rPr>
          <w:b/>
          <w:bCs/>
        </w:rPr>
        <w:tab/>
      </w:r>
      <w:r w:rsidRPr="00C6266C">
        <w:rPr>
          <w:b/>
          <w:bCs/>
        </w:rPr>
        <w:t xml:space="preserve">обеспечения выделения достаточных финансовых, технических и кадровых ресурсов всем учреждениям, ответственным за выявление и </w:t>
      </w:r>
      <w:r w:rsidRPr="00C6266C">
        <w:rPr>
          <w:b/>
          <w:bCs/>
        </w:rPr>
        <w:lastRenderedPageBreak/>
        <w:t xml:space="preserve">предотвращение случаев торговли людьми и защиту людей от нее, включая мобильные группы и Государственную комиссию по выплате компенсаций жертвам </w:t>
      </w:r>
      <w:r>
        <w:rPr>
          <w:b/>
          <w:bCs/>
        </w:rPr>
        <w:t xml:space="preserve">насильственных </w:t>
      </w:r>
      <w:r w:rsidRPr="00C6266C">
        <w:rPr>
          <w:b/>
          <w:bCs/>
        </w:rPr>
        <w:t>преступлений;</w:t>
      </w:r>
    </w:p>
    <w:p w14:paraId="14BC8BF4" w14:textId="4CDA43F4" w:rsidR="00EF01ED" w:rsidRPr="00C6266C" w:rsidRDefault="00EF01ED" w:rsidP="00EF01ED">
      <w:pPr>
        <w:pStyle w:val="SingleTxtG"/>
        <w:rPr>
          <w:b/>
          <w:bCs/>
        </w:rPr>
      </w:pPr>
      <w:r>
        <w:rPr>
          <w:lang w:val="en-US"/>
        </w:rPr>
        <w:tab/>
      </w:r>
      <w:r w:rsidRPr="00EF01ED">
        <w:rPr>
          <w:b/>
          <w:bCs/>
        </w:rPr>
        <w:t>d)</w:t>
      </w:r>
      <w:r w:rsidRPr="00EF01ED">
        <w:rPr>
          <w:b/>
          <w:bCs/>
        </w:rPr>
        <w:tab/>
      </w:r>
      <w:r w:rsidRPr="00C6266C">
        <w:rPr>
          <w:b/>
          <w:bCs/>
        </w:rPr>
        <w:t>расширения профилактических и информационно-просветительских кампаний для широкой общественности и специализированной подготовки всех соответствующих государственных должностных лиц, включая сотрудников судебных органов, органов прокуратуры, правоохранительных органов и пограничных служб, по вопросам стандартов и процедур, касающихся предупреждения торговли людьми, особенно ведущейся в целях сексуальной эксплуатации и принудительного труда, и выявления жертв этого преступления и направления их в соответствующие службы, а также по вопросам, касающимся прав жертв.</w:t>
      </w:r>
    </w:p>
    <w:p w14:paraId="2051BE8C" w14:textId="77777777" w:rsidR="00EF01ED" w:rsidRPr="00C6266C" w:rsidRDefault="00EF01ED" w:rsidP="00EF01ED">
      <w:pPr>
        <w:pStyle w:val="H23G"/>
      </w:pPr>
      <w:r w:rsidRPr="00C6266C">
        <w:tab/>
      </w:r>
      <w:r w:rsidRPr="00C6266C">
        <w:tab/>
      </w:r>
      <w:r w:rsidRPr="00C6266C">
        <w:rPr>
          <w:bCs/>
        </w:rPr>
        <w:t>Обращение с иностранцами, включая мигрантов, беженцев и просителей убежища, и безгражданство</w:t>
      </w:r>
      <w:r w:rsidRPr="00C6266C">
        <w:t xml:space="preserve"> </w:t>
      </w:r>
      <w:bookmarkStart w:id="1" w:name="_Hlk203406520"/>
      <w:bookmarkEnd w:id="1"/>
    </w:p>
    <w:p w14:paraId="7B07CF75" w14:textId="77777777" w:rsidR="00EF01ED" w:rsidRPr="00C6266C" w:rsidRDefault="00EF01ED" w:rsidP="00EF01ED">
      <w:pPr>
        <w:pStyle w:val="SingleTxtG"/>
        <w:rPr>
          <w:b/>
          <w:bCs/>
        </w:rPr>
      </w:pPr>
      <w:r w:rsidRPr="00C6266C">
        <w:t>33.</w:t>
      </w:r>
      <w:r w:rsidRPr="00C6266C">
        <w:tab/>
        <w:t xml:space="preserve">Комитет получил достоверные сообщения об общей неадекватности процедуры предоставления убежища, включая ограниченный доступ к бесплатной юридической помощи, </w:t>
      </w:r>
      <w:r>
        <w:t>неурегулированный</w:t>
      </w:r>
      <w:r w:rsidRPr="00C6266C">
        <w:t xml:space="preserve"> статус транзитных центров и отсутствие системы интеграции. Комитет был проинформирован также о значительных задержках в выдаче удостоверений личности просител</w:t>
      </w:r>
      <w:r>
        <w:t>я</w:t>
      </w:r>
      <w:r w:rsidRPr="00C6266C">
        <w:t xml:space="preserve"> убежища и о том, что такие документы не являются машиночитаемыми, что ограничивает возможность получения въездных и выездных виз. Комитет обеспокоен тем, что просители убежища до сих пор не имеют персональных идентификационных номеров, что ограничивает их доступ к рынку труда и медицинским, образовательным и социальным услугам. Кроме того, Комитет глубоко обеспокоен сообщениями о том, что просители убежища, включая женщин и детей, содержатся под стражей в Центре приема иностранцев в Гази-Бабе, отсутствием доступа к юридической помощи, отсутствием судебного пересмотра решений о заключении под стражу и ограниченным использованием альтернатив содержанию под стражей (ст. 6, 7, 9, 12, 13, 24 и 26).</w:t>
      </w:r>
    </w:p>
    <w:p w14:paraId="75AEAA18" w14:textId="77777777" w:rsidR="00EF01ED" w:rsidRPr="00C6266C" w:rsidRDefault="00EF01ED" w:rsidP="00EF01ED">
      <w:pPr>
        <w:pStyle w:val="SingleTxtG"/>
        <w:rPr>
          <w:b/>
          <w:bCs/>
        </w:rPr>
      </w:pPr>
      <w:r w:rsidRPr="00C6266C">
        <w:t>34.</w:t>
      </w:r>
      <w:r w:rsidRPr="00C6266C">
        <w:tab/>
      </w:r>
      <w:r w:rsidRPr="00C6266C">
        <w:rPr>
          <w:b/>
          <w:bCs/>
        </w:rPr>
        <w:t>Государству-участнику следует обеспечить всем лицам, обращающимся за международной защитой, беспрепятственный доступ на свою территорию и к справедливым и эффективным процедурам определения статуса беженца или права на международную защиту с учетом индивидуальных обстоятельств, с тем чтобы гарантировать соблюдение принципа невысылки.</w:t>
      </w:r>
      <w:r w:rsidRPr="00C6266C">
        <w:t xml:space="preserve"> </w:t>
      </w:r>
      <w:r>
        <w:rPr>
          <w:b/>
          <w:bCs/>
        </w:rPr>
        <w:t>Ему следует</w:t>
      </w:r>
      <w:r w:rsidRPr="00C6266C">
        <w:rPr>
          <w:b/>
          <w:bCs/>
        </w:rPr>
        <w:t xml:space="preserve"> также убедиться, что в его законодательстве полностью соблюдены все соответствующие требования.</w:t>
      </w:r>
      <w:r w:rsidRPr="00C6266C">
        <w:t xml:space="preserve"> </w:t>
      </w:r>
      <w:r w:rsidRPr="00C6266C">
        <w:rPr>
          <w:b/>
          <w:bCs/>
        </w:rPr>
        <w:t>В частности, ему следует обеспечить:</w:t>
      </w:r>
    </w:p>
    <w:p w14:paraId="48C05ED1" w14:textId="6C6DBE41" w:rsidR="00EF01ED" w:rsidRPr="00C6266C" w:rsidRDefault="00EF01ED" w:rsidP="00EF01ED">
      <w:pPr>
        <w:pStyle w:val="SingleTxtG"/>
        <w:rPr>
          <w:b/>
          <w:bCs/>
        </w:rPr>
      </w:pPr>
      <w:r>
        <w:rPr>
          <w:lang w:val="en-US"/>
        </w:rPr>
        <w:tab/>
      </w:r>
      <w:r w:rsidRPr="00EF01ED">
        <w:rPr>
          <w:b/>
          <w:bCs/>
        </w:rPr>
        <w:t>a)</w:t>
      </w:r>
      <w:r w:rsidRPr="00EF01ED">
        <w:rPr>
          <w:b/>
          <w:bCs/>
        </w:rPr>
        <w:tab/>
      </w:r>
      <w:r w:rsidRPr="00C6266C">
        <w:rPr>
          <w:b/>
          <w:bCs/>
        </w:rPr>
        <w:t>чтобы содержание под стражей мигрантов и просителей убежища использовалось только в качестве крайней меры и было разумным, необходимым и соразмерным в свете обстоятельств конкретного лица, в соответствии с замечанием общего порядка № 35 (2014) Комитета, чтобы альтернативы содержани</w:t>
      </w:r>
      <w:r>
        <w:rPr>
          <w:b/>
          <w:bCs/>
        </w:rPr>
        <w:t xml:space="preserve">ю </w:t>
      </w:r>
      <w:r w:rsidRPr="00C6266C">
        <w:rPr>
          <w:b/>
          <w:bCs/>
        </w:rPr>
        <w:t>под стражей использовались на практике, чтобы дети не лишались свободы в целях, связанных с иммиграцией, и чтобы просители убежища и мигранты имели доступ к квалифицированной юридической помощи, когда этого требуют интересы правосудия;</w:t>
      </w:r>
    </w:p>
    <w:p w14:paraId="17025AC2" w14:textId="4928C2EB" w:rsidR="00EF01ED" w:rsidRPr="00C6266C" w:rsidRDefault="00EF01ED" w:rsidP="00EF01ED">
      <w:pPr>
        <w:pStyle w:val="SingleTxtG"/>
        <w:rPr>
          <w:b/>
          <w:bCs/>
        </w:rPr>
      </w:pPr>
      <w:r>
        <w:rPr>
          <w:lang w:val="en-US"/>
        </w:rPr>
        <w:tab/>
      </w:r>
      <w:r w:rsidRPr="00EF01ED">
        <w:rPr>
          <w:b/>
          <w:bCs/>
        </w:rPr>
        <w:t>b)</w:t>
      </w:r>
      <w:r w:rsidRPr="00EF01ED">
        <w:rPr>
          <w:b/>
          <w:bCs/>
        </w:rPr>
        <w:tab/>
      </w:r>
      <w:r w:rsidRPr="00C6266C">
        <w:rPr>
          <w:b/>
          <w:bCs/>
        </w:rPr>
        <w:t xml:space="preserve">чтобы всем просителям убежища незамедлительно предоставлялись машиночитаемые </w:t>
      </w:r>
      <w:r>
        <w:rPr>
          <w:b/>
          <w:bCs/>
        </w:rPr>
        <w:t>удостоверения личности</w:t>
      </w:r>
      <w:r w:rsidRPr="00C6266C">
        <w:rPr>
          <w:b/>
          <w:bCs/>
        </w:rPr>
        <w:t xml:space="preserve"> и персональные идентификационные номера для защиты их свободы передвижения и </w:t>
      </w:r>
      <w:r>
        <w:rPr>
          <w:b/>
          <w:bCs/>
        </w:rPr>
        <w:t xml:space="preserve">обеспечения </w:t>
      </w:r>
      <w:r w:rsidRPr="00C6266C">
        <w:rPr>
          <w:b/>
          <w:bCs/>
        </w:rPr>
        <w:t>осуществления</w:t>
      </w:r>
      <w:r>
        <w:rPr>
          <w:b/>
          <w:bCs/>
        </w:rPr>
        <w:t xml:space="preserve"> ими</w:t>
      </w:r>
      <w:r w:rsidRPr="00C6266C">
        <w:rPr>
          <w:b/>
          <w:bCs/>
        </w:rPr>
        <w:t xml:space="preserve"> других прав человека.</w:t>
      </w:r>
    </w:p>
    <w:p w14:paraId="50608E5B" w14:textId="620C8227" w:rsidR="00EF01ED" w:rsidRPr="00C6266C" w:rsidRDefault="00EF01ED" w:rsidP="00EF01ED">
      <w:pPr>
        <w:pStyle w:val="SingleTxtG"/>
      </w:pPr>
      <w:r w:rsidRPr="00C6266C">
        <w:t>35.</w:t>
      </w:r>
      <w:r w:rsidRPr="00C6266C">
        <w:tab/>
        <w:t xml:space="preserve">Комитет приветствует присоединение государства-участника к Конвенции о сокращении безгражданства, принятие 8 августа 2021 года Закона о гражданстве, </w:t>
      </w:r>
      <w:r>
        <w:t>регламентирующего</w:t>
      </w:r>
      <w:r w:rsidRPr="00C6266C">
        <w:t xml:space="preserve"> вопросы, касающиеся случаев безгражданства, связанных с бывшей Югославией, и усилия, </w:t>
      </w:r>
      <w:r>
        <w:t>приложенные в целях</w:t>
      </w:r>
      <w:r w:rsidRPr="00C6266C">
        <w:t xml:space="preserve"> решения проблемы лиц, не имеющих личных документов. Вместе с тем Комитет обеспокоен тем, что, согласно сообщениям, более 150 человек, большинство из которых составляют рома, по-прежнему считаются лицами без гражданства и что, хотя новый закон о регистрации актов гражданского состояния предусматривает немедленную регистрацию рождения </w:t>
      </w:r>
      <w:r w:rsidRPr="00C6266C">
        <w:lastRenderedPageBreak/>
        <w:t>каждого ребенка независимо от правового статуса родителей, сохраняются случаи отказа от регистрации, особенно в отношении детей из общины рома (ст. 2, 16, 24 и</w:t>
      </w:r>
      <w:r>
        <w:rPr>
          <w:lang w:val="en-US"/>
        </w:rPr>
        <w:t> </w:t>
      </w:r>
      <w:r w:rsidRPr="00C6266C">
        <w:t xml:space="preserve">26). </w:t>
      </w:r>
    </w:p>
    <w:p w14:paraId="234216A5" w14:textId="77777777" w:rsidR="00EF01ED" w:rsidRPr="00C6266C" w:rsidRDefault="00EF01ED" w:rsidP="00EF01ED">
      <w:pPr>
        <w:pStyle w:val="SingleTxtG"/>
        <w:rPr>
          <w:b/>
          <w:bCs/>
        </w:rPr>
      </w:pPr>
      <w:r w:rsidRPr="00C6266C">
        <w:t>36.</w:t>
      </w:r>
      <w:r w:rsidRPr="00C6266C">
        <w:tab/>
      </w:r>
      <w:r w:rsidRPr="00C6266C">
        <w:rPr>
          <w:b/>
          <w:bCs/>
        </w:rPr>
        <w:t>Государству-участнику следует продолжать усилия по предотвращению безгражданства и борьб</w:t>
      </w:r>
      <w:r>
        <w:rPr>
          <w:b/>
          <w:bCs/>
        </w:rPr>
        <w:t>е</w:t>
      </w:r>
      <w:r w:rsidRPr="00C6266C">
        <w:rPr>
          <w:b/>
          <w:bCs/>
        </w:rPr>
        <w:t xml:space="preserve"> с ним и обеспечить немедленную и систематическую регистрацию рождения и гражданского состояния всех детей, в том числе из общины рома.</w:t>
      </w:r>
      <w:r w:rsidRPr="00C6266C">
        <w:t xml:space="preserve"> </w:t>
      </w:r>
      <w:r>
        <w:rPr>
          <w:b/>
          <w:bCs/>
        </w:rPr>
        <w:t>Ему следует</w:t>
      </w:r>
      <w:r w:rsidRPr="00C6266C">
        <w:rPr>
          <w:b/>
          <w:bCs/>
        </w:rPr>
        <w:t xml:space="preserve"> также обеспечить бесплатную выдачу свидетельств о рождении в больницах до выписки матери и стремиться устранить первопричины проблемы, чтобы в конечном </w:t>
      </w:r>
      <w:r>
        <w:rPr>
          <w:b/>
          <w:bCs/>
        </w:rPr>
        <w:t>счете</w:t>
      </w:r>
      <w:r w:rsidRPr="00C6266C">
        <w:rPr>
          <w:b/>
          <w:bCs/>
        </w:rPr>
        <w:t xml:space="preserve"> все незарегистрированные лица могли получить доступ к гражданству.</w:t>
      </w:r>
    </w:p>
    <w:p w14:paraId="396B8CC3" w14:textId="77777777" w:rsidR="00EF01ED" w:rsidRPr="00C6266C" w:rsidRDefault="00EF01ED" w:rsidP="00EF01ED">
      <w:pPr>
        <w:pStyle w:val="H23G"/>
      </w:pPr>
      <w:r w:rsidRPr="00C6266C">
        <w:tab/>
      </w:r>
      <w:r w:rsidRPr="00C6266C">
        <w:tab/>
      </w:r>
      <w:r w:rsidRPr="00C6266C">
        <w:rPr>
          <w:bCs/>
        </w:rPr>
        <w:t>Доступ к правосудию, независимость судебной власти и справедливое судебное разбирательство</w:t>
      </w:r>
    </w:p>
    <w:p w14:paraId="6E03DFFE" w14:textId="77777777" w:rsidR="00EF01ED" w:rsidRPr="00C6266C" w:rsidRDefault="00EF01ED" w:rsidP="00EF01ED">
      <w:pPr>
        <w:pStyle w:val="SingleTxtG"/>
        <w:rPr>
          <w:b/>
          <w:bCs/>
        </w:rPr>
      </w:pPr>
      <w:r w:rsidRPr="00C6266C">
        <w:t>37.</w:t>
      </w:r>
      <w:r w:rsidRPr="00C6266C">
        <w:tab/>
        <w:t>Комитет приветствует реформы системы правосудия, проведенные в период с 2017 по 2024 год, и принятие стратегии развития системы правосудия на 2024–2028</w:t>
      </w:r>
      <w:r>
        <w:t> </w:t>
      </w:r>
      <w:r w:rsidRPr="00C6266C">
        <w:t xml:space="preserve">годы, однако он обеспокоен отсутствием прозрачности при назначении и продвижении по службе судей, а также тем, что решения, принимаемые по этим вопросам, не подкрепляются аргументацией. Поэтому он приветствует законопроект о Судебном совете, который вводит процедуру отбора судей на основе заслуг. Вместе с тем Комитет обеспокоен длительными задержками в судебном пересмотре административных решений и отсутствием сотрудничества со стороны администрации в ходе таких разбирательств (ст. 2 и 14). </w:t>
      </w:r>
    </w:p>
    <w:p w14:paraId="25B4F43C" w14:textId="77777777" w:rsidR="00EF01ED" w:rsidRPr="00C6266C" w:rsidRDefault="00EF01ED" w:rsidP="00EF01ED">
      <w:pPr>
        <w:pStyle w:val="SingleTxtG"/>
        <w:rPr>
          <w:b/>
          <w:bCs/>
        </w:rPr>
      </w:pPr>
      <w:r w:rsidRPr="00C6266C">
        <w:t>38.</w:t>
      </w:r>
      <w:r w:rsidRPr="00C6266C">
        <w:tab/>
      </w:r>
      <w:r w:rsidRPr="00C6266C">
        <w:rPr>
          <w:b/>
          <w:bCs/>
        </w:rPr>
        <w:t>Государству-участнику следует:</w:t>
      </w:r>
    </w:p>
    <w:p w14:paraId="2A0A5713" w14:textId="14E9FE25" w:rsidR="00EF01ED" w:rsidRPr="00C6266C" w:rsidRDefault="00EF01ED" w:rsidP="00EF01ED">
      <w:pPr>
        <w:pStyle w:val="SingleTxtG"/>
        <w:rPr>
          <w:b/>
          <w:bCs/>
        </w:rPr>
      </w:pPr>
      <w:r>
        <w:rPr>
          <w:lang w:val="en-US"/>
        </w:rPr>
        <w:tab/>
      </w:r>
      <w:r w:rsidRPr="00EF01ED">
        <w:rPr>
          <w:b/>
          <w:bCs/>
        </w:rPr>
        <w:t>a)</w:t>
      </w:r>
      <w:r w:rsidRPr="00EF01ED">
        <w:rPr>
          <w:b/>
          <w:bCs/>
        </w:rPr>
        <w:tab/>
      </w:r>
      <w:r w:rsidRPr="00C6266C">
        <w:rPr>
          <w:b/>
          <w:bCs/>
        </w:rPr>
        <w:t>незамедлительно принять законопроект о Судебном совете в соответствии с положениями Пакта и соответствующими международными стандартами, обеспечив тем самым отбор судей на основе критериев компетентности и независимости;</w:t>
      </w:r>
    </w:p>
    <w:p w14:paraId="69BB2CFF" w14:textId="6FC77B19" w:rsidR="00EF01ED" w:rsidRPr="00C6266C" w:rsidRDefault="00EF01ED" w:rsidP="00EF01ED">
      <w:pPr>
        <w:pStyle w:val="SingleTxtG"/>
        <w:rPr>
          <w:b/>
          <w:bCs/>
        </w:rPr>
      </w:pPr>
      <w:r>
        <w:rPr>
          <w:lang w:val="en-US"/>
        </w:rPr>
        <w:tab/>
      </w:r>
      <w:r w:rsidRPr="00EF01ED">
        <w:rPr>
          <w:b/>
          <w:bCs/>
        </w:rPr>
        <w:t>b)</w:t>
      </w:r>
      <w:r w:rsidRPr="00EF01ED">
        <w:rPr>
          <w:b/>
          <w:bCs/>
        </w:rPr>
        <w:tab/>
      </w:r>
      <w:r w:rsidRPr="00C6266C">
        <w:rPr>
          <w:b/>
          <w:bCs/>
        </w:rPr>
        <w:t>увеличить объем бюджетных ресурсов, выделяемых на работу судов, чтобы сократить задержки в судебном пересмотре решений;</w:t>
      </w:r>
    </w:p>
    <w:p w14:paraId="4CBA1C36" w14:textId="52CA6DFC" w:rsidR="00EF01ED" w:rsidRPr="00C6266C" w:rsidRDefault="00EF01ED" w:rsidP="00EF01ED">
      <w:pPr>
        <w:tabs>
          <w:tab w:val="left" w:pos="1701"/>
          <w:tab w:val="left" w:pos="2268"/>
        </w:tabs>
        <w:spacing w:after="120"/>
        <w:ind w:left="1134" w:right="1134"/>
        <w:jc w:val="both"/>
        <w:rPr>
          <w:b/>
          <w:bCs/>
        </w:rPr>
      </w:pPr>
      <w:r>
        <w:rPr>
          <w:lang w:val="en-US"/>
        </w:rPr>
        <w:tab/>
      </w:r>
      <w:r w:rsidRPr="00EF01ED">
        <w:rPr>
          <w:b/>
          <w:bCs/>
        </w:rPr>
        <w:t>c)</w:t>
      </w:r>
      <w:r w:rsidRPr="00EF01ED">
        <w:rPr>
          <w:b/>
          <w:bCs/>
        </w:rPr>
        <w:tab/>
      </w:r>
      <w:r w:rsidRPr="00C6266C">
        <w:rPr>
          <w:b/>
          <w:bCs/>
        </w:rPr>
        <w:t>обеспечить полное и добросовестное сотрудничество администрации во всех судебных разбирательствах, стороной которых она является.</w:t>
      </w:r>
    </w:p>
    <w:p w14:paraId="1AD91AD6" w14:textId="77777777" w:rsidR="00EF01ED" w:rsidRPr="00C6266C" w:rsidRDefault="00EF01ED" w:rsidP="00EF01ED">
      <w:pPr>
        <w:pStyle w:val="H23G"/>
      </w:pPr>
      <w:r w:rsidRPr="00C6266C">
        <w:tab/>
      </w:r>
      <w:r w:rsidRPr="00C6266C">
        <w:tab/>
      </w:r>
      <w:r w:rsidRPr="00C6266C">
        <w:rPr>
          <w:bCs/>
        </w:rPr>
        <w:t>Право на неприкосновенность частной жизни</w:t>
      </w:r>
      <w:r w:rsidRPr="00C6266C">
        <w:t xml:space="preserve"> </w:t>
      </w:r>
    </w:p>
    <w:p w14:paraId="15E747B4" w14:textId="77777777" w:rsidR="00EF01ED" w:rsidRPr="00C6266C" w:rsidRDefault="00EF01ED" w:rsidP="00EF01ED">
      <w:pPr>
        <w:pStyle w:val="SingleTxtG"/>
        <w:rPr>
          <w:b/>
          <w:bCs/>
        </w:rPr>
      </w:pPr>
      <w:r w:rsidRPr="00C6266C">
        <w:t>39.</w:t>
      </w:r>
      <w:r w:rsidRPr="00C6266C">
        <w:tab/>
        <w:t>Комитет приветствует проведенные правовые реформы, такие как принятие законов о</w:t>
      </w:r>
      <w:r w:rsidRPr="00A1588B">
        <w:t xml:space="preserve"> </w:t>
      </w:r>
      <w:r>
        <w:t xml:space="preserve">контроле в области электронных коммуникаций </w:t>
      </w:r>
      <w:r w:rsidRPr="00C6266C">
        <w:t xml:space="preserve">и об оперативно-техническом агентстве. Однако он обеспокоен </w:t>
      </w:r>
      <w:r>
        <w:t>информацией</w:t>
      </w:r>
      <w:r w:rsidRPr="00C6266C">
        <w:t xml:space="preserve"> о случаях незаконного </w:t>
      </w:r>
      <w:r>
        <w:t>собирания сведений</w:t>
      </w:r>
      <w:r w:rsidRPr="00C6266C">
        <w:t xml:space="preserve">, в частности </w:t>
      </w:r>
      <w:r>
        <w:t>поступившей в рамках расследований</w:t>
      </w:r>
      <w:r w:rsidRPr="00C6266C">
        <w:t xml:space="preserve"> «Мишень» и «Крепость», а также тем, что несколько человек, первоначально осужденных, избежали ответственности после отмены вынесенного судом первой инстанции приговора и истечения срока давности. Комитет обеспокоен также отсутствием информации о средствах правовой защиты, доступных лицам, </w:t>
      </w:r>
      <w:r>
        <w:t xml:space="preserve">ставшим объектами </w:t>
      </w:r>
      <w:r w:rsidRPr="00C6266C">
        <w:t>наблюдени</w:t>
      </w:r>
      <w:r>
        <w:t>я</w:t>
      </w:r>
      <w:r w:rsidRPr="00C6266C">
        <w:t xml:space="preserve"> со стороны властей, неуведомлением лиц о том, что они находятся под наблюдением, даже в тех случаях, когда такое уведомление не поставит под угрозу расследование, а также сообщениями о том, что доказательства, полученные незаконным путем, принимались</w:t>
      </w:r>
      <w:r>
        <w:t xml:space="preserve"> как допустимые в случаях, представляющих </w:t>
      </w:r>
      <w:r w:rsidRPr="00C6266C">
        <w:t>общественн</w:t>
      </w:r>
      <w:r>
        <w:t>ый</w:t>
      </w:r>
      <w:r w:rsidRPr="00C6266C">
        <w:t xml:space="preserve"> интерес (ст. 14, 17 и 19). </w:t>
      </w:r>
    </w:p>
    <w:p w14:paraId="64B69490" w14:textId="77777777" w:rsidR="00EF01ED" w:rsidRPr="00C6266C" w:rsidRDefault="00EF01ED" w:rsidP="00EF01ED">
      <w:pPr>
        <w:pStyle w:val="SingleTxtG"/>
        <w:rPr>
          <w:b/>
          <w:bCs/>
        </w:rPr>
      </w:pPr>
      <w:r w:rsidRPr="00C6266C">
        <w:t>40.</w:t>
      </w:r>
      <w:r w:rsidRPr="00C6266C">
        <w:tab/>
      </w:r>
      <w:r w:rsidRPr="00C6266C">
        <w:rPr>
          <w:b/>
          <w:bCs/>
        </w:rPr>
        <w:t>Государству-участнику следует обеспечить, чтобы деятельность</w:t>
      </w:r>
      <w:r>
        <w:rPr>
          <w:b/>
          <w:bCs/>
        </w:rPr>
        <w:t xml:space="preserve">, связанная с наблюдением за частной жизнью, </w:t>
      </w:r>
      <w:r w:rsidRPr="00C6266C">
        <w:rPr>
          <w:b/>
          <w:bCs/>
        </w:rPr>
        <w:t>и любое другое вмешательство в частную жизнь осуществлялись при полном соблюдении статьи 17 Пакта и принципов законности, соразмерности и необходимости.</w:t>
      </w:r>
      <w:r w:rsidRPr="00C6266C">
        <w:t xml:space="preserve"> </w:t>
      </w:r>
      <w:r w:rsidRPr="00C6266C">
        <w:rPr>
          <w:b/>
          <w:bCs/>
        </w:rPr>
        <w:t>В частности, ему следует обеспечить:</w:t>
      </w:r>
      <w:r w:rsidRPr="00C6266C">
        <w:t xml:space="preserve"> </w:t>
      </w:r>
    </w:p>
    <w:p w14:paraId="4B6E3FCA" w14:textId="3AEA38C9" w:rsidR="00EF01ED" w:rsidRPr="00C6266C" w:rsidRDefault="00EF01ED" w:rsidP="00EF01ED">
      <w:pPr>
        <w:pStyle w:val="SingleTxtG"/>
        <w:rPr>
          <w:b/>
          <w:bCs/>
        </w:rPr>
      </w:pPr>
      <w:r>
        <w:rPr>
          <w:lang w:val="en-US"/>
        </w:rPr>
        <w:tab/>
      </w:r>
      <w:r w:rsidRPr="00EF01ED">
        <w:rPr>
          <w:b/>
          <w:bCs/>
        </w:rPr>
        <w:t>a)</w:t>
      </w:r>
      <w:r w:rsidRPr="00EF01ED">
        <w:rPr>
          <w:b/>
          <w:bCs/>
        </w:rPr>
        <w:tab/>
      </w:r>
      <w:r w:rsidRPr="00C6266C">
        <w:rPr>
          <w:b/>
          <w:bCs/>
        </w:rPr>
        <w:t>наличие независимых надзорных механизмов, включая осуществление независимого и беспристрастного судебного контроля за деятельностью</w:t>
      </w:r>
      <w:r>
        <w:rPr>
          <w:b/>
          <w:bCs/>
        </w:rPr>
        <w:t>, связанной с наблюдением за частной жизнью</w:t>
      </w:r>
      <w:r w:rsidRPr="00C6266C">
        <w:rPr>
          <w:b/>
          <w:bCs/>
        </w:rPr>
        <w:t>;</w:t>
      </w:r>
    </w:p>
    <w:p w14:paraId="5F91FC4D" w14:textId="46914180" w:rsidR="00EF01ED" w:rsidRPr="00C6266C" w:rsidRDefault="00EF01ED" w:rsidP="00EF01ED">
      <w:pPr>
        <w:pStyle w:val="SingleTxtG"/>
        <w:rPr>
          <w:b/>
          <w:bCs/>
        </w:rPr>
      </w:pPr>
      <w:r>
        <w:rPr>
          <w:lang w:val="en-US"/>
        </w:rPr>
        <w:lastRenderedPageBreak/>
        <w:tab/>
      </w:r>
      <w:r w:rsidRPr="00EF01ED">
        <w:rPr>
          <w:b/>
          <w:bCs/>
        </w:rPr>
        <w:t>b)</w:t>
      </w:r>
      <w:r w:rsidRPr="00EF01ED">
        <w:rPr>
          <w:b/>
          <w:bCs/>
        </w:rPr>
        <w:tab/>
      </w:r>
      <w:r w:rsidRPr="00C6266C">
        <w:rPr>
          <w:b/>
          <w:bCs/>
        </w:rPr>
        <w:t>уведомление, по возможности, соответствующих лиц о том, что они находятся под наблюдением, и предоставление им доступа к эффективным средствам правовой защиты в случае злоупотреблений;</w:t>
      </w:r>
    </w:p>
    <w:p w14:paraId="7E890098" w14:textId="4D8A941B" w:rsidR="00EF01ED" w:rsidRPr="00C6266C" w:rsidRDefault="00EF01ED" w:rsidP="00EF01ED">
      <w:pPr>
        <w:pStyle w:val="SingleTxtG"/>
        <w:rPr>
          <w:b/>
          <w:bCs/>
        </w:rPr>
      </w:pPr>
      <w:r>
        <w:rPr>
          <w:lang w:val="en-US"/>
        </w:rPr>
        <w:tab/>
      </w:r>
      <w:r w:rsidRPr="00EF01ED">
        <w:rPr>
          <w:b/>
          <w:bCs/>
        </w:rPr>
        <w:t>c)</w:t>
      </w:r>
      <w:r w:rsidRPr="00EF01ED">
        <w:rPr>
          <w:b/>
          <w:bCs/>
        </w:rPr>
        <w:tab/>
      </w:r>
      <w:r w:rsidRPr="00C6266C">
        <w:rPr>
          <w:b/>
          <w:bCs/>
        </w:rPr>
        <w:t>недопустимость использования против обвиняемого доказательств, полученных незаконным путем, если они подрывают справедливость судебного разбирательства, и предоставление обвиняемому возможности оспорить доказательства на этих основаниях.</w:t>
      </w:r>
    </w:p>
    <w:p w14:paraId="68E8B343" w14:textId="77777777" w:rsidR="00EF01ED" w:rsidRPr="00C6266C" w:rsidRDefault="00EF01ED" w:rsidP="00EF01ED">
      <w:pPr>
        <w:pStyle w:val="H23G"/>
      </w:pPr>
      <w:r w:rsidRPr="00C6266C">
        <w:tab/>
      </w:r>
      <w:r w:rsidRPr="00C6266C">
        <w:tab/>
      </w:r>
      <w:r w:rsidRPr="00C6266C">
        <w:rPr>
          <w:bCs/>
        </w:rPr>
        <w:t>Свобода совести и религиозных убеждений</w:t>
      </w:r>
      <w:r w:rsidRPr="00C6266C">
        <w:t xml:space="preserve"> </w:t>
      </w:r>
    </w:p>
    <w:p w14:paraId="42320ED8" w14:textId="77777777" w:rsidR="00EF01ED" w:rsidRPr="00C6266C" w:rsidRDefault="00EF01ED" w:rsidP="00EF01ED">
      <w:pPr>
        <w:pStyle w:val="SingleTxtG"/>
        <w:rPr>
          <w:b/>
          <w:bCs/>
        </w:rPr>
      </w:pPr>
      <w:r w:rsidRPr="00C6266C">
        <w:t>41.</w:t>
      </w:r>
      <w:r w:rsidRPr="00C6266C">
        <w:tab/>
        <w:t xml:space="preserve">Комитет приветствует поправки к закону о правовом статусе церквей, религиозных общин и религиозных групп, облегчающие регистрацию и позволяющие осуществлять гражданский надзор за этим процессом. Однако Комитет по-прежнему обеспокоен сообщениями о том, что процесс регистрации все еще идет медленно и что на практике малые религиозные общины не приглашаются к участию в общественных мероприятиях наравне с пятью религиозными общинами, прямо указанными в Конституции (ст. 2, 18, 22 и 26). </w:t>
      </w:r>
    </w:p>
    <w:p w14:paraId="157057D4" w14:textId="77777777" w:rsidR="00EF01ED" w:rsidRPr="00C6266C" w:rsidRDefault="00EF01ED" w:rsidP="00EF01ED">
      <w:pPr>
        <w:pStyle w:val="SingleTxtG"/>
        <w:rPr>
          <w:b/>
          <w:bCs/>
        </w:rPr>
      </w:pPr>
      <w:r w:rsidRPr="00C6266C">
        <w:t>42.</w:t>
      </w:r>
      <w:r w:rsidRPr="00C6266C">
        <w:tab/>
      </w:r>
      <w:r w:rsidRPr="00C6266C">
        <w:rPr>
          <w:b/>
          <w:bCs/>
        </w:rPr>
        <w:t>Государству-участнику следует принять соответствующие меры для обеспечения того, чтобы законы и процедуры, регулирующие регистрацию религиозных групп, применялись последовательно, оперативно и без дискриминации и не были связаны с обременительными административными требованиями.</w:t>
      </w:r>
      <w:r w:rsidRPr="00C6266C">
        <w:t xml:space="preserve"> </w:t>
      </w:r>
      <w:r w:rsidRPr="00C6266C">
        <w:rPr>
          <w:b/>
          <w:bCs/>
        </w:rPr>
        <w:t>Кроме того, он должен гарантировать соблюдение на практике принципа равного отношения к религиям.</w:t>
      </w:r>
    </w:p>
    <w:p w14:paraId="11E60DF3" w14:textId="77777777" w:rsidR="00EF01ED" w:rsidRPr="00C6266C" w:rsidRDefault="00EF01ED" w:rsidP="00EF01ED">
      <w:pPr>
        <w:pStyle w:val="H23G"/>
      </w:pPr>
      <w:r w:rsidRPr="00C6266C">
        <w:tab/>
      </w:r>
      <w:r w:rsidRPr="00C6266C">
        <w:tab/>
      </w:r>
      <w:r w:rsidRPr="00C6266C">
        <w:rPr>
          <w:bCs/>
        </w:rPr>
        <w:t>Свобода выражения мнений</w:t>
      </w:r>
      <w:r w:rsidRPr="00C6266C">
        <w:t xml:space="preserve"> </w:t>
      </w:r>
    </w:p>
    <w:p w14:paraId="41B1E404" w14:textId="670B4A35" w:rsidR="00EF01ED" w:rsidRPr="00C6266C" w:rsidRDefault="00EF01ED" w:rsidP="00EF01ED">
      <w:pPr>
        <w:pStyle w:val="SingleTxtG"/>
      </w:pPr>
      <w:r w:rsidRPr="00C6266C">
        <w:t>43.</w:t>
      </w:r>
      <w:r w:rsidRPr="00C6266C">
        <w:tab/>
        <w:t xml:space="preserve">Комитет приветствует внесение поправок в Уголовный кодекс, уполномочивающих прокурора осуществлять ex officio преследование за совершение преступлений против журналистов и устанавливающих тяжкие формы преступлений, совершаемых против журналистов. Он также приветствует декриминализацию диффамации, которая теперь рассматривается как правонарушение в рамках гражданского права. Однако Комитет обеспокоен сообщениями о нападениях на журналистов, особенно журналистов, ведущих </w:t>
      </w:r>
      <w:r>
        <w:t xml:space="preserve">антикоррупционные </w:t>
      </w:r>
      <w:r w:rsidRPr="00C6266C">
        <w:t>расследования</w:t>
      </w:r>
      <w:r w:rsidR="00A810D2">
        <w:t>.</w:t>
      </w:r>
      <w:r w:rsidRPr="00C6266C">
        <w:t xml:space="preserve"> Комитет обеспокоен также утверждениями о том, что несколько членов Совета Агентства по аудио- и аудиовизуальным СМИ получили назначение по политическим мотивам (ст. 19).</w:t>
      </w:r>
    </w:p>
    <w:p w14:paraId="608544E5" w14:textId="77777777" w:rsidR="00EF01ED" w:rsidRPr="00C6266C" w:rsidRDefault="00EF01ED" w:rsidP="00EF01ED">
      <w:pPr>
        <w:pStyle w:val="SingleTxtG"/>
        <w:rPr>
          <w:b/>
          <w:bCs/>
        </w:rPr>
      </w:pPr>
      <w:r w:rsidRPr="00C6266C">
        <w:t>44.</w:t>
      </w:r>
      <w:r w:rsidRPr="00C6266C">
        <w:tab/>
      </w:r>
      <w:r w:rsidRPr="00C6266C">
        <w:rPr>
          <w:b/>
          <w:bCs/>
        </w:rPr>
        <w:t>Государству-участнику следует принять все необходимые меры, с тем чтобы гарантировать полное осуществление свободы выражения мнений в соответствии со статьей 19 Пакта и замечанием общего порядка № 34 (2011) Комитета о свободе мнений и их выражения.</w:t>
      </w:r>
      <w:r w:rsidRPr="00C6266C">
        <w:t xml:space="preserve"> </w:t>
      </w:r>
      <w:r w:rsidRPr="00C6266C">
        <w:rPr>
          <w:b/>
          <w:bCs/>
        </w:rPr>
        <w:t>В частности, ему следует:</w:t>
      </w:r>
      <w:r w:rsidRPr="00C6266C">
        <w:t xml:space="preserve"> </w:t>
      </w:r>
    </w:p>
    <w:p w14:paraId="73B0DE0E" w14:textId="5860AA05" w:rsidR="00EF01ED" w:rsidRPr="00C6266C" w:rsidRDefault="00EF01ED" w:rsidP="00EF01ED">
      <w:pPr>
        <w:pStyle w:val="SingleTxtG"/>
        <w:rPr>
          <w:b/>
          <w:bCs/>
        </w:rPr>
      </w:pPr>
      <w:r>
        <w:rPr>
          <w:lang w:val="en-US"/>
        </w:rPr>
        <w:tab/>
      </w:r>
      <w:r w:rsidRPr="00EF01ED">
        <w:rPr>
          <w:b/>
          <w:bCs/>
        </w:rPr>
        <w:t>a)</w:t>
      </w:r>
      <w:r w:rsidRPr="00EF01ED">
        <w:rPr>
          <w:b/>
          <w:bCs/>
        </w:rPr>
        <w:tab/>
      </w:r>
      <w:r w:rsidRPr="00C6266C">
        <w:rPr>
          <w:b/>
          <w:bCs/>
        </w:rPr>
        <w:t>предотвращать и пресекать любые акты преследования, запугивания и насилия в отношении журналистов, чтобы они могли свободно осуществлять свою деятельность без ненадлежащего контроля или вмешательства, включая страх перед насилием и репрессиями;</w:t>
      </w:r>
      <w:r w:rsidRPr="00C6266C">
        <w:t xml:space="preserve"> </w:t>
      </w:r>
    </w:p>
    <w:p w14:paraId="6343A942" w14:textId="40E9CCDB" w:rsidR="00EF01ED" w:rsidRPr="00C6266C" w:rsidRDefault="00EF01ED" w:rsidP="00EF01ED">
      <w:pPr>
        <w:pStyle w:val="SingleTxtG"/>
        <w:rPr>
          <w:b/>
          <w:bCs/>
        </w:rPr>
      </w:pPr>
      <w:r>
        <w:rPr>
          <w:lang w:val="en-US"/>
        </w:rPr>
        <w:tab/>
      </w:r>
      <w:r w:rsidRPr="00EF01ED">
        <w:rPr>
          <w:b/>
          <w:bCs/>
        </w:rPr>
        <w:t>b)</w:t>
      </w:r>
      <w:r w:rsidRPr="00EF01ED">
        <w:rPr>
          <w:b/>
          <w:bCs/>
        </w:rPr>
        <w:tab/>
      </w:r>
      <w:r w:rsidRPr="00C6266C">
        <w:rPr>
          <w:b/>
          <w:bCs/>
        </w:rPr>
        <w:t>обеспечить независимость органов регулирования, таких как Агентство по аудио</w:t>
      </w:r>
      <w:r w:rsidRPr="00EF01ED">
        <w:rPr>
          <w:b/>
          <w:bCs/>
        </w:rPr>
        <w:t>-</w:t>
      </w:r>
      <w:r w:rsidRPr="00C6266C">
        <w:rPr>
          <w:b/>
          <w:bCs/>
        </w:rPr>
        <w:t xml:space="preserve"> и аудиовизуальным СМИ, в том числе путем назначения их членов на основе принципов прозрачности и учета заслуг.</w:t>
      </w:r>
    </w:p>
    <w:p w14:paraId="35C131A7" w14:textId="77777777" w:rsidR="00EF01ED" w:rsidRPr="00C6266C" w:rsidRDefault="00EF01ED" w:rsidP="00EF01ED">
      <w:pPr>
        <w:pStyle w:val="H23G"/>
      </w:pPr>
      <w:r w:rsidRPr="00C6266C">
        <w:tab/>
      </w:r>
      <w:r w:rsidRPr="00C6266C">
        <w:tab/>
      </w:r>
      <w:r w:rsidRPr="00C6266C">
        <w:rPr>
          <w:bCs/>
        </w:rPr>
        <w:t>Права ребенка</w:t>
      </w:r>
      <w:r w:rsidRPr="00C6266C">
        <w:t xml:space="preserve"> </w:t>
      </w:r>
    </w:p>
    <w:p w14:paraId="4F9AA3FE" w14:textId="6464CE10" w:rsidR="00EF01ED" w:rsidRPr="00C6266C" w:rsidRDefault="00EF01ED" w:rsidP="00EF01ED">
      <w:pPr>
        <w:pStyle w:val="SingleTxtG"/>
        <w:rPr>
          <w:b/>
          <w:bCs/>
        </w:rPr>
      </w:pPr>
      <w:r w:rsidRPr="00C6266C">
        <w:t>45.</w:t>
      </w:r>
      <w:r w:rsidRPr="00C6266C">
        <w:tab/>
        <w:t xml:space="preserve">Комитет приветствует принятие Национальной стратегии деинституционализации детей и запрет на одиночное заключение детей, содержащийся в законе об исполнении наказаний от 2019 года с поправками, однако он обеспокоен сообщениями о случаях жестокого обращения с детьми, особенно с мальчиками из </w:t>
      </w:r>
      <w:r>
        <w:t>общины</w:t>
      </w:r>
      <w:r w:rsidRPr="00C6266C">
        <w:t xml:space="preserve"> рома и детьми-инвалидами, в семье, в специализированных учреждениях и при получении ухода по месту жительства, высоким уровнем детских и принудительных браков, особенно среди девочек</w:t>
      </w:r>
      <w:r>
        <w:t xml:space="preserve">, принадлежащих к общине </w:t>
      </w:r>
      <w:r w:rsidRPr="00C6266C">
        <w:t xml:space="preserve">рома, </w:t>
      </w:r>
      <w:r>
        <w:rPr>
          <w:lang w:val="en-US"/>
        </w:rPr>
        <w:br/>
      </w:r>
      <w:r w:rsidRPr="00C6266C">
        <w:lastRenderedPageBreak/>
        <w:t xml:space="preserve">и низким уровнем социальной помощи, оказываемой семьям с детьми, включая детей-инвалидов (ст. 2, 7, 23, 24, 26 и 27). </w:t>
      </w:r>
    </w:p>
    <w:p w14:paraId="7A921652" w14:textId="77777777" w:rsidR="00EF01ED" w:rsidRPr="00C6266C" w:rsidRDefault="00EF01ED" w:rsidP="00EF01ED">
      <w:pPr>
        <w:pStyle w:val="SingleTxtG"/>
        <w:rPr>
          <w:b/>
          <w:bCs/>
        </w:rPr>
      </w:pPr>
      <w:r w:rsidRPr="00C6266C">
        <w:t>46.</w:t>
      </w:r>
      <w:r w:rsidRPr="00C6266C">
        <w:tab/>
      </w:r>
      <w:r w:rsidRPr="00C6266C">
        <w:rPr>
          <w:b/>
          <w:bCs/>
        </w:rPr>
        <w:t>Государству-участнику следует удвоить усилия по искоренению всех форм насилия в отношении детей, особенно в отношении детей</w:t>
      </w:r>
      <w:r>
        <w:rPr>
          <w:b/>
          <w:bCs/>
        </w:rPr>
        <w:t xml:space="preserve">, принадлежащих к общине </w:t>
      </w:r>
      <w:r w:rsidRPr="00C6266C">
        <w:rPr>
          <w:b/>
          <w:bCs/>
        </w:rPr>
        <w:t>рома</w:t>
      </w:r>
      <w:r>
        <w:rPr>
          <w:b/>
          <w:bCs/>
        </w:rPr>
        <w:t>,</w:t>
      </w:r>
      <w:r w:rsidRPr="00C6266C">
        <w:rPr>
          <w:b/>
          <w:bCs/>
        </w:rPr>
        <w:t xml:space="preserve"> и детей-инвалидов, как в семье, так и в государственных учреждениях.</w:t>
      </w:r>
      <w:r w:rsidRPr="00C6266C">
        <w:t xml:space="preserve"> </w:t>
      </w:r>
      <w:r w:rsidRPr="00C6266C">
        <w:rPr>
          <w:b/>
          <w:bCs/>
        </w:rPr>
        <w:t>Кроме того, ему следует:</w:t>
      </w:r>
      <w:r w:rsidRPr="00C6266C">
        <w:t xml:space="preserve"> </w:t>
      </w:r>
    </w:p>
    <w:p w14:paraId="516F39D4" w14:textId="0A423A38" w:rsidR="00EF01ED" w:rsidRPr="00C6266C" w:rsidRDefault="00EF01ED" w:rsidP="00EF01ED">
      <w:pPr>
        <w:pStyle w:val="SingleTxtG"/>
        <w:rPr>
          <w:b/>
        </w:rPr>
      </w:pPr>
      <w:r>
        <w:rPr>
          <w:lang w:val="en-US"/>
        </w:rPr>
        <w:tab/>
      </w:r>
      <w:r w:rsidRPr="00EF01ED">
        <w:rPr>
          <w:b/>
          <w:bCs/>
        </w:rPr>
        <w:t>a)</w:t>
      </w:r>
      <w:r w:rsidRPr="00EF01ED">
        <w:rPr>
          <w:b/>
          <w:bCs/>
        </w:rPr>
        <w:tab/>
      </w:r>
      <w:r w:rsidRPr="00C6266C">
        <w:rPr>
          <w:b/>
          <w:bCs/>
        </w:rPr>
        <w:t>обеспечить оперативное, беспристрастное и эффективное расследование всех заявлений о любых формах насилия в отношении детей или жестокого обращения с ними, особенно в специализированных учреждениях, привлечение виновных к ответственности и предоставление всем жертвам доступа к эффективным средствам правовой защиты и надлежащей защите и помощи;</w:t>
      </w:r>
      <w:r w:rsidRPr="00C6266C">
        <w:t xml:space="preserve"> </w:t>
      </w:r>
      <w:r w:rsidRPr="00C6266C">
        <w:rPr>
          <w:b/>
          <w:bCs/>
        </w:rPr>
        <w:t>и продолжать предоставлять альтернативы помещению детей в специализированные учреждения;</w:t>
      </w:r>
    </w:p>
    <w:p w14:paraId="330A658A" w14:textId="29C03A3B" w:rsidR="00EF01ED" w:rsidRPr="00C6266C" w:rsidRDefault="00EF01ED" w:rsidP="00EF01ED">
      <w:pPr>
        <w:pStyle w:val="SingleTxtG"/>
        <w:rPr>
          <w:b/>
        </w:rPr>
      </w:pPr>
      <w:r>
        <w:rPr>
          <w:lang w:val="en-US"/>
        </w:rPr>
        <w:tab/>
      </w:r>
      <w:r w:rsidRPr="00EF01ED">
        <w:rPr>
          <w:b/>
          <w:bCs/>
        </w:rPr>
        <w:t>b)</w:t>
      </w:r>
      <w:r w:rsidRPr="00EF01ED">
        <w:rPr>
          <w:b/>
          <w:bCs/>
        </w:rPr>
        <w:tab/>
      </w:r>
      <w:r w:rsidRPr="00C6266C">
        <w:rPr>
          <w:b/>
          <w:bCs/>
        </w:rPr>
        <w:t>принять меры по предотвращению детских и принудительных браков, в частности продолжать информационно-просветительскую деятельность, особенно среди общины рома.</w:t>
      </w:r>
    </w:p>
    <w:p w14:paraId="30E62BB6" w14:textId="77777777" w:rsidR="00EF01ED" w:rsidRPr="00C6266C" w:rsidRDefault="00EF01ED" w:rsidP="00EF01ED">
      <w:pPr>
        <w:pStyle w:val="H23G"/>
      </w:pPr>
      <w:r w:rsidRPr="00C6266C">
        <w:tab/>
      </w:r>
      <w:r w:rsidRPr="00C6266C">
        <w:tab/>
      </w:r>
      <w:r w:rsidRPr="00C6266C">
        <w:rPr>
          <w:bCs/>
        </w:rPr>
        <w:t>Участие в ведении государственных дел</w:t>
      </w:r>
    </w:p>
    <w:p w14:paraId="0927B106" w14:textId="77777777" w:rsidR="00EF01ED" w:rsidRPr="00C6266C" w:rsidRDefault="00EF01ED" w:rsidP="00EF01ED">
      <w:pPr>
        <w:pStyle w:val="SingleTxtG"/>
        <w:rPr>
          <w:b/>
          <w:bCs/>
        </w:rPr>
      </w:pPr>
      <w:r w:rsidRPr="00C6266C">
        <w:t>47.</w:t>
      </w:r>
      <w:r w:rsidRPr="00C6266C">
        <w:tab/>
        <w:t xml:space="preserve">Комитет приветствует усилия, </w:t>
      </w:r>
      <w:r>
        <w:t>приложенные в целях</w:t>
      </w:r>
      <w:r w:rsidRPr="00C6266C">
        <w:t xml:space="preserve"> облегчения доступа инвалидов к избирательным правам, в том числе путем использования шрифта Брайля во время голосования и выборов. Однако он подчеркивает, что сохраняются препятствия в доступе инвалидов к избирательным участкам и что </w:t>
      </w:r>
      <w:r>
        <w:t>инвалиды</w:t>
      </w:r>
      <w:r w:rsidRPr="00C6266C">
        <w:t xml:space="preserve"> по-прежнему недопредставлены на выборных должностях. Комитету стало известно, что поправки к Избирательному кодексу, принятые по ускоренной процедуре в июне 2025</w:t>
      </w:r>
      <w:r>
        <w:t> </w:t>
      </w:r>
      <w:r w:rsidRPr="00C6266C">
        <w:t>года, привели к нарушениям в ходе выборов, в том числе к значительному увеличению количества подписей, необходимых для выдвижения независимых кандидатов. Кроме того, он отмечает правовую неопределенность в отношении следующих выборов, возникшую в результате последующей отмены поправок Конституционным судом. Комитету известно</w:t>
      </w:r>
      <w:r w:rsidRPr="00944B61">
        <w:t xml:space="preserve"> </w:t>
      </w:r>
      <w:r w:rsidRPr="00C6266C">
        <w:t>также, что Государственной комиссией по предупреждению коррупции был зарегистрирован ряд нарушений Избирательного кодекса (ст. 25 и 26).</w:t>
      </w:r>
    </w:p>
    <w:p w14:paraId="52BEE6BB" w14:textId="77777777" w:rsidR="00EF01ED" w:rsidRPr="00C6266C" w:rsidRDefault="00EF01ED" w:rsidP="00EF01ED">
      <w:pPr>
        <w:pStyle w:val="SingleTxtG"/>
        <w:rPr>
          <w:b/>
          <w:bCs/>
        </w:rPr>
      </w:pPr>
      <w:r w:rsidRPr="00C6266C">
        <w:t>48.</w:t>
      </w:r>
      <w:r w:rsidRPr="00C6266C">
        <w:tab/>
      </w:r>
      <w:r w:rsidRPr="00C6266C">
        <w:rPr>
          <w:b/>
          <w:bCs/>
        </w:rPr>
        <w:t>В соответствии со статьей 25 Пакта и замечанием общего порядка Комитета № 25 (1996) об участии в ведении государственных дел и праве голосовать государству-участнику следует принять все необходимые меры для обеспечения полного и эффективного пользования правом на участие в ведении государственных дел и его осуществления, в том числе посредством приведения нормативно-правовой базы и практики в области выборов в соответствие с Пактом и замечанием общего порядка.</w:t>
      </w:r>
      <w:r w:rsidRPr="00C6266C">
        <w:t xml:space="preserve"> </w:t>
      </w:r>
      <w:r w:rsidRPr="00C6266C">
        <w:rPr>
          <w:b/>
          <w:bCs/>
        </w:rPr>
        <w:t>В частности, ему следует:</w:t>
      </w:r>
      <w:r w:rsidRPr="00C6266C">
        <w:t xml:space="preserve"> </w:t>
      </w:r>
    </w:p>
    <w:p w14:paraId="00A66C94" w14:textId="4E86B2A3" w:rsidR="00EF01ED" w:rsidRPr="00C6266C" w:rsidRDefault="00EF01ED" w:rsidP="00EF01ED">
      <w:pPr>
        <w:pStyle w:val="SingleTxtG"/>
        <w:rPr>
          <w:b/>
        </w:rPr>
      </w:pPr>
      <w:r>
        <w:rPr>
          <w:lang w:val="en-US"/>
        </w:rPr>
        <w:tab/>
      </w:r>
      <w:r w:rsidRPr="00EF01ED">
        <w:rPr>
          <w:b/>
          <w:bCs/>
        </w:rPr>
        <w:t>a)</w:t>
      </w:r>
      <w:r w:rsidRPr="00EF01ED">
        <w:rPr>
          <w:b/>
          <w:bCs/>
        </w:rPr>
        <w:tab/>
      </w:r>
      <w:r w:rsidRPr="00C6266C">
        <w:rPr>
          <w:b/>
          <w:bCs/>
        </w:rPr>
        <w:t>принять меры по борьбе с нарушениями в ходе выборов и их предотвращению, включая проведение оперативных, тщательных и независимых расследований;</w:t>
      </w:r>
    </w:p>
    <w:p w14:paraId="0BA018AD" w14:textId="208002D0" w:rsidR="00EF01ED" w:rsidRPr="00C6266C" w:rsidRDefault="00EF01ED" w:rsidP="00EF01ED">
      <w:pPr>
        <w:pStyle w:val="SingleTxtG"/>
        <w:rPr>
          <w:b/>
        </w:rPr>
      </w:pPr>
      <w:r>
        <w:rPr>
          <w:lang w:val="en-US"/>
        </w:rPr>
        <w:tab/>
      </w:r>
      <w:r w:rsidRPr="00EF01ED">
        <w:rPr>
          <w:b/>
          <w:bCs/>
        </w:rPr>
        <w:t>b)</w:t>
      </w:r>
      <w:r w:rsidRPr="00EF01ED">
        <w:rPr>
          <w:b/>
          <w:bCs/>
        </w:rPr>
        <w:tab/>
      </w:r>
      <w:r w:rsidRPr="00C6266C">
        <w:rPr>
          <w:b/>
          <w:bCs/>
        </w:rPr>
        <w:t>обеспечить отсутствие необоснованных или дискриминационных препятствий для реализации права каждого гражданина выдвигать свою кандидатуру на выборах;</w:t>
      </w:r>
      <w:r w:rsidRPr="00C6266C">
        <w:t xml:space="preserve"> </w:t>
      </w:r>
    </w:p>
    <w:p w14:paraId="17DF4D17" w14:textId="69F8B91B" w:rsidR="00EF01ED" w:rsidRPr="00C6266C" w:rsidRDefault="00EF01ED" w:rsidP="00EF01ED">
      <w:pPr>
        <w:pStyle w:val="SingleTxtG"/>
        <w:rPr>
          <w:b/>
          <w:bCs/>
        </w:rPr>
      </w:pPr>
      <w:r>
        <w:rPr>
          <w:lang w:val="en-US"/>
        </w:rPr>
        <w:tab/>
      </w:r>
      <w:r w:rsidRPr="00EF01ED">
        <w:rPr>
          <w:b/>
          <w:bCs/>
        </w:rPr>
        <w:t>c)</w:t>
      </w:r>
      <w:r w:rsidRPr="00EF01ED">
        <w:rPr>
          <w:b/>
          <w:bCs/>
        </w:rPr>
        <w:tab/>
      </w:r>
      <w:r w:rsidRPr="00C6266C">
        <w:rPr>
          <w:b/>
          <w:bCs/>
        </w:rPr>
        <w:t>обеспечить доступность для всех людей, в том числе инвалидов, всей инфраструктуры для проведения выборов и участия в ведении государственных дел, включая избирательные участки.</w:t>
      </w:r>
    </w:p>
    <w:p w14:paraId="6C9D18B9" w14:textId="77777777" w:rsidR="00EF01ED" w:rsidRPr="00C6266C" w:rsidRDefault="00EF01ED" w:rsidP="00EF01ED">
      <w:pPr>
        <w:pStyle w:val="H23G"/>
      </w:pPr>
      <w:r w:rsidRPr="00C6266C">
        <w:tab/>
      </w:r>
      <w:r w:rsidRPr="00C6266C">
        <w:tab/>
      </w:r>
      <w:r w:rsidRPr="00C6266C">
        <w:rPr>
          <w:bCs/>
        </w:rPr>
        <w:t>Права меньшинств</w:t>
      </w:r>
      <w:r w:rsidRPr="00C6266C">
        <w:t xml:space="preserve"> </w:t>
      </w:r>
    </w:p>
    <w:p w14:paraId="61CA5D97" w14:textId="77777777" w:rsidR="00EF01ED" w:rsidRPr="00C6266C" w:rsidRDefault="00EF01ED" w:rsidP="00EF01ED">
      <w:pPr>
        <w:pStyle w:val="SingleTxtG"/>
        <w:rPr>
          <w:b/>
          <w:bCs/>
        </w:rPr>
      </w:pPr>
      <w:r w:rsidRPr="00C6266C">
        <w:t>49.</w:t>
      </w:r>
      <w:r w:rsidRPr="00C6266C">
        <w:tab/>
        <w:t xml:space="preserve">Комитет приветствует возможность изучения второго, признанного на местном уровне официального языка в школах некоторых муниципалитетов и учреждение грантов для поддержки образовательных мероприятий, связанных с многоэтническим характером общества в государстве-участнике. Однако у Комитета вызывает беспокойство постоянная нехватка надлежащих финансовых и кадровых ресурсов у таких органов, как Агентство по осуществлению прав общин. Кроме того, ему </w:t>
      </w:r>
      <w:r w:rsidRPr="00C6266C">
        <w:lastRenderedPageBreak/>
        <w:t>известно о нехватке учебников на нескольких языках этнических меньшинств, об отсутствии эффективных механизмов мониторинга для оценки пользования правами и их осуществления различными этническими общинами и о низком уровне представленности меньшинств в выборных органах (ст. 25 и 27).</w:t>
      </w:r>
    </w:p>
    <w:p w14:paraId="2B754D23" w14:textId="77777777" w:rsidR="00EF01ED" w:rsidRPr="00A1588B" w:rsidRDefault="00EF01ED" w:rsidP="00EF01ED">
      <w:pPr>
        <w:pStyle w:val="SingleTxtG"/>
        <w:rPr>
          <w:b/>
          <w:bCs/>
        </w:rPr>
      </w:pPr>
      <w:r w:rsidRPr="00C6266C">
        <w:t>50.</w:t>
      </w:r>
      <w:r w:rsidRPr="00C6266C">
        <w:tab/>
      </w:r>
      <w:r w:rsidRPr="00C6266C">
        <w:rPr>
          <w:b/>
          <w:bCs/>
        </w:rPr>
        <w:t>Государству-участнику следует активизировать усилия по обеспечению защиты и признания</w:t>
      </w:r>
      <w:r w:rsidRPr="00490DCB">
        <w:rPr>
          <w:b/>
          <w:bCs/>
        </w:rPr>
        <w:t xml:space="preserve"> </w:t>
      </w:r>
      <w:r w:rsidRPr="00C6266C">
        <w:rPr>
          <w:b/>
          <w:bCs/>
        </w:rPr>
        <w:t>прав меньшинств как в законодательстве, так и на практике</w:t>
      </w:r>
      <w:r>
        <w:rPr>
          <w:b/>
          <w:bCs/>
        </w:rPr>
        <w:t>.</w:t>
      </w:r>
      <w:r w:rsidRPr="00C6266C">
        <w:t xml:space="preserve"> </w:t>
      </w:r>
      <w:r w:rsidRPr="00C6266C">
        <w:rPr>
          <w:b/>
          <w:bCs/>
        </w:rPr>
        <w:t>В связи с этим ему следует:</w:t>
      </w:r>
      <w:r w:rsidRPr="00C6266C">
        <w:t xml:space="preserve"> </w:t>
      </w:r>
    </w:p>
    <w:p w14:paraId="4E1D050A" w14:textId="05E22EF5" w:rsidR="00EF01ED" w:rsidRPr="00C6266C" w:rsidRDefault="00EF01ED" w:rsidP="00EF01ED">
      <w:pPr>
        <w:pStyle w:val="SingleTxtG"/>
        <w:rPr>
          <w:b/>
          <w:bCs/>
        </w:rPr>
      </w:pPr>
      <w:r>
        <w:rPr>
          <w:lang w:val="en-US"/>
        </w:rPr>
        <w:tab/>
      </w:r>
      <w:r w:rsidRPr="00EF01ED">
        <w:rPr>
          <w:b/>
          <w:bCs/>
        </w:rPr>
        <w:t>a)</w:t>
      </w:r>
      <w:r w:rsidRPr="00EF01ED">
        <w:rPr>
          <w:b/>
          <w:bCs/>
        </w:rPr>
        <w:tab/>
      </w:r>
      <w:r w:rsidRPr="00C6266C">
        <w:rPr>
          <w:b/>
          <w:bCs/>
        </w:rPr>
        <w:t>предоставить Агентству по осуществлению прав общин финансовые и кадровые ресурсы, необходимые для эффективного выполнения им своих функций;</w:t>
      </w:r>
    </w:p>
    <w:p w14:paraId="4A573BDB" w14:textId="513020EE" w:rsidR="00EF01ED" w:rsidRPr="00C6266C" w:rsidRDefault="00EF01ED" w:rsidP="00EF01ED">
      <w:pPr>
        <w:pStyle w:val="SingleTxtG"/>
        <w:rPr>
          <w:b/>
          <w:bCs/>
        </w:rPr>
      </w:pPr>
      <w:r>
        <w:rPr>
          <w:lang w:val="en-US"/>
        </w:rPr>
        <w:tab/>
      </w:r>
      <w:r w:rsidRPr="00EF01ED">
        <w:rPr>
          <w:b/>
          <w:bCs/>
        </w:rPr>
        <w:t>b)</w:t>
      </w:r>
      <w:r w:rsidRPr="00EF01ED">
        <w:rPr>
          <w:b/>
          <w:bCs/>
        </w:rPr>
        <w:tab/>
      </w:r>
      <w:r w:rsidRPr="00C6266C">
        <w:rPr>
          <w:b/>
          <w:bCs/>
        </w:rPr>
        <w:t>обеспечить наличие учебников на языках этнических меньшинств;</w:t>
      </w:r>
    </w:p>
    <w:p w14:paraId="0FA017A1" w14:textId="3E6C1F94" w:rsidR="00EF01ED" w:rsidRPr="00C6266C" w:rsidRDefault="00EF01ED" w:rsidP="00EF01ED">
      <w:pPr>
        <w:pStyle w:val="SingleTxtG"/>
        <w:rPr>
          <w:b/>
          <w:bCs/>
        </w:rPr>
      </w:pPr>
      <w:r>
        <w:rPr>
          <w:lang w:val="en-US"/>
        </w:rPr>
        <w:tab/>
      </w:r>
      <w:r w:rsidRPr="00EF01ED">
        <w:rPr>
          <w:b/>
          <w:bCs/>
        </w:rPr>
        <w:t>c)</w:t>
      </w:r>
      <w:r w:rsidRPr="00EF01ED">
        <w:rPr>
          <w:b/>
          <w:bCs/>
        </w:rPr>
        <w:tab/>
      </w:r>
      <w:r w:rsidRPr="00C6266C">
        <w:rPr>
          <w:b/>
          <w:bCs/>
        </w:rPr>
        <w:t>активизировать усилия по увеличению представленности групп меньшинств в выборных и государственных директивных органах.</w:t>
      </w:r>
    </w:p>
    <w:p w14:paraId="0BB73184" w14:textId="77777777" w:rsidR="00EF01ED" w:rsidRPr="00C6266C" w:rsidRDefault="00EF01ED" w:rsidP="00E11E06">
      <w:pPr>
        <w:pStyle w:val="H1G"/>
      </w:pPr>
      <w:r w:rsidRPr="00C6266C">
        <w:tab/>
        <w:t>D.</w:t>
      </w:r>
      <w:r w:rsidRPr="00C6266C">
        <w:tab/>
      </w:r>
      <w:r w:rsidRPr="00C6266C">
        <w:tab/>
        <w:t xml:space="preserve">Распространение информации и последующая деятельность </w:t>
      </w:r>
    </w:p>
    <w:p w14:paraId="0DF34702" w14:textId="77777777" w:rsidR="00EF01ED" w:rsidRPr="00C6266C" w:rsidRDefault="00EF01ED" w:rsidP="00EF01ED">
      <w:pPr>
        <w:pStyle w:val="SingleTxtG"/>
        <w:rPr>
          <w:b/>
          <w:bCs/>
          <w:i/>
          <w:iCs/>
        </w:rPr>
      </w:pPr>
      <w:r w:rsidRPr="00C6266C">
        <w:t>51.</w:t>
      </w:r>
      <w:r w:rsidRPr="00C6266C">
        <w:tab/>
      </w:r>
      <w:r w:rsidRPr="00C6266C">
        <w:rPr>
          <w:b/>
          <w:bCs/>
        </w:rPr>
        <w:t xml:space="preserve">Государству-участнику следует обеспечить широкое распространение Пакта, двух </w:t>
      </w:r>
      <w:r>
        <w:rPr>
          <w:b/>
          <w:bCs/>
        </w:rPr>
        <w:t>ф</w:t>
      </w:r>
      <w:r w:rsidRPr="00C6266C">
        <w:rPr>
          <w:b/>
          <w:bCs/>
        </w:rPr>
        <w:t>акультативных протоколов к нему, его четвертого периодического доклада и настоящих заключительных замечаний с целью повышения осведомленности о закрепленных в Пакте правах среди представителей судебных, законодательных и административных органов, гражданского общества и действующих в стране неправительственных организаций, а также широкой общественности.</w:t>
      </w:r>
      <w:r w:rsidRPr="00C6266C">
        <w:t xml:space="preserve"> </w:t>
      </w:r>
      <w:r w:rsidRPr="00C6266C">
        <w:rPr>
          <w:b/>
          <w:bCs/>
        </w:rPr>
        <w:t>Государству-участнику следует обеспечить перевод четвертого периодического доклада и настоящих заключительных замечаний на официальный язык государства-участника.</w:t>
      </w:r>
      <w:bookmarkStart w:id="2" w:name="_Hlk168404895"/>
      <w:bookmarkEnd w:id="2"/>
    </w:p>
    <w:p w14:paraId="48F7D817" w14:textId="77777777" w:rsidR="00EF01ED" w:rsidRPr="00C6266C" w:rsidRDefault="00EF01ED" w:rsidP="00EF01ED">
      <w:pPr>
        <w:pStyle w:val="SingleTxtG"/>
        <w:rPr>
          <w:b/>
          <w:bCs/>
        </w:rPr>
      </w:pPr>
      <w:r w:rsidRPr="00C6266C">
        <w:t>52.</w:t>
      </w:r>
      <w:r w:rsidRPr="00C6266C">
        <w:tab/>
      </w:r>
      <w:r w:rsidRPr="00C6266C">
        <w:rPr>
          <w:b/>
          <w:bCs/>
        </w:rPr>
        <w:t>В соответствии с пунктом 1 правила 75 правил процедуры Комитета государству-участнику предлагается представить к 18 июля 2028 года информацию о выполнении рекомендаций, вынесенных Комитетом в пунктах 26 (свобода и личная неприкосновенность), 34 (обращение с иностранцами, включая мигрантов, беженцев и просителей убежища, и безгражданство) и 46 (права ребенка) выше.</w:t>
      </w:r>
    </w:p>
    <w:p w14:paraId="6729C551" w14:textId="42555C54" w:rsidR="00EF01ED" w:rsidRPr="00C6266C" w:rsidRDefault="00EF01ED" w:rsidP="00EF01ED">
      <w:pPr>
        <w:pStyle w:val="SingleTxtG"/>
        <w:rPr>
          <w:b/>
          <w:bCs/>
        </w:rPr>
      </w:pPr>
      <w:r w:rsidRPr="00C6266C">
        <w:t>53.</w:t>
      </w:r>
      <w:r w:rsidRPr="00C6266C">
        <w:tab/>
      </w:r>
      <w:r w:rsidRPr="00A1588B">
        <w:rPr>
          <w:b/>
          <w:bCs/>
        </w:rPr>
        <w:t>В соответствии с предсказуемым циклом проведения обзоров</w:t>
      </w:r>
      <w:r w:rsidRPr="005E5822" w:rsidDel="005E5822">
        <w:rPr>
          <w:b/>
          <w:bCs/>
        </w:rPr>
        <w:t xml:space="preserve"> </w:t>
      </w:r>
      <w:r w:rsidRPr="005E5822">
        <w:rPr>
          <w:b/>
          <w:bCs/>
        </w:rPr>
        <w:t>Комитета в 2031</w:t>
      </w:r>
      <w:r>
        <w:rPr>
          <w:b/>
          <w:bCs/>
        </w:rPr>
        <w:t> </w:t>
      </w:r>
      <w:r w:rsidRPr="005E5822">
        <w:rPr>
          <w:b/>
          <w:bCs/>
        </w:rPr>
        <w:t xml:space="preserve">году государство-участник получит от Комитета перечень вопросов, </w:t>
      </w:r>
      <w:r w:rsidRPr="00A1588B">
        <w:rPr>
          <w:b/>
          <w:bCs/>
        </w:rPr>
        <w:t>подлежащих рассмотрению до представления доклада, и от него будет ожидаться, что в течение года оно представит свои ответы на эти вопросы,</w:t>
      </w:r>
      <w:r>
        <w:rPr>
          <w:b/>
          <w:bCs/>
        </w:rPr>
        <w:t xml:space="preserve"> </w:t>
      </w:r>
      <w:r w:rsidRPr="00C6266C">
        <w:rPr>
          <w:b/>
          <w:bCs/>
        </w:rPr>
        <w:t>которые составят его пятый периодический доклад.</w:t>
      </w:r>
      <w:r w:rsidRPr="00C6266C">
        <w:t xml:space="preserve"> </w:t>
      </w:r>
      <w:r w:rsidRPr="00C6266C">
        <w:rPr>
          <w:b/>
          <w:bCs/>
        </w:rPr>
        <w:t>Комитет просит государство-участник при подготовке доклада провести широкие консультации с гражданским обществом и действующими в стране неправительственными организациями.</w:t>
      </w:r>
      <w:r w:rsidRPr="00C6266C">
        <w:t xml:space="preserve"> </w:t>
      </w:r>
      <w:r>
        <w:rPr>
          <w:lang w:val="en-US"/>
        </w:rPr>
        <w:br/>
      </w:r>
      <w:r w:rsidRPr="00C6266C">
        <w:rPr>
          <w:b/>
          <w:bCs/>
        </w:rPr>
        <w:t>В соответствии с резолюцией 68/268 Генеральной Ассамблеи объем доклада не должен превышать 21</w:t>
      </w:r>
      <w:r>
        <w:rPr>
          <w:b/>
          <w:bCs/>
          <w:lang w:val="en-US"/>
        </w:rPr>
        <w:t> </w:t>
      </w:r>
      <w:r w:rsidRPr="00C6266C">
        <w:rPr>
          <w:b/>
          <w:bCs/>
        </w:rPr>
        <w:t>200 слов.</w:t>
      </w:r>
      <w:r w:rsidRPr="00C6266C">
        <w:t xml:space="preserve"> </w:t>
      </w:r>
      <w:r w:rsidRPr="00C6266C">
        <w:rPr>
          <w:b/>
          <w:bCs/>
        </w:rPr>
        <w:t>Следующий конструктивный диалог с государством-участником состоится в 2033 году в Женеве.</w:t>
      </w:r>
    </w:p>
    <w:p w14:paraId="39219EC7" w14:textId="242C80C9" w:rsidR="00381C24" w:rsidRPr="00EF01ED" w:rsidRDefault="00EF01ED" w:rsidP="00EF01ED">
      <w:pPr>
        <w:spacing w:before="240"/>
        <w:jc w:val="center"/>
        <w:rPr>
          <w:u w:val="single"/>
        </w:rPr>
      </w:pPr>
      <w:r>
        <w:rPr>
          <w:u w:val="single"/>
        </w:rPr>
        <w:tab/>
      </w:r>
      <w:r>
        <w:rPr>
          <w:u w:val="single"/>
        </w:rPr>
        <w:tab/>
      </w:r>
      <w:r>
        <w:rPr>
          <w:u w:val="single"/>
        </w:rPr>
        <w:tab/>
      </w:r>
    </w:p>
    <w:sectPr w:rsidR="00381C24" w:rsidRPr="00EF01ED" w:rsidSect="00EF01ED">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1F693" w14:textId="77777777" w:rsidR="00025E11" w:rsidRPr="00A312BC" w:rsidRDefault="00025E11" w:rsidP="00A312BC"/>
  </w:endnote>
  <w:endnote w:type="continuationSeparator" w:id="0">
    <w:p w14:paraId="7B0E735A" w14:textId="77777777" w:rsidR="00025E11" w:rsidRPr="00A312BC" w:rsidRDefault="00025E1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2D39A" w14:textId="202C004A" w:rsidR="00EF01ED" w:rsidRPr="00EF01ED" w:rsidRDefault="00EF01ED">
    <w:pPr>
      <w:pStyle w:val="a8"/>
    </w:pPr>
    <w:r w:rsidRPr="00EF01ED">
      <w:rPr>
        <w:b/>
        <w:sz w:val="18"/>
      </w:rPr>
      <w:fldChar w:fldCharType="begin"/>
    </w:r>
    <w:r w:rsidRPr="00EF01ED">
      <w:rPr>
        <w:b/>
        <w:sz w:val="18"/>
      </w:rPr>
      <w:instrText xml:space="preserve"> PAGE  \* MERGEFORMAT </w:instrText>
    </w:r>
    <w:r w:rsidRPr="00EF01ED">
      <w:rPr>
        <w:b/>
        <w:sz w:val="18"/>
      </w:rPr>
      <w:fldChar w:fldCharType="separate"/>
    </w:r>
    <w:r w:rsidRPr="00EF01ED">
      <w:rPr>
        <w:b/>
        <w:noProof/>
        <w:sz w:val="18"/>
      </w:rPr>
      <w:t>2</w:t>
    </w:r>
    <w:r w:rsidRPr="00EF01ED">
      <w:rPr>
        <w:b/>
        <w:sz w:val="18"/>
      </w:rPr>
      <w:fldChar w:fldCharType="end"/>
    </w:r>
    <w:r>
      <w:rPr>
        <w:b/>
        <w:sz w:val="18"/>
      </w:rPr>
      <w:tab/>
    </w:r>
    <w:r>
      <w:t>GE.25-11880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0B447" w14:textId="2EA22C91" w:rsidR="00EF01ED" w:rsidRPr="00EF01ED" w:rsidRDefault="00EF01ED" w:rsidP="00EF01ED">
    <w:pPr>
      <w:pStyle w:val="a8"/>
      <w:tabs>
        <w:tab w:val="clear" w:pos="9639"/>
        <w:tab w:val="right" w:pos="9638"/>
      </w:tabs>
      <w:rPr>
        <w:b/>
        <w:sz w:val="18"/>
      </w:rPr>
    </w:pPr>
    <w:r>
      <w:t>GE.25-11880</w:t>
    </w:r>
    <w:r>
      <w:tab/>
    </w:r>
    <w:r w:rsidRPr="00EF01ED">
      <w:rPr>
        <w:b/>
        <w:sz w:val="18"/>
      </w:rPr>
      <w:fldChar w:fldCharType="begin"/>
    </w:r>
    <w:r w:rsidRPr="00EF01ED">
      <w:rPr>
        <w:b/>
        <w:sz w:val="18"/>
      </w:rPr>
      <w:instrText xml:space="preserve"> PAGE  \* MERGEFORMAT </w:instrText>
    </w:r>
    <w:r w:rsidRPr="00EF01ED">
      <w:rPr>
        <w:b/>
        <w:sz w:val="18"/>
      </w:rPr>
      <w:fldChar w:fldCharType="separate"/>
    </w:r>
    <w:r w:rsidRPr="00EF01ED">
      <w:rPr>
        <w:b/>
        <w:noProof/>
        <w:sz w:val="18"/>
      </w:rPr>
      <w:t>3</w:t>
    </w:r>
    <w:r w:rsidRPr="00EF01E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01C8C" w14:textId="35E8B929" w:rsidR="00042B72" w:rsidRPr="00EF01ED" w:rsidRDefault="00EF01ED" w:rsidP="00EF01ED">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7E7A537E" wp14:editId="0D6A1273">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25-11880  (R)</w:t>
    </w:r>
    <w:r>
      <w:rPr>
        <w:noProof/>
      </w:rPr>
      <w:drawing>
        <wp:anchor distT="0" distB="0" distL="114300" distR="114300" simplePos="0" relativeHeight="251659264" behindDoc="0" locked="0" layoutInCell="1" allowOverlap="1" wp14:anchorId="57E477E3" wp14:editId="1A6902EA">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C604E">
      <w:t xml:space="preserve">  161025  201025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466F9" w14:textId="77777777" w:rsidR="00025E11" w:rsidRPr="001075E9" w:rsidRDefault="00025E11" w:rsidP="001075E9">
      <w:pPr>
        <w:tabs>
          <w:tab w:val="right" w:pos="2155"/>
        </w:tabs>
        <w:spacing w:after="80" w:line="240" w:lineRule="auto"/>
        <w:ind w:left="680"/>
        <w:rPr>
          <w:u w:val="single"/>
        </w:rPr>
      </w:pPr>
      <w:r>
        <w:rPr>
          <w:u w:val="single"/>
        </w:rPr>
        <w:tab/>
      </w:r>
    </w:p>
  </w:footnote>
  <w:footnote w:type="continuationSeparator" w:id="0">
    <w:p w14:paraId="7020F3C3" w14:textId="77777777" w:rsidR="00025E11" w:rsidRDefault="00025E11" w:rsidP="00407B78">
      <w:pPr>
        <w:tabs>
          <w:tab w:val="right" w:pos="2155"/>
        </w:tabs>
        <w:spacing w:after="80"/>
        <w:ind w:left="680"/>
        <w:rPr>
          <w:u w:val="single"/>
        </w:rPr>
      </w:pPr>
      <w:r>
        <w:rPr>
          <w:u w:val="single"/>
        </w:rPr>
        <w:tab/>
      </w:r>
    </w:p>
  </w:footnote>
  <w:footnote w:id="1">
    <w:p w14:paraId="4F82C4AD" w14:textId="06028113" w:rsidR="00EF01ED" w:rsidRPr="00EF01ED" w:rsidRDefault="00EF01ED">
      <w:pPr>
        <w:pStyle w:val="ad"/>
        <w:rPr>
          <w:sz w:val="20"/>
        </w:rPr>
      </w:pPr>
      <w:r>
        <w:tab/>
      </w:r>
      <w:r w:rsidRPr="00EF01ED">
        <w:rPr>
          <w:rStyle w:val="aa"/>
          <w:sz w:val="20"/>
          <w:vertAlign w:val="baseline"/>
        </w:rPr>
        <w:t>*</w:t>
      </w:r>
      <w:r w:rsidRPr="00EF01ED">
        <w:rPr>
          <w:rStyle w:val="aa"/>
          <w:vertAlign w:val="baseline"/>
        </w:rPr>
        <w:tab/>
      </w:r>
      <w:r>
        <w:t>Принят Комитетом на его 144-й сессии (23 июня — 17 июля 2025 года).</w:t>
      </w:r>
    </w:p>
  </w:footnote>
  <w:footnote w:id="2">
    <w:p w14:paraId="7CE6B67D" w14:textId="127D459B" w:rsidR="00EF01ED" w:rsidRPr="00C11381" w:rsidRDefault="00EF01ED" w:rsidP="00EF01ED">
      <w:pPr>
        <w:pStyle w:val="ad"/>
        <w:widowControl w:val="0"/>
        <w:tabs>
          <w:tab w:val="clear" w:pos="1021"/>
          <w:tab w:val="right" w:pos="1020"/>
        </w:tabs>
      </w:pPr>
      <w:r>
        <w:tab/>
      </w:r>
      <w:r w:rsidRPr="00585053">
        <w:rPr>
          <w:rStyle w:val="aa"/>
        </w:rPr>
        <w:footnoteRef/>
      </w:r>
      <w:r>
        <w:tab/>
      </w:r>
      <w:hyperlink r:id="rId1" w:history="1">
        <w:proofErr w:type="spellStart"/>
        <w:r w:rsidRPr="00EF01ED">
          <w:rPr>
            <w:rStyle w:val="af1"/>
          </w:rPr>
          <w:t>CCPR</w:t>
        </w:r>
        <w:proofErr w:type="spellEnd"/>
        <w:r w:rsidRPr="00EF01ED">
          <w:rPr>
            <w:rStyle w:val="af1"/>
          </w:rPr>
          <w:t>/C/</w:t>
        </w:r>
        <w:proofErr w:type="spellStart"/>
        <w:r w:rsidRPr="00EF01ED">
          <w:rPr>
            <w:rStyle w:val="af1"/>
          </w:rPr>
          <w:t>MKD</w:t>
        </w:r>
        <w:proofErr w:type="spellEnd"/>
        <w:r w:rsidRPr="00EF01ED">
          <w:rPr>
            <w:rStyle w:val="af1"/>
          </w:rPr>
          <w:t>/4</w:t>
        </w:r>
      </w:hyperlink>
      <w:r>
        <w:t xml:space="preserve">. </w:t>
      </w:r>
      <w:hyperlink r:id="rId2" w:history="1"/>
    </w:p>
  </w:footnote>
  <w:footnote w:id="3">
    <w:p w14:paraId="39F3D39E" w14:textId="244C1B3A" w:rsidR="00EF01ED" w:rsidRPr="00EF01ED" w:rsidRDefault="00EF01ED" w:rsidP="00EF01ED">
      <w:pPr>
        <w:pStyle w:val="ad"/>
        <w:widowControl w:val="0"/>
        <w:tabs>
          <w:tab w:val="clear" w:pos="1021"/>
          <w:tab w:val="right" w:pos="1020"/>
        </w:tabs>
        <w:rPr>
          <w:lang w:val="de-CH"/>
        </w:rPr>
      </w:pPr>
      <w:r w:rsidRPr="00AD6284">
        <w:tab/>
      </w:r>
      <w:r w:rsidRPr="00585053">
        <w:rPr>
          <w:rStyle w:val="aa"/>
        </w:rPr>
        <w:footnoteRef/>
      </w:r>
      <w:r>
        <w:tab/>
        <w:t xml:space="preserve">См. </w:t>
      </w:r>
      <w:hyperlink r:id="rId3" w:history="1">
        <w:proofErr w:type="spellStart"/>
        <w:r w:rsidRPr="00EF01ED">
          <w:rPr>
            <w:rStyle w:val="af1"/>
            <w:lang w:val="de-CH"/>
          </w:rPr>
          <w:t>CCPR</w:t>
        </w:r>
        <w:proofErr w:type="spellEnd"/>
        <w:r w:rsidRPr="00EF01ED">
          <w:rPr>
            <w:rStyle w:val="af1"/>
            <w:lang w:val="de-CH"/>
          </w:rPr>
          <w:t>/C/SR.4234</w:t>
        </w:r>
      </w:hyperlink>
      <w:r w:rsidRPr="00EF01ED">
        <w:rPr>
          <w:lang w:val="de-CH"/>
        </w:rPr>
        <w:t xml:space="preserve"> </w:t>
      </w:r>
      <w:r>
        <w:t>и</w:t>
      </w:r>
      <w:r w:rsidRPr="00EF01ED">
        <w:rPr>
          <w:lang w:val="de-CH"/>
        </w:rPr>
        <w:t xml:space="preserve"> </w:t>
      </w:r>
      <w:hyperlink r:id="rId4" w:history="1">
        <w:proofErr w:type="spellStart"/>
        <w:r w:rsidRPr="00EF01ED">
          <w:rPr>
            <w:rStyle w:val="af1"/>
            <w:lang w:val="de-CH"/>
          </w:rPr>
          <w:t>CCPR</w:t>
        </w:r>
        <w:proofErr w:type="spellEnd"/>
        <w:r w:rsidRPr="00EF01ED">
          <w:rPr>
            <w:rStyle w:val="af1"/>
            <w:lang w:val="de-CH"/>
          </w:rPr>
          <w:t>/C/SR.4235</w:t>
        </w:r>
      </w:hyperlink>
      <w:r w:rsidRPr="00EF01ED">
        <w:rPr>
          <w:lang w:val="de-CH"/>
        </w:rPr>
        <w:t>.</w:t>
      </w:r>
      <w:hyperlink r:id="rId5" w:history="1"/>
      <w:hyperlink r:id="rId6" w:history="1"/>
    </w:p>
  </w:footnote>
  <w:footnote w:id="4">
    <w:p w14:paraId="5A0A3820" w14:textId="2316935F" w:rsidR="00EF01ED" w:rsidRPr="00EF01ED" w:rsidRDefault="00EF01ED" w:rsidP="00EF01ED">
      <w:pPr>
        <w:pStyle w:val="ad"/>
        <w:rPr>
          <w:lang w:val="en-US"/>
        </w:rPr>
      </w:pPr>
      <w:r w:rsidRPr="00EF01ED">
        <w:rPr>
          <w:lang w:val="de-CH"/>
        </w:rPr>
        <w:tab/>
      </w:r>
      <w:r w:rsidRPr="00585053">
        <w:rPr>
          <w:rStyle w:val="aa"/>
        </w:rPr>
        <w:footnoteRef/>
      </w:r>
      <w:r w:rsidRPr="00C11381">
        <w:rPr>
          <w:lang w:val="en-US"/>
        </w:rPr>
        <w:tab/>
      </w:r>
      <w:hyperlink r:id="rId7" w:history="1">
        <w:proofErr w:type="spellStart"/>
        <w:r w:rsidRPr="00EF01ED">
          <w:rPr>
            <w:rStyle w:val="af1"/>
            <w:lang w:val="en-US"/>
          </w:rPr>
          <w:t>CCPR</w:t>
        </w:r>
        <w:proofErr w:type="spellEnd"/>
        <w:r w:rsidRPr="00EF01ED">
          <w:rPr>
            <w:rStyle w:val="af1"/>
            <w:lang w:val="en-US"/>
          </w:rPr>
          <w:t>/C/MKD/</w:t>
        </w:r>
        <w:proofErr w:type="spellStart"/>
        <w:r w:rsidRPr="00EF01ED">
          <w:rPr>
            <w:rStyle w:val="af1"/>
            <w:lang w:val="en-US"/>
          </w:rPr>
          <w:t>QPR</w:t>
        </w:r>
        <w:proofErr w:type="spellEnd"/>
        <w:r w:rsidRPr="00EF01ED">
          <w:rPr>
            <w:rStyle w:val="af1"/>
            <w:lang w:val="en-US"/>
          </w:rPr>
          <w:t>/4</w:t>
        </w:r>
      </w:hyperlink>
      <w:r w:rsidRPr="00C11381">
        <w:rPr>
          <w:lang w:val="en-US"/>
        </w:rPr>
        <w:t>.</w:t>
      </w:r>
    </w:p>
  </w:footnote>
  <w:footnote w:id="5">
    <w:p w14:paraId="55181AC3" w14:textId="5E05172D" w:rsidR="00EF01ED" w:rsidRPr="00EF01ED" w:rsidRDefault="00EF01ED" w:rsidP="00EF01ED">
      <w:pPr>
        <w:pStyle w:val="ad"/>
        <w:rPr>
          <w:lang w:val="en-US"/>
        </w:rPr>
      </w:pPr>
      <w:r w:rsidRPr="00C11381">
        <w:rPr>
          <w:lang w:val="en-US"/>
        </w:rPr>
        <w:tab/>
      </w:r>
      <w:r w:rsidRPr="00585053">
        <w:rPr>
          <w:rStyle w:val="aa"/>
        </w:rPr>
        <w:footnoteRef/>
      </w:r>
      <w:r w:rsidRPr="00C11381">
        <w:rPr>
          <w:lang w:val="en-US"/>
        </w:rPr>
        <w:tab/>
      </w:r>
      <w:hyperlink r:id="rId8" w:history="1">
        <w:proofErr w:type="spellStart"/>
        <w:r w:rsidRPr="00EF01ED">
          <w:rPr>
            <w:rStyle w:val="af1"/>
            <w:lang w:val="en-US"/>
          </w:rPr>
          <w:t>CCPR</w:t>
        </w:r>
        <w:proofErr w:type="spellEnd"/>
        <w:r w:rsidRPr="00EF01ED">
          <w:rPr>
            <w:rStyle w:val="af1"/>
            <w:lang w:val="en-US"/>
          </w:rPr>
          <w:t>/C/MKD/CO/3</w:t>
        </w:r>
      </w:hyperlink>
      <w:r w:rsidRPr="00C11381">
        <w:rPr>
          <w:lang w:val="en-US"/>
        </w:rPr>
        <w:t xml:space="preserve">, </w:t>
      </w:r>
      <w:r>
        <w:t>п</w:t>
      </w:r>
      <w:r w:rsidRPr="00C11381">
        <w:rPr>
          <w:lang w:val="en-US"/>
        </w:rPr>
        <w:t>. 6.</w:t>
      </w:r>
    </w:p>
  </w:footnote>
  <w:footnote w:id="6">
    <w:p w14:paraId="18C77D57" w14:textId="77777777" w:rsidR="00EF01ED" w:rsidRPr="002D7A4D" w:rsidRDefault="00EF01ED" w:rsidP="00EF01ED">
      <w:pPr>
        <w:pStyle w:val="ad"/>
        <w:widowControl w:val="0"/>
      </w:pPr>
      <w:r w:rsidRPr="00C11381">
        <w:rPr>
          <w:lang w:val="en-US"/>
        </w:rPr>
        <w:tab/>
      </w:r>
      <w:r w:rsidRPr="00585053">
        <w:rPr>
          <w:rStyle w:val="aa"/>
        </w:rPr>
        <w:footnoteRef/>
      </w:r>
      <w:r>
        <w:tab/>
        <w:t>Там же, п. 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2EBFC" w14:textId="4036F3C6" w:rsidR="00EF01ED" w:rsidRPr="00EF01ED" w:rsidRDefault="00EF01ED">
    <w:pPr>
      <w:pStyle w:val="a5"/>
    </w:pPr>
    <w:r>
      <w:fldChar w:fldCharType="begin"/>
    </w:r>
    <w:r>
      <w:instrText xml:space="preserve"> TITLE  \* MERGEFORMAT </w:instrText>
    </w:r>
    <w:r>
      <w:fldChar w:fldCharType="separate"/>
    </w:r>
    <w:proofErr w:type="spellStart"/>
    <w:r w:rsidR="007E180F">
      <w:t>CCPR</w:t>
    </w:r>
    <w:proofErr w:type="spellEnd"/>
    <w:r w:rsidR="007E180F">
      <w:t>/C/MKD/CO/4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BFCC2" w14:textId="110668D7" w:rsidR="00EF01ED" w:rsidRPr="00EF01ED" w:rsidRDefault="00EF01ED" w:rsidP="00EF01ED">
    <w:pPr>
      <w:pStyle w:val="a5"/>
      <w:jc w:val="right"/>
    </w:pPr>
    <w:r>
      <w:fldChar w:fldCharType="begin"/>
    </w:r>
    <w:r>
      <w:instrText xml:space="preserve"> TITLE  \* MERGEFORMAT </w:instrText>
    </w:r>
    <w:r>
      <w:fldChar w:fldCharType="separate"/>
    </w:r>
    <w:proofErr w:type="spellStart"/>
    <w:r w:rsidR="007E180F">
      <w:t>CCPR</w:t>
    </w:r>
    <w:proofErr w:type="spellEnd"/>
    <w:r w:rsidR="007E180F">
      <w:t>/C/MKD/CO/4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939071618">
    <w:abstractNumId w:val="16"/>
  </w:num>
  <w:num w:numId="2" w16cid:durableId="2114203343">
    <w:abstractNumId w:val="11"/>
  </w:num>
  <w:num w:numId="3" w16cid:durableId="1515345843">
    <w:abstractNumId w:val="10"/>
  </w:num>
  <w:num w:numId="4" w16cid:durableId="653921612">
    <w:abstractNumId w:val="17"/>
  </w:num>
  <w:num w:numId="5" w16cid:durableId="910622924">
    <w:abstractNumId w:val="13"/>
  </w:num>
  <w:num w:numId="6" w16cid:durableId="560138699">
    <w:abstractNumId w:val="8"/>
  </w:num>
  <w:num w:numId="7" w16cid:durableId="10573714">
    <w:abstractNumId w:val="3"/>
  </w:num>
  <w:num w:numId="8" w16cid:durableId="2140340766">
    <w:abstractNumId w:val="2"/>
  </w:num>
  <w:num w:numId="9" w16cid:durableId="1200049112">
    <w:abstractNumId w:val="1"/>
  </w:num>
  <w:num w:numId="10" w16cid:durableId="326057802">
    <w:abstractNumId w:val="0"/>
  </w:num>
  <w:num w:numId="11" w16cid:durableId="172645743">
    <w:abstractNumId w:val="9"/>
  </w:num>
  <w:num w:numId="12" w16cid:durableId="1568298783">
    <w:abstractNumId w:val="7"/>
  </w:num>
  <w:num w:numId="13" w16cid:durableId="2130590257">
    <w:abstractNumId w:val="6"/>
  </w:num>
  <w:num w:numId="14" w16cid:durableId="1768890411">
    <w:abstractNumId w:val="5"/>
  </w:num>
  <w:num w:numId="15" w16cid:durableId="964893497">
    <w:abstractNumId w:val="4"/>
  </w:num>
  <w:num w:numId="16" w16cid:durableId="488639808">
    <w:abstractNumId w:val="15"/>
  </w:num>
  <w:num w:numId="17" w16cid:durableId="925531866">
    <w:abstractNumId w:val="12"/>
  </w:num>
  <w:num w:numId="18" w16cid:durableId="835993484">
    <w:abstractNumId w:val="14"/>
  </w:num>
  <w:num w:numId="19" w16cid:durableId="665013983">
    <w:abstractNumId w:val="15"/>
  </w:num>
  <w:num w:numId="20" w16cid:durableId="65995868">
    <w:abstractNumId w:val="12"/>
  </w:num>
  <w:num w:numId="21" w16cid:durableId="86213405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E11"/>
    <w:rsid w:val="00012EE8"/>
    <w:rsid w:val="00025E11"/>
    <w:rsid w:val="00033EE1"/>
    <w:rsid w:val="000358F2"/>
    <w:rsid w:val="00042B72"/>
    <w:rsid w:val="000558BD"/>
    <w:rsid w:val="000B57E7"/>
    <w:rsid w:val="000B6373"/>
    <w:rsid w:val="000F09DF"/>
    <w:rsid w:val="000F61B2"/>
    <w:rsid w:val="001075E9"/>
    <w:rsid w:val="00180183"/>
    <w:rsid w:val="0018024D"/>
    <w:rsid w:val="0018649F"/>
    <w:rsid w:val="00196389"/>
    <w:rsid w:val="001B3EF6"/>
    <w:rsid w:val="001C7A89"/>
    <w:rsid w:val="002067CD"/>
    <w:rsid w:val="00254812"/>
    <w:rsid w:val="00266AF6"/>
    <w:rsid w:val="002A2EFC"/>
    <w:rsid w:val="002C0E18"/>
    <w:rsid w:val="002D5AAC"/>
    <w:rsid w:val="002E00F0"/>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24203"/>
    <w:rsid w:val="00452493"/>
    <w:rsid w:val="00454E07"/>
    <w:rsid w:val="00472C5C"/>
    <w:rsid w:val="004969B2"/>
    <w:rsid w:val="0050108D"/>
    <w:rsid w:val="00513081"/>
    <w:rsid w:val="00517901"/>
    <w:rsid w:val="00526683"/>
    <w:rsid w:val="005513F3"/>
    <w:rsid w:val="005709E0"/>
    <w:rsid w:val="00572E19"/>
    <w:rsid w:val="005961C8"/>
    <w:rsid w:val="005D7914"/>
    <w:rsid w:val="005E2B41"/>
    <w:rsid w:val="005F0B42"/>
    <w:rsid w:val="00666B97"/>
    <w:rsid w:val="00681A10"/>
    <w:rsid w:val="006A1ED8"/>
    <w:rsid w:val="006B3942"/>
    <w:rsid w:val="006B7EE0"/>
    <w:rsid w:val="006C2031"/>
    <w:rsid w:val="006D461A"/>
    <w:rsid w:val="006F35EE"/>
    <w:rsid w:val="007021FF"/>
    <w:rsid w:val="007073DD"/>
    <w:rsid w:val="007117DB"/>
    <w:rsid w:val="00712895"/>
    <w:rsid w:val="0075523D"/>
    <w:rsid w:val="00757357"/>
    <w:rsid w:val="00787D3A"/>
    <w:rsid w:val="00791B9D"/>
    <w:rsid w:val="007E180F"/>
    <w:rsid w:val="00825F8D"/>
    <w:rsid w:val="00834B71"/>
    <w:rsid w:val="0086445C"/>
    <w:rsid w:val="00894693"/>
    <w:rsid w:val="008A08D7"/>
    <w:rsid w:val="008B6909"/>
    <w:rsid w:val="00906890"/>
    <w:rsid w:val="00911BE4"/>
    <w:rsid w:val="00931A71"/>
    <w:rsid w:val="00951972"/>
    <w:rsid w:val="009608F3"/>
    <w:rsid w:val="009918E2"/>
    <w:rsid w:val="00996A45"/>
    <w:rsid w:val="009A24AC"/>
    <w:rsid w:val="009D21FD"/>
    <w:rsid w:val="009D5908"/>
    <w:rsid w:val="00A14DA8"/>
    <w:rsid w:val="00A312BC"/>
    <w:rsid w:val="00A34D07"/>
    <w:rsid w:val="00A810D2"/>
    <w:rsid w:val="00A84021"/>
    <w:rsid w:val="00A84D35"/>
    <w:rsid w:val="00A917B3"/>
    <w:rsid w:val="00AB4B51"/>
    <w:rsid w:val="00AD6F87"/>
    <w:rsid w:val="00B10CC7"/>
    <w:rsid w:val="00B136DB"/>
    <w:rsid w:val="00B539E7"/>
    <w:rsid w:val="00B54734"/>
    <w:rsid w:val="00B62458"/>
    <w:rsid w:val="00BC18B2"/>
    <w:rsid w:val="00BC3629"/>
    <w:rsid w:val="00BD33EE"/>
    <w:rsid w:val="00BF1A04"/>
    <w:rsid w:val="00C0177C"/>
    <w:rsid w:val="00C106D6"/>
    <w:rsid w:val="00C46D5A"/>
    <w:rsid w:val="00C60F0C"/>
    <w:rsid w:val="00C805C9"/>
    <w:rsid w:val="00C92939"/>
    <w:rsid w:val="00CA1679"/>
    <w:rsid w:val="00CB151C"/>
    <w:rsid w:val="00CC604E"/>
    <w:rsid w:val="00CE5A1A"/>
    <w:rsid w:val="00CF55F6"/>
    <w:rsid w:val="00D33D63"/>
    <w:rsid w:val="00D90028"/>
    <w:rsid w:val="00D90138"/>
    <w:rsid w:val="00D9090B"/>
    <w:rsid w:val="00DD1D1E"/>
    <w:rsid w:val="00DD78D1"/>
    <w:rsid w:val="00DE32CD"/>
    <w:rsid w:val="00DF71B9"/>
    <w:rsid w:val="00E005F7"/>
    <w:rsid w:val="00E06BEE"/>
    <w:rsid w:val="00E11E06"/>
    <w:rsid w:val="00E46656"/>
    <w:rsid w:val="00E73F76"/>
    <w:rsid w:val="00EA2C9F"/>
    <w:rsid w:val="00EA420E"/>
    <w:rsid w:val="00ED0BDA"/>
    <w:rsid w:val="00EF01ED"/>
    <w:rsid w:val="00EF1360"/>
    <w:rsid w:val="00EF3220"/>
    <w:rsid w:val="00F43903"/>
    <w:rsid w:val="00F94155"/>
    <w:rsid w:val="00F9783F"/>
    <w:rsid w:val="00FC6153"/>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B5F555"/>
  <w15:docId w15:val="{B8852EFA-8A37-491D-B7A4-40D22369B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u w:val="none"/>
    </w:rPr>
  </w:style>
  <w:style w:type="character" w:styleId="af2">
    <w:name w:val="FollowedHyperlink"/>
    <w:basedOn w:val="a0"/>
    <w:rsid w:val="00AD6F87"/>
    <w:rPr>
      <w:color w:val="0000FF"/>
      <w:u w:val="none"/>
    </w:rPr>
  </w:style>
  <w:style w:type="character" w:customStyle="1" w:styleId="SingleTxtGChar">
    <w:name w:val="_ Single Txt_G Char"/>
    <w:link w:val="SingleTxtG"/>
    <w:locked/>
    <w:rsid w:val="00EF01ED"/>
    <w:rPr>
      <w:lang w:val="ru-RU" w:eastAsia="en-US"/>
    </w:rPr>
  </w:style>
  <w:style w:type="character" w:styleId="af3">
    <w:name w:val="Unresolved Mention"/>
    <w:basedOn w:val="a0"/>
    <w:uiPriority w:val="99"/>
    <w:semiHidden/>
    <w:unhideWhenUsed/>
    <w:rsid w:val="00EF01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ru/CCPR/C/MKD/CO/3" TargetMode="External"/><Relationship Id="rId3" Type="http://schemas.openxmlformats.org/officeDocument/2006/relationships/hyperlink" Target="https://docs.un.org/ru/CCPR/C/SR.4234" TargetMode="External"/><Relationship Id="rId7" Type="http://schemas.openxmlformats.org/officeDocument/2006/relationships/hyperlink" Target="https://docs.un.org/ru/CCPR/C/MKD/QPR/4" TargetMode="External"/><Relationship Id="rId2" Type="http://schemas.openxmlformats.org/officeDocument/2006/relationships/hyperlink" Target="https://docs.un.org/en/CCPR/C/MKD/4" TargetMode="External"/><Relationship Id="rId1" Type="http://schemas.openxmlformats.org/officeDocument/2006/relationships/hyperlink" Target="https://docs.un.org/ru/CCPR/C/MKD/4" TargetMode="External"/><Relationship Id="rId6" Type="http://schemas.openxmlformats.org/officeDocument/2006/relationships/hyperlink" Target="https://docs.un.org/en/CCPR/C/SR.4235" TargetMode="External"/><Relationship Id="rId5" Type="http://schemas.openxmlformats.org/officeDocument/2006/relationships/hyperlink" Target="https://docs.un.org/en/CCPR/C/SR.4234" TargetMode="External"/><Relationship Id="rId4" Type="http://schemas.openxmlformats.org/officeDocument/2006/relationships/hyperlink" Target="https://docs.un.org/ru/CCPR/C/SR.42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5</TotalTime>
  <Pages>13</Pages>
  <Words>4829</Words>
  <Characters>36993</Characters>
  <Application>Microsoft Office Word</Application>
  <DocSecurity>0</DocSecurity>
  <Lines>4110</Lines>
  <Paragraphs>1742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CCPR/C/MKD/CO/4</vt:lpstr>
      <vt:lpstr>A/</vt:lpstr>
      <vt:lpstr>A/</vt:lpstr>
    </vt:vector>
  </TitlesOfParts>
  <Company>DCM</Company>
  <LinksUpToDate>false</LinksUpToDate>
  <CharactersWithSpaces>40080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CCPR/C/MKD/CO/4</dc:title>
  <dc:subject/>
  <dc:creator>Anna PETELINA</dc:creator>
  <cp:keywords/>
  <cp:lastModifiedBy>Anna Taillandier</cp:lastModifiedBy>
  <cp:revision>3</cp:revision>
  <cp:lastPrinted>2025-10-20T13:45:00Z</cp:lastPrinted>
  <dcterms:created xsi:type="dcterms:W3CDTF">2025-10-20T13:45:00Z</dcterms:created>
  <dcterms:modified xsi:type="dcterms:W3CDTF">2025-10-20T13:45:00Z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