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930" w:rsidRDefault="00174930" w:rsidP="00174930">
      <w:pPr>
        <w:spacing w:line="60" w:lineRule="exact"/>
        <w:rPr>
          <w:sz w:val="6"/>
          <w:lang w:val="en-US"/>
        </w:rPr>
        <w:sectPr w:rsidR="00174930" w:rsidSect="0017493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AC4B9F" w:rsidRDefault="00AC4B9F" w:rsidP="00AC4B9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AC4B9F" w:rsidRDefault="00AC4B9F" w:rsidP="00AC4B9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360168">
        <w:rPr>
          <w:b/>
        </w:rPr>
        <w:t>Тридцать шестая сессия</w:t>
      </w:r>
    </w:p>
    <w:p w:rsidR="00AC4B9F" w:rsidRDefault="00AC4B9F" w:rsidP="00AC4B9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7–25 августа 2006 года</w:t>
      </w:r>
    </w:p>
    <w:p w:rsidR="00AC4B9F" w:rsidRPr="00AC4B9F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Pr="00AC4B9F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Pr="00AC4B9F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Default="00AC4B9F" w:rsidP="00AC4B9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Кабо-Верде</w:t>
      </w:r>
    </w:p>
    <w:p w:rsidR="00AC4B9F" w:rsidRPr="00360168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Pr="00360168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Default="00AC4B9F" w:rsidP="00AC4B9F">
      <w:pPr>
        <w:pStyle w:val="SingleTxt"/>
      </w:pPr>
      <w:r>
        <w:t>1.</w:t>
      </w:r>
      <w:r>
        <w:tab/>
        <w:t>Комитет рассмотрел сведенные в один документ первоначальный, вт</w:t>
      </w:r>
      <w:r>
        <w:t>о</w:t>
      </w:r>
      <w:r>
        <w:t>рой, третий, четвертый, пятый и шестой периодические доклады Кабо-Верде (</w:t>
      </w:r>
      <w:r>
        <w:rPr>
          <w:lang w:val="en-US"/>
        </w:rPr>
        <w:t>CEDAW</w:t>
      </w:r>
      <w:r w:rsidRPr="00360168">
        <w:t>/</w:t>
      </w:r>
      <w:r>
        <w:rPr>
          <w:lang w:val="en-US"/>
        </w:rPr>
        <w:t>C</w:t>
      </w:r>
      <w:r w:rsidRPr="00360168">
        <w:t>/</w:t>
      </w:r>
      <w:r>
        <w:rPr>
          <w:lang w:val="en-US"/>
        </w:rPr>
        <w:t>CPV</w:t>
      </w:r>
      <w:r w:rsidRPr="00360168">
        <w:t>/1-6</w:t>
      </w:r>
      <w:r>
        <w:t>) на своих 753</w:t>
      </w:r>
      <w:r>
        <w:noBreakHyphen/>
        <w:t>м  и 754</w:t>
      </w:r>
      <w:r>
        <w:noBreakHyphen/>
        <w:t>м заседаниях 18 августа 2006 года (см. </w:t>
      </w:r>
      <w:r>
        <w:rPr>
          <w:lang w:val="en-US"/>
        </w:rPr>
        <w:t>CEDAW</w:t>
      </w:r>
      <w:r w:rsidRPr="00360168">
        <w:t>/</w:t>
      </w:r>
      <w:r>
        <w:rPr>
          <w:lang w:val="en-US"/>
        </w:rPr>
        <w:t>C</w:t>
      </w:r>
      <w:r w:rsidRPr="00360168">
        <w:t>/</w:t>
      </w:r>
      <w:r>
        <w:rPr>
          <w:lang w:val="en-US"/>
        </w:rPr>
        <w:t>SR</w:t>
      </w:r>
      <w:r w:rsidRPr="00360168">
        <w:t>.753</w:t>
      </w:r>
      <w:r>
        <w:t xml:space="preserve"> и 754). Перечень тем и вопросов Комитета содержится в документе </w:t>
      </w:r>
      <w:r>
        <w:rPr>
          <w:lang w:val="en-US"/>
        </w:rPr>
        <w:t>CEDAW</w:t>
      </w:r>
      <w:r w:rsidRPr="00360168">
        <w:t>/</w:t>
      </w:r>
      <w:r>
        <w:rPr>
          <w:lang w:val="en-US"/>
        </w:rPr>
        <w:t>C</w:t>
      </w:r>
      <w:r w:rsidRPr="00360168">
        <w:t>/</w:t>
      </w:r>
      <w:r>
        <w:rPr>
          <w:lang w:val="en-US"/>
        </w:rPr>
        <w:t>CPV</w:t>
      </w:r>
      <w:r w:rsidRPr="00360168">
        <w:t>/</w:t>
      </w:r>
      <w:r>
        <w:rPr>
          <w:lang w:val="en-US"/>
        </w:rPr>
        <w:t>Q</w:t>
      </w:r>
      <w:r w:rsidRPr="00360168">
        <w:t>/6</w:t>
      </w:r>
      <w:r>
        <w:t>, а ответы Кабо-Верде — в докуме</w:t>
      </w:r>
      <w:r>
        <w:t>н</w:t>
      </w:r>
      <w:r>
        <w:t>те </w:t>
      </w:r>
      <w:r>
        <w:rPr>
          <w:lang w:val="en-US"/>
        </w:rPr>
        <w:t>CEDAW</w:t>
      </w:r>
      <w:r w:rsidRPr="00360168">
        <w:t>/</w:t>
      </w:r>
      <w:r>
        <w:br/>
      </w:r>
      <w:r>
        <w:rPr>
          <w:lang w:val="en-US"/>
        </w:rPr>
        <w:t>C</w:t>
      </w:r>
      <w:r w:rsidRPr="00360168">
        <w:t>/</w:t>
      </w:r>
      <w:r>
        <w:rPr>
          <w:lang w:val="en-US"/>
        </w:rPr>
        <w:t>CPV</w:t>
      </w:r>
      <w:r w:rsidRPr="00360168">
        <w:t>/</w:t>
      </w:r>
      <w:r>
        <w:rPr>
          <w:lang w:val="en-US"/>
        </w:rPr>
        <w:t>Q</w:t>
      </w:r>
      <w:r w:rsidRPr="00360168">
        <w:t>/6/</w:t>
      </w:r>
      <w:r>
        <w:rPr>
          <w:lang w:val="en-US"/>
        </w:rPr>
        <w:t>Add</w:t>
      </w:r>
      <w:r w:rsidRPr="00360168">
        <w:t>.1</w:t>
      </w:r>
      <w:r>
        <w:t>.</w:t>
      </w:r>
    </w:p>
    <w:p w:rsidR="00AC4B9F" w:rsidRPr="00360168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Default="00AC4B9F" w:rsidP="00AC4B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AC4B9F" w:rsidRPr="00360168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Default="00AC4B9F" w:rsidP="00AC4B9F">
      <w:pPr>
        <w:pStyle w:val="SingleTxt"/>
      </w:pPr>
      <w:r>
        <w:t>2.</w:t>
      </w:r>
      <w:r>
        <w:tab/>
        <w:t>Комитет выражает признательность государству-участнику за ратифик</w:t>
      </w:r>
      <w:r>
        <w:t>а</w:t>
      </w:r>
      <w:r>
        <w:t>цию Конвенции о ликвидации всех форм дискриминации в отношении женщин без оговорок. Он признателен государству-участнику за представление его сводного первоначального, второго, третьего, четвертого, пятого и шестого п</w:t>
      </w:r>
      <w:r>
        <w:t>е</w:t>
      </w:r>
      <w:r>
        <w:t>риодического доклада, который составлен с соблюдением руководящих указ</w:t>
      </w:r>
      <w:r>
        <w:t>а</w:t>
      </w:r>
      <w:r>
        <w:t>ний Комитета в отношении подготовки докладов, но представлен с задержкой и не содержит ссылок на общие рекомендации Комитета. Комитет также выраж</w:t>
      </w:r>
      <w:r>
        <w:t>а</w:t>
      </w:r>
      <w:r>
        <w:t>ет признательность за устное выступление, письменные ответы на перечень тем и вопросов, поднятых предсессионной рабочей группой, и дальнейшие разъяснения, данные в ответ на вопросы членов Комит</w:t>
      </w:r>
      <w:r>
        <w:t>е</w:t>
      </w:r>
      <w:r>
        <w:t xml:space="preserve">та. </w:t>
      </w:r>
    </w:p>
    <w:p w:rsidR="00AC4B9F" w:rsidRDefault="00AC4B9F" w:rsidP="00AC4B9F">
      <w:pPr>
        <w:pStyle w:val="SingleTxt"/>
      </w:pPr>
      <w:r>
        <w:t>3.</w:t>
      </w:r>
      <w:r>
        <w:tab/>
        <w:t>Комитет выражает признательность государству-участнику за высокий уровень его делегации во главе с министром аппарата Совета министров по д</w:t>
      </w:r>
      <w:r>
        <w:t>е</w:t>
      </w:r>
      <w:r>
        <w:t>лам государственной реформы и национальной обороны и в составе постоя</w:t>
      </w:r>
      <w:r>
        <w:t>н</w:t>
      </w:r>
      <w:r>
        <w:t>ного представителя Кабо-Верде при Организации Объединенных Наций и представителей различных государственных ведомств с большим опытом раб</w:t>
      </w:r>
      <w:r>
        <w:t>о</w:t>
      </w:r>
      <w:r>
        <w:t>ты в различных областях, охваченных в Конвенции. Комитет высоко оценивает открытый и конструктивный диалог между делегацией и чл</w:t>
      </w:r>
      <w:r>
        <w:t>е</w:t>
      </w:r>
      <w:r>
        <w:t xml:space="preserve">нами Комитета. </w:t>
      </w:r>
    </w:p>
    <w:p w:rsidR="00AC4B9F" w:rsidRDefault="00AC4B9F" w:rsidP="00AC4B9F">
      <w:pPr>
        <w:pStyle w:val="SingleTxt"/>
      </w:pPr>
      <w:r>
        <w:t>4.</w:t>
      </w:r>
      <w:r>
        <w:tab/>
        <w:t>Комитет с признательностью отмечает, что в процессе подготовки докл</w:t>
      </w:r>
      <w:r>
        <w:t>а</w:t>
      </w:r>
      <w:r>
        <w:t>да участвовали представители государственных органов и неправительстве</w:t>
      </w:r>
      <w:r>
        <w:t>н</w:t>
      </w:r>
      <w:r>
        <w:t xml:space="preserve">ных организаций. </w:t>
      </w:r>
    </w:p>
    <w:p w:rsidR="00AC4B9F" w:rsidRDefault="00AC4B9F" w:rsidP="00AC4B9F">
      <w:pPr>
        <w:pStyle w:val="SingleTxt"/>
      </w:pPr>
      <w:r>
        <w:t>5.</w:t>
      </w:r>
      <w:r>
        <w:tab/>
        <w:t>Комитет с удовлетворением отмечает, что в докладе говорится о мерах, принимаемых государством-участником для достижения стратегических целей, которые были поставлены в Пекинской декларации и Платформе действий, принятых на четвертой Всемирной конференции по положению же</w:t>
      </w:r>
      <w:r>
        <w:t>н</w:t>
      </w:r>
      <w:r>
        <w:t xml:space="preserve">щин. </w:t>
      </w:r>
    </w:p>
    <w:p w:rsidR="00AC4B9F" w:rsidRPr="00FF7198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Default="00AC4B9F" w:rsidP="00AC4B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AC4B9F" w:rsidRPr="00FF7198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Default="00AC4B9F" w:rsidP="00AC4B9F">
      <w:pPr>
        <w:pStyle w:val="SingleTxt"/>
      </w:pPr>
      <w:r>
        <w:t>6.</w:t>
      </w:r>
      <w:r>
        <w:tab/>
        <w:t>Комитет выражает признательность государству-участнику за рассмотр</w:t>
      </w:r>
      <w:r>
        <w:t>е</w:t>
      </w:r>
      <w:r>
        <w:t>ние вопросов гендерного равенства и улучшения положения женщин с позиции соблюдения прав человека и за следование положениям международных док</w:t>
      </w:r>
      <w:r>
        <w:t>у</w:t>
      </w:r>
      <w:r>
        <w:t>ментов по правам человека при разработке национального плана по обеспеч</w:t>
      </w:r>
      <w:r>
        <w:t>е</w:t>
      </w:r>
      <w:r>
        <w:t>нию равенства между мужчинами и женщинами на период 2005–2009 годов и национальной программы борьбы с бедностью.</w:t>
      </w:r>
    </w:p>
    <w:p w:rsidR="00AC4B9F" w:rsidRDefault="00AC4B9F" w:rsidP="00AC4B9F">
      <w:pPr>
        <w:pStyle w:val="SingleTxt"/>
      </w:pPr>
      <w:r>
        <w:t>7.</w:t>
      </w:r>
      <w:r>
        <w:tab/>
        <w:t xml:space="preserve">Комитет приветствует заявленную государством-участником решимость и политическую волю в полном объеме осуществлять положения Конвенции и работать в направлении скорейшей ратификации Факультативного протокола к Конвенции. </w:t>
      </w:r>
    </w:p>
    <w:p w:rsidR="00AC4B9F" w:rsidRDefault="00AC4B9F" w:rsidP="00AC4B9F">
      <w:pPr>
        <w:pStyle w:val="SingleTxt"/>
      </w:pPr>
      <w:r>
        <w:t>8.</w:t>
      </w:r>
      <w:r>
        <w:tab/>
        <w:t>Комитет выражает признательность государству-участнику за его после</w:t>
      </w:r>
      <w:r>
        <w:t>д</w:t>
      </w:r>
      <w:r>
        <w:t>ние реформы в сфере законодательства, направленные на обеспечение выпо</w:t>
      </w:r>
      <w:r>
        <w:t>л</w:t>
      </w:r>
      <w:r>
        <w:t>нения его обязательств по Конвенции. В частности, он выражает удовлетвор</w:t>
      </w:r>
      <w:r>
        <w:t>е</w:t>
      </w:r>
      <w:r>
        <w:t>ние в связи с вступлением в силу нового Уголовного кодекса (2004 год),</w:t>
      </w:r>
      <w:r>
        <w:br/>
        <w:t>нового Уголовно-процессуального кодекса (2005 год), Декрета-распоряже</w:t>
      </w:r>
      <w:r>
        <w:softHyphen/>
        <w:t>ния № 10/2004 от 8 ноября 2004 года об оказании правовой помощи, Декрета-распоряжения № 8/2005 от 10 октября 2005 года, регулирующего порядок со</w:t>
      </w:r>
      <w:r>
        <w:t>з</w:t>
      </w:r>
      <w:r>
        <w:t>дания арбитражных центров, и Декрета</w:t>
      </w:r>
      <w:r>
        <w:rPr>
          <w:lang w:val="en-US"/>
        </w:rPr>
        <w:t> </w:t>
      </w:r>
      <w:r>
        <w:t>№ 30/2005 от 9 мая 2005 года о созд</w:t>
      </w:r>
      <w:r>
        <w:t>а</w:t>
      </w:r>
      <w:r>
        <w:t>нии медицинских центров, а также в связи с принятием Декрета № 62/2005 от 10 октября 2005 года о создании правовых центров в целях расширения дост</w:t>
      </w:r>
      <w:r>
        <w:t>у</w:t>
      </w:r>
      <w:r>
        <w:t xml:space="preserve">па к правосудию. </w:t>
      </w:r>
    </w:p>
    <w:p w:rsidR="00AC4B9F" w:rsidRDefault="00AC4B9F" w:rsidP="00AC4B9F">
      <w:pPr>
        <w:pStyle w:val="SingleTxt"/>
      </w:pPr>
      <w:r>
        <w:t>9.</w:t>
      </w:r>
      <w:r>
        <w:tab/>
        <w:t>Комитет выражает признательность государству-участнику за создание в 1994 году Института по изучению положения женщин, впоследствии переим</w:t>
      </w:r>
      <w:r>
        <w:t>е</w:t>
      </w:r>
      <w:r>
        <w:t>нованного в Институт гендерного равенства и равноправия, и за формирование в 2004 году национальной комиссии по правам человека и вопросам гражда</w:t>
      </w:r>
      <w:r>
        <w:t>н</w:t>
      </w:r>
      <w:r>
        <w:t>ства, а также за принятие национальной программы борьбы с бедностью, пл</w:t>
      </w:r>
      <w:r>
        <w:t>а</w:t>
      </w:r>
      <w:r>
        <w:t>на действий по вопросам прав человека и гражданства и национального плана по обеспечен</w:t>
      </w:r>
      <w:r>
        <w:t>и</w:t>
      </w:r>
      <w:r>
        <w:t xml:space="preserve">ю равенства между мужчинами и женщинами на период 2005–2009 годов. </w:t>
      </w:r>
    </w:p>
    <w:p w:rsidR="00AC4B9F" w:rsidRDefault="00AC4B9F" w:rsidP="00AC4B9F">
      <w:pPr>
        <w:pStyle w:val="SingleTxt"/>
      </w:pPr>
      <w:r>
        <w:t>10.</w:t>
      </w:r>
      <w:r>
        <w:tab/>
        <w:t>Комитет выражает признательность государству-участнику за его рег</w:t>
      </w:r>
      <w:r>
        <w:t>у</w:t>
      </w:r>
      <w:r>
        <w:t>лярное сотрудничество и налаживание партнерских связей с неправительс</w:t>
      </w:r>
      <w:r>
        <w:t>т</w:t>
      </w:r>
      <w:r>
        <w:t>венными организациями в целях осуществления Конвенции, в частности в том, что касается реализации программ технической профессиональной подготовки, предназначенных для женщин, которые находятся в особенно неблагопр</w:t>
      </w:r>
      <w:r>
        <w:t>и</w:t>
      </w:r>
      <w:r>
        <w:t>ятном положении, расширения возможностей женщин заниматься доходоприносящ</w:t>
      </w:r>
      <w:r>
        <w:t>и</w:t>
      </w:r>
      <w:r>
        <w:t>ми видами деятельности, осуществления инициатив и проведения камп</w:t>
      </w:r>
      <w:r>
        <w:t>а</w:t>
      </w:r>
      <w:r>
        <w:t>ний по разъяснению проблемы бытового насилия и прав женщин и оказания содейс</w:t>
      </w:r>
      <w:r>
        <w:t>т</w:t>
      </w:r>
      <w:r>
        <w:t>вия в планировании и реализации различных программ и проектов по генде</w:t>
      </w:r>
      <w:r>
        <w:t>р</w:t>
      </w:r>
      <w:r>
        <w:t>ной тематике.</w:t>
      </w:r>
    </w:p>
    <w:p w:rsidR="00AC4B9F" w:rsidRPr="004252B5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Pr="009661B5" w:rsidRDefault="00FD6B76" w:rsidP="00AC4B9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AC4B9F" w:rsidRPr="006A0786">
        <w:tab/>
      </w:r>
      <w:r w:rsidR="00AC4B9F" w:rsidRPr="006A0786">
        <w:tab/>
      </w:r>
      <w:r w:rsidR="00AC4B9F">
        <w:t>Основные проблемные области и рекомендации</w:t>
      </w:r>
    </w:p>
    <w:p w:rsidR="00AC4B9F" w:rsidRPr="004252B5" w:rsidRDefault="00AC4B9F" w:rsidP="00AC4B9F">
      <w:pPr>
        <w:pStyle w:val="SingleTxt"/>
        <w:spacing w:after="0" w:line="120" w:lineRule="exact"/>
        <w:rPr>
          <w:sz w:val="10"/>
        </w:rPr>
      </w:pPr>
    </w:p>
    <w:p w:rsidR="00AC4B9F" w:rsidRPr="009661B5" w:rsidRDefault="00AC4B9F" w:rsidP="00AC4B9F">
      <w:pPr>
        <w:pStyle w:val="SingleTxt"/>
      </w:pPr>
      <w:r w:rsidRPr="009661B5">
        <w:t>11.</w:t>
      </w:r>
      <w:r w:rsidRPr="009661B5">
        <w:tab/>
      </w:r>
      <w:r>
        <w:t>Отмечая, что в суде любой человек может сослаться на положения ме</w:t>
      </w:r>
      <w:r>
        <w:t>ж</w:t>
      </w:r>
      <w:r>
        <w:t>дународных документов, Комитет выражает беспокойство по поводу того, что положения Конвенции, включая общие рекомендации Комитета, толкующие Конвенцию, не получили широкого распространения в стране и не использ</w:t>
      </w:r>
      <w:r>
        <w:t>у</w:t>
      </w:r>
      <w:r>
        <w:t xml:space="preserve">ются при возбуждении в судах дел по факту дискриминации по признаку пола. </w:t>
      </w:r>
    </w:p>
    <w:p w:rsidR="00AC4B9F" w:rsidRPr="009661B5" w:rsidRDefault="00AC4B9F" w:rsidP="00AC4B9F">
      <w:pPr>
        <w:pStyle w:val="SingleTxt"/>
        <w:rPr>
          <w:b/>
        </w:rPr>
      </w:pPr>
      <w:r w:rsidRPr="009661B5">
        <w:t>12.</w:t>
      </w:r>
      <w:r w:rsidRPr="009661B5">
        <w:tab/>
      </w:r>
      <w:r>
        <w:rPr>
          <w:b/>
        </w:rPr>
        <w:t>Комитет призывает государство-участник широко распространить Конвенцию и общие рекомендации Комитета среди всех заинтересованных лиц, включая работников государственных министерств, парламентариев судей, политические партии, неправительственные организации, час</w:t>
      </w:r>
      <w:r>
        <w:rPr>
          <w:b/>
        </w:rPr>
        <w:t>т</w:t>
      </w:r>
      <w:r>
        <w:rPr>
          <w:b/>
        </w:rPr>
        <w:t>ный сектор и широкую общественность. Комитет также рекомендует госуда</w:t>
      </w:r>
      <w:r>
        <w:rPr>
          <w:b/>
        </w:rPr>
        <w:t>р</w:t>
      </w:r>
      <w:r>
        <w:rPr>
          <w:b/>
        </w:rPr>
        <w:t>ству-участнику разработать информационные программы и наладить р</w:t>
      </w:r>
      <w:r>
        <w:rPr>
          <w:b/>
        </w:rPr>
        <w:t>а</w:t>
      </w:r>
      <w:r>
        <w:rPr>
          <w:b/>
        </w:rPr>
        <w:t>боту по изучению положений Конвенции, в том числе выступить с иници</w:t>
      </w:r>
      <w:r>
        <w:rPr>
          <w:b/>
        </w:rPr>
        <w:t>а</w:t>
      </w:r>
      <w:r>
        <w:rPr>
          <w:b/>
        </w:rPr>
        <w:t>тивами, направленными на ознакомление с ними судей, адвокатов и пр</w:t>
      </w:r>
      <w:r>
        <w:rPr>
          <w:b/>
        </w:rPr>
        <w:t>о</w:t>
      </w:r>
      <w:r>
        <w:rPr>
          <w:b/>
        </w:rPr>
        <w:t>курорских рабо</w:t>
      </w:r>
      <w:r>
        <w:rPr>
          <w:b/>
        </w:rPr>
        <w:t>т</w:t>
      </w:r>
      <w:r>
        <w:rPr>
          <w:b/>
        </w:rPr>
        <w:t xml:space="preserve">ников на всех уровнях. </w:t>
      </w:r>
    </w:p>
    <w:p w:rsidR="00AC4B9F" w:rsidRPr="009661B5" w:rsidRDefault="00AC4B9F" w:rsidP="00AC4B9F">
      <w:pPr>
        <w:pStyle w:val="SingleTxt"/>
      </w:pPr>
      <w:r w:rsidRPr="009661B5">
        <w:t>13.</w:t>
      </w:r>
      <w:r w:rsidRPr="009661B5">
        <w:tab/>
      </w:r>
      <w:r>
        <w:t>Комитет отмечает, что, хотя в Конституции закреплен принцип равенства, государство-участник в своих планах и программах обычно использует наряду с термином «равенство» термин «справедливость». Комитет беспокоит то о</w:t>
      </w:r>
      <w:r>
        <w:t>б</w:t>
      </w:r>
      <w:r>
        <w:t>стоятельство, что термин «справедливость» может допускать двоякое толков</w:t>
      </w:r>
      <w:r>
        <w:t>а</w:t>
      </w:r>
      <w:r>
        <w:t>ние, когда речь идет о достижении фактического равенства между женщинами и мужчинами по смыслу Конвенции.</w:t>
      </w:r>
    </w:p>
    <w:p w:rsidR="00AC4B9F" w:rsidRPr="009661B5" w:rsidRDefault="00AC4B9F" w:rsidP="00AC4B9F">
      <w:pPr>
        <w:pStyle w:val="SingleTxt"/>
        <w:rPr>
          <w:b/>
        </w:rPr>
      </w:pPr>
      <w:r w:rsidRPr="00EC7B1B">
        <w:t>14.</w:t>
      </w:r>
      <w:r w:rsidRPr="00EC7B1B">
        <w:tab/>
      </w:r>
      <w:r>
        <w:rPr>
          <w:b/>
        </w:rPr>
        <w:t>Комитет настоятельно призывает государство-участник исходить из того, что термины «справедливость» и «равенство» не являются синон</w:t>
      </w:r>
      <w:r>
        <w:rPr>
          <w:b/>
        </w:rPr>
        <w:t>и</w:t>
      </w:r>
      <w:r>
        <w:rPr>
          <w:b/>
        </w:rPr>
        <w:t>мами и что эти два понятия нельзя смешивать. Конвенция напра</w:t>
      </w:r>
      <w:r>
        <w:rPr>
          <w:b/>
        </w:rPr>
        <w:t>в</w:t>
      </w:r>
      <w:r>
        <w:rPr>
          <w:b/>
        </w:rPr>
        <w:t>лена на ликв</w:t>
      </w:r>
      <w:r>
        <w:rPr>
          <w:b/>
        </w:rPr>
        <w:t>и</w:t>
      </w:r>
      <w:r>
        <w:rPr>
          <w:b/>
        </w:rPr>
        <w:t>дацию дискриминации в отношении женщин и обеспечение де-юре и де-факто (юридического и фактического) равенства между женщинами и мужчинами. Поэтому Комитет рекомендует государству использовать те</w:t>
      </w:r>
      <w:r>
        <w:rPr>
          <w:b/>
        </w:rPr>
        <w:t>р</w:t>
      </w:r>
      <w:r>
        <w:rPr>
          <w:b/>
        </w:rPr>
        <w:t>мин «равенство» при описании всех его усилий, направленных на практ</w:t>
      </w:r>
      <w:r>
        <w:rPr>
          <w:b/>
        </w:rPr>
        <w:t>и</w:t>
      </w:r>
      <w:r>
        <w:rPr>
          <w:b/>
        </w:rPr>
        <w:t>ческую реализацию принципа равенства мужчин и женщин, как того тр</w:t>
      </w:r>
      <w:r>
        <w:rPr>
          <w:b/>
        </w:rPr>
        <w:t>е</w:t>
      </w:r>
      <w:r>
        <w:rPr>
          <w:b/>
        </w:rPr>
        <w:t>бует статья 2 Конве</w:t>
      </w:r>
      <w:r>
        <w:rPr>
          <w:b/>
        </w:rPr>
        <w:t>н</w:t>
      </w:r>
      <w:r>
        <w:rPr>
          <w:b/>
        </w:rPr>
        <w:t xml:space="preserve">ции. </w:t>
      </w:r>
    </w:p>
    <w:p w:rsidR="00AC4B9F" w:rsidRPr="00EC7B1B" w:rsidRDefault="00AC4B9F" w:rsidP="00AC4B9F">
      <w:pPr>
        <w:pStyle w:val="SingleTxt"/>
      </w:pPr>
      <w:r w:rsidRPr="00EC7B1B">
        <w:t>15.</w:t>
      </w:r>
      <w:r w:rsidRPr="00EC7B1B">
        <w:tab/>
      </w:r>
      <w:r>
        <w:t>Приветствуя тот факт, что объем людских и финансовых ресурсов, нео</w:t>
      </w:r>
      <w:r>
        <w:t>б</w:t>
      </w:r>
      <w:r>
        <w:t>ходимых для обеспечения слаженной работы национального механизма по улучшению положения женщин, с годами увеличился, Комитет обеспокоен тем, что, поскольку основными источниками финансирования работы наци</w:t>
      </w:r>
      <w:r>
        <w:t>о</w:t>
      </w:r>
      <w:r>
        <w:t>нального механизма являются международные организации, национальный м</w:t>
      </w:r>
      <w:r>
        <w:t>е</w:t>
      </w:r>
      <w:r>
        <w:t>ханизм может столкнуться с проблемой нехватки ресурсов в будущем. Комитет также беспокоит сдержанное отношение к реализации гендерной стратегии со стороны всех государственных учреждений и отсутствие надежного механи</w:t>
      </w:r>
      <w:r>
        <w:t>з</w:t>
      </w:r>
      <w:r>
        <w:t>ма, который координировал бы ход реализации гендерной стратегии и анализ</w:t>
      </w:r>
      <w:r>
        <w:t>и</w:t>
      </w:r>
      <w:r>
        <w:t>ровал достигнутые р</w:t>
      </w:r>
      <w:r>
        <w:t>е</w:t>
      </w:r>
      <w:r>
        <w:t>зультаты.</w:t>
      </w:r>
    </w:p>
    <w:p w:rsidR="00AC4B9F" w:rsidRPr="000756BE" w:rsidRDefault="00AC4B9F" w:rsidP="00AC4B9F">
      <w:pPr>
        <w:pStyle w:val="SingleTxt"/>
        <w:rPr>
          <w:b/>
        </w:rPr>
      </w:pPr>
      <w:r w:rsidRPr="000756BE">
        <w:t>16.</w:t>
      </w:r>
      <w:r w:rsidRPr="000756BE">
        <w:tab/>
      </w:r>
      <w:r>
        <w:rPr>
          <w:b/>
        </w:rPr>
        <w:t xml:space="preserve">Комитет рекомендует государству-участнику предусмотреть </w:t>
      </w:r>
      <w:r w:rsidR="0081081A">
        <w:rPr>
          <w:b/>
        </w:rPr>
        <w:t>и обесп</w:t>
      </w:r>
      <w:r w:rsidR="0081081A">
        <w:rPr>
          <w:b/>
        </w:rPr>
        <w:t>е</w:t>
      </w:r>
      <w:r w:rsidR="0081081A">
        <w:rPr>
          <w:b/>
        </w:rPr>
        <w:t xml:space="preserve">чить </w:t>
      </w:r>
      <w:r>
        <w:rPr>
          <w:b/>
        </w:rPr>
        <w:t>стабильное выделение людских и финансовых ресурсов, необходимых для работы национального механизма по улучшению положения женщин, по линии государственного бюджета, а также посредством налаживания двустороннего и международного сотрудничества, с тем чтобы национал</w:t>
      </w:r>
      <w:r>
        <w:rPr>
          <w:b/>
        </w:rPr>
        <w:t>ь</w:t>
      </w:r>
      <w:r>
        <w:rPr>
          <w:b/>
        </w:rPr>
        <w:t>ный механизм располагал всеми возможностями для дальнейшего осущ</w:t>
      </w:r>
      <w:r>
        <w:rPr>
          <w:b/>
        </w:rPr>
        <w:t>е</w:t>
      </w:r>
      <w:r>
        <w:rPr>
          <w:b/>
        </w:rPr>
        <w:t>ствления программ и проектов по обеспечению гендерного равенства и улучш</w:t>
      </w:r>
      <w:r>
        <w:rPr>
          <w:b/>
        </w:rPr>
        <w:t>е</w:t>
      </w:r>
      <w:r>
        <w:rPr>
          <w:b/>
        </w:rPr>
        <w:t>нию положения женщин. Комитет призывает государство-участник активизировать осуществление гендерной стратегии в рамках всех н</w:t>
      </w:r>
      <w:r>
        <w:rPr>
          <w:b/>
        </w:rPr>
        <w:t>а</w:t>
      </w:r>
      <w:r>
        <w:rPr>
          <w:b/>
        </w:rPr>
        <w:t>правлений политики и всех программ через укрепление потенциала н</w:t>
      </w:r>
      <w:r>
        <w:rPr>
          <w:b/>
        </w:rPr>
        <w:t>а</w:t>
      </w:r>
      <w:r>
        <w:rPr>
          <w:b/>
        </w:rPr>
        <w:t>ционал</w:t>
      </w:r>
      <w:r>
        <w:rPr>
          <w:b/>
        </w:rPr>
        <w:t>ь</w:t>
      </w:r>
      <w:r>
        <w:rPr>
          <w:b/>
        </w:rPr>
        <w:t>ного механизма выполнять координационные функции. Сюда должно также входить расширение возможностей всех министерств и в</w:t>
      </w:r>
      <w:r>
        <w:rPr>
          <w:b/>
        </w:rPr>
        <w:t>е</w:t>
      </w:r>
      <w:r>
        <w:rPr>
          <w:b/>
        </w:rPr>
        <w:t>домств эффективно использовать гендерную стратегию, в частности через организацию подготовки государственных служащих по гендерным вопр</w:t>
      </w:r>
      <w:r>
        <w:rPr>
          <w:b/>
        </w:rPr>
        <w:t>о</w:t>
      </w:r>
      <w:r>
        <w:rPr>
          <w:b/>
        </w:rPr>
        <w:t>сам и наращивание соответствующего п</w:t>
      </w:r>
      <w:r>
        <w:rPr>
          <w:b/>
        </w:rPr>
        <w:t>о</w:t>
      </w:r>
      <w:r>
        <w:rPr>
          <w:b/>
        </w:rPr>
        <w:t>тенциала.</w:t>
      </w:r>
    </w:p>
    <w:p w:rsidR="00AC4B9F" w:rsidRPr="000756BE" w:rsidRDefault="00AC4B9F" w:rsidP="00AC4B9F">
      <w:pPr>
        <w:pStyle w:val="SingleTxt"/>
      </w:pPr>
      <w:r w:rsidRPr="000756BE">
        <w:t>17.</w:t>
      </w:r>
      <w:r w:rsidRPr="000756BE">
        <w:tab/>
      </w:r>
      <w:r>
        <w:t>Комитет беспокоит сохранение широко распространенных традицио</w:t>
      </w:r>
      <w:r>
        <w:t>н</w:t>
      </w:r>
      <w:r>
        <w:t>ных патриархальных стереотипных представлений о роли и обяза</w:t>
      </w:r>
      <w:r>
        <w:t>н</w:t>
      </w:r>
      <w:r>
        <w:t>ностях женщин и мужчин в семье и обществе в целом.</w:t>
      </w:r>
    </w:p>
    <w:p w:rsidR="00AC4B9F" w:rsidRPr="000756BE" w:rsidRDefault="00AC4B9F" w:rsidP="00AC4B9F">
      <w:pPr>
        <w:pStyle w:val="SingleTxt"/>
        <w:rPr>
          <w:b/>
        </w:rPr>
      </w:pPr>
      <w:r w:rsidRPr="005F1607">
        <w:t>18.</w:t>
      </w:r>
      <w:r w:rsidRPr="005F1607">
        <w:tab/>
      </w:r>
      <w:r>
        <w:rPr>
          <w:b/>
        </w:rPr>
        <w:t>Комитет настоятельно призывает государство-участник распростр</w:t>
      </w:r>
      <w:r>
        <w:rPr>
          <w:b/>
        </w:rPr>
        <w:t>а</w:t>
      </w:r>
      <w:r>
        <w:rPr>
          <w:b/>
        </w:rPr>
        <w:t>нять информацию о содержании Конвенции в системе образования, а та</w:t>
      </w:r>
      <w:r>
        <w:rPr>
          <w:b/>
        </w:rPr>
        <w:t>к</w:t>
      </w:r>
      <w:r>
        <w:rPr>
          <w:b/>
        </w:rPr>
        <w:t>же пересмотреть содержание школьных учебников и организовать подг</w:t>
      </w:r>
      <w:r>
        <w:rPr>
          <w:b/>
        </w:rPr>
        <w:t>о</w:t>
      </w:r>
      <w:r>
        <w:rPr>
          <w:b/>
        </w:rPr>
        <w:t>товку по вопросам прав человека и равенства мужчин и женщин в стре</w:t>
      </w:r>
      <w:r>
        <w:rPr>
          <w:b/>
        </w:rPr>
        <w:t>м</w:t>
      </w:r>
      <w:r>
        <w:rPr>
          <w:b/>
        </w:rPr>
        <w:t>лении изменить сложившиеся стереотипные представления и взгляды в отношении роли женщин и мужчин. Он рекомендует проводить и с же</w:t>
      </w:r>
      <w:r>
        <w:rPr>
          <w:b/>
        </w:rPr>
        <w:t>н</w:t>
      </w:r>
      <w:r>
        <w:rPr>
          <w:b/>
        </w:rPr>
        <w:t>щинами, и с мужчинами информационно-разъяснительную работу и доб</w:t>
      </w:r>
      <w:r>
        <w:rPr>
          <w:b/>
        </w:rPr>
        <w:t>и</w:t>
      </w:r>
      <w:r>
        <w:rPr>
          <w:b/>
        </w:rPr>
        <w:t>ваться распространения в средствах массовой информации позитивного образа женщин, имеющих одинаковые с мужчинами статус и об</w:t>
      </w:r>
      <w:r>
        <w:rPr>
          <w:b/>
        </w:rPr>
        <w:t>я</w:t>
      </w:r>
      <w:r>
        <w:rPr>
          <w:b/>
        </w:rPr>
        <w:t>занности в семье и обществе.</w:t>
      </w:r>
    </w:p>
    <w:p w:rsidR="00AC4B9F" w:rsidRPr="005F1607" w:rsidRDefault="00AC4B9F" w:rsidP="00AC4B9F">
      <w:pPr>
        <w:pStyle w:val="SingleTxt"/>
      </w:pPr>
      <w:r w:rsidRPr="005F1607">
        <w:t>19.</w:t>
      </w:r>
      <w:r w:rsidRPr="005F1607">
        <w:tab/>
      </w:r>
      <w:r>
        <w:t>Приветствуя меры, принимаемые государством для искоренения насилия, которому подвергаются женщины, в том числе включение бытового насилия в число уголовно наказуемых преступлений, предусмотренных в Уголовном к</w:t>
      </w:r>
      <w:r>
        <w:t>о</w:t>
      </w:r>
      <w:r>
        <w:t>дексе, вступившем в силу в 2004 году, Комитет выражает обеспокоенность в связи с тем, что случаи насилия в отношении женщин, в том числе бытового насилия, продолжают иметь место в стране. Комитет также беспокоит недост</w:t>
      </w:r>
      <w:r>
        <w:t>а</w:t>
      </w:r>
      <w:r>
        <w:t>точное освещение в докладе случаев проявления сексуального насилия.</w:t>
      </w:r>
    </w:p>
    <w:p w:rsidR="00AC4B9F" w:rsidRDefault="00AC4B9F" w:rsidP="00AC4B9F">
      <w:pPr>
        <w:pStyle w:val="SingleTxt"/>
        <w:rPr>
          <w:b/>
        </w:rPr>
      </w:pPr>
      <w:r w:rsidRPr="005B4F9A">
        <w:t>20.</w:t>
      </w:r>
      <w:r w:rsidRPr="005B4F9A">
        <w:tab/>
      </w:r>
      <w:r w:rsidRPr="005B4F9A">
        <w:rPr>
          <w:b/>
        </w:rPr>
        <w:t xml:space="preserve">Комитет призывает </w:t>
      </w:r>
      <w:r>
        <w:rPr>
          <w:b/>
        </w:rPr>
        <w:t>государство-участник придерживаться в своей работе комплексного и последовательного подхода к искоренению насилия в отношении женщин, который должен включить превентивные действия, меры по организации подготовки судебных работников, с тем чтобы пов</w:t>
      </w:r>
      <w:r>
        <w:rPr>
          <w:b/>
        </w:rPr>
        <w:t>ы</w:t>
      </w:r>
      <w:r>
        <w:rPr>
          <w:b/>
        </w:rPr>
        <w:t>сить их гендерную компетентность при рассмотрении дел по фактам н</w:t>
      </w:r>
      <w:r>
        <w:rPr>
          <w:b/>
        </w:rPr>
        <w:t>а</w:t>
      </w:r>
      <w:r>
        <w:rPr>
          <w:b/>
        </w:rPr>
        <w:t>силия в отношении женщин, а также меры по оказанию поддержки жер</w:t>
      </w:r>
      <w:r>
        <w:rPr>
          <w:b/>
        </w:rPr>
        <w:t>т</w:t>
      </w:r>
      <w:r>
        <w:rPr>
          <w:b/>
        </w:rPr>
        <w:t>вам насилия. Он также призывает государство-участник обеспечить, чт</w:t>
      </w:r>
      <w:r>
        <w:rPr>
          <w:b/>
        </w:rPr>
        <w:t>о</w:t>
      </w:r>
      <w:r>
        <w:rPr>
          <w:b/>
        </w:rPr>
        <w:t>бы лица, виновные в совершении насилия, несли ответственность в уст</w:t>
      </w:r>
      <w:r>
        <w:rPr>
          <w:b/>
        </w:rPr>
        <w:t>а</w:t>
      </w:r>
      <w:r>
        <w:rPr>
          <w:b/>
        </w:rPr>
        <w:t>новленном законом порядке. Кроме того, Комитет рекомендует государс</w:t>
      </w:r>
      <w:r>
        <w:rPr>
          <w:b/>
        </w:rPr>
        <w:t>т</w:t>
      </w:r>
      <w:r>
        <w:rPr>
          <w:b/>
        </w:rPr>
        <w:t>ву-участнику внимательно следить за эффективностью своей политики и программ в области профилактики насилия и оказания помощи жертвам всех форм насилия, включая сексуальн</w:t>
      </w:r>
      <w:r>
        <w:rPr>
          <w:b/>
        </w:rPr>
        <w:t>о</w:t>
      </w:r>
      <w:r>
        <w:rPr>
          <w:b/>
        </w:rPr>
        <w:t>е.</w:t>
      </w:r>
    </w:p>
    <w:p w:rsidR="00AC4B9F" w:rsidRPr="007E69A5" w:rsidRDefault="00AC4B9F" w:rsidP="00AC4B9F">
      <w:pPr>
        <w:pStyle w:val="SingleTxt"/>
      </w:pPr>
      <w:r>
        <w:t>21.</w:t>
      </w:r>
      <w:r>
        <w:tab/>
        <w:t>Приветствуя меры, принятые для борьбы с торговлей людьми, в том числе ратификацию Протокола о предупреждении и пресечении торговли людьми, особенно женщинами и детьми, и наказании за нее, дополняющего Конвенцию Организации Объединенных Наций против транснациональной организова</w:t>
      </w:r>
      <w:r>
        <w:t>н</w:t>
      </w:r>
      <w:r>
        <w:t>ной преступности, и подписание двусторонних соглашений как по гражда</w:t>
      </w:r>
      <w:r>
        <w:t>н</w:t>
      </w:r>
      <w:r>
        <w:t>ским, так и уголовным вопросам с рядом других государств, Комитет выражает обеспокоенность тем обстоятельством, что Кабо-Верде по</w:t>
      </w:r>
      <w:r>
        <w:noBreakHyphen/>
        <w:t>прежнему выступает страной транзита для женщин и девочек, являющихся объектом купли-продажи. Комитет также беспокоят эксплуатация женщин и девочек, которые занимаются проституцией, чтобы выжить, а также потенц</w:t>
      </w:r>
      <w:r>
        <w:t>и</w:t>
      </w:r>
      <w:r>
        <w:t>альные негативные последствия роста</w:t>
      </w:r>
      <w:r w:rsidRPr="007E69A5">
        <w:t xml:space="preserve"> </w:t>
      </w:r>
      <w:r>
        <w:t>туризма в плане активизации простит</w:t>
      </w:r>
      <w:r>
        <w:t>у</w:t>
      </w:r>
      <w:r>
        <w:t xml:space="preserve">ции. </w:t>
      </w:r>
    </w:p>
    <w:p w:rsidR="00AC4B9F" w:rsidRDefault="00AC4B9F" w:rsidP="00AC4B9F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призывает государство-участник принять дополнительные меры для противодействия торговле женщинами и девочками и эксплу</w:t>
      </w:r>
      <w:r>
        <w:rPr>
          <w:b/>
        </w:rPr>
        <w:t>а</w:t>
      </w:r>
      <w:r>
        <w:rPr>
          <w:b/>
        </w:rPr>
        <w:t>тации проституции, а также активизировать международное, регионал</w:t>
      </w:r>
      <w:r>
        <w:rPr>
          <w:b/>
        </w:rPr>
        <w:t>ь</w:t>
      </w:r>
      <w:r>
        <w:rPr>
          <w:b/>
        </w:rPr>
        <w:t>ное и двустороннее сотрудничество со странами происхождения, транзита и назначения женщин и девочек, являющихся объектом к</w:t>
      </w:r>
      <w:r>
        <w:rPr>
          <w:b/>
        </w:rPr>
        <w:t>у</w:t>
      </w:r>
      <w:r>
        <w:rPr>
          <w:b/>
        </w:rPr>
        <w:t>пли-продажи, в целях усиления борьбы с этим явлением. Комитет просит государство-участник принять меры, направленные на улучшение социального и эк</w:t>
      </w:r>
      <w:r>
        <w:rPr>
          <w:b/>
        </w:rPr>
        <w:t>о</w:t>
      </w:r>
      <w:r>
        <w:rPr>
          <w:b/>
        </w:rPr>
        <w:t>номического положения женщин, и тем самым на борьбу с проституцией, внимательно отслеживать влияние роста туризма на масштабы простит</w:t>
      </w:r>
      <w:r>
        <w:rPr>
          <w:b/>
        </w:rPr>
        <w:t>у</w:t>
      </w:r>
      <w:r>
        <w:rPr>
          <w:b/>
        </w:rPr>
        <w:t>ции и активизировать соответствующие превентивные меры, а также со</w:t>
      </w:r>
      <w:r>
        <w:rPr>
          <w:b/>
        </w:rPr>
        <w:t>з</w:t>
      </w:r>
      <w:r>
        <w:rPr>
          <w:b/>
        </w:rPr>
        <w:t>дать службы для реабилитации и реинтеграции женщин и девочек, вовл</w:t>
      </w:r>
      <w:r>
        <w:rPr>
          <w:b/>
        </w:rPr>
        <w:t>е</w:t>
      </w:r>
      <w:r>
        <w:rPr>
          <w:b/>
        </w:rPr>
        <w:t>ченных в пр</w:t>
      </w:r>
      <w:r>
        <w:rPr>
          <w:b/>
        </w:rPr>
        <w:t>о</w:t>
      </w:r>
      <w:r>
        <w:rPr>
          <w:b/>
        </w:rPr>
        <w:t>ституцию.</w:t>
      </w:r>
    </w:p>
    <w:p w:rsidR="00AC4B9F" w:rsidRDefault="00AC4B9F" w:rsidP="00AC4B9F">
      <w:pPr>
        <w:pStyle w:val="SingleTxt"/>
      </w:pPr>
      <w:r>
        <w:t>23.</w:t>
      </w:r>
      <w:r>
        <w:tab/>
        <w:t>Приветствуя расширение участия женщин в ряде назначенных орг</w:t>
      </w:r>
      <w:r>
        <w:t>а</w:t>
      </w:r>
      <w:r>
        <w:t>нов, в том числе судебных, где женщины составляют 46,9 процента от всего числа работающих, Комитет выражает обеспокоенность по поводу того, что участие женщин в выборных органах остается низким. Комитет беспокоит то обсто</w:t>
      </w:r>
      <w:r>
        <w:t>я</w:t>
      </w:r>
      <w:r>
        <w:t>тельство, что, хотя Избирательный кодекс и предусматривает механизмы для активизации участия женщин в политической и общественной жизни, не пр</w:t>
      </w:r>
      <w:r>
        <w:t>и</w:t>
      </w:r>
      <w:r>
        <w:t>нято никаких нормативно-правовых актов, регулирующих создание этих мех</w:t>
      </w:r>
      <w:r>
        <w:t>а</w:t>
      </w:r>
      <w:r>
        <w:t>низмов.</w:t>
      </w:r>
    </w:p>
    <w:p w:rsidR="00AC4B9F" w:rsidRDefault="00AC4B9F" w:rsidP="00AC4B9F">
      <w:pPr>
        <w:pStyle w:val="SingleTxt"/>
        <w:rPr>
          <w:b/>
        </w:rPr>
      </w:pPr>
      <w:r>
        <w:t>24.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и расширить участие женщин в выборных и назначенных органах, в том числе подготовить необходимое законодательство о создании механи</w:t>
      </w:r>
      <w:r>
        <w:rPr>
          <w:b/>
        </w:rPr>
        <w:t>з</w:t>
      </w:r>
      <w:r>
        <w:rPr>
          <w:b/>
        </w:rPr>
        <w:t>ма, предусмотренного в Избирательном к</w:t>
      </w:r>
      <w:r>
        <w:rPr>
          <w:b/>
        </w:rPr>
        <w:t>о</w:t>
      </w:r>
      <w:r>
        <w:rPr>
          <w:b/>
        </w:rPr>
        <w:t>дексе, и принять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рекомендацией 25 Комитета, касающейся временных специальных мер, а также его общей рекомендацией 23 о женщинах и их участии в о</w:t>
      </w:r>
      <w:r>
        <w:rPr>
          <w:b/>
        </w:rPr>
        <w:t>б</w:t>
      </w:r>
      <w:r>
        <w:rPr>
          <w:b/>
        </w:rPr>
        <w:t>щественной жизни. Комитет просит государство-участник наладить работу по информированию общественности о важном значении участия женщин в общественной и политической жизни и в принятии решений как одного из принципов демократии. Он также просит государство-участник поо</w:t>
      </w:r>
      <w:r>
        <w:rPr>
          <w:b/>
        </w:rPr>
        <w:t>щ</w:t>
      </w:r>
      <w:r>
        <w:rPr>
          <w:b/>
        </w:rPr>
        <w:t>рять мужчин к тому, чтобы они наравне с женщинами несли домашние обязанности, что позволило бы женщинам посвятить больше времени о</w:t>
      </w:r>
      <w:r>
        <w:rPr>
          <w:b/>
        </w:rPr>
        <w:t>б</w:t>
      </w:r>
      <w:r>
        <w:rPr>
          <w:b/>
        </w:rPr>
        <w:t>щественной и политической жизни.</w:t>
      </w:r>
    </w:p>
    <w:p w:rsidR="00AC4B9F" w:rsidRDefault="00AC4B9F" w:rsidP="00AC4B9F">
      <w:pPr>
        <w:pStyle w:val="SingleTxt"/>
      </w:pPr>
      <w:r>
        <w:t>25.</w:t>
      </w:r>
      <w:r>
        <w:tab/>
        <w:t>Приветствуя усилия, предпринимаемые государством-участником для обеспечения того, чтобы женщины имели доступ ко всем уровням образов</w:t>
      </w:r>
      <w:r>
        <w:t>а</w:t>
      </w:r>
      <w:r>
        <w:t>ния, и отмечая одинаковое соотношение девочек и мальч</w:t>
      </w:r>
      <w:r>
        <w:t>и</w:t>
      </w:r>
      <w:r>
        <w:t>ков на различных уровнях системы образования, Комитет вновь выражает обеспокоенность высоким ур</w:t>
      </w:r>
      <w:r>
        <w:t>о</w:t>
      </w:r>
      <w:r>
        <w:t>внем неграмотности среди женщин в стране (32,8 процента), особенно в сел</w:t>
      </w:r>
      <w:r>
        <w:t>ь</w:t>
      </w:r>
      <w:r>
        <w:t>ских районах (44 процента). Комитет также беспокоит то, что девочки и же</w:t>
      </w:r>
      <w:r>
        <w:t>н</w:t>
      </w:r>
      <w:r>
        <w:t>щины по</w:t>
      </w:r>
      <w:r>
        <w:noBreakHyphen/>
        <w:t>прежнему стремятся получить образование в тех областях, которые традиционно считаются «женскими», и что они недостаточно представлены среди работников технических профессий. Комитет далее беспокоит то обсто</w:t>
      </w:r>
      <w:r>
        <w:t>я</w:t>
      </w:r>
      <w:r>
        <w:t>тельство, что значительное число беременных девочек, которые согласно де</w:t>
      </w:r>
      <w:r>
        <w:t>й</w:t>
      </w:r>
      <w:r>
        <w:t>ствующему законодательству «временно освобождаются от посещения уче</w:t>
      </w:r>
      <w:r>
        <w:t>б</w:t>
      </w:r>
      <w:r>
        <w:t>ных занятий», п</w:t>
      </w:r>
      <w:r>
        <w:t>о</w:t>
      </w:r>
      <w:r>
        <w:t>сле родов в школу не возвращаются.</w:t>
      </w:r>
    </w:p>
    <w:p w:rsidR="00AC4B9F" w:rsidRDefault="00AC4B9F" w:rsidP="00AC4B9F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продолжать и активиз</w:t>
      </w:r>
      <w:r>
        <w:rPr>
          <w:b/>
        </w:rPr>
        <w:t>и</w:t>
      </w:r>
      <w:r>
        <w:rPr>
          <w:b/>
        </w:rPr>
        <w:t>ровать свои усилия по повышению уровня грамотности девочек и же</w:t>
      </w:r>
      <w:r>
        <w:rPr>
          <w:b/>
        </w:rPr>
        <w:t>н</w:t>
      </w:r>
      <w:r>
        <w:rPr>
          <w:b/>
        </w:rPr>
        <w:t>щин, особенно сельских, путем принятия и осуществления комплексных программ в сотрудничестве с гражданским обществом на формальном и неформальном уровнях и путем обучения и профессиональной подготовки взрослых. Комитет призывает государство-участник содействовать пр</w:t>
      </w:r>
      <w:r>
        <w:rPr>
          <w:b/>
        </w:rPr>
        <w:t>о</w:t>
      </w:r>
      <w:r>
        <w:rPr>
          <w:b/>
        </w:rPr>
        <w:t>фессиональной ориентации мальчиков и девочек, с тем чтобы большее число девочек приобретали научно-технические профессии. Комитет пр</w:t>
      </w:r>
      <w:r>
        <w:rPr>
          <w:b/>
        </w:rPr>
        <w:t>о</w:t>
      </w:r>
      <w:r>
        <w:rPr>
          <w:b/>
        </w:rPr>
        <w:t>сит государство-участник продолжить анализ положений законодательс</w:t>
      </w:r>
      <w:r>
        <w:rPr>
          <w:b/>
        </w:rPr>
        <w:t>т</w:t>
      </w:r>
      <w:r>
        <w:rPr>
          <w:b/>
        </w:rPr>
        <w:t>ва, предусматривающих «временное освобождение береме</w:t>
      </w:r>
      <w:r>
        <w:rPr>
          <w:b/>
        </w:rPr>
        <w:t>н</w:t>
      </w:r>
      <w:r>
        <w:rPr>
          <w:b/>
        </w:rPr>
        <w:t>ных девочек от учебных занятий» с целью обеспечить, чтобы указанные положения обе</w:t>
      </w:r>
      <w:r>
        <w:rPr>
          <w:b/>
        </w:rPr>
        <w:t>с</w:t>
      </w:r>
      <w:r>
        <w:rPr>
          <w:b/>
        </w:rPr>
        <w:t>печивали достижение заданной цели, заключающейся в том, чтобы пер</w:t>
      </w:r>
      <w:r>
        <w:rPr>
          <w:b/>
        </w:rPr>
        <w:t>е</w:t>
      </w:r>
      <w:r>
        <w:rPr>
          <w:b/>
        </w:rPr>
        <w:t>несшие беременности ученицы возобновляли учебу, а не покидали школу. Комитет рекомендует государству-участнику осуществить дальнейшие м</w:t>
      </w:r>
      <w:r>
        <w:rPr>
          <w:b/>
        </w:rPr>
        <w:t>е</w:t>
      </w:r>
      <w:r>
        <w:rPr>
          <w:b/>
        </w:rPr>
        <w:t>ры поддержки беременных девочек и активизировать работу по повыш</w:t>
      </w:r>
      <w:r>
        <w:rPr>
          <w:b/>
        </w:rPr>
        <w:t>е</w:t>
      </w:r>
      <w:r>
        <w:rPr>
          <w:b/>
        </w:rPr>
        <w:t>нию информированности учащихся средних школ о методах предупрежд</w:t>
      </w:r>
      <w:r>
        <w:rPr>
          <w:b/>
        </w:rPr>
        <w:t>е</w:t>
      </w:r>
      <w:r>
        <w:rPr>
          <w:b/>
        </w:rPr>
        <w:t>ния беременности в подростковом возрасте. Комитет призывает государс</w:t>
      </w:r>
      <w:r>
        <w:rPr>
          <w:b/>
        </w:rPr>
        <w:t>т</w:t>
      </w:r>
      <w:r>
        <w:rPr>
          <w:b/>
        </w:rPr>
        <w:t>во-участник осуществлять мониторинг и на регулярной основе давать оценку тому, насколько эффективны такая политика и программы, сп</w:t>
      </w:r>
      <w:r>
        <w:rPr>
          <w:b/>
        </w:rPr>
        <w:t>о</w:t>
      </w:r>
      <w:r>
        <w:rPr>
          <w:b/>
        </w:rPr>
        <w:t>собствующие осуществлению в полном объеме ст</w:t>
      </w:r>
      <w:r>
        <w:rPr>
          <w:b/>
        </w:rPr>
        <w:t>а</w:t>
      </w:r>
      <w:r>
        <w:rPr>
          <w:b/>
        </w:rPr>
        <w:t>тьи 10 Конвенции.</w:t>
      </w:r>
    </w:p>
    <w:p w:rsidR="00AC4B9F" w:rsidRDefault="00AC4B9F" w:rsidP="00AC4B9F">
      <w:pPr>
        <w:pStyle w:val="SingleTxt"/>
      </w:pPr>
      <w:r>
        <w:t>27.</w:t>
      </w:r>
      <w:r>
        <w:tab/>
        <w:t>Приветствуя принятие законодательных мер по обеспечению равных прав мужчин и женщин на труд, Комитет выражает обеспокоенность по поводу н</w:t>
      </w:r>
      <w:r>
        <w:t>а</w:t>
      </w:r>
      <w:r>
        <w:t>личия фактической дискриминации, которой подвергаются работающие же</w:t>
      </w:r>
      <w:r>
        <w:t>н</w:t>
      </w:r>
      <w:r>
        <w:t>щины, подтверждением чему служат практика найма, разрыв в оплате труда и профессиональная сегрегация. Его беспокоит то, что работа в государственном и частном секторах регулируется разными нормативно-правовыми актами; ра</w:t>
      </w:r>
      <w:r>
        <w:t>з</w:t>
      </w:r>
      <w:r>
        <w:t>ница особенно заметна в льготах, которые предоставляются женщине в связи с рождением ребенка и которые в государственном секторе значительно более широкие, чем в частным секторе. Комитет также беспокоит то, что ситуация с занятостью в новых формирующихся секторах, таких, как туризм и легкая пр</w:t>
      </w:r>
      <w:r>
        <w:t>о</w:t>
      </w:r>
      <w:r>
        <w:t>мышленность, может негативно сказаться на положении женщин, если их пр</w:t>
      </w:r>
      <w:r>
        <w:t>а</w:t>
      </w:r>
      <w:r>
        <w:t>во на труд не будут должным образом гарантировано.</w:t>
      </w:r>
    </w:p>
    <w:p w:rsidR="00AC4B9F" w:rsidRDefault="00AC4B9F" w:rsidP="00AC4B9F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настоятельно призывает государство-участник обеспечить для женщин и мужчин равные возможности на рынке труда в соответс</w:t>
      </w:r>
      <w:r>
        <w:rPr>
          <w:b/>
        </w:rPr>
        <w:t>т</w:t>
      </w:r>
      <w:r>
        <w:rPr>
          <w:b/>
        </w:rPr>
        <w:t>вии со статьей 11 Конвенции и согласовать трудовое законодательство в государственном и частном секторах, особенно в части его положений, к</w:t>
      </w:r>
      <w:r>
        <w:rPr>
          <w:b/>
        </w:rPr>
        <w:t>а</w:t>
      </w:r>
      <w:r>
        <w:rPr>
          <w:b/>
        </w:rPr>
        <w:t>сающихся предоставления льгот в связи с рождением ребенка. Комитет просит государство-участник уделить особое внимание ситуации с занят</w:t>
      </w:r>
      <w:r>
        <w:rPr>
          <w:b/>
        </w:rPr>
        <w:t>о</w:t>
      </w:r>
      <w:r>
        <w:rPr>
          <w:b/>
        </w:rPr>
        <w:t>стью женщин в секторах туризма и легкой промышленности. Он также призывает государство-участник включить в его следующий доклад по</w:t>
      </w:r>
      <w:r>
        <w:rPr>
          <w:b/>
        </w:rPr>
        <w:t>д</w:t>
      </w:r>
      <w:r>
        <w:rPr>
          <w:b/>
        </w:rPr>
        <w:t>робную информацию о принятых мерах и об их эффе</w:t>
      </w:r>
      <w:r>
        <w:rPr>
          <w:b/>
        </w:rPr>
        <w:t>к</w:t>
      </w:r>
      <w:r>
        <w:rPr>
          <w:b/>
        </w:rPr>
        <w:t>тивности с точки зрения создания равных возможностей для же</w:t>
      </w:r>
      <w:r>
        <w:rPr>
          <w:b/>
        </w:rPr>
        <w:t>н</w:t>
      </w:r>
      <w:r>
        <w:rPr>
          <w:b/>
        </w:rPr>
        <w:t>щин.</w:t>
      </w:r>
    </w:p>
    <w:p w:rsidR="0005203E" w:rsidRDefault="0005203E" w:rsidP="00B7201A">
      <w:pPr>
        <w:pStyle w:val="SingleTxt"/>
      </w:pPr>
      <w:r>
        <w:t>29.</w:t>
      </w:r>
      <w:r>
        <w:tab/>
        <w:t>Приветствуя значительный прогресс, достигнутый в улучшении доступа женщин к услугам по охране репродуктивного здоровья, Комитет выражает обеспокоенность в связи с по</w:t>
      </w:r>
      <w:r>
        <w:noBreakHyphen/>
        <w:t>прежнему высокими коэффициентами матери</w:t>
      </w:r>
      <w:r>
        <w:t>н</w:t>
      </w:r>
      <w:r>
        <w:t>ской смертности, в том числе в результате небезопасных абортов, что может служить указанием на то, что существующие программы полового воспитания являются недостаточными и</w:t>
      </w:r>
      <w:r w:rsidR="00CC3CBD">
        <w:t xml:space="preserve"> что</w:t>
      </w:r>
      <w:r>
        <w:t xml:space="preserve">, возможно, </w:t>
      </w:r>
      <w:r w:rsidR="00CC3CBD">
        <w:t xml:space="preserve">в них </w:t>
      </w:r>
      <w:r>
        <w:t>не уделя</w:t>
      </w:r>
      <w:r w:rsidR="00CC3CBD">
        <w:t>е</w:t>
      </w:r>
      <w:r>
        <w:t>т</w:t>
      </w:r>
      <w:r w:rsidR="00CC3CBD">
        <w:t>ся</w:t>
      </w:r>
      <w:r>
        <w:t xml:space="preserve"> достаточно внимания всем аспектам профилактики, включая профилактику беременности в раннем возрасте и борьбу с болезнями, передаваемыми половым путем, и ВИЧ/СПИДом. Отмечая работу организаций гражданского общества в области предоставления услуг по охране репродуктивного здоровья, Комитет вместе с тем обеспокоен, </w:t>
      </w:r>
      <w:r w:rsidR="00CC3CBD">
        <w:t xml:space="preserve">приняты ли нормативы </w:t>
      </w:r>
      <w:r>
        <w:t>контроля за качеством предоставля</w:t>
      </w:r>
      <w:r>
        <w:t>е</w:t>
      </w:r>
      <w:r>
        <w:t xml:space="preserve">мых услуг и соблюдением этических норм. Комитет далее обеспокоен тем, что планируемое введение платы за пользование медицинскими услугами может ограничить доступ к этим услугам для женщин, особенно </w:t>
      </w:r>
      <w:r w:rsidR="00CC3CBD">
        <w:t xml:space="preserve">из числа </w:t>
      </w:r>
      <w:r>
        <w:t>наиболее уязвимых групп.</w:t>
      </w:r>
    </w:p>
    <w:p w:rsidR="00AC4B9F" w:rsidRDefault="00AC4B9F" w:rsidP="00AC4B9F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 xml:space="preserve">Комитет призывает государство-участник </w:t>
      </w:r>
      <w:r w:rsidR="00CC3CBD">
        <w:rPr>
          <w:b/>
        </w:rPr>
        <w:t xml:space="preserve">еще более </w:t>
      </w:r>
      <w:r>
        <w:rPr>
          <w:b/>
        </w:rPr>
        <w:t>расширить до</w:t>
      </w:r>
      <w:r>
        <w:rPr>
          <w:b/>
        </w:rPr>
        <w:t>с</w:t>
      </w:r>
      <w:r>
        <w:rPr>
          <w:b/>
        </w:rPr>
        <w:t xml:space="preserve">туп к услугам по охране сексуального и репродуктивного здоровья, в том числе к информации и услугам в области планирования семьи, </w:t>
      </w:r>
      <w:r w:rsidR="00CC3CBD">
        <w:rPr>
          <w:b/>
        </w:rPr>
        <w:t xml:space="preserve">особенно в сельских районах, </w:t>
      </w:r>
      <w:r>
        <w:rPr>
          <w:b/>
        </w:rPr>
        <w:t>а также к медицинской помощи во время беременности, родов и в послеродовой период, и установить базовые показатели для до</w:t>
      </w:r>
      <w:r>
        <w:rPr>
          <w:b/>
        </w:rPr>
        <w:t>с</w:t>
      </w:r>
      <w:r>
        <w:rPr>
          <w:b/>
        </w:rPr>
        <w:t>тижения поставленной в Декларации тысячелетия цели сокращения м</w:t>
      </w:r>
      <w:r>
        <w:rPr>
          <w:b/>
        </w:rPr>
        <w:t>а</w:t>
      </w:r>
      <w:r>
        <w:rPr>
          <w:b/>
        </w:rPr>
        <w:t>теринской смертности. Он также рекомендует государству-участнику а</w:t>
      </w:r>
      <w:r>
        <w:rPr>
          <w:b/>
        </w:rPr>
        <w:t>к</w:t>
      </w:r>
      <w:r>
        <w:rPr>
          <w:b/>
        </w:rPr>
        <w:t>тивизировать его меры по информированию общественности об имеющи</w:t>
      </w:r>
      <w:r>
        <w:rPr>
          <w:b/>
        </w:rPr>
        <w:t>х</w:t>
      </w:r>
      <w:r>
        <w:rPr>
          <w:b/>
        </w:rPr>
        <w:t>ся м</w:t>
      </w:r>
      <w:r>
        <w:rPr>
          <w:b/>
        </w:rPr>
        <w:t>е</w:t>
      </w:r>
      <w:r>
        <w:rPr>
          <w:b/>
        </w:rPr>
        <w:t>тодах контрацепции и расширению доступа к этим методам, с тем чтобы женщины и мужчины могли принимать взвешенные решения о числе детей и распределении рождений по периоду брака, и чтобы женщ</w:t>
      </w:r>
      <w:r>
        <w:rPr>
          <w:b/>
        </w:rPr>
        <w:t>и</w:t>
      </w:r>
      <w:r>
        <w:rPr>
          <w:b/>
        </w:rPr>
        <w:t xml:space="preserve">ны не совершали </w:t>
      </w:r>
      <w:r w:rsidR="00CC3CBD">
        <w:rPr>
          <w:b/>
        </w:rPr>
        <w:t xml:space="preserve">небезопасных </w:t>
      </w:r>
      <w:r>
        <w:rPr>
          <w:b/>
        </w:rPr>
        <w:t>абортов, которые могут приводить к л</w:t>
      </w:r>
      <w:r>
        <w:rPr>
          <w:b/>
        </w:rPr>
        <w:t>е</w:t>
      </w:r>
      <w:r>
        <w:rPr>
          <w:b/>
        </w:rPr>
        <w:t>тальному исходу, увеличивая тем самым коэффициент м</w:t>
      </w:r>
      <w:r>
        <w:rPr>
          <w:b/>
        </w:rPr>
        <w:t>а</w:t>
      </w:r>
      <w:r>
        <w:rPr>
          <w:b/>
        </w:rPr>
        <w:t>теринской смертности. Он далее рекомендует широко пропагандировать половое воспитание, ориентированное, в первую очередь, на девочек и мальчиков подросткового возраста, с уделением особого внимания профилактике б</w:t>
      </w:r>
      <w:r>
        <w:rPr>
          <w:b/>
        </w:rPr>
        <w:t>е</w:t>
      </w:r>
      <w:r>
        <w:rPr>
          <w:b/>
        </w:rPr>
        <w:t xml:space="preserve">ременности в раннем возрасте и контролю за распространением болезней, передаваемых половым путем, и ВИЧ/СПИДа. </w:t>
      </w:r>
      <w:r w:rsidR="00CC3CBD" w:rsidRPr="00EB21DB">
        <w:rPr>
          <w:b/>
        </w:rPr>
        <w:t>Комитет рекомендует также обеспечить регулярный контроль за услугами по охране репродуктивного зд</w:t>
      </w:r>
      <w:r w:rsidR="00CC3CBD" w:rsidRPr="00EB21DB">
        <w:rPr>
          <w:b/>
        </w:rPr>
        <w:t>о</w:t>
      </w:r>
      <w:r w:rsidR="00CC3CBD" w:rsidRPr="00EB21DB">
        <w:rPr>
          <w:b/>
        </w:rPr>
        <w:t>ровья, предоставляемыми организациями гражданского общества</w:t>
      </w:r>
      <w:r w:rsidR="00CC3CBD">
        <w:rPr>
          <w:b/>
        </w:rPr>
        <w:t>,</w:t>
      </w:r>
      <w:r w:rsidR="00CC3CBD" w:rsidRPr="00EB21DB">
        <w:rPr>
          <w:b/>
        </w:rPr>
        <w:t xml:space="preserve"> как в плане качества предоставляемых услуг, так и соблюдения этических норм. Комитет рекомендует далее государству-участнику обеспечить ко</w:t>
      </w:r>
      <w:r w:rsidR="00CC3CBD" w:rsidRPr="00EB21DB">
        <w:rPr>
          <w:b/>
        </w:rPr>
        <w:t>н</w:t>
      </w:r>
      <w:r w:rsidR="00CC3CBD" w:rsidRPr="00EB21DB">
        <w:rPr>
          <w:b/>
        </w:rPr>
        <w:t>троль за введением платы для пользователей с целью исключить любые возможные негати</w:t>
      </w:r>
      <w:r w:rsidR="00CC3CBD" w:rsidRPr="00EB21DB">
        <w:rPr>
          <w:b/>
        </w:rPr>
        <w:t>в</w:t>
      </w:r>
      <w:r w:rsidR="00CC3CBD" w:rsidRPr="00EB21DB">
        <w:rPr>
          <w:b/>
        </w:rPr>
        <w:t>ные последствия этой меры, особенно для женщин-представительниц на</w:t>
      </w:r>
      <w:r w:rsidR="00CC3CBD" w:rsidRPr="00EB21DB">
        <w:rPr>
          <w:b/>
        </w:rPr>
        <w:t>и</w:t>
      </w:r>
      <w:r w:rsidR="00CC3CBD" w:rsidRPr="00EB21DB">
        <w:rPr>
          <w:b/>
        </w:rPr>
        <w:t>более уязвимых групп.</w:t>
      </w:r>
    </w:p>
    <w:p w:rsidR="00AC4B9F" w:rsidRDefault="00AC4B9F" w:rsidP="00AC4B9F">
      <w:pPr>
        <w:pStyle w:val="SingleTxt"/>
      </w:pPr>
      <w:r>
        <w:t>31.</w:t>
      </w:r>
      <w:r>
        <w:tab/>
        <w:t>Комитет с обеспокоенностью отмечает, что от бедности, в первую оч</w:t>
      </w:r>
      <w:r>
        <w:t>е</w:t>
      </w:r>
      <w:r>
        <w:t>редь, страдают женщины, в частности женщины, возглавляющие домохозяйс</w:t>
      </w:r>
      <w:r>
        <w:t>т</w:t>
      </w:r>
      <w:r>
        <w:t>ва, безработные женщины и женщины с низким уровнем образования, особе</w:t>
      </w:r>
      <w:r>
        <w:t>н</w:t>
      </w:r>
      <w:r>
        <w:t xml:space="preserve">но сельские. </w:t>
      </w:r>
    </w:p>
    <w:p w:rsidR="00AC4B9F" w:rsidRDefault="00AC4B9F" w:rsidP="00AC4B9F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настоятельно призывает государство-участник уделять ос</w:t>
      </w:r>
      <w:r>
        <w:rPr>
          <w:b/>
        </w:rPr>
        <w:t>о</w:t>
      </w:r>
      <w:r>
        <w:rPr>
          <w:b/>
        </w:rPr>
        <w:t>бое внимание нуждам малоимущих женщин, особенно в сельских районах. Он настоятельно призывает государство-участник обеспечивать этим женщинам доступ к образованию, земле и технологиям, а также возмо</w:t>
      </w:r>
      <w:r>
        <w:rPr>
          <w:b/>
        </w:rPr>
        <w:t>ж</w:t>
      </w:r>
      <w:r>
        <w:rPr>
          <w:b/>
        </w:rPr>
        <w:t>ность заниматься доходоприносящими видами деятельности. Комитет также рекомендует государству-участнику собирать данные о положении сельских женщин для включения в его следующий доклад.</w:t>
      </w:r>
    </w:p>
    <w:p w:rsidR="00CC3CBD" w:rsidRDefault="00CC3CBD" w:rsidP="00CC3CBD">
      <w:pPr>
        <w:pStyle w:val="SingleTxt"/>
      </w:pPr>
      <w:r>
        <w:t>33.</w:t>
      </w:r>
      <w:r>
        <w:tab/>
        <w:t>Комитет обеспокоен также тем, что в соответствии с законом возраст вступления в брак для мальчиков и девочек составляет 18 лет, однако может быть снижен как для мальчиков, так и для девочек до 16 лет. Признавая, что доля браков, заключаемых в этом возрасте, весьма невелика, Комитет, тем не менее, по</w:t>
      </w:r>
      <w:r>
        <w:noBreakHyphen/>
        <w:t>прежнему обеспокоен тем, что это может стимулировать заключение браков в раннем возрасте.</w:t>
      </w:r>
    </w:p>
    <w:p w:rsidR="00AC4B9F" w:rsidRDefault="00AC4B9F" w:rsidP="00AC4B9F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просит государство-участник проводить информационно-разъяснительную работу, направленную на обеспечение гендерного раве</w:t>
      </w:r>
      <w:r>
        <w:rPr>
          <w:b/>
        </w:rPr>
        <w:t>н</w:t>
      </w:r>
      <w:r>
        <w:rPr>
          <w:b/>
        </w:rPr>
        <w:t>ства в вопросах брака и семейных отношений, как к этому призывает о</w:t>
      </w:r>
      <w:r>
        <w:rPr>
          <w:b/>
        </w:rPr>
        <w:t>б</w:t>
      </w:r>
      <w:r>
        <w:rPr>
          <w:b/>
        </w:rPr>
        <w:t>щая рекомендация</w:t>
      </w:r>
      <w:r w:rsidR="00CC3CBD">
        <w:rPr>
          <w:b/>
        </w:rPr>
        <w:t> </w:t>
      </w:r>
      <w:r>
        <w:rPr>
          <w:b/>
        </w:rPr>
        <w:t>21 Комитета, касающаяся равенства в вопросах брака и семейных отношений, в том числе принять меры, направленные на ус</w:t>
      </w:r>
      <w:r>
        <w:rPr>
          <w:b/>
        </w:rPr>
        <w:t>т</w:t>
      </w:r>
      <w:r>
        <w:rPr>
          <w:b/>
        </w:rPr>
        <w:t xml:space="preserve">ранение полигамии и </w:t>
      </w:r>
      <w:r w:rsidR="00CC3CBD">
        <w:rPr>
          <w:b/>
        </w:rPr>
        <w:t xml:space="preserve">строгое соблюдение положений о </w:t>
      </w:r>
      <w:r>
        <w:rPr>
          <w:b/>
        </w:rPr>
        <w:t>минимально</w:t>
      </w:r>
      <w:r w:rsidR="00CC3CBD">
        <w:rPr>
          <w:b/>
        </w:rPr>
        <w:t xml:space="preserve">м </w:t>
      </w:r>
      <w:r>
        <w:rPr>
          <w:b/>
        </w:rPr>
        <w:t>во</w:t>
      </w:r>
      <w:r>
        <w:rPr>
          <w:b/>
        </w:rPr>
        <w:t>з</w:t>
      </w:r>
      <w:r>
        <w:rPr>
          <w:b/>
        </w:rPr>
        <w:t>раст</w:t>
      </w:r>
      <w:r w:rsidR="00CC3CBD">
        <w:rPr>
          <w:b/>
        </w:rPr>
        <w:t>е</w:t>
      </w:r>
      <w:r>
        <w:rPr>
          <w:b/>
        </w:rPr>
        <w:t xml:space="preserve"> вступления в брак в 18 лет как для мальчиков, так и для дев</w:t>
      </w:r>
      <w:r>
        <w:rPr>
          <w:b/>
        </w:rPr>
        <w:t>о</w:t>
      </w:r>
      <w:r>
        <w:rPr>
          <w:b/>
        </w:rPr>
        <w:t xml:space="preserve">чек. </w:t>
      </w:r>
    </w:p>
    <w:p w:rsidR="00AC4B9F" w:rsidRDefault="00AC4B9F" w:rsidP="00AC4B9F">
      <w:pPr>
        <w:pStyle w:val="SingleTxt"/>
      </w:pPr>
      <w:r>
        <w:t>35.</w:t>
      </w:r>
      <w:r>
        <w:tab/>
        <w:t>Комитет беспокоит то, что в докладе не содержится достаточных стат</w:t>
      </w:r>
      <w:r>
        <w:t>и</w:t>
      </w:r>
      <w:r>
        <w:t>стических данных о положении женщин во всех областях, охваченных в Ко</w:t>
      </w:r>
      <w:r>
        <w:t>н</w:t>
      </w:r>
      <w:r>
        <w:t>венции. Комитет также беспокоит отсутствие в докладе информации об эффе</w:t>
      </w:r>
      <w:r>
        <w:t>к</w:t>
      </w:r>
      <w:r>
        <w:t xml:space="preserve">тивности принимаемых мер и результатах, достигнутых в различных сферах действия Конвенции. </w:t>
      </w:r>
    </w:p>
    <w:p w:rsidR="00AC4B9F" w:rsidRDefault="00AC4B9F" w:rsidP="00AC4B9F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призывает государство-участник включить в его следующий доклад статистические данные и данные анализа положения женщин в разбивке по признаку пола и отдельно по сельским и городским женщ</w:t>
      </w:r>
      <w:r>
        <w:rPr>
          <w:b/>
        </w:rPr>
        <w:t>и</w:t>
      </w:r>
      <w:r>
        <w:rPr>
          <w:b/>
        </w:rPr>
        <w:t>нам с указанием эффективности принятых мер и результатов, достигн</w:t>
      </w:r>
      <w:r>
        <w:rPr>
          <w:b/>
        </w:rPr>
        <w:t>у</w:t>
      </w:r>
      <w:r>
        <w:rPr>
          <w:b/>
        </w:rPr>
        <w:t>тых в практической реализации принципа фактического равенства же</w:t>
      </w:r>
      <w:r>
        <w:rPr>
          <w:b/>
        </w:rPr>
        <w:t>н</w:t>
      </w:r>
      <w:r>
        <w:rPr>
          <w:b/>
        </w:rPr>
        <w:t>щин.</w:t>
      </w:r>
    </w:p>
    <w:p w:rsidR="00AC4B9F" w:rsidRDefault="00AC4B9F" w:rsidP="00AC4B9F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призывает государство-участник ратифицировать Факул</w:t>
      </w:r>
      <w:r>
        <w:rPr>
          <w:b/>
        </w:rPr>
        <w:t>ь</w:t>
      </w:r>
      <w:r>
        <w:rPr>
          <w:b/>
        </w:rPr>
        <w:t>тативный протокол к Конвенции о ликвидации всех форм дискриминации в отношении женщин и согласиться как можно скорее с поправкой к пункту 1 статьи 20 Конвенции, касающейся продолжительности заседаний Комитета.</w:t>
      </w:r>
    </w:p>
    <w:p w:rsidR="00AC4B9F" w:rsidRDefault="00AC4B9F" w:rsidP="00AC4B9F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при выпо</w:t>
      </w:r>
      <w:r>
        <w:rPr>
          <w:b/>
        </w:rPr>
        <w:t>л</w:t>
      </w:r>
      <w:r>
        <w:rPr>
          <w:b/>
        </w:rPr>
        <w:t>нении его обязательства по Конвенции использовать в полной мере П</w:t>
      </w:r>
      <w:r>
        <w:rPr>
          <w:b/>
        </w:rPr>
        <w:t>е</w:t>
      </w:r>
      <w:r>
        <w:rPr>
          <w:b/>
        </w:rPr>
        <w:t>кинскую декларацию и Платформу действий, которые дополняют и ра</w:t>
      </w:r>
      <w:r>
        <w:rPr>
          <w:b/>
        </w:rPr>
        <w:t>з</w:t>
      </w:r>
      <w:r>
        <w:rPr>
          <w:b/>
        </w:rPr>
        <w:t>вивают положения Конвенции, и просит государство-участник включить информ</w:t>
      </w:r>
      <w:r>
        <w:rPr>
          <w:b/>
        </w:rPr>
        <w:t>а</w:t>
      </w:r>
      <w:r>
        <w:rPr>
          <w:b/>
        </w:rPr>
        <w:t xml:space="preserve">цию об этом в его следующий периодический доклад. </w:t>
      </w:r>
    </w:p>
    <w:p w:rsidR="00AC4B9F" w:rsidRDefault="00AC4B9F" w:rsidP="00AC4B9F">
      <w:pPr>
        <w:pStyle w:val="SingleTxt"/>
        <w:rPr>
          <w:b/>
        </w:rPr>
      </w:pPr>
      <w:r>
        <w:t>39.</w:t>
      </w:r>
      <w:r>
        <w:rPr>
          <w:b/>
        </w:rPr>
        <w:tab/>
        <w:t>Комитет подчеркивает,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является непременным условием достижения целей в о</w:t>
      </w:r>
      <w:r>
        <w:rPr>
          <w:b/>
        </w:rPr>
        <w:t>б</w:t>
      </w:r>
      <w:r>
        <w:rPr>
          <w:b/>
        </w:rPr>
        <w:t>ласти развития, поставленных в Декларации тысячелетия. Он призывает уч</w:t>
      </w:r>
      <w:r>
        <w:rPr>
          <w:b/>
        </w:rPr>
        <w:t>и</w:t>
      </w:r>
      <w:r>
        <w:rPr>
          <w:b/>
        </w:rPr>
        <w:t>тывать гендерные аспекты и конкретно отражать положения Конвенции во всех усилиях, направленных на достижение этих целей, и просит гос</w:t>
      </w:r>
      <w:r>
        <w:rPr>
          <w:b/>
        </w:rPr>
        <w:t>у</w:t>
      </w:r>
      <w:r>
        <w:rPr>
          <w:b/>
        </w:rPr>
        <w:t>дарство-участник включить в его следующий периодический доклад и</w:t>
      </w:r>
      <w:r>
        <w:rPr>
          <w:b/>
        </w:rPr>
        <w:t>н</w:t>
      </w:r>
      <w:r>
        <w:rPr>
          <w:b/>
        </w:rPr>
        <w:t>формацию по данному вопросу.</w:t>
      </w:r>
    </w:p>
    <w:p w:rsidR="00AC4B9F" w:rsidRDefault="00F730F4" w:rsidP="00AC4B9F">
      <w:pPr>
        <w:pStyle w:val="SingleTxt"/>
        <w:rPr>
          <w:b/>
        </w:rPr>
      </w:pPr>
      <w:r>
        <w:br w:type="page"/>
      </w:r>
      <w:r w:rsidR="00AC4B9F">
        <w:t>40.</w:t>
      </w:r>
      <w:r w:rsidR="00AC4B9F">
        <w:tab/>
      </w:r>
      <w:r w:rsidR="00AC4B9F">
        <w:rPr>
          <w:b/>
        </w:rPr>
        <w:t>Комитет признателен государству-участнику за ратификацию семи основных международных документов в области прав человека</w:t>
      </w:r>
      <w:r w:rsidR="00AC4B9F" w:rsidRPr="00CC3CBD">
        <w:rPr>
          <w:rStyle w:val="FootnoteReference"/>
        </w:rPr>
        <w:footnoteReference w:id="1"/>
      </w:r>
      <w:r w:rsidR="00AC4B9F">
        <w:rPr>
          <w:b/>
        </w:rPr>
        <w:t>. Он отм</w:t>
      </w:r>
      <w:r w:rsidR="00AC4B9F">
        <w:rPr>
          <w:b/>
        </w:rPr>
        <w:t>е</w:t>
      </w:r>
      <w:r w:rsidR="00AC4B9F">
        <w:rPr>
          <w:b/>
        </w:rPr>
        <w:t>чает, что присоединение государства-участника к семи основным межд</w:t>
      </w:r>
      <w:r w:rsidR="00AC4B9F">
        <w:rPr>
          <w:b/>
        </w:rPr>
        <w:t>у</w:t>
      </w:r>
      <w:r w:rsidR="00AC4B9F">
        <w:rPr>
          <w:b/>
        </w:rPr>
        <w:t>народным инструментам в области прав человека способствует реализ</w:t>
      </w:r>
      <w:r w:rsidR="00AC4B9F">
        <w:rPr>
          <w:b/>
        </w:rPr>
        <w:t>а</w:t>
      </w:r>
      <w:r w:rsidR="00AC4B9F">
        <w:rPr>
          <w:b/>
        </w:rPr>
        <w:t>ции женщинами своих прав человека и основных свобод во всех сферах жизни.</w:t>
      </w:r>
    </w:p>
    <w:p w:rsidR="00AC4B9F" w:rsidRDefault="00AC4B9F" w:rsidP="00AC4B9F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просит обеспечить широкое распространение настоящих з</w:t>
      </w:r>
      <w:r>
        <w:rPr>
          <w:b/>
        </w:rPr>
        <w:t>а</w:t>
      </w:r>
      <w:r>
        <w:rPr>
          <w:b/>
        </w:rPr>
        <w:t>ключительных замечаний в Кабо-Верде, с тем чтобы информировать н</w:t>
      </w:r>
      <w:r>
        <w:rPr>
          <w:b/>
        </w:rPr>
        <w:t>а</w:t>
      </w:r>
      <w:r>
        <w:rPr>
          <w:b/>
        </w:rPr>
        <w:t>селение, в том числе должностных лиц государственных органов, полит</w:t>
      </w:r>
      <w:r>
        <w:rPr>
          <w:b/>
        </w:rPr>
        <w:t>и</w:t>
      </w:r>
      <w:r>
        <w:rPr>
          <w:b/>
        </w:rPr>
        <w:t>ков, парламентариев, а также женские и правозащитные организации, о мерах, которые уже приняты с целью обеспечить юридическое и фактич</w:t>
      </w:r>
      <w:r>
        <w:rPr>
          <w:b/>
        </w:rPr>
        <w:t>е</w:t>
      </w:r>
      <w:r>
        <w:rPr>
          <w:b/>
        </w:rPr>
        <w:t>ское равенство женщин, а также будут приняты в будущем. Комитет пр</w:t>
      </w:r>
      <w:r>
        <w:rPr>
          <w:b/>
        </w:rPr>
        <w:t>о</w:t>
      </w:r>
      <w:r>
        <w:rPr>
          <w:b/>
        </w:rPr>
        <w:t>сит государство-участник продолжать широко распространять, особенно среди женских и правозащитных организаций, Конвенцию и Факульт</w:t>
      </w:r>
      <w:r>
        <w:rPr>
          <w:b/>
        </w:rPr>
        <w:t>а</w:t>
      </w:r>
      <w:r>
        <w:rPr>
          <w:b/>
        </w:rPr>
        <w:t>тивный протокол к ней, общие рекомендации Комитета, Пекинскую де</w:t>
      </w:r>
      <w:r>
        <w:rPr>
          <w:b/>
        </w:rPr>
        <w:t>к</w:t>
      </w:r>
      <w:r>
        <w:rPr>
          <w:b/>
        </w:rPr>
        <w:t>ларацию и Платформу действий, а также заключительные документы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</w:t>
      </w:r>
      <w:r>
        <w:rPr>
          <w:b/>
        </w:rPr>
        <w:t>а</w:t>
      </w:r>
      <w:r>
        <w:rPr>
          <w:b/>
        </w:rPr>
        <w:t>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</w:t>
      </w:r>
      <w:r>
        <w:rPr>
          <w:b/>
        </w:rPr>
        <w:t> веке».</w:t>
      </w:r>
    </w:p>
    <w:p w:rsidR="00AC4B9F" w:rsidRDefault="00AC4B9F" w:rsidP="00AC4B9F">
      <w:pPr>
        <w:pStyle w:val="SingleTxt"/>
      </w:pPr>
      <w:r w:rsidRPr="00825D0F">
        <w:t>42.</w:t>
      </w:r>
      <w:r w:rsidRPr="00825D0F">
        <w:tab/>
      </w:r>
      <w:r w:rsidRPr="006A0786">
        <w:rPr>
          <w:b/>
        </w:rPr>
        <w:t>Комитет просит государство-участник отреагировать в своем сл</w:t>
      </w:r>
      <w:r w:rsidRPr="006A0786">
        <w:rPr>
          <w:b/>
        </w:rPr>
        <w:t>е</w:t>
      </w:r>
      <w:r w:rsidRPr="006A0786">
        <w:rPr>
          <w:b/>
        </w:rPr>
        <w:t>дующем периодическом докладе по статье 18 Конвенции на озабоченности, выраженные в настоящих заключительных замечаниях. Комитет предл</w:t>
      </w:r>
      <w:r w:rsidRPr="006A0786">
        <w:rPr>
          <w:b/>
        </w:rPr>
        <w:t>а</w:t>
      </w:r>
      <w:r w:rsidRPr="006A0786">
        <w:rPr>
          <w:b/>
        </w:rPr>
        <w:t>гает государству-участнику представить свой седьмой периодический до</w:t>
      </w:r>
      <w:r w:rsidRPr="006A0786">
        <w:rPr>
          <w:b/>
        </w:rPr>
        <w:t>к</w:t>
      </w:r>
      <w:r w:rsidRPr="006A0786">
        <w:rPr>
          <w:b/>
        </w:rPr>
        <w:t>лад, запланированный на сентябрь 2006 года, и свой восьмой периодич</w:t>
      </w:r>
      <w:r w:rsidRPr="006A0786">
        <w:rPr>
          <w:b/>
        </w:rPr>
        <w:t>е</w:t>
      </w:r>
      <w:r w:rsidRPr="006A0786">
        <w:rPr>
          <w:b/>
        </w:rPr>
        <w:t xml:space="preserve">ский доклад, срок представления которого наступает в 2010 году, в виде сводного доклада в </w:t>
      </w:r>
      <w:r w:rsidR="00FD6B76">
        <w:rPr>
          <w:b/>
        </w:rPr>
        <w:t xml:space="preserve">сентябре </w:t>
      </w:r>
      <w:r w:rsidRPr="006A0786">
        <w:rPr>
          <w:b/>
        </w:rPr>
        <w:t>2010 год</w:t>
      </w:r>
      <w:r w:rsidR="00FD6B76">
        <w:rPr>
          <w:b/>
        </w:rPr>
        <w:t>а</w:t>
      </w:r>
      <w:r w:rsidRPr="006A0786">
        <w:rPr>
          <w:b/>
        </w:rPr>
        <w:t>.</w:t>
      </w:r>
    </w:p>
    <w:p w:rsidR="00FD6B76" w:rsidRPr="00FD6B76" w:rsidRDefault="00FD6B76" w:rsidP="00FD6B7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FD6B76" w:rsidRPr="00FD6B76" w:rsidSect="0005203E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09-05T23:46:00Z" w:initials="Start">
    <w:p w:rsidR="002A526B" w:rsidRPr="0081081A" w:rsidRDefault="002A526B">
      <w:pPr>
        <w:pStyle w:val="CommentText"/>
        <w:rPr>
          <w:lang w:val="en-US"/>
        </w:rPr>
      </w:pPr>
      <w:r>
        <w:fldChar w:fldCharType="begin"/>
      </w:r>
      <w:r w:rsidRPr="003508A1">
        <w:rPr>
          <w:rStyle w:val="CommentReference"/>
          <w:lang w:val="en-US"/>
        </w:rPr>
        <w:instrText xml:space="preserve"> </w:instrText>
      </w:r>
      <w:r w:rsidRPr="003508A1">
        <w:rPr>
          <w:lang w:val="en-US"/>
        </w:rPr>
        <w:instrText>PAGE \# "'Page: '#'</w:instrText>
      </w:r>
      <w:r w:rsidRPr="003508A1">
        <w:rPr>
          <w:lang w:val="en-US"/>
        </w:rPr>
        <w:br/>
        <w:instrText>'"</w:instrText>
      </w:r>
      <w:r w:rsidRPr="003508A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81081A">
        <w:rPr>
          <w:lang w:val="en-US"/>
        </w:rPr>
        <w:t>&lt;&lt;ODS JOB NO&gt;&gt;N0648253R&lt;&lt;ODS JOB NO&gt;&gt;</w:t>
      </w:r>
    </w:p>
    <w:p w:rsidR="002A526B" w:rsidRPr="0081081A" w:rsidRDefault="002A526B">
      <w:pPr>
        <w:pStyle w:val="CommentText"/>
        <w:rPr>
          <w:lang w:val="en-US"/>
        </w:rPr>
      </w:pPr>
      <w:r w:rsidRPr="0081081A">
        <w:rPr>
          <w:lang w:val="en-US"/>
        </w:rPr>
        <w:t>&lt;&lt;ODS DOC SYMBOL1&gt;&gt;CEDAW/C/CPV/CO/6&lt;&lt;ODS DOC SYMBOL1&gt;&gt;</w:t>
      </w:r>
    </w:p>
    <w:p w:rsidR="002A526B" w:rsidRPr="003508A1" w:rsidRDefault="002A526B">
      <w:pPr>
        <w:pStyle w:val="CommentText"/>
        <w:rPr>
          <w:lang w:val="en-US"/>
        </w:rPr>
      </w:pPr>
      <w:r w:rsidRPr="0081081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0F03" w:rsidRDefault="00F50F03">
      <w:r>
        <w:separator/>
      </w:r>
    </w:p>
  </w:endnote>
  <w:endnote w:type="continuationSeparator" w:id="0">
    <w:p w:rsidR="00F50F03" w:rsidRDefault="00F50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A526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A526B" w:rsidRPr="00174930" w:rsidRDefault="002A526B" w:rsidP="0017493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A526B" w:rsidRPr="00174930" w:rsidRDefault="002A526B" w:rsidP="00174930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06-48253</w:t>
          </w:r>
          <w:r>
            <w:rPr>
              <w:b w:val="0"/>
              <w:sz w:val="14"/>
            </w:rPr>
            <w:fldChar w:fldCharType="end"/>
          </w:r>
        </w:p>
      </w:tc>
    </w:tr>
  </w:tbl>
  <w:p w:rsidR="002A526B" w:rsidRPr="00174930" w:rsidRDefault="002A526B" w:rsidP="0017493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2A526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2A526B" w:rsidRPr="00174930" w:rsidRDefault="002A526B" w:rsidP="00174930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06-48253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A526B" w:rsidRPr="00174930" w:rsidRDefault="002A526B" w:rsidP="0017493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817DB">
            <w:t>9</w:t>
          </w:r>
          <w:r>
            <w:fldChar w:fldCharType="end"/>
          </w:r>
        </w:p>
      </w:tc>
    </w:tr>
  </w:tbl>
  <w:p w:rsidR="002A526B" w:rsidRPr="00174930" w:rsidRDefault="002A526B" w:rsidP="0017493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526B" w:rsidRDefault="002A526B">
    <w:pPr>
      <w:pStyle w:val="Footer"/>
    </w:pPr>
  </w:p>
  <w:p w:rsidR="002A526B" w:rsidRDefault="002A526B" w:rsidP="00174930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06-48253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050906    050906</w:t>
    </w:r>
  </w:p>
  <w:p w:rsidR="002A526B" w:rsidRPr="00174930" w:rsidRDefault="002A526B" w:rsidP="00174930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*0648253*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0F03" w:rsidRPr="00CC3CBD" w:rsidRDefault="00F50F03" w:rsidP="00CC3CBD">
      <w:pPr>
        <w:pStyle w:val="Footer"/>
        <w:spacing w:after="80"/>
        <w:ind w:left="792"/>
        <w:rPr>
          <w:sz w:val="16"/>
        </w:rPr>
      </w:pPr>
      <w:r w:rsidRPr="00CC3CBD">
        <w:rPr>
          <w:sz w:val="16"/>
        </w:rPr>
        <w:t>__________________</w:t>
      </w:r>
    </w:p>
  </w:footnote>
  <w:footnote w:type="continuationSeparator" w:id="0">
    <w:p w:rsidR="00F50F03" w:rsidRPr="00CC3CBD" w:rsidRDefault="00F50F03" w:rsidP="00CC3CBD">
      <w:pPr>
        <w:pStyle w:val="Footer"/>
        <w:spacing w:after="80"/>
        <w:ind w:left="792"/>
        <w:rPr>
          <w:sz w:val="16"/>
        </w:rPr>
      </w:pPr>
      <w:r w:rsidRPr="00CC3CBD">
        <w:rPr>
          <w:sz w:val="16"/>
        </w:rPr>
        <w:t>__________________</w:t>
      </w:r>
    </w:p>
  </w:footnote>
  <w:footnote w:id="1">
    <w:p w:rsidR="002A526B" w:rsidRDefault="002A526B" w:rsidP="00CC3CBD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 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A52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A526B" w:rsidRPr="00174930" w:rsidRDefault="002A526B" w:rsidP="00174930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CEDAW/C/CPV/CO/6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2A526B" w:rsidRDefault="002A526B" w:rsidP="00174930">
          <w:pPr>
            <w:pStyle w:val="Header"/>
          </w:pPr>
        </w:p>
      </w:tc>
    </w:tr>
  </w:tbl>
  <w:p w:rsidR="002A526B" w:rsidRPr="00174930" w:rsidRDefault="002A526B" w:rsidP="0017493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2A52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2A526B" w:rsidRDefault="002A526B" w:rsidP="00174930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2A526B" w:rsidRPr="00174930" w:rsidRDefault="002A526B" w:rsidP="00174930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CEDAW/C/CPV/CO/6</w:t>
          </w:r>
          <w:r>
            <w:rPr>
              <w:b/>
            </w:rPr>
            <w:fldChar w:fldCharType="end"/>
          </w:r>
        </w:p>
      </w:tc>
    </w:tr>
  </w:tbl>
  <w:p w:rsidR="002A526B" w:rsidRPr="00174930" w:rsidRDefault="002A526B" w:rsidP="00174930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2A526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2A526B" w:rsidRPr="00174930" w:rsidRDefault="002A526B" w:rsidP="0017493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2A526B" w:rsidRDefault="002A526B" w:rsidP="0017493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2A526B" w:rsidRPr="00174930" w:rsidRDefault="002A526B" w:rsidP="0017493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/C/CPV/CO/6</w:t>
          </w:r>
        </w:p>
      </w:tc>
    </w:tr>
    <w:tr w:rsidR="002A526B" w:rsidRPr="003508A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A526B" w:rsidRDefault="002A526B" w:rsidP="0017493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2A526B" w:rsidRPr="00174930" w:rsidRDefault="002A526B" w:rsidP="0017493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A526B" w:rsidRPr="00174930" w:rsidRDefault="002A526B" w:rsidP="0017493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A526B" w:rsidRPr="003508A1" w:rsidRDefault="002A526B" w:rsidP="00174930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2A526B" w:rsidRPr="003508A1" w:rsidRDefault="002A526B" w:rsidP="00174930">
          <w:pPr>
            <w:spacing w:before="240"/>
            <w:rPr>
              <w:lang w:val="en-US"/>
            </w:rPr>
          </w:pPr>
          <w:r w:rsidRPr="003508A1">
            <w:rPr>
              <w:lang w:val="en-US"/>
            </w:rPr>
            <w:t>Distr.: General</w:t>
          </w:r>
        </w:p>
        <w:p w:rsidR="002A526B" w:rsidRPr="003508A1" w:rsidRDefault="002A526B" w:rsidP="00174930">
          <w:pPr>
            <w:rPr>
              <w:lang w:val="en-US"/>
            </w:rPr>
          </w:pPr>
          <w:r w:rsidRPr="003508A1">
            <w:rPr>
              <w:lang w:val="en-US"/>
            </w:rPr>
            <w:t>25 August 2006</w:t>
          </w:r>
        </w:p>
        <w:p w:rsidR="002A526B" w:rsidRPr="003508A1" w:rsidRDefault="002A526B" w:rsidP="00174930">
          <w:pPr>
            <w:rPr>
              <w:lang w:val="en-US"/>
            </w:rPr>
          </w:pPr>
          <w:r w:rsidRPr="003508A1">
            <w:rPr>
              <w:lang w:val="en-US"/>
            </w:rPr>
            <w:t>Russian</w:t>
          </w:r>
        </w:p>
        <w:p w:rsidR="002A526B" w:rsidRPr="003508A1" w:rsidRDefault="002A526B" w:rsidP="00174930">
          <w:pPr>
            <w:rPr>
              <w:lang w:val="en-US"/>
            </w:rPr>
          </w:pPr>
          <w:r w:rsidRPr="003508A1">
            <w:rPr>
              <w:lang w:val="en-US"/>
            </w:rPr>
            <w:t>Original: English</w:t>
          </w:r>
        </w:p>
      </w:tc>
    </w:tr>
  </w:tbl>
  <w:p w:rsidR="002A526B" w:rsidRPr="00174930" w:rsidRDefault="002A526B" w:rsidP="0017493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48253*"/>
    <w:docVar w:name="CreationDt" w:val="05/09/2006 22:28:52"/>
    <w:docVar w:name="DocCategory" w:val="Doc"/>
    <w:docVar w:name="DocType" w:val="Final"/>
    <w:docVar w:name="FooterJN" w:val="06-48253"/>
    <w:docVar w:name="Jobn" w:val="06-48253 (R)"/>
    <w:docVar w:name="jobnDT" w:val="06-48251 (R)   050906"/>
    <w:docVar w:name="jobnDTDT" w:val="06-48251 (R)   050906   050906"/>
    <w:docVar w:name="JobNo" w:val="0648253R"/>
    <w:docVar w:name="OandT" w:val=" "/>
    <w:docVar w:name="sss1" w:val="CEDAW/C/CPV/CO/6"/>
    <w:docVar w:name="sss2" w:val="-"/>
    <w:docVar w:name="Symbol1" w:val="CEDAW/C/CPV/CO/6"/>
    <w:docVar w:name="Symbol2" w:val="-"/>
  </w:docVars>
  <w:rsids>
    <w:rsidRoot w:val="001C571B"/>
    <w:rsid w:val="0005203E"/>
    <w:rsid w:val="00086C68"/>
    <w:rsid w:val="000E5AE4"/>
    <w:rsid w:val="00101C22"/>
    <w:rsid w:val="00144FE3"/>
    <w:rsid w:val="00174930"/>
    <w:rsid w:val="001C571B"/>
    <w:rsid w:val="00273D16"/>
    <w:rsid w:val="002A526B"/>
    <w:rsid w:val="002A529E"/>
    <w:rsid w:val="00324674"/>
    <w:rsid w:val="003508A1"/>
    <w:rsid w:val="003D4B8A"/>
    <w:rsid w:val="00412514"/>
    <w:rsid w:val="0045465A"/>
    <w:rsid w:val="00465704"/>
    <w:rsid w:val="00480A82"/>
    <w:rsid w:val="004817DB"/>
    <w:rsid w:val="00517580"/>
    <w:rsid w:val="00584758"/>
    <w:rsid w:val="00663E67"/>
    <w:rsid w:val="007807F7"/>
    <w:rsid w:val="0079025C"/>
    <w:rsid w:val="007D7973"/>
    <w:rsid w:val="00807207"/>
    <w:rsid w:val="0081081A"/>
    <w:rsid w:val="00814840"/>
    <w:rsid w:val="00885C37"/>
    <w:rsid w:val="008D20C2"/>
    <w:rsid w:val="008F21B6"/>
    <w:rsid w:val="00A05FFD"/>
    <w:rsid w:val="00AB20FA"/>
    <w:rsid w:val="00AC4B9F"/>
    <w:rsid w:val="00AC4CCE"/>
    <w:rsid w:val="00B46D7A"/>
    <w:rsid w:val="00B7201A"/>
    <w:rsid w:val="00B93D7B"/>
    <w:rsid w:val="00BD2395"/>
    <w:rsid w:val="00BE735B"/>
    <w:rsid w:val="00C4049B"/>
    <w:rsid w:val="00C62474"/>
    <w:rsid w:val="00CC3CBD"/>
    <w:rsid w:val="00CE23C8"/>
    <w:rsid w:val="00CE57D7"/>
    <w:rsid w:val="00D47558"/>
    <w:rsid w:val="00DE5E5D"/>
    <w:rsid w:val="00F1582B"/>
    <w:rsid w:val="00F50F03"/>
    <w:rsid w:val="00F730F4"/>
    <w:rsid w:val="00FB4CE0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174930"/>
  </w:style>
  <w:style w:type="paragraph" w:styleId="CommentSubject">
    <w:name w:val="annotation subject"/>
    <w:basedOn w:val="CommentText"/>
    <w:next w:val="CommentText"/>
    <w:semiHidden/>
    <w:rsid w:val="00174930"/>
    <w:rPr>
      <w:b/>
      <w:bCs/>
    </w:rPr>
  </w:style>
  <w:style w:type="paragraph" w:styleId="BalloonText">
    <w:name w:val="Balloon Text"/>
    <w:basedOn w:val="Normal"/>
    <w:semiHidden/>
    <w:rsid w:val="0081081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3036</Words>
  <Characters>21497</Characters>
  <Application>Microsoft Office Word</Application>
  <DocSecurity>4</DocSecurity>
  <Lines>398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24478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Svetlana.Kuzishchina</dc:creator>
  <cp:keywords/>
  <dc:description/>
  <cp:lastModifiedBy>Natalia Kananykina</cp:lastModifiedBy>
  <cp:revision>6</cp:revision>
  <cp:lastPrinted>2006-09-05T22:54:00Z</cp:lastPrinted>
  <dcterms:created xsi:type="dcterms:W3CDTF">2006-09-05T22:53:00Z</dcterms:created>
  <dcterms:modified xsi:type="dcterms:W3CDTF">2006-09-05T22:58:00Z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CEDAW/C/CPV/CO/6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JobNo">
    <vt:lpwstr>0648253R</vt:lpwstr>
  </property>
  <property fmtid="{D5CDD505-2E9C-101B-9397-08002B2CF9AE}" pid="6" name="Comment">
    <vt:lpwstr/>
  </property>
  <property fmtid="{D5CDD505-2E9C-101B-9397-08002B2CF9AE}" pid="7" name="DraftPages">
    <vt:lpwstr>9</vt:lpwstr>
  </property>
  <property fmtid="{D5CDD505-2E9C-101B-9397-08002B2CF9AE}" pid="8" name="Operator">
    <vt:lpwstr>Kananykina</vt:lpwstr>
  </property>
</Properties>
</file>