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Pr="00832D79" w:rsidRDefault="00C40431">
            <w:pPr>
              <w:spacing w:line="240" w:lineRule="atLeast"/>
              <w:jc w:val="right"/>
              <w:rPr>
                <w:sz w:val="20"/>
                <w:szCs w:val="21"/>
              </w:rPr>
            </w:pPr>
            <w:proofErr w:type="spellStart"/>
            <w:r>
              <w:rPr>
                <w:rFonts w:hint="eastAsia"/>
                <w:sz w:val="40"/>
                <w:szCs w:val="40"/>
              </w:rPr>
              <w:t>CCPR</w:t>
            </w:r>
            <w:r w:rsidRPr="002D3D9F">
              <w:rPr>
                <w:sz w:val="20"/>
              </w:rPr>
              <w:t>/</w:t>
            </w:r>
            <w:r w:rsidR="00832D79" w:rsidRPr="00832D79">
              <w:rPr>
                <w:sz w:val="20"/>
              </w:rPr>
              <w:t>C/IRN/CO/3</w:t>
            </w:r>
            <w:proofErr w:type="spellEnd"/>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C40431" w:rsidP="002D3D9F">
            <w:pPr>
              <w:spacing w:before="240" w:line="240" w:lineRule="atLeast"/>
              <w:rPr>
                <w:rFonts w:hint="eastAsia"/>
                <w:sz w:val="20"/>
              </w:rPr>
            </w:pPr>
            <w:r w:rsidRPr="002D3D9F">
              <w:rPr>
                <w:sz w:val="20"/>
              </w:rPr>
              <w:t xml:space="preserve">Distr.: </w:t>
            </w:r>
            <w:r w:rsidR="00832D79" w:rsidRPr="00832D79">
              <w:rPr>
                <w:sz w:val="20"/>
              </w:rPr>
              <w:t>General</w:t>
            </w:r>
          </w:p>
          <w:p w:rsidR="00C40431" w:rsidRPr="002D3D9F" w:rsidRDefault="00832D79">
            <w:pPr>
              <w:spacing w:line="240" w:lineRule="atLeast"/>
              <w:rPr>
                <w:rFonts w:hint="eastAsia"/>
                <w:sz w:val="20"/>
              </w:rPr>
            </w:pPr>
            <w:r>
              <w:rPr>
                <w:rFonts w:hint="eastAsia"/>
                <w:sz w:val="20"/>
              </w:rPr>
              <w:t xml:space="preserve">29 </w:t>
            </w:r>
            <w:r w:rsidRPr="00832D79">
              <w:rPr>
                <w:sz w:val="20"/>
              </w:rPr>
              <w:t>November</w:t>
            </w:r>
            <w:r w:rsidR="005F24E4">
              <w:rPr>
                <w:sz w:val="20"/>
              </w:rPr>
              <w:t xml:space="preserve"> 20</w:t>
            </w:r>
            <w:r w:rsidR="001B41B9">
              <w:rPr>
                <w:rFonts w:hint="eastAsia"/>
                <w:sz w:val="20"/>
              </w:rPr>
              <w:t>11</w:t>
            </w:r>
          </w:p>
          <w:p w:rsidR="00C40431" w:rsidRPr="002D3D9F" w:rsidRDefault="00832D79">
            <w:pPr>
              <w:spacing w:line="240" w:lineRule="atLeast"/>
              <w:rPr>
                <w:rFonts w:hint="eastAsia"/>
                <w:sz w:val="20"/>
              </w:rPr>
            </w:pPr>
            <w:r>
              <w:rPr>
                <w:sz w:val="20"/>
              </w:rPr>
              <w:t>Chinese</w:t>
            </w:r>
          </w:p>
          <w:p w:rsidR="00C40431" w:rsidRPr="002D3D9F" w:rsidRDefault="00C40431">
            <w:pPr>
              <w:spacing w:line="240" w:lineRule="atLeast"/>
              <w:rPr>
                <w:rFonts w:hint="eastAsia"/>
                <w:sz w:val="20"/>
              </w:rPr>
            </w:pPr>
            <w:r w:rsidRPr="002D3D9F">
              <w:rPr>
                <w:sz w:val="20"/>
              </w:rPr>
              <w:t>Original: 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pPr>
        <w:rPr>
          <w:rFonts w:ascii="Time New Roman" w:eastAsia="SimHei" w:hAnsi="Time New Roman" w:hint="eastAsia"/>
        </w:rPr>
      </w:pPr>
      <w:r w:rsidRPr="00553C07">
        <w:rPr>
          <w:rFonts w:ascii="Time New Roman" w:eastAsia="SimHei" w:hAnsi="Time New Roman" w:hint="eastAsia"/>
        </w:rPr>
        <w:t>第</w:t>
      </w:r>
      <w:r w:rsidR="00832D79" w:rsidRPr="00832D79">
        <w:rPr>
          <w:rFonts w:ascii="Time New Roman" w:eastAsia="SimHei" w:hAnsi="Time New Roman" w:hint="eastAsia"/>
        </w:rPr>
        <w:t>一〇三</w:t>
      </w:r>
      <w:r w:rsidRPr="00553C07">
        <w:rPr>
          <w:rFonts w:ascii="Time New Roman" w:eastAsia="SimHei" w:hAnsi="Time New Roman" w:hint="eastAsia"/>
        </w:rPr>
        <w:t>届会议</w:t>
      </w:r>
    </w:p>
    <w:p w:rsidR="00553C07" w:rsidRPr="00832D79" w:rsidRDefault="00832D79">
      <w:pPr>
        <w:rPr>
          <w:rFonts w:hint="eastAsia"/>
          <w:snapToGrid/>
        </w:rPr>
      </w:pPr>
      <w:r w:rsidRPr="00832D79">
        <w:rPr>
          <w:rFonts w:hint="eastAsia"/>
          <w:snapToGrid/>
        </w:rPr>
        <w:t>2011</w:t>
      </w:r>
      <w:r w:rsidRPr="00832D79">
        <w:rPr>
          <w:rFonts w:hint="eastAsia"/>
          <w:snapToGrid/>
        </w:rPr>
        <w:t>年</w:t>
      </w:r>
      <w:r w:rsidRPr="00832D79">
        <w:rPr>
          <w:rFonts w:hint="eastAsia"/>
          <w:snapToGrid/>
        </w:rPr>
        <w:t>10</w:t>
      </w:r>
      <w:r w:rsidRPr="00832D79">
        <w:rPr>
          <w:rFonts w:hint="eastAsia"/>
          <w:snapToGrid/>
        </w:rPr>
        <w:t>月</w:t>
      </w:r>
      <w:r w:rsidRPr="00832D79">
        <w:rPr>
          <w:rFonts w:hint="eastAsia"/>
          <w:snapToGrid/>
        </w:rPr>
        <w:t>17</w:t>
      </w:r>
      <w:r w:rsidRPr="00832D79">
        <w:rPr>
          <w:rFonts w:hint="eastAsia"/>
          <w:snapToGrid/>
        </w:rPr>
        <w:t>日至</w:t>
      </w:r>
      <w:r w:rsidRPr="00832D79">
        <w:rPr>
          <w:rFonts w:hint="eastAsia"/>
          <w:snapToGrid/>
        </w:rPr>
        <w:t>11</w:t>
      </w:r>
      <w:r w:rsidRPr="00832D79">
        <w:rPr>
          <w:rFonts w:hint="eastAsia"/>
          <w:snapToGrid/>
        </w:rPr>
        <w:t>月</w:t>
      </w:r>
      <w:r w:rsidRPr="00832D79">
        <w:rPr>
          <w:rFonts w:hint="eastAsia"/>
          <w:snapToGrid/>
        </w:rPr>
        <w:t>4</w:t>
      </w:r>
      <w:r w:rsidR="00392CBB">
        <w:rPr>
          <w:rFonts w:hint="eastAsia"/>
          <w:snapToGrid/>
        </w:rPr>
        <w:t>日</w:t>
      </w:r>
    </w:p>
    <w:p w:rsidR="00C40431" w:rsidRPr="00832D79" w:rsidRDefault="00C40431" w:rsidP="008A29C7">
      <w:pPr>
        <w:pStyle w:val="HChGC"/>
      </w:pPr>
      <w:r>
        <w:tab/>
      </w:r>
      <w:r>
        <w:tab/>
      </w:r>
      <w:r w:rsidR="00832D79" w:rsidRPr="00832D79">
        <w:rPr>
          <w:rFonts w:hint="eastAsia"/>
        </w:rPr>
        <w:t>审议缔约国根据《公约》第四十条提交的报告</w:t>
      </w:r>
    </w:p>
    <w:p w:rsidR="00C40431" w:rsidRDefault="00C40431" w:rsidP="008A29C7">
      <w:pPr>
        <w:pStyle w:val="H1GC"/>
        <w:rPr>
          <w:rFonts w:hint="eastAsia"/>
        </w:rPr>
      </w:pPr>
      <w:r>
        <w:tab/>
      </w:r>
      <w:r>
        <w:tab/>
      </w:r>
      <w:r w:rsidR="00832D79" w:rsidRPr="00832D79">
        <w:rPr>
          <w:rFonts w:hint="eastAsia"/>
        </w:rPr>
        <w:t>人权事务委员会的结论性意见</w:t>
      </w:r>
    </w:p>
    <w:p w:rsidR="00C40431" w:rsidRDefault="00832D79" w:rsidP="00832D79">
      <w:pPr>
        <w:pStyle w:val="HChGC"/>
        <w:rPr>
          <w:rFonts w:hint="eastAsia"/>
        </w:rPr>
      </w:pPr>
      <w:r>
        <w:rPr>
          <w:rFonts w:hint="eastAsia"/>
        </w:rPr>
        <w:tab/>
      </w:r>
      <w:r>
        <w:rPr>
          <w:rFonts w:hint="eastAsia"/>
        </w:rPr>
        <w:tab/>
      </w:r>
      <w:r w:rsidRPr="00832D79">
        <w:rPr>
          <w:rFonts w:hint="eastAsia"/>
        </w:rPr>
        <w:t>伊朗伊斯兰共和国</w:t>
      </w:r>
    </w:p>
    <w:p w:rsidR="00832D79" w:rsidRDefault="00832D79" w:rsidP="00832D79">
      <w:pPr>
        <w:pStyle w:val="SingleTxtGC"/>
        <w:rPr>
          <w:rFonts w:hint="eastAsia"/>
        </w:rPr>
      </w:pPr>
      <w:r>
        <w:rPr>
          <w:rFonts w:hint="eastAsia"/>
        </w:rPr>
        <w:t>1.  2011</w:t>
      </w:r>
      <w:r>
        <w:rPr>
          <w:rFonts w:hint="eastAsia"/>
        </w:rPr>
        <w:t>年</w:t>
      </w:r>
      <w:r>
        <w:rPr>
          <w:rFonts w:hint="eastAsia"/>
        </w:rPr>
        <w:t>10</w:t>
      </w:r>
      <w:r>
        <w:rPr>
          <w:rFonts w:hint="eastAsia"/>
        </w:rPr>
        <w:t>月</w:t>
      </w:r>
      <w:r>
        <w:rPr>
          <w:rFonts w:hint="eastAsia"/>
        </w:rPr>
        <w:t>17</w:t>
      </w:r>
      <w:r>
        <w:rPr>
          <w:rFonts w:hint="eastAsia"/>
        </w:rPr>
        <w:t>至</w:t>
      </w:r>
      <w:r>
        <w:rPr>
          <w:rFonts w:hint="eastAsia"/>
        </w:rPr>
        <w:t>18</w:t>
      </w:r>
      <w:r>
        <w:rPr>
          <w:rFonts w:hint="eastAsia"/>
        </w:rPr>
        <w:t>日，委员会举行了第</w:t>
      </w:r>
      <w:r>
        <w:rPr>
          <w:rFonts w:hint="eastAsia"/>
        </w:rPr>
        <w:t>2834</w:t>
      </w:r>
      <w:r>
        <w:rPr>
          <w:rFonts w:hint="eastAsia"/>
        </w:rPr>
        <w:t>、</w:t>
      </w:r>
      <w:r>
        <w:rPr>
          <w:rFonts w:hint="eastAsia"/>
        </w:rPr>
        <w:t>2835</w:t>
      </w:r>
      <w:r>
        <w:rPr>
          <w:rFonts w:hint="eastAsia"/>
        </w:rPr>
        <w:t>和</w:t>
      </w:r>
      <w:r>
        <w:rPr>
          <w:rFonts w:hint="eastAsia"/>
        </w:rPr>
        <w:t>2836</w:t>
      </w:r>
      <w:r>
        <w:rPr>
          <w:rFonts w:hint="eastAsia"/>
        </w:rPr>
        <w:t>次会议</w:t>
      </w:r>
      <w:r>
        <w:rPr>
          <w:rFonts w:hint="eastAsia"/>
        </w:rPr>
        <w:t>(</w:t>
      </w:r>
      <w:proofErr w:type="spellStart"/>
      <w:r>
        <w:rPr>
          <w:rFonts w:hint="eastAsia"/>
        </w:rPr>
        <w:t>CCPR/C/SR.2834</w:t>
      </w:r>
      <w:proofErr w:type="spellEnd"/>
      <w:r>
        <w:rPr>
          <w:rFonts w:hint="eastAsia"/>
        </w:rPr>
        <w:t>、</w:t>
      </w:r>
      <w:proofErr w:type="spellStart"/>
      <w:r>
        <w:rPr>
          <w:rFonts w:hint="eastAsia"/>
        </w:rPr>
        <w:t>CCPR/C/SR.2835</w:t>
      </w:r>
      <w:proofErr w:type="spellEnd"/>
      <w:r>
        <w:rPr>
          <w:rFonts w:hint="eastAsia"/>
        </w:rPr>
        <w:t>和</w:t>
      </w:r>
      <w:proofErr w:type="spellStart"/>
      <w:r>
        <w:rPr>
          <w:rFonts w:hint="eastAsia"/>
        </w:rPr>
        <w:t>CCPR/C/SR.2836</w:t>
      </w:r>
      <w:proofErr w:type="spellEnd"/>
      <w:r>
        <w:rPr>
          <w:rFonts w:hint="eastAsia"/>
        </w:rPr>
        <w:t>)</w:t>
      </w:r>
      <w:r>
        <w:rPr>
          <w:rFonts w:hint="eastAsia"/>
        </w:rPr>
        <w:t>，审议了伊朗伊斯兰共和国的第三次定期报告</w:t>
      </w:r>
      <w:r>
        <w:rPr>
          <w:rFonts w:hint="eastAsia"/>
        </w:rPr>
        <w:t>(</w:t>
      </w:r>
      <w:proofErr w:type="spellStart"/>
      <w:r>
        <w:rPr>
          <w:rFonts w:hint="eastAsia"/>
        </w:rPr>
        <w:t>CCPR/C/IRN/3</w:t>
      </w:r>
      <w:proofErr w:type="spellEnd"/>
      <w:r>
        <w:rPr>
          <w:rFonts w:hint="eastAsia"/>
        </w:rPr>
        <w:t>)</w:t>
      </w:r>
      <w:r>
        <w:rPr>
          <w:rFonts w:hint="eastAsia"/>
        </w:rPr>
        <w:t>。</w:t>
      </w:r>
      <w:r>
        <w:rPr>
          <w:rFonts w:hint="eastAsia"/>
        </w:rPr>
        <w:t>2011</w:t>
      </w:r>
      <w:r>
        <w:rPr>
          <w:rFonts w:hint="eastAsia"/>
        </w:rPr>
        <w:t>年</w:t>
      </w:r>
      <w:r>
        <w:rPr>
          <w:rFonts w:hint="eastAsia"/>
        </w:rPr>
        <w:t>11</w:t>
      </w:r>
      <w:r>
        <w:rPr>
          <w:rFonts w:hint="eastAsia"/>
        </w:rPr>
        <w:t>月</w:t>
      </w:r>
      <w:r>
        <w:rPr>
          <w:rFonts w:hint="eastAsia"/>
        </w:rPr>
        <w:t>2</w:t>
      </w:r>
      <w:r>
        <w:rPr>
          <w:rFonts w:hint="eastAsia"/>
        </w:rPr>
        <w:t>日，委员会举行了第</w:t>
      </w:r>
      <w:r>
        <w:rPr>
          <w:rFonts w:hint="eastAsia"/>
        </w:rPr>
        <w:t>2857</w:t>
      </w:r>
      <w:r>
        <w:rPr>
          <w:rFonts w:hint="eastAsia"/>
        </w:rPr>
        <w:t>和</w:t>
      </w:r>
      <w:r>
        <w:rPr>
          <w:rFonts w:hint="eastAsia"/>
        </w:rPr>
        <w:t>2858</w:t>
      </w:r>
      <w:r>
        <w:rPr>
          <w:rFonts w:hint="eastAsia"/>
        </w:rPr>
        <w:t>次会议</w:t>
      </w:r>
      <w:r>
        <w:rPr>
          <w:rFonts w:hint="eastAsia"/>
        </w:rPr>
        <w:t>(</w:t>
      </w:r>
      <w:proofErr w:type="spellStart"/>
      <w:r>
        <w:rPr>
          <w:rFonts w:hint="eastAsia"/>
        </w:rPr>
        <w:t>CCPR/C/SR.2857</w:t>
      </w:r>
      <w:proofErr w:type="spellEnd"/>
      <w:r>
        <w:rPr>
          <w:rFonts w:hint="eastAsia"/>
        </w:rPr>
        <w:t>和</w:t>
      </w:r>
      <w:proofErr w:type="spellStart"/>
      <w:r>
        <w:rPr>
          <w:rFonts w:hint="eastAsia"/>
        </w:rPr>
        <w:t>CCPR/C/SR.2858</w:t>
      </w:r>
      <w:proofErr w:type="spellEnd"/>
      <w:r>
        <w:rPr>
          <w:rFonts w:hint="eastAsia"/>
        </w:rPr>
        <w:t>)</w:t>
      </w:r>
      <w:r>
        <w:rPr>
          <w:rFonts w:hint="eastAsia"/>
        </w:rPr>
        <w:t>，通过了以下结论性意见。</w:t>
      </w:r>
    </w:p>
    <w:p w:rsidR="00832D79" w:rsidRDefault="00832D79" w:rsidP="00832D79">
      <w:pPr>
        <w:pStyle w:val="H1GC"/>
        <w:rPr>
          <w:rFonts w:hint="eastAsia"/>
        </w:rPr>
      </w:pPr>
      <w:r>
        <w:rPr>
          <w:rFonts w:hint="eastAsia"/>
        </w:rPr>
        <w:tab/>
        <w:t>A.</w:t>
      </w:r>
      <w:r>
        <w:rPr>
          <w:rFonts w:hint="eastAsia"/>
        </w:rPr>
        <w:tab/>
      </w:r>
      <w:r>
        <w:rPr>
          <w:rFonts w:hint="eastAsia"/>
        </w:rPr>
        <w:t>导言</w:t>
      </w:r>
    </w:p>
    <w:p w:rsidR="00832D79" w:rsidRDefault="00832D79" w:rsidP="00832D79">
      <w:pPr>
        <w:pStyle w:val="SingleTxtGC"/>
        <w:rPr>
          <w:rFonts w:hint="eastAsia"/>
        </w:rPr>
      </w:pPr>
      <w:r>
        <w:rPr>
          <w:rFonts w:hint="eastAsia"/>
        </w:rPr>
        <w:t xml:space="preserve">2.  </w:t>
      </w:r>
      <w:r>
        <w:rPr>
          <w:rFonts w:hint="eastAsia"/>
        </w:rPr>
        <w:t>委员会欢迎伊朗伊斯兰共和国提交的第三次定期报告及其中所载的资料。委员会表示赞赏有机会重续与该国代表团举行的建设性对话，探讨缔约国为在报告所涉期间落实各项《公约》规定采取的措施。委员会还感谢缔约国对问题清单</w:t>
      </w:r>
      <w:r>
        <w:rPr>
          <w:rFonts w:hint="eastAsia"/>
        </w:rPr>
        <w:t>(</w:t>
      </w:r>
      <w:proofErr w:type="spellStart"/>
      <w:r>
        <w:rPr>
          <w:rFonts w:hint="eastAsia"/>
        </w:rPr>
        <w:t>CCPR/C/IRN/Q/3</w:t>
      </w:r>
      <w:proofErr w:type="spellEnd"/>
      <w:r>
        <w:rPr>
          <w:rFonts w:hint="eastAsia"/>
        </w:rPr>
        <w:t>)</w:t>
      </w:r>
      <w:r>
        <w:rPr>
          <w:rFonts w:hint="eastAsia"/>
        </w:rPr>
        <w:t>的书面答复</w:t>
      </w:r>
      <w:r>
        <w:rPr>
          <w:rFonts w:hint="eastAsia"/>
        </w:rPr>
        <w:t>(</w:t>
      </w:r>
      <w:proofErr w:type="spellStart"/>
      <w:r>
        <w:rPr>
          <w:rFonts w:hint="eastAsia"/>
        </w:rPr>
        <w:t>CCPR/C/IRN/Q/3/Add.1</w:t>
      </w:r>
      <w:proofErr w:type="spellEnd"/>
      <w:r>
        <w:rPr>
          <w:rFonts w:hint="eastAsia"/>
        </w:rPr>
        <w:t>)</w:t>
      </w:r>
      <w:r>
        <w:rPr>
          <w:rFonts w:hint="eastAsia"/>
        </w:rPr>
        <w:t>，及代表团的口头补充。</w:t>
      </w:r>
    </w:p>
    <w:p w:rsidR="00832D79" w:rsidRDefault="00832D79" w:rsidP="00832D79">
      <w:pPr>
        <w:pStyle w:val="SingleTxtGC"/>
        <w:rPr>
          <w:rFonts w:hint="eastAsia"/>
        </w:rPr>
      </w:pPr>
      <w:r>
        <w:rPr>
          <w:rFonts w:hint="eastAsia"/>
        </w:rPr>
        <w:t xml:space="preserve">3.  </w:t>
      </w:r>
      <w:r>
        <w:rPr>
          <w:rFonts w:hint="eastAsia"/>
        </w:rPr>
        <w:t>然而，委员会遗憾的感到从审议第二到第三次定期报告期间相隔了</w:t>
      </w:r>
      <w:r>
        <w:rPr>
          <w:rFonts w:hint="eastAsia"/>
        </w:rPr>
        <w:t>18</w:t>
      </w:r>
      <w:r>
        <w:rPr>
          <w:rFonts w:hint="eastAsia"/>
        </w:rPr>
        <w:t>年，并希望缔约国将通过有效执行目前的建议，及时提交第四次定期报告，继续推进对委员会第一</w:t>
      </w:r>
      <w:r w:rsidR="003C34F6" w:rsidRPr="00832D79">
        <w:rPr>
          <w:rFonts w:ascii="Time New Roman" w:eastAsia="SimHei" w:hAnsi="Time New Roman" w:hint="eastAsia"/>
        </w:rPr>
        <w:t>〇</w:t>
      </w:r>
      <w:r>
        <w:rPr>
          <w:rFonts w:hint="eastAsia"/>
        </w:rPr>
        <w:t>三届会议的建设性参与。</w:t>
      </w:r>
    </w:p>
    <w:p w:rsidR="00832D79" w:rsidRDefault="003C34F6" w:rsidP="00832D79">
      <w:pPr>
        <w:pStyle w:val="H1GC"/>
        <w:rPr>
          <w:rFonts w:hint="eastAsia"/>
        </w:rPr>
      </w:pPr>
      <w:r>
        <w:br w:type="page"/>
      </w:r>
      <w:r w:rsidR="00832D79">
        <w:rPr>
          <w:rFonts w:hint="eastAsia"/>
        </w:rPr>
        <w:tab/>
        <w:t>B.</w:t>
      </w:r>
      <w:r w:rsidR="00832D79">
        <w:rPr>
          <w:rFonts w:hint="eastAsia"/>
        </w:rPr>
        <w:tab/>
      </w:r>
      <w:r w:rsidR="00832D79">
        <w:rPr>
          <w:rFonts w:hint="eastAsia"/>
        </w:rPr>
        <w:t>积极方面</w:t>
      </w:r>
    </w:p>
    <w:p w:rsidR="00832D79" w:rsidRDefault="00832D79" w:rsidP="00832D79">
      <w:pPr>
        <w:pStyle w:val="SingleTxtGC"/>
        <w:rPr>
          <w:rFonts w:hint="eastAsia"/>
        </w:rPr>
      </w:pPr>
      <w:r>
        <w:rPr>
          <w:rFonts w:hint="eastAsia"/>
        </w:rPr>
        <w:t xml:space="preserve">4.  </w:t>
      </w:r>
      <w:r>
        <w:rPr>
          <w:rFonts w:hint="eastAsia"/>
        </w:rPr>
        <w:t>委员会欢迎：</w:t>
      </w:r>
    </w:p>
    <w:p w:rsidR="00832D79" w:rsidRDefault="00832D79" w:rsidP="00832D79">
      <w:pPr>
        <w:pStyle w:val="SingleTxtGC"/>
        <w:numPr>
          <w:ilvl w:val="0"/>
          <w:numId w:val="39"/>
        </w:numPr>
        <w:tabs>
          <w:tab w:val="clear" w:pos="2426"/>
          <w:tab w:val="left" w:pos="2427"/>
        </w:tabs>
        <w:rPr>
          <w:rFonts w:hint="eastAsia"/>
        </w:rPr>
      </w:pPr>
      <w:r>
        <w:rPr>
          <w:rFonts w:hint="eastAsia"/>
        </w:rPr>
        <w:t>2010</w:t>
      </w:r>
      <w:r>
        <w:rPr>
          <w:rFonts w:hint="eastAsia"/>
        </w:rPr>
        <w:t>年</w:t>
      </w:r>
      <w:r>
        <w:rPr>
          <w:rFonts w:hint="eastAsia"/>
        </w:rPr>
        <w:t>9</w:t>
      </w:r>
      <w:r>
        <w:rPr>
          <w:rFonts w:hint="eastAsia"/>
        </w:rPr>
        <w:t>月签署了《儿童权利公约关于儿童卷入武装冲突问题的任择议定书》；</w:t>
      </w:r>
    </w:p>
    <w:p w:rsidR="00832D79" w:rsidRDefault="00832D79" w:rsidP="00832D79">
      <w:pPr>
        <w:pStyle w:val="SingleTxtGC"/>
        <w:numPr>
          <w:ilvl w:val="0"/>
          <w:numId w:val="39"/>
        </w:numPr>
        <w:tabs>
          <w:tab w:val="clear" w:pos="2426"/>
          <w:tab w:val="left" w:pos="2427"/>
        </w:tabs>
        <w:rPr>
          <w:rFonts w:hint="eastAsia"/>
        </w:rPr>
      </w:pPr>
      <w:r>
        <w:rPr>
          <w:rFonts w:hint="eastAsia"/>
        </w:rPr>
        <w:t>2009</w:t>
      </w:r>
      <w:r>
        <w:rPr>
          <w:rFonts w:hint="eastAsia"/>
        </w:rPr>
        <w:t>年</w:t>
      </w:r>
      <w:r>
        <w:rPr>
          <w:rFonts w:hint="eastAsia"/>
        </w:rPr>
        <w:t>10</w:t>
      </w:r>
      <w:r>
        <w:rPr>
          <w:rFonts w:hint="eastAsia"/>
        </w:rPr>
        <w:t>月加入了《残疾人权利公约》；</w:t>
      </w:r>
    </w:p>
    <w:p w:rsidR="00832D79" w:rsidRDefault="00832D79" w:rsidP="00832D79">
      <w:pPr>
        <w:pStyle w:val="SingleTxtGC"/>
        <w:numPr>
          <w:ilvl w:val="0"/>
          <w:numId w:val="39"/>
        </w:numPr>
        <w:tabs>
          <w:tab w:val="clear" w:pos="2426"/>
          <w:tab w:val="left" w:pos="2427"/>
        </w:tabs>
        <w:rPr>
          <w:rFonts w:hint="eastAsia"/>
        </w:rPr>
      </w:pPr>
      <w:r>
        <w:rPr>
          <w:rFonts w:hint="eastAsia"/>
        </w:rPr>
        <w:t>2007</w:t>
      </w:r>
      <w:r>
        <w:rPr>
          <w:rFonts w:hint="eastAsia"/>
        </w:rPr>
        <w:t>年</w:t>
      </w:r>
      <w:r w:rsidR="006B2A56">
        <w:rPr>
          <w:rFonts w:hint="eastAsia"/>
        </w:rPr>
        <w:t>9</w:t>
      </w:r>
      <w:r>
        <w:rPr>
          <w:rFonts w:hint="eastAsia"/>
        </w:rPr>
        <w:t>月加入了《儿童权利公约关于买卖儿童、儿童卖淫和儿童色情制品问题的任择议定书》；</w:t>
      </w:r>
    </w:p>
    <w:p w:rsidR="00832D79" w:rsidRDefault="00832D79" w:rsidP="00832D79">
      <w:pPr>
        <w:pStyle w:val="SingleTxtGC"/>
        <w:numPr>
          <w:ilvl w:val="0"/>
          <w:numId w:val="39"/>
        </w:numPr>
        <w:tabs>
          <w:tab w:val="clear" w:pos="2426"/>
          <w:tab w:val="left" w:pos="2427"/>
        </w:tabs>
        <w:rPr>
          <w:rFonts w:hint="eastAsia"/>
        </w:rPr>
      </w:pPr>
      <w:r>
        <w:rPr>
          <w:rFonts w:hint="eastAsia"/>
        </w:rPr>
        <w:t>1994</w:t>
      </w:r>
      <w:r>
        <w:rPr>
          <w:rFonts w:hint="eastAsia"/>
        </w:rPr>
        <w:t>年</w:t>
      </w:r>
      <w:r>
        <w:rPr>
          <w:rFonts w:hint="eastAsia"/>
        </w:rPr>
        <w:t>7</w:t>
      </w:r>
      <w:r>
        <w:rPr>
          <w:rFonts w:hint="eastAsia"/>
        </w:rPr>
        <w:t>月批准了《儿童权利公约》。</w:t>
      </w:r>
    </w:p>
    <w:p w:rsidR="00832D79" w:rsidRDefault="00832D79" w:rsidP="00832D79">
      <w:pPr>
        <w:pStyle w:val="H1GC"/>
        <w:rPr>
          <w:rFonts w:hint="eastAsia"/>
        </w:rPr>
      </w:pPr>
      <w:r>
        <w:rPr>
          <w:rFonts w:hint="eastAsia"/>
        </w:rPr>
        <w:tab/>
        <w:t>C.</w:t>
      </w:r>
      <w:r>
        <w:rPr>
          <w:rFonts w:hint="eastAsia"/>
        </w:rPr>
        <w:tab/>
      </w:r>
      <w:r>
        <w:rPr>
          <w:rFonts w:hint="eastAsia"/>
        </w:rPr>
        <w:t>主要关切问题和建议</w:t>
      </w:r>
    </w:p>
    <w:p w:rsidR="00832D79" w:rsidRDefault="00832D79" w:rsidP="00832D79">
      <w:pPr>
        <w:pStyle w:val="SingleTxtGC"/>
        <w:rPr>
          <w:rFonts w:hint="eastAsia"/>
        </w:rPr>
      </w:pPr>
      <w:r>
        <w:rPr>
          <w:rFonts w:hint="eastAsia"/>
        </w:rPr>
        <w:t xml:space="preserve">5.  </w:t>
      </w:r>
      <w:r>
        <w:rPr>
          <w:rFonts w:hint="eastAsia"/>
        </w:rPr>
        <w:t>委员会关切地注意到缔约国的体制阐明某些宗教精髓为首要准则。</w:t>
      </w:r>
    </w:p>
    <w:p w:rsidR="00832D79" w:rsidRPr="00832D79" w:rsidRDefault="00DB6682" w:rsidP="00832D79">
      <w:pPr>
        <w:pStyle w:val="SingleTxtGC"/>
        <w:rPr>
          <w:rFonts w:eastAsia="SimHei" w:hint="eastAsia"/>
        </w:rPr>
      </w:pPr>
      <w:r>
        <w:rPr>
          <w:rFonts w:eastAsia="SimHei" w:hint="eastAsia"/>
        </w:rPr>
        <w:tab/>
      </w:r>
      <w:r w:rsidR="00832D79" w:rsidRPr="00832D79">
        <w:rPr>
          <w:rFonts w:eastAsia="SimHei" w:hint="eastAsia"/>
        </w:rPr>
        <w:t>缔约国应确保全面尊重《公约》所列一切义务，而且不得引述缔约国内部准则的规定为不全面落实《公约》规定义务的缘由。</w:t>
      </w:r>
    </w:p>
    <w:p w:rsidR="00832D79" w:rsidRDefault="00832D79" w:rsidP="00832D79">
      <w:pPr>
        <w:pStyle w:val="SingleTxtGC"/>
        <w:rPr>
          <w:rFonts w:hint="eastAsia"/>
        </w:rPr>
      </w:pPr>
      <w:r>
        <w:rPr>
          <w:rFonts w:hint="eastAsia"/>
        </w:rPr>
        <w:t xml:space="preserve">6.  </w:t>
      </w:r>
      <w:r>
        <w:rPr>
          <w:rFonts w:hint="eastAsia"/>
        </w:rPr>
        <w:t>委员会关切，法律制度并未具体阐明国际人权条约在国内法中的地位，阻碍发《公约》所载权利的全面落实。</w:t>
      </w:r>
    </w:p>
    <w:p w:rsidR="00832D79" w:rsidRPr="00832D79" w:rsidRDefault="00DB6682" w:rsidP="00832D79">
      <w:pPr>
        <w:pStyle w:val="SingleTxtGC"/>
        <w:rPr>
          <w:rFonts w:eastAsia="SimHei" w:hint="eastAsia"/>
        </w:rPr>
      </w:pPr>
      <w:r>
        <w:rPr>
          <w:rFonts w:eastAsia="SimHei" w:hint="eastAsia"/>
        </w:rPr>
        <w:tab/>
      </w:r>
      <w:r w:rsidR="00832D79" w:rsidRPr="00832D79">
        <w:rPr>
          <w:rFonts w:eastAsia="SimHei" w:hint="eastAsia"/>
        </w:rPr>
        <w:t>缔约国应不论《公约》在国内法合体制中的所处地位，确保切实落实和适用《公约》的规定。</w:t>
      </w:r>
    </w:p>
    <w:p w:rsidR="00832D79" w:rsidRDefault="00832D79" w:rsidP="00832D79">
      <w:pPr>
        <w:pStyle w:val="SingleTxtGC"/>
        <w:rPr>
          <w:rFonts w:hint="eastAsia"/>
        </w:rPr>
      </w:pPr>
      <w:r>
        <w:rPr>
          <w:rFonts w:hint="eastAsia"/>
        </w:rPr>
        <w:t xml:space="preserve">7.  </w:t>
      </w:r>
      <w:r>
        <w:rPr>
          <w:rFonts w:hint="eastAsia"/>
        </w:rPr>
        <w:t>委员会关切，缔约国尚未依据《巴黎原则》</w:t>
      </w:r>
      <w:r>
        <w:rPr>
          <w:rFonts w:hint="eastAsia"/>
        </w:rPr>
        <w:t>(</w:t>
      </w:r>
      <w:r>
        <w:rPr>
          <w:rFonts w:hint="eastAsia"/>
        </w:rPr>
        <w:t>大会第</w:t>
      </w:r>
      <w:r>
        <w:rPr>
          <w:rFonts w:hint="eastAsia"/>
        </w:rPr>
        <w:t>48/134</w:t>
      </w:r>
      <w:r>
        <w:rPr>
          <w:rFonts w:hint="eastAsia"/>
        </w:rPr>
        <w:t>号决议</w:t>
      </w:r>
      <w:r>
        <w:rPr>
          <w:rFonts w:hint="eastAsia"/>
        </w:rPr>
        <w:t>)</w:t>
      </w:r>
      <w:r>
        <w:rPr>
          <w:rFonts w:hint="eastAsia"/>
        </w:rPr>
        <w:t>建立一个坚固的国家机构，承担起主管人权领域事务的职责</w:t>
      </w:r>
      <w:r>
        <w:rPr>
          <w:rFonts w:hint="eastAsia"/>
        </w:rPr>
        <w:t>(</w:t>
      </w:r>
      <w:r>
        <w:rPr>
          <w:rFonts w:hint="eastAsia"/>
        </w:rPr>
        <w:t>第二条</w:t>
      </w:r>
      <w:r>
        <w:rPr>
          <w:rFonts w:hint="eastAsia"/>
        </w:rPr>
        <w:t>)</w:t>
      </w:r>
      <w:r>
        <w:rPr>
          <w:rFonts w:hint="eastAsia"/>
        </w:rPr>
        <w:t>。</w:t>
      </w:r>
    </w:p>
    <w:p w:rsidR="00832D79" w:rsidRPr="00832D79" w:rsidRDefault="00DB6682" w:rsidP="00832D79">
      <w:pPr>
        <w:pStyle w:val="SingleTxtGC"/>
        <w:rPr>
          <w:rFonts w:eastAsia="SimHei" w:hint="eastAsia"/>
        </w:rPr>
      </w:pPr>
      <w:r>
        <w:rPr>
          <w:rFonts w:eastAsia="SimHei" w:hint="eastAsia"/>
        </w:rPr>
        <w:tab/>
      </w:r>
      <w:r w:rsidR="00832D79" w:rsidRPr="00832D79">
        <w:rPr>
          <w:rFonts w:eastAsia="SimHei" w:hint="eastAsia"/>
        </w:rPr>
        <w:t>缔约国应考虑依据《巴黎原则》</w:t>
      </w:r>
      <w:r w:rsidR="00832D79" w:rsidRPr="00832D79">
        <w:rPr>
          <w:rFonts w:eastAsia="SimHei" w:hint="eastAsia"/>
        </w:rPr>
        <w:t>(</w:t>
      </w:r>
      <w:r w:rsidR="00832D79" w:rsidRPr="00832D79">
        <w:rPr>
          <w:rFonts w:eastAsia="SimHei" w:hint="eastAsia"/>
        </w:rPr>
        <w:t>大会第</w:t>
      </w:r>
      <w:r w:rsidR="00832D79" w:rsidRPr="00832D79">
        <w:rPr>
          <w:rFonts w:eastAsia="SimHei" w:hint="eastAsia"/>
        </w:rPr>
        <w:t>48/134</w:t>
      </w:r>
      <w:r w:rsidR="00832D79" w:rsidRPr="00832D79">
        <w:rPr>
          <w:rFonts w:eastAsia="SimHei" w:hint="eastAsia"/>
        </w:rPr>
        <w:t>号决议，附件</w:t>
      </w:r>
      <w:r w:rsidR="00832D79" w:rsidRPr="00832D79">
        <w:rPr>
          <w:rFonts w:eastAsia="SimHei" w:hint="eastAsia"/>
        </w:rPr>
        <w:t>)</w:t>
      </w:r>
      <w:r w:rsidR="00832D79" w:rsidRPr="00832D79">
        <w:rPr>
          <w:rFonts w:eastAsia="SimHei" w:hint="eastAsia"/>
        </w:rPr>
        <w:t>，建立一个国家人权机构，承担起广泛的人权任务，并为之提供充足的财力和人力资源。</w:t>
      </w:r>
    </w:p>
    <w:p w:rsidR="00832D79" w:rsidRDefault="00832D79" w:rsidP="00832D79">
      <w:pPr>
        <w:pStyle w:val="SingleTxtGC"/>
        <w:rPr>
          <w:rFonts w:hint="eastAsia"/>
        </w:rPr>
      </w:pPr>
      <w:r>
        <w:rPr>
          <w:rFonts w:hint="eastAsia"/>
        </w:rPr>
        <w:t xml:space="preserve">8.  </w:t>
      </w:r>
      <w:r>
        <w:rPr>
          <w:rFonts w:hint="eastAsia"/>
        </w:rPr>
        <w:t>尽管开展了对妇女的教育工作，委员会关切公共部门中女性担任决策职位的人数少。委员会还关切，从未有女性担任过若干公共职位，诸如宪法监护委员会的职位或国家利益委员会的高级职位，而且女性不得担任诸如法官之类的公共职务</w:t>
      </w:r>
      <w:r>
        <w:rPr>
          <w:rFonts w:hint="eastAsia"/>
        </w:rPr>
        <w:t>(</w:t>
      </w:r>
      <w:r>
        <w:rPr>
          <w:rFonts w:hint="eastAsia"/>
        </w:rPr>
        <w:t>第二和二十六条</w:t>
      </w:r>
      <w:r>
        <w:rPr>
          <w:rFonts w:hint="eastAsia"/>
        </w:rPr>
        <w:t>)</w:t>
      </w:r>
      <w:r>
        <w:rPr>
          <w:rFonts w:hint="eastAsia"/>
        </w:rPr>
        <w:t>。</w:t>
      </w:r>
    </w:p>
    <w:p w:rsidR="00832D79" w:rsidRPr="00832D79" w:rsidRDefault="00DB6682" w:rsidP="00832D79">
      <w:pPr>
        <w:pStyle w:val="SingleTxtGC"/>
        <w:rPr>
          <w:rFonts w:eastAsia="SimHei" w:hint="eastAsia"/>
        </w:rPr>
      </w:pPr>
      <w:r>
        <w:rPr>
          <w:rFonts w:eastAsia="SimHei" w:hint="eastAsia"/>
        </w:rPr>
        <w:tab/>
      </w:r>
      <w:r w:rsidR="00832D79" w:rsidRPr="00832D79">
        <w:rPr>
          <w:rFonts w:eastAsia="SimHei" w:hint="eastAsia"/>
        </w:rPr>
        <w:t>缔约国应采取步骤扩大女性就任所有各级及所有各领域决策和司法机构职位的人数。缔约国还应为妇女开办特殊的培训，并定期推行提高这方面认识的运动。</w:t>
      </w:r>
    </w:p>
    <w:p w:rsidR="00832D79" w:rsidRDefault="00832D79" w:rsidP="00832D79">
      <w:pPr>
        <w:pStyle w:val="SingleTxtGC"/>
        <w:rPr>
          <w:rFonts w:hint="eastAsia"/>
        </w:rPr>
      </w:pPr>
      <w:r>
        <w:rPr>
          <w:rFonts w:hint="eastAsia"/>
        </w:rPr>
        <w:t xml:space="preserve">9.  </w:t>
      </w:r>
      <w:r>
        <w:rPr>
          <w:rFonts w:hint="eastAsia"/>
        </w:rPr>
        <w:t>委员会关切女性在婚姻、家庭和继承等事务方面仍面临的不平等现象</w:t>
      </w:r>
      <w:r>
        <w:rPr>
          <w:rFonts w:hint="eastAsia"/>
        </w:rPr>
        <w:t>(</w:t>
      </w:r>
      <w:r>
        <w:rPr>
          <w:rFonts w:hint="eastAsia"/>
        </w:rPr>
        <w:t>第二和二十六条</w:t>
      </w:r>
      <w:r>
        <w:rPr>
          <w:rFonts w:hint="eastAsia"/>
        </w:rPr>
        <w:t>)</w:t>
      </w:r>
      <w:r>
        <w:rPr>
          <w:rFonts w:hint="eastAsia"/>
        </w:rPr>
        <w:t>。</w:t>
      </w:r>
    </w:p>
    <w:p w:rsidR="00832D79" w:rsidRPr="00832D79" w:rsidRDefault="003C34F6" w:rsidP="00832D79">
      <w:pPr>
        <w:pStyle w:val="SingleTxtGC"/>
        <w:rPr>
          <w:rFonts w:eastAsia="SimHei" w:hint="eastAsia"/>
        </w:rPr>
      </w:pPr>
      <w:r>
        <w:rPr>
          <w:rFonts w:eastAsia="SimHei"/>
        </w:rPr>
        <w:br w:type="page"/>
      </w:r>
      <w:r w:rsidR="00DB6682">
        <w:rPr>
          <w:rFonts w:eastAsia="SimHei" w:hint="eastAsia"/>
        </w:rPr>
        <w:tab/>
      </w:r>
      <w:r w:rsidR="00832D79" w:rsidRPr="00832D79">
        <w:rPr>
          <w:rFonts w:eastAsia="SimHei" w:hint="eastAsia"/>
        </w:rPr>
        <w:t>缔约国应修订《民法》并进一步修订《家庭保护法》草案，拟：</w:t>
      </w:r>
      <w:r w:rsidR="00832D79" w:rsidRPr="00832D79">
        <w:rPr>
          <w:rFonts w:eastAsia="SimHei" w:hint="eastAsia"/>
        </w:rPr>
        <w:t>(a)</w:t>
      </w:r>
      <w:r w:rsidR="00832D79">
        <w:rPr>
          <w:rFonts w:eastAsia="SimHei" w:hint="eastAsia"/>
        </w:rPr>
        <w:t xml:space="preserve"> </w:t>
      </w:r>
      <w:r w:rsidR="00832D79" w:rsidRPr="00832D79">
        <w:rPr>
          <w:rFonts w:eastAsia="SimHei" w:hint="eastAsia"/>
        </w:rPr>
        <w:t>废除必须得到父亲或祖父的认可才可使婚姻合法化的规定；</w:t>
      </w:r>
      <w:r w:rsidR="00832D79" w:rsidRPr="00832D79">
        <w:rPr>
          <w:rFonts w:eastAsia="SimHei" w:hint="eastAsia"/>
        </w:rPr>
        <w:t>(b)</w:t>
      </w:r>
      <w:r w:rsidR="00832D79">
        <w:rPr>
          <w:rFonts w:eastAsia="SimHei" w:hint="eastAsia"/>
        </w:rPr>
        <w:t xml:space="preserve"> </w:t>
      </w:r>
      <w:r w:rsidR="00832D79" w:rsidRPr="00832D79">
        <w:rPr>
          <w:rFonts w:eastAsia="SimHei" w:hint="eastAsia"/>
        </w:rPr>
        <w:t>准予女性平等的离婚权；</w:t>
      </w:r>
      <w:r w:rsidR="00832D79" w:rsidRPr="00832D79">
        <w:rPr>
          <w:rFonts w:eastAsia="SimHei" w:hint="eastAsia"/>
        </w:rPr>
        <w:t xml:space="preserve">(c) </w:t>
      </w:r>
      <w:r w:rsidR="00832D79" w:rsidRPr="00832D79">
        <w:rPr>
          <w:rFonts w:eastAsia="SimHei" w:hint="eastAsia"/>
        </w:rPr>
        <w:t>赋予母亲同等的监护权，包括当子女年满七岁之后，或母亲再婚后的监护权；</w:t>
      </w:r>
      <w:r w:rsidR="00832D79" w:rsidRPr="00832D79">
        <w:rPr>
          <w:rFonts w:eastAsia="SimHei" w:hint="eastAsia"/>
        </w:rPr>
        <w:t xml:space="preserve">(d) </w:t>
      </w:r>
      <w:r w:rsidR="00832D79" w:rsidRPr="00832D79">
        <w:rPr>
          <w:rFonts w:eastAsia="SimHei" w:hint="eastAsia"/>
        </w:rPr>
        <w:t>父亲若已去世，赋予母亲对子女的监督权；</w:t>
      </w:r>
      <w:r w:rsidR="00832D79" w:rsidRPr="00832D79">
        <w:rPr>
          <w:rFonts w:eastAsia="SimHei" w:hint="eastAsia"/>
        </w:rPr>
        <w:t>(e)</w:t>
      </w:r>
      <w:r w:rsidR="00832D79">
        <w:rPr>
          <w:rFonts w:eastAsia="SimHei" w:hint="eastAsia"/>
        </w:rPr>
        <w:t xml:space="preserve"> </w:t>
      </w:r>
      <w:r w:rsidR="00832D79" w:rsidRPr="00832D79">
        <w:rPr>
          <w:rFonts w:eastAsia="SimHei" w:hint="eastAsia"/>
        </w:rPr>
        <w:t>赋予女性与男性同样的继承权；</w:t>
      </w:r>
      <w:r w:rsidR="00832D79" w:rsidRPr="00832D79">
        <w:rPr>
          <w:rFonts w:eastAsia="SimHei" w:hint="eastAsia"/>
        </w:rPr>
        <w:t xml:space="preserve">(f) </w:t>
      </w:r>
      <w:r w:rsidR="00832D79" w:rsidRPr="00832D79">
        <w:rPr>
          <w:rFonts w:eastAsia="SimHei" w:hint="eastAsia"/>
        </w:rPr>
        <w:t>废除女性必须服从丈夫的法律义务；</w:t>
      </w:r>
      <w:r w:rsidR="00832D79" w:rsidRPr="00832D79">
        <w:rPr>
          <w:rFonts w:eastAsia="SimHei" w:hint="eastAsia"/>
        </w:rPr>
        <w:t xml:space="preserve">(g) </w:t>
      </w:r>
      <w:r w:rsidR="00832D79" w:rsidRPr="00832D79">
        <w:rPr>
          <w:rFonts w:eastAsia="SimHei" w:hint="eastAsia"/>
        </w:rPr>
        <w:t>废除妇女想要出国必须得到丈夫准许的规定；</w:t>
      </w:r>
      <w:r w:rsidR="00832D79" w:rsidRPr="00832D79">
        <w:rPr>
          <w:rFonts w:eastAsia="SimHei" w:hint="eastAsia"/>
        </w:rPr>
        <w:t>(h)</w:t>
      </w:r>
      <w:r w:rsidR="00832D79">
        <w:rPr>
          <w:rFonts w:eastAsia="SimHei" w:hint="eastAsia"/>
        </w:rPr>
        <w:t xml:space="preserve"> </w:t>
      </w:r>
      <w:r w:rsidR="00832D79" w:rsidRPr="00832D79">
        <w:rPr>
          <w:rFonts w:eastAsia="SimHei" w:hint="eastAsia"/>
        </w:rPr>
        <w:t>禁止一夫多妻制；和</w:t>
      </w:r>
      <w:r w:rsidR="00832D79" w:rsidRPr="00832D79">
        <w:rPr>
          <w:rFonts w:eastAsia="SimHei" w:hint="eastAsia"/>
        </w:rPr>
        <w:t>(</w:t>
      </w:r>
      <w:proofErr w:type="spellStart"/>
      <w:r w:rsidR="00832D79" w:rsidRPr="00832D79">
        <w:rPr>
          <w:rFonts w:eastAsia="SimHei" w:hint="eastAsia"/>
        </w:rPr>
        <w:t>i</w:t>
      </w:r>
      <w:proofErr w:type="spellEnd"/>
      <w:r w:rsidR="00832D79" w:rsidRPr="00832D79">
        <w:rPr>
          <w:rFonts w:eastAsia="SimHei" w:hint="eastAsia"/>
        </w:rPr>
        <w:t xml:space="preserve">) </w:t>
      </w:r>
      <w:r w:rsidR="00832D79" w:rsidRPr="00832D79">
        <w:rPr>
          <w:rFonts w:eastAsia="SimHei" w:hint="eastAsia"/>
        </w:rPr>
        <w:t>废除丈夫禁止妻子就业的权力。缔约国还应颁布立法，赋予伊朗妇女让其子女传承国籍的权利。</w:t>
      </w:r>
    </w:p>
    <w:p w:rsidR="00832D79" w:rsidRDefault="00832D79" w:rsidP="00832D79">
      <w:pPr>
        <w:pStyle w:val="SingleTxtGC"/>
        <w:rPr>
          <w:rFonts w:hint="eastAsia"/>
        </w:rPr>
      </w:pPr>
      <w:r>
        <w:rPr>
          <w:rFonts w:hint="eastAsia"/>
        </w:rPr>
        <w:t xml:space="preserve">10.  </w:t>
      </w:r>
      <w:r>
        <w:rPr>
          <w:rFonts w:hint="eastAsia"/>
        </w:rPr>
        <w:t>委员会关切，男女同性恋、双性恋和变性群体的成员面临骚扰、迫害、残忍的惩罚，甚至死刑。委员会还关切，因其性取向原因遭受到歧视，包括谋取就业、寻找住房、上学就读和寻医问诊等方面的歧视，甚至遭到本社区内的社会排斥</w:t>
      </w:r>
      <w:r>
        <w:rPr>
          <w:rFonts w:hint="eastAsia"/>
        </w:rPr>
        <w:t>(</w:t>
      </w:r>
      <w:r>
        <w:rPr>
          <w:rFonts w:hint="eastAsia"/>
        </w:rPr>
        <w:t>第二和二十六条</w:t>
      </w:r>
      <w:r>
        <w:rPr>
          <w:rFonts w:hint="eastAsia"/>
        </w:rPr>
        <w:t>)</w:t>
      </w:r>
      <w:r>
        <w:rPr>
          <w:rFonts w:hint="eastAsia"/>
        </w:rPr>
        <w:t>。</w:t>
      </w:r>
    </w:p>
    <w:p w:rsidR="00832D79" w:rsidRPr="00832D79" w:rsidRDefault="00DB6682" w:rsidP="00832D79">
      <w:pPr>
        <w:pStyle w:val="SingleTxtGC"/>
        <w:rPr>
          <w:rFonts w:eastAsia="SimHei" w:hint="eastAsia"/>
        </w:rPr>
      </w:pPr>
      <w:r>
        <w:rPr>
          <w:rFonts w:eastAsia="SimHei" w:hint="eastAsia"/>
        </w:rPr>
        <w:tab/>
      </w:r>
      <w:r w:rsidR="00832D79" w:rsidRPr="00832D79">
        <w:rPr>
          <w:rFonts w:eastAsia="SimHei" w:hint="eastAsia"/>
        </w:rPr>
        <w:t>缔约国应废除或修订所有因人们的性取向或性认同原因，规定或可造成对之歧视以及迫害和惩罚的立法。缔约国应确保立即和无条件地释放任何纯粹因自由和双方同意的性活动，或性取向原因遭羁押的人。缔约国还应采取一切必要的立法、行政和其它措施，消除和禁止基于性取向原因的歧视，包括有关就业、住房、教育和医疗照顾方面的歧视，并确保社区内不同性取向或性认同的个人得到保护，免遭暴力和免遭社会排斥。委员会重申，上述所有这些一律隶属《公约》所载权利的范畴，因此，隶属委员会的任务之列。委员会敦请缔约国的下次定期报告列入详实资料，阐明男女同性恋、双性恋和变性群体成员享有《公约》所载权利的情况。</w:t>
      </w:r>
    </w:p>
    <w:p w:rsidR="00832D79" w:rsidRDefault="00832D79" w:rsidP="00832D79">
      <w:pPr>
        <w:pStyle w:val="SingleTxtGC"/>
        <w:rPr>
          <w:rFonts w:hint="eastAsia"/>
        </w:rPr>
      </w:pPr>
      <w:r>
        <w:rPr>
          <w:rFonts w:hint="eastAsia"/>
        </w:rPr>
        <w:t xml:space="preserve">11.  </w:t>
      </w:r>
      <w:r>
        <w:rPr>
          <w:rFonts w:hint="eastAsia"/>
        </w:rPr>
        <w:t>委员会关切，《刑法》未列有关于家庭暴力问题的具体条款，以及没关于调查、追究和惩罚家庭暴力施虐者的条款。委员会还关切，丈夫谋害其被怀疑有通奸行为的妻子，可享有不受故意谋杀罪惩罚的赦免</w:t>
      </w:r>
      <w:r>
        <w:rPr>
          <w:rFonts w:hint="eastAsia"/>
        </w:rPr>
        <w:t>(</w:t>
      </w:r>
      <w:r>
        <w:rPr>
          <w:rFonts w:hint="eastAsia"/>
        </w:rPr>
        <w:t>第二和二十六条</w:t>
      </w:r>
      <w:r>
        <w:rPr>
          <w:rFonts w:hint="eastAsia"/>
        </w:rPr>
        <w:t>)</w:t>
      </w:r>
      <w:r>
        <w:rPr>
          <w:rFonts w:hint="eastAsia"/>
        </w:rPr>
        <w:t>。</w:t>
      </w:r>
    </w:p>
    <w:p w:rsidR="00832D79" w:rsidRPr="00832D79" w:rsidRDefault="00DB6682" w:rsidP="00832D79">
      <w:pPr>
        <w:pStyle w:val="SingleTxtGC"/>
        <w:rPr>
          <w:rFonts w:eastAsia="SimHei" w:hint="eastAsia"/>
        </w:rPr>
      </w:pPr>
      <w:r>
        <w:rPr>
          <w:rFonts w:eastAsia="SimHei" w:hint="eastAsia"/>
        </w:rPr>
        <w:tab/>
      </w:r>
      <w:r w:rsidR="00832D79" w:rsidRPr="00832D79">
        <w:rPr>
          <w:rFonts w:eastAsia="SimHei" w:hint="eastAsia"/>
        </w:rPr>
        <w:t>缔约国应颁布立法将家庭暴力列为罪行，并采取步骤有效遏制家庭暴力。缔约国应确保，家暴受害者及时获得补救措施和保护，包括采取为受害者建立足够数量庇护所的措施。缔约国应确保充分调查家暴行为并追究和制裁对施虐者。缔约国还应确保丈夫不得享有赦免，不可因谋害被怀疑有通奸行为的妻子而不受故意谋杀罪的惩罚。</w:t>
      </w:r>
    </w:p>
    <w:p w:rsidR="00832D79" w:rsidRDefault="00832D79" w:rsidP="00832D79">
      <w:pPr>
        <w:pStyle w:val="SingleTxtGC"/>
        <w:rPr>
          <w:rFonts w:hint="eastAsia"/>
        </w:rPr>
      </w:pPr>
      <w:r>
        <w:rPr>
          <w:rFonts w:hint="eastAsia"/>
        </w:rPr>
        <w:t xml:space="preserve">12.  </w:t>
      </w:r>
      <w:r>
        <w:rPr>
          <w:rFonts w:hint="eastAsia"/>
        </w:rPr>
        <w:t>委员会仍然深为关切缔约国宣判和执行了数量极高的死刑；可判处死刑罪的范围广而且定义模糊；以及数量众多的死刑罪和行刑方式。委员会还关切，继续采用的公开处决方式。委员会还关切地注意到，在少数民族地区执行国家处决的高比率</w:t>
      </w:r>
      <w:r>
        <w:rPr>
          <w:rFonts w:hint="eastAsia"/>
        </w:rPr>
        <w:t>(</w:t>
      </w:r>
      <w:r>
        <w:rPr>
          <w:rFonts w:hint="eastAsia"/>
        </w:rPr>
        <w:t>第六和七条</w:t>
      </w:r>
      <w:r>
        <w:rPr>
          <w:rFonts w:hint="eastAsia"/>
        </w:rPr>
        <w:t>)</w:t>
      </w:r>
      <w:r>
        <w:rPr>
          <w:rFonts w:hint="eastAsia"/>
        </w:rPr>
        <w:t>。</w:t>
      </w:r>
    </w:p>
    <w:p w:rsidR="00832D79" w:rsidRPr="00832D79" w:rsidRDefault="00DB6682" w:rsidP="00832D79">
      <w:pPr>
        <w:pStyle w:val="SingleTxtGC"/>
        <w:rPr>
          <w:rFonts w:eastAsia="SimHei" w:hint="eastAsia"/>
        </w:rPr>
      </w:pPr>
      <w:r>
        <w:rPr>
          <w:rFonts w:eastAsia="SimHei" w:hint="eastAsia"/>
        </w:rPr>
        <w:tab/>
      </w:r>
      <w:r w:rsidR="00832D79" w:rsidRPr="00832D79">
        <w:rPr>
          <w:rFonts w:eastAsia="SimHei" w:hint="eastAsia"/>
        </w:rPr>
        <w:t>缔约国应考虑废除死刑，或至少修订《刑法》，规定仅限于对《公约》第六条第</w:t>
      </w:r>
      <w:r w:rsidR="00832D79" w:rsidRPr="00832D79">
        <w:rPr>
          <w:rFonts w:eastAsia="SimHei" w:hint="eastAsia"/>
        </w:rPr>
        <w:t>2</w:t>
      </w:r>
      <w:r w:rsidR="00832D79" w:rsidRPr="00832D79">
        <w:rPr>
          <w:rFonts w:eastAsia="SimHei" w:hint="eastAsia"/>
        </w:rPr>
        <w:t>款以及委员会关于生命权的第</w:t>
      </w:r>
      <w:r w:rsidR="00832D79" w:rsidRPr="00832D79">
        <w:rPr>
          <w:rFonts w:eastAsia="SimHei" w:hint="eastAsia"/>
        </w:rPr>
        <w:t>6 (1982)</w:t>
      </w:r>
      <w:r w:rsidR="00832D79" w:rsidRPr="00832D79">
        <w:rPr>
          <w:rFonts w:eastAsia="SimHei" w:hint="eastAsia"/>
        </w:rPr>
        <w:t>号一般性意见含义所述的“最严重罪行”判死刑。缔约国应确保必须完全符合《公约》第六和十四条的规定，才可判处死刑。缔约国还应确保，每一个经援用无遗所有的法律渠道后，被判处死刑者都有机会向各相关主管当局寻求大赦或宽恕，或死刑改判徒刑。缔约国应进一步禁止采用公开处决以及石刑处死的方式。</w:t>
      </w:r>
    </w:p>
    <w:p w:rsidR="00832D79" w:rsidRDefault="00832D79" w:rsidP="00832D79">
      <w:pPr>
        <w:pStyle w:val="SingleTxtGC"/>
        <w:rPr>
          <w:rFonts w:hint="eastAsia"/>
        </w:rPr>
      </w:pPr>
      <w:r>
        <w:rPr>
          <w:rFonts w:hint="eastAsia"/>
        </w:rPr>
        <w:t xml:space="preserve">13.  </w:t>
      </w:r>
      <w:r>
        <w:rPr>
          <w:rFonts w:hint="eastAsia"/>
        </w:rPr>
        <w:t>委员会严重关切违背《公约》第六条</w:t>
      </w:r>
      <w:r w:rsidR="006B2A56">
        <w:rPr>
          <w:rFonts w:hint="eastAsia"/>
        </w:rPr>
        <w:t>第</w:t>
      </w:r>
      <w:r w:rsidR="006B2A56">
        <w:rPr>
          <w:rFonts w:hint="eastAsia"/>
        </w:rPr>
        <w:t>5</w:t>
      </w:r>
      <w:r w:rsidR="006B2A56">
        <w:rPr>
          <w:rFonts w:hint="eastAsia"/>
        </w:rPr>
        <w:t>款</w:t>
      </w:r>
      <w:r>
        <w:rPr>
          <w:rFonts w:hint="eastAsia"/>
        </w:rPr>
        <w:t>的规定，继续处决未成年人并对犯罪时未满</w:t>
      </w:r>
      <w:r>
        <w:rPr>
          <w:rFonts w:hint="eastAsia"/>
        </w:rPr>
        <w:t>18</w:t>
      </w:r>
      <w:r>
        <w:rPr>
          <w:rFonts w:hint="eastAsia"/>
        </w:rPr>
        <w:t>岁者判处死刑的做法</w:t>
      </w:r>
      <w:r>
        <w:rPr>
          <w:rFonts w:hint="eastAsia"/>
        </w:rPr>
        <w:t>(</w:t>
      </w:r>
      <w:r>
        <w:rPr>
          <w:rFonts w:hint="eastAsia"/>
        </w:rPr>
        <w:t>第六条</w:t>
      </w:r>
      <w:r>
        <w:rPr>
          <w:rFonts w:hint="eastAsia"/>
        </w:rPr>
        <w:t>)</w:t>
      </w:r>
      <w:r>
        <w:rPr>
          <w:rFonts w:hint="eastAsia"/>
        </w:rPr>
        <w:t>。</w:t>
      </w:r>
    </w:p>
    <w:p w:rsidR="00832D79" w:rsidRPr="00832D79" w:rsidRDefault="00DB6682" w:rsidP="00832D79">
      <w:pPr>
        <w:pStyle w:val="SingleTxtGC"/>
        <w:rPr>
          <w:rFonts w:eastAsia="SimHei" w:hint="eastAsia"/>
        </w:rPr>
      </w:pPr>
      <w:r>
        <w:rPr>
          <w:rFonts w:eastAsia="SimHei" w:hint="eastAsia"/>
        </w:rPr>
        <w:tab/>
      </w:r>
      <w:r w:rsidR="00832D79" w:rsidRPr="00832D79">
        <w:rPr>
          <w:rFonts w:eastAsia="SimHei" w:hint="eastAsia"/>
        </w:rPr>
        <w:t>缔约国应立即中止处决未成年人，并进一步修订少年司刑法调查草案和《伊斯兰刑法议案》，旨在废除对未满</w:t>
      </w:r>
      <w:r w:rsidR="00832D79" w:rsidRPr="00832D79">
        <w:rPr>
          <w:rFonts w:eastAsia="SimHei" w:hint="eastAsia"/>
        </w:rPr>
        <w:t>18</w:t>
      </w:r>
      <w:r w:rsidR="00832D79" w:rsidRPr="00832D79">
        <w:rPr>
          <w:rFonts w:eastAsia="SimHei" w:hint="eastAsia"/>
        </w:rPr>
        <w:t>岁者判处死刑的规定。缔约国还应将关押死在囚牢房内所有犯罪时未满</w:t>
      </w:r>
      <w:r w:rsidR="00832D79" w:rsidRPr="00832D79">
        <w:rPr>
          <w:rFonts w:eastAsia="SimHei" w:hint="eastAsia"/>
        </w:rPr>
        <w:t>18</w:t>
      </w:r>
      <w:r w:rsidR="00832D79" w:rsidRPr="00832D79">
        <w:rPr>
          <w:rFonts w:eastAsia="SimHei" w:hint="eastAsia"/>
        </w:rPr>
        <w:t>岁者的死刑犯改判为徒刑。</w:t>
      </w:r>
    </w:p>
    <w:p w:rsidR="00832D79" w:rsidRDefault="00C60E07" w:rsidP="00832D79">
      <w:pPr>
        <w:pStyle w:val="SingleTxtGC"/>
        <w:rPr>
          <w:rFonts w:hint="eastAsia"/>
        </w:rPr>
      </w:pPr>
      <w:r>
        <w:rPr>
          <w:rFonts w:hint="eastAsia"/>
        </w:rPr>
        <w:t xml:space="preserve">14.  </w:t>
      </w:r>
      <w:r w:rsidR="00832D79">
        <w:rPr>
          <w:rFonts w:hint="eastAsia"/>
        </w:rPr>
        <w:t>委员会还深为关切一些报告称，在拘留监所内，尤其对那些被控犯有与危害国家安全相关的罪行，或遭革命法庭审判的人施行酷刑和残忍，不人道或有辱人格待遇的泛滥现象，甚至造成了某些被拘留者被迫害之死的案情。委员会还关切逼迫的供述被用于作为法庭下达判罪裁决的首要证据</w:t>
      </w:r>
      <w:r w:rsidR="00832D79">
        <w:rPr>
          <w:rFonts w:hint="eastAsia"/>
        </w:rPr>
        <w:t>(</w:t>
      </w:r>
      <w:r w:rsidR="00832D79">
        <w:rPr>
          <w:rFonts w:hint="eastAsia"/>
        </w:rPr>
        <w:t>第七条</w:t>
      </w:r>
      <w:r w:rsidR="00832D79">
        <w:rPr>
          <w:rFonts w:hint="eastAsia"/>
        </w:rPr>
        <w:t>)</w:t>
      </w:r>
      <w:r w:rsidR="00832D79">
        <w:rPr>
          <w:rFonts w:hint="eastAsia"/>
        </w:rPr>
        <w:t>。</w:t>
      </w:r>
    </w:p>
    <w:p w:rsidR="00832D79" w:rsidRPr="00C60E07" w:rsidRDefault="00DB6682" w:rsidP="00832D79">
      <w:pPr>
        <w:pStyle w:val="SingleTxtGC"/>
        <w:rPr>
          <w:rFonts w:eastAsia="SimHei" w:hint="eastAsia"/>
        </w:rPr>
      </w:pPr>
      <w:r>
        <w:rPr>
          <w:rFonts w:eastAsia="SimHei" w:hint="eastAsia"/>
        </w:rPr>
        <w:tab/>
      </w:r>
      <w:r w:rsidR="00832D79" w:rsidRPr="00C60E07">
        <w:rPr>
          <w:rFonts w:eastAsia="SimHei" w:hint="eastAsia"/>
        </w:rPr>
        <w:t>缔约国应确保，对每桩指称拘留所内发生的酷刑和残忍，不人道或有辱人格待遇案都应展开调查，并追究和相应地惩罚上述迫害行为的罪责者。缔约国应确保对受害者进行切实的补偿，包括充分的赔偿。缔约国还应确保不得逼迫任何人作证指控自己或他人，或逼迫认罪，而且法庭不得接受这类“供述”为证据，除非这类“供述”或其它证词用于对被告施用酷刑或其它虐待行为的指控。</w:t>
      </w:r>
    </w:p>
    <w:p w:rsidR="00832D79" w:rsidRDefault="00C60E07" w:rsidP="00832D79">
      <w:pPr>
        <w:pStyle w:val="SingleTxtGC"/>
        <w:rPr>
          <w:rFonts w:hint="eastAsia"/>
        </w:rPr>
      </w:pPr>
      <w:r>
        <w:rPr>
          <w:rFonts w:hint="eastAsia"/>
        </w:rPr>
        <w:t xml:space="preserve">15.  </w:t>
      </w:r>
      <w:r w:rsidR="00832D79">
        <w:rPr>
          <w:rFonts w:hint="eastAsia"/>
        </w:rPr>
        <w:t>委员会关切对于</w:t>
      </w:r>
      <w:r w:rsidR="00832D79">
        <w:rPr>
          <w:rFonts w:hint="eastAsia"/>
        </w:rPr>
        <w:t>2009</w:t>
      </w:r>
      <w:r w:rsidR="00832D79">
        <w:rPr>
          <w:rFonts w:hint="eastAsia"/>
        </w:rPr>
        <w:t>年</w:t>
      </w:r>
      <w:r w:rsidR="00832D79">
        <w:rPr>
          <w:rFonts w:hint="eastAsia"/>
        </w:rPr>
        <w:t>6</w:t>
      </w:r>
      <w:r w:rsidR="00832D79">
        <w:rPr>
          <w:rFonts w:hint="eastAsia"/>
        </w:rPr>
        <w:t>月</w:t>
      </w:r>
      <w:r w:rsidR="00832D79">
        <w:rPr>
          <w:rFonts w:hint="eastAsia"/>
        </w:rPr>
        <w:t>12</w:t>
      </w:r>
      <w:r w:rsidR="00832D79">
        <w:rPr>
          <w:rFonts w:hint="eastAsia"/>
        </w:rPr>
        <w:t>日总统大选期间和之后发生的杀害、酷刑及其它虐待行为的指控未展开充分、公正和独立的调查，而且一直未追究那些应对之负责的高级官员</w:t>
      </w:r>
      <w:r w:rsidR="00832D79">
        <w:rPr>
          <w:rFonts w:hint="eastAsia"/>
        </w:rPr>
        <w:t>(</w:t>
      </w:r>
      <w:r w:rsidR="00832D79">
        <w:rPr>
          <w:rFonts w:hint="eastAsia"/>
        </w:rPr>
        <w:t>第六和七条</w:t>
      </w:r>
      <w:r w:rsidR="00832D79">
        <w:rPr>
          <w:rFonts w:hint="eastAsia"/>
        </w:rPr>
        <w:t>)</w:t>
      </w:r>
      <w:r w:rsidR="00832D79">
        <w:rPr>
          <w:rFonts w:hint="eastAsia"/>
        </w:rPr>
        <w:t>。</w:t>
      </w:r>
    </w:p>
    <w:p w:rsidR="00832D79" w:rsidRPr="00C60E07" w:rsidRDefault="00DB6682" w:rsidP="00832D79">
      <w:pPr>
        <w:pStyle w:val="SingleTxtGC"/>
        <w:rPr>
          <w:rFonts w:eastAsia="SimHei" w:hint="eastAsia"/>
        </w:rPr>
      </w:pPr>
      <w:r>
        <w:rPr>
          <w:rFonts w:eastAsia="SimHei" w:hint="eastAsia"/>
        </w:rPr>
        <w:tab/>
      </w:r>
      <w:r w:rsidR="00832D79" w:rsidRPr="00C60E07">
        <w:rPr>
          <w:rFonts w:eastAsia="SimHei" w:hint="eastAsia"/>
        </w:rPr>
        <w:t>缔约国应紧迫开展充分、公正和独立的调查，查明对</w:t>
      </w:r>
      <w:r w:rsidR="00832D79" w:rsidRPr="00C60E07">
        <w:rPr>
          <w:rFonts w:eastAsia="SimHei" w:hint="eastAsia"/>
        </w:rPr>
        <w:t>2009</w:t>
      </w:r>
      <w:r w:rsidR="00832D79" w:rsidRPr="00C60E07">
        <w:rPr>
          <w:rFonts w:eastAsia="SimHei" w:hint="eastAsia"/>
        </w:rPr>
        <w:t>年</w:t>
      </w:r>
      <w:r w:rsidR="00832D79" w:rsidRPr="00C60E07">
        <w:rPr>
          <w:rFonts w:eastAsia="SimHei" w:hint="eastAsia"/>
        </w:rPr>
        <w:t>6</w:t>
      </w:r>
      <w:r w:rsidR="00832D79" w:rsidRPr="00C60E07">
        <w:rPr>
          <w:rFonts w:eastAsia="SimHei" w:hint="eastAsia"/>
        </w:rPr>
        <w:t>月</w:t>
      </w:r>
      <w:r w:rsidR="00832D79" w:rsidRPr="00C60E07">
        <w:rPr>
          <w:rFonts w:eastAsia="SimHei" w:hint="eastAsia"/>
        </w:rPr>
        <w:t>12</w:t>
      </w:r>
      <w:r w:rsidR="00832D79" w:rsidRPr="00C60E07">
        <w:rPr>
          <w:rFonts w:eastAsia="SimHei" w:hint="eastAsia"/>
        </w:rPr>
        <w:t>日总统大选之日的杀害、酷刑和其它虐待行为，并追究那些被查明应负责任者。</w:t>
      </w:r>
    </w:p>
    <w:p w:rsidR="00832D79" w:rsidRDefault="00C60E07" w:rsidP="00832D79">
      <w:pPr>
        <w:pStyle w:val="SingleTxtGC"/>
        <w:rPr>
          <w:rFonts w:hint="eastAsia"/>
        </w:rPr>
      </w:pPr>
      <w:r>
        <w:rPr>
          <w:rFonts w:hint="eastAsia"/>
        </w:rPr>
        <w:t xml:space="preserve">16.  </w:t>
      </w:r>
      <w:r w:rsidR="00832D79">
        <w:rPr>
          <w:rFonts w:hint="eastAsia"/>
        </w:rPr>
        <w:t>委员会关切，司法和行政主管机构继续实行体罚，尤其对大部分罪行，包括诸如盗窃、与真主为敌，和某些性行为，处以截肢和鞭笞惩罚。委员会还关切，犹如法庭判决的体罚一样，庭内和其它替代照料情况下儿童的体罚都是合法的做法</w:t>
      </w:r>
      <w:r w:rsidR="00832D79">
        <w:rPr>
          <w:rFonts w:hint="eastAsia"/>
        </w:rPr>
        <w:t>(</w:t>
      </w:r>
      <w:r w:rsidR="00832D79">
        <w:rPr>
          <w:rFonts w:hint="eastAsia"/>
        </w:rPr>
        <w:t>第七条</w:t>
      </w:r>
      <w:r w:rsidR="00832D79">
        <w:rPr>
          <w:rFonts w:hint="eastAsia"/>
        </w:rPr>
        <w:t>)</w:t>
      </w:r>
      <w:r w:rsidR="00832D79">
        <w:rPr>
          <w:rFonts w:hint="eastAsia"/>
        </w:rPr>
        <w:t>。</w:t>
      </w:r>
    </w:p>
    <w:p w:rsidR="00832D79" w:rsidRPr="00C60E07" w:rsidRDefault="00DB6682" w:rsidP="00832D79">
      <w:pPr>
        <w:pStyle w:val="SingleTxtGC"/>
        <w:rPr>
          <w:rFonts w:eastAsia="SimHei" w:hint="eastAsia"/>
        </w:rPr>
      </w:pPr>
      <w:r>
        <w:rPr>
          <w:rFonts w:eastAsia="SimHei" w:hint="eastAsia"/>
        </w:rPr>
        <w:tab/>
      </w:r>
      <w:r w:rsidR="00832D79" w:rsidRPr="00C60E07">
        <w:rPr>
          <w:rFonts w:eastAsia="SimHei" w:hint="eastAsia"/>
        </w:rPr>
        <w:t>缔约国还应修订《刑法》，废除司法和行政主管机构判处的体罚。缔约国还应明确禁止在儿童抚养和教育情况下，一切形式的体罚，包括废除《民法》第</w:t>
      </w:r>
      <w:r w:rsidR="00832D79" w:rsidRPr="00C60E07">
        <w:rPr>
          <w:rFonts w:eastAsia="SimHei" w:hint="eastAsia"/>
        </w:rPr>
        <w:t>1179</w:t>
      </w:r>
      <w:r w:rsidR="00832D79" w:rsidRPr="00C60E07">
        <w:rPr>
          <w:rFonts w:eastAsia="SimHei" w:hint="eastAsia"/>
        </w:rPr>
        <w:t>条和《刑法》第</w:t>
      </w:r>
      <w:r w:rsidR="00832D79" w:rsidRPr="00C60E07">
        <w:rPr>
          <w:rFonts w:eastAsia="SimHei" w:hint="eastAsia"/>
        </w:rPr>
        <w:t>49</w:t>
      </w:r>
      <w:r w:rsidR="00832D79" w:rsidRPr="00C60E07">
        <w:rPr>
          <w:rFonts w:eastAsia="SimHei" w:hint="eastAsia"/>
        </w:rPr>
        <w:t>至</w:t>
      </w:r>
      <w:r w:rsidR="00832D79" w:rsidRPr="00C60E07">
        <w:rPr>
          <w:rFonts w:eastAsia="SimHei" w:hint="eastAsia"/>
        </w:rPr>
        <w:t>59</w:t>
      </w:r>
      <w:r w:rsidR="00832D79" w:rsidRPr="00C60E07">
        <w:rPr>
          <w:rFonts w:eastAsia="SimHei" w:hint="eastAsia"/>
        </w:rPr>
        <w:t>条和《儿童保护法》第</w:t>
      </w:r>
      <w:r w:rsidR="00832D79" w:rsidRPr="00C60E07">
        <w:rPr>
          <w:rFonts w:eastAsia="SimHei" w:hint="eastAsia"/>
        </w:rPr>
        <w:t>7</w:t>
      </w:r>
      <w:r w:rsidR="00832D79" w:rsidRPr="00C60E07">
        <w:rPr>
          <w:rFonts w:eastAsia="SimHei" w:hint="eastAsia"/>
        </w:rPr>
        <w:t>条维护采用体罚的法律条款。</w:t>
      </w:r>
    </w:p>
    <w:p w:rsidR="00832D79" w:rsidRDefault="00C60E07" w:rsidP="00832D79">
      <w:pPr>
        <w:pStyle w:val="SingleTxtGC"/>
        <w:rPr>
          <w:rFonts w:hint="eastAsia"/>
        </w:rPr>
      </w:pPr>
      <w:r>
        <w:rPr>
          <w:rFonts w:hint="eastAsia"/>
        </w:rPr>
        <w:t xml:space="preserve">17.  </w:t>
      </w:r>
      <w:r w:rsidR="00832D79">
        <w:rPr>
          <w:rFonts w:hint="eastAsia"/>
        </w:rPr>
        <w:t>委员会关切一些关于采用既不填写被告的姓名，也不依据法官对证据审查核准的通用和空白逮捕证的报导</w:t>
      </w:r>
      <w:r w:rsidR="00832D79">
        <w:rPr>
          <w:rFonts w:hint="eastAsia"/>
        </w:rPr>
        <w:t>(</w:t>
      </w:r>
      <w:r w:rsidR="00832D79">
        <w:rPr>
          <w:rFonts w:hint="eastAsia"/>
        </w:rPr>
        <w:t>第九条</w:t>
      </w:r>
      <w:r w:rsidR="00832D79">
        <w:rPr>
          <w:rFonts w:hint="eastAsia"/>
        </w:rPr>
        <w:t>)</w:t>
      </w:r>
      <w:r w:rsidR="00832D79">
        <w:rPr>
          <w:rFonts w:hint="eastAsia"/>
        </w:rPr>
        <w:t>。</w:t>
      </w:r>
    </w:p>
    <w:p w:rsidR="00832D79" w:rsidRPr="00C60E07" w:rsidRDefault="00DB6682" w:rsidP="00832D79">
      <w:pPr>
        <w:pStyle w:val="SingleTxtGC"/>
        <w:rPr>
          <w:rFonts w:eastAsia="SimHei" w:hint="eastAsia"/>
        </w:rPr>
      </w:pPr>
      <w:r>
        <w:rPr>
          <w:rFonts w:eastAsia="SimHei" w:hint="eastAsia"/>
        </w:rPr>
        <w:tab/>
      </w:r>
      <w:r w:rsidR="00832D79" w:rsidRPr="00C60E07">
        <w:rPr>
          <w:rFonts w:eastAsia="SimHei" w:hint="eastAsia"/>
        </w:rPr>
        <w:t>缔约国应确保填写上被告的姓名并基于经法官对物证审核颁发的逮捕证。缔约国还应释放那些在无证据的情况下，凭通用和空白逮捕证羁押的人。</w:t>
      </w:r>
    </w:p>
    <w:p w:rsidR="00832D79" w:rsidRDefault="00C60E07" w:rsidP="00832D79">
      <w:pPr>
        <w:pStyle w:val="SingleTxtGC"/>
        <w:rPr>
          <w:rFonts w:hint="eastAsia"/>
        </w:rPr>
      </w:pPr>
      <w:r>
        <w:rPr>
          <w:rFonts w:hint="eastAsia"/>
        </w:rPr>
        <w:t xml:space="preserve">18.  </w:t>
      </w:r>
      <w:r w:rsidR="00832D79">
        <w:rPr>
          <w:rFonts w:hint="eastAsia"/>
        </w:rPr>
        <w:t>委员会关切预审拘留期的平均长度，以及《刑事诉讼法》第</w:t>
      </w:r>
      <w:r w:rsidR="00832D79">
        <w:rPr>
          <w:rFonts w:hint="eastAsia"/>
        </w:rPr>
        <w:t>33</w:t>
      </w:r>
      <w:r w:rsidR="00832D79">
        <w:rPr>
          <w:rFonts w:hint="eastAsia"/>
        </w:rPr>
        <w:t>条并未规定法庭可下令执法人员对某人实行羁押的时间限期。委员会还关切，在一些外人不知的拘留中心对若干人实行单独监禁的报告</w:t>
      </w:r>
      <w:r w:rsidR="00832D79">
        <w:rPr>
          <w:rFonts w:hint="eastAsia"/>
        </w:rPr>
        <w:t>(</w:t>
      </w:r>
      <w:r w:rsidR="00832D79">
        <w:rPr>
          <w:rFonts w:hint="eastAsia"/>
        </w:rPr>
        <w:t>第七和第九条</w:t>
      </w:r>
      <w:r w:rsidR="00832D79">
        <w:rPr>
          <w:rFonts w:hint="eastAsia"/>
        </w:rPr>
        <w:t>)</w:t>
      </w:r>
      <w:r w:rsidR="00832D79">
        <w:rPr>
          <w:rFonts w:hint="eastAsia"/>
        </w:rPr>
        <w:t>。</w:t>
      </w:r>
    </w:p>
    <w:p w:rsidR="00832D79" w:rsidRPr="00C60E07" w:rsidRDefault="00DB6682" w:rsidP="00832D79">
      <w:pPr>
        <w:pStyle w:val="SingleTxtGC"/>
        <w:rPr>
          <w:rFonts w:eastAsia="SimHei" w:hint="eastAsia"/>
        </w:rPr>
      </w:pPr>
      <w:r>
        <w:rPr>
          <w:rFonts w:eastAsia="SimHei" w:hint="eastAsia"/>
        </w:rPr>
        <w:tab/>
      </w:r>
      <w:r w:rsidR="00832D79" w:rsidRPr="00C60E07">
        <w:rPr>
          <w:rFonts w:eastAsia="SimHei" w:hint="eastAsia"/>
        </w:rPr>
        <w:t>缔约国应采取一切必要的措施，确保在法律和实际上不实行过度冗长的预审拘留期，特别要通过独立的司法监督和及时与律师接洽的方式，充分履行《公约》第九条的规定。缔约国还应立即采取步骤，消除单独监禁做法，采取应有的审慎态度确保实际履约。</w:t>
      </w:r>
    </w:p>
    <w:p w:rsidR="00832D79" w:rsidRDefault="00C60E07" w:rsidP="00832D79">
      <w:pPr>
        <w:pStyle w:val="SingleTxtGC"/>
        <w:rPr>
          <w:rFonts w:hint="eastAsia"/>
        </w:rPr>
      </w:pPr>
      <w:r>
        <w:rPr>
          <w:rFonts w:hint="eastAsia"/>
        </w:rPr>
        <w:t xml:space="preserve">19.  </w:t>
      </w:r>
      <w:r w:rsidR="00832D79">
        <w:rPr>
          <w:rFonts w:hint="eastAsia"/>
        </w:rPr>
        <w:t>委员会关切监禁设施，特别是</w:t>
      </w:r>
      <w:proofErr w:type="spellStart"/>
      <w:r w:rsidR="00832D79">
        <w:rPr>
          <w:rFonts w:hint="eastAsia"/>
        </w:rPr>
        <w:t>Evin</w:t>
      </w:r>
      <w:proofErr w:type="spellEnd"/>
      <w:r w:rsidR="00832D79">
        <w:rPr>
          <w:rFonts w:hint="eastAsia"/>
        </w:rPr>
        <w:t>监狱的第</w:t>
      </w:r>
      <w:r w:rsidR="00832D79">
        <w:rPr>
          <w:rFonts w:hint="eastAsia"/>
        </w:rPr>
        <w:t>350</w:t>
      </w:r>
      <w:r w:rsidR="00832D79">
        <w:rPr>
          <w:rFonts w:hint="eastAsia"/>
        </w:rPr>
        <w:t>、</w:t>
      </w:r>
      <w:r w:rsidR="00832D79">
        <w:rPr>
          <w:rFonts w:hint="eastAsia"/>
        </w:rPr>
        <w:t>2A</w:t>
      </w:r>
      <w:r w:rsidR="00832D79">
        <w:rPr>
          <w:rFonts w:hint="eastAsia"/>
        </w:rPr>
        <w:t>、</w:t>
      </w:r>
      <w:r w:rsidR="00832D79">
        <w:rPr>
          <w:rFonts w:hint="eastAsia"/>
        </w:rPr>
        <w:t>209</w:t>
      </w:r>
      <w:r w:rsidR="00832D79">
        <w:rPr>
          <w:rFonts w:hint="eastAsia"/>
        </w:rPr>
        <w:t>和</w:t>
      </w:r>
      <w:r w:rsidR="00832D79">
        <w:rPr>
          <w:rFonts w:hint="eastAsia"/>
        </w:rPr>
        <w:t>240</w:t>
      </w:r>
      <w:r w:rsidR="00832D79">
        <w:rPr>
          <w:rFonts w:hint="eastAsia"/>
        </w:rPr>
        <w:t>监区条件差的状况。委员会还关切监狱第</w:t>
      </w:r>
      <w:r w:rsidR="00832D79">
        <w:rPr>
          <w:rFonts w:hint="eastAsia"/>
        </w:rPr>
        <w:t>3</w:t>
      </w:r>
      <w:r w:rsidR="00832D79">
        <w:rPr>
          <w:rFonts w:hint="eastAsia"/>
        </w:rPr>
        <w:t>号管教所第</w:t>
      </w:r>
      <w:r w:rsidR="00832D79">
        <w:rPr>
          <w:rFonts w:hint="eastAsia"/>
        </w:rPr>
        <w:t>350</w:t>
      </w:r>
      <w:r w:rsidR="00832D79">
        <w:rPr>
          <w:rFonts w:hint="eastAsia"/>
        </w:rPr>
        <w:t>监区运用单独禁闭、无理限制家庭探访和据报告称的拒绝许多囚犯求医问诊的情况</w:t>
      </w:r>
      <w:r w:rsidR="00832D79">
        <w:rPr>
          <w:rFonts w:hint="eastAsia"/>
        </w:rPr>
        <w:t>(</w:t>
      </w:r>
      <w:r w:rsidR="00832D79">
        <w:rPr>
          <w:rFonts w:hint="eastAsia"/>
        </w:rPr>
        <w:t>第七和十条</w:t>
      </w:r>
      <w:r w:rsidR="00832D79">
        <w:rPr>
          <w:rFonts w:hint="eastAsia"/>
        </w:rPr>
        <w:t>)</w:t>
      </w:r>
      <w:r w:rsidR="00832D79">
        <w:rPr>
          <w:rFonts w:hint="eastAsia"/>
        </w:rPr>
        <w:t>。</w:t>
      </w:r>
    </w:p>
    <w:p w:rsidR="00832D79" w:rsidRPr="00C60E07" w:rsidRDefault="00DB6682" w:rsidP="00832D79">
      <w:pPr>
        <w:pStyle w:val="SingleTxtGC"/>
        <w:rPr>
          <w:rFonts w:eastAsia="SimHei" w:hint="eastAsia"/>
        </w:rPr>
      </w:pPr>
      <w:r>
        <w:rPr>
          <w:rFonts w:eastAsia="SimHei" w:hint="eastAsia"/>
        </w:rPr>
        <w:tab/>
      </w:r>
      <w:r w:rsidR="00832D79" w:rsidRPr="00C60E07">
        <w:rPr>
          <w:rFonts w:eastAsia="SimHei" w:hint="eastAsia"/>
        </w:rPr>
        <w:t>缔约国应立即采取步骤，建立对监禁地点进行定期和真正独立监督的制度，并确保监禁条件符合《公约》第七和第十条和《囚犯待遇最低限度标准规则》所列的规定。缔约国还应系统地列入人权培训，作为对执法人员，监狱和尉司法人员灌输禁止施用酷刑、有效审讯技窍和拘留条件及囚犯待遇等专题课程的标准组成部分内容。</w:t>
      </w:r>
    </w:p>
    <w:p w:rsidR="00832D79" w:rsidRDefault="00C60E07" w:rsidP="00832D79">
      <w:pPr>
        <w:pStyle w:val="SingleTxtGC"/>
        <w:rPr>
          <w:rFonts w:hint="eastAsia"/>
        </w:rPr>
      </w:pPr>
      <w:r>
        <w:rPr>
          <w:rFonts w:hint="eastAsia"/>
        </w:rPr>
        <w:t xml:space="preserve">20.  </w:t>
      </w:r>
      <w:r w:rsidR="00832D79">
        <w:rPr>
          <w:rFonts w:hint="eastAsia"/>
        </w:rPr>
        <w:t>委员会关切长期存在的贩运妇女和儿童问题，尤其是通过临时婚姻</w:t>
      </w:r>
      <w:r w:rsidR="00832D79">
        <w:rPr>
          <w:rFonts w:hint="eastAsia"/>
        </w:rPr>
        <w:t>(</w:t>
      </w:r>
      <w:r w:rsidR="00832D79">
        <w:rPr>
          <w:rFonts w:hint="eastAsia"/>
        </w:rPr>
        <w:t>“</w:t>
      </w:r>
      <w:proofErr w:type="spellStart"/>
      <w:r w:rsidR="00832D79">
        <w:rPr>
          <w:rFonts w:hint="eastAsia"/>
        </w:rPr>
        <w:t>siqeh</w:t>
      </w:r>
      <w:proofErr w:type="spellEnd"/>
      <w:r w:rsidR="00832D79">
        <w:rPr>
          <w:rFonts w:hint="eastAsia"/>
        </w:rPr>
        <w:t>”</w:t>
      </w:r>
      <w:r w:rsidR="00832D79">
        <w:rPr>
          <w:rFonts w:hint="eastAsia"/>
        </w:rPr>
        <w:t>)</w:t>
      </w:r>
      <w:r w:rsidR="00832D79">
        <w:rPr>
          <w:rFonts w:hint="eastAsia"/>
        </w:rPr>
        <w:t>往往为贩运乡村青年少女打开了方便之门</w:t>
      </w:r>
      <w:r w:rsidR="00832D79">
        <w:rPr>
          <w:rFonts w:hint="eastAsia"/>
        </w:rPr>
        <w:t>(</w:t>
      </w:r>
      <w:r w:rsidR="00832D79">
        <w:rPr>
          <w:rFonts w:hint="eastAsia"/>
        </w:rPr>
        <w:t>第八条</w:t>
      </w:r>
      <w:r w:rsidR="00832D79">
        <w:rPr>
          <w:rFonts w:hint="eastAsia"/>
        </w:rPr>
        <w:t>)</w:t>
      </w:r>
      <w:r w:rsidR="00832D79">
        <w:rPr>
          <w:rFonts w:hint="eastAsia"/>
        </w:rPr>
        <w:t>。</w:t>
      </w:r>
    </w:p>
    <w:p w:rsidR="00832D79" w:rsidRPr="00C60E07" w:rsidRDefault="00DB6682" w:rsidP="00832D79">
      <w:pPr>
        <w:pStyle w:val="SingleTxtGC"/>
        <w:rPr>
          <w:rFonts w:eastAsia="SimHei" w:hint="eastAsia"/>
        </w:rPr>
      </w:pPr>
      <w:r>
        <w:rPr>
          <w:rFonts w:eastAsia="SimHei" w:hint="eastAsia"/>
        </w:rPr>
        <w:tab/>
      </w:r>
      <w:r w:rsidR="00832D79" w:rsidRPr="00C60E07">
        <w:rPr>
          <w:rFonts w:eastAsia="SimHei" w:hint="eastAsia"/>
        </w:rPr>
        <w:t>缔约国应采取步骤打击和预防贩运和卖买未满</w:t>
      </w:r>
      <w:r w:rsidR="00832D79" w:rsidRPr="00C60E07">
        <w:rPr>
          <w:rFonts w:eastAsia="SimHei" w:hint="eastAsia"/>
        </w:rPr>
        <w:t>18</w:t>
      </w:r>
      <w:r w:rsidR="00832D79" w:rsidRPr="00C60E07">
        <w:rPr>
          <w:rFonts w:eastAsia="SimHei" w:hint="eastAsia"/>
        </w:rPr>
        <w:t>岁者。委员会要求缔约国下次定期报告提供根据</w:t>
      </w:r>
      <w:r w:rsidR="00832D79" w:rsidRPr="00C60E07">
        <w:rPr>
          <w:rFonts w:eastAsia="SimHei" w:hint="eastAsia"/>
        </w:rPr>
        <w:t>2004</w:t>
      </w:r>
      <w:r w:rsidR="00832D79" w:rsidRPr="00C60E07">
        <w:rPr>
          <w:rFonts w:eastAsia="SimHei" w:hint="eastAsia"/>
        </w:rPr>
        <w:t>年反贩运法，实施的年度逮捕和判罪案犯统计数字。</w:t>
      </w:r>
    </w:p>
    <w:p w:rsidR="00832D79" w:rsidRDefault="00C60E07" w:rsidP="00832D79">
      <w:pPr>
        <w:pStyle w:val="SingleTxtGC"/>
        <w:rPr>
          <w:rFonts w:hint="eastAsia"/>
        </w:rPr>
      </w:pPr>
      <w:r>
        <w:rPr>
          <w:rFonts w:hint="eastAsia"/>
        </w:rPr>
        <w:t xml:space="preserve">21.  </w:t>
      </w:r>
      <w:r w:rsidR="00832D79">
        <w:rPr>
          <w:rFonts w:hint="eastAsia"/>
        </w:rPr>
        <w:t>委员会深为关切频频发生违反《公约》规定的公平审理保障，革命法庭和</w:t>
      </w:r>
      <w:proofErr w:type="spellStart"/>
      <w:r>
        <w:rPr>
          <w:rFonts w:hint="eastAsia"/>
        </w:rPr>
        <w:t>Evin</w:t>
      </w:r>
      <w:proofErr w:type="spellEnd"/>
      <w:r w:rsidR="00832D79">
        <w:rPr>
          <w:rFonts w:hint="eastAsia"/>
        </w:rPr>
        <w:t>监狱法庭的违反行为尤甚。委员会还关切司法人员援用“该死”</w:t>
      </w:r>
      <w:r w:rsidR="00832D79">
        <w:rPr>
          <w:rFonts w:hint="eastAsia"/>
        </w:rPr>
        <w:t>(</w:t>
      </w:r>
      <w:proofErr w:type="spellStart"/>
      <w:r w:rsidR="00832D79">
        <w:rPr>
          <w:rFonts w:hint="eastAsia"/>
        </w:rPr>
        <w:t>mahdoor-ol-dam</w:t>
      </w:r>
      <w:proofErr w:type="spellEnd"/>
      <w:r w:rsidR="00832D79">
        <w:rPr>
          <w:rFonts w:hint="eastAsia"/>
        </w:rPr>
        <w:t>)</w:t>
      </w:r>
      <w:r w:rsidR="00832D79">
        <w:rPr>
          <w:rFonts w:hint="eastAsia"/>
        </w:rPr>
        <w:t>定义进行裁决</w:t>
      </w:r>
      <w:r w:rsidR="00832D79">
        <w:rPr>
          <w:rFonts w:hint="eastAsia"/>
        </w:rPr>
        <w:t>(</w:t>
      </w:r>
      <w:r w:rsidR="00832D79">
        <w:rPr>
          <w:rFonts w:hint="eastAsia"/>
        </w:rPr>
        <w:t>第十四和六条</w:t>
      </w:r>
      <w:r w:rsidR="00832D79">
        <w:rPr>
          <w:rFonts w:hint="eastAsia"/>
        </w:rPr>
        <w:t>)</w:t>
      </w:r>
      <w:r w:rsidR="00832D79">
        <w:rPr>
          <w:rFonts w:hint="eastAsia"/>
        </w:rPr>
        <w:t>。</w:t>
      </w:r>
    </w:p>
    <w:p w:rsidR="00832D79" w:rsidRPr="00C60E07" w:rsidRDefault="00DB6682" w:rsidP="00832D79">
      <w:pPr>
        <w:pStyle w:val="SingleTxtGC"/>
        <w:rPr>
          <w:rFonts w:eastAsia="SimHei" w:hint="eastAsia"/>
        </w:rPr>
      </w:pPr>
      <w:r>
        <w:rPr>
          <w:rFonts w:eastAsia="SimHei" w:hint="eastAsia"/>
        </w:rPr>
        <w:tab/>
      </w:r>
      <w:r w:rsidR="00832D79" w:rsidRPr="00C60E07">
        <w:rPr>
          <w:rFonts w:eastAsia="SimHei" w:hint="eastAsia"/>
        </w:rPr>
        <w:t>缔约国应确保所有司法程序的履行完全依据《公约》第十四条，包括保障</w:t>
      </w:r>
      <w:r w:rsidR="00832D79" w:rsidRPr="00C60E07">
        <w:rPr>
          <w:rFonts w:eastAsia="SimHei" w:hint="eastAsia"/>
        </w:rPr>
        <w:t xml:space="preserve">(a) </w:t>
      </w:r>
      <w:r w:rsidR="00832D79" w:rsidRPr="00C60E07">
        <w:rPr>
          <w:rFonts w:eastAsia="SimHei" w:hint="eastAsia"/>
        </w:rPr>
        <w:t>有权依本人自己的选择获得法律援助，包括协助预审拘留者；</w:t>
      </w:r>
      <w:r w:rsidR="00832D79" w:rsidRPr="00C60E07">
        <w:rPr>
          <w:rFonts w:eastAsia="SimHei" w:hint="eastAsia"/>
        </w:rPr>
        <w:t>(b)</w:t>
      </w:r>
      <w:r w:rsidR="00C60E07">
        <w:rPr>
          <w:rFonts w:eastAsia="SimHei" w:hint="eastAsia"/>
        </w:rPr>
        <w:t xml:space="preserve"> </w:t>
      </w:r>
      <w:r w:rsidR="00832D79" w:rsidRPr="00C60E07">
        <w:rPr>
          <w:rFonts w:eastAsia="SimHei" w:hint="eastAsia"/>
        </w:rPr>
        <w:t>有权被及时告知遭刑事起诉的性质和原因；</w:t>
      </w:r>
      <w:r w:rsidR="00832D79" w:rsidRPr="00C60E07">
        <w:rPr>
          <w:rFonts w:eastAsia="SimHei" w:hint="eastAsia"/>
        </w:rPr>
        <w:t xml:space="preserve">(c) </w:t>
      </w:r>
      <w:r w:rsidR="00832D79" w:rsidRPr="00C60E07">
        <w:rPr>
          <w:rFonts w:eastAsia="SimHei" w:hint="eastAsia"/>
        </w:rPr>
        <w:t>律师出面干预并代理包括调查阶段在内的所有案件；</w:t>
      </w:r>
      <w:r w:rsidR="00832D79" w:rsidRPr="00C60E07">
        <w:rPr>
          <w:rFonts w:eastAsia="SimHei" w:hint="eastAsia"/>
        </w:rPr>
        <w:t xml:space="preserve">(d) </w:t>
      </w:r>
      <w:r w:rsidR="00832D79" w:rsidRPr="00C60E07">
        <w:rPr>
          <w:rFonts w:eastAsia="SimHei" w:hint="eastAsia"/>
        </w:rPr>
        <w:t>无罪推定；</w:t>
      </w:r>
      <w:r w:rsidR="00832D79" w:rsidRPr="00C60E07">
        <w:rPr>
          <w:rFonts w:eastAsia="SimHei" w:hint="eastAsia"/>
        </w:rPr>
        <w:t xml:space="preserve">(e) </w:t>
      </w:r>
      <w:r w:rsidR="00832D79" w:rsidRPr="00C60E07">
        <w:rPr>
          <w:rFonts w:eastAsia="SimHei" w:hint="eastAsia"/>
        </w:rPr>
        <w:t>有权举行公开庭审；和</w:t>
      </w:r>
      <w:r w:rsidR="00832D79" w:rsidRPr="00C60E07">
        <w:rPr>
          <w:rFonts w:eastAsia="SimHei" w:hint="eastAsia"/>
        </w:rPr>
        <w:t xml:space="preserve">(f) </w:t>
      </w:r>
      <w:r w:rsidR="00832D79" w:rsidRPr="00C60E07">
        <w:rPr>
          <w:rFonts w:eastAsia="SimHei" w:hint="eastAsia"/>
        </w:rPr>
        <w:t>针对裁决的上诉权。缔约国应废除对受害者适用的“该死”</w:t>
      </w:r>
      <w:r w:rsidR="00832D79" w:rsidRPr="00C60E07">
        <w:rPr>
          <w:rFonts w:eastAsia="SimHei" w:hint="eastAsia"/>
        </w:rPr>
        <w:t>(</w:t>
      </w:r>
      <w:proofErr w:type="spellStart"/>
      <w:r w:rsidR="00832D79" w:rsidRPr="00C60E07">
        <w:rPr>
          <w:rFonts w:eastAsia="SimHei" w:hint="eastAsia"/>
        </w:rPr>
        <w:t>mahdoor-ol-dam</w:t>
      </w:r>
      <w:proofErr w:type="spellEnd"/>
      <w:r w:rsidR="00832D79" w:rsidRPr="00C60E07">
        <w:rPr>
          <w:rFonts w:eastAsia="SimHei" w:hint="eastAsia"/>
        </w:rPr>
        <w:t>)</w:t>
      </w:r>
      <w:r w:rsidR="00832D79" w:rsidRPr="00C60E07">
        <w:rPr>
          <w:rFonts w:eastAsia="SimHei" w:hint="eastAsia"/>
        </w:rPr>
        <w:t>定义，从而确保对罪犯所犯罪行进行追究并将之绳之以法。委员会提醒缔约国注意委员会关于法院和法庭面前平等权以及公平审理权的第</w:t>
      </w:r>
      <w:r w:rsidR="00832D79" w:rsidRPr="00C60E07">
        <w:rPr>
          <w:rFonts w:eastAsia="SimHei" w:hint="eastAsia"/>
        </w:rPr>
        <w:t>32 (2007)</w:t>
      </w:r>
      <w:r w:rsidR="00832D79" w:rsidRPr="00C60E07">
        <w:rPr>
          <w:rFonts w:eastAsia="SimHei" w:hint="eastAsia"/>
        </w:rPr>
        <w:t>号一般性意见。</w:t>
      </w:r>
    </w:p>
    <w:p w:rsidR="00832D79" w:rsidRDefault="00C60E07" w:rsidP="00832D79">
      <w:pPr>
        <w:pStyle w:val="SingleTxtGC"/>
        <w:rPr>
          <w:rFonts w:hint="eastAsia"/>
        </w:rPr>
      </w:pPr>
      <w:r>
        <w:rPr>
          <w:rFonts w:hint="eastAsia"/>
        </w:rPr>
        <w:t xml:space="preserve">22.  </w:t>
      </w:r>
      <w:r w:rsidR="00832D79">
        <w:rPr>
          <w:rFonts w:hint="eastAsia"/>
        </w:rPr>
        <w:t>委员会关切，因在审理前遭受到来自执政权力，包括法官监督和评估局，以及高级书记员和政府高级官员的压力，无法充分保障，甚至损害了司法机构的独立性。委员会还关切法官运用伊斯兰教法和法特瓦，并下达了与《公约》所列权利和原则相抵触的判决</w:t>
      </w:r>
      <w:r w:rsidR="008C589D">
        <w:rPr>
          <w:rFonts w:hint="eastAsia"/>
        </w:rPr>
        <w:t>(</w:t>
      </w:r>
      <w:r w:rsidR="00832D79">
        <w:rPr>
          <w:rFonts w:hint="eastAsia"/>
        </w:rPr>
        <w:t>第十四条</w:t>
      </w:r>
      <w:r>
        <w:rPr>
          <w:rFonts w:hint="eastAsia"/>
        </w:rPr>
        <w:t>)</w:t>
      </w:r>
      <w:r>
        <w:rPr>
          <w:rFonts w:hint="eastAsia"/>
        </w:rPr>
        <w:t>。</w:t>
      </w:r>
    </w:p>
    <w:p w:rsidR="00832D79" w:rsidRPr="00C60E07" w:rsidRDefault="00DB6682" w:rsidP="00832D79">
      <w:pPr>
        <w:pStyle w:val="SingleTxtGC"/>
        <w:rPr>
          <w:rFonts w:eastAsia="SimHei" w:hint="eastAsia"/>
        </w:rPr>
      </w:pPr>
      <w:r>
        <w:rPr>
          <w:rFonts w:eastAsia="SimHei" w:hint="eastAsia"/>
        </w:rPr>
        <w:tab/>
      </w:r>
      <w:r w:rsidR="00832D79" w:rsidRPr="00C60E07">
        <w:rPr>
          <w:rFonts w:eastAsia="SimHei" w:hint="eastAsia"/>
        </w:rPr>
        <w:t>缔约国应立即采取步骤，确保和保护司法机构的完全独立和公正，并保障司法机构不受来自执政权力和宗教人士的压力和干预之下自由地运作。缔约国还应确保，法官对立法的解释和宗教原则援用，不会形成与《公约》所列权利和原则相抵触的裁决。</w:t>
      </w:r>
    </w:p>
    <w:p w:rsidR="00832D79" w:rsidRDefault="00C60E07" w:rsidP="00832D79">
      <w:pPr>
        <w:pStyle w:val="SingleTxtGC"/>
        <w:rPr>
          <w:rFonts w:hint="eastAsia"/>
        </w:rPr>
      </w:pPr>
      <w:r>
        <w:rPr>
          <w:rFonts w:hint="eastAsia"/>
        </w:rPr>
        <w:t xml:space="preserve">23.  </w:t>
      </w:r>
      <w:r w:rsidR="00832D79">
        <w:rPr>
          <w:rFonts w:hint="eastAsia"/>
        </w:rPr>
        <w:t>委员会关切，对属少数的基督教徒的歧视，包括基于引诱改变宗教信仰的罪名实施的逮捕，并禁止在用波斯语举行基督教仪式。委员会还关切地注意到，一些改变伊斯兰教信仰的个人遭到逮捕，而且《刑法》第</w:t>
      </w:r>
      <w:r w:rsidR="00832D79">
        <w:rPr>
          <w:rFonts w:hint="eastAsia"/>
        </w:rPr>
        <w:t>225</w:t>
      </w:r>
      <w:r w:rsidR="00832D79">
        <w:rPr>
          <w:rFonts w:hint="eastAsia"/>
        </w:rPr>
        <w:t>条旨在强制规定对被定罪的男性叛教者处以死刑</w:t>
      </w:r>
      <w:r w:rsidR="00832D79">
        <w:rPr>
          <w:rFonts w:hint="eastAsia"/>
        </w:rPr>
        <w:t>(</w:t>
      </w:r>
      <w:r w:rsidR="00832D79">
        <w:rPr>
          <w:rFonts w:hint="eastAsia"/>
        </w:rPr>
        <w:t>第十八条</w:t>
      </w:r>
      <w:r w:rsidR="00832D79">
        <w:rPr>
          <w:rFonts w:hint="eastAsia"/>
        </w:rPr>
        <w:t>)</w:t>
      </w:r>
      <w:r w:rsidR="00832D79">
        <w:rPr>
          <w:rFonts w:hint="eastAsia"/>
        </w:rPr>
        <w:t>。</w:t>
      </w:r>
    </w:p>
    <w:p w:rsidR="00832D79" w:rsidRPr="00C60E07" w:rsidRDefault="00DB6682" w:rsidP="00832D79">
      <w:pPr>
        <w:pStyle w:val="SingleTxtGC"/>
        <w:rPr>
          <w:rFonts w:eastAsia="SimHei" w:hint="eastAsia"/>
        </w:rPr>
      </w:pPr>
      <w:r>
        <w:rPr>
          <w:rFonts w:eastAsia="SimHei" w:hint="eastAsia"/>
        </w:rPr>
        <w:tab/>
      </w:r>
      <w:r w:rsidR="00832D79" w:rsidRPr="00C60E07">
        <w:rPr>
          <w:rFonts w:eastAsia="SimHei" w:hint="eastAsia"/>
        </w:rPr>
        <w:t>缔约国应采取步骤确保全面尊重宗教或信仰自由，包括确保立法和做法完全符合《公约》第十八条。这还必须无条件和充分地保障，每个人只要他或她愿意，即可有权改变他或她的宗教信仰。委员会还促请缔约国废除《刑法》草案第</w:t>
      </w:r>
      <w:r w:rsidR="00832D79" w:rsidRPr="00C60E07">
        <w:rPr>
          <w:rFonts w:eastAsia="SimHei" w:hint="eastAsia"/>
        </w:rPr>
        <w:t>225</w:t>
      </w:r>
      <w:r w:rsidR="00832D79" w:rsidRPr="00C60E07">
        <w:rPr>
          <w:rFonts w:eastAsia="SimHei" w:hint="eastAsia"/>
        </w:rPr>
        <w:t>条。委员会注意委员会关于思想、良心和宗教自由权问题的第</w:t>
      </w:r>
      <w:r w:rsidR="00832D79" w:rsidRPr="00C60E07">
        <w:rPr>
          <w:rFonts w:eastAsia="SimHei" w:hint="eastAsia"/>
        </w:rPr>
        <w:t>22 (1993)</w:t>
      </w:r>
      <w:r w:rsidR="00832D79" w:rsidRPr="00C60E07">
        <w:rPr>
          <w:rFonts w:eastAsia="SimHei" w:hint="eastAsia"/>
        </w:rPr>
        <w:t>号一般性意见。</w:t>
      </w:r>
    </w:p>
    <w:p w:rsidR="00832D79" w:rsidRDefault="00C60E07" w:rsidP="00832D79">
      <w:pPr>
        <w:pStyle w:val="SingleTxtGC"/>
        <w:rPr>
          <w:rFonts w:hint="eastAsia"/>
        </w:rPr>
      </w:pPr>
      <w:r>
        <w:rPr>
          <w:rFonts w:hint="eastAsia"/>
        </w:rPr>
        <w:t xml:space="preserve">24.  </w:t>
      </w:r>
      <w:r w:rsidR="00832D79">
        <w:rPr>
          <w:rFonts w:hint="eastAsia"/>
        </w:rPr>
        <w:t>委员会关切巴哈教区成员仍被剥夺宗教或信仰自由或皈依权。委员会还关切，巴哈教区成员依然遭受到一系列侵犯其权利的行为之害，包括任意监禁、没收和摧毁资产、剥夺就业和政府福利和不准接受高等教育等</w:t>
      </w:r>
      <w:r w:rsidR="00832D79">
        <w:rPr>
          <w:rFonts w:hint="eastAsia"/>
        </w:rPr>
        <w:t>(</w:t>
      </w:r>
      <w:r w:rsidR="00832D79">
        <w:rPr>
          <w:rFonts w:hint="eastAsia"/>
        </w:rPr>
        <w:t>第十八、十九、二十和二十七条</w:t>
      </w:r>
      <w:r w:rsidR="00832D79">
        <w:rPr>
          <w:rFonts w:hint="eastAsia"/>
        </w:rPr>
        <w:t>)</w:t>
      </w:r>
      <w:r w:rsidR="00832D79">
        <w:rPr>
          <w:rFonts w:hint="eastAsia"/>
        </w:rPr>
        <w:t>。</w:t>
      </w:r>
    </w:p>
    <w:p w:rsidR="00832D79" w:rsidRPr="00C60E07" w:rsidRDefault="00DB6682" w:rsidP="00832D79">
      <w:pPr>
        <w:pStyle w:val="SingleTxtGC"/>
        <w:rPr>
          <w:rFonts w:eastAsia="SimHei" w:hint="eastAsia"/>
        </w:rPr>
      </w:pPr>
      <w:r>
        <w:rPr>
          <w:rFonts w:eastAsia="SimHei" w:hint="eastAsia"/>
        </w:rPr>
        <w:tab/>
      </w:r>
      <w:r w:rsidR="00832D79" w:rsidRPr="00C60E07">
        <w:rPr>
          <w:rFonts w:eastAsia="SimHei" w:hint="eastAsia"/>
        </w:rPr>
        <w:t>缔约国应确保全面着重每个人的自由，包括巴哈教区成员，信奉或皈依本人所选择的宗教或信仰的自由，不论是个人，还是与社区其他成员共同公开或私下以朝拜、尊奉、奉行和传授方式，表达所信奉的宗教或信仰。缔约国应立即采取步骤确保在每一个领域保护巴哈教区成员不受歧视；当即调查侵犯巴哈信徒权利的行为；对被明有罪者进行追究；并为受害者提供有效的补救。</w:t>
      </w:r>
    </w:p>
    <w:p w:rsidR="00832D79" w:rsidRDefault="00C60E07" w:rsidP="00832D79">
      <w:pPr>
        <w:pStyle w:val="SingleTxtGC"/>
        <w:rPr>
          <w:rFonts w:hint="eastAsia"/>
        </w:rPr>
      </w:pPr>
      <w:r>
        <w:rPr>
          <w:rFonts w:hint="eastAsia"/>
        </w:rPr>
        <w:t xml:space="preserve">25.  </w:t>
      </w:r>
      <w:r w:rsidR="00832D79">
        <w:rPr>
          <w:rFonts w:hint="eastAsia"/>
        </w:rPr>
        <w:t>委员会关切，逊尼派穆斯林仍然面临法律和实际上的歧视，并被阻止全面行使其表达宗教的自由权</w:t>
      </w:r>
      <w:r w:rsidR="00832D79">
        <w:rPr>
          <w:rFonts w:hint="eastAsia"/>
        </w:rPr>
        <w:t>(</w:t>
      </w:r>
      <w:r w:rsidR="00832D79">
        <w:rPr>
          <w:rFonts w:hint="eastAsia"/>
        </w:rPr>
        <w:t>第十八和十九条</w:t>
      </w:r>
      <w:r w:rsidR="00832D79">
        <w:rPr>
          <w:rFonts w:hint="eastAsia"/>
        </w:rPr>
        <w:t>)</w:t>
      </w:r>
      <w:r w:rsidR="00832D79">
        <w:rPr>
          <w:rFonts w:hint="eastAsia"/>
        </w:rPr>
        <w:t>。</w:t>
      </w:r>
    </w:p>
    <w:p w:rsidR="00832D79" w:rsidRPr="00C60E07" w:rsidRDefault="00DB6682" w:rsidP="00832D79">
      <w:pPr>
        <w:pStyle w:val="SingleTxtGC"/>
        <w:rPr>
          <w:rFonts w:eastAsia="SimHei" w:hint="eastAsia"/>
        </w:rPr>
      </w:pPr>
      <w:r>
        <w:rPr>
          <w:rFonts w:eastAsia="SimHei" w:hint="eastAsia"/>
        </w:rPr>
        <w:tab/>
      </w:r>
      <w:r w:rsidR="00832D79" w:rsidRPr="00C60E07">
        <w:rPr>
          <w:rFonts w:eastAsia="SimHei" w:hint="eastAsia"/>
        </w:rPr>
        <w:t>缔约国应保障表达宗教或信仰的自由，而且既可以个人，也可与社区其他成员一起公开或私下享有其表达宗教信仰的自由。委员会提醒缔约国这项权利也包含以建造朝拜地点。</w:t>
      </w:r>
    </w:p>
    <w:p w:rsidR="00832D79" w:rsidRDefault="00C60E07" w:rsidP="00832D79">
      <w:pPr>
        <w:pStyle w:val="SingleTxtGC"/>
        <w:rPr>
          <w:rFonts w:hint="eastAsia"/>
        </w:rPr>
      </w:pPr>
      <w:r>
        <w:rPr>
          <w:rFonts w:hint="eastAsia"/>
        </w:rPr>
        <w:t xml:space="preserve">26.  </w:t>
      </w:r>
      <w:r w:rsidR="00832D79">
        <w:rPr>
          <w:rFonts w:hint="eastAsia"/>
        </w:rPr>
        <w:t>委员会关切集会和结社自由受到严厉的限制，并注意到，举行公众集会和游行以及组建社团要以遵循“穆斯林原则”为必要条件，但这并不是国家立法设立的规定。委员会还关切持续不断地有报告称，对举行示威游行的骚扰、威胁、禁止和武力驱散做法，以及逮捕和任意拘留人权捍卫者。委员会关切地注意到，人权捍卫者及其辩护律师往往因一些含义不详的罪名，诸如“</w:t>
      </w:r>
      <w:proofErr w:type="spellStart"/>
      <w:r w:rsidR="00832D79">
        <w:rPr>
          <w:rFonts w:hint="eastAsia"/>
        </w:rPr>
        <w:t>mohareb</w:t>
      </w:r>
      <w:proofErr w:type="spellEnd"/>
      <w:r w:rsidR="00832D79">
        <w:rPr>
          <w:rFonts w:hint="eastAsia"/>
        </w:rPr>
        <w:t>”或散布反政府宣传之类被判服刑役。委员会还尤其注意到，众多数量的女权活动者，包括“百万人签名运动”的自愿者和成员遭到逮捕和拘留</w:t>
      </w:r>
      <w:r w:rsidR="00832D79">
        <w:rPr>
          <w:rFonts w:hint="eastAsia"/>
        </w:rPr>
        <w:t>(</w:t>
      </w:r>
      <w:r w:rsidR="00832D79">
        <w:rPr>
          <w:rFonts w:hint="eastAsia"/>
        </w:rPr>
        <w:t>第十九、二十一和二十二条</w:t>
      </w:r>
      <w:r w:rsidR="00832D79">
        <w:rPr>
          <w:rFonts w:hint="eastAsia"/>
        </w:rPr>
        <w:t>)</w:t>
      </w:r>
      <w:r w:rsidR="00832D79">
        <w:rPr>
          <w:rFonts w:hint="eastAsia"/>
        </w:rPr>
        <w:t>。</w:t>
      </w:r>
    </w:p>
    <w:p w:rsidR="00832D79" w:rsidRPr="00C60E07" w:rsidRDefault="00DB6682" w:rsidP="00832D79">
      <w:pPr>
        <w:pStyle w:val="SingleTxtGC"/>
        <w:rPr>
          <w:rFonts w:eastAsia="SimHei" w:hint="eastAsia"/>
        </w:rPr>
      </w:pPr>
      <w:r>
        <w:rPr>
          <w:rFonts w:eastAsia="SimHei" w:hint="eastAsia"/>
        </w:rPr>
        <w:tab/>
      </w:r>
      <w:r w:rsidR="00832D79" w:rsidRPr="00C60E07">
        <w:rPr>
          <w:rFonts w:eastAsia="SimHei" w:hint="eastAsia"/>
        </w:rPr>
        <w:t>缔约国应保证，每个人一无歧视地享有集会和结社自由权，并立即无条件地释放任何纯粹因和平行使此权利遭羁押的人，包括学生、教师、人权捍卫者</w:t>
      </w:r>
      <w:r w:rsidR="00832D79" w:rsidRPr="00C60E07">
        <w:rPr>
          <w:rFonts w:eastAsia="SimHei" w:hint="eastAsia"/>
        </w:rPr>
        <w:t>(</w:t>
      </w:r>
      <w:r w:rsidR="00832D79" w:rsidRPr="00C60E07">
        <w:rPr>
          <w:rFonts w:eastAsia="SimHei" w:hint="eastAsia"/>
        </w:rPr>
        <w:t>包含女权活动者</w:t>
      </w:r>
      <w:r w:rsidR="00832D79" w:rsidRPr="00C60E07">
        <w:rPr>
          <w:rFonts w:eastAsia="SimHei" w:hint="eastAsia"/>
        </w:rPr>
        <w:t>)</w:t>
      </w:r>
      <w:r w:rsidR="00832D79" w:rsidRPr="00C60E07">
        <w:rPr>
          <w:rFonts w:eastAsia="SimHei" w:hint="eastAsia"/>
        </w:rPr>
        <w:t>、律师和工会会员。缔约国还应确保及时、有效和公正地调查对上述群体的威胁、骚扰和攻击，并适时追究上述行为的实施者。缔约国还应撤销其关于组建和监督非政府组织议案的草案，因为此议案拟成立一个由内务部长主持，包括情报部、警察、</w:t>
      </w:r>
      <w:proofErr w:type="spellStart"/>
      <w:r w:rsidR="00832D79" w:rsidRPr="00C60E07">
        <w:rPr>
          <w:rFonts w:eastAsia="SimHei" w:hint="eastAsia"/>
        </w:rPr>
        <w:t>Basij</w:t>
      </w:r>
      <w:proofErr w:type="spellEnd"/>
      <w:r w:rsidR="00832D79" w:rsidRPr="00C60E07">
        <w:rPr>
          <w:rFonts w:eastAsia="SimHei" w:hint="eastAsia"/>
        </w:rPr>
        <w:t>(</w:t>
      </w:r>
      <w:r w:rsidR="00832D79" w:rsidRPr="00C60E07">
        <w:rPr>
          <w:rFonts w:eastAsia="SimHei" w:hint="eastAsia"/>
        </w:rPr>
        <w:t>警察</w:t>
      </w:r>
      <w:r w:rsidR="00832D79" w:rsidRPr="00C60E07">
        <w:rPr>
          <w:rFonts w:eastAsia="SimHei" w:hint="eastAsia"/>
        </w:rPr>
        <w:t>)</w:t>
      </w:r>
      <w:r w:rsidR="00832D79" w:rsidRPr="00C60E07">
        <w:rPr>
          <w:rFonts w:eastAsia="SimHei" w:hint="eastAsia"/>
        </w:rPr>
        <w:t>和革命卫队派代表组建的非政府组织最高监督委员会。</w:t>
      </w:r>
    </w:p>
    <w:p w:rsidR="00832D79" w:rsidRDefault="00832D79" w:rsidP="00832D79">
      <w:pPr>
        <w:pStyle w:val="SingleTxtGC"/>
        <w:rPr>
          <w:rFonts w:hint="eastAsia"/>
        </w:rPr>
      </w:pPr>
      <w:r>
        <w:rPr>
          <w:rFonts w:hint="eastAsia"/>
        </w:rPr>
        <w:t>27.</w:t>
      </w:r>
      <w:r w:rsidR="00C60E07">
        <w:rPr>
          <w:rFonts w:hint="eastAsia"/>
        </w:rPr>
        <w:t xml:space="preserve">  </w:t>
      </w:r>
      <w:r>
        <w:rPr>
          <w:rFonts w:hint="eastAsia"/>
        </w:rPr>
        <w:t>委员会关切自</w:t>
      </w:r>
      <w:r>
        <w:rPr>
          <w:rFonts w:hint="eastAsia"/>
        </w:rPr>
        <w:t>2008</w:t>
      </w:r>
      <w:r>
        <w:rPr>
          <w:rFonts w:hint="eastAsia"/>
        </w:rPr>
        <w:t>年以来，许多报刊和杂志，以及记者协会被当局查封，并且自</w:t>
      </w:r>
      <w:r>
        <w:rPr>
          <w:rFonts w:hint="eastAsia"/>
        </w:rPr>
        <w:t>2009</w:t>
      </w:r>
      <w:r>
        <w:rPr>
          <w:rFonts w:hint="eastAsia"/>
        </w:rPr>
        <w:t>年总统大选以来，许多记者、报刊编辑、制片人和传媒工作人员遭到逮捕和拘留。委员会还关切对互联网使用和内容的监查、阻隔了一些载有政治新闻和分析报告的网站、减缓了网速，并干扰外国卫星电台的广播，自</w:t>
      </w:r>
      <w:r>
        <w:rPr>
          <w:rFonts w:hint="eastAsia"/>
        </w:rPr>
        <w:t>2009</w:t>
      </w:r>
      <w:r>
        <w:rPr>
          <w:rFonts w:hint="eastAsia"/>
        </w:rPr>
        <w:t>年总统大选以来更甚</w:t>
      </w:r>
      <w:r>
        <w:rPr>
          <w:rFonts w:hint="eastAsia"/>
        </w:rPr>
        <w:t>(</w:t>
      </w:r>
      <w:r>
        <w:rPr>
          <w:rFonts w:hint="eastAsia"/>
        </w:rPr>
        <w:t>第十九条</w:t>
      </w:r>
      <w:r>
        <w:rPr>
          <w:rFonts w:hint="eastAsia"/>
        </w:rPr>
        <w:t>)</w:t>
      </w:r>
      <w:r>
        <w:rPr>
          <w:rFonts w:hint="eastAsia"/>
        </w:rPr>
        <w:t>。</w:t>
      </w:r>
    </w:p>
    <w:p w:rsidR="00832D79" w:rsidRPr="00C60E07" w:rsidRDefault="00DB6682" w:rsidP="00832D79">
      <w:pPr>
        <w:pStyle w:val="SingleTxtGC"/>
        <w:rPr>
          <w:rFonts w:eastAsia="SimHei" w:hint="eastAsia"/>
        </w:rPr>
      </w:pPr>
      <w:r>
        <w:rPr>
          <w:rFonts w:eastAsia="SimHei" w:hint="eastAsia"/>
        </w:rPr>
        <w:tab/>
      </w:r>
      <w:r w:rsidR="00832D79" w:rsidRPr="00C60E07">
        <w:rPr>
          <w:rFonts w:eastAsia="SimHei" w:hint="eastAsia"/>
        </w:rPr>
        <w:t>缔约国应充分保障独立传媒的言论和见解自由，并确保记者可履行其职业，不必担心会遭到法庭的追查。缔约国应释放、平反和切实从司法上纠正和赔偿，遭违背《公约》第九条和第十九条行为之害，被监禁的记者。缔约国还应确保对互联网使用的监督不会侵犯《公约》界定的言论自由和隐私权。委员会按照权利要求缔约国注意委员会关于第十</w:t>
      </w:r>
      <w:r w:rsidR="002341D1">
        <w:rPr>
          <w:rFonts w:eastAsia="SimHei" w:hint="eastAsia"/>
        </w:rPr>
        <w:t>九</w:t>
      </w:r>
      <w:r w:rsidR="00832D79" w:rsidRPr="00C60E07">
        <w:rPr>
          <w:rFonts w:eastAsia="SimHei" w:hint="eastAsia"/>
        </w:rPr>
        <w:t>条的第</w:t>
      </w:r>
      <w:r w:rsidR="00832D79" w:rsidRPr="00C60E07">
        <w:rPr>
          <w:rFonts w:eastAsia="SimHei" w:hint="eastAsia"/>
        </w:rPr>
        <w:t>34 (2011)</w:t>
      </w:r>
      <w:r w:rsidR="00832D79" w:rsidRPr="00C60E07">
        <w:rPr>
          <w:rFonts w:eastAsia="SimHei" w:hint="eastAsia"/>
        </w:rPr>
        <w:t>号一般性意见。</w:t>
      </w:r>
    </w:p>
    <w:p w:rsidR="00832D79" w:rsidRDefault="00C60E07" w:rsidP="00832D79">
      <w:pPr>
        <w:pStyle w:val="SingleTxtGC"/>
        <w:rPr>
          <w:rFonts w:hint="eastAsia"/>
        </w:rPr>
      </w:pPr>
      <w:r>
        <w:rPr>
          <w:rFonts w:hint="eastAsia"/>
        </w:rPr>
        <w:t xml:space="preserve">28.  </w:t>
      </w:r>
      <w:r w:rsidR="00832D79">
        <w:rPr>
          <w:rFonts w:hint="eastAsia"/>
        </w:rPr>
        <w:t>委员会关切最低婚姻年龄太低，而且男女最低婚姻年龄不同。委员会还关切，对少女实行的强迫婚姻、早婚和临时婚姻习俗</w:t>
      </w:r>
      <w:r w:rsidR="00832D79">
        <w:rPr>
          <w:rFonts w:hint="eastAsia"/>
        </w:rPr>
        <w:t>(</w:t>
      </w:r>
      <w:r w:rsidR="00832D79">
        <w:rPr>
          <w:rFonts w:hint="eastAsia"/>
        </w:rPr>
        <w:t>第二十三和二十四条</w:t>
      </w:r>
      <w:r w:rsidR="00832D79">
        <w:rPr>
          <w:rFonts w:hint="eastAsia"/>
        </w:rPr>
        <w:t>)</w:t>
      </w:r>
      <w:r w:rsidR="00832D79">
        <w:rPr>
          <w:rFonts w:hint="eastAsia"/>
        </w:rPr>
        <w:t>。</w:t>
      </w:r>
    </w:p>
    <w:p w:rsidR="00832D79" w:rsidRPr="00C60E07" w:rsidRDefault="00DB6682" w:rsidP="00832D79">
      <w:pPr>
        <w:pStyle w:val="SingleTxtGC"/>
        <w:rPr>
          <w:rFonts w:eastAsia="SimHei" w:hint="eastAsia"/>
        </w:rPr>
      </w:pPr>
      <w:r>
        <w:rPr>
          <w:rFonts w:eastAsia="SimHei" w:hint="eastAsia"/>
        </w:rPr>
        <w:tab/>
      </w:r>
      <w:r w:rsidR="00832D79" w:rsidRPr="00C60E07">
        <w:rPr>
          <w:rFonts w:eastAsia="SimHei" w:hint="eastAsia"/>
        </w:rPr>
        <w:t>缔约国应消除在最低婚姻年龄方面基于性别的歧视。缔约国还应确保最低年龄符合国际标准，并应采取积极措施，防止对女孩实行的强迫婚姻、早婚和临时婚姻。</w:t>
      </w:r>
    </w:p>
    <w:p w:rsidR="00832D79" w:rsidRDefault="00C60E07" w:rsidP="00832D79">
      <w:pPr>
        <w:pStyle w:val="SingleTxtGC"/>
        <w:rPr>
          <w:rFonts w:hint="eastAsia"/>
        </w:rPr>
      </w:pPr>
      <w:r>
        <w:rPr>
          <w:rFonts w:hint="eastAsia"/>
        </w:rPr>
        <w:t xml:space="preserve">29.  </w:t>
      </w:r>
      <w:r w:rsidR="00832D79">
        <w:rPr>
          <w:rFonts w:hint="eastAsia"/>
        </w:rPr>
        <w:t>委员会关切竞选运动的登记规定</w:t>
      </w:r>
      <w:r w:rsidR="00832D79">
        <w:rPr>
          <w:rFonts w:hint="eastAsia"/>
        </w:rPr>
        <w:t>(</w:t>
      </w:r>
      <w:r w:rsidR="00832D79">
        <w:rPr>
          <w:rFonts w:hint="eastAsia"/>
        </w:rPr>
        <w:t>特别是《议会竞选法》第</w:t>
      </w:r>
      <w:r w:rsidR="00832D79">
        <w:rPr>
          <w:rFonts w:hint="eastAsia"/>
        </w:rPr>
        <w:t>1</w:t>
      </w:r>
      <w:r w:rsidR="00832D79">
        <w:rPr>
          <w:rFonts w:hint="eastAsia"/>
        </w:rPr>
        <w:t>和</w:t>
      </w:r>
      <w:r w:rsidR="00832D79">
        <w:rPr>
          <w:rFonts w:hint="eastAsia"/>
        </w:rPr>
        <w:t>3</w:t>
      </w:r>
      <w:r w:rsidR="00832D79">
        <w:rPr>
          <w:rFonts w:hint="eastAsia"/>
        </w:rPr>
        <w:t>节第</w:t>
      </w:r>
      <w:r w:rsidR="00832D79">
        <w:rPr>
          <w:rFonts w:hint="eastAsia"/>
        </w:rPr>
        <w:t>28</w:t>
      </w:r>
      <w:r w:rsidR="00832D79">
        <w:rPr>
          <w:rFonts w:hint="eastAsia"/>
        </w:rPr>
        <w:t>条</w:t>
      </w:r>
      <w:r w:rsidR="00832D79">
        <w:rPr>
          <w:rFonts w:hint="eastAsia"/>
        </w:rPr>
        <w:t>)</w:t>
      </w:r>
      <w:r w:rsidR="00832D79">
        <w:rPr>
          <w:rFonts w:hint="eastAsia"/>
        </w:rPr>
        <w:t>和宪法监护委员会</w:t>
      </w:r>
      <w:r w:rsidR="00832D79">
        <w:rPr>
          <w:rFonts w:hint="eastAsia"/>
        </w:rPr>
        <w:t>(</w:t>
      </w:r>
      <w:r w:rsidR="00832D79">
        <w:rPr>
          <w:rFonts w:hint="eastAsia"/>
        </w:rPr>
        <w:t>根据《议会竞选法》修订案第</w:t>
      </w:r>
      <w:r w:rsidR="00832D79">
        <w:rPr>
          <w:rFonts w:hint="eastAsia"/>
        </w:rPr>
        <w:t>3</w:t>
      </w:r>
      <w:r w:rsidR="00832D79">
        <w:rPr>
          <w:rFonts w:hint="eastAsia"/>
        </w:rPr>
        <w:t>条</w:t>
      </w:r>
      <w:r w:rsidR="00832D79">
        <w:rPr>
          <w:rFonts w:hint="eastAsia"/>
        </w:rPr>
        <w:t>)</w:t>
      </w:r>
      <w:r w:rsidR="00832D79">
        <w:rPr>
          <w:rFonts w:hint="eastAsia"/>
        </w:rPr>
        <w:t>有权拒绝议会候选人。委员会关切地注意到，</w:t>
      </w:r>
      <w:r w:rsidR="00832D79">
        <w:rPr>
          <w:rFonts w:hint="eastAsia"/>
        </w:rPr>
        <w:t>2009</w:t>
      </w:r>
      <w:r w:rsidR="00832D79">
        <w:rPr>
          <w:rFonts w:hint="eastAsia"/>
        </w:rPr>
        <w:t>年第十届总统大选：</w:t>
      </w:r>
      <w:r w:rsidR="00832D79">
        <w:rPr>
          <w:rFonts w:hint="eastAsia"/>
        </w:rPr>
        <w:t>(1) 450</w:t>
      </w:r>
      <w:r w:rsidR="00832D79">
        <w:rPr>
          <w:rFonts w:hint="eastAsia"/>
        </w:rPr>
        <w:t>多名候选人中仅有四名候选人获准竞选；</w:t>
      </w:r>
      <w:r w:rsidR="00832D79">
        <w:rPr>
          <w:rFonts w:hint="eastAsia"/>
        </w:rPr>
        <w:t>(2)</w:t>
      </w:r>
      <w:r>
        <w:rPr>
          <w:rFonts w:hint="eastAsia"/>
        </w:rPr>
        <w:t xml:space="preserve"> </w:t>
      </w:r>
      <w:r w:rsidR="00832D79">
        <w:rPr>
          <w:rFonts w:hint="eastAsia"/>
        </w:rPr>
        <w:t>国际观察员不被允许参与监督选举结果；</w:t>
      </w:r>
      <w:r w:rsidR="00832D79">
        <w:rPr>
          <w:rFonts w:hint="eastAsia"/>
        </w:rPr>
        <w:t>(3)</w:t>
      </w:r>
      <w:r>
        <w:rPr>
          <w:rFonts w:hint="eastAsia"/>
        </w:rPr>
        <w:t xml:space="preserve"> </w:t>
      </w:r>
      <w:r w:rsidR="00832D79">
        <w:rPr>
          <w:rFonts w:hint="eastAsia"/>
        </w:rPr>
        <w:t>手机电话信号和进入社会网络组织和反对派网站的入径遭封堵；</w:t>
      </w:r>
      <w:r w:rsidR="00832D79">
        <w:rPr>
          <w:rFonts w:hint="eastAsia"/>
        </w:rPr>
        <w:t xml:space="preserve">(4) </w:t>
      </w:r>
      <w:r w:rsidR="00832D79">
        <w:rPr>
          <w:rFonts w:hint="eastAsia"/>
        </w:rPr>
        <w:t>政治活动者、本国宗教和少数民族社区成员、学生、工会会员和女权活动者遭到骚扰和任意拘留；</w:t>
      </w:r>
      <w:r w:rsidR="00832D79">
        <w:rPr>
          <w:rFonts w:hint="eastAsia"/>
        </w:rPr>
        <w:t>(5)</w:t>
      </w:r>
      <w:r>
        <w:rPr>
          <w:rFonts w:hint="eastAsia"/>
        </w:rPr>
        <w:t xml:space="preserve"> </w:t>
      </w:r>
      <w:r>
        <w:rPr>
          <w:rFonts w:hint="eastAsia"/>
        </w:rPr>
        <w:t>大选结果在经阿雅托拉·</w:t>
      </w:r>
      <w:r w:rsidR="00832D79">
        <w:rPr>
          <w:rFonts w:hint="eastAsia"/>
        </w:rPr>
        <w:t>哈梅内伊认可之后，宪法监护委员会才会颁布认证书，和</w:t>
      </w:r>
      <w:r w:rsidR="00832D79">
        <w:rPr>
          <w:rFonts w:hint="eastAsia"/>
        </w:rPr>
        <w:t xml:space="preserve">(6) </w:t>
      </w:r>
      <w:r w:rsidR="00832D79">
        <w:rPr>
          <w:rFonts w:hint="eastAsia"/>
        </w:rPr>
        <w:t>两个省份显示的参与投票率达</w:t>
      </w:r>
      <w:r w:rsidR="00832D79">
        <w:rPr>
          <w:rFonts w:hint="eastAsia"/>
        </w:rPr>
        <w:t>100%</w:t>
      </w:r>
      <w:r w:rsidR="00832D79">
        <w:rPr>
          <w:rFonts w:hint="eastAsia"/>
        </w:rPr>
        <w:t>。委员会还关切地注意到，</w:t>
      </w:r>
      <w:r w:rsidR="00832D79">
        <w:rPr>
          <w:rFonts w:hint="eastAsia"/>
        </w:rPr>
        <w:t>2011</w:t>
      </w:r>
      <w:r w:rsidR="00832D79">
        <w:rPr>
          <w:rFonts w:hint="eastAsia"/>
        </w:rPr>
        <w:t>年</w:t>
      </w:r>
      <w:r w:rsidR="00832D79">
        <w:rPr>
          <w:rFonts w:hint="eastAsia"/>
        </w:rPr>
        <w:t>2</w:t>
      </w:r>
      <w:r w:rsidR="00832D79">
        <w:rPr>
          <w:rFonts w:hint="eastAsia"/>
        </w:rPr>
        <w:t>月了几十名政治反对派人士，以及法庭下令解散了两个新改革的政治党派</w:t>
      </w:r>
      <w:r w:rsidR="00832D79">
        <w:rPr>
          <w:rFonts w:hint="eastAsia"/>
        </w:rPr>
        <w:t>(</w:t>
      </w:r>
      <w:r w:rsidR="00832D79">
        <w:rPr>
          <w:rFonts w:hint="eastAsia"/>
        </w:rPr>
        <w:t>第二十五条</w:t>
      </w:r>
      <w:r w:rsidR="00832D79">
        <w:rPr>
          <w:rFonts w:hint="eastAsia"/>
        </w:rPr>
        <w:t>)</w:t>
      </w:r>
      <w:r w:rsidR="00832D79">
        <w:rPr>
          <w:rFonts w:hint="eastAsia"/>
        </w:rPr>
        <w:t>。</w:t>
      </w:r>
    </w:p>
    <w:p w:rsidR="00832D79" w:rsidRPr="00C60E07" w:rsidRDefault="00DB6682" w:rsidP="00832D79">
      <w:pPr>
        <w:pStyle w:val="SingleTxtGC"/>
        <w:rPr>
          <w:rFonts w:eastAsia="SimHei" w:hint="eastAsia"/>
        </w:rPr>
      </w:pPr>
      <w:r>
        <w:rPr>
          <w:rFonts w:eastAsia="SimHei" w:hint="eastAsia"/>
        </w:rPr>
        <w:tab/>
      </w:r>
      <w:r w:rsidR="00832D79" w:rsidRPr="00C60E07">
        <w:rPr>
          <w:rFonts w:eastAsia="SimHei" w:hint="eastAsia"/>
        </w:rPr>
        <w:t>缔约国应作一些立法修订，以确保《议会竞选法》第</w:t>
      </w:r>
      <w:r w:rsidR="00832D79" w:rsidRPr="00C60E07">
        <w:rPr>
          <w:rFonts w:eastAsia="SimHei" w:hint="eastAsia"/>
        </w:rPr>
        <w:t>1</w:t>
      </w:r>
      <w:r w:rsidR="00832D79" w:rsidRPr="00C60E07">
        <w:rPr>
          <w:rFonts w:eastAsia="SimHei" w:hint="eastAsia"/>
        </w:rPr>
        <w:t>和</w:t>
      </w:r>
      <w:r w:rsidR="00832D79" w:rsidRPr="00C60E07">
        <w:rPr>
          <w:rFonts w:eastAsia="SimHei" w:hint="eastAsia"/>
        </w:rPr>
        <w:t>3</w:t>
      </w:r>
      <w:r w:rsidR="00832D79" w:rsidRPr="00C60E07">
        <w:rPr>
          <w:rFonts w:eastAsia="SimHei" w:hint="eastAsia"/>
        </w:rPr>
        <w:t>节第</w:t>
      </w:r>
      <w:r w:rsidR="00832D79" w:rsidRPr="00C60E07">
        <w:rPr>
          <w:rFonts w:eastAsia="SimHei" w:hint="eastAsia"/>
        </w:rPr>
        <w:t>3</w:t>
      </w:r>
      <w:r w:rsidR="00832D79" w:rsidRPr="00C60E07">
        <w:rPr>
          <w:rFonts w:eastAsia="SimHei" w:hint="eastAsia"/>
        </w:rPr>
        <w:t>和</w:t>
      </w:r>
      <w:r w:rsidR="00832D79" w:rsidRPr="00C60E07">
        <w:rPr>
          <w:rFonts w:eastAsia="SimHei" w:hint="eastAsia"/>
        </w:rPr>
        <w:t>28</w:t>
      </w:r>
      <w:r w:rsidR="00832D79" w:rsidRPr="00C60E07">
        <w:rPr>
          <w:rFonts w:eastAsia="SimHei" w:hint="eastAsia"/>
        </w:rPr>
        <w:t>条符合《公约》第二十五条保障的权利。缔约国还应采取充分步骤，包括通过设立一个独立的竞选监督委员会，保障全面遵从《公约》规定，以自由和透明的方式开展竞选。</w:t>
      </w:r>
    </w:p>
    <w:p w:rsidR="00832D79" w:rsidRDefault="00C60E07" w:rsidP="00832D79">
      <w:pPr>
        <w:pStyle w:val="SingleTxtGC"/>
        <w:rPr>
          <w:rFonts w:hint="eastAsia"/>
        </w:rPr>
      </w:pPr>
      <w:r>
        <w:rPr>
          <w:rFonts w:hint="eastAsia"/>
        </w:rPr>
        <w:t xml:space="preserve">30.  </w:t>
      </w:r>
      <w:r w:rsidR="00832D79">
        <w:rPr>
          <w:rFonts w:hint="eastAsia"/>
        </w:rPr>
        <w:t>委员会关切，缔约国对境内少数民族，诸如库尔德族、阿拉伯族、阿塞拜疆族和俾路支族享有文化、语言和宗教自由，包括对学校运内用少数民族语言，以及出版少数民族语言的杂志和报刊，设置的限制和条件</w:t>
      </w:r>
      <w:r w:rsidR="00832D79">
        <w:rPr>
          <w:rFonts w:hint="eastAsia"/>
        </w:rPr>
        <w:t>(</w:t>
      </w:r>
      <w:r w:rsidR="00832D79">
        <w:rPr>
          <w:rFonts w:hint="eastAsia"/>
        </w:rPr>
        <w:t>第二十七条</w:t>
      </w:r>
      <w:r w:rsidR="00832D79">
        <w:rPr>
          <w:rFonts w:hint="eastAsia"/>
        </w:rPr>
        <w:t>)</w:t>
      </w:r>
      <w:r w:rsidR="00832D79">
        <w:rPr>
          <w:rFonts w:hint="eastAsia"/>
        </w:rPr>
        <w:t>。</w:t>
      </w:r>
    </w:p>
    <w:p w:rsidR="00832D79" w:rsidRPr="00C60E07" w:rsidRDefault="00DB6682" w:rsidP="00832D79">
      <w:pPr>
        <w:pStyle w:val="SingleTxtGC"/>
        <w:rPr>
          <w:rFonts w:eastAsia="SimHei" w:hint="eastAsia"/>
        </w:rPr>
      </w:pPr>
      <w:r>
        <w:rPr>
          <w:rFonts w:eastAsia="SimHei" w:hint="eastAsia"/>
        </w:rPr>
        <w:tab/>
      </w:r>
      <w:r w:rsidR="00832D79" w:rsidRPr="00C60E07">
        <w:rPr>
          <w:rFonts w:eastAsia="SimHei" w:hint="eastAsia"/>
        </w:rPr>
        <w:t>缔约国应确保所有族裔、宗教和语言少数民族的每位成员均切实得到不受歧视的保护，并能享有各自本族文化，在传媒和学校中运用本族语言，参与公共事务，并就歧视获得有效的补救。</w:t>
      </w:r>
    </w:p>
    <w:p w:rsidR="00832D79" w:rsidRDefault="00C60E07" w:rsidP="00832D79">
      <w:pPr>
        <w:pStyle w:val="SingleTxtGC"/>
        <w:rPr>
          <w:rFonts w:hint="eastAsia"/>
        </w:rPr>
      </w:pPr>
      <w:r>
        <w:rPr>
          <w:rFonts w:hint="eastAsia"/>
        </w:rPr>
        <w:t xml:space="preserve">31.  </w:t>
      </w:r>
      <w:r w:rsidR="00832D79">
        <w:rPr>
          <w:rFonts w:hint="eastAsia"/>
        </w:rPr>
        <w:t>缔约国应广为宣传《公约》、第三次定期报告、缔约国对委员会所列问题清单作出的答复，以及本结论性意见，从而提高司法、立法和行政主管机构、民间社会和在该国境内从事业务的非政府组织，以及广大公众的认识。委员会还提议，将本报告和结论性意见转译为缔约国的官方语言。委员会还请缔约国在编撰第四次定期报告时，与民间社会和非政府组织展开广泛的磋商。</w:t>
      </w:r>
    </w:p>
    <w:p w:rsidR="00832D79" w:rsidRDefault="00C60E07" w:rsidP="00832D79">
      <w:pPr>
        <w:pStyle w:val="SingleTxtGC"/>
        <w:rPr>
          <w:rFonts w:hint="eastAsia"/>
        </w:rPr>
      </w:pPr>
      <w:r>
        <w:rPr>
          <w:rFonts w:hint="eastAsia"/>
        </w:rPr>
        <w:t xml:space="preserve">32.  </w:t>
      </w:r>
      <w:r w:rsidR="00832D79">
        <w:rPr>
          <w:rFonts w:hint="eastAsia"/>
        </w:rPr>
        <w:t>按照委员会议事规则第</w:t>
      </w:r>
      <w:r w:rsidR="00832D79">
        <w:rPr>
          <w:rFonts w:hint="eastAsia"/>
        </w:rPr>
        <w:t>71</w:t>
      </w:r>
      <w:r w:rsidR="00832D79">
        <w:rPr>
          <w:rFonts w:hint="eastAsia"/>
        </w:rPr>
        <w:t>条第</w:t>
      </w:r>
      <w:r w:rsidR="00832D79">
        <w:rPr>
          <w:rFonts w:hint="eastAsia"/>
        </w:rPr>
        <w:t>5</w:t>
      </w:r>
      <w:r w:rsidR="00832D79">
        <w:rPr>
          <w:rFonts w:hint="eastAsia"/>
        </w:rPr>
        <w:t>款，缔约国应该在一年内提供资料，说明落实委员会上述第</w:t>
      </w:r>
      <w:r w:rsidR="00832D79">
        <w:rPr>
          <w:rFonts w:hint="eastAsia"/>
        </w:rPr>
        <w:t>9</w:t>
      </w:r>
      <w:r w:rsidR="00832D79">
        <w:rPr>
          <w:rFonts w:hint="eastAsia"/>
        </w:rPr>
        <w:t>、</w:t>
      </w:r>
      <w:r w:rsidR="00832D79">
        <w:rPr>
          <w:rFonts w:hint="eastAsia"/>
        </w:rPr>
        <w:t>12</w:t>
      </w:r>
      <w:r w:rsidR="00832D79">
        <w:rPr>
          <w:rFonts w:hint="eastAsia"/>
        </w:rPr>
        <w:t>、</w:t>
      </w:r>
      <w:r>
        <w:rPr>
          <w:rFonts w:hint="eastAsia"/>
        </w:rPr>
        <w:t>13</w:t>
      </w:r>
      <w:r w:rsidR="00832D79">
        <w:rPr>
          <w:rFonts w:hint="eastAsia"/>
        </w:rPr>
        <w:t>和</w:t>
      </w:r>
      <w:r w:rsidR="00832D79">
        <w:rPr>
          <w:rFonts w:hint="eastAsia"/>
        </w:rPr>
        <w:t>22</w:t>
      </w:r>
      <w:r w:rsidR="00832D79">
        <w:rPr>
          <w:rFonts w:hint="eastAsia"/>
        </w:rPr>
        <w:t>段所载建议的情况。</w:t>
      </w:r>
    </w:p>
    <w:p w:rsidR="00832D79" w:rsidRDefault="00C60E07" w:rsidP="00832D79">
      <w:pPr>
        <w:pStyle w:val="SingleTxtGC"/>
        <w:rPr>
          <w:rFonts w:hint="eastAsia"/>
        </w:rPr>
      </w:pPr>
      <w:r>
        <w:rPr>
          <w:rFonts w:hint="eastAsia"/>
        </w:rPr>
        <w:t xml:space="preserve">33.  </w:t>
      </w:r>
      <w:r w:rsidR="00832D79">
        <w:rPr>
          <w:rFonts w:hint="eastAsia"/>
        </w:rPr>
        <w:t>委员会请缔约国于</w:t>
      </w:r>
      <w:r w:rsidR="002341D1">
        <w:rPr>
          <w:rFonts w:hint="eastAsia"/>
        </w:rPr>
        <w:t>2014</w:t>
      </w:r>
      <w:r w:rsidR="00832D79">
        <w:rPr>
          <w:rFonts w:hint="eastAsia"/>
        </w:rPr>
        <w:t>年</w:t>
      </w:r>
      <w:r w:rsidR="00832D79">
        <w:rPr>
          <w:rFonts w:hint="eastAsia"/>
        </w:rPr>
        <w:t>11</w:t>
      </w:r>
      <w:r w:rsidR="00832D79">
        <w:rPr>
          <w:rFonts w:hint="eastAsia"/>
        </w:rPr>
        <w:t>月</w:t>
      </w:r>
      <w:r w:rsidR="00832D79">
        <w:rPr>
          <w:rFonts w:hint="eastAsia"/>
        </w:rPr>
        <w:t>2</w:t>
      </w:r>
      <w:r w:rsidR="00832D79">
        <w:rPr>
          <w:rFonts w:hint="eastAsia"/>
        </w:rPr>
        <w:t>日前提交下次定期报告，提供关于委员会的建议以及整个《公约》的具体且更新资料。</w:t>
      </w:r>
    </w:p>
    <w:p w:rsidR="00DB6682" w:rsidRDefault="00DB6682" w:rsidP="00832D79">
      <w:pPr>
        <w:pStyle w:val="SingleTxtGC"/>
        <w:rPr>
          <w:rFonts w:hint="eastAsia"/>
        </w:rPr>
      </w:pPr>
    </w:p>
    <w:p w:rsidR="00DB6682" w:rsidRPr="002D6A9C" w:rsidRDefault="00DB668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B6682" w:rsidRPr="00832D79" w:rsidRDefault="00DB6682" w:rsidP="00832D79">
      <w:pPr>
        <w:pStyle w:val="SingleTxtGC"/>
        <w:rPr>
          <w:rFonts w:hint="eastAsia"/>
        </w:rPr>
      </w:pPr>
    </w:p>
    <w:sectPr w:rsidR="00DB6682" w:rsidRPr="00832D79">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D1F" w:rsidRPr="000F217F" w:rsidRDefault="002C4D1F"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2C4D1F" w:rsidRPr="000F217F" w:rsidRDefault="002C4D1F"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D1F" w:rsidRPr="00832D79" w:rsidRDefault="002C4D1F"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F50752">
      <w:rPr>
        <w:rStyle w:val="PageNumber"/>
        <w:noProof/>
      </w:rPr>
      <w:t>8</w:t>
    </w:r>
    <w:r>
      <w:rPr>
        <w:rStyle w:val="PageNumber"/>
      </w:rPr>
      <w:fldChar w:fldCharType="end"/>
    </w:r>
    <w:r>
      <w:rPr>
        <w:rStyle w:val="PageNumber"/>
        <w:rFonts w:eastAsia="SimSun" w:hint="eastAsia"/>
        <w:lang w:eastAsia="zh-CN"/>
      </w:rPr>
      <w:tab/>
    </w:r>
    <w:r w:rsidRPr="00832D79">
      <w:rPr>
        <w:rFonts w:eastAsia="SimSun"/>
      </w:rPr>
      <w:t>GE.11-47448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D1F" w:rsidRDefault="002C4D1F">
    <w:pPr>
      <w:pStyle w:val="Footer"/>
      <w:tabs>
        <w:tab w:val="right" w:pos="9639"/>
      </w:tabs>
    </w:pPr>
    <w:r w:rsidRPr="00832D79">
      <w:rPr>
        <w:rFonts w:eastAsia="SimSun"/>
      </w:rPr>
      <w:t>GE.11-47448</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D1F" w:rsidRPr="0061164F" w:rsidRDefault="002C4D1F"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47448</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71211</w:t>
    </w:r>
    <w:r>
      <w:rPr>
        <w:rFonts w:eastAsia="SimSun"/>
        <w:sz w:val="20"/>
        <w:lang w:eastAsia="zh-CN"/>
      </w:rPr>
      <w:tab/>
    </w:r>
    <w:r>
      <w:rPr>
        <w:rFonts w:eastAsia="SimSun" w:hint="eastAsia"/>
        <w:sz w:val="20"/>
        <w:lang w:eastAsia="zh-CN"/>
      </w:rPr>
      <w:t>100112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D1F" w:rsidRPr="00052154" w:rsidRDefault="002C4D1F"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2C4D1F" w:rsidRPr="00052154" w:rsidRDefault="002C4D1F"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D1F" w:rsidRPr="00832D79" w:rsidRDefault="002C4D1F">
    <w:pPr>
      <w:pStyle w:val="Header"/>
    </w:pPr>
    <w:r w:rsidRPr="00832D79">
      <w:t>CCPR/C/IRN/CO/3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D1F" w:rsidRPr="00832D79" w:rsidRDefault="002C4D1F">
    <w:pPr>
      <w:pStyle w:val="Header"/>
      <w:jc w:val="right"/>
    </w:pPr>
    <w:r w:rsidRPr="00832D79">
      <w:t>CCPR/C/IRN/CO/3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D1F" w:rsidRDefault="002C4D1F">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28114D9"/>
    <w:multiLevelType w:val="hybridMultilevel"/>
    <w:tmpl w:val="E6EA2482"/>
    <w:lvl w:ilvl="0" w:tplc="60D8D94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7316545A"/>
    <w:multiLevelType w:val="hybridMultilevel"/>
    <w:tmpl w:val="846CB33A"/>
    <w:lvl w:ilvl="0" w:tplc="9D1E0F7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4"/>
  </w:num>
  <w:num w:numId="13">
    <w:abstractNumId w:val="16"/>
  </w:num>
  <w:num w:numId="14">
    <w:abstractNumId w:val="12"/>
  </w:num>
  <w:num w:numId="15">
    <w:abstractNumId w:val="13"/>
  </w:num>
  <w:num w:numId="16">
    <w:abstractNumId w:val="21"/>
  </w:num>
  <w:num w:numId="17">
    <w:abstractNumId w:val="12"/>
  </w:num>
  <w:num w:numId="18">
    <w:abstractNumId w:val="12"/>
  </w:num>
  <w:num w:numId="19">
    <w:abstractNumId w:val="21"/>
  </w:num>
  <w:num w:numId="20">
    <w:abstractNumId w:val="13"/>
  </w:num>
  <w:num w:numId="21">
    <w:abstractNumId w:val="13"/>
  </w:num>
  <w:num w:numId="22">
    <w:abstractNumId w:val="18"/>
  </w:num>
  <w:num w:numId="23">
    <w:abstractNumId w:val="10"/>
  </w:num>
  <w:num w:numId="24">
    <w:abstractNumId w:val="15"/>
  </w:num>
  <w:num w:numId="25">
    <w:abstractNumId w:val="20"/>
  </w:num>
  <w:num w:numId="26">
    <w:abstractNumId w:val="17"/>
  </w:num>
  <w:num w:numId="27">
    <w:abstractNumId w:val="14"/>
  </w:num>
  <w:num w:numId="28">
    <w:abstractNumId w:val="18"/>
  </w:num>
  <w:num w:numId="29">
    <w:abstractNumId w:val="10"/>
  </w:num>
  <w:num w:numId="30">
    <w:abstractNumId w:val="15"/>
  </w:num>
  <w:num w:numId="31">
    <w:abstractNumId w:val="23"/>
  </w:num>
  <w:num w:numId="32">
    <w:abstractNumId w:val="20"/>
  </w:num>
  <w:num w:numId="33">
    <w:abstractNumId w:val="17"/>
  </w:num>
  <w:num w:numId="34">
    <w:abstractNumId w:val="14"/>
  </w:num>
  <w:num w:numId="35">
    <w:abstractNumId w:val="18"/>
  </w:num>
  <w:num w:numId="36">
    <w:abstractNumId w:val="10"/>
  </w:num>
  <w:num w:numId="37">
    <w:abstractNumId w:val="15"/>
  </w:num>
  <w:num w:numId="38">
    <w:abstractNumId w:val="23"/>
  </w:num>
  <w:num w:numId="39">
    <w:abstractNumId w:val="22"/>
  </w:num>
  <w:num w:numId="4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2D79"/>
    <w:rsid w:val="00051474"/>
    <w:rsid w:val="00052154"/>
    <w:rsid w:val="00056B0A"/>
    <w:rsid w:val="000848DB"/>
    <w:rsid w:val="00086AFE"/>
    <w:rsid w:val="000F217F"/>
    <w:rsid w:val="0014292A"/>
    <w:rsid w:val="00161576"/>
    <w:rsid w:val="001909BF"/>
    <w:rsid w:val="001A7516"/>
    <w:rsid w:val="001B41B9"/>
    <w:rsid w:val="001F04F8"/>
    <w:rsid w:val="002250D3"/>
    <w:rsid w:val="0023199F"/>
    <w:rsid w:val="0023313F"/>
    <w:rsid w:val="002341D1"/>
    <w:rsid w:val="00242C16"/>
    <w:rsid w:val="002547C8"/>
    <w:rsid w:val="002918A1"/>
    <w:rsid w:val="002C2513"/>
    <w:rsid w:val="002C4D1F"/>
    <w:rsid w:val="002C618C"/>
    <w:rsid w:val="002D3D9F"/>
    <w:rsid w:val="0038024C"/>
    <w:rsid w:val="00392CBB"/>
    <w:rsid w:val="003C34F6"/>
    <w:rsid w:val="003C6A6A"/>
    <w:rsid w:val="003D1840"/>
    <w:rsid w:val="003F3E54"/>
    <w:rsid w:val="003F67C5"/>
    <w:rsid w:val="00463CF0"/>
    <w:rsid w:val="004841B8"/>
    <w:rsid w:val="00497733"/>
    <w:rsid w:val="004A27CA"/>
    <w:rsid w:val="004D1555"/>
    <w:rsid w:val="004E0BB3"/>
    <w:rsid w:val="004F49CC"/>
    <w:rsid w:val="004F794C"/>
    <w:rsid w:val="005054E6"/>
    <w:rsid w:val="00520B34"/>
    <w:rsid w:val="00524A79"/>
    <w:rsid w:val="005252B4"/>
    <w:rsid w:val="00547485"/>
    <w:rsid w:val="005539DA"/>
    <w:rsid w:val="00553C07"/>
    <w:rsid w:val="005714D8"/>
    <w:rsid w:val="0058028F"/>
    <w:rsid w:val="00583259"/>
    <w:rsid w:val="005848A2"/>
    <w:rsid w:val="0059200A"/>
    <w:rsid w:val="005A1158"/>
    <w:rsid w:val="005B215B"/>
    <w:rsid w:val="005C1316"/>
    <w:rsid w:val="005C425C"/>
    <w:rsid w:val="005F24E4"/>
    <w:rsid w:val="0061164F"/>
    <w:rsid w:val="00630134"/>
    <w:rsid w:val="006425A2"/>
    <w:rsid w:val="0064450E"/>
    <w:rsid w:val="0065322F"/>
    <w:rsid w:val="00654852"/>
    <w:rsid w:val="006708D2"/>
    <w:rsid w:val="00671AA3"/>
    <w:rsid w:val="0068106B"/>
    <w:rsid w:val="006A719B"/>
    <w:rsid w:val="006B2A56"/>
    <w:rsid w:val="006B33D0"/>
    <w:rsid w:val="006B6E2A"/>
    <w:rsid w:val="006D3DFA"/>
    <w:rsid w:val="006D537E"/>
    <w:rsid w:val="007022E6"/>
    <w:rsid w:val="007159C7"/>
    <w:rsid w:val="00721ADC"/>
    <w:rsid w:val="007802C5"/>
    <w:rsid w:val="007B5B8A"/>
    <w:rsid w:val="007E1E0A"/>
    <w:rsid w:val="007F57CE"/>
    <w:rsid w:val="0082020C"/>
    <w:rsid w:val="00832D79"/>
    <w:rsid w:val="008351FB"/>
    <w:rsid w:val="00840AD2"/>
    <w:rsid w:val="0086574C"/>
    <w:rsid w:val="00867AE0"/>
    <w:rsid w:val="00877885"/>
    <w:rsid w:val="008A29C7"/>
    <w:rsid w:val="008A2C66"/>
    <w:rsid w:val="008B7C42"/>
    <w:rsid w:val="008C589D"/>
    <w:rsid w:val="008D08D4"/>
    <w:rsid w:val="008F1659"/>
    <w:rsid w:val="008F2A5F"/>
    <w:rsid w:val="00906D51"/>
    <w:rsid w:val="009153E5"/>
    <w:rsid w:val="00924464"/>
    <w:rsid w:val="00935148"/>
    <w:rsid w:val="009353BD"/>
    <w:rsid w:val="00942C70"/>
    <w:rsid w:val="00964A61"/>
    <w:rsid w:val="00983FE7"/>
    <w:rsid w:val="00997F66"/>
    <w:rsid w:val="00A02B21"/>
    <w:rsid w:val="00A13418"/>
    <w:rsid w:val="00A3593C"/>
    <w:rsid w:val="00A37913"/>
    <w:rsid w:val="00A50BDC"/>
    <w:rsid w:val="00A53684"/>
    <w:rsid w:val="00A956E4"/>
    <w:rsid w:val="00AC0B2D"/>
    <w:rsid w:val="00AC56DE"/>
    <w:rsid w:val="00AE6BDB"/>
    <w:rsid w:val="00AF26E4"/>
    <w:rsid w:val="00B75594"/>
    <w:rsid w:val="00C1716A"/>
    <w:rsid w:val="00C21A92"/>
    <w:rsid w:val="00C40431"/>
    <w:rsid w:val="00C51697"/>
    <w:rsid w:val="00C60E07"/>
    <w:rsid w:val="00C63BBD"/>
    <w:rsid w:val="00CD2B51"/>
    <w:rsid w:val="00CD757E"/>
    <w:rsid w:val="00D012B2"/>
    <w:rsid w:val="00D01D93"/>
    <w:rsid w:val="00D129A7"/>
    <w:rsid w:val="00D159B2"/>
    <w:rsid w:val="00D15CBD"/>
    <w:rsid w:val="00D26C70"/>
    <w:rsid w:val="00D3329D"/>
    <w:rsid w:val="00D37022"/>
    <w:rsid w:val="00D563C9"/>
    <w:rsid w:val="00D7111C"/>
    <w:rsid w:val="00D73055"/>
    <w:rsid w:val="00D94C4B"/>
    <w:rsid w:val="00DB6682"/>
    <w:rsid w:val="00DD5096"/>
    <w:rsid w:val="00E04759"/>
    <w:rsid w:val="00E10457"/>
    <w:rsid w:val="00E52100"/>
    <w:rsid w:val="00E9545F"/>
    <w:rsid w:val="00E9599A"/>
    <w:rsid w:val="00E97B28"/>
    <w:rsid w:val="00EA55AB"/>
    <w:rsid w:val="00EB791E"/>
    <w:rsid w:val="00EC1754"/>
    <w:rsid w:val="00ED4038"/>
    <w:rsid w:val="00F01AE0"/>
    <w:rsid w:val="00F039D0"/>
    <w:rsid w:val="00F174AF"/>
    <w:rsid w:val="00F21548"/>
    <w:rsid w:val="00F22540"/>
    <w:rsid w:val="00F32849"/>
    <w:rsid w:val="00F4532B"/>
    <w:rsid w:val="00F50752"/>
    <w:rsid w:val="00F64F15"/>
    <w:rsid w:val="00F82225"/>
    <w:rsid w:val="00F91E32"/>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0F217F"/>
    <w:pPr>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8</Pages>
  <Words>1104</Words>
  <Characters>6295</Characters>
  <Application>Microsoft Office Word</Application>
  <DocSecurity>4</DocSecurity>
  <Lines>52</Lines>
  <Paragraphs>14</Paragraphs>
  <ScaleCrop>false</ScaleCrop>
  <Company>CSD</Company>
  <LinksUpToDate>false</LinksUpToDate>
  <CharactersWithSpaces>7385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 X</dc:creator>
  <cp:keywords/>
  <dc:description/>
  <cp:lastModifiedBy>TIAN</cp:lastModifiedBy>
  <cp:revision>2</cp:revision>
  <cp:lastPrinted>2012-01-09T09:14:00Z</cp:lastPrinted>
  <dcterms:created xsi:type="dcterms:W3CDTF">2012-01-10T10:29:00Z</dcterms:created>
  <dcterms:modified xsi:type="dcterms:W3CDTF">2012-01-10T10:29:00Z</dcterms:modified>
</cp:coreProperties>
</file>