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E9914" w14:textId="77777777" w:rsidR="00036020" w:rsidRPr="00F671C8" w:rsidRDefault="00036020" w:rsidP="00036020">
      <w:pPr>
        <w:spacing w:line="240" w:lineRule="auto"/>
        <w:rPr>
          <w:color w:val="010000"/>
          <w:sz w:val="2"/>
        </w:rPr>
        <w:sectPr w:rsidR="00036020" w:rsidRPr="00F671C8" w:rsidSect="00043A3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671C8">
        <w:rPr>
          <w:rStyle w:val="CommentReference"/>
        </w:rPr>
        <w:commentReference w:id="0"/>
      </w:r>
    </w:p>
    <w:p w14:paraId="61C1A5EE" w14:textId="77777777" w:rsidR="00DC374A" w:rsidRPr="00F671C8" w:rsidRDefault="00DC374A" w:rsidP="00DC374A">
      <w:pPr>
        <w:pStyle w:val="H1"/>
        <w:ind w:left="0" w:right="5070" w:firstLine="0"/>
      </w:pPr>
      <w:r w:rsidRPr="00F671C8">
        <w:t>Комитет по ликвидации дискриминации в отношении женщин</w:t>
      </w:r>
    </w:p>
    <w:p w14:paraId="1BECF368" w14:textId="77777777" w:rsidR="00DC374A" w:rsidRPr="00F671C8" w:rsidRDefault="00DC374A" w:rsidP="00DC374A">
      <w:pPr>
        <w:pStyle w:val="SingleTxt"/>
        <w:spacing w:after="0" w:line="120" w:lineRule="exact"/>
        <w:rPr>
          <w:sz w:val="10"/>
        </w:rPr>
      </w:pPr>
    </w:p>
    <w:p w14:paraId="500CAC81" w14:textId="77777777" w:rsidR="00DC374A" w:rsidRPr="00F671C8" w:rsidRDefault="00DC374A" w:rsidP="00DC374A">
      <w:pPr>
        <w:pStyle w:val="SingleTxt"/>
        <w:spacing w:after="0" w:line="120" w:lineRule="exact"/>
        <w:rPr>
          <w:sz w:val="10"/>
        </w:rPr>
      </w:pPr>
    </w:p>
    <w:p w14:paraId="1B1A004B" w14:textId="77777777" w:rsidR="00DC374A" w:rsidRPr="00F671C8" w:rsidRDefault="00DC374A" w:rsidP="00DC374A">
      <w:pPr>
        <w:pStyle w:val="SingleTxt"/>
        <w:spacing w:after="0" w:line="120" w:lineRule="exact"/>
        <w:rPr>
          <w:sz w:val="10"/>
        </w:rPr>
      </w:pPr>
    </w:p>
    <w:p w14:paraId="5D077766" w14:textId="77777777" w:rsidR="00DC374A" w:rsidRPr="00F671C8" w:rsidRDefault="00DC374A" w:rsidP="00AB265D">
      <w:pPr>
        <w:pStyle w:val="TitleHCH"/>
      </w:pPr>
      <w:r w:rsidRPr="00F671C8">
        <w:tab/>
      </w:r>
      <w:r w:rsidRPr="00F671C8">
        <w:tab/>
        <w:t>Заключительные замечания по шестому периодическому докладу Сингапура</w:t>
      </w:r>
      <w:r w:rsidRPr="00F671C8">
        <w:rPr>
          <w:b w:val="0"/>
          <w:bCs/>
          <w:sz w:val="24"/>
          <w:szCs w:val="24"/>
        </w:rPr>
        <w:footnoteReference w:customMarkFollows="1" w:id="1"/>
        <w:t>*</w:t>
      </w:r>
    </w:p>
    <w:p w14:paraId="4BAF11F7" w14:textId="77777777" w:rsidR="00AB265D" w:rsidRPr="00F671C8" w:rsidRDefault="00AB265D" w:rsidP="00AB265D">
      <w:pPr>
        <w:pStyle w:val="SingleTxt"/>
        <w:spacing w:after="0" w:line="120" w:lineRule="exact"/>
        <w:rPr>
          <w:b/>
          <w:sz w:val="10"/>
        </w:rPr>
      </w:pPr>
    </w:p>
    <w:p w14:paraId="3EB04D78" w14:textId="77777777" w:rsidR="00AB265D" w:rsidRPr="00F671C8" w:rsidRDefault="00AB265D" w:rsidP="00AB265D">
      <w:pPr>
        <w:pStyle w:val="SingleTxt"/>
        <w:spacing w:after="0" w:line="120" w:lineRule="exact"/>
        <w:rPr>
          <w:b/>
          <w:sz w:val="10"/>
        </w:rPr>
      </w:pPr>
    </w:p>
    <w:p w14:paraId="027C5907" w14:textId="0EC5BAEC" w:rsidR="00DC374A" w:rsidRPr="00F671C8" w:rsidRDefault="00DC374A" w:rsidP="00DC374A">
      <w:pPr>
        <w:pStyle w:val="SingleTxt"/>
      </w:pPr>
      <w:r w:rsidRPr="00DC374A">
        <w:t>1.</w:t>
      </w:r>
      <w:r w:rsidRPr="00DC374A">
        <w:tab/>
        <w:t>Комитет рассмотрел шестой периодический доклад Сингапура</w:t>
      </w:r>
      <w:r w:rsidR="00AB265D" w:rsidRPr="00F671C8">
        <w:t> </w:t>
      </w:r>
      <w:r w:rsidRPr="00DC374A">
        <w:t>(</w:t>
      </w:r>
      <w:hyperlink r:id="rId20" w:history="1">
        <w:r w:rsidRPr="00DC374A">
          <w:rPr>
            <w:rStyle w:val="Hyperlink"/>
          </w:rPr>
          <w:t>CEDAW/C/SGP/6</w:t>
        </w:r>
      </w:hyperlink>
      <w:r w:rsidRPr="00DC374A">
        <w:t>) на своих 2065‑м и 2066‑м заседаниях (см.</w:t>
      </w:r>
      <w:r w:rsidR="00AB265D" w:rsidRPr="00F671C8">
        <w:t> </w:t>
      </w:r>
      <w:hyperlink r:id="rId21" w:history="1">
        <w:r w:rsidRPr="00DC374A">
          <w:rPr>
            <w:rStyle w:val="Hyperlink"/>
          </w:rPr>
          <w:t>CEDAW/C/SR.2065</w:t>
        </w:r>
      </w:hyperlink>
      <w:r w:rsidRPr="00DC374A">
        <w:t xml:space="preserve"> и </w:t>
      </w:r>
      <w:hyperlink r:id="rId22" w:history="1">
        <w:r w:rsidRPr="00DC374A">
          <w:rPr>
            <w:rStyle w:val="Hyperlink"/>
          </w:rPr>
          <w:t>CEDAW/C/SR.2066</w:t>
        </w:r>
      </w:hyperlink>
      <w:r w:rsidRPr="00DC374A">
        <w:t xml:space="preserve">), состоявшихся 16 мая 2024 года. Перечень тем и вопросов, сформулированных предсессионной рабочей группой, содержится в документе </w:t>
      </w:r>
      <w:hyperlink r:id="rId23" w:history="1">
        <w:r w:rsidRPr="00DC374A">
          <w:rPr>
            <w:rStyle w:val="Hyperlink"/>
          </w:rPr>
          <w:t>CEDAW/C/SGP/Q/6</w:t>
        </w:r>
      </w:hyperlink>
      <w:r w:rsidRPr="00DC374A">
        <w:t>, а ответы Сингапура –– в документе</w:t>
      </w:r>
      <w:r w:rsidR="00AB265D" w:rsidRPr="00F671C8">
        <w:t> </w:t>
      </w:r>
      <w:hyperlink r:id="rId24" w:history="1">
        <w:r w:rsidRPr="00DC374A">
          <w:rPr>
            <w:rStyle w:val="Hyperlink"/>
          </w:rPr>
          <w:t>CEDAW/C/SGP/RQ/6</w:t>
        </w:r>
      </w:hyperlink>
      <w:r w:rsidRPr="00DC374A">
        <w:t>.</w:t>
      </w:r>
    </w:p>
    <w:p w14:paraId="357B64A7" w14:textId="77777777" w:rsidR="00AB265D" w:rsidRPr="00F671C8" w:rsidRDefault="00AB265D" w:rsidP="00AB265D">
      <w:pPr>
        <w:pStyle w:val="SingleTxt"/>
        <w:spacing w:after="0" w:line="120" w:lineRule="exact"/>
        <w:rPr>
          <w:sz w:val="10"/>
        </w:rPr>
      </w:pPr>
    </w:p>
    <w:p w14:paraId="4A2E6D05" w14:textId="77777777" w:rsidR="00AB265D" w:rsidRPr="00F671C8" w:rsidRDefault="00AB265D" w:rsidP="00AB265D">
      <w:pPr>
        <w:pStyle w:val="SingleTxt"/>
        <w:spacing w:after="0" w:line="120" w:lineRule="exact"/>
        <w:rPr>
          <w:sz w:val="10"/>
        </w:rPr>
      </w:pPr>
    </w:p>
    <w:p w14:paraId="77701444" w14:textId="77777777" w:rsidR="00DC374A" w:rsidRPr="00F671C8" w:rsidRDefault="00DC374A" w:rsidP="00AB265D">
      <w:pPr>
        <w:pStyle w:val="H1"/>
        <w:ind w:right="1260"/>
      </w:pPr>
      <w:r w:rsidRPr="00F671C8">
        <w:tab/>
        <w:t>A.</w:t>
      </w:r>
      <w:r w:rsidRPr="00F671C8">
        <w:tab/>
        <w:t>Введение</w:t>
      </w:r>
    </w:p>
    <w:p w14:paraId="6802A15A" w14:textId="77777777" w:rsidR="00AB265D" w:rsidRPr="00F671C8" w:rsidRDefault="00AB265D" w:rsidP="00AB265D">
      <w:pPr>
        <w:pStyle w:val="SingleTxt"/>
        <w:spacing w:after="0" w:line="120" w:lineRule="exact"/>
        <w:rPr>
          <w:sz w:val="10"/>
        </w:rPr>
      </w:pPr>
    </w:p>
    <w:p w14:paraId="19ED77B5" w14:textId="77777777" w:rsidR="00AB265D" w:rsidRPr="00F671C8" w:rsidRDefault="00AB265D" w:rsidP="00AB265D">
      <w:pPr>
        <w:pStyle w:val="SingleTxt"/>
        <w:spacing w:after="0" w:line="120" w:lineRule="exact"/>
        <w:rPr>
          <w:sz w:val="10"/>
        </w:rPr>
      </w:pPr>
    </w:p>
    <w:p w14:paraId="21C673C9" w14:textId="4C652397" w:rsidR="00DC374A" w:rsidRPr="00DC374A" w:rsidRDefault="00DC374A" w:rsidP="00DC374A">
      <w:pPr>
        <w:pStyle w:val="SingleTxt"/>
      </w:pPr>
      <w:r w:rsidRPr="00DC374A">
        <w:t>2.</w:t>
      </w:r>
      <w:r w:rsidRPr="00DC374A">
        <w:tab/>
        <w:t>Комитет признателен государству‑участнику за представление им своего шестого периодического доклада. Кроме того, он благодарит государство‑участник за представленный доклад о мерах, принятых им в порядке выполнения предыдущих заключительных замечаний Комитета (</w:t>
      </w:r>
      <w:hyperlink r:id="rId25" w:history="1">
        <w:r w:rsidRPr="00DC374A">
          <w:rPr>
            <w:rStyle w:val="Hyperlink"/>
          </w:rPr>
          <w:t>CEDAW/C/SGP/CO/5</w:t>
        </w:r>
      </w:hyperlink>
      <w:r w:rsidRPr="00DC374A">
        <w:t>), и за письменные ответы на перечень тем и вопросов, поднятых предсессионной рабочей группой (</w:t>
      </w:r>
      <w:hyperlink r:id="rId26" w:history="1">
        <w:r w:rsidRPr="00DC374A">
          <w:rPr>
            <w:rStyle w:val="Hyperlink"/>
          </w:rPr>
          <w:t>CEDAW/C/SGP/RQ/6</w:t>
        </w:r>
      </w:hyperlink>
      <w:r w:rsidRPr="00DC374A">
        <w:t>). Комитет благодарит делегацию за устное выступление,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5554B2F8" w14:textId="77777777" w:rsidR="00DC374A" w:rsidRPr="00F671C8" w:rsidRDefault="00DC374A" w:rsidP="00DC374A">
      <w:pPr>
        <w:pStyle w:val="SingleTxt"/>
      </w:pPr>
      <w:r w:rsidRPr="00DC374A">
        <w:t>3.</w:t>
      </w:r>
      <w:r w:rsidRPr="00DC374A">
        <w:tab/>
        <w:t>Комитет выражает государству‑участнику признательность за направление делегации высокого уровня, которую возглавила государственный министр Сунь Сюэлин, Министерство внутренних дел и Министерство общественного развития и по делам семьи, и в состав которой входили представители Министерства образования, Министерства людских ресурсов, Министерства внутренних дел, Министерства здравоохранения, Министерства коммуникаций и информации, Исламского религиозного совета Сингапура и Генеральной прокуратуры, а также Постоянный представитель Умедж Сингх Бхатиа и другие представители Постоянного представительства Сингапура при Отделении Организации Объединенных Наций и других международных организациях в Женеве.</w:t>
      </w:r>
    </w:p>
    <w:p w14:paraId="7DF9A6FF" w14:textId="6D88733A" w:rsidR="002D289A" w:rsidRPr="00F671C8" w:rsidRDefault="002D289A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 w:rsidRPr="00F671C8">
        <w:br w:type="page"/>
      </w:r>
    </w:p>
    <w:p w14:paraId="2D62C2D7" w14:textId="77777777" w:rsidR="00DC374A" w:rsidRPr="00F671C8" w:rsidRDefault="00DC374A" w:rsidP="002D289A">
      <w:pPr>
        <w:pStyle w:val="H1"/>
        <w:ind w:right="1260"/>
      </w:pPr>
      <w:r w:rsidRPr="00F671C8">
        <w:lastRenderedPageBreak/>
        <w:tab/>
        <w:t>B.</w:t>
      </w:r>
      <w:r w:rsidRPr="00F671C8">
        <w:tab/>
        <w:t>Позитивные аспекты</w:t>
      </w:r>
    </w:p>
    <w:p w14:paraId="036D1A91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3705FB5B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40D9776A" w14:textId="4021C6DD" w:rsidR="00DC374A" w:rsidRPr="00DC374A" w:rsidRDefault="00DC374A" w:rsidP="00DC374A">
      <w:pPr>
        <w:pStyle w:val="SingleTxt"/>
      </w:pPr>
      <w:r w:rsidRPr="00DC374A">
        <w:t>4.</w:t>
      </w:r>
      <w:r w:rsidRPr="00DC374A">
        <w:tab/>
        <w:t>Комитет положительно оценивает прогресс, достигнутый со времени рассмотрения предыдущего доклада государства‑участника в 2017 году (</w:t>
      </w:r>
      <w:hyperlink r:id="rId27" w:history="1">
        <w:r w:rsidRPr="00DC374A">
          <w:rPr>
            <w:rStyle w:val="Hyperlink"/>
          </w:rPr>
          <w:t>CEDAW/C/SGP/5</w:t>
        </w:r>
      </w:hyperlink>
      <w:r w:rsidRPr="00DC374A">
        <w:t xml:space="preserve">) в проведении законодательных реформ, а именно: </w:t>
      </w:r>
    </w:p>
    <w:p w14:paraId="71C6F805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принятие поправки к Уголовному кодексу, ужесточающей наказание за отдельные сексуальные преступления (2021 год); </w:t>
      </w:r>
    </w:p>
    <w:p w14:paraId="7925C1D6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принятие поправки к Уголовному кодексу, удваивающей максимальное наказание для лиц, осужденных за преступления против трудящихся‑мигрантов, занятых в качестве домашней прислуги (2020 год);</w:t>
      </w:r>
    </w:p>
    <w:p w14:paraId="388A2FD8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 xml:space="preserve">принятие поправки к Закону о защите от домогательств и создание специализированного суда по делам о защите от домогательств (2019 год); </w:t>
      </w:r>
    </w:p>
    <w:p w14:paraId="285A4A1C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принятие поправок к Уголовному кодексу, без оговорок отменяющих супружеский иммунитет за изнасилование и ужесточающих наказания за отдельные правонарушения (2019 год);</w:t>
      </w:r>
    </w:p>
    <w:p w14:paraId="2AD9E971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 xml:space="preserve">принятие фетвы о совместном владении, признающей равные права супруги на владение домом, независимо от ее финансового вклада в приобретение дома (2019 год). </w:t>
      </w:r>
    </w:p>
    <w:p w14:paraId="04DD62A8" w14:textId="77777777" w:rsidR="00DC374A" w:rsidRPr="00DC374A" w:rsidRDefault="00DC374A" w:rsidP="00DC374A">
      <w:pPr>
        <w:pStyle w:val="SingleTxt"/>
      </w:pPr>
      <w:r w:rsidRPr="00DC374A">
        <w:t>5.</w:t>
      </w:r>
      <w:r w:rsidRPr="00DC374A">
        <w:tab/>
        <w:t xml:space="preserve">Комитет приветствует усилия государства‑участника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равенства, в частности: </w:t>
      </w:r>
    </w:p>
    <w:p w14:paraId="3C1E68E6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>принятие «белой книги» по развитию женщин Сингапура (2022 год);</w:t>
      </w:r>
    </w:p>
    <w:p w14:paraId="75AB1D49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учреждение Трехстороннего комитета по вопросу об обеспечении справедливости на рабочем месте в целях укрепления усилий по борьбе с дискриминацией на рабочем месте (2021 год);</w:t>
      </w:r>
    </w:p>
    <w:p w14:paraId="408F82A3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принятие инициатив, касающихся гармоничного совмещения работы и личной жизни (2021 год);</w:t>
      </w:r>
    </w:p>
    <w:p w14:paraId="5C9390A3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создание межведомственной целевой группы по охране здоровья матери и ребенка и обеспечения их благополучия, а также разработка соответствующих стратегии и плана действий (2021 год);</w:t>
      </w:r>
    </w:p>
    <w:p w14:paraId="2420ACDC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 xml:space="preserve">создание многосторонней целевой группы по борьбе с насилием в семье (2020 год); </w:t>
      </w:r>
    </w:p>
    <w:p w14:paraId="14944020" w14:textId="77777777" w:rsidR="00DC374A" w:rsidRPr="00DC374A" w:rsidRDefault="00DC374A" w:rsidP="00DC374A">
      <w:pPr>
        <w:pStyle w:val="SingleTxt"/>
      </w:pPr>
      <w:r w:rsidRPr="00DC374A">
        <w:tab/>
        <w:t>f)</w:t>
      </w:r>
      <w:r w:rsidRPr="00DC374A">
        <w:tab/>
        <w:t xml:space="preserve">принятие Трехстороннего стандарта для неоплачиваемых отпусков в связи с непредвиденными потребностями в уходе (2018 год); </w:t>
      </w:r>
    </w:p>
    <w:p w14:paraId="166CDB0D" w14:textId="77777777" w:rsidR="00DC374A" w:rsidRPr="00DC374A" w:rsidRDefault="00DC374A" w:rsidP="00DC374A">
      <w:pPr>
        <w:pStyle w:val="SingleTxt"/>
      </w:pPr>
      <w:r w:rsidRPr="00DC374A">
        <w:tab/>
        <w:t>g)</w:t>
      </w:r>
      <w:r w:rsidRPr="00DC374A">
        <w:tab/>
        <w:t>принятие Трехсторонних стандартов по гибким режимам работы (2017 год).</w:t>
      </w:r>
    </w:p>
    <w:p w14:paraId="691C49E0" w14:textId="77777777" w:rsidR="00DC374A" w:rsidRPr="00F671C8" w:rsidRDefault="00DC374A" w:rsidP="00DC374A">
      <w:pPr>
        <w:pStyle w:val="SingleTxt"/>
      </w:pPr>
      <w:r w:rsidRPr="00DC374A">
        <w:t>6.</w:t>
      </w:r>
      <w:r w:rsidRPr="00DC374A">
        <w:tab/>
        <w:t>Комитет приветствует тот факт, что со времени рассмотрения предыдущего доклада государство‑участник ратифицировало в 2017 году Международную конвенцию о ликвидации всех форм расовой дискриминации.</w:t>
      </w:r>
    </w:p>
    <w:p w14:paraId="342762A2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1CB000BD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7D4B1380" w14:textId="77777777" w:rsidR="00DC374A" w:rsidRPr="00F671C8" w:rsidRDefault="00DC374A" w:rsidP="002D289A">
      <w:pPr>
        <w:pStyle w:val="H1"/>
        <w:ind w:right="1260"/>
      </w:pPr>
      <w:r w:rsidRPr="00F671C8">
        <w:tab/>
        <w:t>C.</w:t>
      </w:r>
      <w:r w:rsidRPr="00F671C8">
        <w:tab/>
        <w:t>Цели в области устойчивого развития</w:t>
      </w:r>
    </w:p>
    <w:p w14:paraId="5A2F0597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7BB45DFB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443822BD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7.</w:t>
      </w:r>
      <w:r w:rsidRPr="00DC374A">
        <w:tab/>
      </w:r>
      <w:r w:rsidRPr="00DC374A">
        <w:rPr>
          <w:b/>
          <w:bCs/>
        </w:rPr>
        <w:t xml:space="preserve">Комитет с удовлетворением отмечает международную поддержку целей в области устойчивого развития и призывает к обеспечению гендерного равенства де‑юре (на законодательном уровне) и де‑факто (на практике) в соответствии с положениями Конвенции на протяжении всего процесса </w:t>
      </w:r>
      <w:r w:rsidRPr="00DC374A">
        <w:rPr>
          <w:b/>
          <w:bCs/>
        </w:rPr>
        <w:lastRenderedPageBreak/>
        <w:t>осуществления Повестки дня в области устойчивого развития на период до 2030 года.</w:t>
      </w:r>
      <w:r w:rsidRPr="00DC374A">
        <w:t xml:space="preserve"> </w:t>
      </w:r>
      <w:r w:rsidRPr="00DC374A">
        <w:rPr>
          <w:b/>
          <w:bCs/>
        </w:rPr>
        <w:t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 17 целей.</w:t>
      </w:r>
      <w:r w:rsidRPr="00DC374A">
        <w:t xml:space="preserve"> </w:t>
      </w:r>
      <w:r w:rsidRPr="00DC374A">
        <w:rPr>
          <w:b/>
          <w:bCs/>
        </w:rPr>
        <w:t>Он настоятельно призывает государство‑участник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53F37243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0B31F065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389995A3" w14:textId="77777777" w:rsidR="00DC374A" w:rsidRPr="00F671C8" w:rsidRDefault="00DC374A" w:rsidP="002D289A">
      <w:pPr>
        <w:pStyle w:val="H1"/>
        <w:ind w:right="1260"/>
      </w:pPr>
      <w:r w:rsidRPr="00F671C8">
        <w:tab/>
        <w:t>D.</w:t>
      </w:r>
      <w:r w:rsidRPr="00F671C8">
        <w:tab/>
        <w:t>Парламент</w:t>
      </w:r>
    </w:p>
    <w:p w14:paraId="23A264CC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659545CD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770E540C" w14:textId="06921C6B" w:rsidR="00DC374A" w:rsidRPr="00F671C8" w:rsidRDefault="00DC374A" w:rsidP="00DC374A">
      <w:pPr>
        <w:pStyle w:val="SingleTxt"/>
        <w:rPr>
          <w:b/>
          <w:bCs/>
        </w:rPr>
      </w:pPr>
      <w:r w:rsidRPr="00DC374A">
        <w:t>8.</w:t>
      </w:r>
      <w:r w:rsidRPr="00DC374A">
        <w:tab/>
      </w:r>
      <w:r w:rsidRPr="00DC374A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2D289A" w:rsidRPr="00F671C8">
        <w:rPr>
          <w:b/>
          <w:bCs/>
        </w:rPr>
        <w:t> </w:t>
      </w:r>
      <w:r w:rsidRPr="00DC374A">
        <w:rPr>
          <w:b/>
          <w:bCs/>
        </w:rPr>
        <w:t>документ</w:t>
      </w:r>
      <w:r w:rsidR="002D289A" w:rsidRPr="00F671C8">
        <w:rPr>
          <w:b/>
          <w:bCs/>
        </w:rPr>
        <w:t> </w:t>
      </w:r>
      <w:hyperlink r:id="rId28" w:history="1">
        <w:r w:rsidRPr="00DC374A">
          <w:rPr>
            <w:rStyle w:val="Hyperlink"/>
            <w:b/>
            <w:bCs/>
          </w:rPr>
          <w:t>A/65/38</w:t>
        </w:r>
      </w:hyperlink>
      <w:r w:rsidRPr="00DC374A">
        <w:rPr>
          <w:b/>
          <w:bCs/>
        </w:rPr>
        <w:t>, часть вторая, приложение VI).</w:t>
      </w:r>
      <w:r w:rsidRPr="00DC374A">
        <w:t xml:space="preserve"> </w:t>
      </w:r>
      <w:r w:rsidRPr="00DC374A">
        <w:rPr>
          <w:b/>
          <w:bCs/>
        </w:rPr>
        <w:t>Он предлагает Парламенту Сингапура предпринять в рамках своих полномочий необходимые шаги по выполнению рекомендаций, содержащихся в данных заключительных замечаниях, в период, оставшийся до представления следующего периодического доклада согласно Конвенции.</w:t>
      </w:r>
    </w:p>
    <w:p w14:paraId="25210122" w14:textId="77777777" w:rsidR="002D289A" w:rsidRPr="00F671C8" w:rsidRDefault="002D289A" w:rsidP="002D289A">
      <w:pPr>
        <w:pStyle w:val="SingleTxt"/>
        <w:spacing w:after="0" w:line="120" w:lineRule="exact"/>
        <w:rPr>
          <w:b/>
          <w:bCs/>
          <w:sz w:val="10"/>
        </w:rPr>
      </w:pPr>
    </w:p>
    <w:p w14:paraId="5C1254A8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7BBB3549" w14:textId="75276EE9" w:rsidR="00DC374A" w:rsidRPr="00F671C8" w:rsidRDefault="00DC374A" w:rsidP="002D289A">
      <w:pPr>
        <w:pStyle w:val="H1"/>
        <w:ind w:right="1260"/>
      </w:pPr>
      <w:r w:rsidRPr="00F671C8">
        <w:tab/>
        <w:t>E.</w:t>
      </w:r>
      <w:r w:rsidRPr="00F671C8">
        <w:tab/>
        <w:t>Основные вопросы, вызывающие обеспокоенность, и</w:t>
      </w:r>
      <w:r w:rsidR="002D289A" w:rsidRPr="00F671C8">
        <w:t> </w:t>
      </w:r>
      <w:r w:rsidRPr="00F671C8">
        <w:t>рекомендации</w:t>
      </w:r>
    </w:p>
    <w:p w14:paraId="401E31CB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14FE0D0F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57F82522" w14:textId="77777777" w:rsidR="00DC374A" w:rsidRPr="00F671C8" w:rsidRDefault="00DC374A" w:rsidP="002D289A">
      <w:pPr>
        <w:pStyle w:val="H23"/>
        <w:ind w:right="1260"/>
      </w:pPr>
      <w:r w:rsidRPr="00F671C8">
        <w:tab/>
      </w:r>
      <w:r w:rsidRPr="00F671C8">
        <w:tab/>
        <w:t>Общий контекст</w:t>
      </w:r>
    </w:p>
    <w:p w14:paraId="15D3D3DA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65B56DAE" w14:textId="77777777" w:rsidR="00DC374A" w:rsidRPr="00DC374A" w:rsidRDefault="00DC374A" w:rsidP="00DC374A">
      <w:pPr>
        <w:pStyle w:val="SingleTxt"/>
      </w:pPr>
      <w:r w:rsidRPr="00DC374A">
        <w:t>9.</w:t>
      </w:r>
      <w:r w:rsidRPr="00DC374A">
        <w:tab/>
        <w:t xml:space="preserve">Комитет с удовлетворением отмечает приверженность государства‑участника всестороннему учету аспектов, касающихся гендерного равенства и прав женщин, в своей законодательной и нормативной базе и в политике, а также тот факт, что в 2022 году государство‑участник заняло 9‑е место из 193 стран по показателю индекса человеческого развития. Вместе с тем он обеспокоен сохранением дискриминационных стереотипов в отношении женщин и девочек, сообщениями о преследованиях и репрессиях в отношении правозащитниц и активистов движения за права женщин, сохранением смертной казни и нежеланием государства‑участника снять свои оговорки к Конвенции, ратифицировать Факультативный протокол к ней и создать независимое национальное правозащитное учреждение. Комитет с обеспокоенностью отмечает ограниченный прогресс в изменении положения социально незащищенных и маргинализированных групп женщин и девочек, которые сталкиваются с историческими и перекрестными формами дискриминации, а именно: мусульманок, женщин с инвалидностью, лесбиянок, женщин из числа бисексуалов, трансгендеров и интерсексов, пожилых женщин, женщин, находящихся в заключении, трудящихся‑мигранток, занятых в качестве домашней прислуги, правозащитниц и журналисток. </w:t>
      </w:r>
      <w:bookmarkStart w:id="1" w:name="_Hlk148122321"/>
      <w:bookmarkEnd w:id="1"/>
    </w:p>
    <w:p w14:paraId="7C3D8E5D" w14:textId="77777777" w:rsidR="00DC374A" w:rsidRPr="00F671C8" w:rsidRDefault="00DC374A" w:rsidP="00DC374A">
      <w:pPr>
        <w:pStyle w:val="SingleTxt"/>
      </w:pPr>
      <w:r w:rsidRPr="00DC374A">
        <w:t>10.</w:t>
      </w:r>
      <w:r w:rsidRPr="00DC374A">
        <w:tab/>
      </w:r>
      <w:r w:rsidRPr="00DC374A">
        <w:rPr>
          <w:b/>
          <w:bCs/>
        </w:rPr>
        <w:t>Комитет настоятельно призывает государство‑участник подтвердить свою приверженность соблюдению прав человека женщин, включая право на жизнь, право на доступ к правосудию и право на свободу выражения мнений и собраний.</w:t>
      </w:r>
      <w:r w:rsidRPr="00DC374A">
        <w:t xml:space="preserve"> </w:t>
      </w:r>
      <w:r w:rsidRPr="00DC374A">
        <w:rPr>
          <w:b/>
          <w:bCs/>
        </w:rPr>
        <w:t>Он призывает государство‑участник обеспечить более строгое применение Конвенции во внутреннем судопроизводстве в интересах всех женщин, особенно мусульманок, женщин с инвалидностью, лесбиянок, женщин из числа бисексуалов, трансгендеров и интерсексов, женщин, находящихся в заключении, трудящихся‑мигранток, занятых в качестве домашней прислуги, правозащитниц и журналисток.</w:t>
      </w:r>
      <w:r w:rsidRPr="00DC374A">
        <w:t xml:space="preserve"> </w:t>
      </w:r>
    </w:p>
    <w:p w14:paraId="6A1A7136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21AB30D9" w14:textId="77777777" w:rsidR="002D289A" w:rsidRPr="00F671C8" w:rsidRDefault="002D289A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 w:rsidRPr="00F671C8">
        <w:br w:type="page"/>
      </w:r>
    </w:p>
    <w:p w14:paraId="608B840A" w14:textId="771FFFF4" w:rsidR="00DC374A" w:rsidRPr="00F671C8" w:rsidRDefault="00DC374A" w:rsidP="002D289A">
      <w:pPr>
        <w:pStyle w:val="H23"/>
        <w:ind w:right="1260"/>
      </w:pPr>
      <w:r w:rsidRPr="00F671C8">
        <w:lastRenderedPageBreak/>
        <w:tab/>
      </w:r>
      <w:r w:rsidRPr="00F671C8">
        <w:tab/>
        <w:t>Оговорки и Факультативный протокол к Конвенции</w:t>
      </w:r>
    </w:p>
    <w:p w14:paraId="7A58FAD2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63555004" w14:textId="77777777" w:rsidR="00DC374A" w:rsidRPr="00DC374A" w:rsidRDefault="00DC374A" w:rsidP="00DC374A">
      <w:pPr>
        <w:pStyle w:val="SingleTxt"/>
      </w:pPr>
      <w:r w:rsidRPr="00DC374A">
        <w:t>11.</w:t>
      </w:r>
      <w:r w:rsidRPr="00DC374A">
        <w:tab/>
        <w:t xml:space="preserve">Комитет по‑прежнему обеспокоен тем, что государство‑участник сохраняет свои оговорки к пунктам a)−f) статьи 2, пункту 2 статьи 11, пунктам 1 a), c) и h) и 2 статьи 16 Конвенции; эти оговорки несовместимы с объектом и целью Конвенции и остаются препятствием для осуществления Конвенции в целом. </w:t>
      </w:r>
    </w:p>
    <w:p w14:paraId="5AEBA83B" w14:textId="3D385BBA" w:rsidR="00DC374A" w:rsidRPr="00DC374A" w:rsidRDefault="00DC374A" w:rsidP="00DC374A">
      <w:pPr>
        <w:pStyle w:val="SingleTxt"/>
        <w:rPr>
          <w:b/>
          <w:bCs/>
        </w:rPr>
      </w:pPr>
      <w:r w:rsidRPr="00DC374A">
        <w:t>12.</w:t>
      </w:r>
      <w:r w:rsidRPr="00DC374A">
        <w:tab/>
      </w:r>
      <w:r w:rsidRPr="00DC374A">
        <w:rPr>
          <w:b/>
          <w:bCs/>
        </w:rPr>
        <w:t>Ссылаясь на свои предыдущие рекомендации (</w:t>
      </w:r>
      <w:hyperlink r:id="rId29" w:history="1">
        <w:r w:rsidRPr="00DC374A">
          <w:rPr>
            <w:rStyle w:val="Hyperlink"/>
            <w:b/>
            <w:bCs/>
          </w:rPr>
          <w:t>CEDAW/C/SGP/CO/5</w:t>
        </w:r>
      </w:hyperlink>
      <w:r w:rsidRPr="00DC374A">
        <w:rPr>
          <w:b/>
          <w:bCs/>
        </w:rPr>
        <w:t>, п. 9), Комитет рекомендует государству‑участнику пересмотреть свои оговорки к пунктам a)−f) статьи 2, пункту 2 статьи 11, пунктам 1 a), c) и h) и 2 статьи 16 Конвенции на предмет их снятия в установленные для этого конкретные сроки.</w:t>
      </w:r>
      <w:r w:rsidRPr="00DC374A">
        <w:t xml:space="preserve"> </w:t>
      </w:r>
      <w:r w:rsidRPr="00DC374A">
        <w:rPr>
          <w:b/>
          <w:bCs/>
        </w:rPr>
        <w:t>В этом процессе государству‑участнику следует принимать во внимание передовую практику стран с аналогичными культурными и религиозными традициями и правовыми системами, которым удалось успешно привести свое национальное законодательство в соответствие со своими международными обязательствами в области прав человека, в частности обязательствами по Конвенции.</w:t>
      </w:r>
      <w:r w:rsidRPr="00DC374A">
        <w:t xml:space="preserve"> </w:t>
      </w:r>
      <w:r w:rsidRPr="00DC374A">
        <w:rPr>
          <w:b/>
          <w:bCs/>
        </w:rPr>
        <w:t>Комитет также рекомендует государству‑участнику обеспечить конструктивное участие в этом процессе религиозных и общинных лидеров и представителей организаций гражданского общества, в частности женских организаций.</w:t>
      </w:r>
    </w:p>
    <w:p w14:paraId="1DA1C62A" w14:textId="77777777" w:rsidR="00DC374A" w:rsidRPr="00DC374A" w:rsidRDefault="00DC374A" w:rsidP="00DC374A">
      <w:pPr>
        <w:pStyle w:val="SingleTxt"/>
      </w:pPr>
      <w:r w:rsidRPr="00DC374A">
        <w:t>13.</w:t>
      </w:r>
      <w:r w:rsidRPr="00DC374A">
        <w:tab/>
        <w:t>Комитет сожалеет о выраженной в ходе диалога позиции государства‑участника в отношении его решения не ратифицировать Факультативный протокол к Конвенции по причине наличия надежного внутреннего механизма рассмотрения жалоб.</w:t>
      </w:r>
    </w:p>
    <w:p w14:paraId="623BEDDB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14.</w:t>
      </w:r>
      <w:r w:rsidRPr="00DC374A">
        <w:tab/>
      </w:r>
      <w:r w:rsidRPr="00DC374A">
        <w:rPr>
          <w:b/>
          <w:bCs/>
        </w:rPr>
        <w:t>Комитет напоминает государству‑участнику, что Факультативный протокол к Конвенции обеспечивает усиление защиты женщин в государстве‑участнике и содержит дополнительные процедуры, позволяющие осуществлять дальнейший мониторинг или получать индивидуальные сообщения, и призывает государство‑участник как можно скорее ратифицировать Факультативный протокол.</w:t>
      </w:r>
    </w:p>
    <w:p w14:paraId="335E2910" w14:textId="77777777" w:rsidR="002D289A" w:rsidRPr="00F671C8" w:rsidRDefault="002D289A" w:rsidP="002D289A">
      <w:pPr>
        <w:pStyle w:val="SingleTxt"/>
        <w:spacing w:after="0" w:line="120" w:lineRule="exact"/>
        <w:rPr>
          <w:b/>
          <w:bCs/>
          <w:sz w:val="10"/>
        </w:rPr>
      </w:pPr>
    </w:p>
    <w:p w14:paraId="3020D808" w14:textId="77777777" w:rsidR="00DC374A" w:rsidRPr="00F671C8" w:rsidRDefault="00DC374A" w:rsidP="002D289A">
      <w:pPr>
        <w:pStyle w:val="H23"/>
        <w:ind w:right="1260"/>
      </w:pPr>
      <w:r w:rsidRPr="00F671C8">
        <w:tab/>
      </w:r>
      <w:r w:rsidRPr="00F671C8">
        <w:tab/>
        <w:t>Конституционная и законодательная база</w:t>
      </w:r>
    </w:p>
    <w:p w14:paraId="0B29BF13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770C6CD7" w14:textId="77777777" w:rsidR="00DC374A" w:rsidRPr="00DC374A" w:rsidRDefault="00DC374A" w:rsidP="00DC374A">
      <w:pPr>
        <w:pStyle w:val="SingleTxt"/>
      </w:pPr>
      <w:r w:rsidRPr="00DC374A">
        <w:t>15.</w:t>
      </w:r>
      <w:r w:rsidRPr="00DC374A">
        <w:tab/>
        <w:t xml:space="preserve">Комитет с обеспокоенностью отмечает: </w:t>
      </w:r>
    </w:p>
    <w:p w14:paraId="32B86E51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отсутствие в законодательстве государства‑участника определения дискриминации в отношении женщин, охватывающего как прямую, так и косвенную дискриминацию в государственной и частной сферах, а также перекрестные формы дискриминации, в соответствии со статьями 1 и 2 Конвенции; </w:t>
      </w:r>
    </w:p>
    <w:p w14:paraId="686CD6CA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отсутствие эффективного применения принципа интерсекциональности для борьбы с перекрестными формами дискриминации, с которыми сталкиваются женщины, принадлежащие к группам населения, находящимся в неблагоприятном положении, в частности мусульманки, женщины с инвалидностью, лесбиянки, женщины из числа бисексуалов, трансгендеров и интерсексов, пожилые женщины, женщины, находящиеся в заключении, трудящиеся‑мигрантки, занятые в качестве домашней прислуги, и правозащитницы.</w:t>
      </w:r>
    </w:p>
    <w:p w14:paraId="3278FA85" w14:textId="6617E1EE" w:rsidR="00DC374A" w:rsidRPr="00DC374A" w:rsidRDefault="00DC374A" w:rsidP="00DC374A">
      <w:pPr>
        <w:pStyle w:val="SingleTxt"/>
        <w:rPr>
          <w:b/>
          <w:bCs/>
        </w:rPr>
      </w:pPr>
      <w:r w:rsidRPr="00DC374A">
        <w:t>16.</w:t>
      </w:r>
      <w:r w:rsidRPr="00DC374A">
        <w:tab/>
      </w:r>
      <w:r w:rsidRPr="00DC374A">
        <w:rPr>
          <w:b/>
          <w:bCs/>
        </w:rPr>
        <w:t>Комитет повторяет свои предыдущие рекомендации (</w:t>
      </w:r>
      <w:hyperlink r:id="rId30" w:history="1">
        <w:r w:rsidRPr="00DC374A">
          <w:rPr>
            <w:rStyle w:val="Hyperlink"/>
            <w:b/>
            <w:bCs/>
          </w:rPr>
          <w:t>CEDAW/C/SGP/CO/3</w:t>
        </w:r>
      </w:hyperlink>
      <w:r w:rsidRPr="00DC374A">
        <w:rPr>
          <w:b/>
          <w:bCs/>
        </w:rPr>
        <w:t xml:space="preserve">, п. 14, </w:t>
      </w:r>
      <w:hyperlink r:id="rId31" w:history="1">
        <w:r w:rsidRPr="00DC374A">
          <w:rPr>
            <w:rStyle w:val="Hyperlink"/>
            <w:b/>
            <w:bCs/>
          </w:rPr>
          <w:t>CEDAW/C/SGP/CO/4/Rev.1</w:t>
        </w:r>
      </w:hyperlink>
      <w:r w:rsidRPr="00DC374A">
        <w:rPr>
          <w:b/>
          <w:bCs/>
        </w:rPr>
        <w:t xml:space="preserve">, п. 12, и </w:t>
      </w:r>
      <w:hyperlink r:id="rId32" w:history="1">
        <w:r w:rsidRPr="00DC374A">
          <w:rPr>
            <w:rStyle w:val="Hyperlink"/>
            <w:b/>
            <w:bCs/>
          </w:rPr>
          <w:t>CEDAW/C/SGP/CO/5</w:t>
        </w:r>
      </w:hyperlink>
      <w:r w:rsidRPr="00DC374A">
        <w:rPr>
          <w:b/>
          <w:bCs/>
        </w:rPr>
        <w:t>, п. 11) и рекомендует государству‑участнику:</w:t>
      </w:r>
      <w:r w:rsidRPr="00DC374A">
        <w:t xml:space="preserve"> </w:t>
      </w:r>
    </w:p>
    <w:p w14:paraId="662F92CF" w14:textId="4A9B39AA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 xml:space="preserve">включить в свою Конституцию или иное соответствующее законодательство определение понятия «дискриминация в отношении женщин», охватывающее прямую и косвенную дискриминацию в государственной и частной сферах, а также перекрестные формы дискриминации в </w:t>
      </w:r>
      <w:r w:rsidRPr="00DC374A">
        <w:rPr>
          <w:b/>
          <w:bCs/>
        </w:rPr>
        <w:lastRenderedPageBreak/>
        <w:t>соответствии со статьями 1 и 2 Конвенции, общей рекомендацией № 28 (2010) Комитета, касающейся основных обязательств государств‑участников по статье 2 Конвенции, и задачей 5.1 целей в области устойчивого развития, касающейся ликвидации всех форм дискриминации в отношении всех женщин и девочек;</w:t>
      </w:r>
    </w:p>
    <w:p w14:paraId="4A200EE0" w14:textId="77777777" w:rsidR="00DC374A" w:rsidRPr="00F671C8" w:rsidRDefault="00DC374A" w:rsidP="00DC374A">
      <w:pPr>
        <w:pStyle w:val="SingleTxt"/>
      </w:pPr>
      <w:r w:rsidRPr="00DC374A">
        <w:rPr>
          <w:b/>
          <w:bCs/>
        </w:rPr>
        <w:tab/>
      </w:r>
      <w:r w:rsidRPr="00DC374A">
        <w:t>b)</w:t>
      </w:r>
      <w:r w:rsidRPr="00DC374A">
        <w:tab/>
      </w:r>
      <w:r w:rsidRPr="00DC374A">
        <w:rPr>
          <w:b/>
          <w:bCs/>
        </w:rPr>
        <w:t>применять принцип интерсекциональности для обеспечения равенства и доступа к государственным услугам для женщин, которые сталкиваются с перекрестными формами дискриминации.</w:t>
      </w:r>
      <w:r w:rsidRPr="00DC374A">
        <w:t xml:space="preserve"> </w:t>
      </w:r>
    </w:p>
    <w:p w14:paraId="13155026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4AE794FF" w14:textId="3267375F" w:rsidR="00DC374A" w:rsidRPr="00F671C8" w:rsidRDefault="00DC374A" w:rsidP="002D289A">
      <w:pPr>
        <w:pStyle w:val="H23"/>
        <w:ind w:right="1260"/>
      </w:pPr>
      <w:r w:rsidRPr="00F671C8">
        <w:tab/>
      </w:r>
      <w:r w:rsidRPr="00F671C8">
        <w:tab/>
        <w:t>Доступ женщин к правосудию</w:t>
      </w:r>
    </w:p>
    <w:p w14:paraId="46E37200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314BCA83" w14:textId="77777777" w:rsidR="00DC374A" w:rsidRPr="00DC374A" w:rsidRDefault="00DC374A" w:rsidP="00DC374A">
      <w:pPr>
        <w:pStyle w:val="SingleTxt"/>
      </w:pPr>
      <w:r w:rsidRPr="00DC374A">
        <w:t>17.</w:t>
      </w:r>
      <w:r w:rsidRPr="00DC374A">
        <w:tab/>
        <w:t xml:space="preserve">Комитет с обеспокоенностью отмечает: </w:t>
      </w:r>
    </w:p>
    <w:p w14:paraId="43A4CF31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 государство‑участник сохраняет смертную казнь в своих законах и применяет ее на практике; </w:t>
      </w:r>
    </w:p>
    <w:p w14:paraId="24AD6F35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суды государства‑участника, как сообщается, часто не учитывают соответствующие обстоятельства и смягчающие факторы, такие как свидетельства травм, экономическое давление, детские браки, домашнее и гендерное насилие, а также интеллектуальная и/или психосоциальная инвалидность, в ходе уголовных процессов в отношении женщин или при принятии решений об опеке над детьми или правах на общение с ними после развода;</w:t>
      </w:r>
    </w:p>
    <w:p w14:paraId="2C900704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женщины, которым грозит смертная казнь, содержатся в одиночном заключении и не всегда могут воспользоваться системой правовой помощи по делам о преступлениях, предусматривающих смертную казнь, на всех этапах из‑за отсутствия квалифицированного персонала, имеющего опыт в области отправления правосудия с учетом гендерных аспектов.</w:t>
      </w:r>
    </w:p>
    <w:p w14:paraId="2C69F83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>18.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государству‑участнику:</w:t>
      </w:r>
    </w:p>
    <w:p w14:paraId="78647F64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a)</w:t>
      </w:r>
      <w:r w:rsidRPr="00DC374A">
        <w:tab/>
      </w:r>
      <w:r w:rsidRPr="00DC374A">
        <w:rPr>
          <w:b/>
          <w:bCs/>
        </w:rPr>
        <w:t>ввести мораторий на смертную казнь, остановить исполнение приговора для всех женщин, ожидающих смертной казни, и рассмотреть возможность замены всех смертных приговоров, в том числе вынесенных в отношении женщин, тюремным заключением;</w:t>
      </w:r>
    </w:p>
    <w:p w14:paraId="4278139E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следить за тем, чтобы закон применялся с учетом гендерных факторов, с тем чтобы свидетельства травм, экономическое давление, детские браки, домашнее и гендерное насилие, а также интеллектуальная и/или психосоциальная инвалидность должным образом учитывались в уголовном и гражданском судопроизводстве;</w:t>
      </w:r>
    </w:p>
    <w:p w14:paraId="13956AA5" w14:textId="3256D8E8" w:rsidR="00DC374A" w:rsidRPr="00DC374A" w:rsidRDefault="00DC374A" w:rsidP="00DC374A">
      <w:pPr>
        <w:pStyle w:val="SingleTxt"/>
      </w:pPr>
      <w:r w:rsidRPr="00DC374A">
        <w:rPr>
          <w:b/>
          <w:bCs/>
        </w:rPr>
        <w:tab/>
      </w:r>
      <w:r w:rsidRPr="00DC374A">
        <w:t>c)</w:t>
      </w:r>
      <w:r w:rsidRPr="00DC374A">
        <w:tab/>
      </w:r>
      <w:r w:rsidRPr="00DC374A">
        <w:rPr>
          <w:b/>
          <w:bCs/>
        </w:rPr>
        <w:t>обеспечить защиту женщин, находящихся в заключении, включая женщин‑политзаключенных и женщин, которым грозит смертная казнь, прекратить чрезмерное использование одиночного заключения и создать независимые и конфиденциальные процедуры подачи жалоб, которыми смогут беспрепятственно пользоваться женщины, находящиеся в заключении, в соответствии с Правилами Организации Объединенных Наций, касающимися обращения с женщинами‑заключенными и мер наказания для женщин‑правонарушителей,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Манделы), принятыми Генеральной Ассамблеей в ее резолюции </w:t>
      </w:r>
      <w:hyperlink r:id="rId33" w:history="1">
        <w:r w:rsidRPr="00DC374A">
          <w:rPr>
            <w:rStyle w:val="Hyperlink"/>
            <w:b/>
            <w:bCs/>
          </w:rPr>
          <w:t>70/175</w:t>
        </w:r>
      </w:hyperlink>
      <w:r w:rsidRPr="00DC374A">
        <w:rPr>
          <w:b/>
          <w:bCs/>
        </w:rPr>
        <w:t xml:space="preserve"> от 17 декабря 2015 года и содержащимися в приложении к ней;</w:t>
      </w:r>
    </w:p>
    <w:p w14:paraId="6628F20A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 xml:space="preserve">гарантировать женщинам доступ к недорогой и, если это необходимо, бесплатной юридической помощи, организовать обучение сотрудников судебных и правоохранительных органов по вопросам прав человека </w:t>
      </w:r>
      <w:r w:rsidRPr="00DC374A">
        <w:rPr>
          <w:b/>
          <w:bCs/>
        </w:rPr>
        <w:lastRenderedPageBreak/>
        <w:t>женщин и учитывающих гендерную специфику методов допроса и расследования на всех этапах и решить проблему гендерной предвзятости в судебной системе.</w:t>
      </w:r>
    </w:p>
    <w:p w14:paraId="42E260B3" w14:textId="77777777" w:rsidR="002D289A" w:rsidRPr="00F671C8" w:rsidRDefault="002D289A" w:rsidP="002D289A">
      <w:pPr>
        <w:pStyle w:val="SingleTxt"/>
        <w:spacing w:after="0" w:line="120" w:lineRule="exact"/>
        <w:rPr>
          <w:b/>
          <w:bCs/>
          <w:sz w:val="10"/>
        </w:rPr>
      </w:pPr>
    </w:p>
    <w:p w14:paraId="4BDA4904" w14:textId="5AC68768" w:rsidR="00DC374A" w:rsidRPr="00F671C8" w:rsidRDefault="00DC374A" w:rsidP="002D289A">
      <w:pPr>
        <w:pStyle w:val="H23"/>
        <w:ind w:right="1260"/>
      </w:pPr>
      <w:r w:rsidRPr="00F671C8">
        <w:tab/>
      </w:r>
      <w:r w:rsidRPr="00F671C8">
        <w:tab/>
        <w:t>Правозащитницы</w:t>
      </w:r>
    </w:p>
    <w:p w14:paraId="7CC51013" w14:textId="77777777" w:rsidR="002D289A" w:rsidRPr="00F671C8" w:rsidRDefault="002D289A" w:rsidP="002D289A">
      <w:pPr>
        <w:pStyle w:val="SingleTxt"/>
        <w:spacing w:after="0" w:line="120" w:lineRule="exact"/>
        <w:rPr>
          <w:sz w:val="10"/>
        </w:rPr>
      </w:pPr>
    </w:p>
    <w:p w14:paraId="10300110" w14:textId="77777777" w:rsidR="00DC374A" w:rsidRPr="00DC374A" w:rsidRDefault="00DC374A" w:rsidP="00DC374A">
      <w:pPr>
        <w:pStyle w:val="SingleTxt"/>
      </w:pPr>
      <w:r w:rsidRPr="00DC374A">
        <w:t>19.</w:t>
      </w:r>
      <w:r w:rsidRPr="00DC374A">
        <w:tab/>
        <w:t>Комитет с обеспокоенностью отмечает, что в государстве‑участнике правозащитницы часто сталкиваются с запугиванием, преследованиями и угрозами и что их права на свободу выражения мнений, ассоциации и мирных собраний часто подвергаются чрезмерным ограничениям. Он также обеспокоен тем, что в государстве‑участнике адвокаты и правозащитницы, представляющие женщин, приговоренных к смертной казни, или выступающие за отмену смертной казни, сталкиваются с преследованиями и запугиванием.</w:t>
      </w:r>
    </w:p>
    <w:p w14:paraId="1CA577CA" w14:textId="31F275EE" w:rsidR="00DC374A" w:rsidRPr="00DC374A" w:rsidRDefault="00DC374A" w:rsidP="00DC374A">
      <w:pPr>
        <w:pStyle w:val="SingleTxt"/>
        <w:rPr>
          <w:b/>
          <w:bCs/>
        </w:rPr>
      </w:pPr>
      <w:r w:rsidRPr="00DC374A">
        <w:t>20.</w:t>
      </w:r>
      <w:r w:rsidRPr="00DC374A">
        <w:tab/>
      </w:r>
      <w:r w:rsidRPr="00DC374A">
        <w:rPr>
          <w:b/>
          <w:bCs/>
        </w:rPr>
        <w:t>Ссылаясь на свою общую рекомендацию № 33 (2015), касающуюся доступа женщин к правосудию, Комитет напоминает, что любое ущемление прав на свободу выражения мнений, ассоциаций и мирных собраний представляет собой нарушение Конвенции и других договоров по правам человека, и рекомендует государству‑участнику:</w:t>
      </w:r>
    </w:p>
    <w:p w14:paraId="12F143F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принять эффективные меры для защиты правозащитниц, журналисток и политических активисток, а также адвокатов, защищающих женщин, которым грозит смертная казнь, с тем чтобы они могли свободно отстаивать права человека женщин и осуществлять свои права на свободу выражения мнений, мирных собраний и ассоциаций без риска подвергнуться преследованиям, слежке или необоснованным ограничениям, в том числе произвольному аресту и судебному преследованию, а также взаимодействовать или устанавливать контакт с Комитетом, не опасаясь репрессий;</w:t>
      </w:r>
    </w:p>
    <w:p w14:paraId="4CC954CA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эффективным образом расследовать акты преследования правозащитниц, насилия и дискриминации на гендерной почве, запугиваний и репрессий в их отношении, в том числе в интернете, а также преследовать в судебном порядке и надлежащим образом наказывать виновных;</w:t>
      </w:r>
      <w:r w:rsidRPr="00DC374A">
        <w:t xml:space="preserve"> </w:t>
      </w:r>
      <w:r w:rsidRPr="00DC374A">
        <w:rPr>
          <w:b/>
          <w:bCs/>
        </w:rPr>
        <w:t>создать отдельный реестр таких инцидентов;</w:t>
      </w:r>
      <w:r w:rsidRPr="00DC374A">
        <w:t xml:space="preserve"> </w:t>
      </w:r>
      <w:r w:rsidRPr="00DC374A">
        <w:rPr>
          <w:b/>
          <w:bCs/>
        </w:rPr>
        <w:t>гарантировать правозащитницам права на надлежащую правовую процедуру и равную защиту закона;</w:t>
      </w:r>
      <w:r w:rsidRPr="00DC374A">
        <w:t xml:space="preserve"> </w:t>
      </w:r>
      <w:r w:rsidRPr="00DC374A">
        <w:rPr>
          <w:b/>
          <w:bCs/>
        </w:rPr>
        <w:t>и предоставить жертвам эффективные средства правовой защиты и возмещение ущерба;</w:t>
      </w:r>
      <w:r w:rsidRPr="00DC374A">
        <w:t xml:space="preserve"> </w:t>
      </w:r>
    </w:p>
    <w:p w14:paraId="62C69F19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повышать осведомленность общественности о вкладе правозащитниц, политических активисток, журналисток и неправительственных организаций, особенно возглавляемых женщинами, в содействие осуществлению прав женщин в государстве‑участнике.</w:t>
      </w:r>
    </w:p>
    <w:p w14:paraId="3326001A" w14:textId="77777777" w:rsidR="002D289A" w:rsidRPr="00F671C8" w:rsidRDefault="002D289A" w:rsidP="002D289A">
      <w:pPr>
        <w:pStyle w:val="SingleTxt"/>
        <w:spacing w:after="0" w:line="120" w:lineRule="exact"/>
        <w:rPr>
          <w:b/>
          <w:bCs/>
          <w:sz w:val="10"/>
        </w:rPr>
      </w:pPr>
    </w:p>
    <w:p w14:paraId="78D27A7D" w14:textId="77777777" w:rsidR="00DC374A" w:rsidRPr="00F671C8" w:rsidRDefault="00DC374A" w:rsidP="002D289A">
      <w:pPr>
        <w:pStyle w:val="H23"/>
        <w:ind w:right="1260"/>
      </w:pPr>
      <w:r w:rsidRPr="00F671C8">
        <w:tab/>
      </w:r>
      <w:r w:rsidRPr="00F671C8">
        <w:tab/>
        <w:t xml:space="preserve">Женщины и мир и безопасность </w:t>
      </w:r>
    </w:p>
    <w:p w14:paraId="236E6D32" w14:textId="77777777" w:rsidR="000D5704" w:rsidRPr="00F671C8" w:rsidRDefault="000D5704" w:rsidP="000D5704">
      <w:pPr>
        <w:pStyle w:val="SingleTxt"/>
        <w:spacing w:after="0" w:line="120" w:lineRule="exact"/>
        <w:rPr>
          <w:sz w:val="10"/>
        </w:rPr>
      </w:pPr>
    </w:p>
    <w:p w14:paraId="3DB209A4" w14:textId="77777777" w:rsidR="00DC374A" w:rsidRPr="00DC374A" w:rsidRDefault="00DC374A" w:rsidP="00DC374A">
      <w:pPr>
        <w:pStyle w:val="SingleTxt"/>
      </w:pPr>
      <w:r w:rsidRPr="00DC374A">
        <w:t>21.</w:t>
      </w:r>
      <w:r w:rsidRPr="00DC374A">
        <w:tab/>
        <w:t xml:space="preserve">Комитет с удовлетворением отмечает участие государства‑участника в первом «Совместном заявлении о содействии решению в Ассоциации государств Юго‑Восточной Азии (АСЕАН) задач, касающихся проблематики женщин, мира и безопасности» в 2017 году, в создании реестра АСЕАН «Женщины за мир» в 2018 году, в первом региональном симпозиуме по реализации повестки дня по вопросам женщин и мира и безопасности в АСЕАН в 2019 году и в Диалоге министров стран АСЕАН по усилению роли женщин в обеспечении устойчивого мира и безопасности в 2020 году. Вместе с тем Комитет с озабоченностью отмечает отсутствие достаточной информации о количестве женщин, участвующих в работе переговорных делегаций, особенно на уровне принятия решений, и их роли. </w:t>
      </w:r>
    </w:p>
    <w:p w14:paraId="7228B8B5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lastRenderedPageBreak/>
        <w:t>22.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 и впредь наращивать усилия по обеспечению равной представленности женщин в делегациях, ведущих переговоры о мирных процессах, особенно на уровне принятия решений, и собирать соответствующую статистическую информацию.</w:t>
      </w:r>
    </w:p>
    <w:p w14:paraId="3D49A040" w14:textId="77777777" w:rsidR="000D5704" w:rsidRPr="00F671C8" w:rsidRDefault="000D5704" w:rsidP="000D5704">
      <w:pPr>
        <w:pStyle w:val="SingleTxt"/>
        <w:spacing w:after="0" w:line="120" w:lineRule="exact"/>
        <w:rPr>
          <w:b/>
          <w:bCs/>
          <w:sz w:val="10"/>
        </w:rPr>
      </w:pPr>
    </w:p>
    <w:p w14:paraId="1F42F9AF" w14:textId="77777777" w:rsidR="00DC374A" w:rsidRPr="00F671C8" w:rsidRDefault="00DC374A" w:rsidP="000D5704">
      <w:pPr>
        <w:pStyle w:val="H23"/>
        <w:ind w:right="1260"/>
      </w:pPr>
      <w:r w:rsidRPr="00F671C8">
        <w:tab/>
      </w:r>
      <w:r w:rsidRPr="00F671C8">
        <w:tab/>
        <w:t>Национальные механизмы по улучшению положения женщин</w:t>
      </w:r>
    </w:p>
    <w:p w14:paraId="23E251E5" w14:textId="77777777" w:rsidR="000D5704" w:rsidRPr="00F671C8" w:rsidRDefault="000D5704" w:rsidP="000D5704">
      <w:pPr>
        <w:pStyle w:val="SingleTxt"/>
        <w:spacing w:after="0" w:line="120" w:lineRule="exact"/>
        <w:rPr>
          <w:sz w:val="10"/>
        </w:rPr>
      </w:pPr>
    </w:p>
    <w:p w14:paraId="677160D9" w14:textId="77777777" w:rsidR="00DC374A" w:rsidRPr="00DC374A" w:rsidRDefault="00DC374A" w:rsidP="00DC374A">
      <w:pPr>
        <w:pStyle w:val="SingleTxt"/>
      </w:pPr>
      <w:r w:rsidRPr="00DC374A">
        <w:t>23.</w:t>
      </w:r>
      <w:r w:rsidRPr="00DC374A">
        <w:tab/>
        <w:t xml:space="preserve">Комитет отмечает усилия государства‑участника по укреплению мандатов Управления по развитию женщин при Министерстве общественного развития и по делам семьи и Межведомственного комитета по осуществлению Конвенции. Однако он с обеспокоенностью отмечает отсутствие достаточной информации о практике планирования бюджета с учетом гендерных факторов как инструмента для более эффективного и прозрачного осуществления гендерных стратегий и всестороннего учета гендерной проблематики во всех государственных ведомствах. </w:t>
      </w:r>
    </w:p>
    <w:p w14:paraId="039D6078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24.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 напрямую интегрировать учет гендерных вопросов в планирование всех разделов государственного бюджета и предусмотреть эффективные механизмы контроля и подотчетности во всех секторах и на всех уровнях управления.</w:t>
      </w:r>
    </w:p>
    <w:p w14:paraId="110E84BC" w14:textId="77777777" w:rsidR="000D5704" w:rsidRPr="00F671C8" w:rsidRDefault="000D5704" w:rsidP="000D5704">
      <w:pPr>
        <w:pStyle w:val="SingleTxt"/>
        <w:spacing w:after="0" w:line="120" w:lineRule="exact"/>
        <w:rPr>
          <w:b/>
          <w:bCs/>
          <w:sz w:val="10"/>
        </w:rPr>
      </w:pPr>
    </w:p>
    <w:p w14:paraId="478A83D5" w14:textId="77777777" w:rsidR="00DC374A" w:rsidRPr="00F671C8" w:rsidRDefault="00DC374A" w:rsidP="000D5704">
      <w:pPr>
        <w:pStyle w:val="H23"/>
        <w:ind w:right="1260"/>
      </w:pPr>
      <w:r w:rsidRPr="00F671C8">
        <w:tab/>
      </w:r>
      <w:r w:rsidRPr="00F671C8">
        <w:tab/>
        <w:t>Национальное правозащитное учреждение</w:t>
      </w:r>
    </w:p>
    <w:p w14:paraId="759DDCC6" w14:textId="77777777" w:rsidR="000D5704" w:rsidRPr="00F671C8" w:rsidRDefault="000D5704" w:rsidP="000D5704">
      <w:pPr>
        <w:pStyle w:val="SingleTxt"/>
        <w:spacing w:after="0" w:line="120" w:lineRule="exact"/>
        <w:rPr>
          <w:sz w:val="10"/>
        </w:rPr>
      </w:pPr>
    </w:p>
    <w:p w14:paraId="27F04A9D" w14:textId="77777777" w:rsidR="00DC374A" w:rsidRPr="00DC374A" w:rsidRDefault="00DC374A" w:rsidP="00DC374A">
      <w:pPr>
        <w:pStyle w:val="SingleTxt"/>
      </w:pPr>
      <w:r w:rsidRPr="00DC374A">
        <w:t>25.</w:t>
      </w:r>
      <w:r w:rsidRPr="00DC374A">
        <w:tab/>
        <w:t>Комитет сожалеет о том, что государство‑участник не создало национальное правозащитное учреждение, как того требуют принципы, касающиеся статуса национальных учреждений, занимающихся поощрением и защитой прав человека (Парижские принципы).</w:t>
      </w:r>
    </w:p>
    <w:p w14:paraId="486B2068" w14:textId="0571F1E9" w:rsidR="00DC374A" w:rsidRPr="00F671C8" w:rsidRDefault="00DC374A" w:rsidP="00DC374A">
      <w:pPr>
        <w:pStyle w:val="SingleTxt"/>
        <w:rPr>
          <w:b/>
          <w:bCs/>
        </w:rPr>
      </w:pPr>
      <w:r w:rsidRPr="00DC374A">
        <w:t>26.</w:t>
      </w:r>
      <w:r w:rsidRPr="00DC374A">
        <w:tab/>
      </w:r>
      <w:r w:rsidRPr="00DC374A">
        <w:rPr>
          <w:b/>
          <w:bCs/>
        </w:rPr>
        <w:t>Комитет настоятельно призывает государство‑участник создать независимое правозащитное учреждение с широкими полномочиями в области поощрения и защиты прав человека, в том числе прав женщин, в соответствии с Парижскими принципами, содержащимися в приложении к резолюции </w:t>
      </w:r>
      <w:hyperlink r:id="rId34" w:history="1">
        <w:r w:rsidRPr="00DC374A">
          <w:rPr>
            <w:rStyle w:val="Hyperlink"/>
            <w:b/>
            <w:bCs/>
          </w:rPr>
          <w:t>48/134</w:t>
        </w:r>
      </w:hyperlink>
      <w:r w:rsidRPr="00DC374A">
        <w:rPr>
          <w:b/>
          <w:bCs/>
        </w:rPr>
        <w:t xml:space="preserve"> Генеральной Ассамблеи.</w:t>
      </w:r>
      <w:r w:rsidRPr="00DC374A">
        <w:t xml:space="preserve"> </w:t>
      </w:r>
      <w:r w:rsidRPr="00DC374A">
        <w:rPr>
          <w:b/>
          <w:bCs/>
        </w:rPr>
        <w:t>Он также рекомендует государству‑участнику в этой связи обратиться за технической помощью к Управлению Верховного комиссара Организации Объединенных Наций по правам человека.</w:t>
      </w:r>
    </w:p>
    <w:p w14:paraId="392AC06F" w14:textId="77777777" w:rsidR="000D5704" w:rsidRPr="00F671C8" w:rsidRDefault="000D5704" w:rsidP="000D5704">
      <w:pPr>
        <w:pStyle w:val="SingleTxt"/>
        <w:spacing w:after="0" w:line="120" w:lineRule="exact"/>
        <w:rPr>
          <w:b/>
          <w:bCs/>
          <w:sz w:val="10"/>
        </w:rPr>
      </w:pPr>
    </w:p>
    <w:p w14:paraId="50C71889" w14:textId="77777777" w:rsidR="00DC374A" w:rsidRPr="00F671C8" w:rsidRDefault="00DC374A" w:rsidP="000D5704">
      <w:pPr>
        <w:pStyle w:val="H23"/>
        <w:ind w:right="1260"/>
      </w:pPr>
      <w:r w:rsidRPr="00F671C8">
        <w:tab/>
      </w:r>
      <w:r w:rsidRPr="00F671C8">
        <w:tab/>
        <w:t>Временные специальные меры</w:t>
      </w:r>
    </w:p>
    <w:p w14:paraId="00299FFD" w14:textId="77777777" w:rsidR="000D5704" w:rsidRPr="00F671C8" w:rsidRDefault="000D5704" w:rsidP="000D5704">
      <w:pPr>
        <w:pStyle w:val="SingleTxt"/>
        <w:spacing w:after="0" w:line="120" w:lineRule="exact"/>
        <w:rPr>
          <w:sz w:val="10"/>
        </w:rPr>
      </w:pPr>
    </w:p>
    <w:p w14:paraId="0105290C" w14:textId="77777777" w:rsidR="00DC374A" w:rsidRPr="00DC374A" w:rsidRDefault="00DC374A" w:rsidP="00DC374A">
      <w:pPr>
        <w:pStyle w:val="SingleTxt"/>
      </w:pPr>
      <w:r w:rsidRPr="00DC374A">
        <w:t>27.</w:t>
      </w:r>
      <w:r w:rsidRPr="00DC374A">
        <w:tab/>
        <w:t xml:space="preserve">Комитет с удовлетворением отмечает создание в январе 2019 года Совета по обеспечению разнообразия в советах директоров в целях увеличения числа женщин в советах директоров компаний, зарегистрированных на бирже, и советах законодательных органов и некоммерческих организаций. Однако он обеспокоен тем, что женщины по‑прежнему недопредставлены на министерских должностях, в судебных органах, полиции и на дипломатической службе, особенно на уровне принятия решений. </w:t>
      </w:r>
    </w:p>
    <w:p w14:paraId="3E046CB4" w14:textId="54AF915E" w:rsidR="00DC374A" w:rsidRPr="00DC374A" w:rsidRDefault="00DC374A" w:rsidP="00DC374A">
      <w:pPr>
        <w:pStyle w:val="SingleTxt"/>
        <w:rPr>
          <w:b/>
          <w:bCs/>
        </w:rPr>
      </w:pPr>
      <w:r w:rsidRPr="00DC374A">
        <w:t>28.</w:t>
      </w:r>
      <w:r w:rsidRPr="00DC374A">
        <w:tab/>
      </w:r>
      <w:r w:rsidRPr="00DC374A">
        <w:rPr>
          <w:b/>
          <w:bCs/>
        </w:rPr>
        <w:t>В соответствии с пунктом 1 статьи 4 Конвенции и своей общей рекомендацией № 25 (2004) о временных специальных мерах Комитет напоминает о своей предыдущей рекомендации (</w:t>
      </w:r>
      <w:hyperlink r:id="rId35" w:history="1">
        <w:r w:rsidRPr="00DC374A">
          <w:rPr>
            <w:rStyle w:val="Hyperlink"/>
            <w:b/>
            <w:bCs/>
          </w:rPr>
          <w:t>CEDAW/C/SGP/CO/5</w:t>
        </w:r>
      </w:hyperlink>
      <w:r w:rsidRPr="00DC374A">
        <w:rPr>
          <w:b/>
          <w:bCs/>
        </w:rPr>
        <w:t>, п. 17) и рекомендует государству‑участнику:</w:t>
      </w:r>
    </w:p>
    <w:p w14:paraId="4ACB09D6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 xml:space="preserve">принять временные специальные меры, которые могут принимать форму квот, административных распоряжений, специальных стипендий, преференциальных закупок и финансовых стимулов для найма женщин, и установить целевые показатели с конкретными сроками для ускорения достижения реального равноправия женщин и мужчин во всех охватываемых Конвенцией областях, в которых женщины недопредставлены </w:t>
      </w:r>
      <w:r w:rsidRPr="00DC374A">
        <w:rPr>
          <w:b/>
          <w:bCs/>
        </w:rPr>
        <w:lastRenderedPageBreak/>
        <w:t>или находятся в неблагоприятном положении, например на министерских должностях, в судебных органах, полиции и на дипломатической службе, на уровне принятия решений;</w:t>
      </w:r>
    </w:p>
    <w:p w14:paraId="6A4530E1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наладить систематический сбор данных о результатах принятия временных специальных мер и включить эти данные в следующий периодический доклад.</w:t>
      </w:r>
    </w:p>
    <w:p w14:paraId="5AE8E37E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7B711548" w14:textId="65559378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Дискриминационные стереотипы</w:t>
      </w:r>
    </w:p>
    <w:p w14:paraId="7885C7DE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3C4A5A6D" w14:textId="77777777" w:rsidR="00DC374A" w:rsidRPr="00DC374A" w:rsidRDefault="00DC374A" w:rsidP="00DC374A">
      <w:pPr>
        <w:pStyle w:val="SingleTxt"/>
      </w:pPr>
      <w:r w:rsidRPr="00DC374A">
        <w:t>29.</w:t>
      </w:r>
      <w:r w:rsidRPr="00DC374A">
        <w:tab/>
        <w:t xml:space="preserve">Комитет с обеспокоенностью отмечает: </w:t>
      </w:r>
    </w:p>
    <w:p w14:paraId="0B7BD766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что, несмотря на усилия государства‑участника по повышению доступности качественных дошкольных учреждений и услуг по уходу за пожилыми людьми, женщины по‑прежнему считаются основными лицами, осуществляющими уход за детьми и пожилыми членами семьи, в силу сохранения стереотипов о роли и обязанностях женщин и мужчин в семье и обществе, препятствующих равному распределению домашних обязанностей между женщинами и мужчинами; </w:t>
      </w:r>
    </w:p>
    <w:p w14:paraId="290328B1" w14:textId="1122DE9B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что, несмотря на все более широкое признание важности участия отцов в жизни детей и увеличение продолжительности отпуска для отца по уходу за ребенком, в обществе не проводятся в достаточном объеме информационно‑просветительские кампании по искоренению стереотипов о роли и обязанностях женщин в качестве основных и единственных лиц, осуществляющих уход в семье, а также по разъяснению мужчинам и мальчикам гендерных стереотипов для обеспечения равных партнерских отношений и содействия равному распределению обязанностей в семье;</w:t>
      </w:r>
    </w:p>
    <w:p w14:paraId="793CD076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сохраняются дискриминационные гендерные стереотипы и стереотипное изображение женщин в учебных материалах и СМИ.</w:t>
      </w:r>
    </w:p>
    <w:p w14:paraId="2D16279E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>30.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государству‑участнику:</w:t>
      </w:r>
    </w:p>
    <w:p w14:paraId="45FAAFD7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разработать и внедрить комплексную стратегию, применимую в том числе к интернет‑пространству, ориентированную на общественных и религиозных лидеров, учителей, девочек и мальчиков, женщин и мужчин и направленную на искоренение дискриминационных стереотипных представлений о роли и обязанностях женщин и мужчин в семье и в обществе, а также разработать и внедрить систему задач и целевых показателей для систематической оценки результатов и воздействия принятых стратегических мер;</w:t>
      </w:r>
    </w:p>
    <w:p w14:paraId="3D38A3F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развивать потенциал соответствующих государственных должностных лиц, СМИ и представителей частного сектора, с тем чтобы они могли бороться с дискриминационными стереотипами, в том числе с помощью учитывающих гендерные аспекты формулировок, и содействовать положительному изображению женщин в СМИ как активной движущей силы развития;</w:t>
      </w:r>
    </w:p>
    <w:p w14:paraId="40F74B44" w14:textId="77777777" w:rsidR="00DC374A" w:rsidRPr="00F671C8" w:rsidRDefault="00DC374A" w:rsidP="00DC374A">
      <w:pPr>
        <w:pStyle w:val="SingleTxt"/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проводить информационно‑разъяснительную работу, направленную на побуждение большего числа мужчин пользоваться отпуском для отца по уходу за ребенком и совместным отпуском для родителей, с тем чтобы способствовать равному распределению обязанностей по дому и уходу за детьми, а также ответственному отцовству.</w:t>
      </w:r>
      <w:r w:rsidRPr="00DC374A">
        <w:t xml:space="preserve"> </w:t>
      </w:r>
    </w:p>
    <w:p w14:paraId="5586430D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5DEB8F38" w14:textId="77777777" w:rsidR="00AB5E8F" w:rsidRPr="00F671C8" w:rsidRDefault="00AB5E8F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 w:rsidRPr="00F671C8">
        <w:br w:type="page"/>
      </w:r>
    </w:p>
    <w:p w14:paraId="6A0F584D" w14:textId="2B43AA5E" w:rsidR="00DC374A" w:rsidRPr="00F671C8" w:rsidRDefault="00DC374A" w:rsidP="00AB5E8F">
      <w:pPr>
        <w:pStyle w:val="H23"/>
        <w:ind w:right="1260"/>
      </w:pPr>
      <w:r w:rsidRPr="00F671C8">
        <w:lastRenderedPageBreak/>
        <w:tab/>
      </w:r>
      <w:r w:rsidRPr="00F671C8">
        <w:tab/>
        <w:t>Калечащие операции на женских половых органах или обрезание</w:t>
      </w:r>
    </w:p>
    <w:p w14:paraId="77A35DEE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69BB71B0" w14:textId="736E283F" w:rsidR="00DC374A" w:rsidRPr="00DC374A" w:rsidRDefault="00DC374A" w:rsidP="00DC374A">
      <w:pPr>
        <w:pStyle w:val="SingleTxt"/>
      </w:pPr>
      <w:r w:rsidRPr="00DC374A">
        <w:t>31.</w:t>
      </w:r>
      <w:r w:rsidRPr="00DC374A">
        <w:tab/>
        <w:t>Комитет обеспокоен тем, что значительное число женщин и девочек в государстве‑участнике, в частности в мусульманских общинах, были или могут быть подвергнуты калечащим операциям на женских половых органах или обрезанию.</w:t>
      </w:r>
    </w:p>
    <w:p w14:paraId="57056678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>32.</w:t>
      </w:r>
      <w:r w:rsidRPr="00DC374A">
        <w:tab/>
      </w:r>
      <w:r w:rsidRPr="00DC374A">
        <w:rPr>
          <w:b/>
          <w:bCs/>
        </w:rPr>
        <w:t>Комитет подчеркивает, что проведение калечащих операций на женских половых органах, женское обрезание и обрезание женских половых органов не могут быть оправданы религиозными мотивами и представляют собой вредную практику, направленную на установление мужского контроля над телом и сексуальностью женщин и девочек и нарушающую Конвенцию, независимо от того, осуществляются ли эти виды практики в медицинском учреждении или вне его.</w:t>
      </w:r>
      <w:r w:rsidRPr="00DC374A">
        <w:t xml:space="preserve"> </w:t>
      </w:r>
      <w:r w:rsidRPr="00DC374A">
        <w:rPr>
          <w:b/>
          <w:bCs/>
        </w:rPr>
        <w:t>Он рекомендует государству‑участнику:</w:t>
      </w:r>
    </w:p>
    <w:p w14:paraId="0538FB44" w14:textId="14F70E0A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a)</w:t>
      </w:r>
      <w:r w:rsidRPr="00DC374A">
        <w:tab/>
      </w:r>
      <w:r w:rsidRPr="00DC374A">
        <w:rPr>
          <w:b/>
          <w:bCs/>
        </w:rPr>
        <w:t>криминализировать все формы калечащих операций на женских половых органах, предусмотрев невозможность отмены такой криминализации фетвами или другими постановлениями, изданными религиозными или клерикальными властями, в соответствии с совместной общей рекомендацией № 31 Комитета по ликвидации дискриминации в отношении женщин/замечанием общего порядка № 18 Комитета по правам ребенка</w:t>
      </w:r>
      <w:r w:rsidR="00AB5E8F" w:rsidRPr="00F671C8">
        <w:rPr>
          <w:b/>
          <w:bCs/>
        </w:rPr>
        <w:t> </w:t>
      </w:r>
      <w:r w:rsidRPr="00DC374A">
        <w:rPr>
          <w:b/>
          <w:bCs/>
        </w:rPr>
        <w:t>(2019) (в новой редакции) по вредной практике и задачей 5.3 целей в области устойчивого развития;</w:t>
      </w:r>
    </w:p>
    <w:p w14:paraId="760C01DE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b)</w:t>
      </w:r>
      <w:r w:rsidRPr="00DC374A">
        <w:tab/>
      </w:r>
      <w:r w:rsidRPr="00DC374A">
        <w:rPr>
          <w:b/>
          <w:bCs/>
        </w:rPr>
        <w:t>проводить информационно‑просветительские и образовательные кампании, в частности среди медицинского персонала, практикующих врачей, родителей, лидеров общин, религиозных деятелей, женщин и девочек, а также мужчин и мальчиков, направленные на содействие пониманию преступного характера калечащих операций на женских половых органах и необходимости их искоренения;</w:t>
      </w:r>
      <w:r w:rsidRPr="00DC374A">
        <w:t xml:space="preserve"> </w:t>
      </w:r>
    </w:p>
    <w:p w14:paraId="45B09B42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c)</w:t>
      </w:r>
      <w:r w:rsidRPr="00DC374A">
        <w:tab/>
      </w:r>
      <w:r w:rsidRPr="00DC374A">
        <w:rPr>
          <w:b/>
          <w:bCs/>
        </w:rPr>
        <w:t>предоставлять жертвам и женщинам и девочкам из группы риска информацию об имеющихся механизмах подачи жалоб на лиц, совершающих калечащие операции на женских половых органах, и обеспечить им доступ к юридической помощи и качественным социально‑реабилитационным услугам;</w:t>
      </w:r>
    </w:p>
    <w:p w14:paraId="23410553" w14:textId="77777777" w:rsidR="00DC374A" w:rsidRPr="00F671C8" w:rsidRDefault="00DC374A" w:rsidP="00DC374A">
      <w:pPr>
        <w:pStyle w:val="SingleTxt"/>
      </w:pPr>
      <w:r w:rsidRPr="00DC374A">
        <w:rPr>
          <w:b/>
          <w:bCs/>
        </w:rPr>
        <w:tab/>
      </w:r>
      <w:r w:rsidRPr="00DC374A">
        <w:t>d)</w:t>
      </w:r>
      <w:r w:rsidRPr="00DC374A">
        <w:tab/>
      </w:r>
      <w:r w:rsidRPr="00DC374A">
        <w:rPr>
          <w:b/>
          <w:bCs/>
        </w:rPr>
        <w:t>активизировать сбор данных о количестве женщин и девочек, подвергшихся калечащим операциям на женских половых органах или обрезанию, для разработки и реализации специальных законов, стратегий, программ и бюджетов, учитывающих гендерные аспекты.</w:t>
      </w:r>
      <w:r w:rsidRPr="00DC374A">
        <w:t xml:space="preserve"> </w:t>
      </w:r>
    </w:p>
    <w:p w14:paraId="5749B249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10760C89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Гендерное насилие в отношении женщин</w:t>
      </w:r>
    </w:p>
    <w:p w14:paraId="4C6D1DBE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1BCB8CE8" w14:textId="77777777" w:rsidR="00DC374A" w:rsidRPr="00DC374A" w:rsidRDefault="00DC374A" w:rsidP="00DC374A">
      <w:pPr>
        <w:pStyle w:val="SingleTxt"/>
      </w:pPr>
      <w:r w:rsidRPr="00DC374A">
        <w:t>33.</w:t>
      </w:r>
      <w:r w:rsidRPr="00DC374A">
        <w:tab/>
        <w:t>Комитет с обеспокоенностью отмечает:</w:t>
      </w:r>
    </w:p>
    <w:p w14:paraId="6AE96F67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отсутствие законодательства, прямо предусматривающего уголовную ответственность за домашнее насилие; социальную легитимизацию такого насилия; непредставление женщинами информации о случаях домашнего насилия из страха стигматизации; а также низкие показатели судебного преследования и вынесения обвинительных приговоров по делам о домашнем насилии; </w:t>
      </w:r>
    </w:p>
    <w:p w14:paraId="1863BB6E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 xml:space="preserve">увеличение числа случаев онлайн‑насилия, связанного с сексуальными посягательствами с использованием изображений, включая распространение сексуальных или интимных фотографий и фотографий в обнаженном виде либо видео и/или изображений женщин и девочек без согласия, несмотря на прилагаемые государством‑участником усилия по борьбе с гендерным насилием в Интернете, такие как принятие Закона о преступном причинении вреда в </w:t>
      </w:r>
      <w:r w:rsidRPr="00DC374A">
        <w:lastRenderedPageBreak/>
        <w:t>Интернете в 2023 году и Закона о безопасности в Интернете (о различных поправках) в 2022 году.</w:t>
      </w:r>
    </w:p>
    <w:p w14:paraId="451A2BEC" w14:textId="5E958D63" w:rsidR="00DC374A" w:rsidRPr="00DC374A" w:rsidRDefault="00DC374A" w:rsidP="00DC374A">
      <w:pPr>
        <w:pStyle w:val="SingleTxt"/>
        <w:rPr>
          <w:b/>
          <w:bCs/>
        </w:rPr>
      </w:pPr>
      <w:r w:rsidRPr="00DC374A">
        <w:t>34.</w:t>
      </w:r>
      <w:r w:rsidRPr="00DC374A">
        <w:tab/>
      </w:r>
      <w:r w:rsidRPr="00DC374A">
        <w:rPr>
          <w:b/>
          <w:bCs/>
        </w:rPr>
        <w:t>Ссылаясь на свою общую рекомендацию № 35 (2017) о гендерном насилии в отношении женщин, предназначенную для обновления общей рекомендации № 19, Комитет рекомендует государству‑участнику:</w:t>
      </w:r>
    </w:p>
    <w:p w14:paraId="1813E915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принять законодательство, прямо предусматривающее уголовную ответственность за все формы гендерного насилия в отношении женщин, в том числе домашнее насилие и онлайн‑насилие, и принимать во внимание то, что находящиеся в неблагоприятном положении и маргинализированные группы женщин, включая женщин с инвалидностью, мигранток, пожилых женщин, а также лесбиянок и женщин из числа бисексуалов, трансгендеров и интерсексов, нуждаются в особой защите;</w:t>
      </w:r>
      <w:r w:rsidRPr="00DC374A">
        <w:t xml:space="preserve"> </w:t>
      </w:r>
    </w:p>
    <w:p w14:paraId="4EE19721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усилить применение Закона о преступном причинении вреда в Интернете, Закона о безопасности в Интернете (о различных поправках) и других регулятивных процедур и механизмов должной осмотрительности для привлечения компаний, владеющих социальными сетями, к ответственности за пользовательский контент, используемый в инцидентах, связанных с насилием и домогательствами в Интернете, и для оперативного удаления такого контента;</w:t>
      </w:r>
      <w:r w:rsidRPr="00DC374A">
        <w:t xml:space="preserve"> </w:t>
      </w:r>
      <w:r w:rsidRPr="00DC374A">
        <w:rPr>
          <w:b/>
          <w:bCs/>
        </w:rPr>
        <w:t>обеспечить наличие у таких компаний эффективных механизмов для сообщения о нарушениях;</w:t>
      </w:r>
      <w:r w:rsidRPr="00DC374A">
        <w:t xml:space="preserve"> </w:t>
      </w:r>
      <w:r w:rsidRPr="00DC374A">
        <w:rPr>
          <w:b/>
          <w:bCs/>
        </w:rPr>
        <w:t>и обеспечить наличие в государстве‑участнике процедур, позволяющих привлекать к ответственности лиц, виновных в насилии и домогательствах в Интернете;</w:t>
      </w:r>
    </w:p>
    <w:p w14:paraId="3F6FB84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активизировать работу по информированию широкой общественности о преступном характере всех форм гендерного насилия, включая домашнее и сексуальное насилие, а также о необходимости обеспечить женщинам возможность сообщать о его случаях, не опасаясь мести, стигматизации или повторной виктимизации;</w:t>
      </w:r>
    </w:p>
    <w:p w14:paraId="3BFDA68E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предоставлять женщинам и девочкам, пострадавшим от гендерного насилия, доступ к недорогой или, при необходимости, бесплатной юридической помощи;</w:t>
      </w:r>
      <w:r w:rsidRPr="00DC374A">
        <w:t xml:space="preserve"> </w:t>
      </w:r>
      <w:r w:rsidRPr="00DC374A">
        <w:rPr>
          <w:b/>
          <w:bCs/>
        </w:rPr>
        <w:t>облегчить бремя доказывания для лиц, подающих жалобы;</w:t>
      </w:r>
      <w:r w:rsidRPr="00DC374A">
        <w:t xml:space="preserve"> </w:t>
      </w:r>
      <w:r w:rsidRPr="00DC374A">
        <w:rPr>
          <w:b/>
          <w:bCs/>
        </w:rPr>
        <w:t>обеспечить финансовую доступность судебной экспертизы;</w:t>
      </w:r>
      <w:r w:rsidRPr="00DC374A">
        <w:t xml:space="preserve"> </w:t>
      </w:r>
      <w:r w:rsidRPr="00DC374A">
        <w:rPr>
          <w:b/>
          <w:bCs/>
        </w:rPr>
        <w:t>и продолжать повышать квалификацию судей, прокуроров, сотрудников полиции и других работников правоохранительных органов в сфере применения методов расследования и допроса, учитывающих гендерную специфику, в случаях гендерного насилия в отношении женщин;</w:t>
      </w:r>
    </w:p>
    <w:p w14:paraId="0CEB6DDB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e)</w:t>
      </w:r>
      <w:r w:rsidRPr="00DC374A">
        <w:tab/>
      </w:r>
      <w:r w:rsidRPr="00DC374A">
        <w:rPr>
          <w:b/>
          <w:bCs/>
        </w:rPr>
        <w:t>укреплять в государстве‑участнике службы поддержки и защиты жертв, в том числе посредством организации круглосуточной «горячей линии» и предоставления легкодоступных приютов надлежащего уровня, медицинского обслуживания, психосоциальной помощи и экономической поддержки для женщин и девочек, пострадавших от гендерного насилия.</w:t>
      </w:r>
    </w:p>
    <w:p w14:paraId="664AB21F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3EE21CFC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Торговля женщинами и эксплуатация проституции</w:t>
      </w:r>
    </w:p>
    <w:p w14:paraId="46FAC4DC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037ED2C2" w14:textId="77777777" w:rsidR="00DC374A" w:rsidRPr="00DC374A" w:rsidRDefault="00DC374A" w:rsidP="00DC374A">
      <w:pPr>
        <w:pStyle w:val="SingleTxt"/>
      </w:pPr>
      <w:r w:rsidRPr="00DC374A">
        <w:t>35.</w:t>
      </w:r>
      <w:r w:rsidRPr="00DC374A">
        <w:tab/>
        <w:t xml:space="preserve">Комитет отмечает усилия государства‑участника по укреплению своих правовых и политических рамок для борьбы с торговлей женщинами и девочками и по применению Национального подхода по борьбе с торговлей людьми на период 2016–2026 годов. Однако он по‑прежнему обеспокоен тем, что государство‑участник остается страной назначения и транзита для торговли людьми, особенно женщинами и девочками, для целей сексуальной и трудовой эксплуатации. В частности, Комитет с обеспокоенностью отмечает следующее: </w:t>
      </w:r>
    </w:p>
    <w:p w14:paraId="3367FC79" w14:textId="77777777" w:rsidR="00DC374A" w:rsidRPr="00DC374A" w:rsidRDefault="00DC374A" w:rsidP="00DC374A">
      <w:pPr>
        <w:pStyle w:val="SingleTxt"/>
      </w:pPr>
      <w:r w:rsidRPr="00DC374A">
        <w:lastRenderedPageBreak/>
        <w:tab/>
        <w:t>a)</w:t>
      </w:r>
      <w:r w:rsidRPr="00DC374A">
        <w:tab/>
        <w:t>несмотря на то, что Закон о предотвращении торговли людьми соответствует определению, которое содержится в Протоколе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с 2020 года по этому закону ни разу не осуществлялось судебное преследование и не было вынесено ни одного обвинительного приговора;</w:t>
      </w:r>
    </w:p>
    <w:p w14:paraId="374D76F0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в Законе о предотвращении торговли людьми отсутствует положение о праве жертв торговли людьми не подвергаться судебному преследованию за правонарушения (так называемая оговорка о ненаказании);</w:t>
      </w:r>
    </w:p>
    <w:p w14:paraId="31D8ABE1" w14:textId="5244AF4D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отсутствуют скоординированные усилия, в том числе законодательные и политические меры, по искоренению торговли трудящимися‑мигрантками, занятыми в качестве домашней прислуги, с целью их трудовой эксплуатации, а также в государстве‑участнике уделяется недостаточно внимания профилактике и выявлению факторов риска;</w:t>
      </w:r>
    </w:p>
    <w:p w14:paraId="6046B6A5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сотрудники полиции и других правоохранительных органов в ограниченной степени осведомлены о признаках торговли людьми, включая признаки принуждения, такие как удержание паспорта, долговая кабала, невыплата зарплаты и принудительное заключение, а также отсутствуют учитывающие гендерную специфику процедуры работы с жертвами торговли людьми;</w:t>
      </w:r>
    </w:p>
    <w:p w14:paraId="13D9C4F7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>наблюдается недостаточный уровень взаимодействия</w:t>
      </w:r>
      <w:r w:rsidRPr="00DC374A" w:rsidDel="004A00EB">
        <w:t xml:space="preserve"> </w:t>
      </w:r>
      <w:r w:rsidRPr="00DC374A">
        <w:t>с организациями гражданского общества по вопросам выявления жертв и оказания им помощи.</w:t>
      </w:r>
    </w:p>
    <w:p w14:paraId="2465F639" w14:textId="30C94E2C" w:rsidR="00DC374A" w:rsidRPr="00DC374A" w:rsidRDefault="00DC374A" w:rsidP="00DC374A">
      <w:pPr>
        <w:pStyle w:val="SingleTxt"/>
        <w:rPr>
          <w:b/>
          <w:bCs/>
        </w:rPr>
      </w:pPr>
      <w:r w:rsidRPr="00DC374A">
        <w:t>36.</w:t>
      </w:r>
      <w:r w:rsidRPr="00DC374A">
        <w:tab/>
      </w:r>
      <w:r w:rsidRPr="00DC374A">
        <w:rPr>
          <w:b/>
          <w:bCs/>
        </w:rPr>
        <w:t>Ссылаясь на свою общую рекомендацию № 38 (2020) о торговле женщинами и девочками в контексте глобальной миграции, Комитет рекомендует государству‑участнику:</w:t>
      </w:r>
    </w:p>
    <w:p w14:paraId="76A3AEE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следить за тем, чтобы все случаи торговли людьми, в том числе с целью сексуальной эксплуатации, расследовались и преследовались в судебном порядке, а преступники и их сообщники получали наказания, соразмерные тяжести преступления;</w:t>
      </w:r>
    </w:p>
    <w:p w14:paraId="007A286B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внести поправки в Закон о предотвращении торговли людьми, включив в него принцип ненаказания жертв торговли людьми, и обеспечить освобождение всех без исключения женщин и девочек, ставших жертвами торговли людьми, от ареста, задержания, судебного преследования и наказания за незаконный въезд в государство‑участник или незаконное пребывание на его территории, за отсутствие документов или за участие в противоправной деятельности в той мере, в какой такое участие является прямым следствием их положения в качестве жертв торговли людьми;</w:t>
      </w:r>
    </w:p>
    <w:p w14:paraId="696D4971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принять меры к тому, чтобы жертвы торговли людьми могли сообщать о том, что с ними произошло, не опасаясь депортации или возмездия;</w:t>
      </w:r>
    </w:p>
    <w:p w14:paraId="20A75337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повышать квалификацию сотрудников судебных органов, правоохранительных органов, иммиграционных служб и пограничной службы, а также социальных работников, чтобы не допускать случайного помещения жертв торговли людьми, включая трудящихся‑мигранток, занятых в качестве домашней прислуги, под стражу или применения в их отношении процедуры высылки, и обеспечить применение национальных нормативно‑правовых положений о борьбе с торговлей женщинами и девочками и учитывающих гендерную специфику процедур раннего выявления жертв и их направления в соответствующие службы;</w:t>
      </w:r>
    </w:p>
    <w:p w14:paraId="4E3017C8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lastRenderedPageBreak/>
        <w:tab/>
      </w:r>
      <w:r w:rsidRPr="00DC374A">
        <w:t>e)</w:t>
      </w:r>
      <w:r w:rsidRPr="00DC374A">
        <w:tab/>
      </w:r>
      <w:r w:rsidRPr="00DC374A">
        <w:rPr>
          <w:b/>
          <w:bCs/>
        </w:rPr>
        <w:t>активизировать усилия по повышению квалификации сотрудников правоохранительных органов и развивать сотрудничество с организациями гражданского общества, в том числе путем укрепления их кадровых, технических и финансовых ресурсов, для обеспечения своевременного выявления жертв торговли людьми и предоставления им помощи и защиты, в том числе посредством мобильных подразделений, а также обеспечения применения безопасных процедур раскрытия информации и наличия безопасных мест, охватывающих, в частности, пункты, где размещаются, регистрируются или содержатся под стражей перемещенные женщины‑мигрантки и девочки‑мигрантки;</w:t>
      </w:r>
    </w:p>
    <w:p w14:paraId="260D3357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f)</w:t>
      </w:r>
      <w:r w:rsidRPr="00DC374A">
        <w:tab/>
      </w:r>
      <w:r w:rsidRPr="00DC374A">
        <w:rPr>
          <w:b/>
          <w:bCs/>
        </w:rPr>
        <w:t>наладить систематический сбор и анализ данных о торговле людьми в разбивке по возрасту, полу, гражданству жертв и форме торговли людьми.</w:t>
      </w:r>
    </w:p>
    <w:p w14:paraId="2D5DE9FA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637768B8" w14:textId="7FB3226A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Участие в политической и общественной жизни</w:t>
      </w:r>
    </w:p>
    <w:p w14:paraId="1CCD0814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76F94C0F" w14:textId="77777777" w:rsidR="00DC374A" w:rsidRPr="00DC374A" w:rsidRDefault="00DC374A" w:rsidP="00DC374A">
      <w:pPr>
        <w:pStyle w:val="SingleTxt"/>
      </w:pPr>
      <w:r w:rsidRPr="00DC374A">
        <w:t>37.</w:t>
      </w:r>
      <w:r w:rsidRPr="00DC374A">
        <w:tab/>
        <w:t xml:space="preserve">Комитет с обеспокоенностью отмечает: </w:t>
      </w:r>
    </w:p>
    <w:p w14:paraId="54E7C6E5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отсутствие законодательно установленных квот представленности женщин в парламенте и в руководстве политических партий; </w:t>
      </w:r>
    </w:p>
    <w:p w14:paraId="5AC62B50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 xml:space="preserve">недопредставленность женщин на руководящих должностях в правительстве, в судебных органах, на государственной и дипломатической службе, в научных и образовательных учреждениях и международных организациях; </w:t>
      </w:r>
    </w:p>
    <w:p w14:paraId="7F787A05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недопредставленность женщин на руководящих должностях в частном секторе и в советах директоров компаний в государстве‑участнике;</w:t>
      </w:r>
    </w:p>
    <w:p w14:paraId="4BEE097A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низкие показатели участия женщин в низовых движениях, а также отсутствие в достаточном объеме мер по сбору и учету мнений женщин, возглавляющих низовые движения, при разработке национальных законов и политики.</w:t>
      </w:r>
      <w:bookmarkStart w:id="2" w:name="_Hlk166878859"/>
      <w:bookmarkEnd w:id="2"/>
    </w:p>
    <w:p w14:paraId="05EE6A4F" w14:textId="10FD90F0" w:rsidR="00DC374A" w:rsidRPr="00DC374A" w:rsidRDefault="00DC374A" w:rsidP="00DC374A">
      <w:pPr>
        <w:pStyle w:val="SingleTxt"/>
        <w:rPr>
          <w:b/>
          <w:bCs/>
        </w:rPr>
      </w:pPr>
      <w:r w:rsidRPr="00DC374A">
        <w:t>38.</w:t>
      </w:r>
      <w:r w:rsidRPr="00DC374A">
        <w:tab/>
      </w:r>
      <w:r w:rsidRPr="00DC374A">
        <w:rPr>
          <w:b/>
          <w:bCs/>
        </w:rPr>
        <w:t>Ссылаясь на свою общую рекомендацию № 23 (1997) об участии женщин в политической и общественной жизни, Комитет рекомендует государству‑участнику:</w:t>
      </w:r>
    </w:p>
    <w:p w14:paraId="26711C23" w14:textId="73F72D31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ввести адресные меры, в том числе временные специальные меры, в соответствии с пунктом 1 статьи 4 Конвенции и с общей рекомендацией № 25 (2004) Комитета о временных специальных мерах, такие как увеличение квот и целевое финансирование избирательных кампаний, с тем чтобы увеличить представленность женщин в Парламенте и на всех уровнях правительственного аппарата, а также в судебных органах, на государственной и дипломатической службе, в научных и образовательных учреждениях и в международных организациях, особенно на руководящих должностях;</w:t>
      </w:r>
    </w:p>
    <w:p w14:paraId="5C51307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укрепления потенциала в области проведения политических кампаний, выполнения руководящих функций и ведения переговоров, а также, в сотрудничестве со СМИ, повышать уровень осведомленности политиков, религиозных лидеров, лидеров общин и широкой общественности о важности полноценного, независимого и демократического участия женщин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государстве‑участнике;</w:t>
      </w:r>
    </w:p>
    <w:p w14:paraId="31BD6FEB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lastRenderedPageBreak/>
        <w:tab/>
        <w:t>c)</w:t>
      </w:r>
      <w:r w:rsidRPr="00DC374A">
        <w:tab/>
      </w:r>
      <w:r w:rsidRPr="00DC374A">
        <w:rPr>
          <w:b/>
          <w:bCs/>
        </w:rPr>
        <w:t>предоставлять женщинам, занимающим руководящие должности в частном секторе, возможности для развития потенциала и обучения, информировать организации частного сектора о важности равной представленности женщин на руководящих должностях и стимулировать государственные и частные компании, зарегистрированные на бирже, к увеличению числа женщин на руководящих должностях и в советах директоров компаний, в том числе 100 крупнейших компаний, зарегистрированных на бирже;</w:t>
      </w:r>
      <w:r w:rsidRPr="00DC374A">
        <w:t xml:space="preserve"> </w:t>
      </w:r>
    </w:p>
    <w:p w14:paraId="4B7B5BAB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расширять участие женщин в низовых движениях и обеспечивать учет их мнения при разработке национальных законов и политики.</w:t>
      </w:r>
    </w:p>
    <w:p w14:paraId="00318688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56788C08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Гражданство</w:t>
      </w:r>
    </w:p>
    <w:p w14:paraId="0BEA0C77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69A0F1BC" w14:textId="77777777" w:rsidR="00DC374A" w:rsidRPr="00DC374A" w:rsidRDefault="00DC374A" w:rsidP="00DC374A">
      <w:pPr>
        <w:pStyle w:val="SingleTxt"/>
      </w:pPr>
      <w:r w:rsidRPr="00DC374A">
        <w:t>39.</w:t>
      </w:r>
      <w:r w:rsidRPr="00DC374A">
        <w:tab/>
        <w:t xml:space="preserve">Комитет принимает к сведению позицию государства‑участника в отношении непринятия любого лица, просящего о предоставлении политического убежища или статуса беженца, независимо от его этнической принадлежности или места происхождения, в связи с численностью и плотностью населения страны, и отсутствие планов по созданию национальных процедур предоставления убежища и статуса беженца или ратификации соответствующих международных конвенций. В частности, он с обеспокоенностью отмечает: </w:t>
      </w:r>
    </w:p>
    <w:p w14:paraId="5E66A98A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 отсутствует правовая основа для предоставления международной защиты, равно как и достаточные гарантии недопущения принудительного возвращения, что приводит к случаям отказа во въезде, депортации и принудительного возвращения женщин без оценки их потребностей в международной защите; </w:t>
      </w:r>
    </w:p>
    <w:p w14:paraId="2382F0B8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применимые правовые положения о гражданстве в соответствии со статьей 121 Конституции не содержат правовых гарантий для обеспечения того, чтобы любой родившийся в государстве‑участнике ребенок, который в противном случае не имел бы гражданства, приобрел сингапурское гражданство;</w:t>
      </w:r>
    </w:p>
    <w:p w14:paraId="715997A9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ребенок, родившийся за пределами Сингапура от гражданина по происхождению, может утратить гражданство, если его родитель не выполнил требования о проживании, предусмотренные пунктом 3 раздела 122 Конституции, и что дети и молодежь (в возрасте до 21 года) рискуют утратить гражданство из‑за правительственных постановлений, лишающих детей гражданства в тех случаях, когда родитель — гражданин Сингапура отказывается от гражданства или лишается его.</w:t>
      </w:r>
    </w:p>
    <w:p w14:paraId="151C1FEA" w14:textId="7AFE1D0D" w:rsidR="00DC374A" w:rsidRPr="00DC374A" w:rsidRDefault="00DC374A" w:rsidP="00DC374A">
      <w:pPr>
        <w:pStyle w:val="SingleTxt"/>
        <w:rPr>
          <w:b/>
          <w:bCs/>
        </w:rPr>
      </w:pPr>
      <w:r w:rsidRPr="00DC374A">
        <w:t>40.</w:t>
      </w:r>
      <w:r w:rsidRPr="00DC374A">
        <w:tab/>
      </w:r>
      <w:r w:rsidRPr="00DC374A">
        <w:rPr>
          <w:b/>
          <w:bCs/>
        </w:rPr>
        <w:t>Ссылаясь на свою общую рекомендацию № 32 (2014) по гендерным аспектам статуса беженца, убежища, гражданства и безгражданства женщин, Комитет рекомендует государству‑участнику:</w:t>
      </w:r>
    </w:p>
    <w:p w14:paraId="73010EAD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a)</w:t>
      </w:r>
      <w:r w:rsidRPr="00DC374A">
        <w:tab/>
      </w:r>
      <w:r w:rsidRPr="00DC374A">
        <w:rPr>
          <w:b/>
          <w:bCs/>
        </w:rPr>
        <w:t>разработать и принять — в сотрудничестве с Управлением Верховного комиссара Организации Объединенных Наций по делам беженцев — национальные процедуры предоставления убежища и статуса беженца для защиты просителей убежища и беженцев, находящихся под юрисдикцией государства‑участника;</w:t>
      </w:r>
      <w:r w:rsidRPr="00DC374A">
        <w:t xml:space="preserve"> </w:t>
      </w:r>
    </w:p>
    <w:p w14:paraId="0A9CE54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пересмотреть законодательство о гражданстве, чтобы облегчить осуществление права каждого ребенка на гражданство;</w:t>
      </w:r>
      <w:r w:rsidRPr="00DC374A">
        <w:t xml:space="preserve"> </w:t>
      </w:r>
      <w:r w:rsidRPr="00DC374A">
        <w:rPr>
          <w:b/>
          <w:bCs/>
        </w:rPr>
        <w:t>установить правовые гарантии для обеспечения того, чтобы любой родившийся в государстве‑участнике ребенок, который в противном случае не имел бы гражданства, приобрел сингапурское гражданство;</w:t>
      </w:r>
      <w:r w:rsidRPr="00DC374A">
        <w:t xml:space="preserve"> </w:t>
      </w:r>
      <w:r w:rsidRPr="00DC374A">
        <w:rPr>
          <w:b/>
          <w:bCs/>
        </w:rPr>
        <w:t xml:space="preserve">изменить требования к проживанию родителей, являющихся гражданами по происхождению, чтобы они всегда могли передать свое гражданство детям, если в противном случае </w:t>
      </w:r>
      <w:r w:rsidRPr="00DC374A">
        <w:rPr>
          <w:b/>
          <w:bCs/>
        </w:rPr>
        <w:lastRenderedPageBreak/>
        <w:t>дети не будут иметь гражданства;</w:t>
      </w:r>
      <w:r w:rsidRPr="00DC374A">
        <w:t xml:space="preserve"> </w:t>
      </w:r>
      <w:r w:rsidRPr="00DC374A">
        <w:rPr>
          <w:b/>
          <w:bCs/>
        </w:rPr>
        <w:t>и запретить лишение ребенка гражданства в связи с отказом родителя от гражданства или лишением его гражданства, если в противном случае ребенок останется без гражданства;</w:t>
      </w:r>
      <w:r w:rsidRPr="00DC374A">
        <w:t xml:space="preserve"> </w:t>
      </w:r>
    </w:p>
    <w:p w14:paraId="4015AEE3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присоединиться к Конвенции о статусе беженцев 1951 года и Протоколу к ней, а также Конвенции о статусе апатридов 1954 года и Конвенции о сокращении безгражданства 1961 года.</w:t>
      </w:r>
    </w:p>
    <w:p w14:paraId="3AB94A24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1AE3143B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Образование</w:t>
      </w:r>
    </w:p>
    <w:p w14:paraId="014AE340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148BE624" w14:textId="77777777" w:rsidR="00DC374A" w:rsidRPr="00DC374A" w:rsidRDefault="00DC374A" w:rsidP="00DC374A">
      <w:pPr>
        <w:pStyle w:val="SingleTxt"/>
      </w:pPr>
      <w:r w:rsidRPr="00DC374A">
        <w:t>41.</w:t>
      </w:r>
      <w:r w:rsidRPr="00DC374A">
        <w:tab/>
        <w:t>Комитет с удовлетворением отмечает значительные усилия государства‑участника в области образования. Он также приветствует отказ от формулировок, связанных с «азиатскими ценностями», в пользу универсального дискурса о правах человека, поощряющего право на образование. Вместе с тем он с обеспокоенностью отмечает:</w:t>
      </w:r>
    </w:p>
    <w:p w14:paraId="5608AA39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>что, несмотря на эти усилия, женщины по‑прежнему недопредставлены в нетрадиционных областях обучения, таких как научно‑технические и инженерно‑математические специальности, а также сфера информационно‑коммуникационных технологий, особенно на уровне высшего образования, что отчасти объясняется сохранением гендерных стереотипов, а также феноменом «протекающего трубопровода», то есть высокими показателями отсева женщин, строящих карьеру в сфере научных, технических, инженерных и математических дисциплин;</w:t>
      </w:r>
    </w:p>
    <w:p w14:paraId="257740EC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высокие достижения девочек в образовании не преобразуются в возможности на рынке труда и что девочки и женщины не получают достаточного образования и подготовки в области искусственного интеллекта, финансовых технологий (финтех), технологий поддержки женского здоровья (фемтех), биотехнологий, «зеленых» технологий, новых «зеленых» рабочих мест, «зеленых» инженерных решений и «зеленого» финансирования;</w:t>
      </w:r>
    </w:p>
    <w:p w14:paraId="6B026D02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в школах в государстве‑участнике растет число случаев кибернасилия и кибертравли, мишенью которых часто оказываются девочки;</w:t>
      </w:r>
    </w:p>
    <w:p w14:paraId="571CC64F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что существующая программа полового воспитания основана на концепции воздержания от половых связей до вступления в брак</w:t>
      </w:r>
      <w:r w:rsidRPr="00DC374A" w:rsidDel="00C13DFE">
        <w:t xml:space="preserve"> </w:t>
      </w:r>
      <w:r w:rsidRPr="00DC374A">
        <w:t>и не предусматривает таких концепций, как согласие, гендерное насилие в отношении женщин, контрацепция, ответственное сексуальное поведение и профилактика ранней беременности и заболеваний, передающихся половым путем;</w:t>
      </w:r>
    </w:p>
    <w:p w14:paraId="05F0A3C9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>что отсутствуют в достаточном объеме меры по обеспечению права мигранток, в том числе занятых в качестве домашней прислуги, на образование и профессиональную подготовку.</w:t>
      </w:r>
    </w:p>
    <w:p w14:paraId="7BC81CC0" w14:textId="3ACA3EC5" w:rsidR="00DC374A" w:rsidRPr="00DC374A" w:rsidRDefault="00DC374A" w:rsidP="00DC374A">
      <w:pPr>
        <w:pStyle w:val="SingleTxt"/>
        <w:rPr>
          <w:b/>
          <w:bCs/>
        </w:rPr>
      </w:pPr>
      <w:r w:rsidRPr="00DC374A">
        <w:t>42.</w:t>
      </w:r>
      <w:r w:rsidRPr="00DC374A">
        <w:tab/>
      </w:r>
      <w:r w:rsidRPr="00DC374A">
        <w:rPr>
          <w:b/>
          <w:bCs/>
        </w:rPr>
        <w:t>Ссылаясь на свою общую рекомендацию № 36 (2017) о праве девочек и женщин на образование, Комитет рекомендует государству‑участнику повышать осведомленность общественности о важности образования девочек как основы для расширения их прав и возможностей, а также:</w:t>
      </w:r>
    </w:p>
    <w:p w14:paraId="4703DD92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повышать уровень осведомленности родителей, учителей, традиционных и религиозных лидеров, женщин, мужчин, девочек и мальчиков о важности получения девочками и женщинами образования для расширения их экономических прав и возможностей, личного развития и независимости;</w:t>
      </w:r>
      <w:r w:rsidRPr="00DC374A">
        <w:t xml:space="preserve"> </w:t>
      </w:r>
      <w:r w:rsidRPr="00DC374A">
        <w:rPr>
          <w:b/>
          <w:bCs/>
        </w:rPr>
        <w:t>бороться со структурными барьерами, которые удерживают девочек от освоения нетрадиционных для них областей образования, таких как научно‑технические и инженерно‑математические предметы, а также информационно‑коммуникационные технологии;</w:t>
      </w:r>
      <w:r w:rsidRPr="00DC374A">
        <w:t xml:space="preserve"> </w:t>
      </w:r>
      <w:r w:rsidRPr="00DC374A">
        <w:rPr>
          <w:b/>
          <w:bCs/>
        </w:rPr>
        <w:t xml:space="preserve">и решать проблему высокого уровня отсева женщин из профессий, связанных с </w:t>
      </w:r>
      <w:r w:rsidRPr="00DC374A">
        <w:rPr>
          <w:b/>
          <w:bCs/>
        </w:rPr>
        <w:lastRenderedPageBreak/>
        <w:t>научно‑техническими и инженерно‑математическими специальностями (феномен «протекающего трубопровода»);</w:t>
      </w:r>
      <w:r w:rsidRPr="00DC374A">
        <w:t xml:space="preserve"> </w:t>
      </w:r>
    </w:p>
    <w:p w14:paraId="7A581290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разработать национальные стратегии, направленные на то, чтобы образовательные успехи женщин и девочек приводили к улучшению их перспектив в плане занятости;</w:t>
      </w:r>
      <w:r w:rsidRPr="00DC374A">
        <w:t xml:space="preserve"> </w:t>
      </w:r>
      <w:r w:rsidRPr="00DC374A">
        <w:rPr>
          <w:b/>
          <w:bCs/>
        </w:rPr>
        <w:t>поощрять и стимулировать девочек и женщин к выбору нетипичных для них областей обучения, таких как научно‑технические и инженерно‑математические специальности, а также информационно‑коммуникационные технологии, в том числе с помощью программ ориентации и консультирования по выбору профессии на этапе среднего и высшего образования;</w:t>
      </w:r>
      <w:r w:rsidRPr="00DC374A">
        <w:t xml:space="preserve"> </w:t>
      </w:r>
      <w:r w:rsidRPr="00DC374A">
        <w:rPr>
          <w:b/>
          <w:bCs/>
        </w:rPr>
        <w:t>и поддерживать развитие среди женщин и девочек лидерских навыков, критического мышления и способности руководить и принимать решения, в том числе в контексте новых «зеленых» рабочих мест, «зеленых» инженерных решений и «зеленого» финансирования;</w:t>
      </w:r>
    </w:p>
    <w:p w14:paraId="1FCD0711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укрепить положения в отношении защиты школьников, в том числе девочек, от домогательств, дезинформации, кибернасилия и кибертравли;</w:t>
      </w:r>
      <w:r w:rsidRPr="00DC374A">
        <w:t xml:space="preserve"> </w:t>
      </w:r>
      <w:r w:rsidRPr="00DC374A">
        <w:rPr>
          <w:b/>
          <w:bCs/>
        </w:rPr>
        <w:t>повышать осведомленность учащихся, родителей, учителей и широкой общественности о рисках кибернасилия и кибертравли;</w:t>
      </w:r>
      <w:r w:rsidRPr="00DC374A">
        <w:t xml:space="preserve"> </w:t>
      </w:r>
      <w:r w:rsidRPr="00DC374A">
        <w:rPr>
          <w:b/>
          <w:bCs/>
        </w:rPr>
        <w:t>и контролировать соблюдение политики абсолютной нетерпимости при рассмотрении случаев домогательств и кибертравли в отношении учащихся, в том числе девочек;</w:t>
      </w:r>
    </w:p>
    <w:p w14:paraId="1794C842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активизировать эффективное внедрение комплексного полового воспитания на всех уровнях образования, обеспечив включение в образовательные программы: i) инклюзивной и доступной информации о гендерном равенстве, в том числе о правах женщин и о пагубных последствиях гендерного насилия в отношении женщин и девочек;</w:t>
      </w:r>
      <w:r w:rsidRPr="00DC374A">
        <w:t xml:space="preserve"> </w:t>
      </w:r>
      <w:r w:rsidRPr="00DC374A">
        <w:rPr>
          <w:b/>
          <w:bCs/>
        </w:rPr>
        <w:t>ii) соответствующего возрасту полового воспитания, в рамках которого особое внимание должно уделяться концепции согласия, ответственному сексуальному поведению и профилактике ранней беременности и заболеваний, передающихся половым путем;</w:t>
      </w:r>
      <w:r w:rsidRPr="00DC374A">
        <w:t xml:space="preserve"> </w:t>
      </w:r>
      <w:r w:rsidRPr="00DC374A">
        <w:rPr>
          <w:b/>
          <w:bCs/>
        </w:rPr>
        <w:t>и iii) обучения по вопросам прав человека и поддержания мира;</w:t>
      </w:r>
    </w:p>
    <w:p w14:paraId="41D33E7A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e)</w:t>
      </w:r>
      <w:r w:rsidRPr="00DC374A">
        <w:tab/>
      </w:r>
      <w:r w:rsidRPr="00DC374A">
        <w:rPr>
          <w:b/>
          <w:bCs/>
        </w:rPr>
        <w:t>принимать меры, включая временные специальные меры, такие как введение финансового симулирования, специальных стипендий и налоговых льгот для работодателей, в целях обеспечения того, чтобы трудящиеся‑мигрантки, в том числе занятые в качестве домашней прислуги, и все женщины и девочки, принадлежащие к уязвимым и маргинализированным группам населения, имели доступ к образованию и профессиональному обучению.</w:t>
      </w:r>
    </w:p>
    <w:p w14:paraId="69A91D60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6010B87E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Занятость</w:t>
      </w:r>
    </w:p>
    <w:p w14:paraId="718D6F66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7C82A25F" w14:textId="77777777" w:rsidR="00DC374A" w:rsidRPr="00DC374A" w:rsidRDefault="00DC374A" w:rsidP="00DC374A">
      <w:pPr>
        <w:pStyle w:val="SingleTxt"/>
      </w:pPr>
      <w:r w:rsidRPr="00DC374A">
        <w:t>43.</w:t>
      </w:r>
      <w:r w:rsidRPr="00DC374A">
        <w:tab/>
        <w:t xml:space="preserve">Комитет отмечает сокращение гендерного разрыва в оплате труда с 6,7 процента в 2018 году до 6,0 процента в 2023 году, а также добровольное увеличение продолжительности отпуска для отца по уходу за ребенком с двух до четырех недель в 2024 году. Он также отмечает учреждение в 2021 году Трехстороннего комитета по вопросу об обеспечении справедливости на рабочем месте. Вместе с тем он с обеспокоенностью отмечает: </w:t>
      </w:r>
    </w:p>
    <w:p w14:paraId="3A9C063B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 закон об обеспечении справедливости на рабочем месте до сих пор не был представлен на рассмотрение Парламента; </w:t>
      </w:r>
    </w:p>
    <w:p w14:paraId="0EA7D8AF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отцы ограниченно пользуются отпуском по уходу за ребенком;</w:t>
      </w:r>
    </w:p>
    <w:p w14:paraId="58305D7B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на женщин ложится несоразмерное бремя неоплачиваемой работы по уходу, что создает препятствие для их участия в экономической жизни;</w:t>
      </w:r>
    </w:p>
    <w:p w14:paraId="527F2275" w14:textId="77777777" w:rsidR="00DC374A" w:rsidRPr="00DC374A" w:rsidRDefault="00DC374A" w:rsidP="00DC374A">
      <w:pPr>
        <w:pStyle w:val="SingleTxt"/>
      </w:pPr>
      <w:r w:rsidRPr="00DC374A">
        <w:lastRenderedPageBreak/>
        <w:tab/>
        <w:t>d)</w:t>
      </w:r>
      <w:r w:rsidRPr="00DC374A">
        <w:tab/>
        <w:t>что, несмотря на создание в 2019 году Центра помощи и поддержки по вопросам домогательств на рабочем месте, женщины продолжают сталкиваться с сексуальными домогательствами на рабочем месте.</w:t>
      </w:r>
    </w:p>
    <w:p w14:paraId="7259B61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>44.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государству‑участнику:</w:t>
      </w:r>
    </w:p>
    <w:p w14:paraId="76ACB85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принять законодательство, обеспечивающее справедливость на рабочем месте, и проследить за тем, чтобы оно охватывало косвенную дискриминацию, сексуальные домогательства на рабочем месте, дискриминацию по признаку инвалидности, а также дискриминацию в отношении лесбиянок, женщин из числа бисексуалов, трансгендеров и интерсексов и мусульманок;</w:t>
      </w:r>
    </w:p>
    <w:p w14:paraId="5B2A111E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rPr>
          <w:b/>
          <w:bCs/>
        </w:rPr>
        <w:tab/>
      </w:r>
      <w:r w:rsidRPr="00DC374A">
        <w:t>b)</w:t>
      </w:r>
      <w:r w:rsidRPr="00DC374A">
        <w:tab/>
      </w:r>
      <w:r w:rsidRPr="00DC374A">
        <w:rPr>
          <w:b/>
          <w:bCs/>
        </w:rPr>
        <w:t>укреплять программы, направленные на побуждение большего числа мужчин пользоваться отпуском по уходу за ребенком;</w:t>
      </w:r>
      <w:r w:rsidRPr="00DC374A">
        <w:t xml:space="preserve"> </w:t>
      </w:r>
    </w:p>
    <w:p w14:paraId="77DF886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признать, уменьшить и перераспределить бремя неоплачиваемой работы по уходу, возлагаемое на женщин, путем создания недорогих детских учреждений, оказания услуг по уходу за пожилыми людьми и предоставления стимулов, позволяющих женщинам и мужчинам совмещать работу и семейные обязанности, а также путем проведения информационно‑просветительских кампаний, направленных на обеспечение равного распределения домашних обязанностей между женщинами и мужчинами;</w:t>
      </w:r>
    </w:p>
    <w:p w14:paraId="5581F0AD" w14:textId="77777777" w:rsidR="00DC374A" w:rsidRPr="00F671C8" w:rsidRDefault="00DC374A" w:rsidP="00DC374A">
      <w:pPr>
        <w:pStyle w:val="SingleTxt"/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принять меры к тому, чтобы у женщин, ставших жертвами сексуальных домогательств, был доступ к эффективным средствам правовой защиты и чтобы по их жалобам проводилось эффективное расследование, виновные подвергались судебному преследованию и несли должное наказание, а жертвы были защищены от возмездия;</w:t>
      </w:r>
      <w:r w:rsidRPr="00DC374A">
        <w:t xml:space="preserve"> </w:t>
      </w:r>
      <w:r w:rsidRPr="00DC374A">
        <w:rPr>
          <w:b/>
          <w:bCs/>
        </w:rPr>
        <w:t>и ратифицировать Конвенцию 2019 года об искоренении насилия и домогательств (№ 190) Международной организации труда.</w:t>
      </w:r>
      <w:r w:rsidRPr="00DC374A">
        <w:t xml:space="preserve"> </w:t>
      </w:r>
    </w:p>
    <w:p w14:paraId="7FD1BADC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74FAFB7B" w14:textId="1AE53E12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Трудящиеся‑мигрантки</w:t>
      </w:r>
    </w:p>
    <w:p w14:paraId="5B083F08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5B8E8755" w14:textId="77777777" w:rsidR="00DC374A" w:rsidRPr="00DC374A" w:rsidRDefault="00DC374A" w:rsidP="00DC374A">
      <w:pPr>
        <w:pStyle w:val="SingleTxt"/>
      </w:pPr>
      <w:r w:rsidRPr="00DC374A">
        <w:t>45.</w:t>
      </w:r>
      <w:r w:rsidRPr="00DC374A">
        <w:tab/>
        <w:t xml:space="preserve">Комитет принимает к сведению позицию государства‑участника в отношении его оговорки к пункту 2 статьи 11 Конвенции; согласно оговорке, «нет необходимости во введении в действие законодательства в связи со статьей 11 в отношении меньшинства женщин, на которых не распространяется действие законодательства Сингапура по вопросам занятости». Вместе с тем Комитет отмечает, что иностранные лица, имеющие разрешение на работу, составляют 30 процентов рабочей силы государства‑участника, включая значительную долю от общего числа трудящихся‑мигранток, занятых в качестве домашней прислуги. Он с обеспокоенностью отмечает: </w:t>
      </w:r>
    </w:p>
    <w:p w14:paraId="05EAA638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 на занятых в качестве домашней прислуги трудящихся‑мигрантов, большинство из которых составляют женщины, распространяется не Закон о занятости, а Закон о найме иностранной рабочей силы, который не обеспечивает защиту основных трудовых прав, включая ограничение продолжительности рабочего дня и положения об оплате сверхурочных, ежегодного отпуска и отпуска по болезни, и создает опасность того, что они подвергнутся экономическому и физическому насилию, риску торговли людьми и эксплуатации; </w:t>
      </w:r>
    </w:p>
    <w:p w14:paraId="15F759C2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 xml:space="preserve">что отсутствует регулирующее труд домашней прислуги специальное законодательство, которое включало бы положения об эффективной защите трудящихся‑мигрантов, занятых в качестве домашней прислуги, от жестокого обращения, эксплуатации и насилия, или предусматривало бы проведение трудовых инспекций домашних хозяйств, а также что отсутствуют наказания для работодателей за удержание паспортов трудящихся‑мигрантов, занятых в качестве </w:t>
      </w:r>
      <w:r w:rsidRPr="00DC374A">
        <w:lastRenderedPageBreak/>
        <w:t xml:space="preserve">домашней прислуги, несмотря на законодательный запрет такой практики, или за непредоставление надлежащего жилья, питания, средств на покрытие медицинских расходов, ежедневных перерывов и еженедельных выходных дней; </w:t>
      </w:r>
    </w:p>
    <w:p w14:paraId="4D3B2FC8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 xml:space="preserve">что отсутствуют эффективные механизмы подачи жалоб и надлежащие меры принуждения в отношении работодателей, прибегающих к неправомерным действиям, а трудящиеся‑мигрантки, занятые в качестве домашней прислуги, лишены права на получение в Трибунале по трудовым спорам компенсации за незаконное увольнение; </w:t>
      </w:r>
    </w:p>
    <w:p w14:paraId="72A4F05B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что в настоящее время беременность трудящихся‑мигранток, в том числе занятых в качестве домашней прислуги, является незаконной и что они должны проходить обязательное и регулярное тестирование на беременность и при обнаружении беременности подлежат депортации.</w:t>
      </w:r>
    </w:p>
    <w:p w14:paraId="3CA5D80F" w14:textId="7771852F" w:rsidR="00DC374A" w:rsidRPr="00DC374A" w:rsidRDefault="00DC374A" w:rsidP="00DC374A">
      <w:pPr>
        <w:pStyle w:val="SingleTxt"/>
        <w:rPr>
          <w:b/>
          <w:bCs/>
        </w:rPr>
      </w:pPr>
      <w:r w:rsidRPr="00DC374A">
        <w:t>46.</w:t>
      </w:r>
      <w:r w:rsidRPr="00DC374A">
        <w:tab/>
      </w:r>
      <w:r w:rsidRPr="00DC374A">
        <w:rPr>
          <w:b/>
          <w:bCs/>
        </w:rPr>
        <w:t>Комитет, ссылаясь на задачу 8.8 целей в области устойчивого развития, касающуюся защиты трудовых прав и содействия созданию безопасных и надежных условий труда для всех работников, включая трудящихся‑мигрантов;</w:t>
      </w:r>
      <w:r w:rsidRPr="00DC374A">
        <w:t xml:space="preserve"> </w:t>
      </w:r>
      <w:r w:rsidRPr="00DC374A">
        <w:rPr>
          <w:b/>
          <w:bCs/>
        </w:rPr>
        <w:t>свою общую рекомендацию № 26 (2008) по вопросу о трудящихся женщинах‑мигрантах, в частности о женщинах, работающих за рубежом;</w:t>
      </w:r>
      <w:r w:rsidRPr="00DC374A">
        <w:t xml:space="preserve"> </w:t>
      </w:r>
      <w:r w:rsidRPr="00DC374A">
        <w:rPr>
          <w:b/>
          <w:bCs/>
        </w:rPr>
        <w:t>свою общую рекомендацию № 38 (2020) о торговле женщинами и девочками в контексте глобальной миграции;</w:t>
      </w:r>
      <w:r w:rsidRPr="00DC374A">
        <w:t xml:space="preserve"> </w:t>
      </w:r>
      <w:r w:rsidRPr="00DC374A">
        <w:rPr>
          <w:b/>
          <w:bCs/>
        </w:rPr>
        <w:t>и свои предыдущие заключительные замечания (</w:t>
      </w:r>
      <w:hyperlink r:id="rId36" w:history="1">
        <w:r w:rsidRPr="00DC374A">
          <w:rPr>
            <w:rStyle w:val="Hyperlink"/>
            <w:b/>
            <w:bCs/>
          </w:rPr>
          <w:t>CEDAW/C/SGP/CO/3</w:t>
        </w:r>
      </w:hyperlink>
      <w:r w:rsidRPr="00DC374A">
        <w:rPr>
          <w:b/>
          <w:bCs/>
        </w:rPr>
        <w:t xml:space="preserve">, п. 24, </w:t>
      </w:r>
      <w:hyperlink r:id="rId37" w:history="1">
        <w:r w:rsidRPr="00DC374A">
          <w:rPr>
            <w:rStyle w:val="Hyperlink"/>
            <w:b/>
            <w:bCs/>
          </w:rPr>
          <w:t>CEDAW/C/SGP/CO/4/Rev.1</w:t>
        </w:r>
      </w:hyperlink>
      <w:r w:rsidRPr="00DC374A">
        <w:rPr>
          <w:b/>
          <w:bCs/>
        </w:rPr>
        <w:t xml:space="preserve">, п. 32, и </w:t>
      </w:r>
      <w:hyperlink r:id="rId38" w:history="1">
        <w:r w:rsidRPr="00DC374A">
          <w:rPr>
            <w:rStyle w:val="Hyperlink"/>
            <w:b/>
            <w:bCs/>
          </w:rPr>
          <w:t>CEDAW/C/SGP/CO/5</w:t>
        </w:r>
      </w:hyperlink>
      <w:r w:rsidRPr="00DC374A">
        <w:rPr>
          <w:b/>
          <w:bCs/>
        </w:rPr>
        <w:t>, п. 35), рекомендует государству‑участнику:</w:t>
      </w:r>
    </w:p>
    <w:p w14:paraId="415E7AC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следить за тем, чтобы Закон о найме иностранной рабочей силы обеспечивал основные трудовые права, включая ограничение продолжительности рабочего дня, оплату сверхурочных, ежегодный отпуск, отпуск по болезни и защиту от экономического и физического насилия и эксплуатации;</w:t>
      </w:r>
      <w:r w:rsidRPr="00DC374A">
        <w:t xml:space="preserve"> </w:t>
      </w:r>
    </w:p>
    <w:p w14:paraId="609A3C5A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принять законодательство, регулирующее труд домашних работников и включающее положения об эффективной защите трудящихся‑мигрантов, занятых в качестве домашней прислуги, особенно женщин, от жестокого обращения, эксплуатации и насилия;</w:t>
      </w:r>
      <w:r w:rsidRPr="00DC374A">
        <w:t xml:space="preserve"> </w:t>
      </w:r>
      <w:r w:rsidRPr="00DC374A">
        <w:rPr>
          <w:b/>
          <w:bCs/>
        </w:rPr>
        <w:t>прямо запрещающее изъятие паспортов у трудящихся‑мигрантов, занятых в качестве домашней прислуги, непредоставление им надлежащего жилья, питания, средств на покрытие медицинских расходов, ежедневных перерывов и еженедельных выходных дней и предусматривающее наказание за это;</w:t>
      </w:r>
      <w:r w:rsidRPr="00DC374A">
        <w:t xml:space="preserve"> </w:t>
      </w:r>
      <w:r w:rsidRPr="00DC374A">
        <w:rPr>
          <w:b/>
          <w:bCs/>
        </w:rPr>
        <w:t>и предусматривающее оказание бесплатной юридической помощи;</w:t>
      </w:r>
    </w:p>
    <w:p w14:paraId="180A2AC7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создать независимый механизм подачи конфиденциальных жалоб для трудящихся‑мигранток, работающих по трудовым договорам, ущемляющим их права, и проводить регулярные трудовые инспекции рабочих мест и общежитий трудящихся‑мигранток;</w:t>
      </w:r>
      <w:r w:rsidRPr="00DC374A">
        <w:t xml:space="preserve"> </w:t>
      </w:r>
    </w:p>
    <w:p w14:paraId="5917E537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отменить национальное законодательство, предусматривающее обязательное тестирование на беременность лиц, имеющих разрешение на работу, в том числе трудящихся‑мигранток, занятых в качестве домашней прислуги, и предусматривающее их депортацию по причине беременности;</w:t>
      </w:r>
    </w:p>
    <w:p w14:paraId="04C14F6B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e)</w:t>
      </w:r>
      <w:r w:rsidRPr="00DC374A">
        <w:tab/>
      </w:r>
      <w:r w:rsidRPr="00DC374A">
        <w:rPr>
          <w:b/>
          <w:bCs/>
        </w:rPr>
        <w:t>ратифицировать Конвенцию 1958 года о дискриминации в области труда и занятий (№ 111) и Конвенцию 2011 года о домашних работниках (№ 189) Международной организации труда.</w:t>
      </w:r>
    </w:p>
    <w:p w14:paraId="58D869B4" w14:textId="77777777" w:rsidR="00AB5E8F" w:rsidRPr="00F671C8" w:rsidRDefault="00AB5E8F">
      <w:pPr>
        <w:spacing w:after="160" w:line="259" w:lineRule="auto"/>
        <w:rPr>
          <w:rFonts w:eastAsiaTheme="minorHAnsi" w:cstheme="minorBidi"/>
          <w:b/>
          <w:kern w:val="14"/>
          <w:lang w:eastAsia="en-US"/>
        </w:rPr>
      </w:pPr>
      <w:r w:rsidRPr="00F671C8">
        <w:rPr>
          <w:b/>
        </w:rPr>
        <w:br w:type="page"/>
      </w:r>
    </w:p>
    <w:p w14:paraId="07106696" w14:textId="76F96659" w:rsidR="00DC374A" w:rsidRPr="00F671C8" w:rsidRDefault="00DC374A" w:rsidP="00AB5E8F">
      <w:pPr>
        <w:pStyle w:val="H23"/>
        <w:ind w:right="1260"/>
      </w:pPr>
      <w:r w:rsidRPr="00F671C8">
        <w:lastRenderedPageBreak/>
        <w:tab/>
      </w:r>
      <w:r w:rsidRPr="00F671C8">
        <w:tab/>
        <w:t>Здравоохранение</w:t>
      </w:r>
    </w:p>
    <w:p w14:paraId="0A4DC92E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1B3C2A23" w14:textId="77777777" w:rsidR="00DC374A" w:rsidRPr="00DC374A" w:rsidRDefault="00DC374A" w:rsidP="00DC374A">
      <w:pPr>
        <w:pStyle w:val="SingleTxt"/>
      </w:pPr>
      <w:r w:rsidRPr="00DC374A">
        <w:t>47.</w:t>
      </w:r>
      <w:r w:rsidRPr="00DC374A">
        <w:tab/>
        <w:t>Комитет отмечает прогресс, достигнутый государством‑участником в деле улучшения здоровья и благополучия женщин, в том числе их психического здоровья. Вместе с тем он с обеспокоенностью отмечает:</w:t>
      </w:r>
    </w:p>
    <w:p w14:paraId="6E29498B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>что трудящиеся‑мигрантки, занятые в качестве домашней прислуги, не имеют доступа к надлежащему медицинскому обслуживанию и регулярным медицинским осмотрам, что приводит к запоздалому диагностированию заболеваний и необходимости возвращаться в свои страны для лечения;</w:t>
      </w:r>
      <w:bookmarkStart w:id="3" w:name="_Hlk166965460"/>
      <w:bookmarkEnd w:id="3"/>
    </w:p>
    <w:p w14:paraId="40F7489D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действующий в отношении трудящихся‑мигранток, занятых в качестве домашней прислуги, запрет на беременность может вынуждать их прибегать к небезопасным абортам;</w:t>
      </w:r>
    </w:p>
    <w:p w14:paraId="69A99742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>что Закон о добровольной стерилизации предусматривает стерилизацию женщин с инвалидностью на основании судебного постановления, согласно которому это необходимо и отвечает наилучшим интересам соответствующего лица;</w:t>
      </w:r>
    </w:p>
    <w:p w14:paraId="2A1CB238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>что женщины, занимающиеся проституцией, не имеют доступа к медицинским услугам;</w:t>
      </w:r>
    </w:p>
    <w:p w14:paraId="29EDCFC2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>что одинокие женщины не имеют доступа к своему замороженному генетическому материалу или права собственности на него.</w:t>
      </w:r>
    </w:p>
    <w:p w14:paraId="23480EE9" w14:textId="2AB736ED" w:rsidR="00DC374A" w:rsidRPr="00DC374A" w:rsidRDefault="00DC374A" w:rsidP="00DC374A">
      <w:pPr>
        <w:pStyle w:val="SingleTxt"/>
        <w:rPr>
          <w:b/>
          <w:bCs/>
        </w:rPr>
      </w:pPr>
      <w:r w:rsidRPr="00DC374A">
        <w:t>48.</w:t>
      </w:r>
      <w:r w:rsidRPr="00DC374A">
        <w:tab/>
      </w:r>
      <w:r w:rsidRPr="00DC374A">
        <w:rPr>
          <w:b/>
          <w:bCs/>
        </w:rPr>
        <w:t>Комитет ссылается на свою общую рекомендацию № 24 (1999) о женщинах и здоровье и на задачу 3.7 целей в области устойчивого развития и рекомендует государству‑участнику:</w:t>
      </w:r>
    </w:p>
    <w:p w14:paraId="1E70B46C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обеспечить трудящимся‑мигранткам, занятым в качестве домашней прислуги, доступ к надлежащему медицинскому обслуживанию и возможность регулярно проходить медицинский осмотр</w:t>
      </w:r>
      <w:r w:rsidRPr="00DC374A">
        <w:t>;</w:t>
      </w:r>
    </w:p>
    <w:p w14:paraId="64C65A6A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отменить обязательное тестирование на беременность трудящихся‑мигранток, занятых в качестве домашней прислуги, и обеспечить им надлежащий доступ к услугам по охране сексуального и репродуктивного здоровья, включая безопасные аборты и услуги после аборта;</w:t>
      </w:r>
    </w:p>
    <w:p w14:paraId="288783C7" w14:textId="0E1BDE1C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отменить Закон о добровольной стерилизации и гарантировать прямую и эффективную защиту женщин и девочек с инвалидностью от стерилизации без их свободного и информированного личного согласия, как было рекомендовано Комитетом по правам инвалидов в 2022 году (</w:t>
      </w:r>
      <w:hyperlink r:id="rId39" w:history="1">
        <w:r w:rsidRPr="00DC374A">
          <w:rPr>
            <w:rStyle w:val="Hyperlink"/>
            <w:b/>
            <w:bCs/>
          </w:rPr>
          <w:t>CRPD/C/SGP/CO/1</w:t>
        </w:r>
      </w:hyperlink>
      <w:r w:rsidRPr="00DC374A">
        <w:rPr>
          <w:b/>
          <w:bCs/>
        </w:rPr>
        <w:t>, п. 36);</w:t>
      </w:r>
    </w:p>
    <w:p w14:paraId="71D73904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обеспечить женщинам, занимающимся проституцией, всеобщий доступ к медицинскому обслуживанию;</w:t>
      </w:r>
      <w:r w:rsidRPr="00DC374A">
        <w:t xml:space="preserve"> </w:t>
      </w:r>
    </w:p>
    <w:p w14:paraId="68B3327B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e)</w:t>
      </w:r>
      <w:r w:rsidRPr="00DC374A">
        <w:tab/>
      </w:r>
      <w:r w:rsidRPr="00DC374A">
        <w:rPr>
          <w:b/>
          <w:bCs/>
        </w:rPr>
        <w:t>предоставить женщинам доступ к их замороженному генетическому материалу и обеспечить их право собственности на такой материал, а также право на его оплодотворение вне зависимости от их семейного положения.</w:t>
      </w:r>
    </w:p>
    <w:p w14:paraId="532B6023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3DA48568" w14:textId="77777777" w:rsidR="00DC374A" w:rsidRPr="00F671C8" w:rsidRDefault="00DC374A" w:rsidP="00AB5E8F">
      <w:pPr>
        <w:pStyle w:val="H23"/>
        <w:ind w:right="1260"/>
      </w:pPr>
      <w:r w:rsidRPr="00F671C8">
        <w:tab/>
      </w:r>
      <w:r w:rsidRPr="00F671C8">
        <w:tab/>
        <w:t>Экономические и социальные блага</w:t>
      </w:r>
      <w:bookmarkStart w:id="4" w:name="_Hlk148364040"/>
    </w:p>
    <w:p w14:paraId="1BAAE5CB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6B9EAFC2" w14:textId="77777777" w:rsidR="00DC374A" w:rsidRPr="00DC374A" w:rsidRDefault="00DC374A" w:rsidP="00DC374A">
      <w:pPr>
        <w:pStyle w:val="SingleTxt"/>
      </w:pPr>
      <w:r w:rsidRPr="00DC374A">
        <w:t>49.</w:t>
      </w:r>
      <w:r w:rsidRPr="00DC374A">
        <w:tab/>
        <w:t xml:space="preserve">Комитет с удовлетворением отмечает улучшение перспектив финансовой безопасности мусульманок благодаря фетвам о равных правах женщин на домовладение. Вместе с тем Комитет с обеспокоенностью отмечает: </w:t>
      </w:r>
    </w:p>
    <w:p w14:paraId="41C9A288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что сохраняется гендерное неравенство в доступе к социально‑экономическим благам; что, несмотря на существующие программы поддержки, </w:t>
      </w:r>
      <w:r w:rsidRPr="00DC374A">
        <w:lastRenderedPageBreak/>
        <w:t>38 процентов женщин старше 60 лет живут в нищете; и что находящиеся в неблагоприятном положении группы женщин, включая пожилых женщин, женщин с инвалидностью, женщин, возглавляющих домохозяйства, вдов, женщин, живущих с ВИЧ/СПИДом, женщин — бывших заключенных и мигранток, в частности трудящихся‑мигранток, занятых в качестве домашней прислуги, подвергаются маргинализации;</w:t>
      </w:r>
    </w:p>
    <w:p w14:paraId="6F6D1B63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 xml:space="preserve">что отсутствуют в достаточном объеме меры по проведению оценки гендерного воздействия Плана действий по оказанию поддержки лицам, осуществляющим уход (2019 год); </w:t>
      </w:r>
    </w:p>
    <w:p w14:paraId="47C098F4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 xml:space="preserve">что сохраняются гендерное неравенство в уровне благосостояния и более низкий инвестиционный потенциал женщин; </w:t>
      </w:r>
    </w:p>
    <w:p w14:paraId="42B8A960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 xml:space="preserve">что из 16 мест в попечительском совете национальных спортивных ассоциаций лишь 4 места занимают женщины; и что в правилах футзальной лиги содержатся дискриминационные положения. </w:t>
      </w:r>
    </w:p>
    <w:p w14:paraId="41468E75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>50.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государству‑участнику:</w:t>
      </w:r>
    </w:p>
    <w:p w14:paraId="4AD3FC64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заняться решением проблемы феминизации бедности, в том числе путем включения гендерного аспекта в национальную стратегию социальной защиты, и предоставить женщинам, особенно женщинам, принадлежащим к находящимся в неблагоприятном положении группам, в частности пожилым женщинам, женщинам с инвалидностью, женщинам, возглавляющим домашние хозяйства, вдовам, женщинам, живущим с ВИЧ/СПИДом, женщинам — бывшим заключенным и мигранткам, в частности занятым в качестве домашней прислуги, реальную возможность участвовать в осуществлении, мониторинге, оценке и обновлении этих стратегий и надлежащий доступ к социальным и экономическим благам;</w:t>
      </w:r>
    </w:p>
    <w:p w14:paraId="418652A8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провести анализ гендерного воздействия Плана действий по оказанию поддержки лицам, осуществляющим уход, налоговых реформ и соответствующего национального законодательства и на основе результатов этого анализа разработать и внедрить стратегии и программы, способствующие расширению экономических прав и возможностей женщин и учитывающие воздействие налоговых реформ на женщин, особенно одиноких женщин, возглавляющих домохозяйства, и женщин, живущих в условиях бедности;</w:t>
      </w:r>
    </w:p>
    <w:p w14:paraId="591DD810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внедрить гендерные облигации (по типу «оранжевых» облигаций, выпускаемых в рамках инициативы «Орандж бонд») или преференциальные закупки для проектов по линии государственно‑частного партнерства, инициативы, связанные с целями в области природоохранных, социальных и управленческих вопросов, а также политические рамки оценки экологического и социального воздействия для стимулирования частного сектора к инвестированию с учетом гендерных аспектов;</w:t>
      </w:r>
      <w:r w:rsidRPr="00DC374A">
        <w:t xml:space="preserve"> </w:t>
      </w:r>
      <w:r w:rsidRPr="00DC374A">
        <w:rPr>
          <w:b/>
          <w:bCs/>
        </w:rPr>
        <w:t>и обеспечить соблюдение Конвенции и деловых и правозащитных принципов в таких областях, как добывающая промышленность, «голубая» и «зеленая» экономика, цифровые технологии, искусственный интеллект, фонды национального благосостояния и другие инновационные механизмы в контексте национальной программы приоритетных действий в целях развития;</w:t>
      </w:r>
      <w:r w:rsidRPr="00DC374A">
        <w:t xml:space="preserve"> </w:t>
      </w:r>
    </w:p>
    <w:p w14:paraId="68F6C044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предусмотреть стимулы и санкции для решения проблемы взаимосвязи между сегментированным рынком труда в спорте, гендерной идеологией в спорте и гендерной стратификацией в спорте в государстве‑участнике; и исключить дискриминационные положения из правил футзальной лиги.</w:t>
      </w:r>
      <w:bookmarkEnd w:id="4"/>
    </w:p>
    <w:p w14:paraId="5D3AE477" w14:textId="77777777" w:rsidR="00DC374A" w:rsidRPr="00F671C8" w:rsidRDefault="00DC374A" w:rsidP="00AB5E8F">
      <w:pPr>
        <w:pStyle w:val="H23"/>
        <w:ind w:right="1260"/>
      </w:pPr>
      <w:r w:rsidRPr="00F671C8">
        <w:lastRenderedPageBreak/>
        <w:tab/>
      </w:r>
      <w:r w:rsidRPr="00F671C8">
        <w:tab/>
        <w:t>Группы женщин, находящиеся в неблагоприятном положении</w:t>
      </w:r>
    </w:p>
    <w:p w14:paraId="09A37B54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375B9B6C" w14:textId="77777777" w:rsidR="00DC374A" w:rsidRPr="00F671C8" w:rsidRDefault="00DC374A" w:rsidP="00AB5E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671C8">
        <w:tab/>
      </w:r>
      <w:r w:rsidRPr="00F671C8">
        <w:tab/>
        <w:t>Лесбиянки и женщины из числа бисексуалов, трансгендеров и интерсексов</w:t>
      </w:r>
    </w:p>
    <w:p w14:paraId="66D1B38D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5066512E" w14:textId="77777777" w:rsidR="00DC374A" w:rsidRPr="00DC374A" w:rsidRDefault="00DC374A" w:rsidP="00DC374A">
      <w:pPr>
        <w:pStyle w:val="SingleTxt"/>
      </w:pPr>
      <w:r w:rsidRPr="00DC374A">
        <w:t>51.</w:t>
      </w:r>
      <w:r w:rsidRPr="00DC374A">
        <w:tab/>
        <w:t xml:space="preserve">Комитет обеспокоен распространенностью дискриминации в законодательстве и на практике в отношении лесбиянок </w:t>
      </w:r>
      <w:bookmarkStart w:id="5" w:name="_Hlk169872635"/>
      <w:r w:rsidRPr="00DC374A">
        <w:t>и женщин из числа бисексуалов, трансгендеров и интерсексов</w:t>
      </w:r>
      <w:bookmarkEnd w:id="5"/>
      <w:r w:rsidRPr="00DC374A">
        <w:t xml:space="preserve">, в частности: </w:t>
      </w:r>
    </w:p>
    <w:p w14:paraId="00452E7A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 xml:space="preserve">отсутствием правовой защиты от дискриминации по признаку сексуальной ориентации и гендерной идентичности; </w:t>
      </w:r>
    </w:p>
    <w:p w14:paraId="7914ACD9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 xml:space="preserve">существованием глубоко укоренившихся гомофобных и </w:t>
      </w:r>
      <w:proofErr w:type="spellStart"/>
      <w:r w:rsidRPr="00DC374A">
        <w:t>трансфобных</w:t>
      </w:r>
      <w:proofErr w:type="spellEnd"/>
      <w:r w:rsidRPr="00DC374A">
        <w:t xml:space="preserve"> взглядов и дискриминационных стереотипов, в том числе в СМИ; сохраняющейся дискриминацией в сфере образования, занятости, семейных отношений, жилья и доступа к медицинским услугам, в частности к услугам по охране сексуального и репродуктивного здоровья, и соответствующим правам; и тем, что такие люди чаще подвергаются гендерному насилию в быту и в общественных местах. </w:t>
      </w:r>
    </w:p>
    <w:p w14:paraId="2937F952" w14:textId="77777777" w:rsidR="00DC374A" w:rsidRPr="00DC374A" w:rsidRDefault="00DC374A" w:rsidP="00DC374A">
      <w:pPr>
        <w:pStyle w:val="SingleTxt"/>
        <w:rPr>
          <w:b/>
        </w:rPr>
      </w:pPr>
      <w:r w:rsidRPr="00DC374A">
        <w:t>52.</w:t>
      </w:r>
      <w:r w:rsidRPr="00DC374A">
        <w:tab/>
      </w:r>
      <w:r w:rsidRPr="00DC374A">
        <w:rPr>
          <w:b/>
          <w:bCs/>
        </w:rPr>
        <w:t>Комитет рекомендует государству‑участнику:</w:t>
      </w:r>
      <w:r w:rsidRPr="00DC374A">
        <w:t xml:space="preserve"> </w:t>
      </w:r>
    </w:p>
    <w:p w14:paraId="636483A5" w14:textId="77777777" w:rsidR="00DC374A" w:rsidRPr="00DC374A" w:rsidRDefault="00DC374A" w:rsidP="00DC374A">
      <w:pPr>
        <w:pStyle w:val="SingleTxt"/>
        <w:rPr>
          <w:b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принять законодательные и политические меры для прямого закрепления положений о правовой защите от дискриминации в отношении лесбиянок и женщин из числа бисексуалов, трансгендеров и интерсексов;</w:t>
      </w:r>
    </w:p>
    <w:p w14:paraId="221B4E60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защищать права человека лесбиянок и женщин из числа бисексуалов, трансгендеров и интерсексов</w:t>
      </w:r>
      <w:r w:rsidRPr="00DC374A" w:rsidDel="00C45F35">
        <w:rPr>
          <w:b/>
          <w:bCs/>
        </w:rPr>
        <w:t xml:space="preserve"> </w:t>
      </w:r>
      <w:r w:rsidRPr="00DC374A">
        <w:rPr>
          <w:b/>
          <w:bCs/>
        </w:rPr>
        <w:t>во всех областях, охватываемых Конвенцией;</w:t>
      </w:r>
      <w:r w:rsidRPr="00DC374A">
        <w:t xml:space="preserve"> </w:t>
      </w:r>
      <w:r w:rsidRPr="00DC374A">
        <w:rPr>
          <w:b/>
          <w:bCs/>
        </w:rPr>
        <w:t>проводить информационно‑просветительные мероприятия с целью решения проблемы их стигматизации в обществе;</w:t>
      </w:r>
      <w:r w:rsidRPr="00DC374A">
        <w:t xml:space="preserve"> </w:t>
      </w:r>
      <w:r w:rsidRPr="00DC374A">
        <w:rPr>
          <w:b/>
          <w:bCs/>
        </w:rPr>
        <w:t>и гарантировать им равные права на образование, занятость, жилье и здравоохранение, в частности на услуги по охране сексуального и репродуктивного здоровья, и на семейные отношения, а также на защиту от насилия и жестокого обращения.</w:t>
      </w:r>
    </w:p>
    <w:p w14:paraId="323792FC" w14:textId="77777777" w:rsidR="00AB5E8F" w:rsidRPr="00F671C8" w:rsidRDefault="00AB5E8F" w:rsidP="00AB5E8F">
      <w:pPr>
        <w:pStyle w:val="SingleTxt"/>
        <w:spacing w:after="0" w:line="120" w:lineRule="exact"/>
        <w:rPr>
          <w:b/>
          <w:bCs/>
          <w:sz w:val="10"/>
        </w:rPr>
      </w:pPr>
    </w:p>
    <w:p w14:paraId="0C9A6EE7" w14:textId="2F7D4B24" w:rsidR="00DC374A" w:rsidRPr="00F671C8" w:rsidRDefault="00DC374A" w:rsidP="00AB5E8F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671C8">
        <w:tab/>
      </w:r>
      <w:r w:rsidRPr="00F671C8">
        <w:tab/>
        <w:t>Женщины с инвалидностью</w:t>
      </w:r>
    </w:p>
    <w:p w14:paraId="021144E4" w14:textId="77777777" w:rsidR="00AB5E8F" w:rsidRPr="00F671C8" w:rsidRDefault="00AB5E8F" w:rsidP="00AB5E8F">
      <w:pPr>
        <w:pStyle w:val="SingleTxt"/>
        <w:spacing w:after="0" w:line="120" w:lineRule="exact"/>
        <w:rPr>
          <w:sz w:val="10"/>
        </w:rPr>
      </w:pPr>
    </w:p>
    <w:p w14:paraId="1B9D45F9" w14:textId="77777777" w:rsidR="00DC374A" w:rsidRPr="00DC374A" w:rsidRDefault="00DC374A" w:rsidP="00DC374A">
      <w:pPr>
        <w:pStyle w:val="SingleTxt"/>
      </w:pPr>
      <w:r w:rsidRPr="00DC374A">
        <w:t>53.</w:t>
      </w:r>
      <w:r w:rsidRPr="00DC374A">
        <w:tab/>
        <w:t>Комитет с обеспокоенностью отмечает, что в государстве‑участнике женщины с инвалидностью сталкиваются с перекрестными формами дискриминации, в особенности в том, что касается доступа к правосудию, образованию, занятости и медицинскому обслуживанию. Он также обеспокоен отсутствием в достаточном объеме мер, принимаемых для поддержки матерей с инвалидностью, с тем чтобы они могли осуществлять свои семейные и родительские права.</w:t>
      </w:r>
    </w:p>
    <w:p w14:paraId="7B9221D1" w14:textId="29B8DE2B" w:rsidR="00DC374A" w:rsidRPr="00F671C8" w:rsidRDefault="00DC374A" w:rsidP="00DC374A">
      <w:pPr>
        <w:pStyle w:val="SingleTxt"/>
      </w:pPr>
      <w:r w:rsidRPr="00DC374A">
        <w:t>54.</w:t>
      </w:r>
      <w:r w:rsidRPr="00DC374A">
        <w:tab/>
      </w:r>
      <w:r w:rsidRPr="00DC374A">
        <w:rPr>
          <w:b/>
          <w:bCs/>
        </w:rPr>
        <w:t>В соответствии со своей общей рекомендацией № 18 (1991) о женщинах с инвалидностью и рекомендациями Комитета по правам инвалидов от 2022 года (</w:t>
      </w:r>
      <w:hyperlink r:id="rId40" w:history="1">
        <w:r w:rsidRPr="00DC374A">
          <w:rPr>
            <w:rStyle w:val="Hyperlink"/>
            <w:b/>
            <w:bCs/>
          </w:rPr>
          <w:t>CRPD/C/SGP/CO/1</w:t>
        </w:r>
      </w:hyperlink>
      <w:r w:rsidRPr="00DC374A">
        <w:rPr>
          <w:b/>
          <w:bCs/>
        </w:rPr>
        <w:t>) Комитет рекомендует государству‑участнику обеспечить женщинам и девочкам с инвалидностью доступ к правосудию, инклюзивному образованию, рабочим местам и медицинским услугам, включая услуги по охране сексуального и репродуктивного здоровья, и возможность осуществлять свои семейные и родительские права на равной с другими носителями прав основе.</w:t>
      </w:r>
      <w:r w:rsidRPr="00DC374A">
        <w:t xml:space="preserve"> </w:t>
      </w:r>
    </w:p>
    <w:p w14:paraId="745E8B8C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30285041" w14:textId="77777777" w:rsidR="00DC374A" w:rsidRPr="00F671C8" w:rsidRDefault="00DC374A" w:rsidP="00FE0BA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671C8">
        <w:tab/>
      </w:r>
      <w:r w:rsidRPr="00F671C8">
        <w:tab/>
        <w:t>Пожилые женщины</w:t>
      </w:r>
    </w:p>
    <w:p w14:paraId="541A10D3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159B94DF" w14:textId="77777777" w:rsidR="00DC374A" w:rsidRPr="00DC374A" w:rsidRDefault="00DC374A" w:rsidP="00DC374A">
      <w:pPr>
        <w:pStyle w:val="SingleTxt"/>
      </w:pPr>
      <w:r w:rsidRPr="00DC374A">
        <w:t>55.</w:t>
      </w:r>
      <w:r w:rsidRPr="00DC374A">
        <w:tab/>
        <w:t>Комитет отмечает усилия государства‑участника по оказанию поддержки пожилым женщинам, в том числе в области здравоохранения, пенсионного обеспечения, социальной поддержки и цифровой грамотности. Вместе с тем Комитет с обеспокоенностью отмечает отсутствие достаточного количества служб по уходу для удовлетворения потребностей пожилых женщин, особенно одиноких или не имеющих поддержки семьи.</w:t>
      </w:r>
    </w:p>
    <w:p w14:paraId="0CAAFEE4" w14:textId="5FEBD5C7" w:rsidR="00DC374A" w:rsidRPr="00F671C8" w:rsidRDefault="00DC374A" w:rsidP="00DC374A">
      <w:pPr>
        <w:pStyle w:val="SingleTxt"/>
        <w:rPr>
          <w:b/>
          <w:bCs/>
        </w:rPr>
      </w:pPr>
      <w:r w:rsidRPr="00DC374A">
        <w:lastRenderedPageBreak/>
        <w:t>56.</w:t>
      </w:r>
      <w:r w:rsidRPr="00DC374A">
        <w:tab/>
      </w:r>
      <w:r w:rsidRPr="00DC374A">
        <w:rPr>
          <w:b/>
          <w:bCs/>
        </w:rPr>
        <w:t>В соответствии со своей общей рекомендацией № 27 (2010) относительно пожилых женщин и защиты их прав человека Комитет рекомендует государству‑участнику уделять особое внимание нестабильному положению пожилых женщин; разрабатывать меры для адекватного реагирования на состояние их здоровья, их экономическое положение и эмоциональное состояние в целях предотвращения нищеты и изоляции;</w:t>
      </w:r>
      <w:r w:rsidRPr="00DC374A">
        <w:t xml:space="preserve"> </w:t>
      </w:r>
      <w:r w:rsidRPr="00DC374A">
        <w:rPr>
          <w:b/>
          <w:bCs/>
        </w:rPr>
        <w:t>и обеспечивать доступность недорогих служб по уходу, чтобы удовлетворять потребности пожилых женщин, особенно одиноких или не имеющих поддержки семьи.</w:t>
      </w:r>
    </w:p>
    <w:p w14:paraId="1FE73004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17011612" w14:textId="78324F30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Изменение климата и снижение риска бедствий</w:t>
      </w:r>
    </w:p>
    <w:p w14:paraId="63FC0BB0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1FB86E95" w14:textId="77777777" w:rsidR="00DC374A" w:rsidRPr="00DC374A" w:rsidRDefault="00DC374A" w:rsidP="00DC374A">
      <w:pPr>
        <w:pStyle w:val="SingleTxt"/>
      </w:pPr>
      <w:r w:rsidRPr="00DC374A">
        <w:t>57.</w:t>
      </w:r>
      <w:r w:rsidRPr="00DC374A">
        <w:tab/>
        <w:t>Комитет с удовлетворением отмечает международные и национальные обязательства государства‑участника по борьбе с изменением климата, национальную цель по достижению чистого нулевого баланса выбросов к 2050 году, разработку «Зеленого» плана Сингапура на период до 2030 года и проведение третьего национального исследования по вопросам изменения климата. Вместе с тем он с обеспокоенностью отмечает, что государство‑участник, будучи низколежащим островным государством, сталкивается с рисками, связанными с последствиями изменения климата, включая повышение уровня моря, наводнения и засуху в результате сильной изменчивости погоды, а также повышение температуры; эти последствия могут в свою очередь поставить под угрозу продовольственную безопасность и привести к кризису в области общественного здравоохранения и перемещению населения. Комитет особенно обеспокоен недостаточным участием женщин в процессе принятия решений, связанных с изменением климата и управлением риском бедствий, а также отсутствием в секторах, связанных с климатом, практики планирования бюджета с учетом гендерных факторов.</w:t>
      </w:r>
    </w:p>
    <w:p w14:paraId="01770CE5" w14:textId="7C9D9B77" w:rsidR="00DC374A" w:rsidRPr="00DC374A" w:rsidRDefault="00DC374A" w:rsidP="00DC374A">
      <w:pPr>
        <w:pStyle w:val="SingleTxt"/>
        <w:rPr>
          <w:b/>
          <w:bCs/>
        </w:rPr>
      </w:pPr>
      <w:r w:rsidRPr="00DC374A">
        <w:t>58.</w:t>
      </w:r>
      <w:r w:rsidRPr="00DC374A">
        <w:tab/>
      </w:r>
      <w:r w:rsidRPr="00DC374A">
        <w:rPr>
          <w:b/>
          <w:bCs/>
        </w:rPr>
        <w:t>В соответствии со своей общей рекомендацией № 37 (2018) о гендерных аспектах снижения риска бедствий в условиях изменения климата Комитет рекомендует государству‑участнику пересмотреть свои стратегии борьбы с изменением климата и реагирования на бедствия с учетом негативного воздействия изменения климата на источники средств к существованию женщин и гарантировать участие женщин наравне с мужчинами в разработке, принятии и внедрении законодательства, стратегий и программ, касающихся борьбы с изменением климата, реагирования на бедствия и снижения риска бедствий, в частности посредством:</w:t>
      </w:r>
    </w:p>
    <w:p w14:paraId="4F365A99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обеспечения учета гендерных аспектов в законодательстве, стратегиях, бюджетах и программах, связанных с борьбой с изменением климата и со снижением риска бедствий, в том числе в секторах экономической инфраструктуры, «зеленой» экономики, энергетики на основе возобновляемых источников и экологически чистых технологий;</w:t>
      </w:r>
      <w:r w:rsidRPr="00DC374A">
        <w:t xml:space="preserve"> </w:t>
      </w:r>
      <w:r w:rsidRPr="00DC374A">
        <w:rPr>
          <w:b/>
          <w:bCs/>
        </w:rPr>
        <w:t>и расширения прав и возможностей женщин путем предоставления им знаний для конструктивного участия в процессах принятия решений, связанных с изменением климата, а также в разработке стратегий и мер адаптации, направленных на повышение устойчивости женщин и девочек к воздействию изменения климата;</w:t>
      </w:r>
      <w:r w:rsidRPr="00DC374A">
        <w:t xml:space="preserve"> </w:t>
      </w:r>
    </w:p>
    <w:p w14:paraId="733E7C44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 xml:space="preserve">внедрения практики эффективного планирования бюджета с учетом гендерных факторов для финансирования деятельности в области климата и адаптации к изменению климата, в том числе инициатив, направленных на финансирование и стимулирование устойчивой «голубой» экономики, для обеспечения того, чтобы такие инициативы в полной мере отвечали интересам женщин, способствовали расширению прав и возможностей женщин и поддерживали повестку дня по борьбе с изменением </w:t>
      </w:r>
      <w:r w:rsidRPr="00DC374A">
        <w:rPr>
          <w:b/>
          <w:bCs/>
        </w:rPr>
        <w:lastRenderedPageBreak/>
        <w:t>климата, с тем чтобы помогать женщинам и девочкам эффективно адаптироваться к изменению климата и бедствиям;</w:t>
      </w:r>
    </w:p>
    <w:p w14:paraId="3F323C75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содействия в обеспечении активного участия женщин в создании и внедрении новых механизмов финансирования для возмещения экологического ущерба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2022 году.</w:t>
      </w:r>
    </w:p>
    <w:p w14:paraId="2AFBCB7D" w14:textId="77777777" w:rsidR="00FE0BAE" w:rsidRPr="00F671C8" w:rsidRDefault="00FE0BAE" w:rsidP="00FE0BAE">
      <w:pPr>
        <w:pStyle w:val="SingleTxt"/>
        <w:spacing w:after="0" w:line="120" w:lineRule="exact"/>
        <w:rPr>
          <w:b/>
          <w:bCs/>
          <w:sz w:val="10"/>
        </w:rPr>
      </w:pPr>
    </w:p>
    <w:p w14:paraId="054622CF" w14:textId="77777777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Брак и семейные отношения</w:t>
      </w:r>
    </w:p>
    <w:p w14:paraId="196F111C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6EB20B8E" w14:textId="77777777" w:rsidR="00DC374A" w:rsidRPr="00DC374A" w:rsidRDefault="00DC374A" w:rsidP="00DC374A">
      <w:pPr>
        <w:pStyle w:val="SingleTxt"/>
      </w:pPr>
      <w:r w:rsidRPr="00DC374A">
        <w:t>59.</w:t>
      </w:r>
      <w:r w:rsidRPr="00DC374A">
        <w:tab/>
        <w:t xml:space="preserve">Комитет отмечает усилия государства‑участника по расширению представленности женщин на ключевых должностях в религиозных учреждениях страны, в том числе в Исламском религиозном совете Сингапура, и по усилению защиты иностранных супруг сингапурских мужчин. Вместе с тем он с обеспокоенностью отмечает: </w:t>
      </w:r>
    </w:p>
    <w:p w14:paraId="3F7234CE" w14:textId="77777777" w:rsidR="00DC374A" w:rsidRPr="00DC374A" w:rsidRDefault="00DC374A" w:rsidP="00DC374A">
      <w:pPr>
        <w:pStyle w:val="SingleTxt"/>
      </w:pPr>
      <w:r w:rsidRPr="00DC374A">
        <w:tab/>
        <w:t>a)</w:t>
      </w:r>
      <w:r w:rsidRPr="00DC374A">
        <w:tab/>
        <w:t>что женщины должны получать разрешение опекуна на вступление в брак;</w:t>
      </w:r>
    </w:p>
    <w:p w14:paraId="1B60A42C" w14:textId="77777777" w:rsidR="00DC374A" w:rsidRPr="00DC374A" w:rsidRDefault="00DC374A" w:rsidP="00DC374A">
      <w:pPr>
        <w:pStyle w:val="SingleTxt"/>
      </w:pPr>
      <w:r w:rsidRPr="00DC374A">
        <w:tab/>
        <w:t>b)</w:t>
      </w:r>
      <w:r w:rsidRPr="00DC374A">
        <w:tab/>
        <w:t>что для мусульманских мужчин разрешена полигамия;</w:t>
      </w:r>
    </w:p>
    <w:p w14:paraId="6586DD96" w14:textId="77777777" w:rsidR="00DC374A" w:rsidRPr="00DC374A" w:rsidRDefault="00DC374A" w:rsidP="00DC374A">
      <w:pPr>
        <w:pStyle w:val="SingleTxt"/>
      </w:pPr>
      <w:r w:rsidRPr="00DC374A">
        <w:tab/>
        <w:t>c)</w:t>
      </w:r>
      <w:r w:rsidRPr="00DC374A">
        <w:tab/>
        <w:t xml:space="preserve">что сохраняются дискриминационные правовые положения, касающиеся расторжения брака и наследования; </w:t>
      </w:r>
    </w:p>
    <w:p w14:paraId="01EFA6C7" w14:textId="77777777" w:rsidR="00DC374A" w:rsidRPr="00DC374A" w:rsidRDefault="00DC374A" w:rsidP="00DC374A">
      <w:pPr>
        <w:pStyle w:val="SingleTxt"/>
      </w:pPr>
      <w:r w:rsidRPr="00DC374A">
        <w:tab/>
        <w:t>d)</w:t>
      </w:r>
      <w:r w:rsidRPr="00DC374A">
        <w:tab/>
        <w:t xml:space="preserve">что, несмотря на сокращение числа детских браков, эта пагубная практика по‑прежнему существует и что могут делаться исключения из установленного законом минимального возраста вступления в брак; </w:t>
      </w:r>
    </w:p>
    <w:p w14:paraId="61DDC741" w14:textId="77777777" w:rsidR="00DC374A" w:rsidRPr="00DC374A" w:rsidRDefault="00DC374A" w:rsidP="00DC374A">
      <w:pPr>
        <w:pStyle w:val="SingleTxt"/>
      </w:pPr>
      <w:r w:rsidRPr="00DC374A">
        <w:tab/>
        <w:t>e)</w:t>
      </w:r>
      <w:r w:rsidRPr="00DC374A">
        <w:tab/>
        <w:t>что ограничиваются родительские права незамужних женщин и однополых пар, поскольку только разнополые супружеские пары могут пользоваться услугами по искусственному оплодотворению.</w:t>
      </w:r>
    </w:p>
    <w:p w14:paraId="1431F3D7" w14:textId="64968C03" w:rsidR="00DC374A" w:rsidRPr="00DC374A" w:rsidRDefault="00DC374A" w:rsidP="00DC374A">
      <w:pPr>
        <w:pStyle w:val="SingleTxt"/>
        <w:rPr>
          <w:b/>
          <w:bCs/>
        </w:rPr>
      </w:pPr>
      <w:r w:rsidRPr="00DC374A">
        <w:t>60.</w:t>
      </w:r>
      <w:r w:rsidRPr="00DC374A">
        <w:tab/>
      </w:r>
      <w:r w:rsidRPr="00DC374A">
        <w:rPr>
          <w:b/>
          <w:bCs/>
        </w:rPr>
        <w:t>Ссылаясь на свою общую рекомендацию № 21 (1994) о равноправии в браке и в семейных отношениях и общую рекомендацию № 29 (2013) об экономических последствиях вступления в брак, семейных отношений и их расторжения, Комитет рекомендует государству‑участнику:</w:t>
      </w:r>
      <w:r w:rsidRPr="00DC374A">
        <w:t xml:space="preserve"> </w:t>
      </w:r>
    </w:p>
    <w:p w14:paraId="5B6446CF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a)</w:t>
      </w:r>
      <w:r w:rsidRPr="00DC374A">
        <w:tab/>
      </w:r>
      <w:r w:rsidRPr="00DC374A">
        <w:rPr>
          <w:b/>
          <w:bCs/>
        </w:rPr>
        <w:t>предоставить женщинам равное с мужчинами право вступать в брак без необходимости отстаивать это право в суде, отменив требование о получении женщинами разрешения от опекуна‑мужчины;</w:t>
      </w:r>
    </w:p>
    <w:p w14:paraId="30FD6CE2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b)</w:t>
      </w:r>
      <w:r w:rsidRPr="00DC374A">
        <w:tab/>
      </w:r>
      <w:r w:rsidRPr="00DC374A">
        <w:rPr>
          <w:b/>
          <w:bCs/>
        </w:rPr>
        <w:t>прямо запретить полигамные браки и установить гарантии защиты экономических прав женщин в существующих полигамных союзах;</w:t>
      </w:r>
    </w:p>
    <w:p w14:paraId="0546F358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c)</w:t>
      </w:r>
      <w:r w:rsidRPr="00DC374A">
        <w:tab/>
      </w:r>
      <w:r w:rsidRPr="00DC374A">
        <w:rPr>
          <w:b/>
          <w:bCs/>
        </w:rPr>
        <w:t>обеспечить женщинам равные с мужчинами права на развод и наследование;</w:t>
      </w:r>
    </w:p>
    <w:p w14:paraId="0DF23743" w14:textId="77777777" w:rsidR="00DC374A" w:rsidRPr="00DC374A" w:rsidRDefault="00DC374A" w:rsidP="00DC374A">
      <w:pPr>
        <w:pStyle w:val="SingleTxt"/>
        <w:rPr>
          <w:b/>
          <w:bCs/>
        </w:rPr>
      </w:pPr>
      <w:r w:rsidRPr="00DC374A">
        <w:tab/>
        <w:t>d)</w:t>
      </w:r>
      <w:r w:rsidRPr="00DC374A">
        <w:tab/>
      </w:r>
      <w:r w:rsidRPr="00DC374A">
        <w:rPr>
          <w:b/>
          <w:bCs/>
        </w:rPr>
        <w:t>установить минимальный возраст вступления в брак в 18 лет как для женщин, так и для мужчин без каких‑либо исключений и устранить коренные причины детских браков, включая патриархальные устои и гендерные стереотипы;</w:t>
      </w:r>
      <w:r w:rsidRPr="00DC374A">
        <w:t xml:space="preserve"> </w:t>
      </w:r>
      <w:r w:rsidRPr="00DC374A">
        <w:rPr>
          <w:b/>
          <w:bCs/>
        </w:rPr>
        <w:t>поощрять направление сообщений о детских браках и обеспечивать судебное преследование и адекватное наказание лиц, ответственных за заключение детских браков, включая причастных членов семьи, религиозных и общинных лидеров и работников служб регистрации актов гражданского состояния, в соответствии с совместной общей рекомендацией № 31 Комитета по ликвидации дискриминации в отношении женщин/замечанием общего порядка № 18 Комитета по правам ребенка (2019) по вредной практике (в новой редакции);</w:t>
      </w:r>
      <w:r w:rsidRPr="00DC374A">
        <w:t xml:space="preserve"> </w:t>
      </w:r>
    </w:p>
    <w:p w14:paraId="203EB2F9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lastRenderedPageBreak/>
        <w:tab/>
        <w:t>e)</w:t>
      </w:r>
      <w:r w:rsidRPr="00DC374A">
        <w:tab/>
      </w:r>
      <w:r w:rsidRPr="00DC374A">
        <w:rPr>
          <w:b/>
          <w:bCs/>
        </w:rPr>
        <w:t>признать равное право всех женщин, в том числе состоящих в однополых отношениях и незамужних, стать родителем с помощью искусственного оплодотворения и обеспечить всем детям равные права на гражданство независимо от их семейных обстоятельств.</w:t>
      </w:r>
    </w:p>
    <w:p w14:paraId="7A241501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2064C5B0" w14:textId="77777777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Пекинская декларация и Платформа действий</w:t>
      </w:r>
    </w:p>
    <w:p w14:paraId="637024B9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5500B280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61.</w:t>
      </w:r>
      <w:r w:rsidRPr="00DC374A">
        <w:tab/>
      </w:r>
      <w:r w:rsidRPr="00DC374A">
        <w:rPr>
          <w:b/>
          <w:bCs/>
        </w:rPr>
        <w:t>Комитет призывает государство‑участник применять Пекинскую декларацию и Платформу действий и провести дальнейшую оценку положения дел с осуществлением прав, предусмотренных в Конвенции, в целях достижения реального равноправия между женщинами и мужчинами.</w:t>
      </w:r>
    </w:p>
    <w:p w14:paraId="22074EA7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16CCAFDF" w14:textId="71B79F6C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Распространение информации</w:t>
      </w:r>
    </w:p>
    <w:p w14:paraId="44128681" w14:textId="77777777" w:rsidR="00C36B71" w:rsidRPr="00F671C8" w:rsidRDefault="00C36B71" w:rsidP="00C36B71">
      <w:pPr>
        <w:pStyle w:val="SingleTxt"/>
        <w:spacing w:after="0" w:line="120" w:lineRule="exact"/>
        <w:rPr>
          <w:sz w:val="10"/>
        </w:rPr>
      </w:pPr>
    </w:p>
    <w:p w14:paraId="4583A98C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62.</w:t>
      </w:r>
      <w:r w:rsidRPr="00DC374A">
        <w:tab/>
      </w:r>
      <w:r w:rsidRPr="00DC374A">
        <w:rPr>
          <w:b/>
          <w:bCs/>
        </w:rPr>
        <w:t>Комитет просит государство‑участник обеспечить своевременное распространение настоящих заключительных замечаний на официальных языках государства‑участника среди соответствующих государственных учреждений всех уровней (на национальном, региональном и местном уровнях), в первую очередь в правительстве, Парламенте и органах судебной власти, в целях обеспечения выполнения в полном объеме содержащихся в них рекомендаций.</w:t>
      </w:r>
    </w:p>
    <w:p w14:paraId="7E1558BF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670C27CA" w14:textId="77777777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Ратификация других договоров</w:t>
      </w:r>
    </w:p>
    <w:p w14:paraId="7395F330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585F589B" w14:textId="77777777" w:rsidR="00DC374A" w:rsidRPr="00F671C8" w:rsidRDefault="00DC374A" w:rsidP="00DC374A">
      <w:pPr>
        <w:pStyle w:val="SingleTxt"/>
        <w:rPr>
          <w:b/>
          <w:bCs/>
        </w:rPr>
      </w:pPr>
      <w:r w:rsidRPr="00DC374A">
        <w:t>63.</w:t>
      </w:r>
      <w:r w:rsidRPr="00DC374A">
        <w:tab/>
      </w:r>
      <w:r w:rsidRPr="00DC374A">
        <w:rPr>
          <w:b/>
          <w:bCs/>
        </w:rPr>
        <w:t>Комитет отмечает, что соблюдение государством‑участником девяти основных международных документов по правам человека</w:t>
      </w:r>
      <w:r w:rsidRPr="00DC374A">
        <w:rPr>
          <w:vertAlign w:val="superscript"/>
        </w:rPr>
        <w:footnoteReference w:id="2"/>
      </w:r>
      <w:r w:rsidRPr="00DC374A"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сферах жизни.</w:t>
      </w:r>
      <w:r w:rsidRPr="00DC374A">
        <w:t xml:space="preserve"> </w:t>
      </w:r>
      <w:r w:rsidRPr="00DC374A">
        <w:rPr>
          <w:b/>
          <w:bCs/>
        </w:rPr>
        <w:t>Поэтому Комитет призывает государство‑участник ратифицировать Международный пакт об экономических, социальных и культурных правах,</w:t>
      </w:r>
      <w:r w:rsidRPr="00DC374A">
        <w:t xml:space="preserve"> </w:t>
      </w:r>
      <w:r w:rsidRPr="00DC374A">
        <w:rPr>
          <w:b/>
          <w:bCs/>
        </w:rPr>
        <w:t>Международный пакт о гражданских и политических правах,</w:t>
      </w:r>
      <w:r w:rsidRPr="00DC374A">
        <w:t xml:space="preserve"> </w:t>
      </w:r>
      <w:r w:rsidRPr="00DC374A">
        <w:rPr>
          <w:b/>
          <w:bCs/>
        </w:rPr>
        <w:t>Конвенцию против пыток и других жестоких, бесчеловечных или унижающих достоинство видов обращения и наказания,</w:t>
      </w:r>
      <w:r w:rsidRPr="00DC374A">
        <w:t xml:space="preserve"> </w:t>
      </w:r>
      <w:r w:rsidRPr="00DC374A">
        <w:rPr>
          <w:b/>
          <w:bCs/>
        </w:rPr>
        <w:t>Международную конвенцию о защите прав всех трудящихся‑мигрантов и членов их семей</w:t>
      </w:r>
      <w:r w:rsidRPr="00DC374A">
        <w:t xml:space="preserve"> </w:t>
      </w:r>
      <w:r w:rsidRPr="00DC374A">
        <w:rPr>
          <w:b/>
          <w:bCs/>
        </w:rPr>
        <w:t>и Международную конвенцию для защиты всех лиц от насильственных исчезновений, участником которых оно еще не стало.</w:t>
      </w:r>
    </w:p>
    <w:p w14:paraId="4841D965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5CD7258C" w14:textId="77777777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Последующая деятельность в связи с заключительными замечаниями</w:t>
      </w:r>
    </w:p>
    <w:p w14:paraId="3F726E06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44C853A3" w14:textId="6D402C3D" w:rsidR="00DC374A" w:rsidRPr="00F671C8" w:rsidRDefault="00DC374A" w:rsidP="00DC374A">
      <w:pPr>
        <w:pStyle w:val="SingleTxt"/>
        <w:rPr>
          <w:b/>
          <w:bCs/>
        </w:rPr>
      </w:pPr>
      <w:r w:rsidRPr="00DC374A">
        <w:t>64.</w:t>
      </w:r>
      <w:r w:rsidRPr="00DC374A">
        <w:tab/>
      </w:r>
      <w:r w:rsidRPr="00DC374A">
        <w:rPr>
          <w:b/>
          <w:bCs/>
        </w:rPr>
        <w:t>Комитет просит государство‑участник представить в течение двух лет письменную информацию о мерах, принятых для выполнения рекомендаций, содержащихся выше в пунктах 34 b)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о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гендерном насилии в отношении женщин, 42 d) об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образовании, 44 a)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о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занятости и 46 c) о</w:t>
      </w:r>
      <w:r w:rsidR="00F671C8" w:rsidRPr="00F671C8">
        <w:rPr>
          <w:b/>
          <w:bCs/>
        </w:rPr>
        <w:t xml:space="preserve"> </w:t>
      </w:r>
      <w:r w:rsidRPr="00DC374A">
        <w:rPr>
          <w:b/>
          <w:bCs/>
        </w:rPr>
        <w:t>трудящихся‑мигрантках, занятых в качестве домашней прислуги.</w:t>
      </w:r>
    </w:p>
    <w:p w14:paraId="383B1A32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543D5DA5" w14:textId="71C3BDD4" w:rsidR="00DC374A" w:rsidRPr="00F671C8" w:rsidRDefault="00DC374A" w:rsidP="00FE0BAE">
      <w:pPr>
        <w:pStyle w:val="H23"/>
        <w:ind w:right="1260"/>
      </w:pPr>
      <w:r w:rsidRPr="00F671C8">
        <w:tab/>
      </w:r>
      <w:r w:rsidRPr="00F671C8">
        <w:tab/>
        <w:t>Подготовка следующего доклада</w:t>
      </w:r>
    </w:p>
    <w:p w14:paraId="749ED0D1" w14:textId="77777777" w:rsidR="00FE0BAE" w:rsidRPr="00F671C8" w:rsidRDefault="00FE0BAE" w:rsidP="00FE0BAE">
      <w:pPr>
        <w:pStyle w:val="SingleTxt"/>
        <w:spacing w:after="0" w:line="120" w:lineRule="exact"/>
        <w:rPr>
          <w:sz w:val="10"/>
        </w:rPr>
      </w:pPr>
    </w:p>
    <w:p w14:paraId="513E5D14" w14:textId="77777777" w:rsidR="00DC374A" w:rsidRPr="00DC374A" w:rsidRDefault="00DC374A" w:rsidP="00DC374A">
      <w:pPr>
        <w:pStyle w:val="SingleTxt"/>
      </w:pPr>
      <w:r w:rsidRPr="00DC374A">
        <w:t>65.</w:t>
      </w:r>
      <w:r w:rsidRPr="00DC374A">
        <w:tab/>
      </w:r>
      <w:r w:rsidRPr="00DC374A">
        <w:rPr>
          <w:b/>
          <w:bCs/>
        </w:rPr>
        <w:t xml:space="preserve">Комитет определит и сообщит дату представления седьмого периодического доклада государства‑участника в соответствии с прогнозируемым </w:t>
      </w:r>
      <w:r w:rsidRPr="00DC374A">
        <w:rPr>
          <w:b/>
          <w:bCs/>
        </w:rPr>
        <w:lastRenderedPageBreak/>
        <w:t>графиком представления докладов, который будет составлен в будущем на основе восьмилетнего цикла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государства‑участника.</w:t>
      </w:r>
      <w:r w:rsidRPr="00DC374A">
        <w:t xml:space="preserve"> </w:t>
      </w:r>
      <w:r w:rsidRPr="00DC374A">
        <w:rPr>
          <w:b/>
          <w:bCs/>
        </w:rPr>
        <w:t>Доклад должен охватывать весь период до момента его представления.</w:t>
      </w:r>
    </w:p>
    <w:p w14:paraId="6085B5CF" w14:textId="7EF7F187" w:rsidR="00DC374A" w:rsidRPr="00DC374A" w:rsidRDefault="00DC374A" w:rsidP="00DC374A">
      <w:pPr>
        <w:pStyle w:val="SingleTxt"/>
        <w:rPr>
          <w:b/>
          <w:bCs/>
        </w:rPr>
      </w:pPr>
      <w:r w:rsidRPr="00DC374A">
        <w:t>66.</w:t>
      </w:r>
      <w:r w:rsidRPr="00DC374A">
        <w:tab/>
      </w:r>
      <w:r w:rsidRPr="00DC374A">
        <w:rPr>
          <w:b/>
          <w:bCs/>
        </w:rPr>
        <w:t>Комитет просит государство‑участник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41" w:history="1">
        <w:r w:rsidRPr="00DC374A">
          <w:rPr>
            <w:rStyle w:val="Hyperlink"/>
            <w:b/>
            <w:bCs/>
          </w:rPr>
          <w:t>HRI/GE</w:t>
        </w:r>
        <w:r w:rsidRPr="00DC374A">
          <w:rPr>
            <w:rStyle w:val="Hyperlink"/>
            <w:b/>
            <w:bCs/>
          </w:rPr>
          <w:t>N</w:t>
        </w:r>
        <w:r w:rsidRPr="00DC374A">
          <w:rPr>
            <w:rStyle w:val="Hyperlink"/>
            <w:b/>
            <w:bCs/>
          </w:rPr>
          <w:t>/2/Rev.6</w:t>
        </w:r>
      </w:hyperlink>
      <w:r w:rsidRPr="00DC374A">
        <w:rPr>
          <w:b/>
          <w:bCs/>
        </w:rPr>
        <w:t>, гл. I).</w:t>
      </w:r>
    </w:p>
    <w:p w14:paraId="1CC47D56" w14:textId="4DCD6566" w:rsidR="00036020" w:rsidRPr="00F671C8" w:rsidRDefault="00DC374A" w:rsidP="00DC374A">
      <w:pPr>
        <w:pStyle w:val="SingleTxt"/>
        <w:spacing w:after="0" w:line="240" w:lineRule="auto"/>
      </w:pPr>
      <w:r w:rsidRPr="00F671C8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7EABF" wp14:editId="27953FB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ABA53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036020" w:rsidRPr="00F671C8" w:rsidSect="00043A3B">
      <w:headerReference w:type="even" r:id="rId4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6-25T09:11:00Z" w:initials="Start">
    <w:p w14:paraId="1399CD1C" w14:textId="77777777" w:rsidR="00036020" w:rsidRDefault="00036020">
      <w:pPr>
        <w:pStyle w:val="CommentText"/>
      </w:pPr>
      <w:r>
        <w:rPr>
          <w:rStyle w:val="CommentReference"/>
        </w:rPr>
        <w:annotationRef/>
      </w:r>
      <w:r>
        <w:t>&lt;&lt;ODS JOB NO&gt;&gt;N2416024R&lt;&lt;ODS JOB NO&gt;&gt;</w:t>
      </w:r>
    </w:p>
    <w:p w14:paraId="54BB1F7A" w14:textId="77777777" w:rsidR="00036020" w:rsidRDefault="00036020">
      <w:pPr>
        <w:pStyle w:val="CommentText"/>
      </w:pPr>
      <w:r>
        <w:t>&lt;&lt;ODS DOC SYMBOL1&gt;&gt;CEDAW/C/SGP/CO/6&lt;&lt;ODS DOC SYMBOL1&gt;&gt;</w:t>
      </w:r>
    </w:p>
    <w:p w14:paraId="1004FB46" w14:textId="29B36D8E" w:rsidR="00036020" w:rsidRDefault="0003602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004FB4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250834" w16cex:dateUtc="2024-06-25T13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004FB46" w16cid:durableId="2A2508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9951B" w14:textId="77777777" w:rsidR="00F00086" w:rsidRDefault="00F00086" w:rsidP="00331D20">
      <w:r>
        <w:separator/>
      </w:r>
    </w:p>
  </w:endnote>
  <w:endnote w:type="continuationSeparator" w:id="0">
    <w:p w14:paraId="2A28C820" w14:textId="77777777" w:rsidR="00F00086" w:rsidRDefault="00F00086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36020" w14:paraId="38C8551E" w14:textId="77777777" w:rsidTr="00036020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D65D3B3" w14:textId="4846CF72" w:rsidR="00036020" w:rsidRPr="00036020" w:rsidRDefault="00036020" w:rsidP="00036020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6774614" w14:textId="642BB265" w:rsidR="00036020" w:rsidRPr="00036020" w:rsidRDefault="00036020" w:rsidP="00036020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24-10069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45C348C" w14:textId="77777777" w:rsidR="00036020" w:rsidRPr="00036020" w:rsidRDefault="00036020" w:rsidP="00036020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36020" w14:paraId="458312C2" w14:textId="77777777" w:rsidTr="00036020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5C79B28D" w14:textId="2CD8786F" w:rsidR="00036020" w:rsidRPr="00036020" w:rsidRDefault="00036020" w:rsidP="00036020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24-10069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3C3B1A6" w14:textId="7103EDD7" w:rsidR="00036020" w:rsidRPr="00036020" w:rsidRDefault="00036020" w:rsidP="00036020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59EDDC27" w14:textId="77777777" w:rsidR="00036020" w:rsidRPr="00036020" w:rsidRDefault="00036020" w:rsidP="00036020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36020" w14:paraId="2C661AFC" w14:textId="77777777" w:rsidTr="00036020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909ACB9" w14:textId="38568CD3" w:rsidR="00036020" w:rsidRDefault="00036020" w:rsidP="0003602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3EBD188" wp14:editId="7186324B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24-10069 (R)</w:t>
          </w:r>
          <w:r>
            <w:rPr>
              <w:color w:val="010000"/>
            </w:rPr>
            <w:t xml:space="preserve">    250624    </w:t>
          </w:r>
          <w:r w:rsidR="00AB265D">
            <w:rPr>
              <w:color w:val="010000"/>
              <w:lang w:val="en-US"/>
            </w:rPr>
            <w:t>02</w:t>
          </w:r>
          <w:r>
            <w:rPr>
              <w:color w:val="010000"/>
            </w:rPr>
            <w:t>0</w:t>
          </w:r>
          <w:r w:rsidR="00AB265D">
            <w:rPr>
              <w:color w:val="010000"/>
              <w:lang w:val="en-US"/>
            </w:rPr>
            <w:t>7</w:t>
          </w:r>
          <w:r>
            <w:rPr>
              <w:color w:val="010000"/>
            </w:rPr>
            <w:t>24</w:t>
          </w:r>
        </w:p>
        <w:p w14:paraId="15D0A39F" w14:textId="2333FA5F" w:rsidR="00036020" w:rsidRPr="00036020" w:rsidRDefault="00036020" w:rsidP="00036020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*2410069*</w:t>
          </w:r>
        </w:p>
      </w:tc>
      <w:tc>
        <w:tcPr>
          <w:tcW w:w="4920" w:type="dxa"/>
        </w:tcPr>
        <w:p w14:paraId="0021D146" w14:textId="7E4C87C4" w:rsidR="00036020" w:rsidRDefault="00036020" w:rsidP="00036020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9016B4E" wp14:editId="57E7BBF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7A62218" w14:textId="77777777" w:rsidR="00036020" w:rsidRPr="00036020" w:rsidRDefault="00036020" w:rsidP="00036020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2D6D" w14:textId="77777777" w:rsidR="00F00086" w:rsidRPr="00AB265D" w:rsidRDefault="00F00086" w:rsidP="00AB265D">
      <w:pPr>
        <w:pStyle w:val="Footer"/>
        <w:spacing w:after="80"/>
        <w:ind w:left="792"/>
        <w:rPr>
          <w:sz w:val="16"/>
        </w:rPr>
      </w:pPr>
      <w:r w:rsidRPr="00AB265D">
        <w:rPr>
          <w:sz w:val="16"/>
        </w:rPr>
        <w:t>__________________</w:t>
      </w:r>
    </w:p>
  </w:footnote>
  <w:footnote w:type="continuationSeparator" w:id="0">
    <w:p w14:paraId="637C1E60" w14:textId="77777777" w:rsidR="00F00086" w:rsidRPr="00AB265D" w:rsidRDefault="00F00086" w:rsidP="00AB265D">
      <w:pPr>
        <w:pStyle w:val="Footer"/>
        <w:spacing w:after="80"/>
        <w:ind w:left="792"/>
        <w:rPr>
          <w:sz w:val="16"/>
        </w:rPr>
      </w:pPr>
      <w:r w:rsidRPr="00AB265D">
        <w:rPr>
          <w:sz w:val="16"/>
        </w:rPr>
        <w:t>__________________</w:t>
      </w:r>
    </w:p>
  </w:footnote>
  <w:footnote w:id="1">
    <w:p w14:paraId="049CB579" w14:textId="77777777" w:rsidR="00DC374A" w:rsidRPr="00AB265D" w:rsidRDefault="00DC374A" w:rsidP="00AB265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AB265D">
        <w:t>*</w:t>
      </w:r>
      <w:r w:rsidRPr="00AB265D">
        <w:tab/>
        <w:t>Приняты Комитетом на его восемьдесят восьмой сессии (13–31 мая 2024 года).</w:t>
      </w:r>
    </w:p>
  </w:footnote>
  <w:footnote w:id="2">
    <w:p w14:paraId="0AEA8C52" w14:textId="5C29F5A2" w:rsidR="00DC374A" w:rsidRPr="00AB265D" w:rsidRDefault="00DC374A" w:rsidP="00AB265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AB265D">
        <w:rPr>
          <w:rStyle w:val="FootnoteReference"/>
          <w:w w:val="104"/>
          <w:sz w:val="17"/>
        </w:rPr>
        <w:footnoteRef/>
      </w:r>
      <w:r w:rsidRPr="00AB265D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  <w:bookmarkStart w:id="6" w:name="_Hlk164432740"/>
      <w:bookmarkStart w:id="7" w:name="_Hlk164432816"/>
      <w:bookmarkEnd w:id="6"/>
      <w:bookmarkEnd w:id="7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36020" w14:paraId="23ED363D" w14:textId="77777777" w:rsidTr="0003602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A757B55" w14:textId="44BBA7E6" w:rsidR="00036020" w:rsidRPr="00036020" w:rsidRDefault="00036020" w:rsidP="0003602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80932C3" w14:textId="77777777" w:rsidR="00036020" w:rsidRDefault="00036020" w:rsidP="00036020">
          <w:pPr>
            <w:pStyle w:val="Header"/>
            <w:spacing w:line="240" w:lineRule="auto"/>
          </w:pPr>
        </w:p>
      </w:tc>
    </w:tr>
  </w:tbl>
  <w:p w14:paraId="0FE48BC1" w14:textId="77777777" w:rsidR="00036020" w:rsidRPr="00036020" w:rsidRDefault="00036020" w:rsidP="000360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36020" w14:paraId="1F44BA79" w14:textId="77777777" w:rsidTr="0003602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F34FE2B" w14:textId="77777777" w:rsidR="00036020" w:rsidRDefault="00036020" w:rsidP="00036020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3F0789F8" w14:textId="2A52F9C7" w:rsidR="00036020" w:rsidRPr="00036020" w:rsidRDefault="00036020" w:rsidP="00036020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CEDAW/C/SGP/CO/6</w:t>
          </w:r>
          <w:r>
            <w:rPr>
              <w:b/>
            </w:rPr>
            <w:fldChar w:fldCharType="end"/>
          </w:r>
        </w:p>
      </w:tc>
    </w:tr>
  </w:tbl>
  <w:p w14:paraId="48559F55" w14:textId="77777777" w:rsidR="00036020" w:rsidRPr="00036020" w:rsidRDefault="00036020" w:rsidP="000360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36020" w14:paraId="6CBC9813" w14:textId="77777777" w:rsidTr="0003602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184F870" w14:textId="29CAC4B8" w:rsidR="00036020" w:rsidRPr="00036020" w:rsidRDefault="00036020" w:rsidP="0003602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53BBE7F" w14:textId="77777777" w:rsidR="00036020" w:rsidRDefault="00036020" w:rsidP="0003602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2007F7DD" w14:textId="359B6435" w:rsidR="00036020" w:rsidRPr="00036020" w:rsidRDefault="00036020" w:rsidP="00036020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/C/SGP/CO/6</w:t>
          </w:r>
        </w:p>
      </w:tc>
    </w:tr>
    <w:tr w:rsidR="00036020" w:rsidRPr="00043A3B" w14:paraId="6671409B" w14:textId="77777777" w:rsidTr="00036020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22F2FC" w14:textId="71FA9FE2" w:rsidR="00036020" w:rsidRPr="00036020" w:rsidRDefault="00036020" w:rsidP="00036020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36D4885B" wp14:editId="09AE895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9D07E8B" w14:textId="07D706FA" w:rsidR="00036020" w:rsidRPr="00036020" w:rsidRDefault="00036020" w:rsidP="00036020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9381E5" w14:textId="77777777" w:rsidR="00036020" w:rsidRPr="00036020" w:rsidRDefault="00036020" w:rsidP="0003602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38B70DD" w14:textId="77777777" w:rsidR="00036020" w:rsidRPr="00043A3B" w:rsidRDefault="00036020" w:rsidP="00036020">
          <w:pPr>
            <w:pStyle w:val="Distribution"/>
            <w:rPr>
              <w:color w:val="000000"/>
              <w:lang w:val="en-US"/>
            </w:rPr>
          </w:pPr>
          <w:r w:rsidRPr="00043A3B">
            <w:rPr>
              <w:color w:val="000000"/>
              <w:lang w:val="en-US"/>
            </w:rPr>
            <w:t>Distr.: General</w:t>
          </w:r>
        </w:p>
        <w:p w14:paraId="6C4B8E99" w14:textId="77777777" w:rsidR="00036020" w:rsidRPr="00043A3B" w:rsidRDefault="00036020" w:rsidP="00036020">
          <w:pPr>
            <w:pStyle w:val="Publication"/>
            <w:rPr>
              <w:color w:val="000000"/>
              <w:lang w:val="en-US"/>
            </w:rPr>
          </w:pPr>
          <w:r w:rsidRPr="00043A3B">
            <w:rPr>
              <w:color w:val="000000"/>
              <w:lang w:val="en-US"/>
            </w:rPr>
            <w:t>6 June 2024</w:t>
          </w:r>
        </w:p>
        <w:p w14:paraId="192899CC" w14:textId="77777777" w:rsidR="00036020" w:rsidRPr="00043A3B" w:rsidRDefault="00036020" w:rsidP="00036020">
          <w:pPr>
            <w:rPr>
              <w:color w:val="000000"/>
              <w:lang w:val="en-US" w:eastAsia="en-US"/>
            </w:rPr>
          </w:pPr>
          <w:r w:rsidRPr="00043A3B">
            <w:rPr>
              <w:color w:val="000000"/>
              <w:lang w:val="en-US" w:eastAsia="en-US"/>
            </w:rPr>
            <w:t>Russian</w:t>
          </w:r>
        </w:p>
        <w:p w14:paraId="015C370F" w14:textId="77777777" w:rsidR="00036020" w:rsidRPr="00043A3B" w:rsidRDefault="00036020" w:rsidP="00036020">
          <w:pPr>
            <w:pStyle w:val="Original"/>
            <w:rPr>
              <w:color w:val="000000"/>
              <w:lang w:val="en-US"/>
            </w:rPr>
          </w:pPr>
          <w:r w:rsidRPr="00043A3B">
            <w:rPr>
              <w:color w:val="000000"/>
              <w:lang w:val="en-US"/>
            </w:rPr>
            <w:t>Original: English</w:t>
          </w:r>
        </w:p>
        <w:p w14:paraId="5BEB2181" w14:textId="4910A598" w:rsidR="00036020" w:rsidRPr="00043A3B" w:rsidRDefault="00036020" w:rsidP="00036020">
          <w:pPr>
            <w:rPr>
              <w:lang w:val="en-US" w:eastAsia="en-US"/>
            </w:rPr>
          </w:pPr>
        </w:p>
      </w:tc>
    </w:tr>
  </w:tbl>
  <w:p w14:paraId="558629B1" w14:textId="77777777" w:rsidR="00036020" w:rsidRPr="00043A3B" w:rsidRDefault="00036020" w:rsidP="00036020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43A3B" w14:paraId="226DCAAA" w14:textId="77777777" w:rsidTr="0003602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F88008" w14:textId="77777777" w:rsidR="00043A3B" w:rsidRPr="00036020" w:rsidRDefault="00043A3B" w:rsidP="0003602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CEDAW/C/SGP/CO/6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E54B342" w14:textId="77777777" w:rsidR="00043A3B" w:rsidRDefault="00043A3B" w:rsidP="00036020">
          <w:pPr>
            <w:pStyle w:val="Header"/>
            <w:spacing w:line="240" w:lineRule="auto"/>
          </w:pPr>
        </w:p>
      </w:tc>
    </w:tr>
  </w:tbl>
  <w:p w14:paraId="69048D82" w14:textId="77777777" w:rsidR="00043A3B" w:rsidRPr="00036020" w:rsidRDefault="00043A3B" w:rsidP="000360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7B2020FE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B9C8B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0460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0EBC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DE3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8259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12F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2C23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C5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63FAC62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E9FC0458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E84FA7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D0083A40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34B67F58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C76C0454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619622F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3A9E0E40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E482EBA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6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AD07B2"/>
    <w:multiLevelType w:val="hybridMultilevel"/>
    <w:tmpl w:val="7FEE3222"/>
    <w:lvl w:ilvl="0" w:tplc="191CBCD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5D8A622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E1482BAA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8E2CA148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DEB0C806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3AAFADC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6EBA33C4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78246BDE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9DD8EAF8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14357132">
    <w:abstractNumId w:val="16"/>
  </w:num>
  <w:num w:numId="2" w16cid:durableId="542520565">
    <w:abstractNumId w:val="15"/>
  </w:num>
  <w:num w:numId="3" w16cid:durableId="1465198414">
    <w:abstractNumId w:val="10"/>
  </w:num>
  <w:num w:numId="4" w16cid:durableId="106782501">
    <w:abstractNumId w:val="20"/>
  </w:num>
  <w:num w:numId="5" w16cid:durableId="1624997358">
    <w:abstractNumId w:val="17"/>
  </w:num>
  <w:num w:numId="6" w16cid:durableId="1737360013">
    <w:abstractNumId w:val="14"/>
  </w:num>
  <w:num w:numId="7" w16cid:durableId="152184255">
    <w:abstractNumId w:val="8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10"/>
  </w:num>
  <w:num w:numId="13" w16cid:durableId="1733656431">
    <w:abstractNumId w:val="20"/>
  </w:num>
  <w:num w:numId="14" w16cid:durableId="697782513">
    <w:abstractNumId w:val="17"/>
  </w:num>
  <w:num w:numId="15" w16cid:durableId="1939872265">
    <w:abstractNumId w:val="14"/>
  </w:num>
  <w:num w:numId="16" w16cid:durableId="111246987">
    <w:abstractNumId w:val="8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10"/>
  </w:num>
  <w:num w:numId="22" w16cid:durableId="535773011">
    <w:abstractNumId w:val="20"/>
  </w:num>
  <w:num w:numId="23" w16cid:durableId="385496508">
    <w:abstractNumId w:val="17"/>
  </w:num>
  <w:num w:numId="24" w16cid:durableId="442654054">
    <w:abstractNumId w:val="14"/>
  </w:num>
  <w:num w:numId="25" w16cid:durableId="234584474">
    <w:abstractNumId w:val="8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10"/>
  </w:num>
  <w:num w:numId="31" w16cid:durableId="201986510">
    <w:abstractNumId w:val="20"/>
  </w:num>
  <w:num w:numId="32" w16cid:durableId="1127354859">
    <w:abstractNumId w:val="17"/>
  </w:num>
  <w:num w:numId="33" w16cid:durableId="671416460">
    <w:abstractNumId w:val="14"/>
  </w:num>
  <w:num w:numId="34" w16cid:durableId="1426464819">
    <w:abstractNumId w:val="8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 w:numId="39" w16cid:durableId="1045909440">
    <w:abstractNumId w:val="21"/>
  </w:num>
  <w:num w:numId="40" w16cid:durableId="1332953975">
    <w:abstractNumId w:val="12"/>
  </w:num>
  <w:num w:numId="41" w16cid:durableId="1724331330">
    <w:abstractNumId w:val="11"/>
  </w:num>
  <w:num w:numId="42" w16cid:durableId="1593473680">
    <w:abstractNumId w:val="9"/>
  </w:num>
  <w:num w:numId="43" w16cid:durableId="1182091674">
    <w:abstractNumId w:val="7"/>
  </w:num>
  <w:num w:numId="44" w16cid:durableId="1314025096">
    <w:abstractNumId w:val="6"/>
  </w:num>
  <w:num w:numId="45" w16cid:durableId="371082377">
    <w:abstractNumId w:val="5"/>
  </w:num>
  <w:num w:numId="46" w16cid:durableId="2016806922">
    <w:abstractNumId w:val="4"/>
  </w:num>
  <w:num w:numId="47" w16cid:durableId="475344383">
    <w:abstractNumId w:val="13"/>
  </w:num>
  <w:num w:numId="48" w16cid:durableId="1414356390">
    <w:abstractNumId w:val="19"/>
  </w:num>
  <w:num w:numId="49" w16cid:durableId="1929999861">
    <w:abstractNumId w:val="18"/>
  </w:num>
  <w:num w:numId="50" w16cid:durableId="2088839737">
    <w:abstractNumId w:val="22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0069*"/>
    <w:docVar w:name="CreationDt" w:val="25/06/2024 9:11: AM"/>
    <w:docVar w:name="DocCategory" w:val="Doc"/>
    <w:docVar w:name="DocType" w:val="Final"/>
    <w:docVar w:name="DutyStation" w:val="New York"/>
    <w:docVar w:name="FooterJN" w:val="24-10069"/>
    <w:docVar w:name="jobn" w:val="24-10069 (R)"/>
    <w:docVar w:name="jobnDT" w:val="24-10069 (R)   250624"/>
    <w:docVar w:name="jobnDTDT" w:val="24-10069 (R)   250624   250624"/>
    <w:docVar w:name="JobNo" w:val="2410069R"/>
    <w:docVar w:name="JobNo2" w:val="2416024R"/>
    <w:docVar w:name="LocalDrive" w:val="-1"/>
    <w:docVar w:name="OandT" w:val=" "/>
    <w:docVar w:name="sss1" w:val="CEDAW/C/SGP/CO/6"/>
    <w:docVar w:name="sss2" w:val="-"/>
    <w:docVar w:name="Symbol1" w:val="CEDAW/C/SGP/CO/6"/>
    <w:docVar w:name="Symbol2" w:val="-"/>
    <w:docVar w:name="Title1" w:val="_x0009__x0009_Заключительные замечания по шестому периодическому докладу Сингапура*_x000d_"/>
  </w:docVars>
  <w:rsids>
    <w:rsidRoot w:val="00F87985"/>
    <w:rsid w:val="00001169"/>
    <w:rsid w:val="00017629"/>
    <w:rsid w:val="0003110D"/>
    <w:rsid w:val="00036020"/>
    <w:rsid w:val="00040029"/>
    <w:rsid w:val="00043A3B"/>
    <w:rsid w:val="00046113"/>
    <w:rsid w:val="00046661"/>
    <w:rsid w:val="000568F3"/>
    <w:rsid w:val="00073193"/>
    <w:rsid w:val="00094905"/>
    <w:rsid w:val="000B0646"/>
    <w:rsid w:val="000B4DC3"/>
    <w:rsid w:val="000C0614"/>
    <w:rsid w:val="000D5704"/>
    <w:rsid w:val="000D777A"/>
    <w:rsid w:val="000E279C"/>
    <w:rsid w:val="000E5DFB"/>
    <w:rsid w:val="000F3B21"/>
    <w:rsid w:val="000F432C"/>
    <w:rsid w:val="0010339A"/>
    <w:rsid w:val="001449F7"/>
    <w:rsid w:val="00177D3D"/>
    <w:rsid w:val="001E32EA"/>
    <w:rsid w:val="001E5827"/>
    <w:rsid w:val="00207849"/>
    <w:rsid w:val="002115E6"/>
    <w:rsid w:val="00247400"/>
    <w:rsid w:val="002633D1"/>
    <w:rsid w:val="00271DDF"/>
    <w:rsid w:val="00291FA6"/>
    <w:rsid w:val="00293D60"/>
    <w:rsid w:val="002A09F7"/>
    <w:rsid w:val="002D289A"/>
    <w:rsid w:val="002F67F5"/>
    <w:rsid w:val="00331D20"/>
    <w:rsid w:val="0034788A"/>
    <w:rsid w:val="00357587"/>
    <w:rsid w:val="00364658"/>
    <w:rsid w:val="00365FD7"/>
    <w:rsid w:val="00370B2E"/>
    <w:rsid w:val="0038692D"/>
    <w:rsid w:val="003D3610"/>
    <w:rsid w:val="003F03ED"/>
    <w:rsid w:val="003F680A"/>
    <w:rsid w:val="00402655"/>
    <w:rsid w:val="00407759"/>
    <w:rsid w:val="004155C2"/>
    <w:rsid w:val="00433024"/>
    <w:rsid w:val="0044323A"/>
    <w:rsid w:val="00457711"/>
    <w:rsid w:val="00495E7B"/>
    <w:rsid w:val="0049669D"/>
    <w:rsid w:val="004A4C36"/>
    <w:rsid w:val="004A6055"/>
    <w:rsid w:val="004C42B0"/>
    <w:rsid w:val="004E0FE0"/>
    <w:rsid w:val="004F23CD"/>
    <w:rsid w:val="004F5722"/>
    <w:rsid w:val="005171A1"/>
    <w:rsid w:val="0054211F"/>
    <w:rsid w:val="0055227C"/>
    <w:rsid w:val="005610B1"/>
    <w:rsid w:val="005677A6"/>
    <w:rsid w:val="005A7927"/>
    <w:rsid w:val="005B627D"/>
    <w:rsid w:val="005C1D89"/>
    <w:rsid w:val="0064054E"/>
    <w:rsid w:val="00644A25"/>
    <w:rsid w:val="006821AC"/>
    <w:rsid w:val="006904DC"/>
    <w:rsid w:val="006A5C55"/>
    <w:rsid w:val="006C7E41"/>
    <w:rsid w:val="006F23F6"/>
    <w:rsid w:val="007037AD"/>
    <w:rsid w:val="00704A63"/>
    <w:rsid w:val="007077B3"/>
    <w:rsid w:val="00711561"/>
    <w:rsid w:val="007463A6"/>
    <w:rsid w:val="00750628"/>
    <w:rsid w:val="00755411"/>
    <w:rsid w:val="007C3040"/>
    <w:rsid w:val="007D2A95"/>
    <w:rsid w:val="007D6E4D"/>
    <w:rsid w:val="007E07F7"/>
    <w:rsid w:val="00800387"/>
    <w:rsid w:val="00802481"/>
    <w:rsid w:val="008138CB"/>
    <w:rsid w:val="00817994"/>
    <w:rsid w:val="0083127F"/>
    <w:rsid w:val="00850FF2"/>
    <w:rsid w:val="00863195"/>
    <w:rsid w:val="00877270"/>
    <w:rsid w:val="008C6373"/>
    <w:rsid w:val="00926FB6"/>
    <w:rsid w:val="00930BEA"/>
    <w:rsid w:val="009329E5"/>
    <w:rsid w:val="00960259"/>
    <w:rsid w:val="0098697E"/>
    <w:rsid w:val="00986B63"/>
    <w:rsid w:val="009D56BA"/>
    <w:rsid w:val="009E0127"/>
    <w:rsid w:val="009E2B67"/>
    <w:rsid w:val="00A21BF1"/>
    <w:rsid w:val="00A2611F"/>
    <w:rsid w:val="00A335B9"/>
    <w:rsid w:val="00A564A7"/>
    <w:rsid w:val="00A65C0F"/>
    <w:rsid w:val="00AA29EE"/>
    <w:rsid w:val="00AB16A7"/>
    <w:rsid w:val="00AB265D"/>
    <w:rsid w:val="00AB5E8F"/>
    <w:rsid w:val="00AF183C"/>
    <w:rsid w:val="00B20E27"/>
    <w:rsid w:val="00B27698"/>
    <w:rsid w:val="00B43FA2"/>
    <w:rsid w:val="00B52384"/>
    <w:rsid w:val="00B8317D"/>
    <w:rsid w:val="00B901FD"/>
    <w:rsid w:val="00BA59F3"/>
    <w:rsid w:val="00BC2C8A"/>
    <w:rsid w:val="00BE70DD"/>
    <w:rsid w:val="00C20D7B"/>
    <w:rsid w:val="00C26F91"/>
    <w:rsid w:val="00C36B71"/>
    <w:rsid w:val="00C41B18"/>
    <w:rsid w:val="00C621A6"/>
    <w:rsid w:val="00CC2D86"/>
    <w:rsid w:val="00CD3EEA"/>
    <w:rsid w:val="00CE4FD3"/>
    <w:rsid w:val="00CE7E1C"/>
    <w:rsid w:val="00D00326"/>
    <w:rsid w:val="00D23FFB"/>
    <w:rsid w:val="00D33738"/>
    <w:rsid w:val="00D409D0"/>
    <w:rsid w:val="00D5641F"/>
    <w:rsid w:val="00DB0712"/>
    <w:rsid w:val="00DC374A"/>
    <w:rsid w:val="00DD0C4E"/>
    <w:rsid w:val="00E1314C"/>
    <w:rsid w:val="00E42550"/>
    <w:rsid w:val="00E47F2B"/>
    <w:rsid w:val="00E53B63"/>
    <w:rsid w:val="00E548DF"/>
    <w:rsid w:val="00E55A1E"/>
    <w:rsid w:val="00E62FF9"/>
    <w:rsid w:val="00E8036E"/>
    <w:rsid w:val="00EA1709"/>
    <w:rsid w:val="00EB166A"/>
    <w:rsid w:val="00EC4DAF"/>
    <w:rsid w:val="00ED096B"/>
    <w:rsid w:val="00F00086"/>
    <w:rsid w:val="00F0429D"/>
    <w:rsid w:val="00F33370"/>
    <w:rsid w:val="00F671C8"/>
    <w:rsid w:val="00F87985"/>
    <w:rsid w:val="00F95E56"/>
    <w:rsid w:val="00F96431"/>
    <w:rsid w:val="00FA64B6"/>
    <w:rsid w:val="00FC7F57"/>
    <w:rsid w:val="00FD6115"/>
    <w:rsid w:val="00FE0BAE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4EE84ECB"/>
  <w15:chartTrackingRefBased/>
  <w15:docId w15:val="{5460B99F-DB99-4B74-B08F-8230231B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aliases w:val="1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99"/>
    <w:qFormat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uiPriority w:val="99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unhideWhenUsed/>
    <w:rsid w:val="0003602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036020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60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6020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MG">
    <w:name w:val="_ H __M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pacing w:val="0"/>
      <w:w w:val="100"/>
      <w:kern w:val="0"/>
      <w:sz w:val="34"/>
      <w:lang w:val="en-GB" w:eastAsia="en-US"/>
      <w14:ligatures w14:val="none"/>
    </w:rPr>
  </w:style>
  <w:style w:type="paragraph" w:customStyle="1" w:styleId="HChG">
    <w:name w:val="_ H _Ch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H4G">
    <w:name w:val="_ H_4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kern w:val="0"/>
      <w:lang w:val="en-GB" w:eastAsia="en-US"/>
      <w14:ligatures w14:val="none"/>
    </w:rPr>
  </w:style>
  <w:style w:type="paragraph" w:customStyle="1" w:styleId="H56G">
    <w:name w:val="_ H_5/6_G"/>
    <w:basedOn w:val="Normal"/>
    <w:next w:val="Normal"/>
    <w:qFormat/>
    <w:rsid w:val="00DC374A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DC374A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LG">
    <w:name w:val="__S_L_G"/>
    <w:basedOn w:val="Normal"/>
    <w:next w:val="Normal"/>
    <w:rsid w:val="00DC374A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lang w:val="en-GB" w:eastAsia="en-US"/>
      <w14:ligatures w14:val="none"/>
    </w:rPr>
  </w:style>
  <w:style w:type="paragraph" w:customStyle="1" w:styleId="SMG">
    <w:name w:val="__S_M_G"/>
    <w:basedOn w:val="Normal"/>
    <w:next w:val="Normal"/>
    <w:rsid w:val="00DC374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SSG">
    <w:name w:val="__S_S_G"/>
    <w:basedOn w:val="Normal"/>
    <w:next w:val="Normal"/>
    <w:rsid w:val="00DC374A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XLargeG">
    <w:name w:val="__XLarge_G"/>
    <w:basedOn w:val="Normal"/>
    <w:next w:val="Normal"/>
    <w:rsid w:val="00DC374A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Bullet1G">
    <w:name w:val="_Bullet 1_G"/>
    <w:basedOn w:val="Normal"/>
    <w:qFormat/>
    <w:rsid w:val="00DC374A"/>
    <w:pPr>
      <w:numPr>
        <w:numId w:val="39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Bullet2G">
    <w:name w:val="_Bullet 2_G"/>
    <w:basedOn w:val="Normal"/>
    <w:qFormat/>
    <w:rsid w:val="00DC374A"/>
    <w:pPr>
      <w:numPr>
        <w:numId w:val="40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ParNoG">
    <w:name w:val="_ParNo_G"/>
    <w:basedOn w:val="Normal"/>
    <w:qFormat/>
    <w:rsid w:val="00DC374A"/>
    <w:pPr>
      <w:numPr>
        <w:numId w:val="41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styleId="PageNumber">
    <w:name w:val="page number"/>
    <w:aliases w:val="7_G"/>
    <w:basedOn w:val="DefaultParagraphFont"/>
    <w:qFormat/>
    <w:rsid w:val="00DC374A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DC374A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numbering" w:styleId="111111">
    <w:name w:val="Outline List 2"/>
    <w:basedOn w:val="NoList"/>
    <w:semiHidden/>
    <w:rsid w:val="00DC374A"/>
    <w:pPr>
      <w:numPr>
        <w:numId w:val="48"/>
      </w:numPr>
    </w:pPr>
  </w:style>
  <w:style w:type="numbering" w:styleId="1ai">
    <w:name w:val="Outline List 1"/>
    <w:basedOn w:val="NoList"/>
    <w:semiHidden/>
    <w:rsid w:val="00DC374A"/>
    <w:pPr>
      <w:numPr>
        <w:numId w:val="50"/>
      </w:numPr>
    </w:pPr>
  </w:style>
  <w:style w:type="table" w:customStyle="1" w:styleId="TableGrid1">
    <w:name w:val="Table Grid1"/>
    <w:basedOn w:val="TableNormal"/>
    <w:rsid w:val="00DC374A"/>
    <w:pPr>
      <w:suppressAutoHyphens/>
      <w:spacing w:after="0" w:line="240" w:lineRule="atLeast"/>
    </w:pPr>
    <w:rPr>
      <w:rFonts w:ascii="Times New Roman" w:eastAsiaTheme="minorHAnsi" w:hAnsi="Times New Roman" w:cs="Times New Roman"/>
      <w:kern w:val="0"/>
      <w:sz w:val="20"/>
      <w:szCs w:val="20"/>
      <w:lang w:val="fr-CH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Revision">
    <w:name w:val="Revision"/>
    <w:hidden/>
    <w:uiPriority w:val="99"/>
    <w:semiHidden/>
    <w:rsid w:val="00DC374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C374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CEDAW/C/SGP/RQ/6" TargetMode="External"/><Relationship Id="rId39" Type="http://schemas.openxmlformats.org/officeDocument/2006/relationships/hyperlink" Target="https://undocs.org/ru/CRPD/C/SGP/CO/1" TargetMode="External"/><Relationship Id="rId21" Type="http://schemas.openxmlformats.org/officeDocument/2006/relationships/hyperlink" Target="https://undocs.org/ru/CEDAW/C/SR.2065" TargetMode="External"/><Relationship Id="rId34" Type="http://schemas.openxmlformats.org/officeDocument/2006/relationships/hyperlink" Target="https://undocs.org/ru/A/RES/48/134" TargetMode="External"/><Relationship Id="rId42" Type="http://schemas.openxmlformats.org/officeDocument/2006/relationships/header" Target="header4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9" Type="http://schemas.openxmlformats.org/officeDocument/2006/relationships/hyperlink" Target="https://undocs.org/ru/CEDAW/C/SGP/CO/5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SGP/RQ/6" TargetMode="External"/><Relationship Id="rId32" Type="http://schemas.openxmlformats.org/officeDocument/2006/relationships/hyperlink" Target="https://undocs.org/ru/CEDAW/C/SGP/CO/5" TargetMode="External"/><Relationship Id="rId37" Type="http://schemas.openxmlformats.org/officeDocument/2006/relationships/hyperlink" Target="https://undocs.org/ru/CEDAW/C/SGP/CO/4/Rev.1" TargetMode="External"/><Relationship Id="rId40" Type="http://schemas.openxmlformats.org/officeDocument/2006/relationships/hyperlink" Target="https://undocs.org/ru/CRPD/C/SGP/CO/1" TargetMode="External"/><Relationship Id="rId45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CEDAW/C/SGP/Q/6" TargetMode="External"/><Relationship Id="rId28" Type="http://schemas.openxmlformats.org/officeDocument/2006/relationships/hyperlink" Target="https://undocs.org/ru/A/65/38" TargetMode="External"/><Relationship Id="rId36" Type="http://schemas.openxmlformats.org/officeDocument/2006/relationships/hyperlink" Target="https://undocs.org/ru/CEDAW/C/SGP/CO/3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CEDAW/C/SGP/CO/4/Rev.1" TargetMode="External"/><Relationship Id="rId44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SR.2066" TargetMode="External"/><Relationship Id="rId27" Type="http://schemas.openxmlformats.org/officeDocument/2006/relationships/hyperlink" Target="https://undocs.org/ru/CEDAW/C/SGP/5" TargetMode="External"/><Relationship Id="rId30" Type="http://schemas.openxmlformats.org/officeDocument/2006/relationships/hyperlink" Target="https://undocs.org/ru/CEDAW/C/SGP/CO/3" TargetMode="External"/><Relationship Id="rId35" Type="http://schemas.openxmlformats.org/officeDocument/2006/relationships/hyperlink" Target="https://undocs.org/ru/CEDAW/C/SGP/CO/5" TargetMode="External"/><Relationship Id="rId43" Type="http://schemas.openxmlformats.org/officeDocument/2006/relationships/fontTable" Target="fontTable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SGP/CO/5" TargetMode="External"/><Relationship Id="rId33" Type="http://schemas.openxmlformats.org/officeDocument/2006/relationships/hyperlink" Target="https://undocs.org/ru/A/RES/70/175" TargetMode="External"/><Relationship Id="rId38" Type="http://schemas.openxmlformats.org/officeDocument/2006/relationships/hyperlink" Target="https://undocs.org/ru/CEDAW/C/SGP/CO/5" TargetMode="External"/><Relationship Id="rId20" Type="http://schemas.openxmlformats.org/officeDocument/2006/relationships/hyperlink" Target="https://undocs.org/ru/CEDAW/C/SGP/6" TargetMode="External"/><Relationship Id="rId41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10205</Words>
  <Characters>58170</Characters>
  <Application>Microsoft Office Word</Application>
  <DocSecurity>0</DocSecurity>
  <Lines>484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Svetlana Evseeva</cp:lastModifiedBy>
  <cp:revision>2</cp:revision>
  <dcterms:created xsi:type="dcterms:W3CDTF">2024-06-25T17:38:00Z</dcterms:created>
  <dcterms:modified xsi:type="dcterms:W3CDTF">2024-06-25T17:38:00Z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2410069R</vt:lpwstr>
  </property>
  <property fmtid="{D5CDD505-2E9C-101B-9397-08002B2CF9AE}" pid="3" name="ODSRefJobNo">
    <vt:lpwstr>2416024R</vt:lpwstr>
  </property>
  <property fmtid="{D5CDD505-2E9C-101B-9397-08002B2CF9AE}" pid="4" name="Symbol1">
    <vt:lpwstr>CEDAW/C/SGP/CO/6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шестому периодическому докладу Сингапура</vt:lpwstr>
  </property>
</Properties>
</file>