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7C53ADB" w14:textId="77777777" w:rsidTr="00D21089">
        <w:trPr>
          <w:trHeight w:val="851"/>
        </w:trPr>
        <w:tc>
          <w:tcPr>
            <w:tcW w:w="1259" w:type="dxa"/>
            <w:tcBorders>
              <w:top w:val="nil"/>
              <w:left w:val="nil"/>
              <w:bottom w:val="single" w:sz="4" w:space="0" w:color="auto"/>
              <w:right w:val="nil"/>
            </w:tcBorders>
          </w:tcPr>
          <w:p w14:paraId="25F9B336"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75CF0E3"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3921F3D" w14:textId="3643FFFF" w:rsidR="006F0959" w:rsidRDefault="00CA23B6" w:rsidP="00CA23B6">
            <w:pPr>
              <w:suppressAutoHyphens w:val="0"/>
              <w:spacing w:after="20"/>
              <w:jc w:val="right"/>
            </w:pPr>
            <w:r w:rsidRPr="00150209">
              <w:rPr>
                <w:sz w:val="40"/>
              </w:rPr>
              <w:t>CRC</w:t>
            </w:r>
            <w:r w:rsidRPr="00150209">
              <w:t>/C/PHL/RQ/5-6</w:t>
            </w:r>
          </w:p>
        </w:tc>
      </w:tr>
      <w:tr w:rsidR="006F0959" w14:paraId="61281EC9" w14:textId="77777777" w:rsidTr="00D21089">
        <w:trPr>
          <w:trHeight w:val="2835"/>
        </w:trPr>
        <w:tc>
          <w:tcPr>
            <w:tcW w:w="1259" w:type="dxa"/>
            <w:tcBorders>
              <w:top w:val="single" w:sz="4" w:space="0" w:color="auto"/>
              <w:left w:val="nil"/>
              <w:bottom w:val="single" w:sz="12" w:space="0" w:color="auto"/>
              <w:right w:val="nil"/>
            </w:tcBorders>
          </w:tcPr>
          <w:p w14:paraId="446FB947" w14:textId="77777777" w:rsidR="006F0959" w:rsidRDefault="006F0959" w:rsidP="00D21089">
            <w:pPr>
              <w:spacing w:before="120"/>
              <w:jc w:val="center"/>
            </w:pPr>
            <w:r>
              <w:rPr>
                <w:noProof/>
                <w:lang w:val="fr-CH" w:eastAsia="fr-CH"/>
              </w:rPr>
              <w:drawing>
                <wp:inline distT="0" distB="0" distL="0" distR="0" wp14:anchorId="5C916F8C" wp14:editId="5271421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D23AAD8"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C5DCFFA" w14:textId="77777777" w:rsidR="006F0959" w:rsidRDefault="00CA23B6" w:rsidP="00CA23B6">
            <w:pPr>
              <w:spacing w:before="240"/>
            </w:pPr>
            <w:r>
              <w:t>Distr.: General</w:t>
            </w:r>
          </w:p>
          <w:p w14:paraId="26006371" w14:textId="77777777" w:rsidR="00CA23B6" w:rsidRDefault="00CA23B6" w:rsidP="00CA23B6">
            <w:pPr>
              <w:suppressAutoHyphens w:val="0"/>
            </w:pPr>
            <w:r>
              <w:t>27 May 2022</w:t>
            </w:r>
          </w:p>
          <w:p w14:paraId="77F3B3AC" w14:textId="77777777" w:rsidR="00CA23B6" w:rsidRDefault="00CA23B6" w:rsidP="00CA23B6">
            <w:pPr>
              <w:suppressAutoHyphens w:val="0"/>
            </w:pPr>
          </w:p>
          <w:p w14:paraId="4AE46802" w14:textId="77777777" w:rsidR="00CA23B6" w:rsidRDefault="00CA23B6" w:rsidP="00CA23B6">
            <w:pPr>
              <w:suppressAutoHyphens w:val="0"/>
            </w:pPr>
            <w:r>
              <w:t>Original: English</w:t>
            </w:r>
          </w:p>
          <w:p w14:paraId="5B40D494" w14:textId="4CFD9708" w:rsidR="00CA23B6" w:rsidRDefault="00CA23B6" w:rsidP="00CA23B6">
            <w:pPr>
              <w:suppressAutoHyphens w:val="0"/>
            </w:pPr>
            <w:r>
              <w:t>English, French and Spanish only</w:t>
            </w:r>
          </w:p>
        </w:tc>
      </w:tr>
    </w:tbl>
    <w:p w14:paraId="491D362A" w14:textId="77777777" w:rsidR="00CA23B6" w:rsidRDefault="00CA23B6" w:rsidP="00CA23B6">
      <w:pPr>
        <w:spacing w:before="120"/>
        <w:rPr>
          <w:b/>
          <w:sz w:val="24"/>
        </w:rPr>
      </w:pPr>
      <w:r>
        <w:rPr>
          <w:b/>
          <w:sz w:val="24"/>
        </w:rPr>
        <w:t>Committee on the Rights of the Child</w:t>
      </w:r>
    </w:p>
    <w:p w14:paraId="00B3D17D" w14:textId="77777777" w:rsidR="00CA23B6" w:rsidRDefault="00CA23B6" w:rsidP="00CA23B6">
      <w:pPr>
        <w:rPr>
          <w:b/>
        </w:rPr>
      </w:pPr>
      <w:r>
        <w:rPr>
          <w:b/>
        </w:rPr>
        <w:t>Ninety-first session</w:t>
      </w:r>
    </w:p>
    <w:p w14:paraId="0D784EED" w14:textId="77777777" w:rsidR="00CA23B6" w:rsidRDefault="00CA23B6" w:rsidP="00CA23B6">
      <w:r>
        <w:t>29 August–23 September 2022</w:t>
      </w:r>
    </w:p>
    <w:p w14:paraId="5B789B83" w14:textId="77777777" w:rsidR="00CA23B6" w:rsidRDefault="00CA23B6" w:rsidP="00CA23B6">
      <w:pPr>
        <w:rPr>
          <w:b/>
          <w:bCs/>
        </w:rPr>
      </w:pPr>
      <w:r>
        <w:rPr>
          <w:b/>
        </w:rPr>
        <w:t>Consideration of reports of States parties</w:t>
      </w:r>
    </w:p>
    <w:p w14:paraId="3CF2C586" w14:textId="12516172" w:rsidR="00CA23B6" w:rsidRDefault="00CA23B6" w:rsidP="00CA23B6">
      <w:pPr>
        <w:pStyle w:val="HChG"/>
      </w:pPr>
      <w:r>
        <w:tab/>
      </w:r>
      <w:r>
        <w:tab/>
        <w:t>Replies of the Philippines to the list of issues in relation to its combined fifth and sixth reports</w:t>
      </w:r>
      <w:r w:rsidR="004D2713" w:rsidRPr="003571E2">
        <w:rPr>
          <w:rStyle w:val="FootnoteReference"/>
          <w:b w:val="0"/>
          <w:bCs/>
          <w:sz w:val="20"/>
          <w:vertAlign w:val="baseline"/>
        </w:rPr>
        <w:footnoteReference w:customMarkFollows="1" w:id="1"/>
        <w:t>*</w:t>
      </w:r>
    </w:p>
    <w:p w14:paraId="48906811" w14:textId="77777777" w:rsidR="00CA23B6" w:rsidRPr="00EA71E4" w:rsidRDefault="00CA23B6" w:rsidP="00CA23B6">
      <w:pPr>
        <w:pStyle w:val="SingleTxtG"/>
        <w:jc w:val="right"/>
      </w:pPr>
      <w:r w:rsidRPr="00EA71E4">
        <w:t>[Date received: 31 March 2022]</w:t>
      </w:r>
    </w:p>
    <w:p w14:paraId="66F52B77" w14:textId="77777777" w:rsidR="00CA23B6" w:rsidRPr="00F83C51" w:rsidRDefault="00CA23B6" w:rsidP="00CA23B6">
      <w:pPr>
        <w:spacing w:before="240"/>
        <w:ind w:left="1134" w:right="1134"/>
        <w:jc w:val="center"/>
        <w:rPr>
          <w:rFonts w:eastAsiaTheme="minorHAnsi"/>
          <w:b/>
          <w:sz w:val="28"/>
        </w:rPr>
      </w:pPr>
      <w:r w:rsidRPr="00F83C51">
        <w:rPr>
          <w:rFonts w:eastAsiaTheme="minorHAnsi"/>
          <w:b/>
          <w:sz w:val="28"/>
        </w:rPr>
        <w:tab/>
      </w:r>
      <w:r w:rsidRPr="00F83C51">
        <w:rPr>
          <w:rFonts w:eastAsiaTheme="minorHAnsi"/>
          <w:b/>
          <w:sz w:val="28"/>
        </w:rPr>
        <w:br w:type="page"/>
      </w:r>
    </w:p>
    <w:p w14:paraId="66916585" w14:textId="77777777" w:rsidR="00CA23B6" w:rsidRPr="00EA71E4" w:rsidRDefault="00CA23B6" w:rsidP="004D2713">
      <w:pPr>
        <w:pStyle w:val="HChG"/>
      </w:pPr>
      <w:r>
        <w:lastRenderedPageBreak/>
        <w:tab/>
      </w:r>
      <w:r>
        <w:tab/>
      </w:r>
      <w:r w:rsidRPr="00EA71E4">
        <w:t>List of Acronyms of Agencies, Councils and other Organizations</w:t>
      </w:r>
    </w:p>
    <w:p w14:paraId="26A09092" w14:textId="77777777" w:rsidR="004D2713" w:rsidRPr="00EA71E4" w:rsidRDefault="004D2713" w:rsidP="004D2713">
      <w:pPr>
        <w:pStyle w:val="SingleTxtG"/>
        <w:tabs>
          <w:tab w:val="clear" w:pos="1701"/>
          <w:tab w:val="clear" w:pos="2268"/>
          <w:tab w:val="left" w:pos="2835"/>
        </w:tabs>
        <w:rPr>
          <w:lang w:val="en-PH"/>
        </w:rPr>
      </w:pPr>
      <w:r w:rsidRPr="00EA71E4">
        <w:rPr>
          <w:lang w:val="en-PH"/>
        </w:rPr>
        <w:t>AFP</w:t>
      </w:r>
      <w:r w:rsidRPr="00EA71E4">
        <w:rPr>
          <w:lang w:val="en-PH"/>
        </w:rPr>
        <w:tab/>
        <w:t>Armed Forces of the Philippines</w:t>
      </w:r>
    </w:p>
    <w:p w14:paraId="78D6FFC9" w14:textId="77777777" w:rsidR="004D2713" w:rsidRPr="00EA71E4" w:rsidRDefault="004D2713" w:rsidP="004D2713">
      <w:pPr>
        <w:pStyle w:val="SingleTxtG"/>
        <w:tabs>
          <w:tab w:val="clear" w:pos="1701"/>
          <w:tab w:val="clear" w:pos="2268"/>
          <w:tab w:val="left" w:pos="2835"/>
        </w:tabs>
        <w:rPr>
          <w:lang w:val="en-PH"/>
        </w:rPr>
      </w:pPr>
      <w:r w:rsidRPr="00EA71E4">
        <w:rPr>
          <w:lang w:val="en-PH"/>
        </w:rPr>
        <w:t>BCPC</w:t>
      </w:r>
      <w:r w:rsidRPr="00EA71E4">
        <w:rPr>
          <w:lang w:val="en-PH"/>
        </w:rPr>
        <w:tab/>
        <w:t>Barangay Council for the Protection of Children</w:t>
      </w:r>
    </w:p>
    <w:p w14:paraId="6B1FBE8C" w14:textId="77777777" w:rsidR="004D2713" w:rsidRPr="00EA71E4" w:rsidRDefault="004D2713" w:rsidP="004D2713">
      <w:pPr>
        <w:pStyle w:val="SingleTxtG"/>
        <w:tabs>
          <w:tab w:val="clear" w:pos="1701"/>
          <w:tab w:val="clear" w:pos="2268"/>
          <w:tab w:val="left" w:pos="2835"/>
        </w:tabs>
        <w:rPr>
          <w:lang w:val="en-PH"/>
        </w:rPr>
      </w:pPr>
      <w:r w:rsidRPr="00EA71E4">
        <w:rPr>
          <w:lang w:val="en-PH"/>
        </w:rPr>
        <w:t>BJMP</w:t>
      </w:r>
      <w:r w:rsidRPr="00EA71E4">
        <w:rPr>
          <w:lang w:val="en-PH"/>
        </w:rPr>
        <w:tab/>
        <w:t>Bureau of Jail Management and Penology</w:t>
      </w:r>
    </w:p>
    <w:p w14:paraId="3BDDFCDE" w14:textId="77777777" w:rsidR="004D2713" w:rsidRPr="00EA71E4" w:rsidRDefault="004D2713" w:rsidP="004D2713">
      <w:pPr>
        <w:pStyle w:val="SingleTxtG"/>
        <w:tabs>
          <w:tab w:val="clear" w:pos="1701"/>
          <w:tab w:val="clear" w:pos="2268"/>
          <w:tab w:val="left" w:pos="2835"/>
        </w:tabs>
        <w:rPr>
          <w:lang w:val="en-PH"/>
        </w:rPr>
      </w:pPr>
      <w:r w:rsidRPr="00EA71E4">
        <w:rPr>
          <w:lang w:val="en-PH"/>
        </w:rPr>
        <w:t>BuCor</w:t>
      </w:r>
      <w:r w:rsidRPr="00EA71E4">
        <w:rPr>
          <w:lang w:val="en-PH"/>
        </w:rPr>
        <w:tab/>
        <w:t>Bureau of Corrections</w:t>
      </w:r>
    </w:p>
    <w:p w14:paraId="4E3A9BCD" w14:textId="77777777" w:rsidR="004D2713" w:rsidRPr="00EA71E4" w:rsidRDefault="004D2713" w:rsidP="004D2713">
      <w:pPr>
        <w:pStyle w:val="SingleTxtG"/>
        <w:tabs>
          <w:tab w:val="clear" w:pos="1701"/>
          <w:tab w:val="clear" w:pos="2268"/>
          <w:tab w:val="left" w:pos="2835"/>
        </w:tabs>
        <w:rPr>
          <w:lang w:val="en-PH"/>
        </w:rPr>
      </w:pPr>
      <w:r w:rsidRPr="00EA71E4">
        <w:rPr>
          <w:lang w:val="en-PH"/>
        </w:rPr>
        <w:t>CHR</w:t>
      </w:r>
      <w:r w:rsidRPr="00EA71E4">
        <w:rPr>
          <w:lang w:val="en-PH"/>
        </w:rPr>
        <w:tab/>
        <w:t>Commission on Human Rights</w:t>
      </w:r>
    </w:p>
    <w:p w14:paraId="3977E86E" w14:textId="77777777" w:rsidR="004D2713" w:rsidRPr="00EA71E4" w:rsidRDefault="004D2713" w:rsidP="004D2713">
      <w:pPr>
        <w:pStyle w:val="SingleTxtG"/>
        <w:tabs>
          <w:tab w:val="clear" w:pos="1701"/>
          <w:tab w:val="clear" w:pos="2268"/>
          <w:tab w:val="left" w:pos="2835"/>
        </w:tabs>
        <w:rPr>
          <w:lang w:val="en-PH"/>
        </w:rPr>
      </w:pPr>
      <w:r w:rsidRPr="00EA71E4">
        <w:rPr>
          <w:lang w:val="en-PH"/>
        </w:rPr>
        <w:t>CICL</w:t>
      </w:r>
      <w:r w:rsidRPr="00EA71E4">
        <w:rPr>
          <w:lang w:val="en-PH"/>
        </w:rPr>
        <w:tab/>
        <w:t>Children in conflict with the law</w:t>
      </w:r>
    </w:p>
    <w:p w14:paraId="481C9F73" w14:textId="77777777" w:rsidR="004D2713" w:rsidRPr="00EA71E4" w:rsidRDefault="004D2713" w:rsidP="004D2713">
      <w:pPr>
        <w:pStyle w:val="SingleTxtG"/>
        <w:tabs>
          <w:tab w:val="clear" w:pos="1701"/>
          <w:tab w:val="clear" w:pos="2268"/>
          <w:tab w:val="left" w:pos="2835"/>
        </w:tabs>
        <w:rPr>
          <w:lang w:val="en-PH"/>
        </w:rPr>
      </w:pPr>
      <w:r w:rsidRPr="00EA71E4">
        <w:rPr>
          <w:lang w:val="en-PH"/>
        </w:rPr>
        <w:t>CRCF</w:t>
      </w:r>
      <w:r w:rsidRPr="00EA71E4">
        <w:rPr>
          <w:lang w:val="en-PH"/>
        </w:rPr>
        <w:tab/>
        <w:t>Centers and Residential Care Facilities</w:t>
      </w:r>
    </w:p>
    <w:p w14:paraId="0D1DD04E" w14:textId="77777777" w:rsidR="004D2713" w:rsidRPr="00EA71E4" w:rsidRDefault="004D2713" w:rsidP="004D2713">
      <w:pPr>
        <w:pStyle w:val="SingleTxtG"/>
        <w:tabs>
          <w:tab w:val="clear" w:pos="1701"/>
          <w:tab w:val="clear" w:pos="2268"/>
          <w:tab w:val="left" w:pos="2835"/>
        </w:tabs>
        <w:rPr>
          <w:lang w:val="en-PH"/>
        </w:rPr>
      </w:pPr>
      <w:r w:rsidRPr="00EA71E4">
        <w:rPr>
          <w:lang w:val="en-PH"/>
        </w:rPr>
        <w:t>CRN</w:t>
      </w:r>
      <w:r w:rsidRPr="00EA71E4">
        <w:rPr>
          <w:lang w:val="en-PH"/>
        </w:rPr>
        <w:tab/>
        <w:t>Child Rights Network</w:t>
      </w:r>
    </w:p>
    <w:p w14:paraId="4BCCE56D" w14:textId="77777777" w:rsidR="004D2713" w:rsidRPr="00EA71E4" w:rsidRDefault="004D2713" w:rsidP="004D2713">
      <w:pPr>
        <w:pStyle w:val="SingleTxtG"/>
        <w:tabs>
          <w:tab w:val="clear" w:pos="1701"/>
          <w:tab w:val="clear" w:pos="2268"/>
          <w:tab w:val="left" w:pos="2835"/>
        </w:tabs>
        <w:rPr>
          <w:lang w:val="en-PH"/>
        </w:rPr>
      </w:pPr>
      <w:r w:rsidRPr="00EA71E4">
        <w:rPr>
          <w:lang w:val="en-PH"/>
        </w:rPr>
        <w:t>CRVS</w:t>
      </w:r>
      <w:r w:rsidRPr="00EA71E4">
        <w:rPr>
          <w:lang w:val="en-PH"/>
        </w:rPr>
        <w:tab/>
        <w:t>Civil Registration and Vital Statistics</w:t>
      </w:r>
    </w:p>
    <w:p w14:paraId="0E8A5D11" w14:textId="77777777" w:rsidR="004D2713" w:rsidRPr="00EA71E4" w:rsidRDefault="004D2713" w:rsidP="004D2713">
      <w:pPr>
        <w:pStyle w:val="SingleTxtG"/>
        <w:tabs>
          <w:tab w:val="clear" w:pos="1701"/>
          <w:tab w:val="clear" w:pos="2268"/>
          <w:tab w:val="left" w:pos="2835"/>
        </w:tabs>
        <w:rPr>
          <w:lang w:val="en-PH"/>
        </w:rPr>
      </w:pPr>
      <w:r w:rsidRPr="00EA71E4">
        <w:rPr>
          <w:lang w:val="en-PH"/>
        </w:rPr>
        <w:t>CSAC</w:t>
      </w:r>
      <w:r w:rsidRPr="00EA71E4">
        <w:rPr>
          <w:lang w:val="en-PH"/>
        </w:rPr>
        <w:tab/>
        <w:t>Children in situations of armed conflict</w:t>
      </w:r>
    </w:p>
    <w:p w14:paraId="6D21202D" w14:textId="77777777" w:rsidR="004D2713" w:rsidRPr="00EA71E4" w:rsidRDefault="004D2713" w:rsidP="004D2713">
      <w:pPr>
        <w:pStyle w:val="SingleTxtG"/>
        <w:tabs>
          <w:tab w:val="clear" w:pos="1701"/>
          <w:tab w:val="clear" w:pos="2268"/>
          <w:tab w:val="left" w:pos="2835"/>
        </w:tabs>
        <w:rPr>
          <w:lang w:val="en-PH"/>
        </w:rPr>
      </w:pPr>
      <w:r w:rsidRPr="00EA71E4">
        <w:rPr>
          <w:lang w:val="en-PH"/>
        </w:rPr>
        <w:t>CWC</w:t>
      </w:r>
      <w:r w:rsidRPr="00EA71E4">
        <w:rPr>
          <w:lang w:val="en-PH"/>
        </w:rPr>
        <w:tab/>
        <w:t>Council for the Welfare of Children</w:t>
      </w:r>
    </w:p>
    <w:p w14:paraId="2ADC57BC" w14:textId="77777777" w:rsidR="004D2713" w:rsidRPr="00EA71E4" w:rsidRDefault="004D2713" w:rsidP="004D2713">
      <w:pPr>
        <w:pStyle w:val="SingleTxtG"/>
        <w:tabs>
          <w:tab w:val="clear" w:pos="1701"/>
          <w:tab w:val="clear" w:pos="2268"/>
          <w:tab w:val="left" w:pos="2835"/>
        </w:tabs>
        <w:rPr>
          <w:lang w:val="en-PH"/>
        </w:rPr>
      </w:pPr>
      <w:r w:rsidRPr="00EA71E4">
        <w:rPr>
          <w:lang w:val="en-PH"/>
        </w:rPr>
        <w:t>DBM</w:t>
      </w:r>
      <w:r w:rsidRPr="00EA71E4">
        <w:rPr>
          <w:lang w:val="en-PH"/>
        </w:rPr>
        <w:tab/>
        <w:t>Department of Budget and Management</w:t>
      </w:r>
    </w:p>
    <w:p w14:paraId="621E84A9" w14:textId="77777777" w:rsidR="004D2713" w:rsidRPr="00EA71E4" w:rsidRDefault="004D2713" w:rsidP="004D2713">
      <w:pPr>
        <w:pStyle w:val="SingleTxtG"/>
        <w:tabs>
          <w:tab w:val="clear" w:pos="1701"/>
          <w:tab w:val="clear" w:pos="2268"/>
          <w:tab w:val="left" w:pos="2835"/>
        </w:tabs>
        <w:rPr>
          <w:lang w:val="en-PH"/>
        </w:rPr>
      </w:pPr>
      <w:r w:rsidRPr="00EA71E4">
        <w:rPr>
          <w:lang w:val="en-PH"/>
        </w:rPr>
        <w:t>DDB</w:t>
      </w:r>
      <w:r w:rsidRPr="00EA71E4">
        <w:rPr>
          <w:lang w:val="en-PH"/>
        </w:rPr>
        <w:tab/>
        <w:t>Dangerous Drugs Board</w:t>
      </w:r>
    </w:p>
    <w:p w14:paraId="47D43E88" w14:textId="77777777" w:rsidR="004D2713" w:rsidRPr="00EA71E4" w:rsidRDefault="004D2713" w:rsidP="004D2713">
      <w:pPr>
        <w:pStyle w:val="SingleTxtG"/>
        <w:tabs>
          <w:tab w:val="clear" w:pos="1701"/>
          <w:tab w:val="clear" w:pos="2268"/>
          <w:tab w:val="left" w:pos="2835"/>
        </w:tabs>
        <w:rPr>
          <w:lang w:val="en-PH"/>
        </w:rPr>
      </w:pPr>
      <w:r w:rsidRPr="00EA71E4">
        <w:rPr>
          <w:lang w:val="en-PH"/>
        </w:rPr>
        <w:t>DepEd</w:t>
      </w:r>
      <w:r w:rsidRPr="00EA71E4">
        <w:rPr>
          <w:lang w:val="en-PH"/>
        </w:rPr>
        <w:tab/>
        <w:t>Department of Education</w:t>
      </w:r>
    </w:p>
    <w:p w14:paraId="346FB9E7" w14:textId="77777777" w:rsidR="004D2713" w:rsidRPr="00EA71E4" w:rsidRDefault="004D2713" w:rsidP="004D2713">
      <w:pPr>
        <w:pStyle w:val="SingleTxtG"/>
        <w:tabs>
          <w:tab w:val="clear" w:pos="1701"/>
          <w:tab w:val="clear" w:pos="2268"/>
          <w:tab w:val="left" w:pos="2835"/>
        </w:tabs>
        <w:rPr>
          <w:lang w:val="en-PH"/>
        </w:rPr>
      </w:pPr>
      <w:r w:rsidRPr="00EA71E4">
        <w:rPr>
          <w:lang w:val="en-PH"/>
        </w:rPr>
        <w:t>DICT</w:t>
      </w:r>
      <w:r w:rsidRPr="00EA71E4">
        <w:rPr>
          <w:lang w:val="en-PH"/>
        </w:rPr>
        <w:tab/>
        <w:t>Department of Information and Communications Technology</w:t>
      </w:r>
    </w:p>
    <w:p w14:paraId="3D3BAC3C" w14:textId="77777777" w:rsidR="004D2713" w:rsidRPr="00EA71E4" w:rsidRDefault="004D2713" w:rsidP="004D2713">
      <w:pPr>
        <w:pStyle w:val="SingleTxtG"/>
        <w:tabs>
          <w:tab w:val="clear" w:pos="1701"/>
          <w:tab w:val="clear" w:pos="2268"/>
          <w:tab w:val="left" w:pos="2835"/>
        </w:tabs>
        <w:rPr>
          <w:lang w:val="en-PH"/>
        </w:rPr>
      </w:pPr>
      <w:r w:rsidRPr="00EA71E4">
        <w:rPr>
          <w:lang w:val="en-PH"/>
        </w:rPr>
        <w:t>DILG</w:t>
      </w:r>
      <w:r w:rsidRPr="00EA71E4">
        <w:rPr>
          <w:lang w:val="en-PH"/>
        </w:rPr>
        <w:tab/>
        <w:t>Department of the Interior and Local Government</w:t>
      </w:r>
    </w:p>
    <w:p w14:paraId="354B410E" w14:textId="77777777" w:rsidR="004D2713" w:rsidRPr="00EA71E4" w:rsidRDefault="004D2713" w:rsidP="004D2713">
      <w:pPr>
        <w:pStyle w:val="SingleTxtG"/>
        <w:tabs>
          <w:tab w:val="clear" w:pos="1701"/>
          <w:tab w:val="clear" w:pos="2268"/>
          <w:tab w:val="left" w:pos="2835"/>
        </w:tabs>
        <w:rPr>
          <w:lang w:val="en-PH"/>
        </w:rPr>
      </w:pPr>
      <w:r w:rsidRPr="00EA71E4">
        <w:rPr>
          <w:lang w:val="en-PH"/>
        </w:rPr>
        <w:t>DOH</w:t>
      </w:r>
      <w:r w:rsidRPr="00EA71E4">
        <w:rPr>
          <w:lang w:val="en-PH"/>
        </w:rPr>
        <w:tab/>
        <w:t>Department of Health</w:t>
      </w:r>
    </w:p>
    <w:p w14:paraId="230B85F6" w14:textId="77777777" w:rsidR="004D2713" w:rsidRPr="00EA71E4" w:rsidRDefault="004D2713" w:rsidP="004D2713">
      <w:pPr>
        <w:pStyle w:val="SingleTxtG"/>
        <w:tabs>
          <w:tab w:val="clear" w:pos="1701"/>
          <w:tab w:val="clear" w:pos="2268"/>
          <w:tab w:val="left" w:pos="2835"/>
        </w:tabs>
        <w:rPr>
          <w:lang w:val="en-PH"/>
        </w:rPr>
      </w:pPr>
      <w:r w:rsidRPr="00EA71E4">
        <w:rPr>
          <w:lang w:val="en-PH"/>
        </w:rPr>
        <w:t>DOJ</w:t>
      </w:r>
      <w:r w:rsidRPr="00EA71E4">
        <w:rPr>
          <w:lang w:val="en-PH"/>
        </w:rPr>
        <w:tab/>
        <w:t>Department of Justice</w:t>
      </w:r>
    </w:p>
    <w:p w14:paraId="0C1EF9F9" w14:textId="77777777" w:rsidR="004D2713" w:rsidRPr="00EA71E4" w:rsidRDefault="004D2713" w:rsidP="004D2713">
      <w:pPr>
        <w:pStyle w:val="SingleTxtG"/>
        <w:tabs>
          <w:tab w:val="clear" w:pos="1701"/>
          <w:tab w:val="clear" w:pos="2268"/>
          <w:tab w:val="left" w:pos="2835"/>
        </w:tabs>
        <w:rPr>
          <w:lang w:val="en-PH"/>
        </w:rPr>
      </w:pPr>
      <w:r w:rsidRPr="00EA71E4">
        <w:rPr>
          <w:lang w:val="en-PH"/>
        </w:rPr>
        <w:t>DOLE</w:t>
      </w:r>
      <w:r w:rsidRPr="00EA71E4">
        <w:rPr>
          <w:lang w:val="en-PH"/>
        </w:rPr>
        <w:tab/>
        <w:t>Department of Labor and Employment</w:t>
      </w:r>
    </w:p>
    <w:p w14:paraId="1B688380" w14:textId="77777777" w:rsidR="004D2713" w:rsidRPr="00EA71E4" w:rsidRDefault="004D2713" w:rsidP="004D2713">
      <w:pPr>
        <w:pStyle w:val="SingleTxtG"/>
        <w:tabs>
          <w:tab w:val="clear" w:pos="1701"/>
          <w:tab w:val="clear" w:pos="2268"/>
          <w:tab w:val="left" w:pos="2835"/>
        </w:tabs>
        <w:rPr>
          <w:lang w:val="en-PH"/>
        </w:rPr>
      </w:pPr>
      <w:r w:rsidRPr="00EA71E4">
        <w:rPr>
          <w:lang w:val="en-PH"/>
        </w:rPr>
        <w:t>DSWD</w:t>
      </w:r>
      <w:r w:rsidRPr="00EA71E4">
        <w:rPr>
          <w:lang w:val="en-PH"/>
        </w:rPr>
        <w:tab/>
        <w:t>Department of Social Welfare and Development</w:t>
      </w:r>
    </w:p>
    <w:p w14:paraId="13898844" w14:textId="77777777" w:rsidR="004D2713" w:rsidRPr="00EA71E4" w:rsidRDefault="004D2713" w:rsidP="004D2713">
      <w:pPr>
        <w:pStyle w:val="SingleTxtG"/>
        <w:tabs>
          <w:tab w:val="clear" w:pos="1701"/>
          <w:tab w:val="clear" w:pos="2268"/>
          <w:tab w:val="left" w:pos="2835"/>
        </w:tabs>
        <w:rPr>
          <w:lang w:val="en-PH"/>
        </w:rPr>
      </w:pPr>
      <w:r w:rsidRPr="00EA71E4">
        <w:rPr>
          <w:lang w:val="en-PH"/>
        </w:rPr>
        <w:t>ECCDC</w:t>
      </w:r>
      <w:r w:rsidRPr="00EA71E4">
        <w:rPr>
          <w:lang w:val="en-PH"/>
        </w:rPr>
        <w:tab/>
        <w:t>Early Childhood Care and Development Council</w:t>
      </w:r>
    </w:p>
    <w:p w14:paraId="1E3D461D" w14:textId="77777777" w:rsidR="004D2713" w:rsidRPr="00EA71E4" w:rsidRDefault="004D2713" w:rsidP="004D2713">
      <w:pPr>
        <w:pStyle w:val="SingleTxtG"/>
        <w:tabs>
          <w:tab w:val="clear" w:pos="1701"/>
          <w:tab w:val="clear" w:pos="2268"/>
          <w:tab w:val="left" w:pos="2835"/>
        </w:tabs>
        <w:rPr>
          <w:lang w:val="en-PH"/>
        </w:rPr>
      </w:pPr>
      <w:r w:rsidRPr="00EA71E4">
        <w:rPr>
          <w:lang w:val="en-PH"/>
        </w:rPr>
        <w:t>ECQ</w:t>
      </w:r>
      <w:r w:rsidRPr="00EA71E4">
        <w:rPr>
          <w:lang w:val="en-PH"/>
        </w:rPr>
        <w:tab/>
        <w:t>Enhanced Community Quarantine</w:t>
      </w:r>
    </w:p>
    <w:p w14:paraId="2FB77CDC" w14:textId="77777777" w:rsidR="004D2713" w:rsidRPr="00EA71E4" w:rsidRDefault="004D2713" w:rsidP="004D2713">
      <w:pPr>
        <w:pStyle w:val="SingleTxtG"/>
        <w:tabs>
          <w:tab w:val="clear" w:pos="1701"/>
          <w:tab w:val="clear" w:pos="2268"/>
          <w:tab w:val="left" w:pos="2835"/>
        </w:tabs>
        <w:rPr>
          <w:lang w:val="en-PH"/>
        </w:rPr>
      </w:pPr>
      <w:r w:rsidRPr="00EA71E4">
        <w:rPr>
          <w:lang w:val="en-PH"/>
        </w:rPr>
        <w:t>EO</w:t>
      </w:r>
      <w:r w:rsidRPr="00EA71E4">
        <w:rPr>
          <w:lang w:val="en-PH"/>
        </w:rPr>
        <w:tab/>
        <w:t>Executive Order</w:t>
      </w:r>
    </w:p>
    <w:p w14:paraId="2D3DD1D9" w14:textId="77777777" w:rsidR="004D2713" w:rsidRPr="00EA71E4" w:rsidRDefault="004D2713" w:rsidP="004D2713">
      <w:pPr>
        <w:pStyle w:val="SingleTxtG"/>
        <w:tabs>
          <w:tab w:val="clear" w:pos="1701"/>
          <w:tab w:val="clear" w:pos="2268"/>
          <w:tab w:val="left" w:pos="2835"/>
        </w:tabs>
        <w:rPr>
          <w:lang w:val="en-PH"/>
        </w:rPr>
      </w:pPr>
      <w:r w:rsidRPr="00EA71E4">
        <w:rPr>
          <w:lang w:val="en-PH"/>
        </w:rPr>
        <w:t>GOP</w:t>
      </w:r>
      <w:r w:rsidRPr="00EA71E4">
        <w:rPr>
          <w:lang w:val="en-PH"/>
        </w:rPr>
        <w:tab/>
        <w:t>Government of the Philippines</w:t>
      </w:r>
    </w:p>
    <w:p w14:paraId="37A84813" w14:textId="77777777" w:rsidR="004D2713" w:rsidRPr="00EA71E4" w:rsidRDefault="004D2713" w:rsidP="004D2713">
      <w:pPr>
        <w:pStyle w:val="SingleTxtG"/>
        <w:tabs>
          <w:tab w:val="clear" w:pos="1701"/>
          <w:tab w:val="clear" w:pos="2268"/>
          <w:tab w:val="left" w:pos="2835"/>
        </w:tabs>
        <w:rPr>
          <w:lang w:val="en-PH"/>
        </w:rPr>
      </w:pPr>
      <w:r w:rsidRPr="00EA71E4">
        <w:rPr>
          <w:lang w:val="en-PH"/>
        </w:rPr>
        <w:t>HOR</w:t>
      </w:r>
      <w:r w:rsidRPr="00EA71E4">
        <w:rPr>
          <w:lang w:val="en-PH"/>
        </w:rPr>
        <w:tab/>
        <w:t>House of Representatives</w:t>
      </w:r>
    </w:p>
    <w:p w14:paraId="4DE1DD5D" w14:textId="77777777" w:rsidR="004D2713" w:rsidRPr="00EA71E4" w:rsidRDefault="004D2713" w:rsidP="004D2713">
      <w:pPr>
        <w:pStyle w:val="SingleTxtG"/>
        <w:tabs>
          <w:tab w:val="clear" w:pos="1701"/>
          <w:tab w:val="clear" w:pos="2268"/>
          <w:tab w:val="left" w:pos="2835"/>
        </w:tabs>
        <w:rPr>
          <w:lang w:val="en-PH"/>
        </w:rPr>
      </w:pPr>
      <w:r w:rsidRPr="00EA71E4">
        <w:rPr>
          <w:lang w:val="en-PH"/>
        </w:rPr>
        <w:t>HRAO</w:t>
      </w:r>
      <w:r w:rsidRPr="00EA71E4">
        <w:rPr>
          <w:lang w:val="en-PH"/>
        </w:rPr>
        <w:tab/>
        <w:t>Human Rights Affairs Office</w:t>
      </w:r>
    </w:p>
    <w:p w14:paraId="6CF6182B" w14:textId="77777777" w:rsidR="004D2713" w:rsidRPr="00EA71E4" w:rsidRDefault="004D2713" w:rsidP="004D2713">
      <w:pPr>
        <w:pStyle w:val="SingleTxtG"/>
        <w:tabs>
          <w:tab w:val="clear" w:pos="1701"/>
          <w:tab w:val="clear" w:pos="2268"/>
          <w:tab w:val="left" w:pos="2835"/>
        </w:tabs>
        <w:rPr>
          <w:lang w:val="en-PH"/>
        </w:rPr>
      </w:pPr>
      <w:r w:rsidRPr="00EA71E4">
        <w:rPr>
          <w:lang w:val="en-PH"/>
        </w:rPr>
        <w:t>IACACP</w:t>
      </w:r>
      <w:r w:rsidRPr="00EA71E4">
        <w:rPr>
          <w:lang w:val="en-PH"/>
        </w:rPr>
        <w:tab/>
        <w:t>Inter-Agency Council Against Child Pornography</w:t>
      </w:r>
    </w:p>
    <w:p w14:paraId="380A0C3A" w14:textId="77777777" w:rsidR="004D2713" w:rsidRPr="00EA71E4" w:rsidRDefault="004D2713" w:rsidP="004D2713">
      <w:pPr>
        <w:pStyle w:val="SingleTxtG"/>
        <w:tabs>
          <w:tab w:val="clear" w:pos="1701"/>
          <w:tab w:val="clear" w:pos="2268"/>
          <w:tab w:val="left" w:pos="2835"/>
        </w:tabs>
        <w:rPr>
          <w:lang w:val="en-PH"/>
        </w:rPr>
      </w:pPr>
      <w:r w:rsidRPr="00EA71E4">
        <w:rPr>
          <w:lang w:val="en-PH"/>
        </w:rPr>
        <w:t>ICAB</w:t>
      </w:r>
      <w:r w:rsidRPr="00EA71E4">
        <w:rPr>
          <w:lang w:val="en-PH"/>
        </w:rPr>
        <w:tab/>
        <w:t>Inter-Country Adoption Board</w:t>
      </w:r>
    </w:p>
    <w:p w14:paraId="7483E868" w14:textId="77777777" w:rsidR="004D2713" w:rsidRPr="00EA71E4" w:rsidRDefault="004D2713" w:rsidP="004D2713">
      <w:pPr>
        <w:pStyle w:val="SingleTxtG"/>
        <w:tabs>
          <w:tab w:val="clear" w:pos="1701"/>
          <w:tab w:val="clear" w:pos="2268"/>
          <w:tab w:val="left" w:pos="2835"/>
        </w:tabs>
        <w:rPr>
          <w:lang w:val="en-PH"/>
        </w:rPr>
      </w:pPr>
      <w:r w:rsidRPr="00EA71E4">
        <w:rPr>
          <w:lang w:val="en-PH"/>
        </w:rPr>
        <w:t>JJWA</w:t>
      </w:r>
      <w:r w:rsidRPr="00EA71E4">
        <w:rPr>
          <w:lang w:val="en-PH"/>
        </w:rPr>
        <w:tab/>
        <w:t>Juvenile Justice and Welfare Act</w:t>
      </w:r>
    </w:p>
    <w:p w14:paraId="0377C7BC" w14:textId="77777777" w:rsidR="004D2713" w:rsidRPr="00EA71E4" w:rsidRDefault="004D2713" w:rsidP="004D2713">
      <w:pPr>
        <w:pStyle w:val="SingleTxtG"/>
        <w:tabs>
          <w:tab w:val="clear" w:pos="1701"/>
          <w:tab w:val="clear" w:pos="2268"/>
          <w:tab w:val="left" w:pos="2835"/>
        </w:tabs>
        <w:rPr>
          <w:lang w:val="en-PH"/>
        </w:rPr>
      </w:pPr>
      <w:r w:rsidRPr="00EA71E4">
        <w:rPr>
          <w:lang w:val="en-PH"/>
        </w:rPr>
        <w:t>JJWC</w:t>
      </w:r>
      <w:r w:rsidRPr="00EA71E4">
        <w:rPr>
          <w:lang w:val="en-PH"/>
        </w:rPr>
        <w:tab/>
        <w:t>Juvenile Justice and Welfare Council</w:t>
      </w:r>
    </w:p>
    <w:p w14:paraId="253624C8" w14:textId="77777777" w:rsidR="004D2713" w:rsidRPr="00EA71E4" w:rsidRDefault="004D2713" w:rsidP="004D2713">
      <w:pPr>
        <w:pStyle w:val="SingleTxtG"/>
        <w:tabs>
          <w:tab w:val="clear" w:pos="1701"/>
          <w:tab w:val="clear" w:pos="2268"/>
          <w:tab w:val="left" w:pos="2835"/>
        </w:tabs>
        <w:rPr>
          <w:lang w:val="en-PH"/>
        </w:rPr>
      </w:pPr>
      <w:r w:rsidRPr="00EA71E4">
        <w:rPr>
          <w:lang w:val="en-PH"/>
        </w:rPr>
        <w:t>LCPC</w:t>
      </w:r>
      <w:r w:rsidRPr="00EA71E4">
        <w:rPr>
          <w:lang w:val="en-PH"/>
        </w:rPr>
        <w:tab/>
        <w:t>Local Council for the Protection of Children</w:t>
      </w:r>
    </w:p>
    <w:p w14:paraId="292DC9F3" w14:textId="77777777" w:rsidR="004D2713" w:rsidRPr="00EA71E4" w:rsidRDefault="004D2713" w:rsidP="004D2713">
      <w:pPr>
        <w:pStyle w:val="SingleTxtG"/>
        <w:tabs>
          <w:tab w:val="clear" w:pos="1701"/>
          <w:tab w:val="clear" w:pos="2268"/>
          <w:tab w:val="left" w:pos="2835"/>
        </w:tabs>
        <w:rPr>
          <w:lang w:val="en-PH"/>
        </w:rPr>
      </w:pPr>
      <w:r w:rsidRPr="00EA71E4">
        <w:rPr>
          <w:lang w:val="en-PH"/>
        </w:rPr>
        <w:t>LGU</w:t>
      </w:r>
      <w:r w:rsidRPr="00EA71E4">
        <w:rPr>
          <w:lang w:val="en-PH"/>
        </w:rPr>
        <w:tab/>
        <w:t>Local Government Units</w:t>
      </w:r>
    </w:p>
    <w:p w14:paraId="5CA93915" w14:textId="77777777" w:rsidR="004D2713" w:rsidRPr="00EA71E4" w:rsidRDefault="004D2713" w:rsidP="004D2713">
      <w:pPr>
        <w:pStyle w:val="SingleTxtG"/>
        <w:tabs>
          <w:tab w:val="clear" w:pos="1701"/>
          <w:tab w:val="clear" w:pos="2268"/>
          <w:tab w:val="left" w:pos="2835"/>
        </w:tabs>
        <w:rPr>
          <w:lang w:val="en-PH"/>
        </w:rPr>
      </w:pPr>
      <w:r w:rsidRPr="00EA71E4">
        <w:rPr>
          <w:lang w:val="en-PH"/>
        </w:rPr>
        <w:t>NAPES</w:t>
      </w:r>
      <w:r w:rsidRPr="00EA71E4">
        <w:rPr>
          <w:lang w:val="en-PH"/>
        </w:rPr>
        <w:tab/>
        <w:t>National Action Plan to End Statelessness</w:t>
      </w:r>
    </w:p>
    <w:p w14:paraId="62FFB13F" w14:textId="77777777" w:rsidR="004D2713" w:rsidRPr="00EA71E4" w:rsidRDefault="004D2713" w:rsidP="004D2713">
      <w:pPr>
        <w:pStyle w:val="SingleTxtG"/>
        <w:tabs>
          <w:tab w:val="clear" w:pos="1701"/>
          <w:tab w:val="clear" w:pos="2268"/>
          <w:tab w:val="left" w:pos="2835"/>
        </w:tabs>
        <w:rPr>
          <w:lang w:val="en-PH"/>
        </w:rPr>
      </w:pPr>
      <w:r w:rsidRPr="00EA71E4">
        <w:rPr>
          <w:lang w:val="en-PH"/>
        </w:rPr>
        <w:t>NCDA</w:t>
      </w:r>
      <w:r w:rsidRPr="00EA71E4">
        <w:rPr>
          <w:lang w:val="en-PH"/>
        </w:rPr>
        <w:tab/>
        <w:t>National Council on Disability Affairs</w:t>
      </w:r>
    </w:p>
    <w:p w14:paraId="063F96D5" w14:textId="77777777" w:rsidR="004D2713" w:rsidRPr="00EA71E4" w:rsidRDefault="004D2713" w:rsidP="004D2713">
      <w:pPr>
        <w:pStyle w:val="SingleTxtG"/>
        <w:tabs>
          <w:tab w:val="clear" w:pos="1701"/>
          <w:tab w:val="clear" w:pos="2268"/>
          <w:tab w:val="left" w:pos="2835"/>
        </w:tabs>
        <w:rPr>
          <w:lang w:val="en-PH"/>
        </w:rPr>
      </w:pPr>
      <w:r w:rsidRPr="00EA71E4">
        <w:rPr>
          <w:lang w:val="en-PH"/>
        </w:rPr>
        <w:t>NDC</w:t>
      </w:r>
      <w:r w:rsidRPr="00EA71E4">
        <w:rPr>
          <w:lang w:val="en-PH"/>
        </w:rPr>
        <w:tab/>
        <w:t>Nationally Determined Contribution</w:t>
      </w:r>
    </w:p>
    <w:p w14:paraId="508A0DCB" w14:textId="77777777" w:rsidR="004D2713" w:rsidRPr="00EA71E4" w:rsidRDefault="004D2713" w:rsidP="004D2713">
      <w:pPr>
        <w:pStyle w:val="SingleTxtG"/>
        <w:tabs>
          <w:tab w:val="clear" w:pos="1701"/>
          <w:tab w:val="clear" w:pos="2268"/>
          <w:tab w:val="left" w:pos="2835"/>
        </w:tabs>
        <w:rPr>
          <w:lang w:val="en-PH"/>
        </w:rPr>
      </w:pPr>
      <w:r w:rsidRPr="00EA71E4">
        <w:rPr>
          <w:lang w:val="en-PH"/>
        </w:rPr>
        <w:t>NNC</w:t>
      </w:r>
      <w:r w:rsidRPr="00EA71E4">
        <w:rPr>
          <w:lang w:val="en-PH"/>
        </w:rPr>
        <w:tab/>
        <w:t>National Nutrition Council</w:t>
      </w:r>
    </w:p>
    <w:p w14:paraId="5B400939" w14:textId="77777777" w:rsidR="004D2713" w:rsidRPr="00EA71E4" w:rsidRDefault="004D2713" w:rsidP="004D2713">
      <w:pPr>
        <w:pStyle w:val="SingleTxtG"/>
        <w:tabs>
          <w:tab w:val="clear" w:pos="1701"/>
          <w:tab w:val="clear" w:pos="2268"/>
          <w:tab w:val="left" w:pos="2835"/>
        </w:tabs>
        <w:rPr>
          <w:lang w:val="en-PH"/>
        </w:rPr>
      </w:pPr>
      <w:r w:rsidRPr="00EA71E4">
        <w:rPr>
          <w:lang w:val="en-PH"/>
        </w:rPr>
        <w:t>NPAC</w:t>
      </w:r>
      <w:r w:rsidRPr="00EA71E4">
        <w:rPr>
          <w:lang w:val="en-PH"/>
        </w:rPr>
        <w:tab/>
        <w:t>National Plan of Action for Children</w:t>
      </w:r>
    </w:p>
    <w:p w14:paraId="42AEBFCD" w14:textId="77777777" w:rsidR="004D2713" w:rsidRPr="00EA71E4" w:rsidRDefault="004D2713" w:rsidP="004D2713">
      <w:pPr>
        <w:pStyle w:val="SingleTxtG"/>
        <w:tabs>
          <w:tab w:val="clear" w:pos="1701"/>
          <w:tab w:val="clear" w:pos="2268"/>
          <w:tab w:val="left" w:pos="2835"/>
        </w:tabs>
        <w:rPr>
          <w:lang w:val="en-PH"/>
        </w:rPr>
      </w:pPr>
      <w:r w:rsidRPr="00EA71E4">
        <w:rPr>
          <w:lang w:val="en-PH"/>
        </w:rPr>
        <w:lastRenderedPageBreak/>
        <w:t>NPM</w:t>
      </w:r>
      <w:r w:rsidRPr="00EA71E4">
        <w:rPr>
          <w:lang w:val="en-PH"/>
        </w:rPr>
        <w:tab/>
        <w:t>National Preventive Mechanism</w:t>
      </w:r>
    </w:p>
    <w:p w14:paraId="4500EB1F" w14:textId="77777777" w:rsidR="004D2713" w:rsidRPr="00EA71E4" w:rsidRDefault="004D2713" w:rsidP="004D2713">
      <w:pPr>
        <w:pStyle w:val="SingleTxtG"/>
        <w:tabs>
          <w:tab w:val="clear" w:pos="1701"/>
          <w:tab w:val="clear" w:pos="2268"/>
          <w:tab w:val="left" w:pos="2835"/>
        </w:tabs>
        <w:rPr>
          <w:lang w:val="en-PH"/>
        </w:rPr>
      </w:pPr>
      <w:r w:rsidRPr="00EA71E4">
        <w:rPr>
          <w:lang w:val="en-PH"/>
        </w:rPr>
        <w:t>OFW</w:t>
      </w:r>
      <w:r w:rsidRPr="00EA71E4">
        <w:rPr>
          <w:lang w:val="en-PH"/>
        </w:rPr>
        <w:tab/>
        <w:t>Overseas Filipino Workers</w:t>
      </w:r>
    </w:p>
    <w:p w14:paraId="4F48E152" w14:textId="77777777" w:rsidR="004D2713" w:rsidRPr="00EA71E4" w:rsidRDefault="004D2713" w:rsidP="004D2713">
      <w:pPr>
        <w:pStyle w:val="SingleTxtG"/>
        <w:tabs>
          <w:tab w:val="clear" w:pos="1701"/>
          <w:tab w:val="clear" w:pos="2268"/>
          <w:tab w:val="left" w:pos="2835"/>
        </w:tabs>
        <w:rPr>
          <w:lang w:val="en-PH"/>
        </w:rPr>
      </w:pPr>
      <w:r w:rsidRPr="00EA71E4">
        <w:rPr>
          <w:lang w:val="en-PH"/>
        </w:rPr>
        <w:t>OPCAT</w:t>
      </w:r>
      <w:r w:rsidRPr="00EA71E4">
        <w:rPr>
          <w:lang w:val="en-PH"/>
        </w:rPr>
        <w:tab/>
        <w:t>Optional Protocol to the Convention Against Torture</w:t>
      </w:r>
    </w:p>
    <w:p w14:paraId="39F8F78F" w14:textId="77777777" w:rsidR="004D2713" w:rsidRPr="00EA71E4" w:rsidRDefault="004D2713" w:rsidP="004D2713">
      <w:pPr>
        <w:pStyle w:val="SingleTxtG"/>
        <w:tabs>
          <w:tab w:val="clear" w:pos="1701"/>
          <w:tab w:val="clear" w:pos="2268"/>
          <w:tab w:val="left" w:pos="2835"/>
        </w:tabs>
        <w:rPr>
          <w:lang w:val="en-PH"/>
        </w:rPr>
      </w:pPr>
      <w:r w:rsidRPr="00EA71E4">
        <w:rPr>
          <w:lang w:val="en-PH"/>
        </w:rPr>
        <w:t>OWWA</w:t>
      </w:r>
      <w:r w:rsidRPr="00EA71E4">
        <w:rPr>
          <w:lang w:val="en-PH"/>
        </w:rPr>
        <w:tab/>
        <w:t>Overseas Workers Welfare Administration</w:t>
      </w:r>
    </w:p>
    <w:p w14:paraId="1F3DEA97" w14:textId="0631369C" w:rsidR="004D2713" w:rsidRPr="00EA71E4" w:rsidRDefault="004D2713" w:rsidP="004D2713">
      <w:pPr>
        <w:pStyle w:val="SingleTxtG"/>
        <w:tabs>
          <w:tab w:val="clear" w:pos="1701"/>
          <w:tab w:val="clear" w:pos="2268"/>
          <w:tab w:val="left" w:pos="2835"/>
        </w:tabs>
        <w:rPr>
          <w:lang w:val="en-PH"/>
        </w:rPr>
      </w:pPr>
      <w:r w:rsidRPr="00EA71E4">
        <w:rPr>
          <w:lang w:val="en-PH"/>
        </w:rPr>
        <w:t>PAO</w:t>
      </w:r>
      <w:r w:rsidRPr="00EA71E4">
        <w:rPr>
          <w:lang w:val="en-PH"/>
        </w:rPr>
        <w:tab/>
        <w:t>Public Attorney</w:t>
      </w:r>
      <w:r w:rsidR="00197409">
        <w:rPr>
          <w:lang w:val="en-PH"/>
        </w:rPr>
        <w:t>’</w:t>
      </w:r>
      <w:r w:rsidRPr="00EA71E4">
        <w:rPr>
          <w:lang w:val="en-PH"/>
        </w:rPr>
        <w:t>s Office</w:t>
      </w:r>
    </w:p>
    <w:p w14:paraId="255D5AD4" w14:textId="77777777" w:rsidR="004D2713" w:rsidRPr="00EA71E4" w:rsidRDefault="004D2713" w:rsidP="004D2713">
      <w:pPr>
        <w:pStyle w:val="SingleTxtG"/>
        <w:tabs>
          <w:tab w:val="clear" w:pos="1701"/>
          <w:tab w:val="clear" w:pos="2268"/>
          <w:tab w:val="left" w:pos="2835"/>
        </w:tabs>
        <w:rPr>
          <w:lang w:val="en-PH"/>
        </w:rPr>
      </w:pPr>
      <w:r w:rsidRPr="00EA71E4">
        <w:rPr>
          <w:lang w:val="en-PH"/>
        </w:rPr>
        <w:t>PCC</w:t>
      </w:r>
      <w:r w:rsidRPr="00EA71E4">
        <w:rPr>
          <w:lang w:val="en-PH"/>
        </w:rPr>
        <w:tab/>
        <w:t>Philippine Commission on Children</w:t>
      </w:r>
    </w:p>
    <w:p w14:paraId="097244CB" w14:textId="77777777" w:rsidR="004D2713" w:rsidRPr="00EA71E4" w:rsidRDefault="004D2713" w:rsidP="004D2713">
      <w:pPr>
        <w:pStyle w:val="SingleTxtG"/>
        <w:tabs>
          <w:tab w:val="clear" w:pos="1701"/>
          <w:tab w:val="clear" w:pos="2268"/>
          <w:tab w:val="left" w:pos="2835"/>
        </w:tabs>
        <w:rPr>
          <w:lang w:val="en-PH"/>
        </w:rPr>
      </w:pPr>
      <w:r w:rsidRPr="00EA71E4">
        <w:rPr>
          <w:lang w:val="en-PH"/>
        </w:rPr>
        <w:t>PDL</w:t>
      </w:r>
      <w:r w:rsidRPr="00EA71E4">
        <w:rPr>
          <w:lang w:val="en-PH"/>
        </w:rPr>
        <w:tab/>
        <w:t>Persons Deprived of Liberty</w:t>
      </w:r>
    </w:p>
    <w:p w14:paraId="7FC5E80C" w14:textId="77777777" w:rsidR="004D2713" w:rsidRPr="00EA71E4" w:rsidRDefault="004D2713" w:rsidP="004D2713">
      <w:pPr>
        <w:pStyle w:val="SingleTxtG"/>
        <w:tabs>
          <w:tab w:val="clear" w:pos="1701"/>
          <w:tab w:val="clear" w:pos="2268"/>
          <w:tab w:val="left" w:pos="2835"/>
        </w:tabs>
        <w:rPr>
          <w:lang w:val="en-PH"/>
        </w:rPr>
      </w:pPr>
      <w:r w:rsidRPr="00EA71E4">
        <w:rPr>
          <w:lang w:val="en-PH"/>
        </w:rPr>
        <w:t>PDP</w:t>
      </w:r>
      <w:r w:rsidRPr="00EA71E4">
        <w:rPr>
          <w:lang w:val="en-PH"/>
        </w:rPr>
        <w:tab/>
        <w:t>Philippine Development Plan</w:t>
      </w:r>
    </w:p>
    <w:p w14:paraId="66641F6D" w14:textId="77777777" w:rsidR="004D2713" w:rsidRPr="00EA71E4" w:rsidRDefault="004D2713" w:rsidP="004D2713">
      <w:pPr>
        <w:pStyle w:val="SingleTxtG"/>
        <w:tabs>
          <w:tab w:val="clear" w:pos="1701"/>
          <w:tab w:val="clear" w:pos="2268"/>
          <w:tab w:val="left" w:pos="2835"/>
        </w:tabs>
        <w:rPr>
          <w:lang w:val="en-PH"/>
        </w:rPr>
      </w:pPr>
      <w:r w:rsidRPr="00EA71E4">
        <w:rPr>
          <w:lang w:val="en-PH"/>
        </w:rPr>
        <w:t>PhilJA</w:t>
      </w:r>
      <w:r w:rsidRPr="00EA71E4">
        <w:rPr>
          <w:lang w:val="en-PH"/>
        </w:rPr>
        <w:tab/>
        <w:t>Philippine Judicial Academy</w:t>
      </w:r>
    </w:p>
    <w:p w14:paraId="2A16773C" w14:textId="77777777" w:rsidR="004D2713" w:rsidRPr="00EA71E4" w:rsidRDefault="004D2713" w:rsidP="004D2713">
      <w:pPr>
        <w:pStyle w:val="SingleTxtG"/>
        <w:tabs>
          <w:tab w:val="clear" w:pos="1701"/>
          <w:tab w:val="clear" w:pos="2268"/>
          <w:tab w:val="left" w:pos="2835"/>
        </w:tabs>
        <w:rPr>
          <w:lang w:val="en-PH"/>
        </w:rPr>
      </w:pPr>
      <w:r w:rsidRPr="00EA71E4">
        <w:rPr>
          <w:lang w:val="en-PH"/>
        </w:rPr>
        <w:t>PNP</w:t>
      </w:r>
      <w:r w:rsidRPr="00EA71E4">
        <w:rPr>
          <w:lang w:val="en-PH"/>
        </w:rPr>
        <w:tab/>
        <w:t>Philippine National Police</w:t>
      </w:r>
    </w:p>
    <w:p w14:paraId="3AE8FC15" w14:textId="77777777" w:rsidR="004D2713" w:rsidRPr="00EA71E4" w:rsidRDefault="004D2713" w:rsidP="004D2713">
      <w:pPr>
        <w:pStyle w:val="SingleTxtG"/>
        <w:tabs>
          <w:tab w:val="clear" w:pos="1701"/>
          <w:tab w:val="clear" w:pos="2268"/>
          <w:tab w:val="left" w:pos="2835"/>
        </w:tabs>
        <w:rPr>
          <w:lang w:val="en-PH"/>
        </w:rPr>
      </w:pPr>
      <w:r w:rsidRPr="00EA71E4">
        <w:rPr>
          <w:lang w:val="en-PH"/>
        </w:rPr>
        <w:t>POPCOM</w:t>
      </w:r>
      <w:r w:rsidRPr="00EA71E4">
        <w:rPr>
          <w:lang w:val="en-PH"/>
        </w:rPr>
        <w:tab/>
        <w:t>Commission on Population and Development</w:t>
      </w:r>
    </w:p>
    <w:p w14:paraId="171B8FD1" w14:textId="77777777" w:rsidR="004D2713" w:rsidRPr="00EA71E4" w:rsidRDefault="004D2713" w:rsidP="004D2713">
      <w:pPr>
        <w:pStyle w:val="SingleTxtG"/>
        <w:tabs>
          <w:tab w:val="clear" w:pos="1701"/>
          <w:tab w:val="clear" w:pos="2268"/>
          <w:tab w:val="left" w:pos="2835"/>
        </w:tabs>
        <w:rPr>
          <w:lang w:val="en-PH"/>
        </w:rPr>
      </w:pPr>
      <w:r w:rsidRPr="00EA71E4">
        <w:rPr>
          <w:lang w:val="en-PH"/>
        </w:rPr>
        <w:t>PPAEVAC</w:t>
      </w:r>
      <w:r w:rsidRPr="00EA71E4">
        <w:rPr>
          <w:lang w:val="en-PH"/>
        </w:rPr>
        <w:tab/>
        <w:t>Philippine Plan of Action to End Violence against Children</w:t>
      </w:r>
    </w:p>
    <w:p w14:paraId="176904C4" w14:textId="77777777" w:rsidR="004D2713" w:rsidRPr="00EA71E4" w:rsidRDefault="004D2713" w:rsidP="004D2713">
      <w:pPr>
        <w:pStyle w:val="SingleTxtG"/>
        <w:tabs>
          <w:tab w:val="clear" w:pos="1701"/>
          <w:tab w:val="clear" w:pos="2268"/>
          <w:tab w:val="left" w:pos="2835"/>
        </w:tabs>
        <w:rPr>
          <w:lang w:val="en-PH"/>
        </w:rPr>
      </w:pPr>
      <w:r w:rsidRPr="00EA71E4">
        <w:rPr>
          <w:lang w:val="en-PH"/>
        </w:rPr>
        <w:t>PSA</w:t>
      </w:r>
      <w:r w:rsidRPr="00EA71E4">
        <w:rPr>
          <w:lang w:val="en-PH"/>
        </w:rPr>
        <w:tab/>
        <w:t>Philippines Statistics Authority</w:t>
      </w:r>
    </w:p>
    <w:p w14:paraId="32E8A3C1" w14:textId="77777777" w:rsidR="004D2713" w:rsidRPr="00EA71E4" w:rsidRDefault="004D2713" w:rsidP="004D2713">
      <w:pPr>
        <w:pStyle w:val="SingleTxtG"/>
        <w:tabs>
          <w:tab w:val="clear" w:pos="1701"/>
          <w:tab w:val="clear" w:pos="2268"/>
          <w:tab w:val="left" w:pos="2835"/>
        </w:tabs>
        <w:rPr>
          <w:lang w:val="en-PH"/>
        </w:rPr>
      </w:pPr>
      <w:r w:rsidRPr="00EA71E4">
        <w:rPr>
          <w:lang w:val="en-PH"/>
        </w:rPr>
        <w:t>RA</w:t>
      </w:r>
      <w:r w:rsidRPr="00EA71E4">
        <w:rPr>
          <w:lang w:val="en-PH"/>
        </w:rPr>
        <w:tab/>
        <w:t>Republic Act</w:t>
      </w:r>
    </w:p>
    <w:p w14:paraId="21DEE0B5" w14:textId="77777777" w:rsidR="004D2713" w:rsidRPr="00EA71E4" w:rsidRDefault="004D2713" w:rsidP="004D2713">
      <w:pPr>
        <w:pStyle w:val="SingleTxtG"/>
        <w:tabs>
          <w:tab w:val="clear" w:pos="1701"/>
          <w:tab w:val="clear" w:pos="2268"/>
          <w:tab w:val="left" w:pos="2835"/>
        </w:tabs>
        <w:rPr>
          <w:lang w:val="en-PH"/>
        </w:rPr>
      </w:pPr>
      <w:r w:rsidRPr="00EA71E4">
        <w:rPr>
          <w:lang w:val="en-PH"/>
        </w:rPr>
        <w:t>SDG</w:t>
      </w:r>
      <w:r w:rsidRPr="00EA71E4">
        <w:rPr>
          <w:lang w:val="en-PH"/>
        </w:rPr>
        <w:tab/>
        <w:t>Sustainable Development Goal</w:t>
      </w:r>
    </w:p>
    <w:p w14:paraId="7E5F3F11" w14:textId="77777777" w:rsidR="004D2713" w:rsidRPr="00EA71E4" w:rsidRDefault="004D2713" w:rsidP="004D2713">
      <w:pPr>
        <w:pStyle w:val="SingleTxtG"/>
        <w:tabs>
          <w:tab w:val="clear" w:pos="1701"/>
          <w:tab w:val="clear" w:pos="2268"/>
          <w:tab w:val="left" w:pos="2835"/>
        </w:tabs>
        <w:rPr>
          <w:lang w:val="en-PH"/>
        </w:rPr>
      </w:pPr>
      <w:r w:rsidRPr="00EA71E4">
        <w:rPr>
          <w:lang w:val="en-PH"/>
        </w:rPr>
        <w:t>SHS</w:t>
      </w:r>
      <w:r w:rsidRPr="00EA71E4">
        <w:rPr>
          <w:lang w:val="en-PH"/>
        </w:rPr>
        <w:tab/>
        <w:t>Senior High School</w:t>
      </w:r>
    </w:p>
    <w:p w14:paraId="27035BAC" w14:textId="77777777" w:rsidR="004D2713" w:rsidRPr="00EA71E4" w:rsidRDefault="004D2713" w:rsidP="004D2713">
      <w:pPr>
        <w:pStyle w:val="SingleTxtG"/>
        <w:tabs>
          <w:tab w:val="clear" w:pos="1701"/>
          <w:tab w:val="clear" w:pos="2268"/>
          <w:tab w:val="left" w:pos="2835"/>
        </w:tabs>
        <w:rPr>
          <w:lang w:val="en-PH"/>
        </w:rPr>
      </w:pPr>
      <w:r w:rsidRPr="00EA71E4">
        <w:rPr>
          <w:lang w:val="en-PH"/>
        </w:rPr>
        <w:t>SPCSAC</w:t>
      </w:r>
      <w:r w:rsidRPr="00EA71E4">
        <w:rPr>
          <w:lang w:val="en-PH"/>
        </w:rPr>
        <w:tab/>
        <w:t>Special Protection of Children in Situations of Armed Conflict Act</w:t>
      </w:r>
    </w:p>
    <w:p w14:paraId="46E0AFEC" w14:textId="77777777" w:rsidR="004D2713" w:rsidRPr="00EA71E4" w:rsidRDefault="004D2713" w:rsidP="004D2713">
      <w:pPr>
        <w:pStyle w:val="SingleTxtG"/>
        <w:tabs>
          <w:tab w:val="clear" w:pos="1701"/>
          <w:tab w:val="clear" w:pos="2268"/>
          <w:tab w:val="left" w:pos="2835"/>
        </w:tabs>
        <w:rPr>
          <w:lang w:val="en-PH"/>
        </w:rPr>
      </w:pPr>
      <w:r w:rsidRPr="00EA71E4">
        <w:rPr>
          <w:lang w:val="en-PH"/>
        </w:rPr>
        <w:t>TIP</w:t>
      </w:r>
      <w:r w:rsidRPr="00EA71E4">
        <w:rPr>
          <w:lang w:val="en-PH"/>
        </w:rPr>
        <w:tab/>
        <w:t>Trafficking in Persons</w:t>
      </w:r>
    </w:p>
    <w:p w14:paraId="34C9D3CA" w14:textId="77777777" w:rsidR="004D2713" w:rsidRPr="00EA71E4" w:rsidRDefault="004D2713" w:rsidP="004D2713">
      <w:pPr>
        <w:pStyle w:val="SingleTxtG"/>
        <w:tabs>
          <w:tab w:val="clear" w:pos="1701"/>
          <w:tab w:val="clear" w:pos="2268"/>
          <w:tab w:val="left" w:pos="2835"/>
        </w:tabs>
        <w:rPr>
          <w:lang w:val="en-PH"/>
        </w:rPr>
      </w:pPr>
      <w:r w:rsidRPr="00EA71E4">
        <w:rPr>
          <w:lang w:val="en-PH"/>
        </w:rPr>
        <w:t>VAC</w:t>
      </w:r>
      <w:r w:rsidRPr="00EA71E4">
        <w:rPr>
          <w:lang w:val="en-PH"/>
        </w:rPr>
        <w:tab/>
        <w:t>Violence against children</w:t>
      </w:r>
    </w:p>
    <w:p w14:paraId="3DCECB2B" w14:textId="77777777" w:rsidR="004D2713" w:rsidRPr="00EA71E4" w:rsidRDefault="004D2713" w:rsidP="004D2713">
      <w:pPr>
        <w:pStyle w:val="SingleTxtG"/>
        <w:tabs>
          <w:tab w:val="clear" w:pos="1701"/>
          <w:tab w:val="clear" w:pos="2268"/>
          <w:tab w:val="left" w:pos="2835"/>
        </w:tabs>
        <w:rPr>
          <w:lang w:val="en-PH"/>
        </w:rPr>
      </w:pPr>
      <w:r w:rsidRPr="00EA71E4">
        <w:rPr>
          <w:lang w:val="en-PH"/>
        </w:rPr>
        <w:t>WCPC</w:t>
      </w:r>
      <w:r w:rsidRPr="00EA71E4">
        <w:rPr>
          <w:lang w:val="en-PH"/>
        </w:rPr>
        <w:tab/>
        <w:t>Women and Child Protection Center</w:t>
      </w:r>
    </w:p>
    <w:p w14:paraId="5041968C" w14:textId="77777777" w:rsidR="00CA23B6" w:rsidRDefault="00CA23B6" w:rsidP="00CA23B6">
      <w:pPr>
        <w:suppressAutoHyphens w:val="0"/>
        <w:spacing w:after="200" w:line="276" w:lineRule="auto"/>
        <w:rPr>
          <w:rFonts w:eastAsiaTheme="minorHAnsi"/>
        </w:rPr>
      </w:pPr>
      <w:r>
        <w:br w:type="page"/>
      </w:r>
    </w:p>
    <w:p w14:paraId="7F396893" w14:textId="77777777" w:rsidR="00CA23B6" w:rsidRPr="00EA71E4" w:rsidRDefault="00CA23B6" w:rsidP="00B852E3">
      <w:pPr>
        <w:pStyle w:val="HChG"/>
      </w:pPr>
      <w:r>
        <w:lastRenderedPageBreak/>
        <w:tab/>
      </w:r>
      <w:r>
        <w:tab/>
      </w:r>
      <w:r w:rsidRPr="00EA71E4">
        <w:t xml:space="preserve">Part </w:t>
      </w:r>
      <w:r>
        <w:t>one</w:t>
      </w:r>
    </w:p>
    <w:p w14:paraId="586DC8EF" w14:textId="15E620C5" w:rsidR="00CA23B6" w:rsidRPr="00EA71E4" w:rsidRDefault="00CA23B6" w:rsidP="00B852E3">
      <w:pPr>
        <w:pStyle w:val="H1G"/>
      </w:pPr>
      <w:r w:rsidRPr="00EA71E4">
        <w:rPr>
          <w:lang w:val="en-US"/>
        </w:rPr>
        <w:tab/>
      </w:r>
      <w:r w:rsidRPr="00EA71E4">
        <w:rPr>
          <w:lang w:val="en-US"/>
        </w:rPr>
        <w:tab/>
        <w:t xml:space="preserve">Reply to paragraph 1 (a) of the list of </w:t>
      </w:r>
      <w:r w:rsidRPr="00EA71E4">
        <w:t>issues in relation to the combined fifth and sixth periodic reports of the Philippines (</w:t>
      </w:r>
      <w:hyperlink r:id="rId9" w:history="1">
        <w:r w:rsidRPr="00150209">
          <w:rPr>
            <w:rStyle w:val="Hyperlink"/>
          </w:rPr>
          <w:t>CRC/C/PHL/Q/5-6</w:t>
        </w:r>
      </w:hyperlink>
      <w:r w:rsidRPr="00EA71E4">
        <w:t>)</w:t>
      </w:r>
    </w:p>
    <w:p w14:paraId="3BA20A3B" w14:textId="77777777" w:rsidR="00197409" w:rsidRDefault="00CA23B6" w:rsidP="00B852E3">
      <w:pPr>
        <w:pStyle w:val="SingleTxtG"/>
        <w:rPr>
          <w:lang w:val="en-PH"/>
        </w:rPr>
      </w:pPr>
      <w:r w:rsidRPr="00EA71E4">
        <w:rPr>
          <w:lang w:val="en-PH"/>
        </w:rPr>
        <w:t>1.</w:t>
      </w:r>
      <w:r w:rsidRPr="00EA71E4">
        <w:rPr>
          <w:lang w:val="en-PH"/>
        </w:rPr>
        <w:tab/>
        <w:t>The Government of the Philippines (GOP), through Executive agencies concerned, undertook various steps to ensure the protection of children</w:t>
      </w:r>
      <w:r w:rsidR="00197409">
        <w:rPr>
          <w:lang w:val="en-PH"/>
        </w:rPr>
        <w:t>’</w:t>
      </w:r>
      <w:r w:rsidRPr="00EA71E4">
        <w:rPr>
          <w:lang w:val="en-PH"/>
        </w:rPr>
        <w:t>s rights in the context of the COVID-19 pandemic and mitigate its impacts.</w:t>
      </w:r>
    </w:p>
    <w:p w14:paraId="6B81EC0B" w14:textId="474BA266" w:rsidR="00CA23B6" w:rsidRPr="00EA71E4" w:rsidRDefault="00CA23B6" w:rsidP="00B852E3">
      <w:pPr>
        <w:pStyle w:val="SingleTxtG"/>
        <w:rPr>
          <w:lang w:val="en-PH"/>
        </w:rPr>
      </w:pPr>
      <w:r w:rsidRPr="00EA71E4">
        <w:rPr>
          <w:lang w:val="en-PH"/>
        </w:rPr>
        <w:t>2.</w:t>
      </w:r>
      <w:r w:rsidRPr="00EA71E4">
        <w:rPr>
          <w:lang w:val="en-PH"/>
        </w:rPr>
        <w:tab/>
        <w:t>The Department of Health (DOH) ensured that access to child health and nutrition services remained unhampered through the issuance of interim guidelines for the following: (a) immunization services in the context of COVID-19 outbreak; (b) delivery of nutrition services in the context of COVID-19 pandemic; and (c) management of pregnant women, women about to give birth, and newborns.</w:t>
      </w:r>
    </w:p>
    <w:p w14:paraId="7249535C" w14:textId="77777777" w:rsidR="00CA23B6" w:rsidRPr="00EA71E4" w:rsidRDefault="00CA23B6" w:rsidP="00B852E3">
      <w:pPr>
        <w:pStyle w:val="SingleTxtG"/>
        <w:rPr>
          <w:lang w:val="en-PH"/>
        </w:rPr>
      </w:pPr>
      <w:r w:rsidRPr="00EA71E4">
        <w:rPr>
          <w:lang w:val="en-PH"/>
        </w:rPr>
        <w:t>3.</w:t>
      </w:r>
      <w:r w:rsidRPr="00EA71E4">
        <w:rPr>
          <w:lang w:val="en-PH"/>
        </w:rPr>
        <w:tab/>
        <w:t>The Department of Social Welfare and Development (DSWD) publicized child protection advisories to inform the public of hotlines/ helplines for child abuse. The DSWD likewise called on partner-agencies and non-government organizations to ensure that their respective hotlines/ helplines for victims of child abuse are open and active. Child victims of violence are extended medical, psycho-social, financial, and other support services by the DSWD.</w:t>
      </w:r>
    </w:p>
    <w:p w14:paraId="1489CE37" w14:textId="77777777" w:rsidR="00197409" w:rsidRDefault="00CA23B6" w:rsidP="00B852E3">
      <w:pPr>
        <w:pStyle w:val="SingleTxtG"/>
        <w:rPr>
          <w:lang w:val="en-PH"/>
        </w:rPr>
      </w:pPr>
      <w:r w:rsidRPr="00EA71E4">
        <w:rPr>
          <w:lang w:val="en-PH"/>
        </w:rPr>
        <w:t>4.</w:t>
      </w:r>
      <w:r w:rsidRPr="00EA71E4">
        <w:rPr>
          <w:lang w:val="en-PH"/>
        </w:rPr>
        <w:tab/>
        <w:t>The Department of Education (DepEd) developed a Basic Education Learning Continuity Plan, a package of education interventions that are geared to respond to basic challenges brought about by the COVID-19 pandemic.</w:t>
      </w:r>
    </w:p>
    <w:p w14:paraId="378C4783" w14:textId="07864566" w:rsidR="00CA23B6" w:rsidRPr="00EA71E4" w:rsidRDefault="00CA23B6" w:rsidP="00B852E3">
      <w:pPr>
        <w:pStyle w:val="SingleTxtG"/>
        <w:rPr>
          <w:lang w:val="en-PH"/>
        </w:rPr>
      </w:pPr>
      <w:r w:rsidRPr="00EA71E4">
        <w:rPr>
          <w:lang w:val="en-PH"/>
        </w:rPr>
        <w:t>5.</w:t>
      </w:r>
      <w:r w:rsidRPr="00EA71E4">
        <w:rPr>
          <w:lang w:val="en-PH"/>
        </w:rPr>
        <w:tab/>
        <w:t xml:space="preserve">The Department of Labor and Employment (DOLE) issued the </w:t>
      </w:r>
      <w:r w:rsidR="00EF3188">
        <w:rPr>
          <w:lang w:val="en-PH"/>
        </w:rPr>
        <w:t>“</w:t>
      </w:r>
      <w:r w:rsidRPr="00EA71E4">
        <w:rPr>
          <w:lang w:val="en-PH"/>
        </w:rPr>
        <w:t>Revised Guidelines on Engagement of Children 15 to Below 18 Years of Age in Public Entertainment or Information During Community Quarantine</w:t>
      </w:r>
      <w:r w:rsidR="00EF3188">
        <w:rPr>
          <w:lang w:val="en-PH"/>
        </w:rPr>
        <w:t>”</w:t>
      </w:r>
      <w:r w:rsidR="003571E2">
        <w:rPr>
          <w:lang w:val="en-PH"/>
        </w:rPr>
        <w:t>.</w:t>
      </w:r>
    </w:p>
    <w:p w14:paraId="1F49A857" w14:textId="77777777" w:rsidR="00197409" w:rsidRDefault="00CA23B6" w:rsidP="00B852E3">
      <w:pPr>
        <w:pStyle w:val="SingleTxtG"/>
        <w:rPr>
          <w:lang w:val="en-PH"/>
        </w:rPr>
      </w:pPr>
      <w:r w:rsidRPr="00EA71E4">
        <w:rPr>
          <w:lang w:val="en-PH"/>
        </w:rPr>
        <w:t>6.</w:t>
      </w:r>
      <w:r w:rsidRPr="00EA71E4">
        <w:rPr>
          <w:lang w:val="en-PH"/>
        </w:rPr>
        <w:tab/>
        <w:t>The Philippine National Police</w:t>
      </w:r>
      <w:r w:rsidR="00197409">
        <w:rPr>
          <w:lang w:val="en-PH"/>
        </w:rPr>
        <w:t>’</w:t>
      </w:r>
      <w:r w:rsidRPr="00EA71E4">
        <w:rPr>
          <w:lang w:val="en-PH"/>
        </w:rPr>
        <w:t xml:space="preserve">s (PNP) Women and Child Protection Center (WCPC) and Human Rights Affairs Office (HRAO) activated hotline numbers for reporting and responding to incidence of violence against children (VAC). The PNP also launched an online platform/ complaints desk, </w:t>
      </w:r>
      <w:r w:rsidR="00EF3188">
        <w:rPr>
          <w:lang w:val="en-PH"/>
        </w:rPr>
        <w:t>“</w:t>
      </w:r>
      <w:r w:rsidRPr="00EA71E4">
        <w:rPr>
          <w:lang w:val="en-PH"/>
        </w:rPr>
        <w:t>e-Reklamo,</w:t>
      </w:r>
      <w:r w:rsidR="00EF3188">
        <w:rPr>
          <w:lang w:val="en-PH"/>
        </w:rPr>
        <w:t>”</w:t>
      </w:r>
      <w:r w:rsidRPr="00EA71E4">
        <w:rPr>
          <w:lang w:val="en-PH"/>
        </w:rPr>
        <w:t xml:space="preserve"> an alternative way for citizens to lodge complaints without needing to appear physically before police officers in consideration of the COVID-19 pandemic.</w:t>
      </w:r>
    </w:p>
    <w:p w14:paraId="0F85661B" w14:textId="77777777" w:rsidR="00197409" w:rsidRDefault="00CA23B6" w:rsidP="00B852E3">
      <w:pPr>
        <w:pStyle w:val="SingleTxtG"/>
        <w:rPr>
          <w:lang w:val="en-PH"/>
        </w:rPr>
      </w:pPr>
      <w:r w:rsidRPr="00EA71E4">
        <w:rPr>
          <w:lang w:val="en-PH"/>
        </w:rPr>
        <w:t>7.</w:t>
      </w:r>
      <w:r w:rsidRPr="00EA71E4">
        <w:rPr>
          <w:lang w:val="en-PH"/>
        </w:rPr>
        <w:tab/>
        <w:t>The PNP collaborated with local offices to ensure that appropriate protection, e.g., legal and social services, are provided to child victims of violence. Moreover, the DSWD and Council for the Welfare of Children (CWC) issued Joint Memorandum Circular No. 2020-001 on the reiteration of protocols on reaching out to children in street situation, children at risk, and children in conflict with the law (CICL) were in place during the implementation of COVID-19 lockdowns, i.e., Enhanced Community Quarantine (ECQ).</w:t>
      </w:r>
    </w:p>
    <w:p w14:paraId="4F5B329D" w14:textId="67CBC65A" w:rsidR="00CA23B6" w:rsidRPr="00EA71E4" w:rsidRDefault="00CA23B6" w:rsidP="00B852E3">
      <w:pPr>
        <w:pStyle w:val="SingleTxtG"/>
        <w:rPr>
          <w:lang w:val="en-PH"/>
        </w:rPr>
      </w:pPr>
      <w:r w:rsidRPr="00EA71E4">
        <w:rPr>
          <w:lang w:val="en-PH"/>
        </w:rPr>
        <w:t>8.</w:t>
      </w:r>
      <w:r w:rsidRPr="00EA71E4">
        <w:rPr>
          <w:lang w:val="en-PH"/>
        </w:rPr>
        <w:tab/>
        <w:t>The Philippines Statistics Authority (PSA) issued Memorandum Circular No. 2020-09 to guide local civil registry officers regarding the process of registering civil registry documents due to the imposition of the ECQ.</w:t>
      </w:r>
    </w:p>
    <w:p w14:paraId="3380D075" w14:textId="5A1EFC1D" w:rsidR="00197409" w:rsidRDefault="00CA23B6" w:rsidP="00B852E3">
      <w:pPr>
        <w:pStyle w:val="SingleTxtG"/>
        <w:rPr>
          <w:lang w:val="en-PH"/>
        </w:rPr>
      </w:pPr>
      <w:r w:rsidRPr="00EA71E4">
        <w:rPr>
          <w:lang w:val="en-PH"/>
        </w:rPr>
        <w:t>9.</w:t>
      </w:r>
      <w:r w:rsidRPr="00EA71E4">
        <w:rPr>
          <w:lang w:val="en-PH"/>
        </w:rPr>
        <w:tab/>
        <w:t xml:space="preserve">The Department of the Interior and Local Government (DILG) issued advisories to all </w:t>
      </w:r>
      <w:r w:rsidRPr="00EA71E4">
        <w:rPr>
          <w:i/>
          <w:lang w:val="en-PH"/>
        </w:rPr>
        <w:t>Barangay</w:t>
      </w:r>
      <w:r w:rsidRPr="00EA71E4">
        <w:rPr>
          <w:lang w:val="en-PH"/>
        </w:rPr>
        <w:t xml:space="preserve"> (Village) Councils for the Protection of Children (BCPC) to ensure the handling of children who violate curfew and quarantine rules during the COVID-19 pandemic are in accordance with the pr</w:t>
      </w:r>
      <w:r>
        <w:rPr>
          <w:lang w:val="en-PH"/>
        </w:rPr>
        <w:t>ovisions of the Juvenile Justic</w:t>
      </w:r>
      <w:r w:rsidR="00B24449">
        <w:rPr>
          <w:lang w:val="en-PH"/>
        </w:rPr>
        <w:t>e</w:t>
      </w:r>
      <w:r w:rsidR="00EF3188">
        <w:rPr>
          <w:lang w:val="en-PH"/>
        </w:rPr>
        <w:t xml:space="preserve"> </w:t>
      </w:r>
      <w:r w:rsidRPr="00EA71E4">
        <w:rPr>
          <w:lang w:val="en-PH"/>
        </w:rPr>
        <w:t>and Welfare Act (JJWA).</w:t>
      </w:r>
    </w:p>
    <w:p w14:paraId="4DA54AFF" w14:textId="0BAAD382" w:rsidR="00CA23B6" w:rsidRPr="00EA71E4" w:rsidRDefault="00CA23B6" w:rsidP="00B852E3">
      <w:pPr>
        <w:pStyle w:val="H1G"/>
      </w:pPr>
      <w:r w:rsidRPr="00EA71E4">
        <w:rPr>
          <w:lang w:val="en-US"/>
        </w:rPr>
        <w:tab/>
      </w:r>
      <w:r w:rsidRPr="00EA71E4">
        <w:rPr>
          <w:lang w:val="en-US"/>
        </w:rPr>
        <w:tab/>
        <w:t>Reply to paragraph 1 (b) of the list of issues</w:t>
      </w:r>
    </w:p>
    <w:p w14:paraId="593AEFC7" w14:textId="77777777" w:rsidR="00CA23B6" w:rsidRPr="00EA71E4" w:rsidRDefault="00CA23B6" w:rsidP="00B852E3">
      <w:pPr>
        <w:pStyle w:val="SingleTxtG"/>
        <w:rPr>
          <w:lang w:val="en-PH"/>
        </w:rPr>
      </w:pPr>
      <w:r w:rsidRPr="00EA71E4">
        <w:rPr>
          <w:lang w:val="en-PH"/>
        </w:rPr>
        <w:t>10.</w:t>
      </w:r>
      <w:r w:rsidRPr="00EA71E4">
        <w:rPr>
          <w:lang w:val="en-PH"/>
        </w:rPr>
        <w:tab/>
        <w:t>The House of Representatives (HOR) approved House Bill No. 7836 providing for stronger protection against rape, sexual exploitation, and abuse increasing the age for determining the commission of statutory rape from below 12 to below 16 years.</w:t>
      </w:r>
    </w:p>
    <w:p w14:paraId="31CD46DB" w14:textId="77777777" w:rsidR="00197409" w:rsidRDefault="00CA23B6" w:rsidP="00B852E3">
      <w:pPr>
        <w:pStyle w:val="SingleTxtG"/>
        <w:rPr>
          <w:lang w:val="en-PH"/>
        </w:rPr>
      </w:pPr>
      <w:r w:rsidRPr="00EA71E4">
        <w:rPr>
          <w:lang w:val="en-PH"/>
        </w:rPr>
        <w:t>11.</w:t>
      </w:r>
      <w:r w:rsidRPr="00EA71E4">
        <w:rPr>
          <w:lang w:val="en-PH"/>
        </w:rPr>
        <w:tab/>
        <w:t>Republic Act (RA) No. 11596 was signed into law on 10 December 2021, criminalizing the facilitation, solemnization of child marriages, as well as cohabitation of an adult with a child outside wedlock.</w:t>
      </w:r>
    </w:p>
    <w:p w14:paraId="23062EB2" w14:textId="77777777" w:rsidR="00197409" w:rsidRDefault="00CA23B6" w:rsidP="00B852E3">
      <w:pPr>
        <w:pStyle w:val="SingleTxtG"/>
        <w:rPr>
          <w:lang w:val="en-PH"/>
        </w:rPr>
      </w:pPr>
      <w:r w:rsidRPr="00EA71E4">
        <w:rPr>
          <w:lang w:val="en-PH"/>
        </w:rPr>
        <w:lastRenderedPageBreak/>
        <w:t>12.</w:t>
      </w:r>
      <w:r w:rsidRPr="00EA71E4">
        <w:rPr>
          <w:lang w:val="en-PH"/>
        </w:rPr>
        <w:tab/>
        <w:t>Senate Bill No. 1334 or the Prevention of Adolescent Pregnancy Act of 2020, seeking to develop a national program for the prevention of teenage pregnancy is pending before the Senate. A bill with similar purpose was filed in the HOR, i.e., House Bill No. 06579 or the Adolescent Pregnancy Prevention Act.</w:t>
      </w:r>
    </w:p>
    <w:p w14:paraId="3D9600AF" w14:textId="2B241A00" w:rsidR="00CA23B6" w:rsidRPr="00EA71E4" w:rsidRDefault="00CA23B6" w:rsidP="00B852E3">
      <w:pPr>
        <w:pStyle w:val="H1G"/>
      </w:pPr>
      <w:r w:rsidRPr="00EA71E4">
        <w:rPr>
          <w:lang w:val="en-US"/>
        </w:rPr>
        <w:tab/>
      </w:r>
      <w:r w:rsidRPr="00EA71E4">
        <w:rPr>
          <w:lang w:val="en-US"/>
        </w:rPr>
        <w:tab/>
        <w:t>Reply to paragraph 1 (c) of the list of issues</w:t>
      </w:r>
    </w:p>
    <w:p w14:paraId="3EA51104" w14:textId="77777777" w:rsidR="00CA23B6" w:rsidRPr="00EA71E4" w:rsidRDefault="00CA23B6" w:rsidP="00B852E3">
      <w:pPr>
        <w:pStyle w:val="SingleTxtG"/>
        <w:rPr>
          <w:lang w:val="en-PH"/>
        </w:rPr>
      </w:pPr>
      <w:r w:rsidRPr="00EA71E4">
        <w:rPr>
          <w:lang w:val="en-PH"/>
        </w:rPr>
        <w:t>13.</w:t>
      </w:r>
      <w:r w:rsidRPr="00EA71E4">
        <w:rPr>
          <w:lang w:val="en-PH"/>
        </w:rPr>
        <w:tab/>
        <w:t>While the HOR approved House Bill No. 4727, which seeks to reimpose capital punishment for heinous and drug-related offenses, the same did not prosper in the Senate. In the Philippines, a Bill only becomes a law when it has been approved by both chambers of Congress and the President of the Philippines.</w:t>
      </w:r>
    </w:p>
    <w:p w14:paraId="5D8A9F51" w14:textId="77777777" w:rsidR="00CA23B6" w:rsidRPr="00EA71E4" w:rsidRDefault="00CA23B6" w:rsidP="00B852E3">
      <w:pPr>
        <w:pStyle w:val="SingleTxtG"/>
        <w:rPr>
          <w:lang w:val="en-PH"/>
        </w:rPr>
      </w:pPr>
      <w:r w:rsidRPr="00EA71E4">
        <w:rPr>
          <w:lang w:val="en-PH"/>
        </w:rPr>
        <w:t>14.</w:t>
      </w:r>
      <w:r w:rsidRPr="00EA71E4">
        <w:rPr>
          <w:lang w:val="en-PH"/>
        </w:rPr>
        <w:tab/>
        <w:t>Further, the Juvenile Justice and Welfare Act (JJWA) explicitly provides that no death penalty shall be imposed upon CICL.</w:t>
      </w:r>
    </w:p>
    <w:p w14:paraId="2A0ED09A" w14:textId="77777777" w:rsidR="00CA23B6" w:rsidRPr="00EA71E4" w:rsidRDefault="00CA23B6" w:rsidP="00B852E3">
      <w:pPr>
        <w:pStyle w:val="H1G"/>
      </w:pPr>
      <w:r w:rsidRPr="00EA71E4">
        <w:rPr>
          <w:lang w:val="en-US"/>
        </w:rPr>
        <w:tab/>
      </w:r>
      <w:r w:rsidRPr="00EA71E4">
        <w:rPr>
          <w:lang w:val="en-US"/>
        </w:rPr>
        <w:tab/>
        <w:t>Reply to paragraph 2 (a) of the list of issues</w:t>
      </w:r>
    </w:p>
    <w:p w14:paraId="332DEC37" w14:textId="77777777" w:rsidR="00197409" w:rsidRDefault="00CA23B6" w:rsidP="00B852E3">
      <w:pPr>
        <w:pStyle w:val="SingleTxtG"/>
        <w:rPr>
          <w:lang w:val="en-PH"/>
        </w:rPr>
      </w:pPr>
      <w:r w:rsidRPr="00EA71E4">
        <w:rPr>
          <w:lang w:val="en-PH"/>
        </w:rPr>
        <w:t>15.</w:t>
      </w:r>
      <w:r w:rsidRPr="00EA71E4">
        <w:rPr>
          <w:lang w:val="en-PH"/>
        </w:rPr>
        <w:tab/>
        <w:t>The CWC continued its efforts regarding the creation of the Philippine Commission on Children (PCC) in a bid towards institutional strengthening. The proposed establishment of the PCC seeks to provide overall leadership in the formulation and implementation of integrated policies, plans, and programs for the promotion, protection, and fulfillment of the rights of children.</w:t>
      </w:r>
    </w:p>
    <w:p w14:paraId="6E0DE26D" w14:textId="3F3A1B16" w:rsidR="00CA23B6" w:rsidRPr="00EA71E4" w:rsidRDefault="00CA23B6" w:rsidP="00B852E3">
      <w:pPr>
        <w:pStyle w:val="SingleTxtG"/>
        <w:rPr>
          <w:lang w:val="en-PH"/>
        </w:rPr>
      </w:pPr>
      <w:r w:rsidRPr="00EA71E4">
        <w:rPr>
          <w:lang w:val="en-PH"/>
        </w:rPr>
        <w:t>16.</w:t>
      </w:r>
      <w:r w:rsidRPr="00EA71E4">
        <w:rPr>
          <w:lang w:val="en-PH"/>
        </w:rPr>
        <w:tab/>
        <w:t xml:space="preserve">To further strengthen the organization, the CWC requested for additional 40 permanent, i.e., </w:t>
      </w:r>
      <w:r w:rsidRPr="00EA71E4">
        <w:rPr>
          <w:i/>
          <w:lang w:val="en-PH"/>
        </w:rPr>
        <w:t>plantilla,</w:t>
      </w:r>
      <w:r w:rsidRPr="00EA71E4">
        <w:rPr>
          <w:lang w:val="en-PH"/>
        </w:rPr>
        <w:t xml:space="preserve"> positions from the Department of Budget and Management.</w:t>
      </w:r>
    </w:p>
    <w:p w14:paraId="25B46922" w14:textId="77777777" w:rsidR="00CA23B6" w:rsidRPr="00EA71E4" w:rsidRDefault="00CA23B6" w:rsidP="00B852E3">
      <w:pPr>
        <w:pStyle w:val="H1G"/>
      </w:pPr>
      <w:r w:rsidRPr="00EA71E4">
        <w:rPr>
          <w:lang w:val="en-US"/>
        </w:rPr>
        <w:tab/>
      </w:r>
      <w:r w:rsidRPr="00EA71E4">
        <w:rPr>
          <w:lang w:val="en-US"/>
        </w:rPr>
        <w:tab/>
        <w:t>Reply to paragraph 2 (b) of the list of issues</w:t>
      </w:r>
    </w:p>
    <w:p w14:paraId="3CF477B0" w14:textId="77777777" w:rsidR="00197409" w:rsidRDefault="00CA23B6" w:rsidP="00B852E3">
      <w:pPr>
        <w:pStyle w:val="SingleTxtG"/>
        <w:rPr>
          <w:lang w:val="en-PH"/>
        </w:rPr>
      </w:pPr>
      <w:r w:rsidRPr="00EA71E4">
        <w:rPr>
          <w:lang w:val="en-PH"/>
        </w:rPr>
        <w:t>17.</w:t>
      </w:r>
      <w:r w:rsidRPr="00EA71E4">
        <w:rPr>
          <w:lang w:val="en-PH"/>
        </w:rPr>
        <w:tab/>
        <w:t>The CWC initiated in 2020 the Midterm Review of the National Plan of Action for Children (NPAC) 2017</w:t>
      </w:r>
      <w:r w:rsidR="00197409">
        <w:rPr>
          <w:lang w:val="en-PH"/>
        </w:rPr>
        <w:t>–</w:t>
      </w:r>
      <w:r w:rsidRPr="00EA71E4">
        <w:rPr>
          <w:lang w:val="en-PH"/>
        </w:rPr>
        <w:t>2022. The Midterm Review highlighted the strengths of the NPAC in terms of relevance and effectiveness but noted weaknesses in coordination, monitoring, and evaluation.</w:t>
      </w:r>
    </w:p>
    <w:p w14:paraId="3B889D4E" w14:textId="03CBCFED" w:rsidR="00CA23B6" w:rsidRPr="00EA71E4" w:rsidRDefault="00CA23B6" w:rsidP="00B852E3">
      <w:pPr>
        <w:pStyle w:val="SingleTxtG"/>
        <w:rPr>
          <w:lang w:val="en-PH"/>
        </w:rPr>
      </w:pPr>
      <w:r w:rsidRPr="00EA71E4">
        <w:rPr>
          <w:lang w:val="en-PH"/>
        </w:rPr>
        <w:t>18.</w:t>
      </w:r>
      <w:r w:rsidRPr="00EA71E4">
        <w:rPr>
          <w:lang w:val="en-PH"/>
        </w:rPr>
        <w:tab/>
        <w:t>The CWC facilitated the formulation of the National Strategic Plan on Child Participation in the Philippines, 2017</w:t>
      </w:r>
      <w:r w:rsidR="00197409">
        <w:rPr>
          <w:lang w:val="en-PH"/>
        </w:rPr>
        <w:t>–</w:t>
      </w:r>
      <w:r w:rsidRPr="00EA71E4">
        <w:rPr>
          <w:lang w:val="en-PH"/>
        </w:rPr>
        <w:t>2022, with the support of the National Committee on Child and Youth Participation. The said Plan seeks to strengthen the promotion of child participation in the family, community, school, media, and other institutions.</w:t>
      </w:r>
    </w:p>
    <w:p w14:paraId="03078458" w14:textId="77777777" w:rsidR="00CA23B6" w:rsidRPr="00EA71E4" w:rsidRDefault="00CA23B6" w:rsidP="00B852E3">
      <w:pPr>
        <w:pStyle w:val="H1G"/>
        <w:rPr>
          <w:rFonts w:eastAsiaTheme="minorHAnsi"/>
        </w:rPr>
      </w:pPr>
      <w:r w:rsidRPr="00EA71E4">
        <w:rPr>
          <w:rFonts w:eastAsiaTheme="minorHAnsi"/>
          <w:lang w:val="en-US"/>
        </w:rPr>
        <w:tab/>
      </w:r>
      <w:r w:rsidRPr="00EA71E4">
        <w:rPr>
          <w:rFonts w:eastAsiaTheme="minorHAnsi"/>
          <w:lang w:val="en-US"/>
        </w:rPr>
        <w:tab/>
        <w:t>Reply to paragraph 2 (c) of the list of issues</w:t>
      </w:r>
    </w:p>
    <w:p w14:paraId="693A2428" w14:textId="77777777" w:rsidR="00197409" w:rsidRDefault="00CA23B6" w:rsidP="00B852E3">
      <w:pPr>
        <w:pStyle w:val="SingleTxtG"/>
        <w:rPr>
          <w:lang w:val="en-PH"/>
        </w:rPr>
      </w:pPr>
      <w:r w:rsidRPr="00EA71E4">
        <w:rPr>
          <w:lang w:val="en-PH"/>
        </w:rPr>
        <w:t>19.</w:t>
      </w:r>
      <w:r w:rsidRPr="00EA71E4">
        <w:rPr>
          <w:lang w:val="en-PH"/>
        </w:rPr>
        <w:tab/>
        <w:t>Bills on strengthening the CHR, in its role as the State</w:t>
      </w:r>
      <w:r w:rsidR="00197409">
        <w:rPr>
          <w:lang w:val="en-PH"/>
        </w:rPr>
        <w:t>’</w:t>
      </w:r>
      <w:r w:rsidRPr="00EA71E4">
        <w:rPr>
          <w:lang w:val="en-PH"/>
        </w:rPr>
        <w:t>s National Human Rights Institution, are pending in both chambers of Congress.</w:t>
      </w:r>
    </w:p>
    <w:p w14:paraId="338C6DDC" w14:textId="22866FC2" w:rsidR="00CA23B6" w:rsidRPr="00EA71E4" w:rsidRDefault="00CA23B6" w:rsidP="00B852E3">
      <w:pPr>
        <w:pStyle w:val="SingleTxtG"/>
        <w:rPr>
          <w:lang w:val="en-PH"/>
        </w:rPr>
      </w:pPr>
      <w:r w:rsidRPr="00EA71E4">
        <w:rPr>
          <w:lang w:val="en-PH"/>
        </w:rPr>
        <w:t>20.</w:t>
      </w:r>
      <w:r w:rsidRPr="00EA71E4">
        <w:rPr>
          <w:lang w:val="en-PH"/>
        </w:rPr>
        <w:tab/>
        <w:t>The CHR</w:t>
      </w:r>
      <w:r w:rsidR="00197409">
        <w:rPr>
          <w:lang w:val="en-PH"/>
        </w:rPr>
        <w:t>’</w:t>
      </w:r>
      <w:r w:rsidRPr="00EA71E4">
        <w:rPr>
          <w:lang w:val="en-PH"/>
        </w:rPr>
        <w:t>s budget amounted to a total of PHP 883,097,000.00 in 2021</w:t>
      </w:r>
      <w:r>
        <w:rPr>
          <w:lang w:val="en-PH"/>
        </w:rPr>
        <w:t>.</w:t>
      </w:r>
      <w:r w:rsidRPr="00B852E3">
        <w:rPr>
          <w:rStyle w:val="FootnoteReference"/>
        </w:rPr>
        <w:footnoteReference w:id="2"/>
      </w:r>
      <w:r w:rsidR="00EF3188">
        <w:rPr>
          <w:lang w:val="en-PH"/>
        </w:rPr>
        <w:t xml:space="preserve"> </w:t>
      </w:r>
      <w:r w:rsidRPr="00EA71E4">
        <w:rPr>
          <w:lang w:val="en-PH"/>
        </w:rPr>
        <w:t>A total of PHP 921,156,000.00 was allotted to CHR for the year 2022</w:t>
      </w:r>
      <w:r>
        <w:rPr>
          <w:lang w:val="en-PH"/>
        </w:rPr>
        <w:t>,</w:t>
      </w:r>
      <w:r w:rsidRPr="00B852E3">
        <w:rPr>
          <w:rStyle w:val="FootnoteReference"/>
        </w:rPr>
        <w:footnoteReference w:id="3"/>
      </w:r>
      <w:r w:rsidRPr="00EA71E4">
        <w:rPr>
          <w:lang w:val="en-PH"/>
        </w:rPr>
        <w:t xml:space="preserve"> indicating an increase of PHP</w:t>
      </w:r>
      <w:r w:rsidR="003571E2">
        <w:rPr>
          <w:lang w:val="en-PH"/>
        </w:rPr>
        <w:t> </w:t>
      </w:r>
      <w:r w:rsidRPr="00EA71E4">
        <w:rPr>
          <w:lang w:val="en-PH"/>
        </w:rPr>
        <w:t>38,059,000.00.</w:t>
      </w:r>
    </w:p>
    <w:p w14:paraId="2D5F5256" w14:textId="77777777" w:rsidR="00CA23B6" w:rsidRPr="00EA71E4" w:rsidRDefault="00CA23B6" w:rsidP="00B852E3">
      <w:pPr>
        <w:pStyle w:val="H1G"/>
      </w:pPr>
      <w:r w:rsidRPr="00EA71E4">
        <w:rPr>
          <w:lang w:val="en-US"/>
        </w:rPr>
        <w:tab/>
      </w:r>
      <w:r w:rsidRPr="00EA71E4">
        <w:rPr>
          <w:lang w:val="en-US"/>
        </w:rPr>
        <w:tab/>
        <w:t>Reply to paragraph 3 (a) of the list of issues</w:t>
      </w:r>
    </w:p>
    <w:p w14:paraId="2693AF49" w14:textId="77777777" w:rsidR="00197409" w:rsidRDefault="00CA23B6" w:rsidP="00B852E3">
      <w:pPr>
        <w:pStyle w:val="SingleTxtG"/>
        <w:rPr>
          <w:lang w:val="en-PH"/>
        </w:rPr>
      </w:pPr>
      <w:r w:rsidRPr="00EA71E4">
        <w:rPr>
          <w:lang w:val="en-PH"/>
        </w:rPr>
        <w:t>21.</w:t>
      </w:r>
      <w:r w:rsidRPr="00EA71E4">
        <w:rPr>
          <w:lang w:val="en-PH"/>
        </w:rPr>
        <w:tab/>
        <w:t>The PSA improved the availability of birth registration services through the establishment of Civil Registration and Vital Statistics (CRVS) service outlets all over the country.</w:t>
      </w:r>
    </w:p>
    <w:p w14:paraId="5BDCFB5F" w14:textId="514E95E0" w:rsidR="00197409" w:rsidRDefault="00CA23B6" w:rsidP="00B852E3">
      <w:pPr>
        <w:pStyle w:val="SingleTxtG"/>
        <w:rPr>
          <w:lang w:val="en-PH"/>
        </w:rPr>
      </w:pPr>
      <w:r w:rsidRPr="00EA71E4">
        <w:rPr>
          <w:lang w:val="en-PH"/>
        </w:rPr>
        <w:lastRenderedPageBreak/>
        <w:t>22.</w:t>
      </w:r>
      <w:r w:rsidRPr="00EA71E4">
        <w:rPr>
          <w:lang w:val="en-PH"/>
        </w:rPr>
        <w:tab/>
        <w:t>The DOH developed the 2nd edition of the CRVS Handbook for Health Workers to enhance the knowledge and skills of city/municipal civil registrars, health workers, and other stakeholders in facilitating birth registrations, deaths, and fetal deaths.</w:t>
      </w:r>
    </w:p>
    <w:p w14:paraId="05E289E7" w14:textId="77777777" w:rsidR="00197409" w:rsidRDefault="00CA23B6" w:rsidP="00B852E3">
      <w:pPr>
        <w:pStyle w:val="SingleTxtG"/>
        <w:rPr>
          <w:lang w:val="en-PH"/>
        </w:rPr>
      </w:pPr>
      <w:r w:rsidRPr="00EA71E4">
        <w:rPr>
          <w:lang w:val="en-PH"/>
        </w:rPr>
        <w:t>23.</w:t>
      </w:r>
      <w:r w:rsidRPr="00EA71E4">
        <w:rPr>
          <w:lang w:val="en-PH"/>
        </w:rPr>
        <w:tab/>
        <w:t>The government has also set up an Inter-Agency Committee on CRVS to oversee the implementation of the country</w:t>
      </w:r>
      <w:r w:rsidR="00197409">
        <w:rPr>
          <w:lang w:val="en-PH"/>
        </w:rPr>
        <w:t>’</w:t>
      </w:r>
      <w:r w:rsidRPr="00EA71E4">
        <w:rPr>
          <w:lang w:val="en-PH"/>
        </w:rPr>
        <w:t>s plan of action to improve civil registration.</w:t>
      </w:r>
    </w:p>
    <w:p w14:paraId="173AE805" w14:textId="77777777" w:rsidR="00197409" w:rsidRDefault="00CA23B6" w:rsidP="00B852E3">
      <w:pPr>
        <w:pStyle w:val="SingleTxtG"/>
        <w:rPr>
          <w:lang w:val="en-PH"/>
        </w:rPr>
      </w:pPr>
      <w:r w:rsidRPr="00EA71E4">
        <w:rPr>
          <w:lang w:val="en-PH"/>
        </w:rPr>
        <w:t>24.</w:t>
      </w:r>
      <w:r w:rsidRPr="00EA71E4">
        <w:rPr>
          <w:lang w:val="en-PH"/>
        </w:rPr>
        <w:tab/>
        <w:t>The Child Rights Network (CRN), the largest alliance advocating for children</w:t>
      </w:r>
      <w:r w:rsidR="00197409">
        <w:rPr>
          <w:lang w:val="en-PH"/>
        </w:rPr>
        <w:t>’</w:t>
      </w:r>
      <w:r w:rsidRPr="00EA71E4">
        <w:rPr>
          <w:lang w:val="en-PH"/>
        </w:rPr>
        <w:t>s registration rights, pushed for the institutionalization of the CRVS and digitization of data to make it more accessible by simplifying registration procedures, and removing or minimizing fees required for registration.</w:t>
      </w:r>
    </w:p>
    <w:p w14:paraId="526F8BC6" w14:textId="5ED11C63" w:rsidR="00CA23B6" w:rsidRPr="00EA71E4" w:rsidRDefault="00CA23B6" w:rsidP="00B852E3">
      <w:pPr>
        <w:pStyle w:val="H1G"/>
      </w:pPr>
      <w:r w:rsidRPr="00EA71E4">
        <w:rPr>
          <w:lang w:val="en-US"/>
        </w:rPr>
        <w:tab/>
      </w:r>
      <w:r w:rsidRPr="00EA71E4">
        <w:rPr>
          <w:lang w:val="en-US"/>
        </w:rPr>
        <w:tab/>
        <w:t>Reply to paragraph 3 (b) of the list of issues</w:t>
      </w:r>
    </w:p>
    <w:p w14:paraId="42D9A3CB" w14:textId="77777777" w:rsidR="00197409" w:rsidRDefault="00CA23B6" w:rsidP="00B852E3">
      <w:pPr>
        <w:pStyle w:val="SingleTxtG"/>
        <w:rPr>
          <w:lang w:val="en-PH"/>
        </w:rPr>
      </w:pPr>
      <w:r w:rsidRPr="00EA71E4">
        <w:rPr>
          <w:lang w:val="en-PH"/>
        </w:rPr>
        <w:t>25.</w:t>
      </w:r>
      <w:r w:rsidRPr="00EA71E4">
        <w:rPr>
          <w:lang w:val="en-PH"/>
        </w:rPr>
        <w:tab/>
        <w:t xml:space="preserve">The </w:t>
      </w:r>
      <w:r w:rsidR="00EF3188">
        <w:rPr>
          <w:lang w:val="en-PH"/>
        </w:rPr>
        <w:t>“</w:t>
      </w:r>
      <w:r w:rsidRPr="00EA71E4">
        <w:rPr>
          <w:lang w:val="en-PH"/>
        </w:rPr>
        <w:t>Safe Spaces Act</w:t>
      </w:r>
      <w:r w:rsidR="00EF3188">
        <w:rPr>
          <w:lang w:val="en-PH"/>
        </w:rPr>
        <w:t>”</w:t>
      </w:r>
      <w:r w:rsidRPr="00EA71E4">
        <w:rPr>
          <w:lang w:val="en-PH"/>
        </w:rPr>
        <w:t xml:space="preserve"> was signed into law with the aim of ensuring equality, security, and safety of every individual, in both private and public spaces, such as schools, workplaces, and even online spaces.</w:t>
      </w:r>
    </w:p>
    <w:p w14:paraId="2EFAC506" w14:textId="77777777" w:rsidR="00197409" w:rsidRDefault="00CA23B6" w:rsidP="00B852E3">
      <w:pPr>
        <w:pStyle w:val="SingleTxtG"/>
        <w:rPr>
          <w:lang w:val="en-PH"/>
        </w:rPr>
      </w:pPr>
      <w:r w:rsidRPr="00EA71E4">
        <w:rPr>
          <w:lang w:val="en-PH"/>
        </w:rPr>
        <w:t>26.</w:t>
      </w:r>
      <w:r w:rsidRPr="00EA71E4">
        <w:rPr>
          <w:lang w:val="en-PH"/>
        </w:rPr>
        <w:tab/>
        <w:t>The DepEd issued the Gender Responsive Education Policy in 2017 to protect children from all forms of gender-related violence, abuse, exploitation, discrimination, and bullying.</w:t>
      </w:r>
      <w:r w:rsidR="00EF3188">
        <w:rPr>
          <w:lang w:val="en-PH"/>
        </w:rPr>
        <w:t xml:space="preserve"> </w:t>
      </w:r>
      <w:r w:rsidRPr="00EA71E4">
        <w:rPr>
          <w:lang w:val="en-PH"/>
        </w:rPr>
        <w:t>The policy covers indigenous children, lesbian, gay, bisexual, transgender children, and CICL.</w:t>
      </w:r>
    </w:p>
    <w:p w14:paraId="7B663889" w14:textId="77777777" w:rsidR="00197409" w:rsidRDefault="00CA23B6" w:rsidP="00B852E3">
      <w:pPr>
        <w:pStyle w:val="SingleTxtG"/>
        <w:rPr>
          <w:lang w:val="en-PH"/>
        </w:rPr>
      </w:pPr>
      <w:r w:rsidRPr="00EA71E4">
        <w:rPr>
          <w:lang w:val="en-PH"/>
        </w:rPr>
        <w:t>27.</w:t>
      </w:r>
      <w:r w:rsidRPr="00EA71E4">
        <w:rPr>
          <w:lang w:val="en-PH"/>
        </w:rPr>
        <w:tab/>
        <w:t xml:space="preserve">In partnership with UN High Commissioner for Refugees, the country launched the National Action Plan to End Statelessness (NAPES) in 2017 to address the issue of populations </w:t>
      </w:r>
      <w:r w:rsidR="00EF3188">
        <w:rPr>
          <w:lang w:val="en-PH"/>
        </w:rPr>
        <w:t>“</w:t>
      </w:r>
      <w:r w:rsidRPr="00EA71E4">
        <w:rPr>
          <w:lang w:val="en-PH"/>
        </w:rPr>
        <w:t>at risk of statelessness</w:t>
      </w:r>
      <w:r w:rsidR="00EF3188">
        <w:rPr>
          <w:lang w:val="en-PH"/>
        </w:rPr>
        <w:t>”</w:t>
      </w:r>
      <w:r w:rsidRPr="00EA71E4">
        <w:rPr>
          <w:lang w:val="en-PH"/>
        </w:rPr>
        <w:t>, i.e., children in street situations, foundlings, ethnic minority, and other undocumented children in migration settings.</w:t>
      </w:r>
    </w:p>
    <w:p w14:paraId="1349221A" w14:textId="77777777" w:rsidR="00197409" w:rsidRDefault="00CA23B6" w:rsidP="00B852E3">
      <w:pPr>
        <w:pStyle w:val="SingleTxtG"/>
        <w:rPr>
          <w:lang w:val="en-PH"/>
        </w:rPr>
      </w:pPr>
      <w:r w:rsidRPr="00EA71E4">
        <w:rPr>
          <w:lang w:val="en-PH"/>
        </w:rPr>
        <w:t>28.</w:t>
      </w:r>
      <w:r w:rsidRPr="00EA71E4">
        <w:rPr>
          <w:lang w:val="en-PH"/>
        </w:rPr>
        <w:tab/>
        <w:t>To protect children in situations of armed conflict (CSAC) from all forms of abuse, violence, neglect, discrimination, and other conditions prejudicial to their development, the Special Protection of Children in Situations of Armed Conflict Act (SPCSAC) was enacted to ensure that policies, programs, and services for the rescue, rehabilitation, and reintegration of CSAC are in place.</w:t>
      </w:r>
    </w:p>
    <w:p w14:paraId="6AB41238" w14:textId="77777777" w:rsidR="00197409" w:rsidRDefault="00CA23B6" w:rsidP="00B852E3">
      <w:pPr>
        <w:pStyle w:val="SingleTxtG"/>
        <w:rPr>
          <w:lang w:val="en-PH"/>
        </w:rPr>
      </w:pPr>
      <w:r w:rsidRPr="00EA71E4">
        <w:rPr>
          <w:lang w:val="en-PH"/>
        </w:rPr>
        <w:t>29.</w:t>
      </w:r>
      <w:r w:rsidRPr="00EA71E4">
        <w:rPr>
          <w:lang w:val="en-PH"/>
        </w:rPr>
        <w:tab/>
        <w:t>The Juvenile Justice and Welfare Council (JJWC) developed a communication for development strategy to ensure the full implementation of JJWA and localized its Comprehensive National Juvenile Intervention Plan by producing a manual of operation for local leaders.</w:t>
      </w:r>
    </w:p>
    <w:p w14:paraId="6E13D706" w14:textId="77AE099F" w:rsidR="00CA23B6" w:rsidRPr="00EA71E4" w:rsidRDefault="00CA23B6" w:rsidP="00B852E3">
      <w:pPr>
        <w:pStyle w:val="H1G"/>
      </w:pPr>
      <w:r w:rsidRPr="00EA71E4">
        <w:rPr>
          <w:lang w:val="en-US"/>
        </w:rPr>
        <w:tab/>
      </w:r>
      <w:r w:rsidRPr="00EA71E4">
        <w:rPr>
          <w:lang w:val="en-US"/>
        </w:rPr>
        <w:tab/>
        <w:t>Reply to paragraph 3 (c) of the list of issues</w:t>
      </w:r>
    </w:p>
    <w:p w14:paraId="42352785" w14:textId="77777777" w:rsidR="00197409" w:rsidRDefault="00CA23B6" w:rsidP="00B852E3">
      <w:pPr>
        <w:pStyle w:val="SingleTxtG"/>
        <w:rPr>
          <w:lang w:val="en-PH"/>
        </w:rPr>
      </w:pPr>
      <w:r w:rsidRPr="00EA71E4">
        <w:rPr>
          <w:lang w:val="en-PH"/>
        </w:rPr>
        <w:t>30.</w:t>
      </w:r>
      <w:r w:rsidRPr="00EA71E4">
        <w:rPr>
          <w:lang w:val="en-PH"/>
        </w:rPr>
        <w:tab/>
        <w:t xml:space="preserve">The </w:t>
      </w:r>
      <w:r w:rsidR="00EF3188">
        <w:rPr>
          <w:lang w:val="en-PH"/>
        </w:rPr>
        <w:t>“</w:t>
      </w:r>
      <w:r w:rsidRPr="00EA71E4">
        <w:rPr>
          <w:lang w:val="en-PH"/>
        </w:rPr>
        <w:t>Child-Friendly Philippines: A Caring and Protective Society for, by, and with the Children</w:t>
      </w:r>
      <w:r w:rsidR="00EF3188">
        <w:rPr>
          <w:lang w:val="en-PH"/>
        </w:rPr>
        <w:t>”</w:t>
      </w:r>
      <w:r w:rsidRPr="00EA71E4">
        <w:rPr>
          <w:lang w:val="en-PH"/>
        </w:rPr>
        <w:t xml:space="preserve"> was launched by the CWC in 2014 as an advocacy and programming framework promoting child participation and child-friendly local governance.</w:t>
      </w:r>
    </w:p>
    <w:p w14:paraId="2488AA58" w14:textId="77777777" w:rsidR="00197409" w:rsidRDefault="00CA23B6" w:rsidP="00B852E3">
      <w:pPr>
        <w:pStyle w:val="SingleTxtG"/>
        <w:rPr>
          <w:lang w:val="en-PH"/>
        </w:rPr>
      </w:pPr>
      <w:r w:rsidRPr="00EA71E4">
        <w:rPr>
          <w:lang w:val="en-PH"/>
        </w:rPr>
        <w:t>31.</w:t>
      </w:r>
      <w:r w:rsidRPr="00EA71E4">
        <w:rPr>
          <w:lang w:val="en-PH"/>
        </w:rPr>
        <w:tab/>
        <w:t>The government issued in 2019 the revised Child-Friendly Local Governance Audit to guide local government units (LGUs) in ensuring child participation in the Local Council for the Protection of Children (LCPC) and in the development of policy, programs, and projects.</w:t>
      </w:r>
    </w:p>
    <w:p w14:paraId="71DEA343" w14:textId="0C39E812" w:rsidR="00CA23B6" w:rsidRPr="00EA71E4" w:rsidRDefault="00CA23B6" w:rsidP="00B852E3">
      <w:pPr>
        <w:pStyle w:val="H1G"/>
      </w:pPr>
      <w:r w:rsidRPr="00EA71E4">
        <w:rPr>
          <w:lang w:val="en-US"/>
        </w:rPr>
        <w:tab/>
      </w:r>
      <w:r w:rsidRPr="00EA71E4">
        <w:rPr>
          <w:lang w:val="en-US"/>
        </w:rPr>
        <w:tab/>
        <w:t>Reply to paragraph 4 (a) of the list of issues</w:t>
      </w:r>
    </w:p>
    <w:p w14:paraId="3B1FDD5F" w14:textId="77777777" w:rsidR="00197409" w:rsidRDefault="00CA23B6" w:rsidP="00B852E3">
      <w:pPr>
        <w:pStyle w:val="SingleTxtG"/>
        <w:rPr>
          <w:lang w:val="en-PH"/>
        </w:rPr>
      </w:pPr>
      <w:r w:rsidRPr="00EA71E4">
        <w:rPr>
          <w:lang w:val="en-PH"/>
        </w:rPr>
        <w:t>32.</w:t>
      </w:r>
      <w:r w:rsidRPr="00EA71E4">
        <w:rPr>
          <w:lang w:val="en-PH"/>
        </w:rPr>
        <w:tab/>
        <w:t>The PNP has taken effective measures to prevent the killing of children through the implementation of protocols and guidelines/ standards of protection of children</w:t>
      </w:r>
      <w:r w:rsidR="00197409">
        <w:rPr>
          <w:lang w:val="en-PH"/>
        </w:rPr>
        <w:t>’</w:t>
      </w:r>
      <w:r w:rsidRPr="00EA71E4">
        <w:rPr>
          <w:lang w:val="en-PH"/>
        </w:rPr>
        <w:t xml:space="preserve">s rights, such as Memorandum Circular No. 2021-081 also known as the PNP Child Protection Policy, </w:t>
      </w:r>
      <w:r w:rsidRPr="00EA71E4">
        <w:rPr>
          <w:lang w:val="en-PH"/>
        </w:rPr>
        <w:lastRenderedPageBreak/>
        <w:t>which emphasizes the responsibilities of each operational support unit of the PNP in the pursuit of a safe and peaceful community for children.</w:t>
      </w:r>
      <w:r w:rsidRPr="00B852E3">
        <w:rPr>
          <w:rStyle w:val="FootnoteReference"/>
        </w:rPr>
        <w:footnoteReference w:id="4"/>
      </w:r>
    </w:p>
    <w:p w14:paraId="40694B85" w14:textId="29FBC777" w:rsidR="00CA23B6" w:rsidRPr="00EA71E4" w:rsidRDefault="00CA23B6" w:rsidP="00B852E3">
      <w:pPr>
        <w:pStyle w:val="SingleTxtG"/>
        <w:rPr>
          <w:lang w:val="en-PH"/>
        </w:rPr>
      </w:pPr>
      <w:r w:rsidRPr="00EA71E4">
        <w:rPr>
          <w:lang w:val="en-PH"/>
        </w:rPr>
        <w:t>33.</w:t>
      </w:r>
      <w:r w:rsidRPr="00EA71E4">
        <w:rPr>
          <w:lang w:val="en-PH"/>
        </w:rPr>
        <w:tab/>
        <w:t>In 2017, the DOJ filed criminal charges against 3 police officers involved in the case of Kian Delos Santos</w:t>
      </w:r>
      <w:r w:rsidRPr="00B852E3">
        <w:rPr>
          <w:rStyle w:val="FootnoteReference"/>
        </w:rPr>
        <w:footnoteReference w:id="5"/>
      </w:r>
      <w:r w:rsidRPr="00EA71E4">
        <w:rPr>
          <w:lang w:val="en-PH"/>
        </w:rPr>
        <w:t xml:space="preserve"> and were found guilty of murder the following year.</w:t>
      </w:r>
    </w:p>
    <w:p w14:paraId="4FA4C2E2" w14:textId="77777777" w:rsidR="00197409" w:rsidRDefault="00CA23B6" w:rsidP="00B852E3">
      <w:pPr>
        <w:pStyle w:val="SingleTxtG"/>
        <w:rPr>
          <w:lang w:val="en-PH"/>
        </w:rPr>
      </w:pPr>
      <w:r w:rsidRPr="00EA71E4">
        <w:rPr>
          <w:lang w:val="en-PH"/>
        </w:rPr>
        <w:t>34.</w:t>
      </w:r>
      <w:r w:rsidRPr="00EA71E4">
        <w:rPr>
          <w:lang w:val="en-PH"/>
        </w:rPr>
        <w:tab/>
        <w:t>The Dangerous Drugs Board (DDB) issued Regulation No. 6 (s. 2019) which serves as the protocol followed by authorities when handling children allegedly involved in dangerous drugs.</w:t>
      </w:r>
    </w:p>
    <w:p w14:paraId="17F8783B" w14:textId="507C67BE" w:rsidR="00CA23B6" w:rsidRPr="00EA71E4" w:rsidRDefault="00CA23B6" w:rsidP="00B852E3">
      <w:pPr>
        <w:pStyle w:val="H1G"/>
      </w:pPr>
      <w:r w:rsidRPr="00EA71E4">
        <w:rPr>
          <w:lang w:val="en-US"/>
        </w:rPr>
        <w:tab/>
      </w:r>
      <w:r w:rsidRPr="00EA71E4">
        <w:rPr>
          <w:lang w:val="en-US"/>
        </w:rPr>
        <w:tab/>
        <w:t>Reply to paragraph 4 (b) of the list of issues</w:t>
      </w:r>
    </w:p>
    <w:p w14:paraId="322936C4" w14:textId="40F56F33" w:rsidR="00CA23B6" w:rsidRPr="00EA71E4" w:rsidRDefault="00CA23B6" w:rsidP="00B852E3">
      <w:pPr>
        <w:pStyle w:val="SingleTxtG"/>
        <w:rPr>
          <w:lang w:val="en-PH"/>
        </w:rPr>
      </w:pPr>
      <w:r w:rsidRPr="00EA71E4">
        <w:rPr>
          <w:lang w:val="en-PH"/>
        </w:rPr>
        <w:t>35.</w:t>
      </w:r>
      <w:r w:rsidRPr="00EA71E4">
        <w:rPr>
          <w:lang w:val="en-PH"/>
        </w:rPr>
        <w:tab/>
        <w:t xml:space="preserve">Children who used drugs are included in the </w:t>
      </w:r>
      <w:r w:rsidRPr="00E74495">
        <w:rPr>
          <w:lang w:val="en-PH"/>
        </w:rPr>
        <w:t>YAKAP</w:t>
      </w:r>
      <w:r w:rsidRPr="00EA71E4">
        <w:rPr>
          <w:lang w:val="en-PH"/>
        </w:rPr>
        <w:t xml:space="preserve"> Bayan Program, a holistic recovery and reintegration program, </w:t>
      </w:r>
      <w:r w:rsidR="00EF3188">
        <w:rPr>
          <w:lang w:val="en-PH"/>
        </w:rPr>
        <w:t>“</w:t>
      </w:r>
      <w:r w:rsidRPr="00EA71E4">
        <w:rPr>
          <w:lang w:val="en-PH"/>
        </w:rPr>
        <w:t>to assist recovering persons who used drugs in their recovery journey and to facilitate their social reintegration</w:t>
      </w:r>
      <w:r w:rsidR="00EF3188">
        <w:rPr>
          <w:lang w:val="en-PH"/>
        </w:rPr>
        <w:t>”</w:t>
      </w:r>
      <w:r>
        <w:rPr>
          <w:lang w:val="en-PH"/>
        </w:rPr>
        <w:t>.</w:t>
      </w:r>
      <w:r w:rsidRPr="00B852E3">
        <w:rPr>
          <w:rStyle w:val="FootnoteReference"/>
        </w:rPr>
        <w:footnoteReference w:id="6"/>
      </w:r>
    </w:p>
    <w:p w14:paraId="7226D40B" w14:textId="4EE17CEF" w:rsidR="00CA23B6" w:rsidRPr="00EA71E4" w:rsidRDefault="00CA23B6" w:rsidP="00B852E3">
      <w:pPr>
        <w:pStyle w:val="SingleTxtG"/>
        <w:rPr>
          <w:lang w:val="en-PH"/>
        </w:rPr>
      </w:pPr>
      <w:r w:rsidRPr="00EA71E4">
        <w:rPr>
          <w:lang w:val="en-PH"/>
        </w:rPr>
        <w:t>36.</w:t>
      </w:r>
      <w:r w:rsidRPr="00EA71E4">
        <w:rPr>
          <w:lang w:val="en-PH"/>
        </w:rPr>
        <w:tab/>
        <w:t xml:space="preserve">Parents and dependents of child-victims may also avail of the benefits provided by the </w:t>
      </w:r>
      <w:r w:rsidR="00EF3188">
        <w:rPr>
          <w:lang w:val="en-PH"/>
        </w:rPr>
        <w:t>“</w:t>
      </w:r>
      <w:r w:rsidRPr="00EA71E4">
        <w:rPr>
          <w:lang w:val="en-PH"/>
        </w:rPr>
        <w:t>Witness Protection Security and Benefit Program</w:t>
      </w:r>
      <w:r w:rsidR="00EF3188">
        <w:rPr>
          <w:lang w:val="en-PH"/>
        </w:rPr>
        <w:t>”</w:t>
      </w:r>
      <w:r w:rsidRPr="00EA71E4">
        <w:rPr>
          <w:lang w:val="en-PH"/>
        </w:rPr>
        <w:t xml:space="preserve"> under RA No. 6981 (s. 1991).</w:t>
      </w:r>
    </w:p>
    <w:p w14:paraId="56A197D7" w14:textId="77777777" w:rsidR="00CA23B6" w:rsidRPr="00EA71E4" w:rsidRDefault="00CA23B6" w:rsidP="00B852E3">
      <w:pPr>
        <w:pStyle w:val="H1G"/>
      </w:pPr>
      <w:r w:rsidRPr="00EA71E4">
        <w:rPr>
          <w:lang w:val="en-US"/>
        </w:rPr>
        <w:tab/>
      </w:r>
      <w:r w:rsidRPr="00EA71E4">
        <w:rPr>
          <w:lang w:val="en-US"/>
        </w:rPr>
        <w:tab/>
        <w:t>Reply to paragraph 4 (c) of the list of issues</w:t>
      </w:r>
    </w:p>
    <w:p w14:paraId="104AF80A" w14:textId="6E58C271" w:rsidR="00CA23B6" w:rsidRPr="00EA71E4" w:rsidRDefault="00CA23B6" w:rsidP="00B852E3">
      <w:pPr>
        <w:pStyle w:val="SingleTxtG"/>
        <w:rPr>
          <w:lang w:val="en-PH"/>
        </w:rPr>
      </w:pPr>
      <w:r w:rsidRPr="00EA71E4">
        <w:rPr>
          <w:lang w:val="en-PH"/>
        </w:rPr>
        <w:t>37.</w:t>
      </w:r>
      <w:r w:rsidRPr="00EA71E4">
        <w:rPr>
          <w:lang w:val="en-PH"/>
        </w:rPr>
        <w:tab/>
        <w:t>From 2018</w:t>
      </w:r>
      <w:r w:rsidR="00197409">
        <w:rPr>
          <w:lang w:val="en-PH"/>
        </w:rPr>
        <w:t>–</w:t>
      </w:r>
      <w:r w:rsidRPr="00EA71E4">
        <w:rPr>
          <w:lang w:val="en-PH"/>
        </w:rPr>
        <w:t>2019, JJWC found in its monitoring that 69 children involved in drugs were admitted in different residential care facilities in the Davao Region. The PNP, DSWD, and DOH provided services along education, skills training, job opportunities, psychosocial, and medical needs after their release from facilities.</w:t>
      </w:r>
    </w:p>
    <w:p w14:paraId="271A3E73" w14:textId="77777777" w:rsidR="00CA23B6" w:rsidRPr="00EA71E4" w:rsidRDefault="00CA23B6" w:rsidP="00B852E3">
      <w:pPr>
        <w:pStyle w:val="H1G"/>
      </w:pPr>
      <w:r w:rsidRPr="00EA71E4">
        <w:rPr>
          <w:lang w:val="en-US"/>
        </w:rPr>
        <w:tab/>
      </w:r>
      <w:r w:rsidRPr="00EA71E4">
        <w:rPr>
          <w:lang w:val="en-US"/>
        </w:rPr>
        <w:tab/>
        <w:t>Reply to paragraph 5 of the list of issues</w:t>
      </w:r>
    </w:p>
    <w:p w14:paraId="34DA78B3" w14:textId="4EED7946" w:rsidR="00CA23B6" w:rsidRPr="00EA71E4" w:rsidRDefault="00CA23B6" w:rsidP="00B852E3">
      <w:pPr>
        <w:pStyle w:val="SingleTxtG"/>
        <w:rPr>
          <w:lang w:val="en-PH"/>
        </w:rPr>
      </w:pPr>
      <w:r w:rsidRPr="00EA71E4">
        <w:rPr>
          <w:lang w:val="en-PH"/>
        </w:rPr>
        <w:t>38.</w:t>
      </w:r>
      <w:r w:rsidRPr="00EA71E4">
        <w:rPr>
          <w:lang w:val="en-PH"/>
        </w:rPr>
        <w:tab/>
        <w:t xml:space="preserve">The Supreme Court established a </w:t>
      </w:r>
      <w:r w:rsidR="00EF3188">
        <w:rPr>
          <w:lang w:val="en-PH"/>
        </w:rPr>
        <w:t>“</w:t>
      </w:r>
      <w:r w:rsidRPr="00EA71E4">
        <w:rPr>
          <w:lang w:val="en-PH"/>
        </w:rPr>
        <w:t>Special Committee on Facilitated Naturalization for Refugees and Stateless Individuals</w:t>
      </w:r>
      <w:r w:rsidR="00EF3188">
        <w:rPr>
          <w:lang w:val="en-PH"/>
        </w:rPr>
        <w:t>”</w:t>
      </w:r>
      <w:r w:rsidRPr="00EA71E4">
        <w:rPr>
          <w:lang w:val="en-PH"/>
        </w:rPr>
        <w:t xml:space="preserve"> that laid down the foundation for refugees and stateless persons to acquire Philippine citizenship through an expedited process, consistent with the goals set forth in the NAPES, Philippine Development Plan (PDP) 2017</w:t>
      </w:r>
      <w:r w:rsidR="00197409">
        <w:rPr>
          <w:lang w:val="en-PH"/>
        </w:rPr>
        <w:t>–</w:t>
      </w:r>
      <w:r w:rsidRPr="00EA71E4">
        <w:rPr>
          <w:lang w:val="en-PH"/>
        </w:rPr>
        <w:t>2022, and pledges made during the High-Level Segment on Statelessness.</w:t>
      </w:r>
    </w:p>
    <w:p w14:paraId="3C554A56" w14:textId="77777777" w:rsidR="00CA23B6" w:rsidRPr="00EA71E4" w:rsidRDefault="00CA23B6" w:rsidP="00B852E3">
      <w:pPr>
        <w:pStyle w:val="H1G"/>
      </w:pPr>
      <w:r w:rsidRPr="00EA71E4">
        <w:rPr>
          <w:lang w:val="en-US"/>
        </w:rPr>
        <w:tab/>
      </w:r>
      <w:r w:rsidRPr="00EA71E4">
        <w:rPr>
          <w:lang w:val="en-US"/>
        </w:rPr>
        <w:tab/>
        <w:t>Reply to paragraph 6 (a) of the list of issues</w:t>
      </w:r>
    </w:p>
    <w:p w14:paraId="53AA7F11" w14:textId="77777777" w:rsidR="00197409" w:rsidRDefault="00CA23B6" w:rsidP="00B852E3">
      <w:pPr>
        <w:pStyle w:val="SingleTxtG"/>
        <w:rPr>
          <w:lang w:val="en-PH"/>
        </w:rPr>
      </w:pPr>
      <w:r w:rsidRPr="00EA71E4">
        <w:rPr>
          <w:lang w:val="en-PH"/>
        </w:rPr>
        <w:t>39.</w:t>
      </w:r>
      <w:r w:rsidRPr="00EA71E4">
        <w:rPr>
          <w:lang w:val="en-PH"/>
        </w:rPr>
        <w:tab/>
        <w:t>The Philippine Plan of Action to End Violence against Children (PPAEVAC) 2017</w:t>
      </w:r>
      <w:r w:rsidR="00197409">
        <w:rPr>
          <w:lang w:val="en-PH"/>
        </w:rPr>
        <w:t>–</w:t>
      </w:r>
      <w:r w:rsidRPr="00EA71E4">
        <w:rPr>
          <w:lang w:val="en-PH"/>
        </w:rPr>
        <w:t>2022, is a multi-sectoral road map designed for the progressive reduction of VAC.</w:t>
      </w:r>
      <w:r w:rsidR="00EF3188">
        <w:rPr>
          <w:lang w:val="en-PH"/>
        </w:rPr>
        <w:t xml:space="preserve"> </w:t>
      </w:r>
      <w:r w:rsidRPr="00EA71E4">
        <w:rPr>
          <w:lang w:val="en-PH"/>
        </w:rPr>
        <w:t>In 2019, UNICEF and the CWC started localizing the PPAEVAC to help LGUs address VAC.</w:t>
      </w:r>
    </w:p>
    <w:p w14:paraId="5255B732" w14:textId="7ED5304A" w:rsidR="00CA23B6" w:rsidRPr="00EA71E4" w:rsidRDefault="00CA23B6" w:rsidP="00B852E3">
      <w:pPr>
        <w:pStyle w:val="SingleTxtG"/>
        <w:rPr>
          <w:lang w:val="en-PH"/>
        </w:rPr>
      </w:pPr>
      <w:r w:rsidRPr="00EA71E4">
        <w:rPr>
          <w:lang w:val="en-PH"/>
        </w:rPr>
        <w:t>40.</w:t>
      </w:r>
      <w:r w:rsidRPr="00EA71E4">
        <w:rPr>
          <w:lang w:val="en-PH"/>
        </w:rPr>
        <w:tab/>
        <w:t>In 2020, the Midterm Review of the PPAEVAC noted the relevance of the program as the issue of VAC continued to be a high priority particularly at the time of the pandemic when children have become even more vulnerable to abuse. The PPAEVAC</w:t>
      </w:r>
      <w:r w:rsidR="00197409">
        <w:rPr>
          <w:lang w:val="en-PH"/>
        </w:rPr>
        <w:t>’</w:t>
      </w:r>
      <w:r w:rsidRPr="00EA71E4">
        <w:rPr>
          <w:lang w:val="en-PH"/>
        </w:rPr>
        <w:t>s implementing arm, the National Network to End VAC, remain active in pursuing the targets.</w:t>
      </w:r>
    </w:p>
    <w:p w14:paraId="0C6F98DA" w14:textId="77777777" w:rsidR="00197409" w:rsidRDefault="00CA23B6" w:rsidP="00B852E3">
      <w:pPr>
        <w:pStyle w:val="SingleTxtG"/>
        <w:rPr>
          <w:lang w:val="en-PH"/>
        </w:rPr>
      </w:pPr>
      <w:r w:rsidRPr="00EA71E4">
        <w:rPr>
          <w:lang w:val="en-PH"/>
        </w:rPr>
        <w:t>41.</w:t>
      </w:r>
      <w:r w:rsidRPr="00EA71E4">
        <w:rPr>
          <w:lang w:val="en-PH"/>
        </w:rPr>
        <w:tab/>
        <w:t>Several interventions aimed at strengthening children</w:t>
      </w:r>
      <w:r w:rsidR="00197409">
        <w:rPr>
          <w:lang w:val="en-PH"/>
        </w:rPr>
        <w:t>’</w:t>
      </w:r>
      <w:r w:rsidRPr="00EA71E4">
        <w:rPr>
          <w:lang w:val="en-PH"/>
        </w:rPr>
        <w:t>s life skills and personal safety in schools were implemented by the DepEd. Concepts on child protection and VAC were integrated in various subjects to build learners</w:t>
      </w:r>
      <w:r w:rsidR="00197409">
        <w:rPr>
          <w:lang w:val="en-PH"/>
        </w:rPr>
        <w:t>’</w:t>
      </w:r>
      <w:r w:rsidRPr="00EA71E4">
        <w:rPr>
          <w:lang w:val="en-PH"/>
        </w:rPr>
        <w:t xml:space="preserve"> capacity in facing risks.</w:t>
      </w:r>
    </w:p>
    <w:p w14:paraId="436C6D2D" w14:textId="77777777" w:rsidR="00197409" w:rsidRDefault="00CA23B6" w:rsidP="00B852E3">
      <w:pPr>
        <w:pStyle w:val="SingleTxtG"/>
        <w:rPr>
          <w:lang w:val="en-PH"/>
        </w:rPr>
      </w:pPr>
      <w:r w:rsidRPr="00EA71E4">
        <w:rPr>
          <w:lang w:val="en-PH"/>
        </w:rPr>
        <w:t>42.</w:t>
      </w:r>
      <w:r w:rsidRPr="00EA71E4">
        <w:rPr>
          <w:lang w:val="en-PH"/>
        </w:rPr>
        <w:tab/>
        <w:t xml:space="preserve">The DepEd issued Order No. 003 (s. 2021) creating the Child Rights in Education Desk to ensure that the rights of the child in basic education are respected, protected, </w:t>
      </w:r>
      <w:r w:rsidRPr="00EA71E4">
        <w:rPr>
          <w:lang w:val="en-PH"/>
        </w:rPr>
        <w:lastRenderedPageBreak/>
        <w:t>promoted, and fulfilled. The same issuance established the DepEd Child Protection Unit to strengthen the implementation of DepEd</w:t>
      </w:r>
      <w:r w:rsidR="00197409">
        <w:rPr>
          <w:lang w:val="en-PH"/>
        </w:rPr>
        <w:t>’</w:t>
      </w:r>
      <w:r w:rsidRPr="00EA71E4">
        <w:rPr>
          <w:lang w:val="en-PH"/>
        </w:rPr>
        <w:t>s Child Protection Policy.</w:t>
      </w:r>
    </w:p>
    <w:p w14:paraId="29FDC8DE" w14:textId="77777777" w:rsidR="00197409" w:rsidRDefault="00CA23B6" w:rsidP="00B852E3">
      <w:pPr>
        <w:pStyle w:val="SingleTxtG"/>
        <w:rPr>
          <w:lang w:val="en-PH"/>
        </w:rPr>
      </w:pPr>
      <w:r w:rsidRPr="00EA71E4">
        <w:rPr>
          <w:lang w:val="en-PH"/>
        </w:rPr>
        <w:t>43.</w:t>
      </w:r>
      <w:r w:rsidRPr="00EA71E4">
        <w:rPr>
          <w:lang w:val="en-PH"/>
        </w:rPr>
        <w:tab/>
        <w:t>Different agencies provide protective, social, health, mental, legal, economic, and judicial services for child victims of violence. Social workers, law enforcement officers, and health and school personnel, on one hand, continue to train on using the Protocol for Management of Child Victims of Abuse, Neglect, and Exploitation.</w:t>
      </w:r>
    </w:p>
    <w:p w14:paraId="205BED47" w14:textId="31A53562" w:rsidR="00CA23B6" w:rsidRPr="00E74495" w:rsidRDefault="00CA23B6" w:rsidP="00B852E3">
      <w:pPr>
        <w:pStyle w:val="H1G"/>
        <w:rPr>
          <w:lang w:val="en-US"/>
        </w:rPr>
      </w:pPr>
      <w:r w:rsidRPr="00E74495">
        <w:rPr>
          <w:lang w:val="en-US"/>
        </w:rPr>
        <w:tab/>
      </w:r>
      <w:r w:rsidRPr="00E74495">
        <w:rPr>
          <w:lang w:val="en-US"/>
        </w:rPr>
        <w:tab/>
        <w:t>Reply to paragraph 6 (b) of the list of issues</w:t>
      </w:r>
    </w:p>
    <w:p w14:paraId="60163CE4" w14:textId="77777777" w:rsidR="00197409" w:rsidRDefault="00CA23B6" w:rsidP="00B852E3">
      <w:pPr>
        <w:pStyle w:val="SingleTxtG"/>
        <w:rPr>
          <w:lang w:val="en-PH"/>
        </w:rPr>
      </w:pPr>
      <w:r w:rsidRPr="00EA71E4">
        <w:rPr>
          <w:lang w:val="en-PH"/>
        </w:rPr>
        <w:t>44.</w:t>
      </w:r>
      <w:r w:rsidRPr="00EA71E4">
        <w:rPr>
          <w:lang w:val="en-PH"/>
        </w:rPr>
        <w:tab/>
        <w:t>Comprehensive guidelines consolidating all issuances on LCPC have been disseminated to LGUs and other government agencies to ensure that LCPCs remain functional, relevant, and effective.</w:t>
      </w:r>
    </w:p>
    <w:p w14:paraId="18686135" w14:textId="77777777" w:rsidR="00197409" w:rsidRDefault="00CA23B6" w:rsidP="00B852E3">
      <w:pPr>
        <w:pStyle w:val="SingleTxtG"/>
        <w:rPr>
          <w:lang w:val="en-PH"/>
        </w:rPr>
      </w:pPr>
      <w:r w:rsidRPr="00EA71E4">
        <w:rPr>
          <w:lang w:val="en-PH"/>
        </w:rPr>
        <w:t>45.</w:t>
      </w:r>
      <w:r w:rsidRPr="00EA71E4">
        <w:rPr>
          <w:lang w:val="en-PH"/>
        </w:rPr>
        <w:tab/>
        <w:t xml:space="preserve">The national government underlined the importance of </w:t>
      </w:r>
      <w:r w:rsidRPr="00EA71E4">
        <w:rPr>
          <w:i/>
          <w:lang w:val="en-PH"/>
        </w:rPr>
        <w:t>Barangay</w:t>
      </w:r>
      <w:r w:rsidRPr="00EA71E4">
        <w:rPr>
          <w:lang w:val="en-PH"/>
        </w:rPr>
        <w:t xml:space="preserve"> Women and Children Protection Desks as essential mechanism for reporting cases of violence and abuse, and for supporting victim survivors.</w:t>
      </w:r>
    </w:p>
    <w:p w14:paraId="0BA863FD" w14:textId="502AE38C" w:rsidR="00CA23B6" w:rsidRPr="00EA71E4" w:rsidRDefault="00CA23B6" w:rsidP="00B852E3">
      <w:pPr>
        <w:pStyle w:val="SingleTxtG"/>
        <w:rPr>
          <w:lang w:val="en-PH"/>
        </w:rPr>
      </w:pPr>
      <w:r w:rsidRPr="00EA71E4">
        <w:rPr>
          <w:lang w:val="en-PH"/>
        </w:rPr>
        <w:t>46.</w:t>
      </w:r>
      <w:r w:rsidRPr="00EA71E4">
        <w:rPr>
          <w:lang w:val="en-PH"/>
        </w:rPr>
        <w:tab/>
        <w:t>The Protocol for Case Management of Child Victims of Abuse, Neglect, and Exploitation serve as guide for local duty-bearers in their roles and responsibilities when assisting victims of child abuse, neglect, or exploitation.</w:t>
      </w:r>
    </w:p>
    <w:p w14:paraId="561093B3" w14:textId="77777777" w:rsidR="00CA23B6" w:rsidRPr="00E74495" w:rsidRDefault="00CA23B6" w:rsidP="00B852E3">
      <w:pPr>
        <w:pStyle w:val="H1G"/>
      </w:pPr>
      <w:r w:rsidRPr="00E74495">
        <w:tab/>
      </w:r>
      <w:r w:rsidRPr="00E74495">
        <w:tab/>
        <w:t>Reply to paragraph 6 (c) of the list of issues</w:t>
      </w:r>
    </w:p>
    <w:p w14:paraId="54FF30D1" w14:textId="77777777" w:rsidR="00CA23B6" w:rsidRPr="00EA71E4" w:rsidRDefault="00CA23B6" w:rsidP="00B852E3">
      <w:pPr>
        <w:pStyle w:val="SingleTxtG"/>
        <w:rPr>
          <w:lang w:val="en-PH"/>
        </w:rPr>
      </w:pPr>
      <w:r w:rsidRPr="00EA71E4">
        <w:rPr>
          <w:lang w:val="en-PH"/>
        </w:rPr>
        <w:t>47.</w:t>
      </w:r>
      <w:r w:rsidRPr="00EA71E4">
        <w:rPr>
          <w:lang w:val="en-PH"/>
        </w:rPr>
        <w:tab/>
        <w:t xml:space="preserve">Helplines are available for reporting cases of abuse, exploitation, and violence. These include the 24-hour crisis intervention units of DSWD and </w:t>
      </w:r>
      <w:r w:rsidRPr="00EA71E4">
        <w:rPr>
          <w:i/>
          <w:lang w:val="en-PH"/>
        </w:rPr>
        <w:t>Bantay Bata</w:t>
      </w:r>
      <w:r w:rsidRPr="00EA71E4">
        <w:rPr>
          <w:lang w:val="en-PH"/>
        </w:rPr>
        <w:t xml:space="preserve"> 163.</w:t>
      </w:r>
    </w:p>
    <w:p w14:paraId="1A18DA0A" w14:textId="77777777" w:rsidR="00197409" w:rsidRDefault="00CA23B6" w:rsidP="00B852E3">
      <w:pPr>
        <w:pStyle w:val="SingleTxtG"/>
        <w:rPr>
          <w:lang w:val="en-PH"/>
        </w:rPr>
      </w:pPr>
      <w:r w:rsidRPr="00EA71E4">
        <w:rPr>
          <w:lang w:val="en-PH"/>
        </w:rPr>
        <w:t>48.</w:t>
      </w:r>
      <w:r w:rsidRPr="00EA71E4">
        <w:rPr>
          <w:lang w:val="en-PH"/>
        </w:rPr>
        <w:tab/>
        <w:t>In accordance with Anti-Violence against Women and their Children Act, the Public Attorney</w:t>
      </w:r>
      <w:r w:rsidR="00197409">
        <w:rPr>
          <w:lang w:val="en-PH"/>
        </w:rPr>
        <w:t>’</w:t>
      </w:r>
      <w:r w:rsidRPr="00EA71E4">
        <w:rPr>
          <w:lang w:val="en-PH"/>
        </w:rPr>
        <w:t>s Office (PAO) is mandated to provide free legal assistance for women and children who are victims of abuse, exploitation, and violence. PAO is also mandated under the Juvenile System Welfare System Act to facilitate the release of minor offenders from jail.</w:t>
      </w:r>
    </w:p>
    <w:p w14:paraId="0A2093BD" w14:textId="77777777" w:rsidR="00197409" w:rsidRDefault="00CA23B6" w:rsidP="00B852E3">
      <w:pPr>
        <w:pStyle w:val="SingleTxtG"/>
        <w:rPr>
          <w:lang w:val="en-PH"/>
        </w:rPr>
      </w:pPr>
      <w:r w:rsidRPr="00EA71E4">
        <w:rPr>
          <w:lang w:val="en-PH"/>
        </w:rPr>
        <w:t>49.</w:t>
      </w:r>
      <w:r w:rsidRPr="00EA71E4">
        <w:rPr>
          <w:lang w:val="en-PH"/>
        </w:rPr>
        <w:tab/>
        <w:t>RA No. 9262 (s. 2004) mandates the DOH to provide medical assistance to victim-survivors. Furthermore, the DOH, through its Women and Child Protection Program, provides technical and medical support to ensure that Women and Child Protection Units in government health facilities are established and operational.</w:t>
      </w:r>
    </w:p>
    <w:p w14:paraId="06BE6885" w14:textId="4671784A" w:rsidR="00CA23B6" w:rsidRPr="00EA71E4" w:rsidRDefault="00CA23B6" w:rsidP="00B852E3">
      <w:pPr>
        <w:pStyle w:val="H1G"/>
      </w:pPr>
      <w:r w:rsidRPr="00EA71E4">
        <w:rPr>
          <w:lang w:val="en-US"/>
        </w:rPr>
        <w:tab/>
      </w:r>
      <w:r w:rsidRPr="00EA71E4">
        <w:rPr>
          <w:lang w:val="en-US"/>
        </w:rPr>
        <w:tab/>
        <w:t>Reply to paragraph 6 (d) of the list of issues</w:t>
      </w:r>
    </w:p>
    <w:p w14:paraId="51BC703C" w14:textId="77777777" w:rsidR="00CA23B6" w:rsidRPr="00EA71E4" w:rsidRDefault="00CA23B6" w:rsidP="00B852E3">
      <w:pPr>
        <w:pStyle w:val="SingleTxtG"/>
        <w:rPr>
          <w:lang w:val="en-PH"/>
        </w:rPr>
      </w:pPr>
      <w:r w:rsidRPr="00EA71E4">
        <w:rPr>
          <w:lang w:val="en-PH"/>
        </w:rPr>
        <w:t>50.</w:t>
      </w:r>
      <w:r w:rsidRPr="00EA71E4">
        <w:rPr>
          <w:lang w:val="en-PH"/>
        </w:rPr>
        <w:tab/>
        <w:t>A general guideline on the establishment and operation of gender-sensitive and child-friendly assistance desks and investigation rooms in prosecution offices nationwide was issued by the DOJ in 2017. It required the presence of authorized social workers in investigations involving child victims, use of gender-sensitive and child-friendly language in proceedings, and maintaining the confidentiality of information.</w:t>
      </w:r>
    </w:p>
    <w:p w14:paraId="452A974C" w14:textId="77777777" w:rsidR="00CA23B6" w:rsidRPr="00E74495" w:rsidRDefault="00CA23B6" w:rsidP="00B852E3">
      <w:pPr>
        <w:pStyle w:val="H1G"/>
      </w:pPr>
      <w:r w:rsidRPr="00E74495">
        <w:tab/>
      </w:r>
      <w:r w:rsidRPr="00E74495">
        <w:tab/>
        <w:t>Reply to paragraph 7 (a) of the list of issues</w:t>
      </w:r>
    </w:p>
    <w:p w14:paraId="3FC6490E" w14:textId="77777777" w:rsidR="00197409" w:rsidRDefault="00CA23B6" w:rsidP="00B852E3">
      <w:pPr>
        <w:pStyle w:val="SingleTxtG"/>
        <w:rPr>
          <w:lang w:val="en-PH"/>
        </w:rPr>
      </w:pPr>
      <w:r w:rsidRPr="00EA71E4">
        <w:rPr>
          <w:lang w:val="en-PH"/>
        </w:rPr>
        <w:t>51.</w:t>
      </w:r>
      <w:r w:rsidRPr="00EA71E4">
        <w:rPr>
          <w:lang w:val="en-PH"/>
        </w:rPr>
        <w:tab/>
        <w:t>The Overseas Workers Welfare Administration (OWWA) initiated the Family Development Support Programmes to promote child rights. It includes several capacity-building activities, advocacy and communication campaigns, and values formation. Along with this effort, is the formation of Family Circles composed of families left behind by Overseas Filipino Workers (OFW).</w:t>
      </w:r>
    </w:p>
    <w:p w14:paraId="15E207FA" w14:textId="77777777" w:rsidR="00197409" w:rsidRDefault="00CA23B6" w:rsidP="00B852E3">
      <w:pPr>
        <w:pStyle w:val="SingleTxtG"/>
        <w:rPr>
          <w:lang w:val="en-PH"/>
        </w:rPr>
      </w:pPr>
      <w:r w:rsidRPr="00EA71E4">
        <w:rPr>
          <w:lang w:val="en-PH"/>
        </w:rPr>
        <w:t>52.</w:t>
      </w:r>
      <w:r w:rsidRPr="00EA71E4">
        <w:rPr>
          <w:lang w:val="en-PH"/>
        </w:rPr>
        <w:tab/>
        <w:t>OFW Help Desks have been established in LGUs through the Regional Welfare Offices. All in all, OWWA has a total of 4,269 OFW helpdesks nationwide.</w:t>
      </w:r>
    </w:p>
    <w:p w14:paraId="0A9FB42A" w14:textId="34ED7D05" w:rsidR="00CA23B6" w:rsidRPr="00E74495" w:rsidRDefault="00CA23B6" w:rsidP="00B852E3">
      <w:pPr>
        <w:pStyle w:val="H1G"/>
      </w:pPr>
      <w:r w:rsidRPr="00E74495">
        <w:lastRenderedPageBreak/>
        <w:tab/>
      </w:r>
      <w:r w:rsidRPr="00E74495">
        <w:tab/>
        <w:t>Reply to paragraph 7 (b) of the list of issues</w:t>
      </w:r>
    </w:p>
    <w:p w14:paraId="2BCF73F8" w14:textId="061797F9" w:rsidR="00CA23B6" w:rsidRPr="00EA71E4" w:rsidRDefault="00CA23B6" w:rsidP="00B852E3">
      <w:pPr>
        <w:pStyle w:val="SingleTxtG"/>
        <w:rPr>
          <w:lang w:val="en-PH"/>
        </w:rPr>
      </w:pPr>
      <w:r w:rsidRPr="00EA71E4">
        <w:rPr>
          <w:lang w:val="en-PH"/>
        </w:rPr>
        <w:t>53.</w:t>
      </w:r>
      <w:r w:rsidRPr="00EA71E4">
        <w:rPr>
          <w:lang w:val="en-PH"/>
        </w:rPr>
        <w:tab/>
        <w:t xml:space="preserve">For children in care, data collection is handled by DSWD-run Centers and Residential Care Facilities (CRCF). The </w:t>
      </w:r>
      <w:r w:rsidR="00EF3188">
        <w:rPr>
          <w:lang w:val="en-PH"/>
        </w:rPr>
        <w:t>“</w:t>
      </w:r>
      <w:r w:rsidRPr="00EA71E4">
        <w:rPr>
          <w:lang w:val="en-PH"/>
        </w:rPr>
        <w:t>Pertinent Information of Clients Forms</w:t>
      </w:r>
      <w:r w:rsidR="00EF3188">
        <w:rPr>
          <w:lang w:val="en-PH"/>
        </w:rPr>
        <w:t>”</w:t>
      </w:r>
      <w:r w:rsidRPr="00EA71E4">
        <w:rPr>
          <w:lang w:val="en-PH"/>
        </w:rPr>
        <w:t xml:space="preserve"> is the tool used to collect and measure the social functioning of children-residents prior to reunification with the family, independent living, or placement to alternative family care.</w:t>
      </w:r>
    </w:p>
    <w:p w14:paraId="391E0905" w14:textId="77777777" w:rsidR="00197409" w:rsidRDefault="00CA23B6" w:rsidP="00B852E3">
      <w:pPr>
        <w:pStyle w:val="SingleTxtG"/>
        <w:rPr>
          <w:lang w:val="en-PH"/>
        </w:rPr>
      </w:pPr>
      <w:r w:rsidRPr="00EA71E4">
        <w:rPr>
          <w:lang w:val="en-PH"/>
        </w:rPr>
        <w:t>54.</w:t>
      </w:r>
      <w:r w:rsidRPr="00EA71E4">
        <w:rPr>
          <w:lang w:val="en-PH"/>
        </w:rPr>
        <w:tab/>
        <w:t xml:space="preserve">For both children in DSWD-CRCF and foster care, information systems dubbed as </w:t>
      </w:r>
      <w:r w:rsidR="00EF3188">
        <w:rPr>
          <w:lang w:val="en-PH"/>
        </w:rPr>
        <w:t>“</w:t>
      </w:r>
      <w:r w:rsidRPr="00EA71E4">
        <w:rPr>
          <w:lang w:val="en-PH"/>
        </w:rPr>
        <w:t>Adoption and Foster Care Information System</w:t>
      </w:r>
      <w:r w:rsidR="00EF3188">
        <w:rPr>
          <w:lang w:val="en-PH"/>
        </w:rPr>
        <w:t>”</w:t>
      </w:r>
      <w:r w:rsidRPr="00EA71E4">
        <w:rPr>
          <w:lang w:val="en-PH"/>
        </w:rPr>
        <w:t xml:space="preserve"> and </w:t>
      </w:r>
      <w:r w:rsidR="00EF3188">
        <w:rPr>
          <w:lang w:val="en-PH"/>
        </w:rPr>
        <w:t>“</w:t>
      </w:r>
      <w:r w:rsidRPr="00EA71E4">
        <w:rPr>
          <w:lang w:val="en-PH"/>
        </w:rPr>
        <w:t>Protective Services Information System for Reception and Study Center for Children</w:t>
      </w:r>
      <w:r w:rsidR="00EF3188">
        <w:rPr>
          <w:lang w:val="en-PH"/>
        </w:rPr>
        <w:t>”</w:t>
      </w:r>
      <w:r w:rsidRPr="00EA71E4">
        <w:rPr>
          <w:lang w:val="en-PH"/>
        </w:rPr>
        <w:t>, are being developed to improve the data collection.</w:t>
      </w:r>
    </w:p>
    <w:p w14:paraId="41150156" w14:textId="1B58CF86" w:rsidR="00CA23B6" w:rsidRPr="00EA71E4" w:rsidRDefault="00CA23B6" w:rsidP="00B852E3">
      <w:pPr>
        <w:pStyle w:val="H1G"/>
      </w:pPr>
      <w:r w:rsidRPr="00EA71E4">
        <w:rPr>
          <w:lang w:val="en-US"/>
        </w:rPr>
        <w:tab/>
      </w:r>
      <w:r w:rsidRPr="00EA71E4">
        <w:rPr>
          <w:lang w:val="en-US"/>
        </w:rPr>
        <w:tab/>
        <w:t>Reply to paragraph 8 (a) of the list of issues</w:t>
      </w:r>
    </w:p>
    <w:p w14:paraId="5DE117E8" w14:textId="08B20B42" w:rsidR="00CA23B6" w:rsidRPr="00EA71E4" w:rsidRDefault="00CA23B6" w:rsidP="00B852E3">
      <w:pPr>
        <w:pStyle w:val="SingleTxtG"/>
        <w:rPr>
          <w:lang w:val="en-PH"/>
        </w:rPr>
      </w:pPr>
      <w:r w:rsidRPr="00EA71E4">
        <w:rPr>
          <w:lang w:val="en-PH"/>
        </w:rPr>
        <w:t>55.</w:t>
      </w:r>
      <w:r w:rsidRPr="00EA71E4">
        <w:rPr>
          <w:lang w:val="en-PH"/>
        </w:rPr>
        <w:tab/>
        <w:t>The National Commission on Disability Affairs (NCDA), together with the CWC, developed the National Strategic Plan on Children with Disabilities, 2018</w:t>
      </w:r>
      <w:r w:rsidR="00197409">
        <w:rPr>
          <w:lang w:val="en-PH"/>
        </w:rPr>
        <w:t>–</w:t>
      </w:r>
      <w:r w:rsidRPr="00EA71E4">
        <w:rPr>
          <w:lang w:val="en-PH"/>
        </w:rPr>
        <w:t>2022. This is the country</w:t>
      </w:r>
      <w:r w:rsidR="00197409">
        <w:rPr>
          <w:lang w:val="en-PH"/>
        </w:rPr>
        <w:t>’</w:t>
      </w:r>
      <w:r w:rsidRPr="00EA71E4">
        <w:rPr>
          <w:lang w:val="en-PH"/>
        </w:rPr>
        <w:t>s multi-sectoral framework and guide in building an enabling environment where all children with disabilities fully enjoy their rights. Along with this was the development of a 3-year plan of the NCDA Sub-committee on Education.</w:t>
      </w:r>
    </w:p>
    <w:p w14:paraId="1F5F0D0E" w14:textId="62962495" w:rsidR="00CA23B6" w:rsidRPr="00EA71E4" w:rsidRDefault="00CA23B6" w:rsidP="00B852E3">
      <w:pPr>
        <w:pStyle w:val="SingleTxtG"/>
        <w:rPr>
          <w:lang w:val="en-PH"/>
        </w:rPr>
      </w:pPr>
      <w:r w:rsidRPr="00EA71E4">
        <w:rPr>
          <w:lang w:val="en-PH"/>
        </w:rPr>
        <w:t>56.</w:t>
      </w:r>
      <w:r w:rsidRPr="00EA71E4">
        <w:rPr>
          <w:lang w:val="en-PH"/>
        </w:rPr>
        <w:tab/>
        <w:t xml:space="preserve">To ensure access to inclusive education, </w:t>
      </w:r>
      <w:r w:rsidR="00EF3188">
        <w:rPr>
          <w:lang w:val="en-PH"/>
        </w:rPr>
        <w:t>“</w:t>
      </w:r>
      <w:r w:rsidRPr="00EA71E4">
        <w:rPr>
          <w:lang w:val="en-PH"/>
        </w:rPr>
        <w:t>Guidelines in the Admission of Students with Disabilities in Higher Education and Post-Secondary Institutions in the Philippines</w:t>
      </w:r>
      <w:r w:rsidR="00EF3188">
        <w:rPr>
          <w:lang w:val="en-PH"/>
        </w:rPr>
        <w:t>”</w:t>
      </w:r>
      <w:r w:rsidRPr="00EA71E4">
        <w:rPr>
          <w:lang w:val="en-PH"/>
        </w:rPr>
        <w:t xml:space="preserve"> was developed.</w:t>
      </w:r>
    </w:p>
    <w:p w14:paraId="1C848989" w14:textId="77777777" w:rsidR="00CA23B6" w:rsidRPr="00E74495" w:rsidRDefault="00CA23B6" w:rsidP="00B852E3">
      <w:pPr>
        <w:pStyle w:val="H1G"/>
        <w:rPr>
          <w:lang w:val="en-US"/>
        </w:rPr>
      </w:pPr>
      <w:r w:rsidRPr="00EA71E4">
        <w:rPr>
          <w:lang w:val="en-US"/>
        </w:rPr>
        <w:tab/>
      </w:r>
      <w:r w:rsidRPr="00EA71E4">
        <w:rPr>
          <w:lang w:val="en-US"/>
        </w:rPr>
        <w:tab/>
        <w:t>Reply to paragraph 8 (b) of the list of issues</w:t>
      </w:r>
    </w:p>
    <w:p w14:paraId="2C85CD0E" w14:textId="77777777" w:rsidR="00197409" w:rsidRDefault="00CA23B6" w:rsidP="00B852E3">
      <w:pPr>
        <w:pStyle w:val="SingleTxtG"/>
        <w:rPr>
          <w:lang w:val="en-PH"/>
        </w:rPr>
      </w:pPr>
      <w:r w:rsidRPr="00EA71E4">
        <w:rPr>
          <w:lang w:val="en-PH"/>
        </w:rPr>
        <w:t>57.</w:t>
      </w:r>
      <w:r w:rsidRPr="00EA71E4">
        <w:rPr>
          <w:lang w:val="en-PH"/>
        </w:rPr>
        <w:tab/>
        <w:t>The JJWC started working with the NCDA on collaborative initiatives to ensure that disability inclusion is mainstreamed across all programs and projects of the former.</w:t>
      </w:r>
    </w:p>
    <w:p w14:paraId="5B80A724" w14:textId="504CC747" w:rsidR="00CA23B6" w:rsidRPr="00EA71E4" w:rsidRDefault="00CA23B6" w:rsidP="00B852E3">
      <w:pPr>
        <w:pStyle w:val="SingleTxtG"/>
        <w:rPr>
          <w:lang w:val="en-PH"/>
        </w:rPr>
      </w:pPr>
      <w:r w:rsidRPr="00EA71E4">
        <w:rPr>
          <w:lang w:val="en-PH"/>
        </w:rPr>
        <w:t>58.</w:t>
      </w:r>
      <w:r w:rsidRPr="00EA71E4">
        <w:rPr>
          <w:lang w:val="en-PH"/>
        </w:rPr>
        <w:tab/>
        <w:t>In an effort towards deinstitutionalization, the DSWD offers various community-based programs such as foster family care and legal guardianship, rehabilitation, and training program for children with disabilities.</w:t>
      </w:r>
    </w:p>
    <w:p w14:paraId="7198F228" w14:textId="77777777" w:rsidR="00CA23B6" w:rsidRPr="00E74495" w:rsidRDefault="00CA23B6" w:rsidP="00B852E3">
      <w:pPr>
        <w:pStyle w:val="H1G"/>
        <w:rPr>
          <w:lang w:val="en-US"/>
        </w:rPr>
      </w:pPr>
      <w:r w:rsidRPr="00EA71E4">
        <w:rPr>
          <w:lang w:val="en-US"/>
        </w:rPr>
        <w:tab/>
      </w:r>
      <w:r w:rsidRPr="00EA71E4">
        <w:rPr>
          <w:lang w:val="en-US"/>
        </w:rPr>
        <w:tab/>
        <w:t>Reply to paragraph 9 (a) of the list of issues</w:t>
      </w:r>
    </w:p>
    <w:p w14:paraId="138EDFD2" w14:textId="3B4174F5" w:rsidR="00CA23B6" w:rsidRPr="00EA71E4" w:rsidRDefault="00CA23B6" w:rsidP="00B852E3">
      <w:pPr>
        <w:pStyle w:val="SingleTxtG"/>
        <w:rPr>
          <w:lang w:val="en-PH"/>
        </w:rPr>
      </w:pPr>
      <w:r w:rsidRPr="00EA71E4">
        <w:rPr>
          <w:lang w:val="en-PH"/>
        </w:rPr>
        <w:t>59.</w:t>
      </w:r>
      <w:r w:rsidRPr="00EA71E4">
        <w:rPr>
          <w:lang w:val="en-PH"/>
        </w:rPr>
        <w:tab/>
        <w:t xml:space="preserve">The DOH issued Interim Guidelines for Immunization Services in the Context of the COVID-19 pandemic. This includes routine immunization for newborn babies up to 1-year-old infants and selective catch-up vaccination of </w:t>
      </w:r>
      <w:r w:rsidR="00EF3188">
        <w:rPr>
          <w:lang w:val="en-PH"/>
        </w:rPr>
        <w:t>“</w:t>
      </w:r>
      <w:r w:rsidRPr="00EA71E4">
        <w:rPr>
          <w:lang w:val="en-PH"/>
        </w:rPr>
        <w:t>defaulters</w:t>
      </w:r>
      <w:r w:rsidR="00EF3188">
        <w:rPr>
          <w:lang w:val="en-PH"/>
        </w:rPr>
        <w:t>”</w:t>
      </w:r>
      <w:r w:rsidRPr="00EA71E4">
        <w:rPr>
          <w:lang w:val="en-PH"/>
        </w:rPr>
        <w:t xml:space="preserve"> below 5 years old.</w:t>
      </w:r>
    </w:p>
    <w:p w14:paraId="5517159E" w14:textId="77777777" w:rsidR="00197409" w:rsidRDefault="00CA23B6" w:rsidP="00B852E3">
      <w:pPr>
        <w:pStyle w:val="SingleTxtG"/>
        <w:rPr>
          <w:lang w:val="en-PH"/>
        </w:rPr>
      </w:pPr>
      <w:r w:rsidRPr="00EA71E4">
        <w:rPr>
          <w:lang w:val="en-PH"/>
        </w:rPr>
        <w:t>60.</w:t>
      </w:r>
      <w:r w:rsidRPr="00EA71E4">
        <w:rPr>
          <w:lang w:val="en-PH"/>
        </w:rPr>
        <w:tab/>
        <w:t xml:space="preserve">The Early Childhood Care and Development Council (ECCDC) strengthened the </w:t>
      </w:r>
      <w:r w:rsidR="00EF3188">
        <w:rPr>
          <w:lang w:val="en-PH"/>
        </w:rPr>
        <w:t>“</w:t>
      </w:r>
      <w:r w:rsidRPr="00EA71E4">
        <w:rPr>
          <w:lang w:val="en-PH"/>
        </w:rPr>
        <w:t>System for Prevention, Early Identification, Referral and Intervention of Developmental Delays and Disabilities in Early Childhood</w:t>
      </w:r>
      <w:r w:rsidR="00EF3188">
        <w:rPr>
          <w:lang w:val="en-PH"/>
        </w:rPr>
        <w:t>”</w:t>
      </w:r>
      <w:r w:rsidRPr="00EA71E4">
        <w:rPr>
          <w:lang w:val="en-PH"/>
        </w:rPr>
        <w:t xml:space="preserve"> in the midst of the pandemic.</w:t>
      </w:r>
    </w:p>
    <w:p w14:paraId="6997EBB9" w14:textId="77777777" w:rsidR="00197409" w:rsidRDefault="00CA23B6" w:rsidP="00B852E3">
      <w:pPr>
        <w:pStyle w:val="SingleTxtG"/>
        <w:rPr>
          <w:lang w:val="en-PH"/>
        </w:rPr>
      </w:pPr>
      <w:r w:rsidRPr="00EA71E4">
        <w:rPr>
          <w:lang w:val="en-PH"/>
        </w:rPr>
        <w:t>61.</w:t>
      </w:r>
      <w:r w:rsidRPr="00EA71E4">
        <w:rPr>
          <w:lang w:val="en-PH"/>
        </w:rPr>
        <w:tab/>
        <w:t xml:space="preserve">The Commission on Population and Development (POPCOM) expanded its services to protect teenage mothers and their children to reduce risks and vulnerability through the </w:t>
      </w:r>
      <w:r w:rsidR="00EF3188">
        <w:rPr>
          <w:lang w:val="en-PH"/>
        </w:rPr>
        <w:t>“</w:t>
      </w:r>
      <w:r w:rsidRPr="00EA71E4">
        <w:rPr>
          <w:lang w:val="en-PH"/>
        </w:rPr>
        <w:t>Social Protection Program for Teenage Mothers and Their Children</w:t>
      </w:r>
      <w:r w:rsidR="00EF3188">
        <w:rPr>
          <w:lang w:val="en-PH"/>
        </w:rPr>
        <w:t>”</w:t>
      </w:r>
      <w:r w:rsidRPr="00EA71E4">
        <w:rPr>
          <w:lang w:val="en-PH"/>
        </w:rPr>
        <w:t>.</w:t>
      </w:r>
    </w:p>
    <w:p w14:paraId="69DF48EB" w14:textId="77777777" w:rsidR="00197409" w:rsidRDefault="00CA23B6" w:rsidP="00B852E3">
      <w:pPr>
        <w:pStyle w:val="SingleTxtG"/>
        <w:rPr>
          <w:lang w:val="en-PH"/>
        </w:rPr>
      </w:pPr>
      <w:r w:rsidRPr="00EA71E4">
        <w:rPr>
          <w:lang w:val="en-PH"/>
        </w:rPr>
        <w:t>62.</w:t>
      </w:r>
      <w:r w:rsidRPr="00EA71E4">
        <w:rPr>
          <w:lang w:val="en-PH"/>
        </w:rPr>
        <w:tab/>
        <w:t>The National Nutrition Council issued an order intensifying the continuation of nutrition screening, and growth monitoring and promotion in the context of COVID-19 pandemic and other related disasters.</w:t>
      </w:r>
    </w:p>
    <w:p w14:paraId="18659704" w14:textId="043B169D" w:rsidR="00CA23B6" w:rsidRPr="00E74495" w:rsidRDefault="00CA23B6" w:rsidP="00B852E3">
      <w:pPr>
        <w:pStyle w:val="H1G"/>
        <w:rPr>
          <w:lang w:val="en-US"/>
        </w:rPr>
      </w:pPr>
      <w:r w:rsidRPr="00EA71E4">
        <w:rPr>
          <w:lang w:val="en-US"/>
        </w:rPr>
        <w:tab/>
      </w:r>
      <w:r w:rsidRPr="00EA71E4">
        <w:rPr>
          <w:lang w:val="en-US"/>
        </w:rPr>
        <w:tab/>
        <w:t>Reply to paragraph 9 (b) of the list of issues</w:t>
      </w:r>
    </w:p>
    <w:p w14:paraId="51CA38C9" w14:textId="77777777" w:rsidR="00197409" w:rsidRDefault="00CA23B6" w:rsidP="00B852E3">
      <w:pPr>
        <w:pStyle w:val="SingleTxtG"/>
        <w:rPr>
          <w:lang w:val="en-PH"/>
        </w:rPr>
      </w:pPr>
      <w:r w:rsidRPr="00EA71E4">
        <w:rPr>
          <w:lang w:val="en-PH"/>
        </w:rPr>
        <w:t>63.</w:t>
      </w:r>
      <w:r w:rsidRPr="00EA71E4">
        <w:rPr>
          <w:lang w:val="en-PH"/>
        </w:rPr>
        <w:tab/>
        <w:t>The DOH continued to provide voluntary HIV testing services to persons 15 to below 18, or to any person below 15 who is pregnant or engaged in high-risk behavior with the assistance of a licensed social worker or health worker as stipulated in HIV and AIDS Policy Act.</w:t>
      </w:r>
    </w:p>
    <w:p w14:paraId="3B85905F" w14:textId="35FD4EF1" w:rsidR="00CA23B6" w:rsidRPr="00EA71E4" w:rsidRDefault="00CA23B6" w:rsidP="00B852E3">
      <w:pPr>
        <w:pStyle w:val="SingleTxtG"/>
        <w:rPr>
          <w:lang w:val="en-PH"/>
        </w:rPr>
      </w:pPr>
      <w:r w:rsidRPr="00EA71E4">
        <w:rPr>
          <w:lang w:val="en-PH"/>
        </w:rPr>
        <w:t>64.</w:t>
      </w:r>
      <w:r w:rsidRPr="00EA71E4">
        <w:rPr>
          <w:lang w:val="en-PH"/>
        </w:rPr>
        <w:tab/>
        <w:t>Free antiretroviral treatments are provided to Persons Living with HIV, including infants and children, in DOH-designated HIV treatment facilities.</w:t>
      </w:r>
    </w:p>
    <w:p w14:paraId="0E006980" w14:textId="1FC0CE70" w:rsidR="00CA23B6" w:rsidRPr="00EA71E4" w:rsidRDefault="00CA23B6" w:rsidP="00B852E3">
      <w:pPr>
        <w:pStyle w:val="SingleTxtG"/>
        <w:rPr>
          <w:lang w:val="en-PH"/>
        </w:rPr>
      </w:pPr>
      <w:r w:rsidRPr="00EA71E4">
        <w:rPr>
          <w:lang w:val="en-PH"/>
        </w:rPr>
        <w:lastRenderedPageBreak/>
        <w:t>65.</w:t>
      </w:r>
      <w:r w:rsidRPr="00EA71E4">
        <w:rPr>
          <w:lang w:val="en-PH"/>
        </w:rPr>
        <w:tab/>
        <w:t xml:space="preserve">The DepEd issued an order in 2018 on the implementation of the comprehensive sexuality education, a curriculum-based process of teaching and learning about all aspects of sexuality that is </w:t>
      </w:r>
      <w:r w:rsidR="00EF3188">
        <w:rPr>
          <w:lang w:val="en-PH"/>
        </w:rPr>
        <w:t>“</w:t>
      </w:r>
      <w:r w:rsidRPr="00EA71E4">
        <w:rPr>
          <w:lang w:val="en-PH"/>
        </w:rPr>
        <w:t>rights-based, age-appropriate, and culturally and gender-responsive in all schools.</w:t>
      </w:r>
    </w:p>
    <w:p w14:paraId="40DC16F0" w14:textId="77777777" w:rsidR="00CA23B6" w:rsidRPr="00EA71E4" w:rsidRDefault="00CA23B6" w:rsidP="00B852E3">
      <w:pPr>
        <w:pStyle w:val="SingleTxtG"/>
        <w:rPr>
          <w:lang w:val="en-PH"/>
        </w:rPr>
      </w:pPr>
      <w:r w:rsidRPr="00EA71E4">
        <w:rPr>
          <w:lang w:val="en-PH"/>
        </w:rPr>
        <w:t>66.</w:t>
      </w:r>
      <w:r w:rsidRPr="00EA71E4">
        <w:rPr>
          <w:lang w:val="en-PH"/>
        </w:rPr>
        <w:tab/>
        <w:t>In 2018, RA No. 11036 was passed to provide for the integration of mental health services and wellness programs in the grassroots level. It seeks to improve mental health facilities and promote mental health education in schools and workplaces.</w:t>
      </w:r>
    </w:p>
    <w:p w14:paraId="5668BAF2" w14:textId="77777777" w:rsidR="00CA23B6" w:rsidRPr="00E74495" w:rsidRDefault="00CA23B6" w:rsidP="00B852E3">
      <w:pPr>
        <w:pStyle w:val="H1G"/>
        <w:rPr>
          <w:lang w:val="en-US"/>
        </w:rPr>
      </w:pPr>
      <w:r w:rsidRPr="00EA71E4">
        <w:rPr>
          <w:lang w:val="en-US"/>
        </w:rPr>
        <w:tab/>
      </w:r>
      <w:r w:rsidRPr="00EA71E4">
        <w:rPr>
          <w:lang w:val="en-US"/>
        </w:rPr>
        <w:tab/>
        <w:t>Reply to paragraph 9 (c) of the list of issues</w:t>
      </w:r>
    </w:p>
    <w:p w14:paraId="24C66476" w14:textId="77777777" w:rsidR="00197409" w:rsidRDefault="00CA23B6" w:rsidP="00B852E3">
      <w:pPr>
        <w:pStyle w:val="SingleTxtG"/>
        <w:rPr>
          <w:lang w:val="en-PH"/>
        </w:rPr>
      </w:pPr>
      <w:r w:rsidRPr="00EA71E4">
        <w:rPr>
          <w:lang w:val="en-PH"/>
        </w:rPr>
        <w:t>67.</w:t>
      </w:r>
      <w:r w:rsidRPr="00EA71E4">
        <w:rPr>
          <w:lang w:val="en-PH"/>
        </w:rPr>
        <w:tab/>
        <w:t>In 2016, RA No. 10821 was passed establishing a Comprehensive Emergency Program for Children to ensure that rights of children are protected before, during, and after disasters and other emergency situations and to facilitate the provision of life-saving humanitarian and protection assistance to vulnerable children.</w:t>
      </w:r>
    </w:p>
    <w:p w14:paraId="367969AC" w14:textId="55F14A90" w:rsidR="00CA23B6" w:rsidRPr="00EA71E4" w:rsidRDefault="00CA23B6" w:rsidP="00B852E3">
      <w:pPr>
        <w:pStyle w:val="H1G"/>
      </w:pPr>
      <w:r w:rsidRPr="00EA71E4">
        <w:rPr>
          <w:lang w:val="en-US"/>
        </w:rPr>
        <w:tab/>
      </w:r>
      <w:r w:rsidRPr="00EA71E4">
        <w:rPr>
          <w:lang w:val="en-US"/>
        </w:rPr>
        <w:tab/>
        <w:t>Reply to paragraph 10 (a) of the list of issues</w:t>
      </w:r>
    </w:p>
    <w:p w14:paraId="6AD7C865" w14:textId="77777777" w:rsidR="00CA23B6" w:rsidRPr="00EA71E4" w:rsidRDefault="00CA23B6" w:rsidP="00B852E3">
      <w:pPr>
        <w:pStyle w:val="SingleTxtG"/>
        <w:rPr>
          <w:lang w:val="en-PH"/>
        </w:rPr>
      </w:pPr>
      <w:r w:rsidRPr="00EA71E4">
        <w:rPr>
          <w:lang w:val="en-PH"/>
        </w:rPr>
        <w:t>68.</w:t>
      </w:r>
      <w:r w:rsidRPr="00EA71E4">
        <w:rPr>
          <w:lang w:val="en-PH"/>
        </w:rPr>
        <w:tab/>
        <w:t>The DepEd adopted the Policy on the Protection of Children in Armed Conflict ensuring that learners are protected and that their rights are respected and upheld during armed conflict. DepEd also adopted the National Policy Framework on Learners and Schools as Zones of Peace, providing the overall strategy and guide for safety and security, the continuity of education, and the role of education in peacebuilding.</w:t>
      </w:r>
    </w:p>
    <w:p w14:paraId="732FAD85" w14:textId="77777777" w:rsidR="00CA23B6" w:rsidRPr="00EA71E4" w:rsidRDefault="00CA23B6" w:rsidP="00B852E3">
      <w:pPr>
        <w:pStyle w:val="SingleTxtG"/>
        <w:rPr>
          <w:lang w:val="en-PH"/>
        </w:rPr>
      </w:pPr>
      <w:r w:rsidRPr="00EA71E4">
        <w:rPr>
          <w:lang w:val="en-PH"/>
        </w:rPr>
        <w:t>69.</w:t>
      </w:r>
      <w:r w:rsidRPr="00EA71E4">
        <w:rPr>
          <w:lang w:val="en-PH"/>
        </w:rPr>
        <w:tab/>
        <w:t>The Armed Forces of the Philippines adopted a circular that prohibits attacking or targeting schools during military operations or utilizing them as command posts, collection points, barracks, detachments, casualty evacuation points, supply depots, and similar purposes. Schools, even when temporarily abandoned, shall be prevented from utilization or attack by armed groups.</w:t>
      </w:r>
    </w:p>
    <w:p w14:paraId="0720B7A3" w14:textId="77777777" w:rsidR="00CA23B6" w:rsidRPr="00EA71E4" w:rsidRDefault="00CA23B6" w:rsidP="00B852E3">
      <w:pPr>
        <w:pStyle w:val="H1G"/>
      </w:pPr>
      <w:r w:rsidRPr="00EA71E4">
        <w:rPr>
          <w:lang w:val="en-US"/>
        </w:rPr>
        <w:tab/>
      </w:r>
      <w:r w:rsidRPr="00EA71E4">
        <w:rPr>
          <w:lang w:val="en-US"/>
        </w:rPr>
        <w:tab/>
        <w:t>Reply to paragraph 10 (b) of the list of issues</w:t>
      </w:r>
    </w:p>
    <w:p w14:paraId="6B595EDD" w14:textId="77777777" w:rsidR="00197409" w:rsidRDefault="00CA23B6" w:rsidP="00B852E3">
      <w:pPr>
        <w:pStyle w:val="SingleTxtG"/>
        <w:rPr>
          <w:lang w:val="en-PH"/>
        </w:rPr>
      </w:pPr>
      <w:r w:rsidRPr="00EA71E4">
        <w:rPr>
          <w:lang w:val="en-PH"/>
        </w:rPr>
        <w:t>70.</w:t>
      </w:r>
      <w:r w:rsidRPr="00EA71E4">
        <w:rPr>
          <w:lang w:val="en-PH"/>
        </w:rPr>
        <w:tab/>
        <w:t>The DepEd expanded the professional development system by adopting professional standards for supervisors and school heads, establishing a learning service provider authorization system, and a program recognition process to ensure standard-based and programmatic professional development.</w:t>
      </w:r>
    </w:p>
    <w:p w14:paraId="44CC945A" w14:textId="6A08B6CA" w:rsidR="00CA23B6" w:rsidRPr="00EA71E4" w:rsidRDefault="00CA23B6" w:rsidP="00B852E3">
      <w:pPr>
        <w:pStyle w:val="SingleTxtG"/>
        <w:rPr>
          <w:lang w:val="en-PH"/>
        </w:rPr>
      </w:pPr>
      <w:r w:rsidRPr="00EA71E4">
        <w:rPr>
          <w:lang w:val="en-PH"/>
        </w:rPr>
        <w:t>71.</w:t>
      </w:r>
      <w:r w:rsidRPr="00EA71E4">
        <w:rPr>
          <w:lang w:val="en-PH"/>
        </w:rPr>
        <w:tab/>
        <w:t xml:space="preserve">The DepEd issued the </w:t>
      </w:r>
      <w:r w:rsidR="00EF3188">
        <w:rPr>
          <w:lang w:val="en-PH"/>
        </w:rPr>
        <w:t>“</w:t>
      </w:r>
      <w:r w:rsidRPr="00EA71E4">
        <w:rPr>
          <w:lang w:val="en-PH"/>
        </w:rPr>
        <w:t>Guidelines for National Educators Academy of the Philippines Recognition of Professional Development Programs and Courses for Teachers and School Leaders</w:t>
      </w:r>
      <w:r w:rsidR="00EF3188">
        <w:rPr>
          <w:lang w:val="en-PH"/>
        </w:rPr>
        <w:t>”</w:t>
      </w:r>
      <w:r w:rsidRPr="00EA71E4">
        <w:rPr>
          <w:lang w:val="en-PH"/>
        </w:rPr>
        <w:t xml:space="preserve"> which provides standards-based professional development programs and courses for teachers and school leaders to ensure their professional growth and advancement.</w:t>
      </w:r>
    </w:p>
    <w:p w14:paraId="77640819" w14:textId="77777777" w:rsidR="00CA23B6" w:rsidRPr="00EA71E4" w:rsidRDefault="00CA23B6" w:rsidP="00B852E3">
      <w:pPr>
        <w:pStyle w:val="SingleTxtG"/>
        <w:rPr>
          <w:lang w:val="en-PH"/>
        </w:rPr>
      </w:pPr>
      <w:r w:rsidRPr="00EA71E4">
        <w:rPr>
          <w:lang w:val="en-PH"/>
        </w:rPr>
        <w:t>72.</w:t>
      </w:r>
      <w:r w:rsidRPr="00EA71E4">
        <w:rPr>
          <w:lang w:val="en-PH"/>
        </w:rPr>
        <w:tab/>
        <w:t>In 2019, the DepEd launched its Last Mile Schools Program which aims to address the gaps in resources and facilities of schools located in geographically isolated and disadvantaged and conflict-affected areas.</w:t>
      </w:r>
    </w:p>
    <w:p w14:paraId="5397AB41" w14:textId="77777777" w:rsidR="00CA23B6" w:rsidRPr="00EA71E4" w:rsidRDefault="00CA23B6" w:rsidP="00B852E3">
      <w:pPr>
        <w:pStyle w:val="H1G"/>
      </w:pPr>
      <w:r w:rsidRPr="00EA71E4">
        <w:rPr>
          <w:lang w:val="en-US"/>
        </w:rPr>
        <w:tab/>
      </w:r>
      <w:r w:rsidRPr="00EA71E4">
        <w:rPr>
          <w:lang w:val="en-US"/>
        </w:rPr>
        <w:tab/>
        <w:t>Reply to paragraph 10 (c) of the list of issues</w:t>
      </w:r>
    </w:p>
    <w:p w14:paraId="351F6C9D" w14:textId="77777777" w:rsidR="00197409" w:rsidRDefault="00CA23B6" w:rsidP="00B852E3">
      <w:pPr>
        <w:pStyle w:val="SingleTxtG"/>
        <w:rPr>
          <w:lang w:val="en-PH"/>
        </w:rPr>
      </w:pPr>
      <w:r w:rsidRPr="00EA71E4">
        <w:rPr>
          <w:lang w:val="en-PH"/>
        </w:rPr>
        <w:t>73.</w:t>
      </w:r>
      <w:r w:rsidRPr="00EA71E4">
        <w:rPr>
          <w:lang w:val="en-PH"/>
        </w:rPr>
        <w:tab/>
        <w:t>The ECCDC introduced Supplementary Feeding to encourage parents to enroll their children in Child Development Centers. The ECCDC is also promoting the Infant-Toddler Early Development Program for children 0</w:t>
      </w:r>
      <w:r w:rsidR="00197409">
        <w:rPr>
          <w:lang w:val="en-PH"/>
        </w:rPr>
        <w:t>–</w:t>
      </w:r>
      <w:r w:rsidRPr="00EA71E4">
        <w:rPr>
          <w:lang w:val="en-PH"/>
        </w:rPr>
        <w:t>2 years old and their parents.</w:t>
      </w:r>
    </w:p>
    <w:p w14:paraId="7F72B664" w14:textId="5E992B4F" w:rsidR="00CA23B6" w:rsidRPr="00EA71E4" w:rsidRDefault="00CA23B6" w:rsidP="00B852E3">
      <w:pPr>
        <w:pStyle w:val="SingleTxtG"/>
        <w:rPr>
          <w:lang w:val="en-PH"/>
        </w:rPr>
      </w:pPr>
      <w:r w:rsidRPr="00EA71E4">
        <w:rPr>
          <w:lang w:val="en-PH"/>
        </w:rPr>
        <w:t>74.</w:t>
      </w:r>
      <w:r w:rsidRPr="00EA71E4">
        <w:rPr>
          <w:lang w:val="en-PH"/>
        </w:rPr>
        <w:tab/>
        <w:t>The ECCD issued an advisory encouraging LGUs to implement the Alternative Mode of Learning Delivery of Quality Early Childhood Care and Development programs in the community. This is in consideration of their unique conditions during the time of COVID-19 pandemic. The programme seeks to ensure that all children aged 0</w:t>
      </w:r>
      <w:r w:rsidR="00197409">
        <w:rPr>
          <w:lang w:val="en-PH"/>
        </w:rPr>
        <w:t>–</w:t>
      </w:r>
      <w:r w:rsidRPr="00EA71E4">
        <w:rPr>
          <w:lang w:val="en-PH"/>
        </w:rPr>
        <w:t>4 years have access to health, nutrition, early education, and social services in their homes or at alternative venues.</w:t>
      </w:r>
    </w:p>
    <w:p w14:paraId="55D15FCD" w14:textId="77777777" w:rsidR="00197409" w:rsidRDefault="00CA23B6" w:rsidP="00B852E3">
      <w:pPr>
        <w:pStyle w:val="SingleTxtG"/>
        <w:rPr>
          <w:lang w:val="en-PH"/>
        </w:rPr>
      </w:pPr>
      <w:r w:rsidRPr="00EA71E4">
        <w:rPr>
          <w:lang w:val="en-PH"/>
        </w:rPr>
        <w:t>75.</w:t>
      </w:r>
      <w:r w:rsidRPr="00EA71E4">
        <w:rPr>
          <w:lang w:val="en-PH"/>
        </w:rPr>
        <w:tab/>
        <w:t xml:space="preserve">The DepEd offers various program interventions to encourage enrolment and prevent learners from dropping out. The DepEd is implementing an Alternative Learning System that </w:t>
      </w:r>
      <w:r w:rsidRPr="00EA71E4">
        <w:rPr>
          <w:lang w:val="en-PH"/>
        </w:rPr>
        <w:lastRenderedPageBreak/>
        <w:t>provides an option for learning that includes non-formal and informal sources of knowledge and skills.</w:t>
      </w:r>
    </w:p>
    <w:p w14:paraId="49EB2F88" w14:textId="77777777" w:rsidR="00197409" w:rsidRDefault="00CA23B6" w:rsidP="00B852E3">
      <w:pPr>
        <w:pStyle w:val="SingleTxtG"/>
        <w:rPr>
          <w:lang w:val="en-PH"/>
        </w:rPr>
      </w:pPr>
      <w:r w:rsidRPr="00EA71E4">
        <w:rPr>
          <w:lang w:val="en-PH"/>
        </w:rPr>
        <w:t>76.</w:t>
      </w:r>
      <w:r w:rsidRPr="00EA71E4">
        <w:rPr>
          <w:lang w:val="en-PH"/>
        </w:rPr>
        <w:tab/>
        <w:t>It also offers Open High School Program that aims to retain in school potential dropouts and encourage out-of-school children and youth of high school age to return to school.</w:t>
      </w:r>
    </w:p>
    <w:p w14:paraId="35F4FD5B" w14:textId="5C5527F8" w:rsidR="00CA23B6" w:rsidRPr="00EA71E4" w:rsidRDefault="00CA23B6" w:rsidP="00B852E3">
      <w:pPr>
        <w:pStyle w:val="SingleTxtG"/>
        <w:rPr>
          <w:lang w:val="en-PH"/>
        </w:rPr>
      </w:pPr>
      <w:r w:rsidRPr="00EA71E4">
        <w:rPr>
          <w:lang w:val="en-PH"/>
        </w:rPr>
        <w:t>77.</w:t>
      </w:r>
      <w:r w:rsidRPr="00EA71E4">
        <w:rPr>
          <w:lang w:val="en-PH"/>
        </w:rPr>
        <w:tab/>
        <w:t xml:space="preserve">The DepEd ventured into an innovative learning system called </w:t>
      </w:r>
      <w:r w:rsidR="00EF3188">
        <w:rPr>
          <w:lang w:val="en-PH"/>
        </w:rPr>
        <w:t>“</w:t>
      </w:r>
      <w:r w:rsidRPr="00EA71E4">
        <w:rPr>
          <w:i/>
          <w:lang w:val="en-PH"/>
        </w:rPr>
        <w:t>Kariton Klasrum</w:t>
      </w:r>
      <w:r w:rsidR="00EF3188">
        <w:rPr>
          <w:lang w:val="en-PH"/>
        </w:rPr>
        <w:t>”</w:t>
      </w:r>
      <w:r w:rsidRPr="00EA71E4">
        <w:rPr>
          <w:lang w:val="en-PH"/>
        </w:rPr>
        <w:t xml:space="preserve"> (pushcart classroom) which utilizes push carts containing learning materials, school supplies, hygiene kits, first aid kits, and DepEd modules. A Voucher Program is another DepEd initiative aimed at increasing access to Senior High School (SHS) by providing financial assistance in the form of vouchers for incoming students in participating private SHS.</w:t>
      </w:r>
    </w:p>
    <w:p w14:paraId="12A860BB" w14:textId="77777777" w:rsidR="00CA23B6" w:rsidRPr="00EA71E4" w:rsidRDefault="00CA23B6" w:rsidP="00B852E3">
      <w:pPr>
        <w:pStyle w:val="H1G"/>
      </w:pPr>
      <w:r w:rsidRPr="00EA71E4">
        <w:rPr>
          <w:lang w:val="en-US"/>
        </w:rPr>
        <w:tab/>
      </w:r>
      <w:r w:rsidRPr="00EA71E4">
        <w:rPr>
          <w:lang w:val="en-US"/>
        </w:rPr>
        <w:tab/>
        <w:t>Reply to paragraph 10 (d) of the list of issues</w:t>
      </w:r>
    </w:p>
    <w:p w14:paraId="6093A326" w14:textId="552E1043" w:rsidR="00CA23B6" w:rsidRPr="00EA71E4" w:rsidRDefault="00CA23B6" w:rsidP="00B852E3">
      <w:pPr>
        <w:pStyle w:val="SingleTxtG"/>
        <w:rPr>
          <w:lang w:val="en-PH"/>
        </w:rPr>
      </w:pPr>
      <w:r w:rsidRPr="00EA71E4">
        <w:rPr>
          <w:lang w:val="en-PH"/>
        </w:rPr>
        <w:t>78.</w:t>
      </w:r>
      <w:r w:rsidRPr="00EA71E4">
        <w:rPr>
          <w:lang w:val="en-PH"/>
        </w:rPr>
        <w:tab/>
        <w:t xml:space="preserve">The Department of Public Works and Highways ensures accessibility and safety of public spaces by providing public toilets, wash areas, lighting, call centers, and surveillance videos. The </w:t>
      </w:r>
      <w:r w:rsidR="00EF3188">
        <w:rPr>
          <w:lang w:val="en-PH"/>
        </w:rPr>
        <w:t>“</w:t>
      </w:r>
      <w:r w:rsidRPr="00EA71E4">
        <w:rPr>
          <w:lang w:val="en-PH"/>
        </w:rPr>
        <w:t>Accessibility Law</w:t>
      </w:r>
      <w:r w:rsidR="00EF3188">
        <w:rPr>
          <w:lang w:val="en-PH"/>
        </w:rPr>
        <w:t>”</w:t>
      </w:r>
      <w:r w:rsidRPr="00EA71E4">
        <w:rPr>
          <w:lang w:val="en-PH"/>
        </w:rPr>
        <w:t xml:space="preserve"> is observed in the plans and designs of public infrastructure projects to address the needs of</w:t>
      </w:r>
      <w:r>
        <w:rPr>
          <w:lang w:val="en-PH"/>
        </w:rPr>
        <w:t xml:space="preserve"> children with disabilities.</w:t>
      </w:r>
    </w:p>
    <w:p w14:paraId="1AE6D202" w14:textId="77777777" w:rsidR="00CA23B6" w:rsidRPr="00EA71E4" w:rsidRDefault="00CA23B6" w:rsidP="00B852E3">
      <w:pPr>
        <w:pStyle w:val="H1G"/>
      </w:pPr>
      <w:r w:rsidRPr="00EA71E4">
        <w:rPr>
          <w:lang w:val="en-US"/>
        </w:rPr>
        <w:tab/>
      </w:r>
      <w:r w:rsidRPr="00EA71E4">
        <w:rPr>
          <w:lang w:val="en-US"/>
        </w:rPr>
        <w:tab/>
        <w:t>Reply to paragraph 10 (e) of the list of issues</w:t>
      </w:r>
    </w:p>
    <w:p w14:paraId="22A728A7" w14:textId="77777777" w:rsidR="00197409" w:rsidRDefault="00CA23B6" w:rsidP="00B852E3">
      <w:pPr>
        <w:pStyle w:val="SingleTxtG"/>
        <w:rPr>
          <w:lang w:val="en-PH"/>
        </w:rPr>
      </w:pPr>
      <w:r w:rsidRPr="00EA71E4">
        <w:rPr>
          <w:lang w:val="en-PH"/>
        </w:rPr>
        <w:t>79.</w:t>
      </w:r>
      <w:r w:rsidRPr="00EA71E4">
        <w:rPr>
          <w:lang w:val="en-PH"/>
        </w:rPr>
        <w:tab/>
        <w:t>The DepEd has integrated environmental health education into its curriculum particularly in the Basic Science Education which seeks to develop scientifically, technologically, and environmentally literate, and productive members of society who are critical problem solvers, responsible stewards of nature, innovative and creative citizens, informed decision makers, and effective communicators.</w:t>
      </w:r>
    </w:p>
    <w:p w14:paraId="1334FD03" w14:textId="5E8B5776" w:rsidR="00CA23B6" w:rsidRPr="00EA71E4" w:rsidRDefault="00CA23B6" w:rsidP="00B852E3">
      <w:pPr>
        <w:pStyle w:val="SingleTxtG"/>
        <w:rPr>
          <w:lang w:val="en-PH"/>
        </w:rPr>
      </w:pPr>
      <w:r w:rsidRPr="00EA71E4">
        <w:rPr>
          <w:lang w:val="en-PH"/>
        </w:rPr>
        <w:t>80.</w:t>
      </w:r>
      <w:r w:rsidRPr="00EA71E4">
        <w:rPr>
          <w:lang w:val="en-PH"/>
        </w:rPr>
        <w:tab/>
        <w:t>Towards this end, the newly updated K-12 curriculum has incorporated lessons regarding environmental education, specifically, Disaster Risk Reduction and Management and Climate Change Adaptation and Mitigation in the kinder, junior, and senior high school subjects.</w:t>
      </w:r>
    </w:p>
    <w:p w14:paraId="72DB2A63" w14:textId="77777777" w:rsidR="00CA23B6" w:rsidRPr="00EA71E4" w:rsidRDefault="00CA23B6" w:rsidP="00B852E3">
      <w:pPr>
        <w:pStyle w:val="H1G"/>
      </w:pPr>
      <w:r w:rsidRPr="00EA71E4">
        <w:rPr>
          <w:lang w:val="en-US"/>
        </w:rPr>
        <w:tab/>
      </w:r>
      <w:r w:rsidRPr="00EA71E4">
        <w:rPr>
          <w:lang w:val="en-US"/>
        </w:rPr>
        <w:tab/>
        <w:t>Reply to paragraph 11 (a) of the list of issues</w:t>
      </w:r>
    </w:p>
    <w:p w14:paraId="0B9E83C6" w14:textId="77777777" w:rsidR="00197409" w:rsidRDefault="00CA23B6" w:rsidP="00B852E3">
      <w:pPr>
        <w:pStyle w:val="SingleTxtG"/>
        <w:rPr>
          <w:lang w:val="en-PH"/>
        </w:rPr>
      </w:pPr>
      <w:r w:rsidRPr="00EA71E4">
        <w:rPr>
          <w:lang w:val="en-PH"/>
        </w:rPr>
        <w:t>81.</w:t>
      </w:r>
      <w:r w:rsidRPr="00EA71E4">
        <w:rPr>
          <w:lang w:val="en-PH"/>
        </w:rPr>
        <w:tab/>
        <w:t>The Bureau of Corrections (BuCor) reported that a scholarship and formation assistance are provided to children of Persons Deprived of Liberty (PDL) incarcerated in New Bilibid Prison, the Correctional Institution for Women, and Davao Prison and Penal Farm, through the Philippine Jesuit Prison Service Foundation Inc.</w:t>
      </w:r>
    </w:p>
    <w:p w14:paraId="66F8E794" w14:textId="01CF5FE5" w:rsidR="00CA23B6" w:rsidRPr="00EA71E4" w:rsidRDefault="00CA23B6" w:rsidP="00B852E3">
      <w:pPr>
        <w:pStyle w:val="SingleTxtG"/>
        <w:rPr>
          <w:lang w:val="en-PH"/>
        </w:rPr>
      </w:pPr>
      <w:r w:rsidRPr="00EA71E4">
        <w:rPr>
          <w:lang w:val="en-PH"/>
        </w:rPr>
        <w:t>82.</w:t>
      </w:r>
      <w:r w:rsidRPr="00EA71E4">
        <w:rPr>
          <w:lang w:val="en-PH"/>
        </w:rPr>
        <w:tab/>
        <w:t>The Bureau of Jail Management and Penology (BJMP) set up a help desk to provide PDLs and their families access to various government services. A lactation program allows nursing PDLs to continue breastfeeding of infants. Livelihood program was put up to equip PDLs with technical skills for post-release employment. They are given opportunities to maintain communication with their families through the provision of access to online and virtual platforms.</w:t>
      </w:r>
    </w:p>
    <w:p w14:paraId="75D8FA05" w14:textId="77777777" w:rsidR="00CA23B6" w:rsidRDefault="00CA23B6" w:rsidP="00B852E3">
      <w:pPr>
        <w:pStyle w:val="H1G"/>
        <w:rPr>
          <w:lang w:val="en-US"/>
        </w:rPr>
      </w:pPr>
      <w:r w:rsidRPr="00EA71E4">
        <w:rPr>
          <w:lang w:val="en-US"/>
        </w:rPr>
        <w:tab/>
      </w:r>
      <w:r w:rsidRPr="00EA71E4">
        <w:rPr>
          <w:lang w:val="en-US"/>
        </w:rPr>
        <w:tab/>
        <w:t>Reply to paragraph 11 (b) of the list of issues</w:t>
      </w:r>
    </w:p>
    <w:p w14:paraId="1FFC892E" w14:textId="77777777" w:rsidR="00CA23B6" w:rsidRPr="00C130B5" w:rsidRDefault="00CA23B6" w:rsidP="00B852E3">
      <w:pPr>
        <w:pStyle w:val="H23G"/>
        <w:rPr>
          <w:lang w:val="en-US"/>
        </w:rPr>
      </w:pPr>
      <w:r>
        <w:tab/>
      </w:r>
      <w:r>
        <w:tab/>
      </w:r>
      <w:r w:rsidRPr="00BE6ACB">
        <w:t>Ensure the implementation of t</w:t>
      </w:r>
      <w:r>
        <w:t>he anti-child labor legislation</w:t>
      </w:r>
    </w:p>
    <w:p w14:paraId="36276AD3" w14:textId="77777777" w:rsidR="00CA23B6" w:rsidRPr="00EA71E4" w:rsidRDefault="00CA23B6" w:rsidP="00B852E3">
      <w:pPr>
        <w:pStyle w:val="SingleTxtG"/>
        <w:rPr>
          <w:lang w:val="en-PH"/>
        </w:rPr>
      </w:pPr>
      <w:r w:rsidRPr="00EA71E4">
        <w:rPr>
          <w:lang w:val="en-PH"/>
        </w:rPr>
        <w:t>83.</w:t>
      </w:r>
      <w:r w:rsidRPr="00EA71E4">
        <w:rPr>
          <w:lang w:val="en-PH"/>
        </w:rPr>
        <w:tab/>
        <w:t>To ensure the implementation of anti-child labor legislation, the DOLE issued several Department Orders to guide the implementers and stakeholders in the operationalization of specific provisions of the law ensuring the protection and safety of children such as:</w:t>
      </w:r>
    </w:p>
    <w:p w14:paraId="2139F493" w14:textId="242E9675" w:rsidR="00CA23B6" w:rsidRPr="004D0FBD" w:rsidRDefault="00291B12" w:rsidP="00291B12">
      <w:pPr>
        <w:pStyle w:val="Bullet1G"/>
        <w:numPr>
          <w:ilvl w:val="0"/>
          <w:numId w:val="0"/>
        </w:numPr>
        <w:tabs>
          <w:tab w:val="left" w:pos="1701"/>
        </w:tabs>
        <w:ind w:left="1701" w:hanging="170"/>
      </w:pPr>
      <w:r w:rsidRPr="004D0FBD">
        <w:t>•</w:t>
      </w:r>
      <w:r w:rsidRPr="004D0FBD">
        <w:tab/>
      </w:r>
      <w:r w:rsidR="00CA23B6" w:rsidRPr="004D0FBD">
        <w:t>Banning Children in Commercial Fishing Operation;</w:t>
      </w:r>
    </w:p>
    <w:p w14:paraId="28BDE5D1" w14:textId="21DFDD04" w:rsidR="00197409" w:rsidRDefault="00291B12" w:rsidP="00291B12">
      <w:pPr>
        <w:pStyle w:val="Bullet1G"/>
        <w:numPr>
          <w:ilvl w:val="0"/>
          <w:numId w:val="0"/>
        </w:numPr>
        <w:tabs>
          <w:tab w:val="left" w:pos="1701"/>
        </w:tabs>
        <w:ind w:left="1701" w:hanging="170"/>
      </w:pPr>
      <w:r>
        <w:t>•</w:t>
      </w:r>
      <w:r>
        <w:tab/>
      </w:r>
      <w:r w:rsidR="00CA23B6" w:rsidRPr="004D0FBD">
        <w:t>Children in DOLE Integrated Livelihood and Emergency Employment Programs;</w:t>
      </w:r>
    </w:p>
    <w:p w14:paraId="10323A5D" w14:textId="2E5C3166" w:rsidR="00197409" w:rsidRDefault="00291B12" w:rsidP="00291B12">
      <w:pPr>
        <w:pStyle w:val="Bullet1G"/>
        <w:numPr>
          <w:ilvl w:val="0"/>
          <w:numId w:val="0"/>
        </w:numPr>
        <w:tabs>
          <w:tab w:val="left" w:pos="1701"/>
        </w:tabs>
        <w:ind w:left="1701" w:hanging="170"/>
      </w:pPr>
      <w:r>
        <w:t>•</w:t>
      </w:r>
      <w:r>
        <w:tab/>
      </w:r>
      <w:r w:rsidR="00CA23B6" w:rsidRPr="004D0FBD">
        <w:t>Special Program for Employment of Students;</w:t>
      </w:r>
    </w:p>
    <w:p w14:paraId="7CFABD32" w14:textId="26C6A95E" w:rsidR="00197409" w:rsidRDefault="00291B12" w:rsidP="00291B12">
      <w:pPr>
        <w:pStyle w:val="Bullet1G"/>
        <w:numPr>
          <w:ilvl w:val="0"/>
          <w:numId w:val="0"/>
        </w:numPr>
        <w:tabs>
          <w:tab w:val="left" w:pos="1701"/>
        </w:tabs>
        <w:ind w:left="1701" w:hanging="170"/>
      </w:pPr>
      <w:r>
        <w:lastRenderedPageBreak/>
        <w:t>•</w:t>
      </w:r>
      <w:r>
        <w:tab/>
      </w:r>
      <w:r w:rsidR="00CA23B6" w:rsidRPr="004D0FBD">
        <w:t>Issuance of Work Permit for Children Below 15 years of Age Engaged in Public Entertainment of Information;</w:t>
      </w:r>
    </w:p>
    <w:p w14:paraId="3B242FDD" w14:textId="05ABB18A" w:rsidR="00197409" w:rsidRDefault="00291B12" w:rsidP="00291B12">
      <w:pPr>
        <w:pStyle w:val="Bullet1G"/>
        <w:numPr>
          <w:ilvl w:val="0"/>
          <w:numId w:val="0"/>
        </w:numPr>
        <w:tabs>
          <w:tab w:val="left" w:pos="1701"/>
        </w:tabs>
        <w:ind w:left="1701" w:hanging="170"/>
      </w:pPr>
      <w:r>
        <w:t>•</w:t>
      </w:r>
      <w:r>
        <w:tab/>
      </w:r>
      <w:r w:rsidR="00CA23B6" w:rsidRPr="004D0FBD">
        <w:t>Child Protection Policy in the Department of Labor and Employment;</w:t>
      </w:r>
    </w:p>
    <w:p w14:paraId="0606ACE9" w14:textId="4F0ECBC2" w:rsidR="00197409" w:rsidRDefault="00291B12" w:rsidP="00291B12">
      <w:pPr>
        <w:pStyle w:val="Bullet1G"/>
        <w:numPr>
          <w:ilvl w:val="0"/>
          <w:numId w:val="0"/>
        </w:numPr>
        <w:tabs>
          <w:tab w:val="left" w:pos="1701"/>
        </w:tabs>
        <w:ind w:left="1701" w:hanging="170"/>
      </w:pPr>
      <w:r>
        <w:t>•</w:t>
      </w:r>
      <w:r>
        <w:tab/>
      </w:r>
      <w:r w:rsidR="00CA23B6" w:rsidRPr="004D0FBD">
        <w:t>Creation of DOLE Task Force Against Illegal Recruitment, Recruitment of Minor Workers, and Trafficking in Persons (TIP);</w:t>
      </w:r>
    </w:p>
    <w:p w14:paraId="0A3B9B3B" w14:textId="23B41823" w:rsidR="00197409" w:rsidRDefault="00291B12" w:rsidP="00291B12">
      <w:pPr>
        <w:pStyle w:val="Bullet1G"/>
        <w:numPr>
          <w:ilvl w:val="0"/>
          <w:numId w:val="0"/>
        </w:numPr>
        <w:tabs>
          <w:tab w:val="left" w:pos="1701"/>
        </w:tabs>
        <w:ind w:left="1701" w:hanging="170"/>
      </w:pPr>
      <w:r>
        <w:t>•</w:t>
      </w:r>
      <w:r>
        <w:tab/>
      </w:r>
      <w:r w:rsidR="00CA23B6" w:rsidRPr="004D0FBD">
        <w:t>Profiling of Child Laborers and Provision of Services to Remove them from Child Labor; and,</w:t>
      </w:r>
    </w:p>
    <w:p w14:paraId="3B283ED1" w14:textId="3C0194BE" w:rsidR="00CA23B6" w:rsidRPr="004D0FBD" w:rsidRDefault="00291B12" w:rsidP="00291B12">
      <w:pPr>
        <w:pStyle w:val="Bullet1G"/>
        <w:numPr>
          <w:ilvl w:val="0"/>
          <w:numId w:val="0"/>
        </w:numPr>
        <w:tabs>
          <w:tab w:val="left" w:pos="1701"/>
        </w:tabs>
        <w:ind w:left="1701" w:hanging="170"/>
      </w:pPr>
      <w:r w:rsidRPr="004D0FBD">
        <w:t>•</w:t>
      </w:r>
      <w:r w:rsidRPr="004D0FBD">
        <w:tab/>
      </w:r>
      <w:r w:rsidR="00CA23B6" w:rsidRPr="004D0FBD">
        <w:t>Revised Guidelines on Engagement of Children 15 to Below 18 Years of Age in Public Entertainment or Information During Community Quarantine Labor.</w:t>
      </w:r>
    </w:p>
    <w:p w14:paraId="51702BB3" w14:textId="77777777" w:rsidR="00197409" w:rsidRDefault="00CA23B6" w:rsidP="00B852E3">
      <w:pPr>
        <w:pStyle w:val="SingleTxtG"/>
        <w:rPr>
          <w:lang w:val="en-PH"/>
        </w:rPr>
      </w:pPr>
      <w:r w:rsidRPr="00EA71E4">
        <w:rPr>
          <w:lang w:val="en-PH"/>
        </w:rPr>
        <w:t>84.</w:t>
      </w:r>
      <w:r w:rsidRPr="00EA71E4">
        <w:rPr>
          <w:lang w:val="en-PH"/>
        </w:rPr>
        <w:tab/>
        <w:t>Through Executive Order (EO) No. 92, the National Council Against Child Labor was institutionalized to upscale the implementation of the Philippine Program Against Child Labor, which is aimed to transform the lives of child laborers, their families, and communities towards their sense of self-worth, empowerment, and development.</w:t>
      </w:r>
    </w:p>
    <w:p w14:paraId="733E5AA4" w14:textId="2BBECAA0" w:rsidR="00CA23B6" w:rsidRDefault="00CA23B6" w:rsidP="00B852E3">
      <w:pPr>
        <w:pStyle w:val="SingleTxtG"/>
        <w:rPr>
          <w:lang w:val="en-PH"/>
        </w:rPr>
      </w:pPr>
      <w:r>
        <w:rPr>
          <w:lang w:val="en-PH"/>
        </w:rPr>
        <w:t>85.</w:t>
      </w:r>
      <w:r>
        <w:rPr>
          <w:lang w:val="en-PH"/>
        </w:rPr>
        <w:tab/>
      </w:r>
      <w:r w:rsidRPr="00EA71E4">
        <w:rPr>
          <w:lang w:val="en-PH"/>
        </w:rPr>
        <w:t>The DILG ordered LGUs to issue local legislations addressing child labor and integrate anti-child labor initiatives in their respective Local Development Plans and Programs.</w:t>
      </w:r>
    </w:p>
    <w:p w14:paraId="3A282B08" w14:textId="77777777" w:rsidR="00CA23B6" w:rsidRPr="00EA71E4" w:rsidRDefault="00CA23B6" w:rsidP="00E467F5">
      <w:pPr>
        <w:pStyle w:val="H23G"/>
        <w:rPr>
          <w:lang w:val="en-PH"/>
        </w:rPr>
      </w:pPr>
      <w:r>
        <w:tab/>
      </w:r>
      <w:r>
        <w:tab/>
      </w:r>
      <w:r w:rsidRPr="00BE6ACB">
        <w:t xml:space="preserve">Strengthen monitoring and labor inspections, especially in the mining, agricultural </w:t>
      </w:r>
      <w:r>
        <w:t>and informal sectors of economy</w:t>
      </w:r>
    </w:p>
    <w:p w14:paraId="31609BCA" w14:textId="77777777" w:rsidR="00197409" w:rsidRDefault="00CA23B6" w:rsidP="00B852E3">
      <w:pPr>
        <w:pStyle w:val="SingleTxtG"/>
        <w:rPr>
          <w:lang w:val="en-PH"/>
        </w:rPr>
      </w:pPr>
      <w:r>
        <w:rPr>
          <w:lang w:val="en-PH"/>
        </w:rPr>
        <w:t>86.</w:t>
      </w:r>
      <w:r>
        <w:rPr>
          <w:lang w:val="en-PH"/>
        </w:rPr>
        <w:tab/>
      </w:r>
      <w:r w:rsidRPr="00EA71E4">
        <w:rPr>
          <w:lang w:val="en-PH"/>
        </w:rPr>
        <w:t>The DOLE included in its 2020 target for labor inspection the industries cited in the United States Department of Labor 2018 Report on List of Goods Produced by Child Labor in the Philippines (banana, coconut, corn, fashion accessories, fish, gold, hogs, pornography, pyrotechnics, rice, rubber, sugarcane, tobacco, and palm oil).</w:t>
      </w:r>
    </w:p>
    <w:p w14:paraId="6B0413AD" w14:textId="5749481E" w:rsidR="00CA23B6" w:rsidRPr="00EA71E4" w:rsidRDefault="00CA23B6" w:rsidP="00E467F5">
      <w:pPr>
        <w:pStyle w:val="H23G"/>
        <w:rPr>
          <w:lang w:val="en-PH"/>
        </w:rPr>
      </w:pPr>
      <w:r>
        <w:tab/>
      </w:r>
      <w:r>
        <w:tab/>
      </w:r>
      <w:r w:rsidRPr="00BE6ACB">
        <w:t>Ensure that children are withdrawn from child la</w:t>
      </w:r>
      <w:r>
        <w:t>bour and provided with services</w:t>
      </w:r>
    </w:p>
    <w:p w14:paraId="18F37CCD" w14:textId="77777777" w:rsidR="00197409" w:rsidRDefault="00CA23B6" w:rsidP="00B852E3">
      <w:pPr>
        <w:pStyle w:val="SingleTxtG"/>
        <w:rPr>
          <w:lang w:val="en-PH"/>
        </w:rPr>
      </w:pPr>
      <w:r w:rsidRPr="00EA71E4">
        <w:rPr>
          <w:lang w:val="en-PH"/>
        </w:rPr>
        <w:t>87.</w:t>
      </w:r>
      <w:r w:rsidRPr="00EA71E4">
        <w:rPr>
          <w:lang w:val="en-PH"/>
        </w:rPr>
        <w:tab/>
        <w:t xml:space="preserve">In 2020, DOLE inspected 10,814 establishments, four of which have noted violations on RA No. 9231 or the </w:t>
      </w:r>
      <w:r w:rsidR="00EF3188">
        <w:rPr>
          <w:lang w:val="en-PH"/>
        </w:rPr>
        <w:t>“</w:t>
      </w:r>
      <w:r w:rsidRPr="00EA71E4">
        <w:rPr>
          <w:lang w:val="en-PH"/>
        </w:rPr>
        <w:t>Special Protection of Children against Child Abuse</w:t>
      </w:r>
      <w:r w:rsidR="00EF3188">
        <w:rPr>
          <w:lang w:val="en-PH"/>
        </w:rPr>
        <w:t>”</w:t>
      </w:r>
      <w:r w:rsidRPr="00EA71E4">
        <w:rPr>
          <w:lang w:val="en-PH"/>
        </w:rPr>
        <w:t xml:space="preserve"> such as employing a child below 15 years of age; children engaged as models promoting pornography in clothing items; children working for long hours and at night work and working in hazardous labor. The six children found in the four establishments were removed from child labor by the DOLE after an inspection. Three child laborers in one region received P20, 000.00 each as separation pay.</w:t>
      </w:r>
    </w:p>
    <w:p w14:paraId="749508BA" w14:textId="624555A5" w:rsidR="00CA23B6" w:rsidRPr="00EA71E4" w:rsidRDefault="00CA23B6" w:rsidP="00B852E3">
      <w:pPr>
        <w:pStyle w:val="SingleTxtG"/>
        <w:rPr>
          <w:lang w:val="en-PH"/>
        </w:rPr>
      </w:pPr>
      <w:r w:rsidRPr="00EA71E4">
        <w:rPr>
          <w:lang w:val="en-PH"/>
        </w:rPr>
        <w:t>88.</w:t>
      </w:r>
      <w:r w:rsidRPr="00EA71E4">
        <w:rPr>
          <w:lang w:val="en-PH"/>
        </w:rPr>
        <w:tab/>
        <w:t>Of the 266,873 child laborers profiled from 2018 to 2020, a total of 21,930 were provided with school supplies, food packs, toiletries, hygiene kits, and other items donated by civic and private institutions. Other services provided to the profiled child laborers were: educational assistance, medical assistance, birth registration, and referral to the Special Program for Employment of Students.</w:t>
      </w:r>
    </w:p>
    <w:p w14:paraId="147CB02C" w14:textId="77777777" w:rsidR="00CA23B6" w:rsidRPr="00EA71E4" w:rsidRDefault="00CA23B6" w:rsidP="00E467F5">
      <w:pPr>
        <w:pStyle w:val="H1G"/>
      </w:pPr>
      <w:r w:rsidRPr="00EA71E4">
        <w:rPr>
          <w:lang w:val="en-US"/>
        </w:rPr>
        <w:tab/>
      </w:r>
      <w:r w:rsidRPr="00EA71E4">
        <w:rPr>
          <w:lang w:val="en-US"/>
        </w:rPr>
        <w:tab/>
        <w:t>Reply to paragraph 11 (c) of the list of issues</w:t>
      </w:r>
    </w:p>
    <w:p w14:paraId="0E7F5158" w14:textId="36CB3AED" w:rsidR="00CA23B6" w:rsidRPr="00EA71E4" w:rsidRDefault="00CA23B6" w:rsidP="00B852E3">
      <w:pPr>
        <w:pStyle w:val="SingleTxtG"/>
        <w:rPr>
          <w:lang w:val="en-PH"/>
        </w:rPr>
      </w:pPr>
      <w:r w:rsidRPr="00EA71E4">
        <w:rPr>
          <w:lang w:val="en-PH"/>
        </w:rPr>
        <w:t>89.</w:t>
      </w:r>
      <w:r w:rsidRPr="00EA71E4">
        <w:rPr>
          <w:lang w:val="en-PH"/>
        </w:rPr>
        <w:tab/>
        <w:t xml:space="preserve">The DSWD revitalized the National Network on Street Children that turned inactive for some time. As part of this effort, advocacy on the compliance with the </w:t>
      </w:r>
      <w:r w:rsidR="00EF3188">
        <w:rPr>
          <w:lang w:val="en-PH"/>
        </w:rPr>
        <w:t>“</w:t>
      </w:r>
      <w:r w:rsidRPr="00EA71E4">
        <w:rPr>
          <w:lang w:val="en-PH"/>
        </w:rPr>
        <w:t>Protocol in Reaching Out to Children in Street Situation</w:t>
      </w:r>
      <w:r w:rsidR="00EF3188">
        <w:rPr>
          <w:lang w:val="en-PH"/>
        </w:rPr>
        <w:t>”</w:t>
      </w:r>
      <w:r w:rsidRPr="00EA71E4">
        <w:rPr>
          <w:lang w:val="en-PH"/>
        </w:rPr>
        <w:t xml:space="preserve"> was expanded among program implementers and stakeholders through the different committees of the CWC at the national and regional levels.</w:t>
      </w:r>
    </w:p>
    <w:p w14:paraId="456049C7" w14:textId="77777777" w:rsidR="00CA23B6" w:rsidRDefault="00CA23B6" w:rsidP="00E467F5">
      <w:pPr>
        <w:pStyle w:val="H1G"/>
        <w:rPr>
          <w:lang w:val="en-US"/>
        </w:rPr>
      </w:pPr>
      <w:r w:rsidRPr="00EA71E4">
        <w:rPr>
          <w:lang w:val="en-US"/>
        </w:rPr>
        <w:tab/>
      </w:r>
      <w:r w:rsidRPr="00EA71E4">
        <w:rPr>
          <w:lang w:val="en-US"/>
        </w:rPr>
        <w:tab/>
        <w:t>Reply to paragraph 11 (d) of the list of issues</w:t>
      </w:r>
    </w:p>
    <w:p w14:paraId="19FB2299" w14:textId="77777777" w:rsidR="00CA23B6" w:rsidRPr="00BE6ACB" w:rsidRDefault="00CA23B6" w:rsidP="00E467F5">
      <w:pPr>
        <w:pStyle w:val="H23G"/>
      </w:pPr>
      <w:r>
        <w:tab/>
      </w:r>
      <w:r>
        <w:tab/>
      </w:r>
      <w:r w:rsidRPr="00BE6ACB">
        <w:t>Competent social workers, judges and relevant profession</w:t>
      </w:r>
      <w:r>
        <w:t>als in the child justice system</w:t>
      </w:r>
    </w:p>
    <w:p w14:paraId="526B101D" w14:textId="7E391400" w:rsidR="00CA23B6" w:rsidRPr="00EA71E4" w:rsidRDefault="00CA23B6" w:rsidP="00B852E3">
      <w:pPr>
        <w:pStyle w:val="SingleTxtG"/>
        <w:rPr>
          <w:lang w:val="en-PH"/>
        </w:rPr>
      </w:pPr>
      <w:r w:rsidRPr="00EA71E4">
        <w:rPr>
          <w:lang w:val="en-PH"/>
        </w:rPr>
        <w:t>90.</w:t>
      </w:r>
      <w:r w:rsidRPr="00EA71E4">
        <w:rPr>
          <w:lang w:val="en-PH"/>
        </w:rPr>
        <w:tab/>
        <w:t>The JJWC, in partnership with the Supreme Court, Philippine Judicial Academy (PhilJA), and UNICEF, trained 171 judges, prosecutors, public attorneys, and social workers in 2018</w:t>
      </w:r>
      <w:r w:rsidR="00197409">
        <w:rPr>
          <w:lang w:val="en-PH"/>
        </w:rPr>
        <w:t>–</w:t>
      </w:r>
      <w:r w:rsidRPr="00EA71E4">
        <w:rPr>
          <w:lang w:val="en-PH"/>
        </w:rPr>
        <w:t xml:space="preserve">2020 on </w:t>
      </w:r>
      <w:r w:rsidR="00EF3188">
        <w:rPr>
          <w:lang w:val="en-PH"/>
        </w:rPr>
        <w:t>“</w:t>
      </w:r>
      <w:r w:rsidRPr="00EA71E4">
        <w:rPr>
          <w:lang w:val="en-PH"/>
        </w:rPr>
        <w:t>Outcome-Based Education on Juvenile Justice</w:t>
      </w:r>
      <w:r w:rsidR="00EF3188">
        <w:rPr>
          <w:lang w:val="en-PH"/>
        </w:rPr>
        <w:t>”</w:t>
      </w:r>
      <w:r w:rsidRPr="00EA71E4">
        <w:rPr>
          <w:lang w:val="en-PH"/>
        </w:rPr>
        <w:t xml:space="preserve">. The training resulted to a </w:t>
      </w:r>
      <w:r w:rsidRPr="00EA71E4">
        <w:rPr>
          <w:lang w:val="en-PH"/>
        </w:rPr>
        <w:lastRenderedPageBreak/>
        <w:t>more effective implementation of diversion and alternatives to detention in accordance with the provisions of the JJWA.</w:t>
      </w:r>
    </w:p>
    <w:p w14:paraId="7055FBC7" w14:textId="77777777" w:rsidR="00CA23B6" w:rsidRPr="00EA71E4" w:rsidRDefault="00CA23B6" w:rsidP="00B852E3">
      <w:pPr>
        <w:pStyle w:val="SingleTxtG"/>
        <w:rPr>
          <w:lang w:val="en-PH"/>
        </w:rPr>
      </w:pPr>
      <w:r w:rsidRPr="00EA71E4">
        <w:rPr>
          <w:lang w:val="en-PH"/>
        </w:rPr>
        <w:t>91.</w:t>
      </w:r>
      <w:r w:rsidRPr="00EA71E4">
        <w:rPr>
          <w:lang w:val="en-PH"/>
        </w:rPr>
        <w:tab/>
        <w:t>The PhilJA has also taken steps in building the competency of social workers, judges, and relevant professionals in the child justice system particularly on handling cases involving children.</w:t>
      </w:r>
    </w:p>
    <w:p w14:paraId="4AD92835" w14:textId="77777777" w:rsidR="00197409" w:rsidRDefault="00CA23B6" w:rsidP="00B852E3">
      <w:pPr>
        <w:pStyle w:val="SingleTxtG"/>
        <w:rPr>
          <w:lang w:val="en-PH"/>
        </w:rPr>
      </w:pPr>
      <w:r>
        <w:rPr>
          <w:lang w:val="en-PH"/>
        </w:rPr>
        <w:t>92.</w:t>
      </w:r>
      <w:r>
        <w:rPr>
          <w:lang w:val="en-PH"/>
        </w:rPr>
        <w:tab/>
      </w:r>
      <w:r w:rsidRPr="00EA71E4">
        <w:rPr>
          <w:lang w:val="en-PH"/>
        </w:rPr>
        <w:t>Through the ongoing collaborative partnership between the DOJ and the JJWC, the utility and practice of diversion by prosecutors increased.</w:t>
      </w:r>
      <w:r w:rsidR="00EF3188">
        <w:rPr>
          <w:lang w:val="en-PH"/>
        </w:rPr>
        <w:t xml:space="preserve"> </w:t>
      </w:r>
      <w:r w:rsidRPr="00EA71E4">
        <w:rPr>
          <w:lang w:val="en-PH"/>
        </w:rPr>
        <w:t>Lately, a diversion toolkit was developed as a guide for them on how diversion processes can adjust to the COVID-19 context.</w:t>
      </w:r>
    </w:p>
    <w:p w14:paraId="4688E405" w14:textId="5007807D" w:rsidR="00CA23B6" w:rsidRPr="00BE6ACB" w:rsidRDefault="00CA23B6" w:rsidP="00B43AA4">
      <w:pPr>
        <w:pStyle w:val="H23G"/>
      </w:pPr>
      <w:r>
        <w:tab/>
      </w:r>
      <w:r>
        <w:tab/>
      </w:r>
      <w:r w:rsidRPr="00BE6ACB">
        <w:t>The separation of child offenders from v</w:t>
      </w:r>
      <w:r>
        <w:t>ictims and from adult offenders</w:t>
      </w:r>
    </w:p>
    <w:p w14:paraId="0CA07560" w14:textId="77777777" w:rsidR="00CA23B6" w:rsidRPr="00EA71E4" w:rsidRDefault="00CA23B6" w:rsidP="00B852E3">
      <w:pPr>
        <w:pStyle w:val="SingleTxtG"/>
        <w:rPr>
          <w:lang w:val="en-PH"/>
        </w:rPr>
      </w:pPr>
      <w:r w:rsidRPr="00EA71E4">
        <w:rPr>
          <w:lang w:val="en-PH"/>
        </w:rPr>
        <w:t>93.</w:t>
      </w:r>
      <w:r w:rsidRPr="00EA71E4">
        <w:rPr>
          <w:lang w:val="en-PH"/>
        </w:rPr>
        <w:tab/>
        <w:t xml:space="preserve">To address the above issue, the JJWC issued guidelines on the monitoring of detention facilities to check the compliance with standards provided under the law, including separation of child offenders from victims and from adult offenders. The DSWD, as the chairperson of the JJWC, also issued Guidelines on the Operation of </w:t>
      </w:r>
      <w:r w:rsidRPr="00EA71E4">
        <w:rPr>
          <w:i/>
          <w:lang w:val="en-PH"/>
        </w:rPr>
        <w:t>Bahay Pag-asa</w:t>
      </w:r>
      <w:r w:rsidRPr="00EA71E4">
        <w:rPr>
          <w:lang w:val="en-PH"/>
        </w:rPr>
        <w:t xml:space="preserve"> which specifically states that only CICL should be admitted to the facility while child victims should be placed in another residential facility.</w:t>
      </w:r>
    </w:p>
    <w:p w14:paraId="02C3AA63" w14:textId="1E137174" w:rsidR="00CA23B6" w:rsidRPr="00EA71E4" w:rsidRDefault="00CA23B6" w:rsidP="00B852E3">
      <w:pPr>
        <w:pStyle w:val="SingleTxtG"/>
        <w:rPr>
          <w:lang w:val="en-PH"/>
        </w:rPr>
      </w:pPr>
      <w:r w:rsidRPr="00EA71E4">
        <w:rPr>
          <w:lang w:val="en-PH"/>
        </w:rPr>
        <w:t>94.</w:t>
      </w:r>
      <w:r w:rsidRPr="00EA71E4">
        <w:rPr>
          <w:lang w:val="en-PH"/>
        </w:rPr>
        <w:tab/>
        <w:t>The JJWC</w:t>
      </w:r>
      <w:r w:rsidR="00197409">
        <w:rPr>
          <w:lang w:val="en-PH"/>
        </w:rPr>
        <w:t>’</w:t>
      </w:r>
      <w:r w:rsidRPr="00EA71E4">
        <w:rPr>
          <w:lang w:val="en-PH"/>
        </w:rPr>
        <w:t>s sub-national extension in each of the 17 regions in the country has a monitoring team that conducts monitoring visits to all police lock ups and jails to ensure that the above guidelines are complied with. The regional offices of the JJWC report their findings, propose recommendations to appropriate offices, and make follow through actions.</w:t>
      </w:r>
    </w:p>
    <w:p w14:paraId="276C4885" w14:textId="77777777" w:rsidR="00CA23B6" w:rsidRPr="00EA71E4" w:rsidRDefault="00CA23B6" w:rsidP="00B852E3">
      <w:pPr>
        <w:pStyle w:val="SingleTxtG"/>
        <w:rPr>
          <w:lang w:val="en-PH"/>
        </w:rPr>
      </w:pPr>
      <w:r w:rsidRPr="00EA71E4">
        <w:rPr>
          <w:lang w:val="en-PH"/>
        </w:rPr>
        <w:t>95.</w:t>
      </w:r>
      <w:r w:rsidRPr="00EA71E4">
        <w:rPr>
          <w:lang w:val="en-PH"/>
        </w:rPr>
        <w:tab/>
        <w:t>The BJMP created the Comprehensive Operations Manual Revised 2015 that provides detailed process in instances where courts order the commitment of CICL. As of 28 February 2021, the BJMP has a total of 36 CICL under its custody. Efforts for their eventual transfer to child-caring institutions are continuously being undertaken. The BJMP assures that CICL under its custody are given utmost care and proper treatment especially their segregation from the adult population.</w:t>
      </w:r>
    </w:p>
    <w:p w14:paraId="754D2275" w14:textId="77777777" w:rsidR="00197409" w:rsidRDefault="00CA23B6" w:rsidP="00B852E3">
      <w:pPr>
        <w:pStyle w:val="SingleTxtG"/>
        <w:rPr>
          <w:lang w:val="en-PH"/>
        </w:rPr>
      </w:pPr>
      <w:r>
        <w:rPr>
          <w:lang w:val="en-PH"/>
        </w:rPr>
        <w:t>96.</w:t>
      </w:r>
      <w:r>
        <w:rPr>
          <w:lang w:val="en-PH"/>
        </w:rPr>
        <w:tab/>
      </w:r>
      <w:r w:rsidRPr="00EA71E4">
        <w:rPr>
          <w:lang w:val="en-PH"/>
        </w:rPr>
        <w:t>In the BuCor, CICLs are housed in separate cells to closely monitor their daily movement.</w:t>
      </w:r>
    </w:p>
    <w:p w14:paraId="6F232ADC" w14:textId="07E84935" w:rsidR="00CA23B6" w:rsidRPr="00BE6ACB" w:rsidRDefault="00CA23B6" w:rsidP="00B43AA4">
      <w:pPr>
        <w:pStyle w:val="H23G"/>
      </w:pPr>
      <w:r>
        <w:tab/>
      </w:r>
      <w:r>
        <w:tab/>
      </w:r>
      <w:r w:rsidRPr="00BE6ACB">
        <w:t>Re</w:t>
      </w:r>
      <w:r>
        <w:t>covery and integration services</w:t>
      </w:r>
    </w:p>
    <w:p w14:paraId="33303D33" w14:textId="77777777" w:rsidR="00CA23B6" w:rsidRDefault="00CA23B6" w:rsidP="00B852E3">
      <w:pPr>
        <w:pStyle w:val="SingleTxtG"/>
        <w:rPr>
          <w:lang w:val="en-PH"/>
        </w:rPr>
      </w:pPr>
      <w:r>
        <w:rPr>
          <w:lang w:val="en-PH"/>
        </w:rPr>
        <w:t>97.</w:t>
      </w:r>
      <w:r>
        <w:rPr>
          <w:lang w:val="en-PH"/>
        </w:rPr>
        <w:tab/>
      </w:r>
      <w:r w:rsidRPr="00EA71E4">
        <w:rPr>
          <w:lang w:val="en-PH"/>
        </w:rPr>
        <w:t>The Recovery and Reintegration Program for Trafficked Persons is a comprehensive program that ensures adequate recovery and reintegration services for trafficked persons. It delivers a complete package of services to address psychosocial, social, and economic needs of clients where they will be eventually reintegrated to their families.</w:t>
      </w:r>
    </w:p>
    <w:p w14:paraId="5CA89861" w14:textId="77777777" w:rsidR="00CA23B6" w:rsidRPr="00BE6ACB" w:rsidRDefault="00CA23B6" w:rsidP="00B43AA4">
      <w:pPr>
        <w:pStyle w:val="H23G"/>
      </w:pPr>
      <w:r>
        <w:rPr>
          <w:lang w:val="en-PH"/>
        </w:rPr>
        <w:tab/>
      </w:r>
      <w:r>
        <w:rPr>
          <w:lang w:val="en-PH"/>
        </w:rPr>
        <w:tab/>
      </w:r>
      <w:r w:rsidRPr="00BE6ACB">
        <w:t>That the age of criminal responsibility, currently at</w:t>
      </w:r>
      <w:r>
        <w:t xml:space="preserve"> 15 years of age, is maintained</w:t>
      </w:r>
    </w:p>
    <w:p w14:paraId="68104060" w14:textId="77777777" w:rsidR="00197409" w:rsidRDefault="00CA23B6" w:rsidP="00B852E3">
      <w:pPr>
        <w:pStyle w:val="SingleTxtG"/>
        <w:rPr>
          <w:lang w:val="en-PH"/>
        </w:rPr>
      </w:pPr>
      <w:r w:rsidRPr="00EA71E4">
        <w:rPr>
          <w:lang w:val="en-PH"/>
        </w:rPr>
        <w:t>98.</w:t>
      </w:r>
      <w:r w:rsidRPr="00EA71E4">
        <w:rPr>
          <w:lang w:val="en-PH"/>
        </w:rPr>
        <w:tab/>
        <w:t>The JJWC continues its legislative and policy advocacy to ensure the full implementation of JJWA which provides that the age of criminal responsibility remains at 15 years of age.</w:t>
      </w:r>
      <w:r w:rsidR="00EF3188">
        <w:rPr>
          <w:lang w:val="en-PH"/>
        </w:rPr>
        <w:t xml:space="preserve"> </w:t>
      </w:r>
      <w:r w:rsidRPr="00EA71E4">
        <w:rPr>
          <w:lang w:val="en-PH"/>
        </w:rPr>
        <w:t>Its advocacy includes engagements with key legislators in the HOR and the Senate, submitting relevant policy briefs, and reports on the status of implementation of the law.</w:t>
      </w:r>
    </w:p>
    <w:p w14:paraId="78526C76" w14:textId="77777777" w:rsidR="00197409" w:rsidRDefault="00CA23B6" w:rsidP="00B852E3">
      <w:pPr>
        <w:pStyle w:val="SingleTxtG"/>
        <w:rPr>
          <w:lang w:val="en-PH"/>
        </w:rPr>
      </w:pPr>
      <w:r w:rsidRPr="00EA71E4">
        <w:rPr>
          <w:lang w:val="en-PH"/>
        </w:rPr>
        <w:t>99.</w:t>
      </w:r>
      <w:r w:rsidRPr="00EA71E4">
        <w:rPr>
          <w:lang w:val="en-PH"/>
        </w:rPr>
        <w:tab/>
        <w:t>The JJWC also developed and disseminated communication materials such as comics, FAQs, infographics, and leaflets and maximized the reach of online platforms to increase the awareness of the target audiences. The JJWC also produced videos documenting the success stories of rehabilitated CICL and good practices of LGUs to showcase the significant positive impacts of the full implementation of the law.</w:t>
      </w:r>
    </w:p>
    <w:p w14:paraId="2F1547E2" w14:textId="5282A074" w:rsidR="00CA23B6" w:rsidRPr="00EA71E4" w:rsidRDefault="00CA23B6" w:rsidP="00B43AA4">
      <w:pPr>
        <w:pStyle w:val="H1G"/>
      </w:pPr>
      <w:r w:rsidRPr="00EA71E4">
        <w:rPr>
          <w:lang w:val="en-US"/>
        </w:rPr>
        <w:tab/>
      </w:r>
      <w:r w:rsidRPr="00EA71E4">
        <w:rPr>
          <w:lang w:val="en-US"/>
        </w:rPr>
        <w:tab/>
        <w:t>Reply to paragraph 12 of the list of issues</w:t>
      </w:r>
    </w:p>
    <w:p w14:paraId="5E7382A4" w14:textId="77777777" w:rsidR="00CA23B6" w:rsidRPr="00EA71E4" w:rsidRDefault="00CA23B6" w:rsidP="00B852E3">
      <w:pPr>
        <w:pStyle w:val="SingleTxtG"/>
        <w:rPr>
          <w:lang w:val="en-PH"/>
        </w:rPr>
      </w:pPr>
      <w:r w:rsidRPr="00EA71E4">
        <w:rPr>
          <w:lang w:val="en-PH"/>
        </w:rPr>
        <w:t>100.</w:t>
      </w:r>
      <w:r w:rsidRPr="00EA71E4">
        <w:rPr>
          <w:lang w:val="en-PH"/>
        </w:rPr>
        <w:tab/>
        <w:t>The SPCSAC was signed into law in 2019 in order to protect children in situations of armed conflict from all forms of abuse, violence, neglect, cruelty, discrimination, and other conditions prejudicial to their development, taking into consideration their gender, cultural, ethnic, and religious backgrounds.</w:t>
      </w:r>
    </w:p>
    <w:p w14:paraId="682F140B" w14:textId="77777777" w:rsidR="00197409" w:rsidRDefault="00CA23B6" w:rsidP="00B852E3">
      <w:pPr>
        <w:pStyle w:val="SingleTxtG"/>
        <w:rPr>
          <w:lang w:val="en-PH"/>
        </w:rPr>
      </w:pPr>
      <w:r w:rsidRPr="00EA71E4">
        <w:rPr>
          <w:lang w:val="en-PH"/>
        </w:rPr>
        <w:lastRenderedPageBreak/>
        <w:t>101.</w:t>
      </w:r>
      <w:r w:rsidRPr="00EA71E4">
        <w:rPr>
          <w:lang w:val="en-PH"/>
        </w:rPr>
        <w:tab/>
        <w:t>Among the prohibited acts in the law include killing, torture, intentional maiming, rape, abduction, recruitment of children into armed groups, hamleting, food blockade, arbitrary detention, and denial of humanitarian access. The age of protection from these enumerated grave child rights violations under the law covers all minors below 18 years of age. Penalties go up to life imprisonment and a fine amounting to PHP5 million.</w:t>
      </w:r>
    </w:p>
    <w:p w14:paraId="12394C94" w14:textId="77777777" w:rsidR="00197409" w:rsidRDefault="00CA23B6" w:rsidP="00B852E3">
      <w:pPr>
        <w:pStyle w:val="SingleTxtG"/>
        <w:rPr>
          <w:lang w:val="en-PH"/>
        </w:rPr>
      </w:pPr>
      <w:r w:rsidRPr="00EA71E4">
        <w:rPr>
          <w:lang w:val="en-PH"/>
        </w:rPr>
        <w:t>102.</w:t>
      </w:r>
      <w:r w:rsidRPr="00EA71E4">
        <w:rPr>
          <w:lang w:val="en-PH"/>
        </w:rPr>
        <w:tab/>
        <w:t>With this, the DepEd developed a national policy framework declaring schools and learners as zones of peace.</w:t>
      </w:r>
    </w:p>
    <w:p w14:paraId="182CD180" w14:textId="7120CBDA" w:rsidR="00CA23B6" w:rsidRPr="00EA71E4" w:rsidRDefault="00CA23B6" w:rsidP="00B852E3">
      <w:pPr>
        <w:pStyle w:val="SingleTxtG"/>
        <w:rPr>
          <w:lang w:val="en-PH"/>
        </w:rPr>
      </w:pPr>
      <w:r w:rsidRPr="00EA71E4">
        <w:rPr>
          <w:lang w:val="en-PH"/>
        </w:rPr>
        <w:t>103.</w:t>
      </w:r>
      <w:r w:rsidRPr="00EA71E4">
        <w:rPr>
          <w:lang w:val="en-PH"/>
        </w:rPr>
        <w:tab/>
        <w:t>Under the same law, the Inter-Agency Committee on CSAC was organized. This government inter-agency collaboration institutionalized the monitoring, reporting, and response system similar to the monitoring and reporting mechanism of the UN. Incidents reported and monitored under the system are referred to the DOJ for investigation and prosecution.</w:t>
      </w:r>
    </w:p>
    <w:p w14:paraId="0A6DCEFB" w14:textId="77777777" w:rsidR="00CA23B6" w:rsidRPr="00EA71E4" w:rsidRDefault="00CA23B6" w:rsidP="00B43AA4">
      <w:pPr>
        <w:pStyle w:val="H1G"/>
      </w:pPr>
      <w:r w:rsidRPr="00EA71E4">
        <w:rPr>
          <w:lang w:val="en-US"/>
        </w:rPr>
        <w:tab/>
      </w:r>
      <w:r w:rsidRPr="00EA71E4">
        <w:rPr>
          <w:lang w:val="en-US"/>
        </w:rPr>
        <w:tab/>
        <w:t>Reply to paragraph 13 (a) of the list of issues</w:t>
      </w:r>
    </w:p>
    <w:p w14:paraId="771AA458" w14:textId="77777777" w:rsidR="00197409" w:rsidRDefault="00CA23B6" w:rsidP="00B852E3">
      <w:pPr>
        <w:pStyle w:val="SingleTxtG"/>
        <w:rPr>
          <w:lang w:val="en-PH"/>
        </w:rPr>
      </w:pPr>
      <w:r w:rsidRPr="00EA71E4">
        <w:rPr>
          <w:lang w:val="en-PH"/>
        </w:rPr>
        <w:t>104.</w:t>
      </w:r>
      <w:r w:rsidRPr="00EA71E4">
        <w:rPr>
          <w:lang w:val="en-PH"/>
        </w:rPr>
        <w:tab/>
        <w:t>As the national body tasked to oversee the implementation of the Anti-Child Pornography Act of 2009, the Inter-Agency Council Against Child Pornography (IACACP) launched online awareness raising campaigns such as the #StopChildPornPh project in 2016 which capacitated people to identify and report incidence of pornography online and offline. At the onset of the pandemic in 2020, the IACACP also disseminated social media cards to raise awareness on online sexual abuse and exploitation of children.</w:t>
      </w:r>
    </w:p>
    <w:p w14:paraId="6000B163" w14:textId="77777777" w:rsidR="00197409" w:rsidRDefault="00CA23B6" w:rsidP="00B852E3">
      <w:pPr>
        <w:pStyle w:val="SingleTxtG"/>
        <w:rPr>
          <w:lang w:val="en-PH"/>
        </w:rPr>
      </w:pPr>
      <w:r w:rsidRPr="00EA71E4">
        <w:rPr>
          <w:lang w:val="en-PH"/>
        </w:rPr>
        <w:t>105.</w:t>
      </w:r>
      <w:r w:rsidRPr="00EA71E4">
        <w:rPr>
          <w:lang w:val="en-PH"/>
        </w:rPr>
        <w:tab/>
        <w:t>The IACACP developed a module as guide in training service providers, duty bearers, parents/guardians, and children in responding to online child sexual abuse and exploitation. This was followed by a series of trainings for social workers, law enforcement officers, and school officials.</w:t>
      </w:r>
    </w:p>
    <w:p w14:paraId="05493B89" w14:textId="77777777" w:rsidR="00197409" w:rsidRDefault="00CA23B6" w:rsidP="00B852E3">
      <w:pPr>
        <w:pStyle w:val="SingleTxtG"/>
        <w:rPr>
          <w:lang w:val="en-PH"/>
        </w:rPr>
      </w:pPr>
      <w:r w:rsidRPr="00EA71E4">
        <w:rPr>
          <w:lang w:val="en-PH"/>
        </w:rPr>
        <w:t>106.</w:t>
      </w:r>
      <w:r w:rsidRPr="00EA71E4">
        <w:rPr>
          <w:lang w:val="en-PH"/>
        </w:rPr>
        <w:tab/>
        <w:t xml:space="preserve">IACACP and UNICEF recently launched two studies, namely, the </w:t>
      </w:r>
      <w:r w:rsidR="00EF3188">
        <w:rPr>
          <w:lang w:val="en-PH"/>
        </w:rPr>
        <w:t>“</w:t>
      </w:r>
      <w:r w:rsidRPr="00EA71E4">
        <w:rPr>
          <w:lang w:val="en-PH"/>
        </w:rPr>
        <w:t>National Study on Online Sexual Abuse and Exploitation of Children in the Philippines</w:t>
      </w:r>
      <w:r w:rsidR="00EF3188">
        <w:rPr>
          <w:lang w:val="en-PH"/>
        </w:rPr>
        <w:t>”</w:t>
      </w:r>
      <w:r w:rsidRPr="00EA71E4">
        <w:rPr>
          <w:lang w:val="en-PH"/>
        </w:rPr>
        <w:t xml:space="preserve"> and the </w:t>
      </w:r>
      <w:r w:rsidR="00EF3188">
        <w:rPr>
          <w:lang w:val="en-PH"/>
        </w:rPr>
        <w:t>“</w:t>
      </w:r>
      <w:r w:rsidRPr="00EA71E4">
        <w:rPr>
          <w:lang w:val="en-PH"/>
        </w:rPr>
        <w:t>Philippine Kids Online Survey.</w:t>
      </w:r>
      <w:r w:rsidR="00EF3188">
        <w:rPr>
          <w:lang w:val="en-PH"/>
        </w:rPr>
        <w:t>”</w:t>
      </w:r>
      <w:r w:rsidRPr="00EA71E4">
        <w:rPr>
          <w:lang w:val="en-PH"/>
        </w:rPr>
        <w:t xml:space="preserve"> In alignment with the PPAEVAC, these studies were aimed at enhancing the prevention and protection mechanisms and policies to address the issues in OSAEC and promote a safe online environment of children.</w:t>
      </w:r>
    </w:p>
    <w:p w14:paraId="1E80DECD" w14:textId="15A20FEA" w:rsidR="00CA23B6" w:rsidRPr="00EA71E4" w:rsidRDefault="00CA23B6" w:rsidP="00B852E3">
      <w:pPr>
        <w:pStyle w:val="SingleTxtG"/>
        <w:rPr>
          <w:lang w:val="en-PH"/>
        </w:rPr>
      </w:pPr>
      <w:r w:rsidRPr="00EA71E4">
        <w:rPr>
          <w:lang w:val="en-PH"/>
        </w:rPr>
        <w:t>107.</w:t>
      </w:r>
      <w:r w:rsidRPr="00EA71E4">
        <w:rPr>
          <w:lang w:val="en-PH"/>
        </w:rPr>
        <w:tab/>
        <w:t>Another measure put in place to create safe space for children online is the Child Online Safeguarding Policy of the Department of Information and Communications Technology (DICT). The policy is in compliance with the Free Internet Access in Public Places Act that mandates the DICT to develop standards and mechanisms to protect children from all harm of the internet.</w:t>
      </w:r>
    </w:p>
    <w:p w14:paraId="50F02A73" w14:textId="77777777" w:rsidR="00CA23B6" w:rsidRPr="00EA71E4" w:rsidRDefault="00CA23B6" w:rsidP="00B852E3">
      <w:pPr>
        <w:pStyle w:val="SingleTxtG"/>
        <w:rPr>
          <w:lang w:val="en-PH"/>
        </w:rPr>
      </w:pPr>
      <w:r w:rsidRPr="00EA71E4">
        <w:rPr>
          <w:lang w:val="en-PH"/>
        </w:rPr>
        <w:t>108.</w:t>
      </w:r>
      <w:r w:rsidRPr="00EA71E4">
        <w:rPr>
          <w:lang w:val="en-PH"/>
        </w:rPr>
        <w:tab/>
        <w:t>In terms of OSAEC response operations, an inter-agency quick action team composed of the DOLE, DSWD, and other law enforcement agencies worked together in detecting, monitoring, and rescuing child laborers in hazardous and exploitative working conditions. From 2014 to 2020, a total of 34 establishments engaging 78 minors in obscene or lewd shows were permanently closed by the DOLE.</w:t>
      </w:r>
    </w:p>
    <w:p w14:paraId="28995EA9" w14:textId="77777777" w:rsidR="00CA23B6" w:rsidRPr="00EA71E4" w:rsidRDefault="00CA23B6" w:rsidP="00B43AA4">
      <w:pPr>
        <w:pStyle w:val="H1G"/>
      </w:pPr>
      <w:r w:rsidRPr="00EA71E4">
        <w:rPr>
          <w:lang w:val="en-US"/>
        </w:rPr>
        <w:tab/>
      </w:r>
      <w:r w:rsidRPr="00EA71E4">
        <w:rPr>
          <w:lang w:val="en-US"/>
        </w:rPr>
        <w:tab/>
        <w:t>Reply to paragraph 13 (b) of the list of issues</w:t>
      </w:r>
    </w:p>
    <w:p w14:paraId="1EA5FF55" w14:textId="77777777" w:rsidR="00197409" w:rsidRDefault="00CA23B6" w:rsidP="00B852E3">
      <w:pPr>
        <w:pStyle w:val="SingleTxtG"/>
        <w:rPr>
          <w:lang w:val="en-PH"/>
        </w:rPr>
      </w:pPr>
      <w:r w:rsidRPr="00EA71E4">
        <w:rPr>
          <w:lang w:val="en-PH"/>
        </w:rPr>
        <w:t>109.</w:t>
      </w:r>
      <w:r w:rsidRPr="00EA71E4">
        <w:rPr>
          <w:lang w:val="en-PH"/>
        </w:rPr>
        <w:tab/>
        <w:t>In response to the growing number of online sexual exploitation of children reports in the country, as well as the lack of reliable data to capture perpetrators, the government, through the DOJ, established the Cyber-TIP Monitoring Center. The Center is equipped with the latest software and hardware tools that will be operated by trained law enforcement agents.</w:t>
      </w:r>
    </w:p>
    <w:p w14:paraId="19DAECDC" w14:textId="77777777" w:rsidR="00197409" w:rsidRDefault="00CA23B6" w:rsidP="00B852E3">
      <w:pPr>
        <w:pStyle w:val="SingleTxtG"/>
        <w:rPr>
          <w:lang w:val="en-PH"/>
        </w:rPr>
      </w:pPr>
      <w:r w:rsidRPr="00EA71E4">
        <w:rPr>
          <w:lang w:val="en-PH"/>
        </w:rPr>
        <w:t>110.</w:t>
      </w:r>
      <w:r w:rsidRPr="00EA71E4">
        <w:rPr>
          <w:lang w:val="en-PH"/>
        </w:rPr>
        <w:tab/>
        <w:t>The Cybercrime Investigation and Coordinating Center signed a Memorandum of Understanding with End Child Prostitution and Trafficking Philippines and INHOPE for the operation of eProtectKids, a hotline for reporting child sexual abuse and material online. Launched in 2021, eProtectKids is the country</w:t>
      </w:r>
      <w:r w:rsidR="00197409">
        <w:rPr>
          <w:lang w:val="en-PH"/>
        </w:rPr>
        <w:t>’</w:t>
      </w:r>
      <w:r w:rsidRPr="00EA71E4">
        <w:rPr>
          <w:lang w:val="en-PH"/>
        </w:rPr>
        <w:t>s first global internet hotline against child sexual abuse materials.</w:t>
      </w:r>
    </w:p>
    <w:p w14:paraId="42DED4BF" w14:textId="61411BF8" w:rsidR="00CA23B6" w:rsidRPr="00EA71E4" w:rsidRDefault="00CA23B6" w:rsidP="00B43AA4">
      <w:pPr>
        <w:pStyle w:val="HChG"/>
      </w:pPr>
      <w:r w:rsidRPr="00EA71E4">
        <w:lastRenderedPageBreak/>
        <w:tab/>
      </w:r>
      <w:r w:rsidRPr="00EA71E4">
        <w:tab/>
        <w:t xml:space="preserve">Part </w:t>
      </w:r>
      <w:r>
        <w:t>two</w:t>
      </w:r>
    </w:p>
    <w:p w14:paraId="79947D5F" w14:textId="77777777" w:rsidR="00CA23B6" w:rsidRPr="00EA71E4" w:rsidRDefault="00CA23B6" w:rsidP="00B43AA4">
      <w:pPr>
        <w:pStyle w:val="H1G"/>
      </w:pPr>
      <w:r w:rsidRPr="00EA71E4">
        <w:rPr>
          <w:lang w:val="en-US"/>
        </w:rPr>
        <w:tab/>
      </w:r>
      <w:r w:rsidRPr="00EA71E4">
        <w:rPr>
          <w:lang w:val="en-US"/>
        </w:rPr>
        <w:tab/>
        <w:t>Reply to paragraph 14 (a) of the list of issues</w:t>
      </w:r>
    </w:p>
    <w:p w14:paraId="46DABBB2" w14:textId="77777777" w:rsidR="00197409" w:rsidRDefault="00CA23B6" w:rsidP="00B852E3">
      <w:pPr>
        <w:pStyle w:val="SingleTxtG"/>
        <w:rPr>
          <w:lang w:val="en-PH"/>
        </w:rPr>
      </w:pPr>
      <w:r w:rsidRPr="00EA71E4">
        <w:rPr>
          <w:lang w:val="en-PH"/>
        </w:rPr>
        <w:t>111.</w:t>
      </w:r>
      <w:r w:rsidRPr="00EA71E4">
        <w:rPr>
          <w:lang w:val="en-PH"/>
        </w:rPr>
        <w:tab/>
        <w:t>The following are the Bills on children from the 18</w:t>
      </w:r>
      <w:r w:rsidRPr="005E6977">
        <w:rPr>
          <w:lang w:val="en-PH"/>
        </w:rPr>
        <w:t>th</w:t>
      </w:r>
      <w:r w:rsidRPr="00EA71E4">
        <w:rPr>
          <w:lang w:val="en-PH"/>
        </w:rPr>
        <w:t xml:space="preserve"> Congress (July 2019</w:t>
      </w:r>
      <w:r w:rsidR="00197409">
        <w:rPr>
          <w:lang w:val="en-PH"/>
        </w:rPr>
        <w:t>–</w:t>
      </w:r>
      <w:r w:rsidRPr="00EA71E4">
        <w:rPr>
          <w:lang w:val="en-PH"/>
        </w:rPr>
        <w:t>April 2021), which are currently at different levels of approval in the HOR and in the Senate</w:t>
      </w:r>
      <w:r>
        <w:rPr>
          <w:lang w:val="en-PH"/>
        </w:rPr>
        <w:t>:</w:t>
      </w:r>
    </w:p>
    <w:p w14:paraId="58B18531" w14:textId="483BDFB2"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Prohibiting and declaring child marriage as illegal;</w:t>
      </w:r>
    </w:p>
    <w:p w14:paraId="2D4F9E24" w14:textId="0FF86B5F"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Instituting services and programs for learners with disabilities in support of inclusive education;</w:t>
      </w:r>
    </w:p>
    <w:p w14:paraId="62728FC9" w14:textId="091F4721"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Imposing stiffer penalties for child abuse, exploitation and discrimination;</w:t>
      </w:r>
    </w:p>
    <w:p w14:paraId="60030183" w14:textId="19DB3224"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Foundling Recognition and Protection Act;</w:t>
      </w:r>
    </w:p>
    <w:p w14:paraId="6E5DE337" w14:textId="165A1B6F"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Increasing the age for determining statutory rape;</w:t>
      </w:r>
    </w:p>
    <w:p w14:paraId="22E2B303" w14:textId="394B3C6E"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An Act defining and penalizing the crime of cyberbullying;</w:t>
      </w:r>
    </w:p>
    <w:p w14:paraId="6DFA41A5" w14:textId="34764BEB"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Promoting Positive and Non-Violent Discipline Act;</w:t>
      </w:r>
    </w:p>
    <w:p w14:paraId="799EA25C" w14:textId="4E949072"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EA71E4">
        <w:rPr>
          <w:lang w:val="en-PH"/>
        </w:rPr>
        <w:t>Prevention of Adolescent Pregnancy Act;</w:t>
      </w:r>
    </w:p>
    <w:p w14:paraId="6516D74E" w14:textId="684C34DA"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EA71E4">
        <w:rPr>
          <w:lang w:val="en-PH"/>
        </w:rPr>
        <w:t>Domestic Administrative Adoption Act;</w:t>
      </w:r>
    </w:p>
    <w:p w14:paraId="3CF55794" w14:textId="4EDF51A6"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EA71E4">
        <w:rPr>
          <w:lang w:val="en-PH"/>
        </w:rPr>
        <w:t>SOGIESC-based Anti-Discrimination Act;</w:t>
      </w:r>
    </w:p>
    <w:p w14:paraId="119B7C49" w14:textId="4FA02CB1"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EA71E4">
        <w:rPr>
          <w:lang w:val="en-PH"/>
        </w:rPr>
        <w:t xml:space="preserve">Amending the </w:t>
      </w:r>
      <w:r w:rsidR="00CA23B6" w:rsidRPr="00EA71E4">
        <w:rPr>
          <w:i/>
          <w:lang w:val="en-PH"/>
        </w:rPr>
        <w:t>Sangguniang Kabataan</w:t>
      </w:r>
      <w:r w:rsidR="00CA23B6" w:rsidRPr="00EA71E4">
        <w:rPr>
          <w:lang w:val="en-PH"/>
        </w:rPr>
        <w:t xml:space="preserve"> Reform Act;</w:t>
      </w:r>
    </w:p>
    <w:p w14:paraId="1636FFD6" w14:textId="3D0A4FB2"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EA71E4">
        <w:rPr>
          <w:lang w:val="en-PH"/>
        </w:rPr>
        <w:t>Magna Carta of Child Development Workers;</w:t>
      </w:r>
    </w:p>
    <w:p w14:paraId="4D97238A" w14:textId="68A27FB6"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Trust fund for the abandoned, neglected, and voluntarily committed children;</w:t>
      </w:r>
    </w:p>
    <w:p w14:paraId="3A3B3682" w14:textId="591DD5DE"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Alternative Childcare Act;</w:t>
      </w:r>
    </w:p>
    <w:p w14:paraId="7054EC7B" w14:textId="3953A641"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EA71E4">
        <w:rPr>
          <w:lang w:val="en-PH"/>
        </w:rPr>
        <w:t>Safe Haven Act;</w:t>
      </w:r>
    </w:p>
    <w:p w14:paraId="7AFB8E07" w14:textId="062AF708"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Banning minors from full-contact competitive sports;</w:t>
      </w:r>
    </w:p>
    <w:p w14:paraId="17F4025B" w14:textId="20B6215F"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EA71E4">
        <w:rPr>
          <w:lang w:val="en-PH"/>
        </w:rPr>
        <w:t>Online sexual exploitation of children;</w:t>
      </w:r>
    </w:p>
    <w:p w14:paraId="3C2E04B0" w14:textId="1137B20C"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Prohibiting all forms of sexual exploitation of children, providing for stiffer penalties and sanctions;</w:t>
      </w:r>
    </w:p>
    <w:p w14:paraId="4C769B1E" w14:textId="68B20A08"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Access of minors to pornographic materials and obscene shows;</w:t>
      </w:r>
    </w:p>
    <w:p w14:paraId="7D29BD2A" w14:textId="2BD36AB9"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Eliminating TIP Act;</w:t>
      </w:r>
    </w:p>
    <w:p w14:paraId="5140AA04" w14:textId="5D83FED0"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EA71E4">
        <w:rPr>
          <w:lang w:val="en-PH"/>
        </w:rPr>
        <w:t>Protection of Minors from Sin Products Act;</w:t>
      </w:r>
    </w:p>
    <w:p w14:paraId="660D15FF" w14:textId="14215343"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Birth registration of children in need of special protection;</w:t>
      </w:r>
    </w:p>
    <w:p w14:paraId="4CAAB78C" w14:textId="1829BC16"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EA71E4">
        <w:rPr>
          <w:lang w:val="en-PH"/>
        </w:rPr>
        <w:t>Street Children Crisis Center Act;</w:t>
      </w:r>
    </w:p>
    <w:p w14:paraId="41EE621A" w14:textId="6057822C"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EA71E4">
        <w:rPr>
          <w:lang w:val="en-PH"/>
        </w:rPr>
        <w:t>Center for Missing Children Act;</w:t>
      </w:r>
    </w:p>
    <w:p w14:paraId="4D53F3F5" w14:textId="0CE24AAD"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EA71E4">
        <w:rPr>
          <w:lang w:val="en-PH"/>
        </w:rPr>
        <w:t>Child Welfare Center Act;</w:t>
      </w:r>
    </w:p>
    <w:p w14:paraId="7F8DA5E0" w14:textId="206990BC"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Strengthening the barangay council for the protection of children;</w:t>
      </w:r>
    </w:p>
    <w:p w14:paraId="782172EA" w14:textId="1EAE5117"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Rehabilitation centers for children with disabilities;</w:t>
      </w:r>
    </w:p>
    <w:p w14:paraId="3642749E" w14:textId="391CBDE8"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Center for children with special needs in every city and municipality;</w:t>
      </w:r>
    </w:p>
    <w:p w14:paraId="579FB6F7" w14:textId="30AEB32E"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EA71E4">
        <w:rPr>
          <w:lang w:val="en-PH"/>
        </w:rPr>
        <w:t>Children</w:t>
      </w:r>
      <w:r w:rsidR="00197409">
        <w:rPr>
          <w:lang w:val="en-PH"/>
        </w:rPr>
        <w:t>’</w:t>
      </w:r>
      <w:r w:rsidR="00CA23B6" w:rsidRPr="00EA71E4">
        <w:rPr>
          <w:lang w:val="en-PH"/>
        </w:rPr>
        <w:t>s Environmental Protection Act;</w:t>
      </w:r>
    </w:p>
    <w:p w14:paraId="64251273" w14:textId="1D21B1CC"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EA71E4">
        <w:rPr>
          <w:lang w:val="en-PH"/>
        </w:rPr>
        <w:t>Curfew for children;</w:t>
      </w:r>
    </w:p>
    <w:p w14:paraId="3748ABB4" w14:textId="1EF44C59"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Failure to send children to school as a form of child abuse;</w:t>
      </w:r>
    </w:p>
    <w:p w14:paraId="5B612D60" w14:textId="73CD1D91"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EA71E4">
        <w:rPr>
          <w:lang w:val="en-PH"/>
        </w:rPr>
        <w:t>Failure to pay child support;</w:t>
      </w:r>
    </w:p>
    <w:p w14:paraId="141AA9E0" w14:textId="11333035"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EA71E4">
        <w:rPr>
          <w:lang w:val="en-PH"/>
        </w:rPr>
        <w:t>Healthier, brighter and taller Filipino children;</w:t>
      </w:r>
    </w:p>
    <w:p w14:paraId="663B33B6" w14:textId="682C93E9" w:rsidR="00197409" w:rsidRDefault="00291B12" w:rsidP="00291B12">
      <w:pPr>
        <w:pStyle w:val="Bullet1G"/>
        <w:numPr>
          <w:ilvl w:val="0"/>
          <w:numId w:val="0"/>
        </w:numPr>
        <w:tabs>
          <w:tab w:val="left" w:pos="1701"/>
        </w:tabs>
        <w:ind w:left="1701" w:hanging="170"/>
        <w:rPr>
          <w:lang w:val="en-PH"/>
        </w:rPr>
      </w:pPr>
      <w:r>
        <w:rPr>
          <w:lang w:val="en-PH"/>
        </w:rPr>
        <w:lastRenderedPageBreak/>
        <w:t>•</w:t>
      </w:r>
      <w:r>
        <w:rPr>
          <w:lang w:val="en-PH"/>
        </w:rPr>
        <w:tab/>
      </w:r>
      <w:r w:rsidR="00CA23B6" w:rsidRPr="00EA71E4">
        <w:rPr>
          <w:lang w:val="en-PH"/>
        </w:rPr>
        <w:t>Infant-friendly Facilities Act;</w:t>
      </w:r>
    </w:p>
    <w:p w14:paraId="401E21A1" w14:textId="32FE7DCB"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Regulation of children</w:t>
      </w:r>
      <w:r w:rsidR="00197409">
        <w:rPr>
          <w:lang w:val="en-PH"/>
        </w:rPr>
        <w:t>’</w:t>
      </w:r>
      <w:r w:rsidR="00CA23B6" w:rsidRPr="00EA71E4">
        <w:rPr>
          <w:lang w:val="en-PH"/>
        </w:rPr>
        <w:t>s products containing hazardous substances;</w:t>
      </w:r>
    </w:p>
    <w:p w14:paraId="782CA0E0" w14:textId="4CC815F0"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EA71E4">
        <w:rPr>
          <w:lang w:val="en-PH"/>
        </w:rPr>
        <w:t>Television for children;</w:t>
      </w:r>
    </w:p>
    <w:p w14:paraId="0DB83AD0" w14:textId="319F713E"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EA71E4">
        <w:rPr>
          <w:lang w:val="en-PH"/>
        </w:rPr>
        <w:t>Unborn child;</w:t>
      </w:r>
    </w:p>
    <w:p w14:paraId="2D79ED81" w14:textId="506AF0A9"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Philippine commission on children;</w:t>
      </w:r>
    </w:p>
    <w:p w14:paraId="3999356C" w14:textId="16EAFFFB"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Providing for the identification, assessment, and education of children with autism spectrum disorder;</w:t>
      </w:r>
    </w:p>
    <w:p w14:paraId="45A3359E" w14:textId="2A97A6E9"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An Act to protect children from foods that pose a significant choking hazard;</w:t>
      </w:r>
    </w:p>
    <w:p w14:paraId="214CCFE2" w14:textId="5114EB67"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An Act to provide assistance for start-up costs of community programs to prevent residential lead-based poisoning in children;</w:t>
      </w:r>
    </w:p>
    <w:p w14:paraId="1ACFD0A5" w14:textId="4C5AC3C3"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An Act to provide training on violence prevention to professionals who work with children; and,</w:t>
      </w:r>
    </w:p>
    <w:p w14:paraId="3183FE9E" w14:textId="308DD615"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Promoting positive discipline and non-violent disciple of children.</w:t>
      </w:r>
    </w:p>
    <w:p w14:paraId="2FCBC17A" w14:textId="77777777" w:rsidR="00CA23B6" w:rsidRPr="00EA71E4" w:rsidRDefault="00CA23B6" w:rsidP="00B43AA4">
      <w:pPr>
        <w:pStyle w:val="H1G"/>
      </w:pPr>
      <w:r w:rsidRPr="00EA71E4">
        <w:rPr>
          <w:lang w:val="en-US"/>
        </w:rPr>
        <w:tab/>
      </w:r>
      <w:r w:rsidRPr="00EA71E4">
        <w:rPr>
          <w:lang w:val="en-US"/>
        </w:rPr>
        <w:tab/>
        <w:t>Reply to paragraph 14 (b) of the list of issues</w:t>
      </w:r>
    </w:p>
    <w:p w14:paraId="36CA2323" w14:textId="77777777" w:rsidR="00CA23B6" w:rsidRPr="00EA71E4" w:rsidRDefault="00CA23B6" w:rsidP="00B43AA4">
      <w:pPr>
        <w:pStyle w:val="SingleTxtG"/>
        <w:rPr>
          <w:lang w:val="en-PH"/>
        </w:rPr>
      </w:pPr>
      <w:r w:rsidRPr="00EA71E4">
        <w:rPr>
          <w:lang w:val="en-PH"/>
        </w:rPr>
        <w:t>112.</w:t>
      </w:r>
      <w:r w:rsidRPr="00EA71E4">
        <w:rPr>
          <w:lang w:val="en-PH"/>
        </w:rPr>
        <w:tab/>
        <w:t>The LCPC Consortium was recently organized to support the CWC and the DILG in strengthening and overseeing the Local Councils for the Welfare of Children at the sub-national levels. The Consortium is composed of 23 government agencies and non-government organizations, which has beco</w:t>
      </w:r>
      <w:r>
        <w:rPr>
          <w:lang w:val="en-PH"/>
        </w:rPr>
        <w:t>me part of the CWC structure.</w:t>
      </w:r>
    </w:p>
    <w:p w14:paraId="03B2C9F0" w14:textId="77777777" w:rsidR="00CA23B6" w:rsidRPr="00EA71E4" w:rsidRDefault="00CA23B6" w:rsidP="00B43AA4">
      <w:pPr>
        <w:pStyle w:val="H1G"/>
      </w:pPr>
      <w:r w:rsidRPr="00EA71E4">
        <w:rPr>
          <w:lang w:val="en-US"/>
        </w:rPr>
        <w:tab/>
      </w:r>
      <w:r w:rsidRPr="00EA71E4">
        <w:rPr>
          <w:lang w:val="en-US"/>
        </w:rPr>
        <w:tab/>
        <w:t>Reply to paragraph 14 (c) of the list of issues</w:t>
      </w:r>
    </w:p>
    <w:p w14:paraId="7CF9B5F4" w14:textId="77777777" w:rsidR="00CA23B6" w:rsidRPr="00EA71E4" w:rsidRDefault="00CA23B6" w:rsidP="00B43AA4">
      <w:pPr>
        <w:pStyle w:val="SingleTxtG"/>
        <w:rPr>
          <w:lang w:val="en-PH"/>
        </w:rPr>
      </w:pPr>
      <w:r w:rsidRPr="00EA71E4">
        <w:rPr>
          <w:lang w:val="en-PH"/>
        </w:rPr>
        <w:t>113.</w:t>
      </w:r>
      <w:r w:rsidRPr="00EA71E4">
        <w:rPr>
          <w:lang w:val="en-PH"/>
        </w:rPr>
        <w:tab/>
        <w:t>The following are the newly introduced policies relevant to children:</w:t>
      </w:r>
    </w:p>
    <w:p w14:paraId="12C65392" w14:textId="76FBAFA2"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RA No. 10821: An act mandating the provision of emergency relief and protection for children before, during, and after disasters and other emergency situations;</w:t>
      </w:r>
    </w:p>
    <w:p w14:paraId="0F2A94CB" w14:textId="638B6DAF"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EA71E4">
        <w:rPr>
          <w:lang w:val="en-PH"/>
        </w:rPr>
        <w:t>RA No. 10666: An act providing safety of children aboard motorcycles;</w:t>
      </w:r>
    </w:p>
    <w:p w14:paraId="26F731C2" w14:textId="0084039E"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EA71E4">
        <w:rPr>
          <w:lang w:val="en-PH"/>
        </w:rPr>
        <w:t xml:space="preserve">EO No. 12, Attaining and sustaining </w:t>
      </w:r>
      <w:r w:rsidR="00EF3188">
        <w:rPr>
          <w:lang w:val="en-PH"/>
        </w:rPr>
        <w:t>“</w:t>
      </w:r>
      <w:r w:rsidR="00CA23B6" w:rsidRPr="00EA71E4">
        <w:rPr>
          <w:lang w:val="en-PH"/>
        </w:rPr>
        <w:t>zero unmet need for modern family planning</w:t>
      </w:r>
      <w:r w:rsidR="00EF3188">
        <w:rPr>
          <w:lang w:val="en-PH"/>
        </w:rPr>
        <w:t>”</w:t>
      </w:r>
      <w:r w:rsidR="00CA23B6" w:rsidRPr="00EA71E4">
        <w:rPr>
          <w:lang w:val="en-PH"/>
        </w:rPr>
        <w:t xml:space="preserve"> through the strict implementation of the responsible parenthood and reproductive health act, providing funds therefor, and for other purposes;</w:t>
      </w:r>
    </w:p>
    <w:p w14:paraId="616D9D43" w14:textId="2DB47F4A"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 xml:space="preserve">RA No. 10661: An act declaring </w:t>
      </w:r>
      <w:r w:rsidR="00197409" w:rsidRPr="00EA71E4">
        <w:rPr>
          <w:lang w:val="en-PH"/>
        </w:rPr>
        <w:t>November</w:t>
      </w:r>
      <w:r w:rsidR="00CA23B6" w:rsidRPr="00EA71E4">
        <w:rPr>
          <w:lang w:val="en-PH"/>
        </w:rPr>
        <w:t xml:space="preserve"> of every year as national children</w:t>
      </w:r>
      <w:r w:rsidR="00197409">
        <w:rPr>
          <w:lang w:val="en-PH"/>
        </w:rPr>
        <w:t>’</w:t>
      </w:r>
      <w:r w:rsidR="00CA23B6" w:rsidRPr="00EA71E4">
        <w:rPr>
          <w:lang w:val="en-PH"/>
        </w:rPr>
        <w:t>s month;</w:t>
      </w:r>
    </w:p>
    <w:p w14:paraId="533A682C" w14:textId="37FADB1B"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EA71E4">
        <w:rPr>
          <w:lang w:val="en-PH"/>
        </w:rPr>
        <w:t xml:space="preserve">RA No. 10630: An act strengthening the juvenile justice welfare system in the </w:t>
      </w:r>
      <w:r w:rsidR="00197409" w:rsidRPr="00EA71E4">
        <w:rPr>
          <w:lang w:val="en-PH"/>
        </w:rPr>
        <w:t>Philippines</w:t>
      </w:r>
      <w:r w:rsidR="00CA23B6" w:rsidRPr="00EA71E4">
        <w:rPr>
          <w:lang w:val="en-PH"/>
        </w:rPr>
        <w:t xml:space="preserve">, amending for the purpose ra no. 9344, otherwise known as the </w:t>
      </w:r>
      <w:r w:rsidR="00EF3188">
        <w:rPr>
          <w:lang w:val="en-PH"/>
        </w:rPr>
        <w:t>“</w:t>
      </w:r>
      <w:r w:rsidR="00CA23B6" w:rsidRPr="00EA71E4">
        <w:rPr>
          <w:lang w:val="en-PH"/>
        </w:rPr>
        <w:t>juvenile justice and welfare act of 2006</w:t>
      </w:r>
      <w:r w:rsidR="00EF3188">
        <w:rPr>
          <w:lang w:val="en-PH"/>
        </w:rPr>
        <w:t>”</w:t>
      </w:r>
      <w:r w:rsidR="00CA23B6" w:rsidRPr="00EA71E4">
        <w:rPr>
          <w:lang w:val="en-PH"/>
        </w:rPr>
        <w:t xml:space="preserve"> and appropriating funds therefor</w:t>
      </w:r>
      <w:r w:rsidR="00CA23B6">
        <w:rPr>
          <w:lang w:val="en-PH"/>
        </w:rPr>
        <w:t>e</w:t>
      </w:r>
      <w:r w:rsidR="00CA23B6" w:rsidRPr="00EA71E4">
        <w:rPr>
          <w:lang w:val="en-PH"/>
        </w:rPr>
        <w:t>;</w:t>
      </w:r>
    </w:p>
    <w:p w14:paraId="6A520B8F" w14:textId="49C22464"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RA No. 10627: An act requiring all elementary and secondary schools to adopt policies to prevent and address the acts of bullying in their institutions;</w:t>
      </w:r>
    </w:p>
    <w:p w14:paraId="66D68098" w14:textId="4EB67C0F"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EA71E4">
        <w:rPr>
          <w:lang w:val="en-PH"/>
        </w:rPr>
        <w:t>EO No. 138 Amending E.O No. 56 (S. 2011): An act adopting the comprehensive program framework for children in armed conflict, strengthening the council for the welfare of children, and for other purposes;</w:t>
      </w:r>
    </w:p>
    <w:p w14:paraId="5E94454F" w14:textId="707EE224"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EA71E4">
        <w:rPr>
          <w:lang w:val="en-PH"/>
        </w:rPr>
        <w:t xml:space="preserve">RA No. 10398: An act declaring </w:t>
      </w:r>
      <w:r w:rsidR="00197409" w:rsidRPr="00EA71E4">
        <w:rPr>
          <w:lang w:val="en-PH"/>
        </w:rPr>
        <w:t>November</w:t>
      </w:r>
      <w:r w:rsidR="00CA23B6" w:rsidRPr="00EA71E4">
        <w:rPr>
          <w:lang w:val="en-PH"/>
        </w:rPr>
        <w:t xml:space="preserve"> twenty-five of every year as </w:t>
      </w:r>
      <w:r w:rsidR="00EF3188">
        <w:rPr>
          <w:lang w:val="en-PH"/>
        </w:rPr>
        <w:t>“</w:t>
      </w:r>
      <w:r w:rsidR="00CA23B6" w:rsidRPr="00EA71E4">
        <w:rPr>
          <w:lang w:val="en-PH"/>
        </w:rPr>
        <w:t>national consciousness day for the elimination of violence against women and children</w:t>
      </w:r>
      <w:r w:rsidR="00EF3188">
        <w:rPr>
          <w:lang w:val="en-PH"/>
        </w:rPr>
        <w:t>”</w:t>
      </w:r>
      <w:r w:rsidR="00CA23B6" w:rsidRPr="00EA71E4">
        <w:rPr>
          <w:lang w:val="en-PH"/>
        </w:rPr>
        <w:t>;</w:t>
      </w:r>
    </w:p>
    <w:p w14:paraId="74627C76" w14:textId="5EAB6642"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RA No. 10354: An act providing for a national policy on responsible parenthood and reproductive health;</w:t>
      </w:r>
    </w:p>
    <w:p w14:paraId="014DB5AE" w14:textId="7583DC68"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RA No. 10165: An act to strengthen and propagate foster care and to provide funds therefore.</w:t>
      </w:r>
    </w:p>
    <w:p w14:paraId="1D3F7C9A" w14:textId="77777777" w:rsidR="00CA23B6" w:rsidRPr="00EA71E4" w:rsidRDefault="00CA23B6" w:rsidP="00B73B3B">
      <w:pPr>
        <w:pStyle w:val="H1G"/>
      </w:pPr>
      <w:r w:rsidRPr="00EA71E4">
        <w:rPr>
          <w:lang w:val="en-US"/>
        </w:rPr>
        <w:lastRenderedPageBreak/>
        <w:tab/>
      </w:r>
      <w:r w:rsidRPr="00EA71E4">
        <w:rPr>
          <w:lang w:val="en-US"/>
        </w:rPr>
        <w:tab/>
        <w:t>Reply to paragraph 14 (d) of the list of issues</w:t>
      </w:r>
    </w:p>
    <w:p w14:paraId="279BCFC1" w14:textId="77777777" w:rsidR="00CA23B6" w:rsidRPr="00EA71E4" w:rsidRDefault="00CA23B6" w:rsidP="00B43AA4">
      <w:pPr>
        <w:pStyle w:val="SingleTxtG"/>
        <w:rPr>
          <w:lang w:val="en-PH"/>
        </w:rPr>
      </w:pPr>
      <w:r w:rsidRPr="00EA71E4">
        <w:rPr>
          <w:lang w:val="en-PH"/>
        </w:rPr>
        <w:t>114.</w:t>
      </w:r>
      <w:r w:rsidRPr="00EA71E4">
        <w:rPr>
          <w:lang w:val="en-PH"/>
        </w:rPr>
        <w:tab/>
        <w:t>On the Optional Protocol to the Convention Against Torture (OPCAT)</w:t>
      </w:r>
      <w:r>
        <w:rPr>
          <w:lang w:val="en-PH"/>
        </w:rPr>
        <w:t>.</w:t>
      </w:r>
    </w:p>
    <w:p w14:paraId="1F7DD9BF" w14:textId="0FACDC15" w:rsidR="00CA23B6" w:rsidRPr="00C130B5" w:rsidRDefault="00291B12" w:rsidP="00291B12">
      <w:pPr>
        <w:pStyle w:val="Bullet1G"/>
        <w:numPr>
          <w:ilvl w:val="0"/>
          <w:numId w:val="0"/>
        </w:numPr>
        <w:tabs>
          <w:tab w:val="left" w:pos="1701"/>
        </w:tabs>
        <w:ind w:left="1701" w:hanging="170"/>
        <w:rPr>
          <w:lang w:val="en-PH"/>
        </w:rPr>
      </w:pPr>
      <w:r w:rsidRPr="00C130B5">
        <w:rPr>
          <w:lang w:val="en-PH"/>
        </w:rPr>
        <w:t>•</w:t>
      </w:r>
      <w:r w:rsidRPr="00C130B5">
        <w:rPr>
          <w:lang w:val="en-PH"/>
        </w:rPr>
        <w:tab/>
      </w:r>
      <w:r w:rsidR="00CA23B6" w:rsidRPr="00C130B5">
        <w:rPr>
          <w:lang w:val="en-PH"/>
        </w:rPr>
        <w:t>Five bills on establishing a National Preventive Mechanism (NPM) are currently pending in Congress;</w:t>
      </w:r>
    </w:p>
    <w:p w14:paraId="5374A735" w14:textId="2E7D1574"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C130B5">
        <w:rPr>
          <w:lang w:val="en-PH"/>
        </w:rPr>
        <w:t>Advocacy on establishing a legislated NPM is among the activities under the UN Joint Program on Human Rights by the GOP and the UN;</w:t>
      </w:r>
    </w:p>
    <w:p w14:paraId="46ED0507" w14:textId="7996EFDE"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C130B5">
        <w:rPr>
          <w:lang w:val="en-PH"/>
        </w:rPr>
        <w:t>At the National Human Rights Summit organized by the DOJ in 2020, the CHR organized a webinar on the NPM to generate valuable inputs to the continuing discussions on the issue.</w:t>
      </w:r>
    </w:p>
    <w:p w14:paraId="68356F57" w14:textId="77777777" w:rsidR="00197409" w:rsidRDefault="00CA23B6" w:rsidP="00B43AA4">
      <w:pPr>
        <w:pStyle w:val="SingleTxtG"/>
        <w:rPr>
          <w:lang w:val="en-PH"/>
        </w:rPr>
      </w:pPr>
      <w:r w:rsidRPr="00EA71E4">
        <w:rPr>
          <w:lang w:val="en-PH"/>
        </w:rPr>
        <w:t>115.</w:t>
      </w:r>
      <w:r w:rsidRPr="00EA71E4">
        <w:rPr>
          <w:lang w:val="en-PH"/>
        </w:rPr>
        <w:tab/>
        <w:t>On the Paris Climate Change Agreement:</w:t>
      </w:r>
    </w:p>
    <w:p w14:paraId="6288B4CA" w14:textId="37D1758A" w:rsidR="00197409" w:rsidRDefault="00291B12" w:rsidP="00291B12">
      <w:pPr>
        <w:pStyle w:val="Bullet1G"/>
        <w:numPr>
          <w:ilvl w:val="0"/>
          <w:numId w:val="0"/>
        </w:numPr>
        <w:tabs>
          <w:tab w:val="left" w:pos="1701"/>
        </w:tabs>
        <w:ind w:left="1701" w:hanging="170"/>
        <w:rPr>
          <w:lang w:val="en-PH"/>
        </w:rPr>
      </w:pPr>
      <w:r>
        <w:rPr>
          <w:lang w:val="en-PH"/>
        </w:rPr>
        <w:t>•</w:t>
      </w:r>
      <w:r>
        <w:rPr>
          <w:lang w:val="en-PH"/>
        </w:rPr>
        <w:tab/>
      </w:r>
      <w:r w:rsidR="00CA23B6" w:rsidRPr="00EA71E4">
        <w:rPr>
          <w:lang w:val="en-PH"/>
        </w:rPr>
        <w:t>The Philippines submitted its Nationally Determined Contribution (NDC) to the UN Framework Convention on Climate Change on April 2021. The Philippines</w:t>
      </w:r>
      <w:r w:rsidR="00197409">
        <w:rPr>
          <w:lang w:val="en-PH"/>
        </w:rPr>
        <w:t>’</w:t>
      </w:r>
      <w:r w:rsidR="00CA23B6" w:rsidRPr="00EA71E4">
        <w:rPr>
          <w:lang w:val="en-PH"/>
        </w:rPr>
        <w:t xml:space="preserve"> NDC sets a 75 percent greenhouse gases emission reduction and avoidance by 2030; and</w:t>
      </w:r>
    </w:p>
    <w:p w14:paraId="1E69F94F" w14:textId="18DED657" w:rsidR="00CA23B6" w:rsidRPr="00EA71E4" w:rsidRDefault="00291B12" w:rsidP="00291B12">
      <w:pPr>
        <w:pStyle w:val="Bullet1G"/>
        <w:numPr>
          <w:ilvl w:val="0"/>
          <w:numId w:val="0"/>
        </w:numPr>
        <w:tabs>
          <w:tab w:val="left" w:pos="1701"/>
        </w:tabs>
        <w:ind w:left="1701" w:hanging="170"/>
        <w:rPr>
          <w:b/>
          <w:lang w:val="en-PH"/>
        </w:rPr>
      </w:pPr>
      <w:r w:rsidRPr="00EA71E4">
        <w:rPr>
          <w:lang w:val="en-PH"/>
        </w:rPr>
        <w:t>•</w:t>
      </w:r>
      <w:r w:rsidRPr="00EA71E4">
        <w:rPr>
          <w:lang w:val="en-PH"/>
        </w:rPr>
        <w:tab/>
      </w:r>
      <w:r w:rsidR="00CA23B6" w:rsidRPr="00EA71E4">
        <w:rPr>
          <w:lang w:val="en-PH"/>
        </w:rPr>
        <w:t>The Philippines is further advancing the implementation of its Paris Agreement target as the first country in the Southeast Asian region to set a moratorium on new coal, and implementing several measures to support renewables. These actions would halt emissions growth and potentially curb the Philippines</w:t>
      </w:r>
      <w:r w:rsidR="00197409">
        <w:rPr>
          <w:lang w:val="en-PH"/>
        </w:rPr>
        <w:t>’</w:t>
      </w:r>
      <w:r w:rsidR="00CA23B6" w:rsidRPr="00EA71E4">
        <w:rPr>
          <w:lang w:val="en-PH"/>
        </w:rPr>
        <w:t xml:space="preserve"> emissions by up to 35% below current policy projections in 2030.</w:t>
      </w:r>
    </w:p>
    <w:p w14:paraId="628E1FD8" w14:textId="77777777" w:rsidR="00CA23B6" w:rsidRPr="00EA71E4" w:rsidRDefault="00CA23B6" w:rsidP="00B43AA4">
      <w:pPr>
        <w:pStyle w:val="SingleTxtG"/>
        <w:rPr>
          <w:lang w:val="en-PH"/>
        </w:rPr>
      </w:pPr>
      <w:r w:rsidRPr="00EA71E4">
        <w:rPr>
          <w:lang w:val="en-PH"/>
        </w:rPr>
        <w:t>116.</w:t>
      </w:r>
      <w:r w:rsidRPr="00EA71E4">
        <w:rPr>
          <w:lang w:val="en-PH"/>
        </w:rPr>
        <w:tab/>
        <w:t>On the 1954 Convention Relating to the Status of Stateless Persons:</w:t>
      </w:r>
    </w:p>
    <w:p w14:paraId="01687AA3" w14:textId="184B3938" w:rsidR="00CA23B6" w:rsidRPr="00EA71E4" w:rsidRDefault="00291B12" w:rsidP="00291B12">
      <w:pPr>
        <w:pStyle w:val="Bullet1G"/>
        <w:numPr>
          <w:ilvl w:val="0"/>
          <w:numId w:val="0"/>
        </w:numPr>
        <w:tabs>
          <w:tab w:val="left" w:pos="1701"/>
        </w:tabs>
        <w:ind w:left="1701" w:hanging="170"/>
        <w:rPr>
          <w:i/>
          <w:lang w:val="en-PH"/>
        </w:rPr>
      </w:pPr>
      <w:r w:rsidRPr="00EA71E4">
        <w:rPr>
          <w:lang w:val="en-PH"/>
        </w:rPr>
        <w:t>•</w:t>
      </w:r>
      <w:r w:rsidRPr="00EA71E4">
        <w:rPr>
          <w:lang w:val="en-PH"/>
        </w:rPr>
        <w:tab/>
      </w:r>
      <w:r w:rsidR="00CA23B6" w:rsidRPr="00EA71E4">
        <w:rPr>
          <w:lang w:val="en-PH"/>
        </w:rPr>
        <w:t>The Philippines launched the country</w:t>
      </w:r>
      <w:r w:rsidR="00197409">
        <w:rPr>
          <w:lang w:val="en-PH"/>
        </w:rPr>
        <w:t>’</w:t>
      </w:r>
      <w:r w:rsidR="00CA23B6" w:rsidRPr="00EA71E4">
        <w:rPr>
          <w:lang w:val="en-PH"/>
        </w:rPr>
        <w:t>s NAPES in 2017, a framework of seven action points which the GOP has committed to implement until 2024. The action points are in line with the Global Action Plan to End Statelessness, which is part of the UN High Commissioner for Refugees</w:t>
      </w:r>
      <w:r w:rsidR="00197409">
        <w:rPr>
          <w:lang w:val="en-PH"/>
        </w:rPr>
        <w:t>’</w:t>
      </w:r>
      <w:r w:rsidR="00CA23B6" w:rsidRPr="00EA71E4">
        <w:rPr>
          <w:lang w:val="en-PH"/>
        </w:rPr>
        <w:t xml:space="preserve"> 10-year campaign </w:t>
      </w:r>
      <w:r w:rsidR="00CA23B6" w:rsidRPr="00EA71E4">
        <w:rPr>
          <w:iCs/>
          <w:lang w:val="en-PH"/>
        </w:rPr>
        <w:t>to end statelessness</w:t>
      </w:r>
      <w:r w:rsidR="00CA23B6" w:rsidRPr="00EA71E4">
        <w:rPr>
          <w:i/>
          <w:lang w:val="en-PH"/>
        </w:rPr>
        <w:t>.</w:t>
      </w:r>
    </w:p>
    <w:p w14:paraId="2035788A" w14:textId="77777777" w:rsidR="00CA23B6" w:rsidRPr="00EA71E4" w:rsidRDefault="00CA23B6" w:rsidP="00B43AA4">
      <w:pPr>
        <w:pStyle w:val="SingleTxtG"/>
        <w:rPr>
          <w:lang w:val="en-PH"/>
        </w:rPr>
      </w:pPr>
      <w:r w:rsidRPr="00EA71E4">
        <w:rPr>
          <w:lang w:val="en-PH"/>
        </w:rPr>
        <w:t>117.</w:t>
      </w:r>
      <w:r w:rsidRPr="00EA71E4">
        <w:rPr>
          <w:lang w:val="en-PH"/>
        </w:rPr>
        <w:tab/>
        <w:t>On the ASEAN Convention against TIP, especially Women and Children</w:t>
      </w:r>
      <w:r>
        <w:rPr>
          <w:lang w:val="en-PH"/>
        </w:rPr>
        <w:t>.</w:t>
      </w:r>
    </w:p>
    <w:p w14:paraId="3E5DF7E3" w14:textId="13114330"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lang w:val="en-PH"/>
        </w:rPr>
        <w:t>The IACAT held the 6th Manila International Dialogue on Human Trafficking for the continuing dialogue on TIP; and,</w:t>
      </w:r>
    </w:p>
    <w:p w14:paraId="35FB95D2" w14:textId="50777D5D" w:rsidR="00CA23B6" w:rsidRPr="00EA71E4" w:rsidRDefault="00291B12" w:rsidP="00291B12">
      <w:pPr>
        <w:pStyle w:val="Bullet1G"/>
        <w:numPr>
          <w:ilvl w:val="0"/>
          <w:numId w:val="0"/>
        </w:numPr>
        <w:tabs>
          <w:tab w:val="left" w:pos="1701"/>
        </w:tabs>
        <w:ind w:left="1701" w:hanging="170"/>
        <w:rPr>
          <w:lang w:val="en-PH"/>
        </w:rPr>
      </w:pPr>
      <w:r w:rsidRPr="00EA71E4">
        <w:rPr>
          <w:lang w:val="en-PH"/>
        </w:rPr>
        <w:t>•</w:t>
      </w:r>
      <w:r w:rsidRPr="00EA71E4">
        <w:rPr>
          <w:lang w:val="en-PH"/>
        </w:rPr>
        <w:tab/>
      </w:r>
      <w:r w:rsidR="00CA23B6" w:rsidRPr="00EA71E4">
        <w:rPr>
          <w:i/>
          <w:lang w:val="en-PH"/>
        </w:rPr>
        <w:t>Barangay</w:t>
      </w:r>
      <w:r w:rsidR="00CA23B6" w:rsidRPr="00EA71E4">
        <w:rPr>
          <w:lang w:val="en-PH"/>
        </w:rPr>
        <w:t xml:space="preserve"> IACAT was launched to serve as an avenue to reach LGUs, </w:t>
      </w:r>
      <w:r w:rsidR="00CA23B6" w:rsidRPr="00EA71E4">
        <w:rPr>
          <w:i/>
          <w:lang w:val="en-PH"/>
        </w:rPr>
        <w:t>barangays</w:t>
      </w:r>
      <w:r w:rsidR="00CA23B6" w:rsidRPr="00EA71E4">
        <w:rPr>
          <w:lang w:val="en-PH"/>
        </w:rPr>
        <w:t>, and communities to understand the situation of TIP in the country.</w:t>
      </w:r>
    </w:p>
    <w:p w14:paraId="0FAF6D10" w14:textId="77777777" w:rsidR="00CA23B6" w:rsidRPr="00EA71E4" w:rsidRDefault="00CA23B6" w:rsidP="00B73B3B">
      <w:pPr>
        <w:pStyle w:val="HChG"/>
      </w:pPr>
      <w:r w:rsidRPr="00EA71E4">
        <w:tab/>
      </w:r>
      <w:r w:rsidRPr="00EA71E4">
        <w:tab/>
        <w:t xml:space="preserve">Part </w:t>
      </w:r>
      <w:r>
        <w:t>three</w:t>
      </w:r>
    </w:p>
    <w:p w14:paraId="57F7B522" w14:textId="77777777" w:rsidR="00CA23B6" w:rsidRPr="00EA71E4" w:rsidRDefault="00CA23B6" w:rsidP="00B73B3B">
      <w:pPr>
        <w:pStyle w:val="H1G"/>
      </w:pPr>
      <w:r w:rsidRPr="00EA71E4">
        <w:tab/>
      </w:r>
      <w:r w:rsidRPr="00EA71E4">
        <w:tab/>
        <w:t>Data, Statistics and other Information</w:t>
      </w:r>
    </w:p>
    <w:p w14:paraId="54ECCDA4" w14:textId="77777777" w:rsidR="00CA23B6" w:rsidRPr="00EA71E4" w:rsidRDefault="00CA23B6" w:rsidP="00B73B3B">
      <w:pPr>
        <w:pStyle w:val="H1G"/>
      </w:pPr>
      <w:r w:rsidRPr="00EA71E4">
        <w:rPr>
          <w:lang w:val="en-US"/>
        </w:rPr>
        <w:tab/>
      </w:r>
      <w:r w:rsidRPr="00EA71E4">
        <w:rPr>
          <w:lang w:val="en-US"/>
        </w:rPr>
        <w:tab/>
        <w:t>Reply to paragraph 15 of the list of issues</w:t>
      </w:r>
    </w:p>
    <w:p w14:paraId="1B99E2D3" w14:textId="77777777" w:rsidR="00CA23B6" w:rsidRPr="00EA71E4" w:rsidRDefault="00CA23B6" w:rsidP="00B43AA4">
      <w:pPr>
        <w:pStyle w:val="SingleTxtG"/>
        <w:rPr>
          <w:lang w:val="en-PH"/>
        </w:rPr>
      </w:pPr>
      <w:r w:rsidRPr="00EA71E4">
        <w:rPr>
          <w:lang w:val="en-PH"/>
        </w:rPr>
        <w:t>118.</w:t>
      </w:r>
      <w:r w:rsidRPr="00EA71E4">
        <w:rPr>
          <w:lang w:val="en-PH"/>
        </w:rPr>
        <w:tab/>
        <w:t xml:space="preserve">RA No. 9344 mandates LGUs to allot 1% of their internal revenue for the </w:t>
      </w:r>
      <w:sdt>
        <w:sdtPr>
          <w:rPr>
            <w:lang w:val="en-PH"/>
          </w:rPr>
          <w:tag w:val="goog_rdk_1"/>
          <w:id w:val="-1910379376"/>
        </w:sdtPr>
        <w:sdtEndPr/>
        <w:sdtContent/>
      </w:sdt>
      <w:sdt>
        <w:sdtPr>
          <w:rPr>
            <w:lang w:val="en-PH"/>
          </w:rPr>
          <w:tag w:val="goog_rdk_2"/>
          <w:id w:val="-970125281"/>
        </w:sdtPr>
        <w:sdtEndPr/>
        <w:sdtContent/>
      </w:sdt>
      <w:r w:rsidRPr="00EA71E4">
        <w:rPr>
          <w:lang w:val="en-PH"/>
        </w:rPr>
        <w:t>LCPC.</w:t>
      </w:r>
    </w:p>
    <w:p w14:paraId="792DD55F" w14:textId="77777777" w:rsidR="00197409" w:rsidRDefault="00CA23B6" w:rsidP="00B43AA4">
      <w:pPr>
        <w:pStyle w:val="SingleTxtG"/>
        <w:rPr>
          <w:lang w:val="en-PH"/>
        </w:rPr>
      </w:pPr>
      <w:r w:rsidRPr="00EA71E4">
        <w:rPr>
          <w:lang w:val="en-PH"/>
        </w:rPr>
        <w:t>119.</w:t>
      </w:r>
      <w:r w:rsidRPr="00EA71E4">
        <w:rPr>
          <w:lang w:val="en-PH"/>
        </w:rPr>
        <w:tab/>
        <w:t xml:space="preserve">RA No. 10742 requires 10% of the general fund of the </w:t>
      </w:r>
      <w:r w:rsidRPr="00EA71E4">
        <w:rPr>
          <w:i/>
          <w:lang w:val="en-PH"/>
        </w:rPr>
        <w:t>barangay</w:t>
      </w:r>
      <w:r w:rsidRPr="00EA71E4">
        <w:rPr>
          <w:lang w:val="en-PH"/>
        </w:rPr>
        <w:t xml:space="preserve"> to be set aside solely for youth development and empowerment purposes.</w:t>
      </w:r>
    </w:p>
    <w:p w14:paraId="74689B21" w14:textId="318C949B" w:rsidR="00CA23B6" w:rsidRPr="00EA71E4" w:rsidRDefault="00CA23B6" w:rsidP="00B43AA4">
      <w:pPr>
        <w:pStyle w:val="SingleTxtG"/>
        <w:rPr>
          <w:lang w:val="en-PH"/>
        </w:rPr>
      </w:pPr>
      <w:r w:rsidRPr="00EA71E4">
        <w:rPr>
          <w:lang w:val="en-PH"/>
        </w:rPr>
        <w:t>120.</w:t>
      </w:r>
      <w:r w:rsidRPr="00EA71E4">
        <w:rPr>
          <w:lang w:val="en-PH"/>
        </w:rPr>
        <w:tab/>
        <w:t>While the Philippines has no mechanism to monitor the percentage of each budget line allocated by the national government agencies, a budget tagging tool is being developed.</w:t>
      </w:r>
    </w:p>
    <w:p w14:paraId="6C144A08" w14:textId="77777777" w:rsidR="00CA23B6" w:rsidRPr="00EA71E4" w:rsidRDefault="00CA23B6" w:rsidP="00B73B3B">
      <w:pPr>
        <w:pStyle w:val="H1G"/>
      </w:pPr>
      <w:r w:rsidRPr="00EA71E4">
        <w:rPr>
          <w:lang w:val="en-US"/>
        </w:rPr>
        <w:tab/>
      </w:r>
      <w:r w:rsidRPr="00EA71E4">
        <w:rPr>
          <w:lang w:val="en-US"/>
        </w:rPr>
        <w:tab/>
        <w:t>Reply to paragraph 16 (a) of the list of issues</w:t>
      </w:r>
    </w:p>
    <w:p w14:paraId="6168F749" w14:textId="77777777" w:rsidR="00CA23B6" w:rsidRPr="00B73B3B" w:rsidRDefault="00CA23B6" w:rsidP="00B73B3B">
      <w:pPr>
        <w:pStyle w:val="SingleTxtG"/>
      </w:pPr>
      <w:r w:rsidRPr="00B73B3B">
        <w:t>121.</w:t>
      </w:r>
      <w:r w:rsidRPr="00B73B3B">
        <w:tab/>
        <w:t>From 2018 to 2020, a total of 72,373 incidents of child abuse and violence were recorded by the PNP. Cases include online sexual violence and abuse, child sexual abuse in and outside the home, domestic violence, abandonment, abduction, child labor, and corporal punishment. Data disaggregated by age and sex is outlined below:</w:t>
      </w:r>
    </w:p>
    <w:p w14:paraId="12E39865" w14:textId="2E453346" w:rsidR="00CA23B6" w:rsidRPr="00B73B3B" w:rsidRDefault="00CA23B6" w:rsidP="00B73B3B">
      <w:pPr>
        <w:pStyle w:val="H23G"/>
      </w:pPr>
      <w:r w:rsidRPr="00B73B3B">
        <w:lastRenderedPageBreak/>
        <w:tab/>
      </w:r>
      <w:r w:rsidRPr="00B73B3B">
        <w:tab/>
        <w:t>Table 1. Victims of Abuse and VAC by Age Group, 2018</w:t>
      </w:r>
      <w:r w:rsidR="00197409">
        <w:t>–</w:t>
      </w:r>
      <w:r w:rsidRPr="00B73B3B">
        <w:t>2020</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270"/>
        <w:gridCol w:w="1242"/>
        <w:gridCol w:w="1242"/>
        <w:gridCol w:w="1308"/>
        <w:gridCol w:w="1308"/>
      </w:tblGrid>
      <w:tr w:rsidR="00B73B3B" w:rsidRPr="00B73B3B" w14:paraId="23D1E289" w14:textId="77777777" w:rsidTr="00B73B3B">
        <w:trPr>
          <w:tblHeader/>
        </w:trPr>
        <w:tc>
          <w:tcPr>
            <w:tcW w:w="2235" w:type="dxa"/>
            <w:vMerge w:val="restart"/>
            <w:tcBorders>
              <w:top w:val="single" w:sz="4" w:space="0" w:color="auto"/>
              <w:bottom w:val="single" w:sz="12" w:space="0" w:color="auto"/>
            </w:tcBorders>
            <w:shd w:val="clear" w:color="auto" w:fill="auto"/>
            <w:vAlign w:val="bottom"/>
          </w:tcPr>
          <w:p w14:paraId="405A0B3F" w14:textId="77777777" w:rsidR="00CA23B6" w:rsidRPr="00B73B3B" w:rsidRDefault="00CA23B6" w:rsidP="00B73B3B">
            <w:pPr>
              <w:suppressAutoHyphens w:val="0"/>
              <w:kinsoku w:val="0"/>
              <w:overflowPunct w:val="0"/>
              <w:autoSpaceDE w:val="0"/>
              <w:autoSpaceDN w:val="0"/>
              <w:adjustRightInd w:val="0"/>
              <w:snapToGrid w:val="0"/>
              <w:spacing w:before="80" w:after="80" w:line="200" w:lineRule="exact"/>
              <w:ind w:right="113"/>
              <w:rPr>
                <w:rFonts w:eastAsiaTheme="minorHAnsi"/>
                <w:i/>
                <w:sz w:val="16"/>
                <w:lang w:val="en-PH"/>
              </w:rPr>
            </w:pPr>
            <w:r w:rsidRPr="00B73B3B">
              <w:rPr>
                <w:rFonts w:eastAsiaTheme="minorHAnsi"/>
                <w:i/>
                <w:sz w:val="16"/>
                <w:lang w:val="en-PH"/>
              </w:rPr>
              <w:t>Age Group</w:t>
            </w:r>
          </w:p>
        </w:tc>
        <w:tc>
          <w:tcPr>
            <w:tcW w:w="3734" w:type="dxa"/>
            <w:gridSpan w:val="3"/>
            <w:tcBorders>
              <w:top w:val="single" w:sz="4" w:space="0" w:color="auto"/>
              <w:bottom w:val="single" w:sz="4" w:space="0" w:color="auto"/>
            </w:tcBorders>
            <w:shd w:val="clear" w:color="auto" w:fill="auto"/>
            <w:vAlign w:val="bottom"/>
          </w:tcPr>
          <w:p w14:paraId="596E3E56" w14:textId="77777777" w:rsidR="00CA23B6" w:rsidRPr="00B73B3B" w:rsidRDefault="00CA23B6" w:rsidP="00B73B3B">
            <w:pPr>
              <w:suppressAutoHyphens w:val="0"/>
              <w:kinsoku w:val="0"/>
              <w:overflowPunct w:val="0"/>
              <w:autoSpaceDE w:val="0"/>
              <w:autoSpaceDN w:val="0"/>
              <w:adjustRightInd w:val="0"/>
              <w:snapToGrid w:val="0"/>
              <w:spacing w:before="80" w:after="80" w:line="200" w:lineRule="exact"/>
              <w:ind w:right="113"/>
              <w:jc w:val="center"/>
              <w:rPr>
                <w:rFonts w:eastAsiaTheme="minorHAnsi"/>
                <w:i/>
                <w:sz w:val="16"/>
                <w:lang w:val="en-PH"/>
              </w:rPr>
            </w:pPr>
            <w:r w:rsidRPr="00B73B3B">
              <w:rPr>
                <w:rFonts w:eastAsiaTheme="minorHAnsi"/>
                <w:i/>
                <w:sz w:val="16"/>
                <w:lang w:val="en-PH"/>
              </w:rPr>
              <w:t>Year</w:t>
            </w:r>
          </w:p>
        </w:tc>
        <w:tc>
          <w:tcPr>
            <w:tcW w:w="1288" w:type="dxa"/>
            <w:vMerge w:val="restart"/>
            <w:tcBorders>
              <w:top w:val="single" w:sz="4" w:space="0" w:color="auto"/>
              <w:bottom w:val="single" w:sz="12" w:space="0" w:color="auto"/>
            </w:tcBorders>
            <w:shd w:val="clear" w:color="auto" w:fill="auto"/>
            <w:vAlign w:val="bottom"/>
          </w:tcPr>
          <w:p w14:paraId="755A49E6" w14:textId="3FD4113B" w:rsidR="00CA23B6" w:rsidRPr="00B73B3B" w:rsidRDefault="00B73B3B" w:rsidP="00B73B3B">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B73B3B">
              <w:rPr>
                <w:rFonts w:eastAsiaTheme="minorHAnsi"/>
                <w:i/>
                <w:sz w:val="16"/>
                <w:lang w:val="en-PH"/>
              </w:rPr>
              <w:t>Total</w:t>
            </w:r>
          </w:p>
        </w:tc>
      </w:tr>
      <w:tr w:rsidR="00B73B3B" w:rsidRPr="00B73B3B" w14:paraId="3389A3DB" w14:textId="77777777" w:rsidTr="00B73B3B">
        <w:trPr>
          <w:tblHeader/>
        </w:trPr>
        <w:tc>
          <w:tcPr>
            <w:tcW w:w="2235" w:type="dxa"/>
            <w:vMerge/>
            <w:tcBorders>
              <w:top w:val="single" w:sz="12" w:space="0" w:color="auto"/>
              <w:bottom w:val="single" w:sz="12" w:space="0" w:color="auto"/>
            </w:tcBorders>
            <w:shd w:val="clear" w:color="auto" w:fill="auto"/>
            <w:vAlign w:val="bottom"/>
          </w:tcPr>
          <w:p w14:paraId="45EC5D7D" w14:textId="77777777"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rPr>
                <w:rFonts w:eastAsiaTheme="minorHAnsi"/>
                <w:b/>
                <w:sz w:val="18"/>
                <w:lang w:val="en-PH"/>
              </w:rPr>
            </w:pPr>
          </w:p>
        </w:tc>
        <w:tc>
          <w:tcPr>
            <w:tcW w:w="1223" w:type="dxa"/>
            <w:tcBorders>
              <w:top w:val="single" w:sz="4" w:space="0" w:color="auto"/>
              <w:bottom w:val="single" w:sz="12" w:space="0" w:color="auto"/>
            </w:tcBorders>
            <w:shd w:val="clear" w:color="auto" w:fill="auto"/>
            <w:vAlign w:val="bottom"/>
          </w:tcPr>
          <w:p w14:paraId="17CB5556" w14:textId="77777777" w:rsidR="00CA23B6" w:rsidRPr="00B73B3B" w:rsidRDefault="00CA23B6" w:rsidP="00B73B3B">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B73B3B">
              <w:rPr>
                <w:rFonts w:eastAsiaTheme="minorHAnsi"/>
                <w:i/>
                <w:sz w:val="16"/>
                <w:lang w:val="en-PH"/>
              </w:rPr>
              <w:t>2018</w:t>
            </w:r>
          </w:p>
        </w:tc>
        <w:tc>
          <w:tcPr>
            <w:tcW w:w="1223" w:type="dxa"/>
            <w:tcBorders>
              <w:top w:val="single" w:sz="4" w:space="0" w:color="auto"/>
              <w:bottom w:val="single" w:sz="12" w:space="0" w:color="auto"/>
            </w:tcBorders>
            <w:shd w:val="clear" w:color="auto" w:fill="auto"/>
            <w:vAlign w:val="bottom"/>
          </w:tcPr>
          <w:p w14:paraId="6E957E4F" w14:textId="77777777" w:rsidR="00CA23B6" w:rsidRPr="00B73B3B" w:rsidRDefault="00CA23B6" w:rsidP="00B73B3B">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B73B3B">
              <w:rPr>
                <w:rFonts w:eastAsiaTheme="minorHAnsi"/>
                <w:i/>
                <w:sz w:val="16"/>
                <w:lang w:val="en-PH"/>
              </w:rPr>
              <w:t>2019</w:t>
            </w:r>
          </w:p>
        </w:tc>
        <w:tc>
          <w:tcPr>
            <w:tcW w:w="1288" w:type="dxa"/>
            <w:tcBorders>
              <w:top w:val="single" w:sz="4" w:space="0" w:color="auto"/>
              <w:bottom w:val="single" w:sz="12" w:space="0" w:color="auto"/>
            </w:tcBorders>
            <w:shd w:val="clear" w:color="auto" w:fill="auto"/>
            <w:vAlign w:val="bottom"/>
          </w:tcPr>
          <w:p w14:paraId="781B9422" w14:textId="77777777" w:rsidR="00CA23B6" w:rsidRPr="00B73B3B" w:rsidRDefault="00CA23B6" w:rsidP="00B73B3B">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B73B3B">
              <w:rPr>
                <w:rFonts w:eastAsiaTheme="minorHAnsi"/>
                <w:i/>
                <w:sz w:val="16"/>
                <w:lang w:val="en-PH"/>
              </w:rPr>
              <w:t>2020</w:t>
            </w:r>
          </w:p>
        </w:tc>
        <w:tc>
          <w:tcPr>
            <w:tcW w:w="1288" w:type="dxa"/>
            <w:vMerge/>
            <w:tcBorders>
              <w:top w:val="single" w:sz="12" w:space="0" w:color="auto"/>
              <w:bottom w:val="single" w:sz="12" w:space="0" w:color="auto"/>
            </w:tcBorders>
            <w:shd w:val="clear" w:color="auto" w:fill="auto"/>
            <w:vAlign w:val="bottom"/>
          </w:tcPr>
          <w:p w14:paraId="550ECADF" w14:textId="77777777"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p>
        </w:tc>
      </w:tr>
      <w:tr w:rsidR="00CA23B6" w:rsidRPr="00B73B3B" w14:paraId="37D96D5B" w14:textId="77777777" w:rsidTr="00B73B3B">
        <w:tc>
          <w:tcPr>
            <w:tcW w:w="2235" w:type="dxa"/>
            <w:tcBorders>
              <w:top w:val="single" w:sz="12" w:space="0" w:color="auto"/>
            </w:tcBorders>
            <w:shd w:val="clear" w:color="auto" w:fill="auto"/>
          </w:tcPr>
          <w:p w14:paraId="425FD00A" w14:textId="5191C0EF"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B73B3B">
              <w:rPr>
                <w:rFonts w:eastAsiaTheme="minorHAnsi"/>
                <w:sz w:val="18"/>
                <w:lang w:val="en-PH"/>
              </w:rPr>
              <w:t>0</w:t>
            </w:r>
            <w:r w:rsidR="00E50A5F">
              <w:rPr>
                <w:rFonts w:eastAsiaTheme="minorHAnsi"/>
                <w:sz w:val="18"/>
                <w:lang w:val="en-PH"/>
              </w:rPr>
              <w:t>–</w:t>
            </w:r>
            <w:r w:rsidRPr="00B73B3B">
              <w:rPr>
                <w:rFonts w:eastAsiaTheme="minorHAnsi"/>
                <w:sz w:val="18"/>
                <w:lang w:val="en-PH"/>
              </w:rPr>
              <w:t>4 y/o</w:t>
            </w:r>
          </w:p>
        </w:tc>
        <w:tc>
          <w:tcPr>
            <w:tcW w:w="1223" w:type="dxa"/>
            <w:tcBorders>
              <w:top w:val="single" w:sz="12" w:space="0" w:color="auto"/>
            </w:tcBorders>
            <w:shd w:val="clear" w:color="auto" w:fill="auto"/>
            <w:vAlign w:val="bottom"/>
          </w:tcPr>
          <w:p w14:paraId="70BCF469" w14:textId="5CBCBB76"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1</w:t>
            </w:r>
            <w:r w:rsidR="00B73B3B">
              <w:rPr>
                <w:rFonts w:eastAsiaTheme="minorHAnsi"/>
                <w:sz w:val="18"/>
                <w:lang w:val="en-PH"/>
              </w:rPr>
              <w:t xml:space="preserve"> </w:t>
            </w:r>
            <w:r w:rsidRPr="00B73B3B">
              <w:rPr>
                <w:rFonts w:eastAsiaTheme="minorHAnsi"/>
                <w:sz w:val="18"/>
                <w:lang w:val="en-PH"/>
              </w:rPr>
              <w:t>453</w:t>
            </w:r>
          </w:p>
        </w:tc>
        <w:tc>
          <w:tcPr>
            <w:tcW w:w="1223" w:type="dxa"/>
            <w:tcBorders>
              <w:top w:val="single" w:sz="12" w:space="0" w:color="auto"/>
            </w:tcBorders>
            <w:shd w:val="clear" w:color="auto" w:fill="auto"/>
            <w:vAlign w:val="bottom"/>
          </w:tcPr>
          <w:p w14:paraId="1BF945C0" w14:textId="3AC7BEF0"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1</w:t>
            </w:r>
            <w:r w:rsidR="00B73B3B">
              <w:rPr>
                <w:rFonts w:eastAsiaTheme="minorHAnsi"/>
                <w:sz w:val="18"/>
                <w:lang w:val="en-PH"/>
              </w:rPr>
              <w:t xml:space="preserve"> </w:t>
            </w:r>
            <w:r w:rsidRPr="00B73B3B">
              <w:rPr>
                <w:rFonts w:eastAsiaTheme="minorHAnsi"/>
                <w:sz w:val="18"/>
                <w:lang w:val="en-PH"/>
              </w:rPr>
              <w:t>342</w:t>
            </w:r>
          </w:p>
        </w:tc>
        <w:tc>
          <w:tcPr>
            <w:tcW w:w="1288" w:type="dxa"/>
            <w:tcBorders>
              <w:top w:val="single" w:sz="12" w:space="0" w:color="auto"/>
            </w:tcBorders>
            <w:shd w:val="clear" w:color="auto" w:fill="auto"/>
            <w:vAlign w:val="bottom"/>
          </w:tcPr>
          <w:p w14:paraId="44F595EA" w14:textId="77777777"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900</w:t>
            </w:r>
          </w:p>
        </w:tc>
        <w:tc>
          <w:tcPr>
            <w:tcW w:w="1288" w:type="dxa"/>
            <w:tcBorders>
              <w:top w:val="single" w:sz="12" w:space="0" w:color="auto"/>
            </w:tcBorders>
            <w:shd w:val="clear" w:color="auto" w:fill="auto"/>
            <w:vAlign w:val="bottom"/>
          </w:tcPr>
          <w:p w14:paraId="1C851092" w14:textId="1A300761"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3</w:t>
            </w:r>
            <w:r w:rsidR="00B73B3B">
              <w:rPr>
                <w:rFonts w:eastAsiaTheme="minorHAnsi"/>
                <w:sz w:val="18"/>
                <w:lang w:val="en-PH"/>
              </w:rPr>
              <w:t xml:space="preserve"> </w:t>
            </w:r>
            <w:r w:rsidRPr="00B73B3B">
              <w:rPr>
                <w:rFonts w:eastAsiaTheme="minorHAnsi"/>
                <w:sz w:val="18"/>
                <w:lang w:val="en-PH"/>
              </w:rPr>
              <w:t>695</w:t>
            </w:r>
          </w:p>
        </w:tc>
      </w:tr>
      <w:tr w:rsidR="00CA23B6" w:rsidRPr="00B73B3B" w14:paraId="65DDAB5C" w14:textId="77777777" w:rsidTr="00B73B3B">
        <w:tc>
          <w:tcPr>
            <w:tcW w:w="2235" w:type="dxa"/>
            <w:shd w:val="clear" w:color="auto" w:fill="auto"/>
          </w:tcPr>
          <w:p w14:paraId="2B451E5E" w14:textId="1D819370"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B73B3B">
              <w:rPr>
                <w:rFonts w:eastAsiaTheme="minorHAnsi"/>
                <w:sz w:val="18"/>
                <w:lang w:val="en-PH"/>
              </w:rPr>
              <w:t>5</w:t>
            </w:r>
            <w:r w:rsidR="00E50A5F">
              <w:rPr>
                <w:rFonts w:eastAsiaTheme="minorHAnsi"/>
                <w:sz w:val="18"/>
                <w:lang w:val="en-PH"/>
              </w:rPr>
              <w:t>–</w:t>
            </w:r>
            <w:r w:rsidRPr="00B73B3B">
              <w:rPr>
                <w:rFonts w:eastAsiaTheme="minorHAnsi"/>
                <w:sz w:val="18"/>
                <w:lang w:val="en-PH"/>
              </w:rPr>
              <w:t>9 y/o</w:t>
            </w:r>
          </w:p>
        </w:tc>
        <w:tc>
          <w:tcPr>
            <w:tcW w:w="1223" w:type="dxa"/>
            <w:shd w:val="clear" w:color="auto" w:fill="auto"/>
            <w:vAlign w:val="bottom"/>
          </w:tcPr>
          <w:p w14:paraId="15AABB9E" w14:textId="4F707DC6"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4</w:t>
            </w:r>
            <w:r w:rsidR="00B73B3B">
              <w:rPr>
                <w:rFonts w:eastAsiaTheme="minorHAnsi"/>
                <w:sz w:val="18"/>
                <w:lang w:val="en-PH"/>
              </w:rPr>
              <w:t xml:space="preserve"> </w:t>
            </w:r>
            <w:r w:rsidRPr="00B73B3B">
              <w:rPr>
                <w:rFonts w:eastAsiaTheme="minorHAnsi"/>
                <w:sz w:val="18"/>
                <w:lang w:val="en-PH"/>
              </w:rPr>
              <w:t>606</w:t>
            </w:r>
          </w:p>
        </w:tc>
        <w:tc>
          <w:tcPr>
            <w:tcW w:w="1223" w:type="dxa"/>
            <w:shd w:val="clear" w:color="auto" w:fill="auto"/>
            <w:vAlign w:val="bottom"/>
          </w:tcPr>
          <w:p w14:paraId="51EC4A1B" w14:textId="1BF4DF32"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4</w:t>
            </w:r>
            <w:r w:rsidR="00B73B3B">
              <w:rPr>
                <w:rFonts w:eastAsiaTheme="minorHAnsi"/>
                <w:sz w:val="18"/>
                <w:lang w:val="en-PH"/>
              </w:rPr>
              <w:t xml:space="preserve"> </w:t>
            </w:r>
            <w:r w:rsidRPr="00B73B3B">
              <w:rPr>
                <w:rFonts w:eastAsiaTheme="minorHAnsi"/>
                <w:sz w:val="18"/>
                <w:lang w:val="en-PH"/>
              </w:rPr>
              <w:t>229</w:t>
            </w:r>
          </w:p>
        </w:tc>
        <w:tc>
          <w:tcPr>
            <w:tcW w:w="1288" w:type="dxa"/>
            <w:shd w:val="clear" w:color="auto" w:fill="auto"/>
            <w:vAlign w:val="bottom"/>
          </w:tcPr>
          <w:p w14:paraId="70E3C001" w14:textId="4E3CA749"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3</w:t>
            </w:r>
            <w:r w:rsidR="00B73B3B">
              <w:rPr>
                <w:rFonts w:eastAsiaTheme="minorHAnsi"/>
                <w:sz w:val="18"/>
                <w:lang w:val="en-PH"/>
              </w:rPr>
              <w:t xml:space="preserve"> </w:t>
            </w:r>
            <w:r w:rsidRPr="00B73B3B">
              <w:rPr>
                <w:rFonts w:eastAsiaTheme="minorHAnsi"/>
                <w:sz w:val="18"/>
                <w:lang w:val="en-PH"/>
              </w:rPr>
              <w:t>301</w:t>
            </w:r>
          </w:p>
        </w:tc>
        <w:tc>
          <w:tcPr>
            <w:tcW w:w="1288" w:type="dxa"/>
            <w:shd w:val="clear" w:color="auto" w:fill="auto"/>
            <w:vAlign w:val="bottom"/>
          </w:tcPr>
          <w:p w14:paraId="6C49CA2A" w14:textId="3F97DBF2"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12</w:t>
            </w:r>
            <w:r w:rsidR="00B73B3B">
              <w:rPr>
                <w:rFonts w:eastAsiaTheme="minorHAnsi"/>
                <w:sz w:val="18"/>
                <w:lang w:val="en-PH"/>
              </w:rPr>
              <w:t xml:space="preserve"> </w:t>
            </w:r>
            <w:r w:rsidRPr="00B73B3B">
              <w:rPr>
                <w:rFonts w:eastAsiaTheme="minorHAnsi"/>
                <w:sz w:val="18"/>
                <w:lang w:val="en-PH"/>
              </w:rPr>
              <w:t>136</w:t>
            </w:r>
          </w:p>
        </w:tc>
      </w:tr>
      <w:tr w:rsidR="00CA23B6" w:rsidRPr="00B73B3B" w14:paraId="33D8175A" w14:textId="77777777" w:rsidTr="00B73B3B">
        <w:tc>
          <w:tcPr>
            <w:tcW w:w="2235" w:type="dxa"/>
            <w:shd w:val="clear" w:color="auto" w:fill="auto"/>
          </w:tcPr>
          <w:p w14:paraId="0403DD3D" w14:textId="58BC19AD"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B73B3B">
              <w:rPr>
                <w:rFonts w:eastAsiaTheme="minorHAnsi"/>
                <w:sz w:val="18"/>
                <w:lang w:val="en-PH"/>
              </w:rPr>
              <w:t>10</w:t>
            </w:r>
            <w:r w:rsidR="00E50A5F">
              <w:rPr>
                <w:rFonts w:eastAsiaTheme="minorHAnsi"/>
                <w:sz w:val="18"/>
                <w:lang w:val="en-PH"/>
              </w:rPr>
              <w:t>–</w:t>
            </w:r>
            <w:r w:rsidRPr="00B73B3B">
              <w:rPr>
                <w:rFonts w:eastAsiaTheme="minorHAnsi"/>
                <w:sz w:val="18"/>
                <w:lang w:val="en-PH"/>
              </w:rPr>
              <w:t>14 y/o</w:t>
            </w:r>
          </w:p>
        </w:tc>
        <w:tc>
          <w:tcPr>
            <w:tcW w:w="1223" w:type="dxa"/>
            <w:shd w:val="clear" w:color="auto" w:fill="auto"/>
            <w:vAlign w:val="bottom"/>
          </w:tcPr>
          <w:p w14:paraId="234B2775" w14:textId="299601F4"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10</w:t>
            </w:r>
            <w:r w:rsidR="00B73B3B">
              <w:rPr>
                <w:rFonts w:eastAsiaTheme="minorHAnsi"/>
                <w:sz w:val="18"/>
                <w:lang w:val="en-PH"/>
              </w:rPr>
              <w:t xml:space="preserve"> </w:t>
            </w:r>
            <w:r w:rsidRPr="00B73B3B">
              <w:rPr>
                <w:rFonts w:eastAsiaTheme="minorHAnsi"/>
                <w:sz w:val="18"/>
                <w:lang w:val="en-PH"/>
              </w:rPr>
              <w:t>656</w:t>
            </w:r>
          </w:p>
        </w:tc>
        <w:tc>
          <w:tcPr>
            <w:tcW w:w="1223" w:type="dxa"/>
            <w:shd w:val="clear" w:color="auto" w:fill="auto"/>
            <w:vAlign w:val="bottom"/>
          </w:tcPr>
          <w:p w14:paraId="1535731F" w14:textId="1C234B1F"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9</w:t>
            </w:r>
            <w:r w:rsidR="00B73B3B">
              <w:rPr>
                <w:rFonts w:eastAsiaTheme="minorHAnsi"/>
                <w:sz w:val="18"/>
                <w:lang w:val="en-PH"/>
              </w:rPr>
              <w:t xml:space="preserve"> </w:t>
            </w:r>
            <w:r w:rsidRPr="00B73B3B">
              <w:rPr>
                <w:rFonts w:eastAsiaTheme="minorHAnsi"/>
                <w:sz w:val="18"/>
                <w:lang w:val="en-PH"/>
              </w:rPr>
              <w:t>767</w:t>
            </w:r>
          </w:p>
        </w:tc>
        <w:tc>
          <w:tcPr>
            <w:tcW w:w="1288" w:type="dxa"/>
            <w:shd w:val="clear" w:color="auto" w:fill="auto"/>
            <w:vAlign w:val="bottom"/>
          </w:tcPr>
          <w:p w14:paraId="3E8E27E8" w14:textId="07EA88C5"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8</w:t>
            </w:r>
            <w:r w:rsidR="00B73B3B">
              <w:rPr>
                <w:rFonts w:eastAsiaTheme="minorHAnsi"/>
                <w:sz w:val="18"/>
                <w:lang w:val="en-PH"/>
              </w:rPr>
              <w:t xml:space="preserve"> </w:t>
            </w:r>
            <w:r w:rsidRPr="00B73B3B">
              <w:rPr>
                <w:rFonts w:eastAsiaTheme="minorHAnsi"/>
                <w:sz w:val="18"/>
                <w:lang w:val="en-PH"/>
              </w:rPr>
              <w:t>009</w:t>
            </w:r>
          </w:p>
        </w:tc>
        <w:tc>
          <w:tcPr>
            <w:tcW w:w="1288" w:type="dxa"/>
            <w:shd w:val="clear" w:color="auto" w:fill="auto"/>
            <w:vAlign w:val="bottom"/>
          </w:tcPr>
          <w:p w14:paraId="6E9DB93C" w14:textId="3FDDA63C"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28</w:t>
            </w:r>
            <w:r w:rsidR="00B73B3B">
              <w:rPr>
                <w:rFonts w:eastAsiaTheme="minorHAnsi"/>
                <w:sz w:val="18"/>
                <w:lang w:val="en-PH"/>
              </w:rPr>
              <w:t xml:space="preserve"> </w:t>
            </w:r>
            <w:r w:rsidRPr="00B73B3B">
              <w:rPr>
                <w:rFonts w:eastAsiaTheme="minorHAnsi"/>
                <w:sz w:val="18"/>
                <w:lang w:val="en-PH"/>
              </w:rPr>
              <w:t>432</w:t>
            </w:r>
          </w:p>
        </w:tc>
      </w:tr>
      <w:tr w:rsidR="00CA23B6" w:rsidRPr="00B73B3B" w14:paraId="0C439011" w14:textId="77777777" w:rsidTr="00B73B3B">
        <w:tc>
          <w:tcPr>
            <w:tcW w:w="2235" w:type="dxa"/>
            <w:tcBorders>
              <w:bottom w:val="single" w:sz="4" w:space="0" w:color="auto"/>
            </w:tcBorders>
            <w:shd w:val="clear" w:color="auto" w:fill="auto"/>
          </w:tcPr>
          <w:p w14:paraId="0404A88C" w14:textId="6BD11494"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B73B3B">
              <w:rPr>
                <w:rFonts w:eastAsiaTheme="minorHAnsi"/>
                <w:sz w:val="18"/>
                <w:lang w:val="en-PH"/>
              </w:rPr>
              <w:t>15</w:t>
            </w:r>
            <w:r w:rsidR="00E50A5F">
              <w:rPr>
                <w:rFonts w:eastAsiaTheme="minorHAnsi"/>
                <w:sz w:val="18"/>
                <w:lang w:val="en-PH"/>
              </w:rPr>
              <w:t>–</w:t>
            </w:r>
            <w:r w:rsidRPr="00B73B3B">
              <w:rPr>
                <w:rFonts w:eastAsiaTheme="minorHAnsi"/>
                <w:sz w:val="18"/>
                <w:lang w:val="en-PH"/>
              </w:rPr>
              <w:t>17 y/o</w:t>
            </w:r>
          </w:p>
        </w:tc>
        <w:tc>
          <w:tcPr>
            <w:tcW w:w="1223" w:type="dxa"/>
            <w:tcBorders>
              <w:bottom w:val="single" w:sz="4" w:space="0" w:color="auto"/>
            </w:tcBorders>
            <w:shd w:val="clear" w:color="auto" w:fill="auto"/>
            <w:vAlign w:val="bottom"/>
          </w:tcPr>
          <w:p w14:paraId="41C2B5F6" w14:textId="7AD5AC21"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10</w:t>
            </w:r>
            <w:r w:rsidR="00B73B3B">
              <w:rPr>
                <w:rFonts w:eastAsiaTheme="minorHAnsi"/>
                <w:sz w:val="18"/>
                <w:lang w:val="en-PH"/>
              </w:rPr>
              <w:t xml:space="preserve"> </w:t>
            </w:r>
            <w:r w:rsidRPr="00B73B3B">
              <w:rPr>
                <w:rFonts w:eastAsiaTheme="minorHAnsi"/>
                <w:sz w:val="18"/>
                <w:lang w:val="en-PH"/>
              </w:rPr>
              <w:t>454</w:t>
            </w:r>
          </w:p>
        </w:tc>
        <w:tc>
          <w:tcPr>
            <w:tcW w:w="1223" w:type="dxa"/>
            <w:tcBorders>
              <w:bottom w:val="single" w:sz="4" w:space="0" w:color="auto"/>
            </w:tcBorders>
            <w:shd w:val="clear" w:color="auto" w:fill="auto"/>
            <w:vAlign w:val="bottom"/>
          </w:tcPr>
          <w:p w14:paraId="65CB738F" w14:textId="1105A275"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10</w:t>
            </w:r>
            <w:r w:rsidR="00B73B3B">
              <w:rPr>
                <w:rFonts w:eastAsiaTheme="minorHAnsi"/>
                <w:sz w:val="18"/>
                <w:lang w:val="en-PH"/>
              </w:rPr>
              <w:t xml:space="preserve"> </w:t>
            </w:r>
            <w:r w:rsidRPr="00B73B3B">
              <w:rPr>
                <w:rFonts w:eastAsiaTheme="minorHAnsi"/>
                <w:sz w:val="18"/>
                <w:lang w:val="en-PH"/>
              </w:rPr>
              <w:t>214</w:t>
            </w:r>
          </w:p>
        </w:tc>
        <w:tc>
          <w:tcPr>
            <w:tcW w:w="1288" w:type="dxa"/>
            <w:tcBorders>
              <w:bottom w:val="single" w:sz="4" w:space="0" w:color="auto"/>
            </w:tcBorders>
            <w:shd w:val="clear" w:color="auto" w:fill="auto"/>
            <w:vAlign w:val="bottom"/>
          </w:tcPr>
          <w:p w14:paraId="491D22F2" w14:textId="4B8D9A99"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7</w:t>
            </w:r>
            <w:r w:rsidR="00B73B3B">
              <w:rPr>
                <w:rFonts w:eastAsiaTheme="minorHAnsi"/>
                <w:sz w:val="18"/>
                <w:lang w:val="en-PH"/>
              </w:rPr>
              <w:t xml:space="preserve"> </w:t>
            </w:r>
            <w:r w:rsidRPr="00B73B3B">
              <w:rPr>
                <w:rFonts w:eastAsiaTheme="minorHAnsi"/>
                <w:sz w:val="18"/>
                <w:lang w:val="en-PH"/>
              </w:rPr>
              <w:t>442</w:t>
            </w:r>
          </w:p>
        </w:tc>
        <w:tc>
          <w:tcPr>
            <w:tcW w:w="1288" w:type="dxa"/>
            <w:tcBorders>
              <w:bottom w:val="single" w:sz="4" w:space="0" w:color="auto"/>
            </w:tcBorders>
            <w:shd w:val="clear" w:color="auto" w:fill="auto"/>
            <w:vAlign w:val="bottom"/>
          </w:tcPr>
          <w:p w14:paraId="7DD26A43" w14:textId="353F250A"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28</w:t>
            </w:r>
            <w:r w:rsidR="00B73B3B">
              <w:rPr>
                <w:rFonts w:eastAsiaTheme="minorHAnsi"/>
                <w:sz w:val="18"/>
                <w:lang w:val="en-PH"/>
              </w:rPr>
              <w:t xml:space="preserve"> </w:t>
            </w:r>
            <w:r w:rsidRPr="00B73B3B">
              <w:rPr>
                <w:rFonts w:eastAsiaTheme="minorHAnsi"/>
                <w:sz w:val="18"/>
                <w:lang w:val="en-PH"/>
              </w:rPr>
              <w:t>110</w:t>
            </w:r>
          </w:p>
        </w:tc>
      </w:tr>
      <w:tr w:rsidR="00CA23B6" w:rsidRPr="00B73B3B" w14:paraId="326F7EF8" w14:textId="77777777" w:rsidTr="00B73B3B">
        <w:tc>
          <w:tcPr>
            <w:tcW w:w="2235" w:type="dxa"/>
            <w:tcBorders>
              <w:top w:val="single" w:sz="4" w:space="0" w:color="auto"/>
              <w:bottom w:val="single" w:sz="4" w:space="0" w:color="auto"/>
            </w:tcBorders>
            <w:shd w:val="clear" w:color="auto" w:fill="auto"/>
          </w:tcPr>
          <w:p w14:paraId="16FA9C3E" w14:textId="77777777" w:rsidR="00CA23B6" w:rsidRPr="00B73B3B" w:rsidRDefault="00CA23B6" w:rsidP="00B73B3B">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B73B3B">
              <w:rPr>
                <w:rFonts w:eastAsiaTheme="minorHAnsi"/>
                <w:b/>
                <w:bCs/>
                <w:sz w:val="18"/>
                <w:lang w:val="en-PH"/>
              </w:rPr>
              <w:t>Total</w:t>
            </w:r>
          </w:p>
        </w:tc>
        <w:tc>
          <w:tcPr>
            <w:tcW w:w="1223" w:type="dxa"/>
            <w:tcBorders>
              <w:top w:val="single" w:sz="4" w:space="0" w:color="auto"/>
              <w:bottom w:val="single" w:sz="4" w:space="0" w:color="auto"/>
            </w:tcBorders>
            <w:shd w:val="clear" w:color="auto" w:fill="auto"/>
            <w:vAlign w:val="bottom"/>
          </w:tcPr>
          <w:p w14:paraId="2748B59D" w14:textId="1D54016F" w:rsidR="00CA23B6" w:rsidRPr="00B73B3B" w:rsidRDefault="00CA23B6" w:rsidP="00B73B3B">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B73B3B">
              <w:rPr>
                <w:rFonts w:eastAsiaTheme="minorHAnsi"/>
                <w:b/>
                <w:bCs/>
                <w:sz w:val="18"/>
                <w:lang w:val="en-PH"/>
              </w:rPr>
              <w:t>27</w:t>
            </w:r>
            <w:r w:rsidR="00B73B3B">
              <w:rPr>
                <w:rFonts w:eastAsiaTheme="minorHAnsi"/>
                <w:b/>
                <w:bCs/>
                <w:sz w:val="18"/>
                <w:lang w:val="en-PH"/>
              </w:rPr>
              <w:t xml:space="preserve"> </w:t>
            </w:r>
            <w:r w:rsidRPr="00B73B3B">
              <w:rPr>
                <w:rFonts w:eastAsiaTheme="minorHAnsi"/>
                <w:b/>
                <w:bCs/>
                <w:sz w:val="18"/>
                <w:lang w:val="en-PH"/>
              </w:rPr>
              <w:t>169</w:t>
            </w:r>
          </w:p>
        </w:tc>
        <w:tc>
          <w:tcPr>
            <w:tcW w:w="1223" w:type="dxa"/>
            <w:tcBorders>
              <w:top w:val="single" w:sz="4" w:space="0" w:color="auto"/>
              <w:bottom w:val="single" w:sz="4" w:space="0" w:color="auto"/>
            </w:tcBorders>
            <w:shd w:val="clear" w:color="auto" w:fill="auto"/>
            <w:vAlign w:val="bottom"/>
          </w:tcPr>
          <w:p w14:paraId="2B6C1FA1" w14:textId="54975FA2" w:rsidR="00CA23B6" w:rsidRPr="00B73B3B" w:rsidRDefault="00CA23B6" w:rsidP="00B73B3B">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B73B3B">
              <w:rPr>
                <w:rFonts w:eastAsiaTheme="minorHAnsi"/>
                <w:b/>
                <w:bCs/>
                <w:sz w:val="18"/>
                <w:lang w:val="en-PH"/>
              </w:rPr>
              <w:t>25</w:t>
            </w:r>
            <w:r w:rsidR="00B73B3B">
              <w:rPr>
                <w:rFonts w:eastAsiaTheme="minorHAnsi"/>
                <w:b/>
                <w:bCs/>
                <w:sz w:val="18"/>
                <w:lang w:val="en-PH"/>
              </w:rPr>
              <w:t xml:space="preserve"> </w:t>
            </w:r>
            <w:r w:rsidRPr="00B73B3B">
              <w:rPr>
                <w:rFonts w:eastAsiaTheme="minorHAnsi"/>
                <w:b/>
                <w:bCs/>
                <w:sz w:val="18"/>
                <w:lang w:val="en-PH"/>
              </w:rPr>
              <w:t>552</w:t>
            </w:r>
          </w:p>
        </w:tc>
        <w:tc>
          <w:tcPr>
            <w:tcW w:w="1288" w:type="dxa"/>
            <w:tcBorders>
              <w:top w:val="single" w:sz="4" w:space="0" w:color="auto"/>
              <w:bottom w:val="single" w:sz="4" w:space="0" w:color="auto"/>
            </w:tcBorders>
            <w:shd w:val="clear" w:color="auto" w:fill="auto"/>
            <w:vAlign w:val="bottom"/>
          </w:tcPr>
          <w:p w14:paraId="6E0623ED" w14:textId="0A7A8AEB" w:rsidR="00CA23B6" w:rsidRPr="00B73B3B" w:rsidRDefault="00CA23B6" w:rsidP="00B73B3B">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B73B3B">
              <w:rPr>
                <w:rFonts w:eastAsiaTheme="minorHAnsi"/>
                <w:b/>
                <w:bCs/>
                <w:sz w:val="18"/>
                <w:lang w:val="en-PH"/>
              </w:rPr>
              <w:t>19</w:t>
            </w:r>
            <w:r w:rsidR="00B73B3B">
              <w:rPr>
                <w:rFonts w:eastAsiaTheme="minorHAnsi"/>
                <w:b/>
                <w:bCs/>
                <w:sz w:val="18"/>
                <w:lang w:val="en-PH"/>
              </w:rPr>
              <w:t xml:space="preserve"> </w:t>
            </w:r>
            <w:r w:rsidRPr="00B73B3B">
              <w:rPr>
                <w:rFonts w:eastAsiaTheme="minorHAnsi"/>
                <w:b/>
                <w:bCs/>
                <w:sz w:val="18"/>
                <w:lang w:val="en-PH"/>
              </w:rPr>
              <w:t>652</w:t>
            </w:r>
          </w:p>
        </w:tc>
        <w:tc>
          <w:tcPr>
            <w:tcW w:w="1288" w:type="dxa"/>
            <w:tcBorders>
              <w:top w:val="single" w:sz="4" w:space="0" w:color="auto"/>
              <w:bottom w:val="single" w:sz="4" w:space="0" w:color="auto"/>
            </w:tcBorders>
            <w:shd w:val="clear" w:color="auto" w:fill="auto"/>
            <w:vAlign w:val="bottom"/>
          </w:tcPr>
          <w:p w14:paraId="7C9D1D07" w14:textId="527CB0EC" w:rsidR="00CA23B6" w:rsidRPr="00B73B3B" w:rsidRDefault="00CA23B6" w:rsidP="00B73B3B">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B73B3B">
              <w:rPr>
                <w:rFonts w:eastAsiaTheme="minorHAnsi"/>
                <w:b/>
                <w:bCs/>
                <w:sz w:val="18"/>
                <w:lang w:val="en-PH"/>
              </w:rPr>
              <w:t>72</w:t>
            </w:r>
            <w:r w:rsidR="00B73B3B">
              <w:rPr>
                <w:rFonts w:eastAsiaTheme="minorHAnsi"/>
                <w:b/>
                <w:bCs/>
                <w:sz w:val="18"/>
                <w:lang w:val="en-PH"/>
              </w:rPr>
              <w:t xml:space="preserve"> </w:t>
            </w:r>
            <w:r w:rsidRPr="00B73B3B">
              <w:rPr>
                <w:rFonts w:eastAsiaTheme="minorHAnsi"/>
                <w:b/>
                <w:bCs/>
                <w:sz w:val="18"/>
                <w:lang w:val="en-PH"/>
              </w:rPr>
              <w:t>373</w:t>
            </w:r>
          </w:p>
        </w:tc>
      </w:tr>
    </w:tbl>
    <w:p w14:paraId="7A66B972" w14:textId="5DF6F716" w:rsidR="00CA23B6" w:rsidRPr="00EA71E4" w:rsidRDefault="00CA23B6" w:rsidP="00B73B3B">
      <w:pPr>
        <w:pStyle w:val="H23G"/>
        <w:rPr>
          <w:lang w:val="en-PH"/>
        </w:rPr>
      </w:pPr>
      <w:r w:rsidRPr="00EA71E4">
        <w:rPr>
          <w:lang w:val="en-PH"/>
        </w:rPr>
        <w:tab/>
      </w:r>
      <w:r w:rsidRPr="00EA71E4">
        <w:rPr>
          <w:lang w:val="en-PH"/>
        </w:rPr>
        <w:tab/>
        <w:t>Table 2. Count of Male and Female Victims of Abuse and VAC, 2018</w:t>
      </w:r>
      <w:r w:rsidR="00197409">
        <w:rPr>
          <w:lang w:val="en-PH"/>
        </w:rPr>
        <w:t>–</w:t>
      </w:r>
      <w:r w:rsidRPr="00EA71E4">
        <w:rPr>
          <w:lang w:val="en-PH"/>
        </w:rPr>
        <w:t>2020</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723"/>
        <w:gridCol w:w="1429"/>
        <w:gridCol w:w="1286"/>
        <w:gridCol w:w="1285"/>
        <w:gridCol w:w="1647"/>
      </w:tblGrid>
      <w:tr w:rsidR="00B73B3B" w:rsidRPr="00B73B3B" w14:paraId="3132126C" w14:textId="77777777" w:rsidTr="005E6977">
        <w:trPr>
          <w:tblHeader/>
        </w:trPr>
        <w:tc>
          <w:tcPr>
            <w:tcW w:w="1711" w:type="dxa"/>
            <w:vMerge w:val="restart"/>
            <w:tcBorders>
              <w:top w:val="single" w:sz="4" w:space="0" w:color="auto"/>
              <w:bottom w:val="single" w:sz="12" w:space="0" w:color="auto"/>
            </w:tcBorders>
            <w:shd w:val="clear" w:color="auto" w:fill="auto"/>
            <w:vAlign w:val="bottom"/>
          </w:tcPr>
          <w:p w14:paraId="51E543F2" w14:textId="77777777" w:rsidR="00CA23B6" w:rsidRPr="00B73B3B" w:rsidRDefault="00CA23B6" w:rsidP="00B73B3B">
            <w:pPr>
              <w:suppressAutoHyphens w:val="0"/>
              <w:kinsoku w:val="0"/>
              <w:overflowPunct w:val="0"/>
              <w:autoSpaceDE w:val="0"/>
              <w:autoSpaceDN w:val="0"/>
              <w:adjustRightInd w:val="0"/>
              <w:snapToGrid w:val="0"/>
              <w:spacing w:before="80" w:after="80" w:line="200" w:lineRule="exact"/>
              <w:ind w:right="113"/>
              <w:rPr>
                <w:rFonts w:eastAsiaTheme="minorHAnsi"/>
                <w:i/>
                <w:sz w:val="16"/>
                <w:lang w:val="en-PH"/>
              </w:rPr>
            </w:pPr>
            <w:r w:rsidRPr="00B73B3B">
              <w:rPr>
                <w:rFonts w:eastAsiaTheme="minorHAnsi"/>
                <w:i/>
                <w:sz w:val="16"/>
                <w:lang w:val="en-PH"/>
              </w:rPr>
              <w:t>Sex group</w:t>
            </w:r>
          </w:p>
        </w:tc>
        <w:tc>
          <w:tcPr>
            <w:tcW w:w="3969" w:type="dxa"/>
            <w:gridSpan w:val="3"/>
            <w:tcBorders>
              <w:top w:val="single" w:sz="4" w:space="0" w:color="auto"/>
              <w:bottom w:val="single" w:sz="4" w:space="0" w:color="auto"/>
            </w:tcBorders>
            <w:shd w:val="clear" w:color="auto" w:fill="auto"/>
            <w:vAlign w:val="bottom"/>
          </w:tcPr>
          <w:p w14:paraId="636C8CBA" w14:textId="77777777" w:rsidR="00CA23B6" w:rsidRPr="00B73B3B" w:rsidRDefault="00CA23B6" w:rsidP="00B73B3B">
            <w:pPr>
              <w:suppressAutoHyphens w:val="0"/>
              <w:kinsoku w:val="0"/>
              <w:overflowPunct w:val="0"/>
              <w:autoSpaceDE w:val="0"/>
              <w:autoSpaceDN w:val="0"/>
              <w:adjustRightInd w:val="0"/>
              <w:snapToGrid w:val="0"/>
              <w:spacing w:before="80" w:after="80" w:line="200" w:lineRule="exact"/>
              <w:ind w:right="113"/>
              <w:jc w:val="center"/>
              <w:rPr>
                <w:rFonts w:eastAsiaTheme="minorHAnsi"/>
                <w:i/>
                <w:sz w:val="16"/>
                <w:lang w:val="en-PH"/>
              </w:rPr>
            </w:pPr>
            <w:r w:rsidRPr="00B73B3B">
              <w:rPr>
                <w:rFonts w:eastAsiaTheme="minorHAnsi"/>
                <w:i/>
                <w:sz w:val="16"/>
                <w:lang w:val="en-PH"/>
              </w:rPr>
              <w:t>Year</w:t>
            </w:r>
          </w:p>
        </w:tc>
        <w:tc>
          <w:tcPr>
            <w:tcW w:w="1634" w:type="dxa"/>
            <w:vMerge w:val="restart"/>
            <w:tcBorders>
              <w:top w:val="single" w:sz="4" w:space="0" w:color="auto"/>
              <w:bottom w:val="single" w:sz="12" w:space="0" w:color="auto"/>
            </w:tcBorders>
            <w:shd w:val="clear" w:color="auto" w:fill="auto"/>
            <w:vAlign w:val="bottom"/>
          </w:tcPr>
          <w:p w14:paraId="565FB866" w14:textId="5E8D08CD" w:rsidR="00CA23B6" w:rsidRPr="00B73B3B" w:rsidRDefault="00724733" w:rsidP="00B73B3B">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B73B3B">
              <w:rPr>
                <w:rFonts w:eastAsiaTheme="minorHAnsi"/>
                <w:i/>
                <w:sz w:val="16"/>
                <w:lang w:val="en-PH"/>
              </w:rPr>
              <w:t>Total</w:t>
            </w:r>
          </w:p>
        </w:tc>
      </w:tr>
      <w:tr w:rsidR="00B73B3B" w:rsidRPr="00B73B3B" w14:paraId="61FB491B" w14:textId="77777777" w:rsidTr="005E6977">
        <w:trPr>
          <w:tblHeader/>
        </w:trPr>
        <w:tc>
          <w:tcPr>
            <w:tcW w:w="1711" w:type="dxa"/>
            <w:vMerge/>
            <w:tcBorders>
              <w:top w:val="single" w:sz="12" w:space="0" w:color="auto"/>
              <w:bottom w:val="single" w:sz="12" w:space="0" w:color="auto"/>
            </w:tcBorders>
            <w:shd w:val="clear" w:color="auto" w:fill="auto"/>
            <w:vAlign w:val="bottom"/>
          </w:tcPr>
          <w:p w14:paraId="68F98C41" w14:textId="77777777"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rPr>
                <w:rFonts w:eastAsiaTheme="minorHAnsi"/>
                <w:b/>
                <w:sz w:val="18"/>
                <w:lang w:val="en-PH"/>
              </w:rPr>
            </w:pPr>
          </w:p>
        </w:tc>
        <w:tc>
          <w:tcPr>
            <w:tcW w:w="1418" w:type="dxa"/>
            <w:tcBorders>
              <w:top w:val="single" w:sz="4" w:space="0" w:color="auto"/>
              <w:bottom w:val="single" w:sz="12" w:space="0" w:color="auto"/>
            </w:tcBorders>
            <w:shd w:val="clear" w:color="auto" w:fill="auto"/>
            <w:vAlign w:val="bottom"/>
          </w:tcPr>
          <w:p w14:paraId="48867D58" w14:textId="77777777" w:rsidR="00CA23B6" w:rsidRPr="00B73B3B" w:rsidRDefault="00CA23B6" w:rsidP="00B73B3B">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B73B3B">
              <w:rPr>
                <w:rFonts w:eastAsiaTheme="minorHAnsi"/>
                <w:i/>
                <w:sz w:val="16"/>
                <w:lang w:val="en-PH"/>
              </w:rPr>
              <w:t>2018</w:t>
            </w:r>
          </w:p>
        </w:tc>
        <w:tc>
          <w:tcPr>
            <w:tcW w:w="1276" w:type="dxa"/>
            <w:tcBorders>
              <w:top w:val="single" w:sz="4" w:space="0" w:color="auto"/>
              <w:bottom w:val="single" w:sz="12" w:space="0" w:color="auto"/>
            </w:tcBorders>
            <w:shd w:val="clear" w:color="auto" w:fill="auto"/>
            <w:vAlign w:val="bottom"/>
          </w:tcPr>
          <w:p w14:paraId="6A8369BD" w14:textId="77777777" w:rsidR="00CA23B6" w:rsidRPr="00B73B3B" w:rsidRDefault="00CA23B6" w:rsidP="00B73B3B">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B73B3B">
              <w:rPr>
                <w:rFonts w:eastAsiaTheme="minorHAnsi"/>
                <w:i/>
                <w:sz w:val="16"/>
                <w:lang w:val="en-PH"/>
              </w:rPr>
              <w:t>2019</w:t>
            </w:r>
          </w:p>
        </w:tc>
        <w:tc>
          <w:tcPr>
            <w:tcW w:w="1275" w:type="dxa"/>
            <w:tcBorders>
              <w:top w:val="single" w:sz="4" w:space="0" w:color="auto"/>
              <w:bottom w:val="single" w:sz="12" w:space="0" w:color="auto"/>
            </w:tcBorders>
            <w:shd w:val="clear" w:color="auto" w:fill="auto"/>
            <w:vAlign w:val="bottom"/>
          </w:tcPr>
          <w:p w14:paraId="4E7C7085" w14:textId="77777777" w:rsidR="00CA23B6" w:rsidRPr="00B73B3B" w:rsidRDefault="00CA23B6" w:rsidP="00B73B3B">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B73B3B">
              <w:rPr>
                <w:rFonts w:eastAsiaTheme="minorHAnsi"/>
                <w:i/>
                <w:sz w:val="16"/>
                <w:lang w:val="en-PH"/>
              </w:rPr>
              <w:t>2020</w:t>
            </w:r>
          </w:p>
        </w:tc>
        <w:tc>
          <w:tcPr>
            <w:tcW w:w="1634" w:type="dxa"/>
            <w:vMerge/>
            <w:tcBorders>
              <w:top w:val="single" w:sz="12" w:space="0" w:color="auto"/>
              <w:bottom w:val="single" w:sz="12" w:space="0" w:color="auto"/>
            </w:tcBorders>
            <w:shd w:val="clear" w:color="auto" w:fill="auto"/>
            <w:vAlign w:val="bottom"/>
          </w:tcPr>
          <w:p w14:paraId="16F577A2" w14:textId="77777777"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p>
        </w:tc>
      </w:tr>
      <w:tr w:rsidR="00CA23B6" w:rsidRPr="00B73B3B" w14:paraId="1F89113C" w14:textId="77777777" w:rsidTr="005E6977">
        <w:tc>
          <w:tcPr>
            <w:tcW w:w="1711" w:type="dxa"/>
            <w:tcBorders>
              <w:top w:val="single" w:sz="12" w:space="0" w:color="auto"/>
            </w:tcBorders>
            <w:shd w:val="clear" w:color="auto" w:fill="auto"/>
          </w:tcPr>
          <w:p w14:paraId="0030870D" w14:textId="77777777"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B73B3B">
              <w:rPr>
                <w:rFonts w:eastAsiaTheme="minorHAnsi"/>
                <w:sz w:val="18"/>
                <w:lang w:val="en-PH"/>
              </w:rPr>
              <w:t>Female</w:t>
            </w:r>
          </w:p>
        </w:tc>
        <w:tc>
          <w:tcPr>
            <w:tcW w:w="1418" w:type="dxa"/>
            <w:tcBorders>
              <w:top w:val="single" w:sz="12" w:space="0" w:color="auto"/>
            </w:tcBorders>
            <w:shd w:val="clear" w:color="auto" w:fill="auto"/>
            <w:vAlign w:val="bottom"/>
          </w:tcPr>
          <w:p w14:paraId="60B9A2F6" w14:textId="37B7240D"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17</w:t>
            </w:r>
            <w:r w:rsidR="00724733">
              <w:rPr>
                <w:rFonts w:eastAsiaTheme="minorHAnsi"/>
                <w:sz w:val="18"/>
                <w:lang w:val="en-PH"/>
              </w:rPr>
              <w:t xml:space="preserve"> </w:t>
            </w:r>
            <w:r w:rsidRPr="00B73B3B">
              <w:rPr>
                <w:rFonts w:eastAsiaTheme="minorHAnsi"/>
                <w:sz w:val="18"/>
                <w:lang w:val="en-PH"/>
              </w:rPr>
              <w:t>657</w:t>
            </w:r>
          </w:p>
        </w:tc>
        <w:tc>
          <w:tcPr>
            <w:tcW w:w="1276" w:type="dxa"/>
            <w:tcBorders>
              <w:top w:val="single" w:sz="12" w:space="0" w:color="auto"/>
            </w:tcBorders>
            <w:shd w:val="clear" w:color="auto" w:fill="auto"/>
            <w:vAlign w:val="bottom"/>
          </w:tcPr>
          <w:p w14:paraId="4CAD9BC6" w14:textId="07EEE270"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17</w:t>
            </w:r>
            <w:r w:rsidR="00724733">
              <w:rPr>
                <w:rFonts w:eastAsiaTheme="minorHAnsi"/>
                <w:sz w:val="18"/>
                <w:lang w:val="en-PH"/>
              </w:rPr>
              <w:t xml:space="preserve"> </w:t>
            </w:r>
            <w:r w:rsidRPr="00B73B3B">
              <w:rPr>
                <w:rFonts w:eastAsiaTheme="minorHAnsi"/>
                <w:sz w:val="18"/>
                <w:lang w:val="en-PH"/>
              </w:rPr>
              <w:t>026</w:t>
            </w:r>
          </w:p>
        </w:tc>
        <w:tc>
          <w:tcPr>
            <w:tcW w:w="1275" w:type="dxa"/>
            <w:tcBorders>
              <w:top w:val="single" w:sz="12" w:space="0" w:color="auto"/>
            </w:tcBorders>
            <w:shd w:val="clear" w:color="auto" w:fill="auto"/>
            <w:vAlign w:val="bottom"/>
          </w:tcPr>
          <w:p w14:paraId="3B3DCC14" w14:textId="7271A2C0"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13</w:t>
            </w:r>
            <w:r w:rsidR="00724733">
              <w:rPr>
                <w:rFonts w:eastAsiaTheme="minorHAnsi"/>
                <w:sz w:val="18"/>
                <w:lang w:val="en-PH"/>
              </w:rPr>
              <w:t xml:space="preserve"> </w:t>
            </w:r>
            <w:r w:rsidRPr="00B73B3B">
              <w:rPr>
                <w:rFonts w:eastAsiaTheme="minorHAnsi"/>
                <w:sz w:val="18"/>
                <w:lang w:val="en-PH"/>
              </w:rPr>
              <w:t>996</w:t>
            </w:r>
          </w:p>
        </w:tc>
        <w:tc>
          <w:tcPr>
            <w:tcW w:w="1634" w:type="dxa"/>
            <w:tcBorders>
              <w:top w:val="single" w:sz="12" w:space="0" w:color="auto"/>
            </w:tcBorders>
            <w:shd w:val="clear" w:color="auto" w:fill="auto"/>
            <w:vAlign w:val="bottom"/>
          </w:tcPr>
          <w:p w14:paraId="4CCAEA3D" w14:textId="0C7D8535"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48</w:t>
            </w:r>
            <w:r w:rsidR="00724733">
              <w:rPr>
                <w:rFonts w:eastAsiaTheme="minorHAnsi"/>
                <w:sz w:val="18"/>
                <w:lang w:val="en-PH"/>
              </w:rPr>
              <w:t xml:space="preserve"> </w:t>
            </w:r>
            <w:r w:rsidRPr="00B73B3B">
              <w:rPr>
                <w:rFonts w:eastAsiaTheme="minorHAnsi"/>
                <w:sz w:val="18"/>
                <w:lang w:val="en-PH"/>
              </w:rPr>
              <w:t>679</w:t>
            </w:r>
          </w:p>
        </w:tc>
      </w:tr>
      <w:tr w:rsidR="00CA23B6" w:rsidRPr="00B73B3B" w14:paraId="24DB8BB8" w14:textId="77777777" w:rsidTr="00724733">
        <w:tc>
          <w:tcPr>
            <w:tcW w:w="1711" w:type="dxa"/>
            <w:tcBorders>
              <w:bottom w:val="single" w:sz="4" w:space="0" w:color="auto"/>
            </w:tcBorders>
            <w:shd w:val="clear" w:color="auto" w:fill="auto"/>
          </w:tcPr>
          <w:p w14:paraId="6866F3ED" w14:textId="77777777"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B73B3B">
              <w:rPr>
                <w:rFonts w:eastAsiaTheme="minorHAnsi"/>
                <w:sz w:val="18"/>
                <w:lang w:val="en-PH"/>
              </w:rPr>
              <w:t>Male</w:t>
            </w:r>
          </w:p>
        </w:tc>
        <w:tc>
          <w:tcPr>
            <w:tcW w:w="1418" w:type="dxa"/>
            <w:tcBorders>
              <w:bottom w:val="single" w:sz="4" w:space="0" w:color="auto"/>
            </w:tcBorders>
            <w:shd w:val="clear" w:color="auto" w:fill="auto"/>
            <w:vAlign w:val="bottom"/>
          </w:tcPr>
          <w:p w14:paraId="50A8AFBA" w14:textId="466BF3A2"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9</w:t>
            </w:r>
            <w:r w:rsidR="00724733">
              <w:rPr>
                <w:rFonts w:eastAsiaTheme="minorHAnsi"/>
                <w:sz w:val="18"/>
                <w:lang w:val="en-PH"/>
              </w:rPr>
              <w:t xml:space="preserve"> </w:t>
            </w:r>
            <w:r w:rsidRPr="00B73B3B">
              <w:rPr>
                <w:rFonts w:eastAsiaTheme="minorHAnsi"/>
                <w:sz w:val="18"/>
                <w:lang w:val="en-PH"/>
              </w:rPr>
              <w:t>512</w:t>
            </w:r>
          </w:p>
        </w:tc>
        <w:tc>
          <w:tcPr>
            <w:tcW w:w="1276" w:type="dxa"/>
            <w:tcBorders>
              <w:bottom w:val="single" w:sz="4" w:space="0" w:color="auto"/>
            </w:tcBorders>
            <w:shd w:val="clear" w:color="auto" w:fill="auto"/>
            <w:vAlign w:val="bottom"/>
          </w:tcPr>
          <w:p w14:paraId="726A4A3C" w14:textId="366E5C3A"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8</w:t>
            </w:r>
            <w:r w:rsidR="00724733">
              <w:rPr>
                <w:rFonts w:eastAsiaTheme="minorHAnsi"/>
                <w:sz w:val="18"/>
                <w:lang w:val="en-PH"/>
              </w:rPr>
              <w:t xml:space="preserve"> </w:t>
            </w:r>
            <w:r w:rsidRPr="00B73B3B">
              <w:rPr>
                <w:rFonts w:eastAsiaTheme="minorHAnsi"/>
                <w:sz w:val="18"/>
                <w:lang w:val="en-PH"/>
              </w:rPr>
              <w:t>526</w:t>
            </w:r>
          </w:p>
        </w:tc>
        <w:tc>
          <w:tcPr>
            <w:tcW w:w="1275" w:type="dxa"/>
            <w:tcBorders>
              <w:bottom w:val="single" w:sz="4" w:space="0" w:color="auto"/>
            </w:tcBorders>
            <w:shd w:val="clear" w:color="auto" w:fill="auto"/>
            <w:vAlign w:val="bottom"/>
          </w:tcPr>
          <w:p w14:paraId="72AECD90" w14:textId="42D4F6C2"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5</w:t>
            </w:r>
            <w:r w:rsidR="00724733">
              <w:rPr>
                <w:rFonts w:eastAsiaTheme="minorHAnsi"/>
                <w:sz w:val="18"/>
                <w:lang w:val="en-PH"/>
              </w:rPr>
              <w:t xml:space="preserve"> </w:t>
            </w:r>
            <w:r w:rsidRPr="00B73B3B">
              <w:rPr>
                <w:rFonts w:eastAsiaTheme="minorHAnsi"/>
                <w:sz w:val="18"/>
                <w:lang w:val="en-PH"/>
              </w:rPr>
              <w:t>656</w:t>
            </w:r>
          </w:p>
        </w:tc>
        <w:tc>
          <w:tcPr>
            <w:tcW w:w="1634" w:type="dxa"/>
            <w:tcBorders>
              <w:bottom w:val="single" w:sz="4" w:space="0" w:color="auto"/>
            </w:tcBorders>
            <w:shd w:val="clear" w:color="auto" w:fill="auto"/>
            <w:vAlign w:val="bottom"/>
          </w:tcPr>
          <w:p w14:paraId="37111190" w14:textId="7F0B5A92" w:rsidR="00CA23B6" w:rsidRPr="00B73B3B" w:rsidRDefault="00CA23B6" w:rsidP="00B73B3B">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B73B3B">
              <w:rPr>
                <w:rFonts w:eastAsiaTheme="minorHAnsi"/>
                <w:sz w:val="18"/>
                <w:lang w:val="en-PH"/>
              </w:rPr>
              <w:t>23</w:t>
            </w:r>
            <w:r w:rsidR="00724733">
              <w:rPr>
                <w:rFonts w:eastAsiaTheme="minorHAnsi"/>
                <w:sz w:val="18"/>
                <w:lang w:val="en-PH"/>
              </w:rPr>
              <w:t xml:space="preserve"> </w:t>
            </w:r>
            <w:r w:rsidRPr="00B73B3B">
              <w:rPr>
                <w:rFonts w:eastAsiaTheme="minorHAnsi"/>
                <w:sz w:val="18"/>
                <w:lang w:val="en-PH"/>
              </w:rPr>
              <w:t>694</w:t>
            </w:r>
          </w:p>
        </w:tc>
      </w:tr>
      <w:tr w:rsidR="00CA23B6" w:rsidRPr="00724733" w14:paraId="57E53F3C" w14:textId="77777777" w:rsidTr="005E6977">
        <w:tc>
          <w:tcPr>
            <w:tcW w:w="1711" w:type="dxa"/>
            <w:tcBorders>
              <w:top w:val="single" w:sz="4" w:space="0" w:color="auto"/>
              <w:bottom w:val="single" w:sz="12" w:space="0" w:color="auto"/>
            </w:tcBorders>
            <w:shd w:val="clear" w:color="auto" w:fill="auto"/>
          </w:tcPr>
          <w:p w14:paraId="158BD37C" w14:textId="77777777" w:rsidR="00CA23B6" w:rsidRPr="00724733" w:rsidRDefault="00CA23B6" w:rsidP="00724733">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724733">
              <w:rPr>
                <w:rFonts w:eastAsiaTheme="minorHAnsi"/>
                <w:b/>
                <w:bCs/>
                <w:sz w:val="18"/>
                <w:lang w:val="en-PH"/>
              </w:rPr>
              <w:t>Total</w:t>
            </w:r>
          </w:p>
        </w:tc>
        <w:tc>
          <w:tcPr>
            <w:tcW w:w="1418" w:type="dxa"/>
            <w:tcBorders>
              <w:top w:val="single" w:sz="4" w:space="0" w:color="auto"/>
              <w:bottom w:val="single" w:sz="12" w:space="0" w:color="auto"/>
            </w:tcBorders>
            <w:shd w:val="clear" w:color="auto" w:fill="auto"/>
            <w:vAlign w:val="bottom"/>
          </w:tcPr>
          <w:p w14:paraId="303CF405" w14:textId="6CAE75D1" w:rsidR="00CA23B6" w:rsidRPr="00724733" w:rsidRDefault="00CA23B6" w:rsidP="00724733">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724733">
              <w:rPr>
                <w:rFonts w:eastAsiaTheme="minorHAnsi"/>
                <w:b/>
                <w:bCs/>
                <w:sz w:val="18"/>
                <w:lang w:val="en-PH"/>
              </w:rPr>
              <w:t>27</w:t>
            </w:r>
            <w:r w:rsidR="00724733">
              <w:rPr>
                <w:rFonts w:eastAsiaTheme="minorHAnsi"/>
                <w:b/>
                <w:bCs/>
                <w:sz w:val="18"/>
                <w:lang w:val="en-PH"/>
              </w:rPr>
              <w:t xml:space="preserve"> </w:t>
            </w:r>
            <w:r w:rsidRPr="00724733">
              <w:rPr>
                <w:rFonts w:eastAsiaTheme="minorHAnsi"/>
                <w:b/>
                <w:bCs/>
                <w:sz w:val="18"/>
                <w:lang w:val="en-PH"/>
              </w:rPr>
              <w:t>169</w:t>
            </w:r>
          </w:p>
        </w:tc>
        <w:tc>
          <w:tcPr>
            <w:tcW w:w="1276" w:type="dxa"/>
            <w:tcBorders>
              <w:top w:val="single" w:sz="4" w:space="0" w:color="auto"/>
              <w:bottom w:val="single" w:sz="12" w:space="0" w:color="auto"/>
            </w:tcBorders>
            <w:shd w:val="clear" w:color="auto" w:fill="auto"/>
            <w:vAlign w:val="bottom"/>
          </w:tcPr>
          <w:p w14:paraId="2D6A3198" w14:textId="7AB26ABB" w:rsidR="00CA23B6" w:rsidRPr="00724733" w:rsidRDefault="00CA23B6" w:rsidP="00724733">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724733">
              <w:rPr>
                <w:rFonts w:eastAsiaTheme="minorHAnsi"/>
                <w:b/>
                <w:bCs/>
                <w:sz w:val="18"/>
                <w:lang w:val="en-PH"/>
              </w:rPr>
              <w:t>25</w:t>
            </w:r>
            <w:r w:rsidR="00724733">
              <w:rPr>
                <w:rFonts w:eastAsiaTheme="minorHAnsi"/>
                <w:b/>
                <w:bCs/>
                <w:sz w:val="18"/>
                <w:lang w:val="en-PH"/>
              </w:rPr>
              <w:t xml:space="preserve"> </w:t>
            </w:r>
            <w:r w:rsidRPr="00724733">
              <w:rPr>
                <w:rFonts w:eastAsiaTheme="minorHAnsi"/>
                <w:b/>
                <w:bCs/>
                <w:sz w:val="18"/>
                <w:lang w:val="en-PH"/>
              </w:rPr>
              <w:t>552</w:t>
            </w:r>
          </w:p>
        </w:tc>
        <w:tc>
          <w:tcPr>
            <w:tcW w:w="1275" w:type="dxa"/>
            <w:tcBorders>
              <w:top w:val="single" w:sz="4" w:space="0" w:color="auto"/>
              <w:bottom w:val="single" w:sz="12" w:space="0" w:color="auto"/>
            </w:tcBorders>
            <w:shd w:val="clear" w:color="auto" w:fill="auto"/>
            <w:vAlign w:val="bottom"/>
          </w:tcPr>
          <w:p w14:paraId="5DFD5C86" w14:textId="35316D15" w:rsidR="00CA23B6" w:rsidRPr="00724733" w:rsidRDefault="00CA23B6" w:rsidP="00724733">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724733">
              <w:rPr>
                <w:rFonts w:eastAsiaTheme="minorHAnsi"/>
                <w:b/>
                <w:bCs/>
                <w:sz w:val="18"/>
                <w:lang w:val="en-PH"/>
              </w:rPr>
              <w:t>19</w:t>
            </w:r>
            <w:r w:rsidR="00724733">
              <w:rPr>
                <w:rFonts w:eastAsiaTheme="minorHAnsi"/>
                <w:b/>
                <w:bCs/>
                <w:sz w:val="18"/>
                <w:lang w:val="en-PH"/>
              </w:rPr>
              <w:t xml:space="preserve"> </w:t>
            </w:r>
            <w:r w:rsidRPr="00724733">
              <w:rPr>
                <w:rFonts w:eastAsiaTheme="minorHAnsi"/>
                <w:b/>
                <w:bCs/>
                <w:sz w:val="18"/>
                <w:lang w:val="en-PH"/>
              </w:rPr>
              <w:t>652</w:t>
            </w:r>
          </w:p>
        </w:tc>
        <w:tc>
          <w:tcPr>
            <w:tcW w:w="1634" w:type="dxa"/>
            <w:tcBorders>
              <w:top w:val="single" w:sz="4" w:space="0" w:color="auto"/>
              <w:bottom w:val="single" w:sz="12" w:space="0" w:color="auto"/>
            </w:tcBorders>
            <w:shd w:val="clear" w:color="auto" w:fill="auto"/>
            <w:vAlign w:val="bottom"/>
          </w:tcPr>
          <w:p w14:paraId="5BD36562" w14:textId="44328D9A" w:rsidR="00CA23B6" w:rsidRPr="00724733" w:rsidRDefault="00CA23B6" w:rsidP="00724733">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724733">
              <w:rPr>
                <w:rFonts w:eastAsiaTheme="minorHAnsi"/>
                <w:b/>
                <w:bCs/>
                <w:sz w:val="18"/>
                <w:lang w:val="en-PH"/>
              </w:rPr>
              <w:t>72</w:t>
            </w:r>
            <w:r w:rsidR="00724733">
              <w:rPr>
                <w:rFonts w:eastAsiaTheme="minorHAnsi"/>
                <w:b/>
                <w:bCs/>
                <w:sz w:val="18"/>
                <w:lang w:val="en-PH"/>
              </w:rPr>
              <w:t xml:space="preserve"> </w:t>
            </w:r>
            <w:r w:rsidRPr="00724733">
              <w:rPr>
                <w:rFonts w:eastAsiaTheme="minorHAnsi"/>
                <w:b/>
                <w:bCs/>
                <w:sz w:val="18"/>
                <w:lang w:val="en-PH"/>
              </w:rPr>
              <w:t>373</w:t>
            </w:r>
          </w:p>
        </w:tc>
      </w:tr>
    </w:tbl>
    <w:p w14:paraId="10B7CA73" w14:textId="77777777" w:rsidR="00CA23B6" w:rsidRPr="00EA71E4" w:rsidRDefault="00CA23B6" w:rsidP="005E6977">
      <w:pPr>
        <w:pStyle w:val="H1G"/>
      </w:pPr>
      <w:r w:rsidRPr="00EA71E4">
        <w:rPr>
          <w:lang w:val="en-US"/>
        </w:rPr>
        <w:tab/>
      </w:r>
      <w:r w:rsidRPr="00EA71E4">
        <w:rPr>
          <w:lang w:val="en-US"/>
        </w:rPr>
        <w:tab/>
        <w:t>Reply to paragraph 16 (b) of the list of issues</w:t>
      </w:r>
    </w:p>
    <w:p w14:paraId="75DE5599" w14:textId="77777777" w:rsidR="00CA23B6" w:rsidRPr="00EA71E4" w:rsidRDefault="00CA23B6" w:rsidP="00F672E0">
      <w:pPr>
        <w:pStyle w:val="SingleTxtG"/>
        <w:rPr>
          <w:lang w:val="en-PH"/>
        </w:rPr>
      </w:pPr>
      <w:r w:rsidRPr="00EA71E4">
        <w:rPr>
          <w:lang w:val="en-PH"/>
        </w:rPr>
        <w:t>122.</w:t>
      </w:r>
      <w:r w:rsidRPr="00EA71E4">
        <w:rPr>
          <w:lang w:val="en-PH"/>
        </w:rPr>
        <w:tab/>
        <w:t>No data.</w:t>
      </w:r>
    </w:p>
    <w:p w14:paraId="6D86B4C8" w14:textId="77777777" w:rsidR="00CA23B6" w:rsidRPr="00EA71E4" w:rsidRDefault="00CA23B6" w:rsidP="00F672E0">
      <w:pPr>
        <w:pStyle w:val="H1G"/>
      </w:pPr>
      <w:r w:rsidRPr="00EA71E4">
        <w:rPr>
          <w:lang w:val="en-US"/>
        </w:rPr>
        <w:tab/>
      </w:r>
      <w:r w:rsidRPr="00EA71E4">
        <w:rPr>
          <w:lang w:val="en-US"/>
        </w:rPr>
        <w:tab/>
        <w:t>Reply to paragraph 16 (c) of the list of issues</w:t>
      </w:r>
    </w:p>
    <w:p w14:paraId="63D25391" w14:textId="77777777" w:rsidR="00CA23B6" w:rsidRPr="00EA71E4" w:rsidRDefault="00CA23B6" w:rsidP="00F672E0">
      <w:pPr>
        <w:pStyle w:val="SingleTxtG"/>
        <w:rPr>
          <w:lang w:val="en-PH"/>
        </w:rPr>
      </w:pPr>
      <w:r w:rsidRPr="00EA71E4">
        <w:rPr>
          <w:lang w:val="en-PH"/>
        </w:rPr>
        <w:t>123.</w:t>
      </w:r>
      <w:r w:rsidRPr="00EA71E4">
        <w:rPr>
          <w:lang w:val="en-PH"/>
        </w:rPr>
        <w:tab/>
        <w:t>No data.</w:t>
      </w:r>
    </w:p>
    <w:p w14:paraId="16DCC5B5" w14:textId="77777777" w:rsidR="00CA23B6" w:rsidRPr="00EA71E4" w:rsidRDefault="00CA23B6" w:rsidP="00F672E0">
      <w:pPr>
        <w:pStyle w:val="H1G"/>
      </w:pPr>
      <w:r w:rsidRPr="00EA71E4">
        <w:rPr>
          <w:lang w:val="en-US"/>
        </w:rPr>
        <w:tab/>
      </w:r>
      <w:r w:rsidRPr="00EA71E4">
        <w:rPr>
          <w:lang w:val="en-US"/>
        </w:rPr>
        <w:tab/>
        <w:t>Reply to paragraph 16 (d) of the list of issues</w:t>
      </w:r>
    </w:p>
    <w:p w14:paraId="2E99770A" w14:textId="77777777" w:rsidR="00CA23B6" w:rsidRPr="00EA71E4" w:rsidRDefault="00CA23B6" w:rsidP="00F672E0">
      <w:pPr>
        <w:pStyle w:val="SingleTxtG"/>
        <w:rPr>
          <w:lang w:val="en-PH"/>
        </w:rPr>
      </w:pPr>
      <w:r w:rsidRPr="00EA71E4">
        <w:rPr>
          <w:lang w:val="en-PH"/>
        </w:rPr>
        <w:t>124.</w:t>
      </w:r>
      <w:r w:rsidRPr="00EA71E4">
        <w:rPr>
          <w:lang w:val="en-PH"/>
        </w:rPr>
        <w:tab/>
        <w:t>Of total 81,169 cases of HIV diagnosed from 1984 to 2020, four percent (3,489) were 19 years old and younger at the time of diagnosis. Of these, six percent (213) were children less than 10 years old while ninety-four percent (3276) were adolescents. Most of the younger children (2017) were infected through mother-to-child transmission. The adolescents on the other hand were infected through sexual contact. The breakdown of infected children by age are as follows</w:t>
      </w:r>
      <w:r>
        <w:rPr>
          <w:lang w:val="en-PH"/>
        </w:rPr>
        <w:t>.</w:t>
      </w:r>
    </w:p>
    <w:p w14:paraId="50787CA5" w14:textId="77777777" w:rsidR="00CA23B6" w:rsidRPr="00EA71E4" w:rsidRDefault="00CA23B6" w:rsidP="00F672E0">
      <w:pPr>
        <w:pStyle w:val="H23G"/>
        <w:rPr>
          <w:lang w:val="en-PH"/>
        </w:rPr>
      </w:pPr>
      <w:r w:rsidRPr="00EA71E4">
        <w:rPr>
          <w:lang w:val="en-PH"/>
        </w:rPr>
        <w:tab/>
      </w:r>
      <w:r w:rsidRPr="00EA71E4">
        <w:rPr>
          <w:lang w:val="en-PH"/>
        </w:rPr>
        <w:tab/>
        <w:t>Table 3. Count of HIV Diagnoses by Age Group, 1984 to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834"/>
        <w:gridCol w:w="2384"/>
        <w:gridCol w:w="2152"/>
      </w:tblGrid>
      <w:tr w:rsidR="00E50A5F" w:rsidRPr="00E50A5F" w14:paraId="3E56AD25" w14:textId="77777777" w:rsidTr="00E50A5F">
        <w:trPr>
          <w:tblHeader/>
        </w:trPr>
        <w:tc>
          <w:tcPr>
            <w:tcW w:w="2798" w:type="dxa"/>
            <w:tcBorders>
              <w:top w:val="single" w:sz="4" w:space="0" w:color="auto"/>
              <w:bottom w:val="single" w:sz="12" w:space="0" w:color="auto"/>
            </w:tcBorders>
            <w:shd w:val="clear" w:color="auto" w:fill="auto"/>
            <w:vAlign w:val="bottom"/>
          </w:tcPr>
          <w:p w14:paraId="3952A0C1" w14:textId="77777777" w:rsidR="00CA23B6" w:rsidRPr="00E50A5F" w:rsidRDefault="00CA23B6" w:rsidP="00E50A5F">
            <w:pPr>
              <w:suppressAutoHyphens w:val="0"/>
              <w:kinsoku w:val="0"/>
              <w:overflowPunct w:val="0"/>
              <w:autoSpaceDE w:val="0"/>
              <w:autoSpaceDN w:val="0"/>
              <w:adjustRightInd w:val="0"/>
              <w:snapToGrid w:val="0"/>
              <w:spacing w:before="80" w:after="80" w:line="200" w:lineRule="exact"/>
              <w:ind w:right="113"/>
              <w:rPr>
                <w:rFonts w:eastAsiaTheme="minorHAnsi"/>
                <w:i/>
                <w:sz w:val="16"/>
                <w:lang w:val="en-PH"/>
              </w:rPr>
            </w:pPr>
            <w:r w:rsidRPr="00E50A5F">
              <w:rPr>
                <w:rFonts w:eastAsiaTheme="minorHAnsi"/>
                <w:i/>
                <w:sz w:val="16"/>
                <w:lang w:val="en-PH"/>
              </w:rPr>
              <w:t>Age Group</w:t>
            </w:r>
          </w:p>
        </w:tc>
        <w:tc>
          <w:tcPr>
            <w:tcW w:w="2354" w:type="dxa"/>
            <w:tcBorders>
              <w:top w:val="single" w:sz="4" w:space="0" w:color="auto"/>
              <w:bottom w:val="single" w:sz="12" w:space="0" w:color="auto"/>
            </w:tcBorders>
            <w:shd w:val="clear" w:color="auto" w:fill="auto"/>
            <w:vAlign w:val="bottom"/>
          </w:tcPr>
          <w:p w14:paraId="31EDEBA6" w14:textId="77777777" w:rsidR="00CA23B6" w:rsidRPr="00E50A5F" w:rsidRDefault="00CA23B6" w:rsidP="00E50A5F">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E50A5F">
              <w:rPr>
                <w:rFonts w:eastAsiaTheme="minorHAnsi"/>
                <w:i/>
                <w:sz w:val="16"/>
                <w:lang w:val="en-PH"/>
              </w:rPr>
              <w:t>1984 to 2020</w:t>
            </w:r>
          </w:p>
        </w:tc>
        <w:tc>
          <w:tcPr>
            <w:tcW w:w="2125" w:type="dxa"/>
            <w:tcBorders>
              <w:top w:val="single" w:sz="4" w:space="0" w:color="auto"/>
              <w:bottom w:val="single" w:sz="12" w:space="0" w:color="auto"/>
            </w:tcBorders>
            <w:shd w:val="clear" w:color="auto" w:fill="auto"/>
            <w:vAlign w:val="bottom"/>
          </w:tcPr>
          <w:p w14:paraId="0F76097D" w14:textId="77777777" w:rsidR="00CA23B6" w:rsidRPr="00E50A5F" w:rsidRDefault="00CA23B6" w:rsidP="00E50A5F">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E50A5F">
              <w:rPr>
                <w:rFonts w:eastAsiaTheme="minorHAnsi"/>
                <w:i/>
                <w:sz w:val="16"/>
                <w:lang w:val="en-PH"/>
              </w:rPr>
              <w:t>2020 new cases</w:t>
            </w:r>
          </w:p>
        </w:tc>
      </w:tr>
      <w:tr w:rsidR="00E50A5F" w:rsidRPr="00E50A5F" w14:paraId="48D1C8D0" w14:textId="77777777" w:rsidTr="00E50A5F">
        <w:tc>
          <w:tcPr>
            <w:tcW w:w="2798" w:type="dxa"/>
            <w:tcBorders>
              <w:top w:val="single" w:sz="12" w:space="0" w:color="auto"/>
            </w:tcBorders>
            <w:shd w:val="clear" w:color="auto" w:fill="auto"/>
          </w:tcPr>
          <w:p w14:paraId="1E3D28C7" w14:textId="77777777" w:rsidR="00CA23B6" w:rsidRPr="00E50A5F" w:rsidRDefault="00CA23B6" w:rsidP="00E50A5F">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E50A5F">
              <w:rPr>
                <w:rFonts w:eastAsiaTheme="minorHAnsi"/>
                <w:sz w:val="18"/>
                <w:lang w:val="en-PH"/>
              </w:rPr>
              <w:t>&lt; 10 y/o</w:t>
            </w:r>
          </w:p>
        </w:tc>
        <w:tc>
          <w:tcPr>
            <w:tcW w:w="2354" w:type="dxa"/>
            <w:tcBorders>
              <w:top w:val="single" w:sz="12" w:space="0" w:color="auto"/>
            </w:tcBorders>
            <w:shd w:val="clear" w:color="auto" w:fill="auto"/>
            <w:vAlign w:val="bottom"/>
          </w:tcPr>
          <w:p w14:paraId="2B5226F2" w14:textId="77777777" w:rsidR="00CA23B6" w:rsidRPr="00E50A5F" w:rsidRDefault="00CA23B6" w:rsidP="00E50A5F">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E50A5F">
              <w:rPr>
                <w:rFonts w:eastAsiaTheme="minorHAnsi"/>
                <w:sz w:val="18"/>
                <w:lang w:val="en-PH"/>
              </w:rPr>
              <w:t>213</w:t>
            </w:r>
          </w:p>
        </w:tc>
        <w:tc>
          <w:tcPr>
            <w:tcW w:w="2125" w:type="dxa"/>
            <w:tcBorders>
              <w:top w:val="single" w:sz="12" w:space="0" w:color="auto"/>
            </w:tcBorders>
            <w:shd w:val="clear" w:color="auto" w:fill="auto"/>
            <w:vAlign w:val="bottom"/>
          </w:tcPr>
          <w:p w14:paraId="09ACE4CA" w14:textId="77777777" w:rsidR="00CA23B6" w:rsidRPr="00E50A5F" w:rsidRDefault="00CA23B6" w:rsidP="00E50A5F">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E50A5F">
              <w:rPr>
                <w:rFonts w:eastAsiaTheme="minorHAnsi"/>
                <w:sz w:val="18"/>
                <w:lang w:val="en-PH"/>
              </w:rPr>
              <w:t>0</w:t>
            </w:r>
          </w:p>
        </w:tc>
      </w:tr>
      <w:tr w:rsidR="00CA23B6" w:rsidRPr="00E50A5F" w14:paraId="409BA462" w14:textId="77777777" w:rsidTr="00E50A5F">
        <w:tc>
          <w:tcPr>
            <w:tcW w:w="2798" w:type="dxa"/>
            <w:shd w:val="clear" w:color="auto" w:fill="auto"/>
          </w:tcPr>
          <w:p w14:paraId="3311AC94" w14:textId="45622783" w:rsidR="00CA23B6" w:rsidRPr="00E50A5F" w:rsidRDefault="00CA23B6" w:rsidP="00E50A5F">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E50A5F">
              <w:rPr>
                <w:rFonts w:eastAsiaTheme="minorHAnsi"/>
                <w:sz w:val="18"/>
                <w:lang w:val="en-PH"/>
              </w:rPr>
              <w:t>10</w:t>
            </w:r>
            <w:r w:rsidR="00E50A5F" w:rsidRPr="00E50A5F">
              <w:rPr>
                <w:rFonts w:eastAsiaTheme="minorHAnsi"/>
                <w:sz w:val="18"/>
                <w:lang w:val="en-PH"/>
              </w:rPr>
              <w:t>–</w:t>
            </w:r>
            <w:r w:rsidRPr="00E50A5F">
              <w:rPr>
                <w:rFonts w:eastAsiaTheme="minorHAnsi"/>
                <w:sz w:val="18"/>
                <w:lang w:val="en-PH"/>
              </w:rPr>
              <w:t>14 y/o</w:t>
            </w:r>
          </w:p>
        </w:tc>
        <w:tc>
          <w:tcPr>
            <w:tcW w:w="2354" w:type="dxa"/>
            <w:shd w:val="clear" w:color="auto" w:fill="auto"/>
            <w:vAlign w:val="bottom"/>
          </w:tcPr>
          <w:p w14:paraId="48167B83" w14:textId="77777777" w:rsidR="00CA23B6" w:rsidRPr="00E50A5F" w:rsidRDefault="00CA23B6" w:rsidP="00E50A5F">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E50A5F">
              <w:rPr>
                <w:rFonts w:eastAsiaTheme="minorHAnsi"/>
                <w:sz w:val="18"/>
                <w:lang w:val="en-PH"/>
              </w:rPr>
              <w:t>27</w:t>
            </w:r>
          </w:p>
        </w:tc>
        <w:tc>
          <w:tcPr>
            <w:tcW w:w="2125" w:type="dxa"/>
            <w:shd w:val="clear" w:color="auto" w:fill="auto"/>
            <w:vAlign w:val="bottom"/>
          </w:tcPr>
          <w:p w14:paraId="218D30F3" w14:textId="77777777" w:rsidR="00CA23B6" w:rsidRPr="00E50A5F" w:rsidRDefault="00CA23B6" w:rsidP="00E50A5F">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E50A5F">
              <w:rPr>
                <w:rFonts w:eastAsiaTheme="minorHAnsi"/>
                <w:sz w:val="18"/>
                <w:lang w:val="en-PH"/>
              </w:rPr>
              <w:t>0</w:t>
            </w:r>
          </w:p>
        </w:tc>
      </w:tr>
      <w:tr w:rsidR="00CA23B6" w:rsidRPr="00E50A5F" w14:paraId="77B9C1B3" w14:textId="77777777" w:rsidTr="00E50A5F">
        <w:tc>
          <w:tcPr>
            <w:tcW w:w="2798" w:type="dxa"/>
            <w:shd w:val="clear" w:color="auto" w:fill="auto"/>
          </w:tcPr>
          <w:p w14:paraId="2DFE0FBB" w14:textId="1E91290C" w:rsidR="00CA23B6" w:rsidRPr="00E50A5F" w:rsidRDefault="00CA23B6" w:rsidP="00E50A5F">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E50A5F">
              <w:rPr>
                <w:rFonts w:eastAsiaTheme="minorHAnsi"/>
                <w:sz w:val="18"/>
                <w:lang w:val="en-PH"/>
              </w:rPr>
              <w:t>15</w:t>
            </w:r>
            <w:r w:rsidR="00E50A5F" w:rsidRPr="00E50A5F">
              <w:rPr>
                <w:rFonts w:eastAsiaTheme="minorHAnsi"/>
                <w:sz w:val="18"/>
                <w:lang w:val="en-PH"/>
              </w:rPr>
              <w:t>–</w:t>
            </w:r>
            <w:r w:rsidRPr="00E50A5F">
              <w:rPr>
                <w:rFonts w:eastAsiaTheme="minorHAnsi"/>
                <w:sz w:val="18"/>
                <w:lang w:val="en-PH"/>
              </w:rPr>
              <w:t>17 y/o</w:t>
            </w:r>
          </w:p>
        </w:tc>
        <w:tc>
          <w:tcPr>
            <w:tcW w:w="2354" w:type="dxa"/>
            <w:shd w:val="clear" w:color="auto" w:fill="auto"/>
            <w:vAlign w:val="bottom"/>
          </w:tcPr>
          <w:p w14:paraId="06AE4165" w14:textId="77777777" w:rsidR="00CA23B6" w:rsidRPr="00E50A5F" w:rsidRDefault="00CA23B6" w:rsidP="00E50A5F">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E50A5F">
              <w:rPr>
                <w:rFonts w:eastAsiaTheme="minorHAnsi"/>
                <w:sz w:val="18"/>
                <w:lang w:val="en-PH"/>
              </w:rPr>
              <w:t>486</w:t>
            </w:r>
          </w:p>
        </w:tc>
        <w:tc>
          <w:tcPr>
            <w:tcW w:w="2125" w:type="dxa"/>
            <w:shd w:val="clear" w:color="auto" w:fill="auto"/>
            <w:vAlign w:val="bottom"/>
          </w:tcPr>
          <w:p w14:paraId="660F659A" w14:textId="77777777" w:rsidR="00CA23B6" w:rsidRPr="00E50A5F" w:rsidRDefault="00CA23B6" w:rsidP="00E50A5F">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E50A5F">
              <w:rPr>
                <w:rFonts w:eastAsiaTheme="minorHAnsi"/>
                <w:sz w:val="18"/>
                <w:lang w:val="en-PH"/>
              </w:rPr>
              <w:t>6</w:t>
            </w:r>
          </w:p>
        </w:tc>
      </w:tr>
      <w:tr w:rsidR="00CA23B6" w:rsidRPr="00E50A5F" w14:paraId="3429D9C0" w14:textId="77777777" w:rsidTr="007D7978">
        <w:tc>
          <w:tcPr>
            <w:tcW w:w="2798" w:type="dxa"/>
            <w:tcBorders>
              <w:bottom w:val="single" w:sz="4" w:space="0" w:color="auto"/>
            </w:tcBorders>
            <w:shd w:val="clear" w:color="auto" w:fill="auto"/>
          </w:tcPr>
          <w:p w14:paraId="2C48DA6D" w14:textId="5B2CB905" w:rsidR="00CA23B6" w:rsidRPr="00E50A5F" w:rsidRDefault="00CA23B6" w:rsidP="00E50A5F">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E50A5F">
              <w:rPr>
                <w:rFonts w:eastAsiaTheme="minorHAnsi"/>
                <w:sz w:val="18"/>
                <w:lang w:val="en-PH"/>
              </w:rPr>
              <w:t>18</w:t>
            </w:r>
            <w:r w:rsidR="00E50A5F" w:rsidRPr="00E50A5F">
              <w:rPr>
                <w:rFonts w:eastAsiaTheme="minorHAnsi"/>
                <w:sz w:val="18"/>
                <w:lang w:val="en-PH"/>
              </w:rPr>
              <w:t>–</w:t>
            </w:r>
            <w:r w:rsidRPr="00E50A5F">
              <w:rPr>
                <w:rFonts w:eastAsiaTheme="minorHAnsi"/>
                <w:sz w:val="18"/>
                <w:lang w:val="en-PH"/>
              </w:rPr>
              <w:t>19 y/o</w:t>
            </w:r>
          </w:p>
        </w:tc>
        <w:tc>
          <w:tcPr>
            <w:tcW w:w="2354" w:type="dxa"/>
            <w:tcBorders>
              <w:bottom w:val="single" w:sz="4" w:space="0" w:color="auto"/>
            </w:tcBorders>
            <w:shd w:val="clear" w:color="auto" w:fill="auto"/>
            <w:vAlign w:val="bottom"/>
          </w:tcPr>
          <w:p w14:paraId="01F05EBE" w14:textId="53E52571" w:rsidR="00CA23B6" w:rsidRPr="00E50A5F" w:rsidRDefault="00CA23B6" w:rsidP="00E50A5F">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E50A5F">
              <w:rPr>
                <w:rFonts w:eastAsiaTheme="minorHAnsi"/>
                <w:sz w:val="18"/>
                <w:lang w:val="en-PH"/>
              </w:rPr>
              <w:t>2</w:t>
            </w:r>
            <w:r w:rsidR="007D7978">
              <w:rPr>
                <w:rFonts w:eastAsiaTheme="minorHAnsi"/>
                <w:sz w:val="18"/>
                <w:lang w:val="en-PH"/>
              </w:rPr>
              <w:t xml:space="preserve"> </w:t>
            </w:r>
            <w:r w:rsidRPr="00E50A5F">
              <w:rPr>
                <w:rFonts w:eastAsiaTheme="minorHAnsi"/>
                <w:sz w:val="18"/>
                <w:lang w:val="en-PH"/>
              </w:rPr>
              <w:t>763</w:t>
            </w:r>
          </w:p>
        </w:tc>
        <w:tc>
          <w:tcPr>
            <w:tcW w:w="2125" w:type="dxa"/>
            <w:tcBorders>
              <w:bottom w:val="single" w:sz="4" w:space="0" w:color="auto"/>
            </w:tcBorders>
            <w:shd w:val="clear" w:color="auto" w:fill="auto"/>
            <w:vAlign w:val="bottom"/>
          </w:tcPr>
          <w:p w14:paraId="7D6F5C03" w14:textId="77777777" w:rsidR="00CA23B6" w:rsidRPr="00E50A5F" w:rsidRDefault="00CA23B6" w:rsidP="00E50A5F">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E50A5F">
              <w:rPr>
                <w:rFonts w:eastAsiaTheme="minorHAnsi"/>
                <w:sz w:val="18"/>
                <w:lang w:val="en-PH"/>
              </w:rPr>
              <w:t>21</w:t>
            </w:r>
          </w:p>
        </w:tc>
      </w:tr>
      <w:tr w:rsidR="00E50A5F" w:rsidRPr="007D7978" w14:paraId="3040B4E0" w14:textId="77777777" w:rsidTr="007D7978">
        <w:tc>
          <w:tcPr>
            <w:tcW w:w="2798" w:type="dxa"/>
            <w:tcBorders>
              <w:top w:val="single" w:sz="4" w:space="0" w:color="auto"/>
              <w:bottom w:val="single" w:sz="12" w:space="0" w:color="auto"/>
            </w:tcBorders>
            <w:shd w:val="clear" w:color="auto" w:fill="auto"/>
          </w:tcPr>
          <w:p w14:paraId="4493727E" w14:textId="77777777" w:rsidR="00CA23B6" w:rsidRPr="007D7978" w:rsidRDefault="00CA23B6" w:rsidP="007D7978">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7D7978">
              <w:rPr>
                <w:rFonts w:eastAsiaTheme="minorHAnsi"/>
                <w:b/>
                <w:bCs/>
                <w:sz w:val="18"/>
                <w:lang w:val="en-PH"/>
              </w:rPr>
              <w:t>Total</w:t>
            </w:r>
          </w:p>
        </w:tc>
        <w:tc>
          <w:tcPr>
            <w:tcW w:w="2354" w:type="dxa"/>
            <w:tcBorders>
              <w:top w:val="single" w:sz="4" w:space="0" w:color="auto"/>
              <w:bottom w:val="single" w:sz="12" w:space="0" w:color="auto"/>
            </w:tcBorders>
            <w:shd w:val="clear" w:color="auto" w:fill="auto"/>
            <w:vAlign w:val="bottom"/>
          </w:tcPr>
          <w:p w14:paraId="679C1A25" w14:textId="06EBB181" w:rsidR="00CA23B6" w:rsidRPr="007D7978" w:rsidRDefault="00CA23B6" w:rsidP="007D7978">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7D7978">
              <w:rPr>
                <w:rFonts w:eastAsiaTheme="minorHAnsi"/>
                <w:b/>
                <w:bCs/>
                <w:sz w:val="18"/>
                <w:lang w:val="en-PH"/>
              </w:rPr>
              <w:t>3</w:t>
            </w:r>
            <w:r w:rsidR="007D7978" w:rsidRPr="007D7978">
              <w:rPr>
                <w:rFonts w:eastAsiaTheme="minorHAnsi"/>
                <w:b/>
                <w:bCs/>
                <w:sz w:val="18"/>
                <w:lang w:val="en-PH"/>
              </w:rPr>
              <w:t xml:space="preserve"> </w:t>
            </w:r>
            <w:r w:rsidRPr="007D7978">
              <w:rPr>
                <w:rFonts w:eastAsiaTheme="minorHAnsi"/>
                <w:b/>
                <w:bCs/>
                <w:sz w:val="18"/>
                <w:lang w:val="en-PH"/>
              </w:rPr>
              <w:t>489</w:t>
            </w:r>
          </w:p>
        </w:tc>
        <w:tc>
          <w:tcPr>
            <w:tcW w:w="2125" w:type="dxa"/>
            <w:tcBorders>
              <w:top w:val="single" w:sz="4" w:space="0" w:color="auto"/>
              <w:bottom w:val="single" w:sz="12" w:space="0" w:color="auto"/>
            </w:tcBorders>
            <w:shd w:val="clear" w:color="auto" w:fill="auto"/>
            <w:vAlign w:val="bottom"/>
          </w:tcPr>
          <w:p w14:paraId="6AA3FD7E" w14:textId="77777777" w:rsidR="00CA23B6" w:rsidRPr="007D7978" w:rsidRDefault="00CA23B6" w:rsidP="007D7978">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7D7978">
              <w:rPr>
                <w:rFonts w:eastAsiaTheme="minorHAnsi"/>
                <w:b/>
                <w:bCs/>
                <w:sz w:val="18"/>
                <w:lang w:val="en-PH"/>
              </w:rPr>
              <w:t>27</w:t>
            </w:r>
          </w:p>
        </w:tc>
      </w:tr>
    </w:tbl>
    <w:p w14:paraId="3D67B0A5" w14:textId="77777777" w:rsidR="00CA23B6" w:rsidRPr="00EA71E4" w:rsidRDefault="00CA23B6" w:rsidP="000F2777">
      <w:pPr>
        <w:pStyle w:val="H1G"/>
      </w:pPr>
      <w:r w:rsidRPr="00EA71E4">
        <w:rPr>
          <w:lang w:val="en-US"/>
        </w:rPr>
        <w:tab/>
      </w:r>
      <w:r w:rsidRPr="00EA71E4">
        <w:rPr>
          <w:lang w:val="en-US"/>
        </w:rPr>
        <w:tab/>
        <w:t>Reply to paragraph 16 (e) of the list of issues</w:t>
      </w:r>
    </w:p>
    <w:p w14:paraId="659402D4" w14:textId="77777777" w:rsidR="00197409" w:rsidRDefault="00CA23B6" w:rsidP="000F2777">
      <w:pPr>
        <w:pStyle w:val="SingleTxtG"/>
        <w:rPr>
          <w:lang w:val="en-PH"/>
        </w:rPr>
      </w:pPr>
      <w:r w:rsidRPr="00EA71E4">
        <w:rPr>
          <w:lang w:val="en-PH"/>
        </w:rPr>
        <w:t>125.</w:t>
      </w:r>
      <w:r w:rsidRPr="00EA71E4">
        <w:rPr>
          <w:lang w:val="en-PH"/>
        </w:rPr>
        <w:tab/>
        <w:t>About 11% (561,361) of the total number of births from 2017 to 2019 (5,042,661) were to mothers aged 19 years old and below. For the same period, the PSA recorded an increasing number of births to mothers aged 10</w:t>
      </w:r>
      <w:r w:rsidR="00197409">
        <w:rPr>
          <w:lang w:val="en-PH"/>
        </w:rPr>
        <w:t>–</w:t>
      </w:r>
      <w:r w:rsidRPr="00EA71E4">
        <w:rPr>
          <w:lang w:val="en-PH"/>
        </w:rPr>
        <w:t>14 years old, with an average of increase of 7.5% per year.</w:t>
      </w:r>
    </w:p>
    <w:p w14:paraId="1D2216AB" w14:textId="6E5FA042" w:rsidR="00CA23B6" w:rsidRPr="00EA71E4" w:rsidRDefault="00CA23B6" w:rsidP="000F2777">
      <w:pPr>
        <w:pStyle w:val="H23G"/>
        <w:rPr>
          <w:lang w:val="en-PH"/>
        </w:rPr>
      </w:pPr>
      <w:r w:rsidRPr="00EA71E4">
        <w:rPr>
          <w:lang w:val="en-PH"/>
        </w:rPr>
        <w:lastRenderedPageBreak/>
        <w:tab/>
      </w:r>
      <w:r w:rsidRPr="00EA71E4">
        <w:rPr>
          <w:lang w:val="en-PH"/>
        </w:rPr>
        <w:tab/>
        <w:t>Table 4. Number of Live Births by Age Group of Mother, 2017</w:t>
      </w:r>
      <w:r w:rsidR="00197409">
        <w:rPr>
          <w:lang w:val="en-PH"/>
        </w:rPr>
        <w:t>–</w:t>
      </w:r>
      <w:r w:rsidRPr="00EA71E4">
        <w:rPr>
          <w:lang w:val="en-PH"/>
        </w:rPr>
        <w:t>2019</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208"/>
        <w:gridCol w:w="1311"/>
        <w:gridCol w:w="1279"/>
        <w:gridCol w:w="1286"/>
        <w:gridCol w:w="1286"/>
      </w:tblGrid>
      <w:tr w:rsidR="002B7AF5" w:rsidRPr="000F2777" w14:paraId="023B4081" w14:textId="77777777" w:rsidTr="000F2777">
        <w:trPr>
          <w:tblHeader/>
        </w:trPr>
        <w:tc>
          <w:tcPr>
            <w:tcW w:w="2184" w:type="dxa"/>
            <w:tcBorders>
              <w:top w:val="single" w:sz="4" w:space="0" w:color="auto"/>
              <w:bottom w:val="single" w:sz="12" w:space="0" w:color="auto"/>
            </w:tcBorders>
            <w:shd w:val="clear" w:color="auto" w:fill="auto"/>
            <w:vAlign w:val="bottom"/>
          </w:tcPr>
          <w:p w14:paraId="3FCC6CF2" w14:textId="77777777" w:rsidR="00CA23B6" w:rsidRPr="000F2777" w:rsidRDefault="00CA23B6" w:rsidP="000F2777">
            <w:pPr>
              <w:suppressAutoHyphens w:val="0"/>
              <w:kinsoku w:val="0"/>
              <w:overflowPunct w:val="0"/>
              <w:autoSpaceDE w:val="0"/>
              <w:autoSpaceDN w:val="0"/>
              <w:adjustRightInd w:val="0"/>
              <w:snapToGrid w:val="0"/>
              <w:spacing w:before="80" w:after="80" w:line="200" w:lineRule="exact"/>
              <w:ind w:right="113"/>
              <w:rPr>
                <w:rFonts w:eastAsiaTheme="minorHAnsi"/>
                <w:i/>
                <w:sz w:val="16"/>
                <w:lang w:val="en-PH"/>
              </w:rPr>
            </w:pPr>
            <w:r w:rsidRPr="000F2777">
              <w:rPr>
                <w:rFonts w:eastAsiaTheme="minorHAnsi"/>
                <w:i/>
                <w:sz w:val="16"/>
                <w:lang w:val="en-PH"/>
              </w:rPr>
              <w:t>Age Group</w:t>
            </w:r>
          </w:p>
        </w:tc>
        <w:tc>
          <w:tcPr>
            <w:tcW w:w="1297" w:type="dxa"/>
            <w:tcBorders>
              <w:top w:val="single" w:sz="4" w:space="0" w:color="auto"/>
              <w:bottom w:val="single" w:sz="12" w:space="0" w:color="auto"/>
            </w:tcBorders>
            <w:shd w:val="clear" w:color="auto" w:fill="auto"/>
            <w:vAlign w:val="bottom"/>
          </w:tcPr>
          <w:p w14:paraId="207C5D0D" w14:textId="77777777" w:rsidR="00CA23B6" w:rsidRPr="000F2777" w:rsidRDefault="00CA23B6" w:rsidP="000F2777">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0F2777">
              <w:rPr>
                <w:rFonts w:eastAsiaTheme="minorHAnsi"/>
                <w:i/>
                <w:sz w:val="16"/>
                <w:lang w:val="en-PH"/>
              </w:rPr>
              <w:t>2017</w:t>
            </w:r>
          </w:p>
        </w:tc>
        <w:tc>
          <w:tcPr>
            <w:tcW w:w="1266" w:type="dxa"/>
            <w:tcBorders>
              <w:top w:val="single" w:sz="4" w:space="0" w:color="auto"/>
              <w:bottom w:val="single" w:sz="12" w:space="0" w:color="auto"/>
            </w:tcBorders>
            <w:shd w:val="clear" w:color="auto" w:fill="auto"/>
            <w:vAlign w:val="bottom"/>
          </w:tcPr>
          <w:p w14:paraId="5E0A8D18" w14:textId="77777777" w:rsidR="00CA23B6" w:rsidRPr="000F2777" w:rsidRDefault="00CA23B6" w:rsidP="000F2777">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0F2777">
              <w:rPr>
                <w:rFonts w:eastAsiaTheme="minorHAnsi"/>
                <w:i/>
                <w:sz w:val="16"/>
                <w:lang w:val="en-PH"/>
              </w:rPr>
              <w:t>2018</w:t>
            </w:r>
          </w:p>
        </w:tc>
        <w:tc>
          <w:tcPr>
            <w:tcW w:w="1273" w:type="dxa"/>
            <w:tcBorders>
              <w:top w:val="single" w:sz="4" w:space="0" w:color="auto"/>
              <w:bottom w:val="single" w:sz="12" w:space="0" w:color="auto"/>
            </w:tcBorders>
            <w:shd w:val="clear" w:color="auto" w:fill="auto"/>
            <w:vAlign w:val="bottom"/>
          </w:tcPr>
          <w:p w14:paraId="55D3B599" w14:textId="77777777" w:rsidR="00CA23B6" w:rsidRPr="000F2777" w:rsidRDefault="00CA23B6" w:rsidP="000F2777">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0F2777">
              <w:rPr>
                <w:rFonts w:eastAsiaTheme="minorHAnsi"/>
                <w:i/>
                <w:sz w:val="16"/>
                <w:lang w:val="en-PH"/>
              </w:rPr>
              <w:t>2019</w:t>
            </w:r>
          </w:p>
        </w:tc>
        <w:tc>
          <w:tcPr>
            <w:tcW w:w="1273" w:type="dxa"/>
            <w:tcBorders>
              <w:top w:val="single" w:sz="4" w:space="0" w:color="auto"/>
              <w:bottom w:val="single" w:sz="12" w:space="0" w:color="auto"/>
            </w:tcBorders>
            <w:shd w:val="clear" w:color="auto" w:fill="auto"/>
            <w:vAlign w:val="bottom"/>
          </w:tcPr>
          <w:p w14:paraId="35EA8D4B" w14:textId="3CB39302" w:rsidR="00CA23B6" w:rsidRPr="000F2777" w:rsidRDefault="005E6977" w:rsidP="000F2777">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0F2777">
              <w:rPr>
                <w:rFonts w:eastAsiaTheme="minorHAnsi"/>
                <w:i/>
                <w:sz w:val="16"/>
                <w:lang w:val="en-PH"/>
              </w:rPr>
              <w:t>Total</w:t>
            </w:r>
          </w:p>
        </w:tc>
      </w:tr>
      <w:tr w:rsidR="00CA23B6" w:rsidRPr="000F2777" w14:paraId="1A0C3269" w14:textId="77777777" w:rsidTr="000F2777">
        <w:tc>
          <w:tcPr>
            <w:tcW w:w="2184" w:type="dxa"/>
            <w:tcBorders>
              <w:top w:val="single" w:sz="12" w:space="0" w:color="auto"/>
            </w:tcBorders>
            <w:shd w:val="clear" w:color="auto" w:fill="auto"/>
          </w:tcPr>
          <w:p w14:paraId="36264891" w14:textId="77777777" w:rsidR="00CA23B6" w:rsidRPr="000F2777" w:rsidRDefault="00CA23B6" w:rsidP="000F2777">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0F2777">
              <w:rPr>
                <w:rFonts w:eastAsiaTheme="minorHAnsi"/>
                <w:sz w:val="18"/>
                <w:lang w:val="en-PH"/>
              </w:rPr>
              <w:t>Under 15</w:t>
            </w:r>
          </w:p>
        </w:tc>
        <w:tc>
          <w:tcPr>
            <w:tcW w:w="1297" w:type="dxa"/>
            <w:tcBorders>
              <w:top w:val="single" w:sz="12" w:space="0" w:color="auto"/>
            </w:tcBorders>
            <w:shd w:val="clear" w:color="auto" w:fill="auto"/>
            <w:vAlign w:val="bottom"/>
          </w:tcPr>
          <w:p w14:paraId="75BAA2E4" w14:textId="67C71890" w:rsidR="00CA23B6" w:rsidRPr="000F2777" w:rsidRDefault="00CA23B6" w:rsidP="000F2777">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0F2777">
              <w:rPr>
                <w:rFonts w:eastAsiaTheme="minorHAnsi"/>
                <w:sz w:val="18"/>
                <w:lang w:val="en-PH"/>
              </w:rPr>
              <w:t>2</w:t>
            </w:r>
            <w:r w:rsidR="000F2777">
              <w:rPr>
                <w:rFonts w:eastAsiaTheme="minorHAnsi"/>
                <w:sz w:val="18"/>
                <w:lang w:val="en-PH"/>
              </w:rPr>
              <w:t xml:space="preserve"> </w:t>
            </w:r>
            <w:r w:rsidRPr="000F2777">
              <w:rPr>
                <w:rFonts w:eastAsiaTheme="minorHAnsi"/>
                <w:sz w:val="18"/>
                <w:lang w:val="en-PH"/>
              </w:rPr>
              <w:t>077</w:t>
            </w:r>
          </w:p>
        </w:tc>
        <w:tc>
          <w:tcPr>
            <w:tcW w:w="1266" w:type="dxa"/>
            <w:tcBorders>
              <w:top w:val="single" w:sz="12" w:space="0" w:color="auto"/>
            </w:tcBorders>
            <w:shd w:val="clear" w:color="auto" w:fill="auto"/>
            <w:vAlign w:val="bottom"/>
          </w:tcPr>
          <w:p w14:paraId="1407E8DC" w14:textId="741D6A63" w:rsidR="00CA23B6" w:rsidRPr="000F2777" w:rsidRDefault="00CA23B6" w:rsidP="000F2777">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0F2777">
              <w:rPr>
                <w:rFonts w:eastAsiaTheme="minorHAnsi"/>
                <w:sz w:val="18"/>
                <w:lang w:val="en-PH"/>
              </w:rPr>
              <w:t>2</w:t>
            </w:r>
            <w:r w:rsidR="000F2777">
              <w:rPr>
                <w:rFonts w:eastAsiaTheme="minorHAnsi"/>
                <w:sz w:val="18"/>
                <w:lang w:val="en-PH"/>
              </w:rPr>
              <w:t xml:space="preserve"> </w:t>
            </w:r>
            <w:r w:rsidRPr="000F2777">
              <w:rPr>
                <w:rFonts w:eastAsiaTheme="minorHAnsi"/>
                <w:sz w:val="18"/>
                <w:lang w:val="en-PH"/>
              </w:rPr>
              <w:t>250</w:t>
            </w:r>
          </w:p>
        </w:tc>
        <w:tc>
          <w:tcPr>
            <w:tcW w:w="1273" w:type="dxa"/>
            <w:tcBorders>
              <w:top w:val="single" w:sz="12" w:space="0" w:color="auto"/>
            </w:tcBorders>
            <w:shd w:val="clear" w:color="auto" w:fill="auto"/>
            <w:vAlign w:val="bottom"/>
          </w:tcPr>
          <w:p w14:paraId="0E7D0648" w14:textId="0D400787" w:rsidR="00CA23B6" w:rsidRPr="000F2777" w:rsidRDefault="00CA23B6" w:rsidP="000F2777">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0F2777">
              <w:rPr>
                <w:rFonts w:eastAsiaTheme="minorHAnsi"/>
                <w:sz w:val="18"/>
                <w:lang w:val="en-PH"/>
              </w:rPr>
              <w:t>2</w:t>
            </w:r>
            <w:r w:rsidR="000F2777">
              <w:rPr>
                <w:rFonts w:eastAsiaTheme="minorHAnsi"/>
                <w:sz w:val="18"/>
                <w:lang w:val="en-PH"/>
              </w:rPr>
              <w:t xml:space="preserve"> </w:t>
            </w:r>
            <w:r w:rsidRPr="000F2777">
              <w:rPr>
                <w:rFonts w:eastAsiaTheme="minorHAnsi"/>
                <w:sz w:val="18"/>
                <w:lang w:val="en-PH"/>
              </w:rPr>
              <w:t>411</w:t>
            </w:r>
          </w:p>
        </w:tc>
        <w:tc>
          <w:tcPr>
            <w:tcW w:w="1273" w:type="dxa"/>
            <w:tcBorders>
              <w:top w:val="single" w:sz="12" w:space="0" w:color="auto"/>
            </w:tcBorders>
            <w:shd w:val="clear" w:color="auto" w:fill="auto"/>
            <w:vAlign w:val="bottom"/>
          </w:tcPr>
          <w:p w14:paraId="6D66C122" w14:textId="40658345" w:rsidR="00CA23B6" w:rsidRPr="000F2777" w:rsidRDefault="00CA23B6" w:rsidP="000F2777">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r w:rsidRPr="000F2777">
              <w:rPr>
                <w:rFonts w:eastAsiaTheme="minorHAnsi"/>
                <w:b/>
                <w:sz w:val="18"/>
                <w:lang w:val="en-PH"/>
              </w:rPr>
              <w:t>6</w:t>
            </w:r>
            <w:r w:rsidR="000F2777">
              <w:rPr>
                <w:rFonts w:eastAsiaTheme="minorHAnsi"/>
                <w:b/>
                <w:sz w:val="18"/>
                <w:lang w:val="en-PH"/>
              </w:rPr>
              <w:t xml:space="preserve"> </w:t>
            </w:r>
            <w:r w:rsidRPr="000F2777">
              <w:rPr>
                <w:rFonts w:eastAsiaTheme="minorHAnsi"/>
                <w:b/>
                <w:sz w:val="18"/>
                <w:lang w:val="en-PH"/>
              </w:rPr>
              <w:t>738</w:t>
            </w:r>
          </w:p>
        </w:tc>
      </w:tr>
      <w:tr w:rsidR="00CA23B6" w:rsidRPr="000F2777" w14:paraId="2292C96D" w14:textId="77777777" w:rsidTr="000F2777">
        <w:tc>
          <w:tcPr>
            <w:tcW w:w="2184" w:type="dxa"/>
            <w:tcBorders>
              <w:bottom w:val="single" w:sz="4" w:space="0" w:color="auto"/>
            </w:tcBorders>
            <w:shd w:val="clear" w:color="auto" w:fill="auto"/>
          </w:tcPr>
          <w:p w14:paraId="60F69FC3" w14:textId="13E232E4" w:rsidR="00CA23B6" w:rsidRPr="000F2777" w:rsidRDefault="00CA23B6" w:rsidP="000F2777">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0F2777">
              <w:rPr>
                <w:rFonts w:eastAsiaTheme="minorHAnsi"/>
                <w:sz w:val="18"/>
                <w:lang w:val="en-PH"/>
              </w:rPr>
              <w:t>15</w:t>
            </w:r>
            <w:r w:rsidR="000F2777" w:rsidRPr="000F2777">
              <w:rPr>
                <w:rFonts w:eastAsiaTheme="minorHAnsi"/>
                <w:sz w:val="18"/>
                <w:lang w:val="en-PH"/>
              </w:rPr>
              <w:t>–</w:t>
            </w:r>
            <w:r w:rsidRPr="000F2777">
              <w:rPr>
                <w:rFonts w:eastAsiaTheme="minorHAnsi"/>
                <w:sz w:val="18"/>
                <w:lang w:val="en-PH"/>
              </w:rPr>
              <w:t>19</w:t>
            </w:r>
          </w:p>
        </w:tc>
        <w:tc>
          <w:tcPr>
            <w:tcW w:w="1297" w:type="dxa"/>
            <w:tcBorders>
              <w:bottom w:val="single" w:sz="4" w:space="0" w:color="auto"/>
            </w:tcBorders>
            <w:shd w:val="clear" w:color="auto" w:fill="auto"/>
            <w:vAlign w:val="bottom"/>
          </w:tcPr>
          <w:p w14:paraId="705BEFD4" w14:textId="1169D266" w:rsidR="00CA23B6" w:rsidRPr="000F2777" w:rsidRDefault="00CA23B6" w:rsidP="000F2777">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0F2777">
              <w:rPr>
                <w:rFonts w:eastAsiaTheme="minorHAnsi"/>
                <w:sz w:val="18"/>
                <w:lang w:val="en-PH"/>
              </w:rPr>
              <w:t>194</w:t>
            </w:r>
            <w:r w:rsidR="000F2777">
              <w:rPr>
                <w:rFonts w:eastAsiaTheme="minorHAnsi"/>
                <w:sz w:val="18"/>
                <w:lang w:val="en-PH"/>
              </w:rPr>
              <w:t xml:space="preserve"> </w:t>
            </w:r>
            <w:r w:rsidRPr="000F2777">
              <w:rPr>
                <w:rFonts w:eastAsiaTheme="minorHAnsi"/>
                <w:sz w:val="18"/>
                <w:lang w:val="en-PH"/>
              </w:rPr>
              <w:t>401</w:t>
            </w:r>
          </w:p>
        </w:tc>
        <w:tc>
          <w:tcPr>
            <w:tcW w:w="1266" w:type="dxa"/>
            <w:tcBorders>
              <w:bottom w:val="single" w:sz="4" w:space="0" w:color="auto"/>
            </w:tcBorders>
            <w:shd w:val="clear" w:color="auto" w:fill="auto"/>
            <w:vAlign w:val="bottom"/>
          </w:tcPr>
          <w:p w14:paraId="120C78C0" w14:textId="1712B2BA" w:rsidR="00CA23B6" w:rsidRPr="000F2777" w:rsidRDefault="00CA23B6" w:rsidP="000F2777">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0F2777">
              <w:rPr>
                <w:rFonts w:eastAsiaTheme="minorHAnsi"/>
                <w:sz w:val="18"/>
                <w:lang w:val="en-PH"/>
              </w:rPr>
              <w:t>181</w:t>
            </w:r>
            <w:r w:rsidR="000F2777">
              <w:rPr>
                <w:rFonts w:eastAsiaTheme="minorHAnsi"/>
                <w:sz w:val="18"/>
                <w:lang w:val="en-PH"/>
              </w:rPr>
              <w:t xml:space="preserve"> </w:t>
            </w:r>
            <w:r w:rsidRPr="000F2777">
              <w:rPr>
                <w:rFonts w:eastAsiaTheme="minorHAnsi"/>
                <w:sz w:val="18"/>
                <w:lang w:val="en-PH"/>
              </w:rPr>
              <w:t>717</w:t>
            </w:r>
          </w:p>
        </w:tc>
        <w:tc>
          <w:tcPr>
            <w:tcW w:w="1273" w:type="dxa"/>
            <w:tcBorders>
              <w:bottom w:val="single" w:sz="4" w:space="0" w:color="auto"/>
            </w:tcBorders>
            <w:shd w:val="clear" w:color="auto" w:fill="auto"/>
            <w:vAlign w:val="bottom"/>
          </w:tcPr>
          <w:p w14:paraId="03812469" w14:textId="3814A2C4" w:rsidR="00CA23B6" w:rsidRPr="000F2777" w:rsidRDefault="00CA23B6" w:rsidP="000F2777">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0F2777">
              <w:rPr>
                <w:rFonts w:eastAsiaTheme="minorHAnsi"/>
                <w:sz w:val="18"/>
                <w:lang w:val="en-PH"/>
              </w:rPr>
              <w:t>178</w:t>
            </w:r>
            <w:r w:rsidR="000F2777">
              <w:rPr>
                <w:rFonts w:eastAsiaTheme="minorHAnsi"/>
                <w:sz w:val="18"/>
                <w:lang w:val="en-PH"/>
              </w:rPr>
              <w:t xml:space="preserve"> </w:t>
            </w:r>
            <w:r w:rsidRPr="000F2777">
              <w:rPr>
                <w:rFonts w:eastAsiaTheme="minorHAnsi"/>
                <w:sz w:val="18"/>
                <w:lang w:val="en-PH"/>
              </w:rPr>
              <w:t>505</w:t>
            </w:r>
          </w:p>
        </w:tc>
        <w:tc>
          <w:tcPr>
            <w:tcW w:w="1273" w:type="dxa"/>
            <w:tcBorders>
              <w:bottom w:val="single" w:sz="4" w:space="0" w:color="auto"/>
            </w:tcBorders>
            <w:shd w:val="clear" w:color="auto" w:fill="auto"/>
            <w:vAlign w:val="bottom"/>
          </w:tcPr>
          <w:p w14:paraId="0C5E8EA3" w14:textId="5C752386" w:rsidR="00CA23B6" w:rsidRPr="000F2777" w:rsidRDefault="00CA23B6" w:rsidP="000F2777">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r w:rsidRPr="000F2777">
              <w:rPr>
                <w:rFonts w:eastAsiaTheme="minorHAnsi"/>
                <w:b/>
                <w:sz w:val="18"/>
                <w:lang w:val="en-PH"/>
              </w:rPr>
              <w:t>554</w:t>
            </w:r>
            <w:r w:rsidR="000F2777">
              <w:rPr>
                <w:rFonts w:eastAsiaTheme="minorHAnsi"/>
                <w:b/>
                <w:sz w:val="18"/>
                <w:lang w:val="en-PH"/>
              </w:rPr>
              <w:t xml:space="preserve"> </w:t>
            </w:r>
            <w:r w:rsidRPr="000F2777">
              <w:rPr>
                <w:rFonts w:eastAsiaTheme="minorHAnsi"/>
                <w:b/>
                <w:sz w:val="18"/>
                <w:lang w:val="en-PH"/>
              </w:rPr>
              <w:t>623</w:t>
            </w:r>
          </w:p>
        </w:tc>
      </w:tr>
      <w:tr w:rsidR="00CA23B6" w:rsidRPr="000F2777" w14:paraId="6C1BA658" w14:textId="77777777" w:rsidTr="000F2777">
        <w:tc>
          <w:tcPr>
            <w:tcW w:w="2184" w:type="dxa"/>
            <w:tcBorders>
              <w:top w:val="single" w:sz="4" w:space="0" w:color="auto"/>
              <w:bottom w:val="single" w:sz="12" w:space="0" w:color="auto"/>
            </w:tcBorders>
            <w:shd w:val="clear" w:color="auto" w:fill="auto"/>
          </w:tcPr>
          <w:p w14:paraId="744615A3" w14:textId="77777777" w:rsidR="00CA23B6" w:rsidRPr="000F2777" w:rsidRDefault="00CA23B6" w:rsidP="000F2777">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0F2777">
              <w:rPr>
                <w:rFonts w:eastAsiaTheme="minorHAnsi"/>
                <w:b/>
                <w:bCs/>
                <w:sz w:val="18"/>
                <w:lang w:val="en-PH"/>
              </w:rPr>
              <w:t>Total</w:t>
            </w:r>
          </w:p>
        </w:tc>
        <w:tc>
          <w:tcPr>
            <w:tcW w:w="1297" w:type="dxa"/>
            <w:tcBorders>
              <w:top w:val="single" w:sz="4" w:space="0" w:color="auto"/>
              <w:bottom w:val="single" w:sz="12" w:space="0" w:color="auto"/>
            </w:tcBorders>
            <w:shd w:val="clear" w:color="auto" w:fill="auto"/>
            <w:vAlign w:val="bottom"/>
          </w:tcPr>
          <w:p w14:paraId="3FB91383" w14:textId="0CB2E908" w:rsidR="00CA23B6" w:rsidRPr="000F2777" w:rsidRDefault="00CA23B6" w:rsidP="000F2777">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0F2777">
              <w:rPr>
                <w:rFonts w:eastAsiaTheme="minorHAnsi"/>
                <w:b/>
                <w:bCs/>
                <w:sz w:val="18"/>
                <w:lang w:val="en-PH"/>
              </w:rPr>
              <w:t>196</w:t>
            </w:r>
            <w:r w:rsidR="000F2777" w:rsidRPr="000F2777">
              <w:rPr>
                <w:rFonts w:eastAsiaTheme="minorHAnsi"/>
                <w:b/>
                <w:bCs/>
                <w:sz w:val="18"/>
                <w:lang w:val="en-PH"/>
              </w:rPr>
              <w:t xml:space="preserve"> </w:t>
            </w:r>
            <w:r w:rsidRPr="000F2777">
              <w:rPr>
                <w:rFonts w:eastAsiaTheme="minorHAnsi"/>
                <w:b/>
                <w:bCs/>
                <w:sz w:val="18"/>
                <w:lang w:val="en-PH"/>
              </w:rPr>
              <w:t>478</w:t>
            </w:r>
          </w:p>
        </w:tc>
        <w:tc>
          <w:tcPr>
            <w:tcW w:w="1266" w:type="dxa"/>
            <w:tcBorders>
              <w:top w:val="single" w:sz="4" w:space="0" w:color="auto"/>
              <w:bottom w:val="single" w:sz="12" w:space="0" w:color="auto"/>
            </w:tcBorders>
            <w:shd w:val="clear" w:color="auto" w:fill="auto"/>
            <w:vAlign w:val="bottom"/>
          </w:tcPr>
          <w:p w14:paraId="3A2E67D3" w14:textId="639C2DDA" w:rsidR="00CA23B6" w:rsidRPr="000F2777" w:rsidRDefault="00CA23B6" w:rsidP="000F2777">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0F2777">
              <w:rPr>
                <w:rFonts w:eastAsiaTheme="minorHAnsi"/>
                <w:b/>
                <w:bCs/>
                <w:sz w:val="18"/>
                <w:lang w:val="en-PH"/>
              </w:rPr>
              <w:t>183</w:t>
            </w:r>
            <w:r w:rsidR="000F2777" w:rsidRPr="000F2777">
              <w:rPr>
                <w:rFonts w:eastAsiaTheme="minorHAnsi"/>
                <w:b/>
                <w:bCs/>
                <w:sz w:val="18"/>
                <w:lang w:val="en-PH"/>
              </w:rPr>
              <w:t xml:space="preserve"> </w:t>
            </w:r>
            <w:r w:rsidRPr="000F2777">
              <w:rPr>
                <w:rFonts w:eastAsiaTheme="minorHAnsi"/>
                <w:b/>
                <w:bCs/>
                <w:sz w:val="18"/>
                <w:lang w:val="en-PH"/>
              </w:rPr>
              <w:t>967</w:t>
            </w:r>
          </w:p>
        </w:tc>
        <w:tc>
          <w:tcPr>
            <w:tcW w:w="1273" w:type="dxa"/>
            <w:tcBorders>
              <w:top w:val="single" w:sz="4" w:space="0" w:color="auto"/>
              <w:bottom w:val="single" w:sz="12" w:space="0" w:color="auto"/>
            </w:tcBorders>
            <w:shd w:val="clear" w:color="auto" w:fill="auto"/>
            <w:vAlign w:val="bottom"/>
          </w:tcPr>
          <w:p w14:paraId="2151DE53" w14:textId="53B79F39" w:rsidR="00CA23B6" w:rsidRPr="000F2777" w:rsidRDefault="00CA23B6" w:rsidP="000F2777">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0F2777">
              <w:rPr>
                <w:rFonts w:eastAsiaTheme="minorHAnsi"/>
                <w:b/>
                <w:bCs/>
                <w:sz w:val="18"/>
                <w:lang w:val="en-PH"/>
              </w:rPr>
              <w:t>180</w:t>
            </w:r>
            <w:r w:rsidR="000F2777" w:rsidRPr="000F2777">
              <w:rPr>
                <w:rFonts w:eastAsiaTheme="minorHAnsi"/>
                <w:b/>
                <w:bCs/>
                <w:sz w:val="18"/>
                <w:lang w:val="en-PH"/>
              </w:rPr>
              <w:t xml:space="preserve"> </w:t>
            </w:r>
            <w:r w:rsidRPr="000F2777">
              <w:rPr>
                <w:rFonts w:eastAsiaTheme="minorHAnsi"/>
                <w:b/>
                <w:bCs/>
                <w:sz w:val="18"/>
                <w:lang w:val="en-PH"/>
              </w:rPr>
              <w:t>916</w:t>
            </w:r>
          </w:p>
        </w:tc>
        <w:tc>
          <w:tcPr>
            <w:tcW w:w="1273" w:type="dxa"/>
            <w:tcBorders>
              <w:top w:val="single" w:sz="4" w:space="0" w:color="auto"/>
              <w:bottom w:val="single" w:sz="12" w:space="0" w:color="auto"/>
            </w:tcBorders>
            <w:shd w:val="clear" w:color="auto" w:fill="auto"/>
            <w:vAlign w:val="bottom"/>
          </w:tcPr>
          <w:p w14:paraId="5CCAD35E" w14:textId="0CE0656E" w:rsidR="00CA23B6" w:rsidRPr="000F2777" w:rsidRDefault="00CA23B6" w:rsidP="000F2777">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0F2777">
              <w:rPr>
                <w:rFonts w:eastAsiaTheme="minorHAnsi"/>
                <w:b/>
                <w:bCs/>
                <w:sz w:val="18"/>
                <w:lang w:val="en-PH"/>
              </w:rPr>
              <w:t>561</w:t>
            </w:r>
            <w:r w:rsidR="000F2777" w:rsidRPr="000F2777">
              <w:rPr>
                <w:rFonts w:eastAsiaTheme="minorHAnsi"/>
                <w:b/>
                <w:bCs/>
                <w:sz w:val="18"/>
                <w:lang w:val="en-PH"/>
              </w:rPr>
              <w:t xml:space="preserve"> </w:t>
            </w:r>
            <w:r w:rsidRPr="000F2777">
              <w:rPr>
                <w:rFonts w:eastAsiaTheme="minorHAnsi"/>
                <w:b/>
                <w:bCs/>
                <w:sz w:val="18"/>
                <w:lang w:val="en-PH"/>
              </w:rPr>
              <w:t>361</w:t>
            </w:r>
          </w:p>
        </w:tc>
      </w:tr>
    </w:tbl>
    <w:p w14:paraId="7C1CAE2D" w14:textId="77777777" w:rsidR="00CA23B6" w:rsidRPr="00EA71E4" w:rsidRDefault="00CA23B6" w:rsidP="000F2777">
      <w:pPr>
        <w:pStyle w:val="SingleTxtG"/>
        <w:spacing w:before="240" w:after="240"/>
        <w:rPr>
          <w:lang w:val="en-PH"/>
        </w:rPr>
      </w:pPr>
      <w:r w:rsidRPr="00EA71E4">
        <w:rPr>
          <w:lang w:val="en-PH"/>
        </w:rPr>
        <w:t>126.</w:t>
      </w:r>
      <w:r w:rsidRPr="00EA71E4">
        <w:rPr>
          <w:lang w:val="en-PH"/>
        </w:rPr>
        <w:tab/>
        <w:t>Boys in the Philippines are less likely to enter into child marriages. From 2017 to 2019, there were 83,549 girls below 19 years old and below which is more than twice the number of boys.</w:t>
      </w:r>
    </w:p>
    <w:p w14:paraId="7352F00D" w14:textId="32BAF422" w:rsidR="00CA23B6" w:rsidRPr="00EA71E4" w:rsidRDefault="00CA23B6" w:rsidP="002B7AF5">
      <w:pPr>
        <w:pStyle w:val="H23G"/>
        <w:rPr>
          <w:lang w:val="en-PH"/>
        </w:rPr>
      </w:pPr>
      <w:r w:rsidRPr="00EA71E4">
        <w:rPr>
          <w:lang w:val="en-PH"/>
        </w:rPr>
        <w:tab/>
      </w:r>
      <w:r w:rsidRPr="00EA71E4">
        <w:rPr>
          <w:lang w:val="en-PH"/>
        </w:rPr>
        <w:tab/>
        <w:t>Table 5. Number of Registered Marriages by Age Group and Sex, 2017</w:t>
      </w:r>
      <w:r w:rsidR="00197409">
        <w:rPr>
          <w:lang w:val="en-PH"/>
        </w:rPr>
        <w:t>–</w:t>
      </w:r>
      <w:r w:rsidRPr="00EA71E4">
        <w:rPr>
          <w:lang w:val="en-PH"/>
        </w:rPr>
        <w:t>2019</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843"/>
        <w:gridCol w:w="919"/>
        <w:gridCol w:w="920"/>
        <w:gridCol w:w="924"/>
        <w:gridCol w:w="920"/>
        <w:gridCol w:w="920"/>
        <w:gridCol w:w="924"/>
      </w:tblGrid>
      <w:tr w:rsidR="002B7AF5" w:rsidRPr="002B7AF5" w14:paraId="3A77A7F3" w14:textId="77777777" w:rsidTr="002B7AF5">
        <w:trPr>
          <w:tblHeader/>
        </w:trPr>
        <w:tc>
          <w:tcPr>
            <w:tcW w:w="1818" w:type="dxa"/>
            <w:vMerge w:val="restart"/>
            <w:tcBorders>
              <w:top w:val="single" w:sz="4" w:space="0" w:color="auto"/>
              <w:bottom w:val="single" w:sz="12" w:space="0" w:color="auto"/>
            </w:tcBorders>
            <w:shd w:val="clear" w:color="auto" w:fill="auto"/>
            <w:vAlign w:val="bottom"/>
          </w:tcPr>
          <w:p w14:paraId="4FD01EBA" w14:textId="77777777" w:rsidR="00CA23B6" w:rsidRPr="002B7AF5" w:rsidRDefault="00CA23B6" w:rsidP="002B7AF5">
            <w:pPr>
              <w:suppressAutoHyphens w:val="0"/>
              <w:kinsoku w:val="0"/>
              <w:overflowPunct w:val="0"/>
              <w:autoSpaceDE w:val="0"/>
              <w:autoSpaceDN w:val="0"/>
              <w:adjustRightInd w:val="0"/>
              <w:snapToGrid w:val="0"/>
              <w:spacing w:before="80" w:after="80" w:line="200" w:lineRule="exact"/>
              <w:ind w:right="113"/>
              <w:rPr>
                <w:rFonts w:eastAsiaTheme="minorHAnsi"/>
                <w:i/>
                <w:sz w:val="16"/>
                <w:lang w:val="en-PH"/>
              </w:rPr>
            </w:pPr>
            <w:r w:rsidRPr="002B7AF5">
              <w:rPr>
                <w:rFonts w:eastAsiaTheme="minorHAnsi"/>
                <w:i/>
                <w:sz w:val="16"/>
                <w:lang w:val="en-PH"/>
              </w:rPr>
              <w:t>Age Group</w:t>
            </w:r>
          </w:p>
        </w:tc>
        <w:tc>
          <w:tcPr>
            <w:tcW w:w="5450" w:type="dxa"/>
            <w:gridSpan w:val="6"/>
            <w:tcBorders>
              <w:top w:val="single" w:sz="4" w:space="0" w:color="auto"/>
              <w:bottom w:val="single" w:sz="4" w:space="0" w:color="auto"/>
            </w:tcBorders>
            <w:shd w:val="clear" w:color="auto" w:fill="auto"/>
            <w:vAlign w:val="bottom"/>
          </w:tcPr>
          <w:p w14:paraId="7E37B715" w14:textId="77777777" w:rsidR="00CA23B6" w:rsidRPr="002B7AF5" w:rsidRDefault="00CA23B6" w:rsidP="002B7AF5">
            <w:pPr>
              <w:suppressAutoHyphens w:val="0"/>
              <w:kinsoku w:val="0"/>
              <w:overflowPunct w:val="0"/>
              <w:autoSpaceDE w:val="0"/>
              <w:autoSpaceDN w:val="0"/>
              <w:adjustRightInd w:val="0"/>
              <w:snapToGrid w:val="0"/>
              <w:spacing w:before="80" w:after="80" w:line="200" w:lineRule="exact"/>
              <w:ind w:right="113"/>
              <w:jc w:val="center"/>
              <w:rPr>
                <w:rFonts w:eastAsiaTheme="minorHAnsi"/>
                <w:i/>
                <w:sz w:val="16"/>
                <w:lang w:val="en-PH"/>
              </w:rPr>
            </w:pPr>
            <w:r w:rsidRPr="002B7AF5">
              <w:rPr>
                <w:rFonts w:eastAsiaTheme="minorHAnsi"/>
                <w:i/>
                <w:sz w:val="16"/>
                <w:lang w:val="en-PH"/>
              </w:rPr>
              <w:t>Count per Year, Sex</w:t>
            </w:r>
          </w:p>
        </w:tc>
      </w:tr>
      <w:tr w:rsidR="002B7AF5" w:rsidRPr="002B7AF5" w14:paraId="771CDC0D" w14:textId="77777777" w:rsidTr="002B7AF5">
        <w:trPr>
          <w:tblHeader/>
        </w:trPr>
        <w:tc>
          <w:tcPr>
            <w:tcW w:w="1818" w:type="dxa"/>
            <w:vMerge/>
            <w:tcBorders>
              <w:top w:val="single" w:sz="12" w:space="0" w:color="auto"/>
              <w:bottom w:val="single" w:sz="12" w:space="0" w:color="auto"/>
            </w:tcBorders>
            <w:shd w:val="clear" w:color="auto" w:fill="auto"/>
            <w:vAlign w:val="bottom"/>
          </w:tcPr>
          <w:p w14:paraId="1B72F0EB" w14:textId="77777777" w:rsidR="00CA23B6" w:rsidRPr="002B7AF5" w:rsidRDefault="00CA23B6" w:rsidP="002B7AF5">
            <w:pPr>
              <w:suppressAutoHyphens w:val="0"/>
              <w:kinsoku w:val="0"/>
              <w:overflowPunct w:val="0"/>
              <w:autoSpaceDE w:val="0"/>
              <w:autoSpaceDN w:val="0"/>
              <w:adjustRightInd w:val="0"/>
              <w:snapToGrid w:val="0"/>
              <w:spacing w:before="40" w:after="40" w:line="220" w:lineRule="exact"/>
              <w:ind w:right="113"/>
              <w:rPr>
                <w:rFonts w:eastAsiaTheme="minorHAnsi"/>
                <w:b/>
                <w:sz w:val="18"/>
                <w:lang w:val="en-PH"/>
              </w:rPr>
            </w:pPr>
          </w:p>
        </w:tc>
        <w:tc>
          <w:tcPr>
            <w:tcW w:w="2725" w:type="dxa"/>
            <w:gridSpan w:val="3"/>
            <w:tcBorders>
              <w:top w:val="single" w:sz="4" w:space="0" w:color="auto"/>
              <w:bottom w:val="single" w:sz="4" w:space="0" w:color="auto"/>
              <w:right w:val="single" w:sz="24" w:space="0" w:color="FFFFFF" w:themeColor="background1"/>
            </w:tcBorders>
            <w:shd w:val="clear" w:color="auto" w:fill="auto"/>
            <w:vAlign w:val="bottom"/>
          </w:tcPr>
          <w:p w14:paraId="23912078" w14:textId="77777777" w:rsidR="00CA23B6" w:rsidRPr="002B7AF5" w:rsidRDefault="00CA23B6" w:rsidP="002B7AF5">
            <w:pPr>
              <w:suppressAutoHyphens w:val="0"/>
              <w:kinsoku w:val="0"/>
              <w:overflowPunct w:val="0"/>
              <w:autoSpaceDE w:val="0"/>
              <w:autoSpaceDN w:val="0"/>
              <w:adjustRightInd w:val="0"/>
              <w:snapToGrid w:val="0"/>
              <w:spacing w:before="80" w:after="80" w:line="200" w:lineRule="exact"/>
              <w:ind w:right="113"/>
              <w:jc w:val="center"/>
              <w:rPr>
                <w:rFonts w:eastAsiaTheme="minorHAnsi"/>
                <w:i/>
                <w:sz w:val="16"/>
                <w:lang w:val="en-PH"/>
              </w:rPr>
            </w:pPr>
            <w:r w:rsidRPr="002B7AF5">
              <w:rPr>
                <w:rFonts w:eastAsiaTheme="minorHAnsi"/>
                <w:i/>
                <w:sz w:val="16"/>
                <w:lang w:val="en-PH"/>
              </w:rPr>
              <w:t>Male</w:t>
            </w:r>
          </w:p>
        </w:tc>
        <w:tc>
          <w:tcPr>
            <w:tcW w:w="2725" w:type="dxa"/>
            <w:gridSpan w:val="3"/>
            <w:tcBorders>
              <w:top w:val="single" w:sz="4" w:space="0" w:color="auto"/>
              <w:left w:val="single" w:sz="24" w:space="0" w:color="FFFFFF" w:themeColor="background1"/>
              <w:bottom w:val="single" w:sz="4" w:space="0" w:color="auto"/>
            </w:tcBorders>
            <w:shd w:val="clear" w:color="auto" w:fill="auto"/>
            <w:vAlign w:val="bottom"/>
          </w:tcPr>
          <w:p w14:paraId="11975ECF" w14:textId="77777777" w:rsidR="00CA23B6" w:rsidRPr="002B7AF5" w:rsidRDefault="00CA23B6" w:rsidP="002B7AF5">
            <w:pPr>
              <w:suppressAutoHyphens w:val="0"/>
              <w:kinsoku w:val="0"/>
              <w:overflowPunct w:val="0"/>
              <w:autoSpaceDE w:val="0"/>
              <w:autoSpaceDN w:val="0"/>
              <w:adjustRightInd w:val="0"/>
              <w:snapToGrid w:val="0"/>
              <w:spacing w:before="80" w:after="80" w:line="200" w:lineRule="exact"/>
              <w:ind w:right="113"/>
              <w:jc w:val="center"/>
              <w:rPr>
                <w:rFonts w:eastAsiaTheme="minorHAnsi"/>
                <w:i/>
                <w:sz w:val="16"/>
                <w:lang w:val="en-PH"/>
              </w:rPr>
            </w:pPr>
            <w:r w:rsidRPr="002B7AF5">
              <w:rPr>
                <w:rFonts w:eastAsiaTheme="minorHAnsi"/>
                <w:i/>
                <w:sz w:val="16"/>
                <w:lang w:val="en-PH"/>
              </w:rPr>
              <w:t>Female</w:t>
            </w:r>
          </w:p>
        </w:tc>
      </w:tr>
      <w:tr w:rsidR="002B7AF5" w:rsidRPr="002B7AF5" w14:paraId="369B1C75" w14:textId="77777777" w:rsidTr="002B7AF5">
        <w:trPr>
          <w:tblHeader/>
        </w:trPr>
        <w:tc>
          <w:tcPr>
            <w:tcW w:w="1818" w:type="dxa"/>
            <w:vMerge/>
            <w:tcBorders>
              <w:bottom w:val="single" w:sz="12" w:space="0" w:color="auto"/>
            </w:tcBorders>
            <w:shd w:val="clear" w:color="auto" w:fill="auto"/>
            <w:vAlign w:val="bottom"/>
          </w:tcPr>
          <w:p w14:paraId="2932C90C" w14:textId="77777777" w:rsidR="00CA23B6" w:rsidRPr="002B7AF5" w:rsidRDefault="00CA23B6" w:rsidP="002B7AF5">
            <w:pPr>
              <w:suppressAutoHyphens w:val="0"/>
              <w:kinsoku w:val="0"/>
              <w:overflowPunct w:val="0"/>
              <w:autoSpaceDE w:val="0"/>
              <w:autoSpaceDN w:val="0"/>
              <w:adjustRightInd w:val="0"/>
              <w:snapToGrid w:val="0"/>
              <w:spacing w:before="40" w:after="40" w:line="220" w:lineRule="exact"/>
              <w:ind w:right="113"/>
              <w:rPr>
                <w:rFonts w:eastAsiaTheme="minorHAnsi"/>
                <w:b/>
                <w:sz w:val="18"/>
                <w:lang w:val="en-PH"/>
              </w:rPr>
            </w:pPr>
          </w:p>
        </w:tc>
        <w:tc>
          <w:tcPr>
            <w:tcW w:w="907" w:type="dxa"/>
            <w:tcBorders>
              <w:top w:val="single" w:sz="4" w:space="0" w:color="auto"/>
              <w:bottom w:val="single" w:sz="12" w:space="0" w:color="auto"/>
            </w:tcBorders>
            <w:shd w:val="clear" w:color="auto" w:fill="auto"/>
            <w:vAlign w:val="bottom"/>
          </w:tcPr>
          <w:p w14:paraId="1C57A19C" w14:textId="77777777" w:rsidR="00CA23B6" w:rsidRPr="002B7AF5" w:rsidRDefault="00CA23B6" w:rsidP="002B7AF5">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2B7AF5">
              <w:rPr>
                <w:rFonts w:eastAsiaTheme="minorHAnsi"/>
                <w:i/>
                <w:sz w:val="16"/>
                <w:lang w:val="en-PH"/>
              </w:rPr>
              <w:t>2017</w:t>
            </w:r>
          </w:p>
        </w:tc>
        <w:tc>
          <w:tcPr>
            <w:tcW w:w="907" w:type="dxa"/>
            <w:tcBorders>
              <w:top w:val="single" w:sz="4" w:space="0" w:color="auto"/>
              <w:bottom w:val="single" w:sz="12" w:space="0" w:color="auto"/>
            </w:tcBorders>
            <w:shd w:val="clear" w:color="auto" w:fill="auto"/>
            <w:vAlign w:val="bottom"/>
          </w:tcPr>
          <w:p w14:paraId="68DFA5C0" w14:textId="77777777" w:rsidR="00CA23B6" w:rsidRPr="002B7AF5" w:rsidRDefault="00CA23B6" w:rsidP="002B7AF5">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2B7AF5">
              <w:rPr>
                <w:rFonts w:eastAsiaTheme="minorHAnsi"/>
                <w:i/>
                <w:sz w:val="16"/>
                <w:lang w:val="en-PH"/>
              </w:rPr>
              <w:t>2018</w:t>
            </w:r>
          </w:p>
        </w:tc>
        <w:tc>
          <w:tcPr>
            <w:tcW w:w="911" w:type="dxa"/>
            <w:tcBorders>
              <w:top w:val="single" w:sz="4" w:space="0" w:color="auto"/>
              <w:bottom w:val="single" w:sz="12" w:space="0" w:color="auto"/>
              <w:right w:val="single" w:sz="24" w:space="0" w:color="FFFFFF" w:themeColor="background1"/>
            </w:tcBorders>
            <w:shd w:val="clear" w:color="auto" w:fill="auto"/>
            <w:vAlign w:val="bottom"/>
          </w:tcPr>
          <w:p w14:paraId="66E6ACE9" w14:textId="77777777" w:rsidR="00CA23B6" w:rsidRPr="002B7AF5" w:rsidRDefault="00CA23B6" w:rsidP="002B7AF5">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2B7AF5">
              <w:rPr>
                <w:rFonts w:eastAsiaTheme="minorHAnsi"/>
                <w:i/>
                <w:sz w:val="16"/>
                <w:lang w:val="en-PH"/>
              </w:rPr>
              <w:t>2019</w:t>
            </w:r>
          </w:p>
        </w:tc>
        <w:tc>
          <w:tcPr>
            <w:tcW w:w="907" w:type="dxa"/>
            <w:tcBorders>
              <w:top w:val="single" w:sz="4" w:space="0" w:color="auto"/>
              <w:left w:val="single" w:sz="24" w:space="0" w:color="FFFFFF" w:themeColor="background1"/>
              <w:bottom w:val="single" w:sz="12" w:space="0" w:color="auto"/>
            </w:tcBorders>
            <w:shd w:val="clear" w:color="auto" w:fill="auto"/>
            <w:vAlign w:val="bottom"/>
          </w:tcPr>
          <w:p w14:paraId="3A8451A5" w14:textId="77777777" w:rsidR="00CA23B6" w:rsidRPr="002B7AF5" w:rsidRDefault="00CA23B6" w:rsidP="002B7AF5">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2B7AF5">
              <w:rPr>
                <w:rFonts w:eastAsiaTheme="minorHAnsi"/>
                <w:i/>
                <w:sz w:val="16"/>
                <w:lang w:val="en-PH"/>
              </w:rPr>
              <w:t>2017</w:t>
            </w:r>
          </w:p>
        </w:tc>
        <w:tc>
          <w:tcPr>
            <w:tcW w:w="907" w:type="dxa"/>
            <w:tcBorders>
              <w:top w:val="single" w:sz="4" w:space="0" w:color="auto"/>
              <w:bottom w:val="single" w:sz="12" w:space="0" w:color="auto"/>
            </w:tcBorders>
            <w:shd w:val="clear" w:color="auto" w:fill="auto"/>
            <w:vAlign w:val="bottom"/>
          </w:tcPr>
          <w:p w14:paraId="013CE91B" w14:textId="77777777" w:rsidR="00CA23B6" w:rsidRPr="002B7AF5" w:rsidRDefault="00CA23B6" w:rsidP="002B7AF5">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2B7AF5">
              <w:rPr>
                <w:rFonts w:eastAsiaTheme="minorHAnsi"/>
                <w:i/>
                <w:sz w:val="16"/>
                <w:lang w:val="en-PH"/>
              </w:rPr>
              <w:t>2018</w:t>
            </w:r>
          </w:p>
        </w:tc>
        <w:tc>
          <w:tcPr>
            <w:tcW w:w="911" w:type="dxa"/>
            <w:tcBorders>
              <w:top w:val="single" w:sz="4" w:space="0" w:color="auto"/>
              <w:bottom w:val="single" w:sz="12" w:space="0" w:color="auto"/>
            </w:tcBorders>
            <w:shd w:val="clear" w:color="auto" w:fill="auto"/>
            <w:vAlign w:val="bottom"/>
          </w:tcPr>
          <w:p w14:paraId="18C77333" w14:textId="77777777" w:rsidR="00CA23B6" w:rsidRPr="002B7AF5" w:rsidRDefault="00CA23B6" w:rsidP="002B7AF5">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2B7AF5">
              <w:rPr>
                <w:rFonts w:eastAsiaTheme="minorHAnsi"/>
                <w:i/>
                <w:sz w:val="16"/>
                <w:lang w:val="en-PH"/>
              </w:rPr>
              <w:t>2019</w:t>
            </w:r>
          </w:p>
        </w:tc>
      </w:tr>
      <w:tr w:rsidR="00CA23B6" w:rsidRPr="002B7AF5" w14:paraId="66ECEC5B" w14:textId="77777777" w:rsidTr="002B7AF5">
        <w:tc>
          <w:tcPr>
            <w:tcW w:w="1818" w:type="dxa"/>
            <w:tcBorders>
              <w:top w:val="single" w:sz="12" w:space="0" w:color="auto"/>
            </w:tcBorders>
            <w:shd w:val="clear" w:color="auto" w:fill="auto"/>
          </w:tcPr>
          <w:p w14:paraId="779F8AEE" w14:textId="77777777" w:rsidR="00CA23B6" w:rsidRPr="002B7AF5" w:rsidRDefault="00CA23B6" w:rsidP="002B7AF5">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2B7AF5">
              <w:rPr>
                <w:rFonts w:eastAsiaTheme="minorHAnsi"/>
                <w:sz w:val="18"/>
                <w:lang w:val="en-PH"/>
              </w:rPr>
              <w:t>Under 15</w:t>
            </w:r>
          </w:p>
        </w:tc>
        <w:tc>
          <w:tcPr>
            <w:tcW w:w="907" w:type="dxa"/>
            <w:tcBorders>
              <w:top w:val="single" w:sz="12" w:space="0" w:color="auto"/>
            </w:tcBorders>
            <w:shd w:val="clear" w:color="auto" w:fill="auto"/>
            <w:vAlign w:val="bottom"/>
          </w:tcPr>
          <w:p w14:paraId="3EA1CD7D" w14:textId="77777777" w:rsidR="00CA23B6" w:rsidRPr="002B7AF5" w:rsidRDefault="00CA23B6" w:rsidP="002B7AF5">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2B7AF5">
              <w:rPr>
                <w:rFonts w:eastAsiaTheme="minorHAnsi"/>
                <w:sz w:val="18"/>
                <w:lang w:val="en-PH"/>
              </w:rPr>
              <w:t>8</w:t>
            </w:r>
          </w:p>
        </w:tc>
        <w:tc>
          <w:tcPr>
            <w:tcW w:w="907" w:type="dxa"/>
            <w:tcBorders>
              <w:top w:val="single" w:sz="12" w:space="0" w:color="auto"/>
            </w:tcBorders>
            <w:shd w:val="clear" w:color="auto" w:fill="auto"/>
            <w:vAlign w:val="bottom"/>
          </w:tcPr>
          <w:p w14:paraId="60550628" w14:textId="77777777" w:rsidR="00CA23B6" w:rsidRPr="002B7AF5" w:rsidRDefault="00CA23B6" w:rsidP="002B7AF5">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2B7AF5">
              <w:rPr>
                <w:rFonts w:eastAsiaTheme="minorHAnsi"/>
                <w:sz w:val="18"/>
                <w:lang w:val="en-PH"/>
              </w:rPr>
              <w:t>4</w:t>
            </w:r>
          </w:p>
        </w:tc>
        <w:tc>
          <w:tcPr>
            <w:tcW w:w="911" w:type="dxa"/>
            <w:tcBorders>
              <w:top w:val="single" w:sz="12" w:space="0" w:color="auto"/>
            </w:tcBorders>
            <w:shd w:val="clear" w:color="auto" w:fill="auto"/>
            <w:vAlign w:val="bottom"/>
          </w:tcPr>
          <w:p w14:paraId="38DA0CE4" w14:textId="77777777" w:rsidR="00CA23B6" w:rsidRPr="002B7AF5" w:rsidRDefault="00CA23B6" w:rsidP="002B7AF5">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2B7AF5">
              <w:rPr>
                <w:rFonts w:eastAsiaTheme="minorHAnsi"/>
                <w:sz w:val="18"/>
                <w:lang w:val="en-PH"/>
              </w:rPr>
              <w:t>43</w:t>
            </w:r>
          </w:p>
        </w:tc>
        <w:tc>
          <w:tcPr>
            <w:tcW w:w="907" w:type="dxa"/>
            <w:tcBorders>
              <w:top w:val="single" w:sz="12" w:space="0" w:color="auto"/>
            </w:tcBorders>
            <w:shd w:val="clear" w:color="auto" w:fill="auto"/>
            <w:vAlign w:val="bottom"/>
          </w:tcPr>
          <w:p w14:paraId="202D50EF" w14:textId="77777777" w:rsidR="00CA23B6" w:rsidRPr="002B7AF5" w:rsidRDefault="00CA23B6" w:rsidP="002B7AF5">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2B7AF5">
              <w:rPr>
                <w:rFonts w:eastAsiaTheme="minorHAnsi"/>
                <w:sz w:val="18"/>
                <w:lang w:val="en-PH"/>
              </w:rPr>
              <w:t>51</w:t>
            </w:r>
          </w:p>
        </w:tc>
        <w:tc>
          <w:tcPr>
            <w:tcW w:w="907" w:type="dxa"/>
            <w:tcBorders>
              <w:top w:val="single" w:sz="12" w:space="0" w:color="auto"/>
            </w:tcBorders>
            <w:shd w:val="clear" w:color="auto" w:fill="auto"/>
            <w:vAlign w:val="bottom"/>
          </w:tcPr>
          <w:p w14:paraId="0586ACF5" w14:textId="77777777" w:rsidR="00CA23B6" w:rsidRPr="002B7AF5" w:rsidRDefault="00CA23B6" w:rsidP="002B7AF5">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2B7AF5">
              <w:rPr>
                <w:rFonts w:eastAsiaTheme="minorHAnsi"/>
                <w:sz w:val="18"/>
                <w:lang w:val="en-PH"/>
              </w:rPr>
              <w:t>43</w:t>
            </w:r>
          </w:p>
        </w:tc>
        <w:tc>
          <w:tcPr>
            <w:tcW w:w="911" w:type="dxa"/>
            <w:tcBorders>
              <w:top w:val="single" w:sz="12" w:space="0" w:color="auto"/>
            </w:tcBorders>
            <w:shd w:val="clear" w:color="auto" w:fill="auto"/>
            <w:vAlign w:val="bottom"/>
          </w:tcPr>
          <w:p w14:paraId="1AA5D519" w14:textId="77777777" w:rsidR="00CA23B6" w:rsidRPr="002B7AF5" w:rsidRDefault="00CA23B6" w:rsidP="002B7AF5">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2B7AF5">
              <w:rPr>
                <w:rFonts w:eastAsiaTheme="minorHAnsi"/>
                <w:sz w:val="18"/>
                <w:lang w:val="en-PH"/>
              </w:rPr>
              <w:t>45</w:t>
            </w:r>
          </w:p>
        </w:tc>
      </w:tr>
      <w:tr w:rsidR="00CA23B6" w:rsidRPr="002B7AF5" w14:paraId="59509870" w14:textId="77777777" w:rsidTr="002B7AF5">
        <w:tc>
          <w:tcPr>
            <w:tcW w:w="1818" w:type="dxa"/>
            <w:tcBorders>
              <w:bottom w:val="single" w:sz="4" w:space="0" w:color="auto"/>
            </w:tcBorders>
            <w:shd w:val="clear" w:color="auto" w:fill="auto"/>
          </w:tcPr>
          <w:p w14:paraId="2A345BD1" w14:textId="43388DF7" w:rsidR="00CA23B6" w:rsidRPr="002B7AF5" w:rsidRDefault="00CA23B6" w:rsidP="002B7AF5">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2B7AF5">
              <w:rPr>
                <w:rFonts w:eastAsiaTheme="minorHAnsi"/>
                <w:sz w:val="18"/>
                <w:lang w:val="en-PH"/>
              </w:rPr>
              <w:t>15</w:t>
            </w:r>
            <w:r w:rsidR="002B7AF5">
              <w:rPr>
                <w:rFonts w:eastAsiaTheme="minorHAnsi"/>
                <w:sz w:val="18"/>
                <w:lang w:val="en-PH"/>
              </w:rPr>
              <w:t>–</w:t>
            </w:r>
            <w:r w:rsidRPr="002B7AF5">
              <w:rPr>
                <w:rFonts w:eastAsiaTheme="minorHAnsi"/>
                <w:sz w:val="18"/>
                <w:lang w:val="en-PH"/>
              </w:rPr>
              <w:t>19</w:t>
            </w:r>
          </w:p>
        </w:tc>
        <w:tc>
          <w:tcPr>
            <w:tcW w:w="907" w:type="dxa"/>
            <w:tcBorders>
              <w:bottom w:val="single" w:sz="4" w:space="0" w:color="auto"/>
            </w:tcBorders>
            <w:shd w:val="clear" w:color="auto" w:fill="auto"/>
            <w:vAlign w:val="bottom"/>
          </w:tcPr>
          <w:p w14:paraId="35B324F6" w14:textId="6BAB112C" w:rsidR="00CA23B6" w:rsidRPr="002B7AF5" w:rsidRDefault="00CA23B6" w:rsidP="002B7AF5">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2B7AF5">
              <w:rPr>
                <w:rFonts w:eastAsiaTheme="minorHAnsi"/>
                <w:sz w:val="18"/>
                <w:lang w:val="en-PH"/>
              </w:rPr>
              <w:t>7</w:t>
            </w:r>
            <w:r w:rsidR="002B7AF5">
              <w:rPr>
                <w:rFonts w:eastAsiaTheme="minorHAnsi"/>
                <w:sz w:val="18"/>
                <w:lang w:val="en-PH"/>
              </w:rPr>
              <w:t xml:space="preserve"> </w:t>
            </w:r>
            <w:r w:rsidRPr="002B7AF5">
              <w:rPr>
                <w:rFonts w:eastAsiaTheme="minorHAnsi"/>
                <w:sz w:val="18"/>
                <w:lang w:val="en-PH"/>
              </w:rPr>
              <w:t>601</w:t>
            </w:r>
          </w:p>
        </w:tc>
        <w:tc>
          <w:tcPr>
            <w:tcW w:w="907" w:type="dxa"/>
            <w:tcBorders>
              <w:bottom w:val="single" w:sz="4" w:space="0" w:color="auto"/>
            </w:tcBorders>
            <w:shd w:val="clear" w:color="auto" w:fill="auto"/>
            <w:vAlign w:val="bottom"/>
          </w:tcPr>
          <w:p w14:paraId="349DC883" w14:textId="5BF34787" w:rsidR="00CA23B6" w:rsidRPr="002B7AF5" w:rsidRDefault="00CA23B6" w:rsidP="002B7AF5">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2B7AF5">
              <w:rPr>
                <w:rFonts w:eastAsiaTheme="minorHAnsi"/>
                <w:sz w:val="18"/>
                <w:lang w:val="en-PH"/>
              </w:rPr>
              <w:t>6</w:t>
            </w:r>
            <w:r w:rsidR="002B7AF5">
              <w:rPr>
                <w:rFonts w:eastAsiaTheme="minorHAnsi"/>
                <w:sz w:val="18"/>
                <w:lang w:val="en-PH"/>
              </w:rPr>
              <w:t xml:space="preserve"> </w:t>
            </w:r>
            <w:r w:rsidRPr="002B7AF5">
              <w:rPr>
                <w:rFonts w:eastAsiaTheme="minorHAnsi"/>
                <w:sz w:val="18"/>
                <w:lang w:val="en-PH"/>
              </w:rPr>
              <w:t>314</w:t>
            </w:r>
          </w:p>
        </w:tc>
        <w:tc>
          <w:tcPr>
            <w:tcW w:w="911" w:type="dxa"/>
            <w:tcBorders>
              <w:bottom w:val="single" w:sz="4" w:space="0" w:color="auto"/>
            </w:tcBorders>
            <w:shd w:val="clear" w:color="auto" w:fill="auto"/>
            <w:vAlign w:val="bottom"/>
          </w:tcPr>
          <w:p w14:paraId="24220695" w14:textId="4264E150" w:rsidR="00CA23B6" w:rsidRPr="002B7AF5" w:rsidRDefault="00CA23B6" w:rsidP="002B7AF5">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2B7AF5">
              <w:rPr>
                <w:rFonts w:eastAsiaTheme="minorHAnsi"/>
                <w:sz w:val="18"/>
                <w:lang w:val="en-PH"/>
              </w:rPr>
              <w:t>27</w:t>
            </w:r>
            <w:r w:rsidR="002B7AF5">
              <w:rPr>
                <w:rFonts w:eastAsiaTheme="minorHAnsi"/>
                <w:sz w:val="18"/>
                <w:lang w:val="en-PH"/>
              </w:rPr>
              <w:t xml:space="preserve"> </w:t>
            </w:r>
            <w:r w:rsidRPr="002B7AF5">
              <w:rPr>
                <w:rFonts w:eastAsiaTheme="minorHAnsi"/>
                <w:sz w:val="18"/>
                <w:lang w:val="en-PH"/>
              </w:rPr>
              <w:t>174</w:t>
            </w:r>
          </w:p>
        </w:tc>
        <w:tc>
          <w:tcPr>
            <w:tcW w:w="907" w:type="dxa"/>
            <w:tcBorders>
              <w:bottom w:val="single" w:sz="4" w:space="0" w:color="auto"/>
            </w:tcBorders>
            <w:shd w:val="clear" w:color="auto" w:fill="auto"/>
            <w:vAlign w:val="bottom"/>
          </w:tcPr>
          <w:p w14:paraId="4863566C" w14:textId="501B7570" w:rsidR="00CA23B6" w:rsidRPr="002B7AF5" w:rsidRDefault="00CA23B6" w:rsidP="002B7AF5">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2B7AF5">
              <w:rPr>
                <w:rFonts w:eastAsiaTheme="minorHAnsi"/>
                <w:sz w:val="18"/>
                <w:lang w:val="en-PH"/>
              </w:rPr>
              <w:t>32</w:t>
            </w:r>
            <w:r w:rsidR="005E6977">
              <w:rPr>
                <w:rFonts w:eastAsiaTheme="minorHAnsi"/>
                <w:sz w:val="18"/>
                <w:lang w:val="en-PH"/>
              </w:rPr>
              <w:t xml:space="preserve"> </w:t>
            </w:r>
            <w:r w:rsidRPr="002B7AF5">
              <w:rPr>
                <w:rFonts w:eastAsiaTheme="minorHAnsi"/>
                <w:sz w:val="18"/>
                <w:lang w:val="en-PH"/>
              </w:rPr>
              <w:t>353</w:t>
            </w:r>
          </w:p>
        </w:tc>
        <w:tc>
          <w:tcPr>
            <w:tcW w:w="907" w:type="dxa"/>
            <w:tcBorders>
              <w:bottom w:val="single" w:sz="4" w:space="0" w:color="auto"/>
            </w:tcBorders>
            <w:shd w:val="clear" w:color="auto" w:fill="auto"/>
            <w:vAlign w:val="bottom"/>
          </w:tcPr>
          <w:p w14:paraId="25F75456" w14:textId="48752EFE" w:rsidR="00CA23B6" w:rsidRPr="002B7AF5" w:rsidRDefault="00CA23B6" w:rsidP="002B7AF5">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2B7AF5">
              <w:rPr>
                <w:rFonts w:eastAsiaTheme="minorHAnsi"/>
                <w:sz w:val="18"/>
                <w:lang w:val="en-PH"/>
              </w:rPr>
              <w:t>27</w:t>
            </w:r>
            <w:r w:rsidR="005E6977">
              <w:rPr>
                <w:rFonts w:eastAsiaTheme="minorHAnsi"/>
                <w:sz w:val="18"/>
                <w:lang w:val="en-PH"/>
              </w:rPr>
              <w:t xml:space="preserve"> </w:t>
            </w:r>
            <w:r w:rsidRPr="002B7AF5">
              <w:rPr>
                <w:rFonts w:eastAsiaTheme="minorHAnsi"/>
                <w:sz w:val="18"/>
                <w:lang w:val="en-PH"/>
              </w:rPr>
              <w:t>174</w:t>
            </w:r>
          </w:p>
        </w:tc>
        <w:tc>
          <w:tcPr>
            <w:tcW w:w="911" w:type="dxa"/>
            <w:tcBorders>
              <w:bottom w:val="single" w:sz="4" w:space="0" w:color="auto"/>
            </w:tcBorders>
            <w:shd w:val="clear" w:color="auto" w:fill="auto"/>
            <w:vAlign w:val="bottom"/>
          </w:tcPr>
          <w:p w14:paraId="1C6B3EB0" w14:textId="52988FED" w:rsidR="00CA23B6" w:rsidRPr="002B7AF5" w:rsidRDefault="00CA23B6" w:rsidP="002B7AF5">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2B7AF5">
              <w:rPr>
                <w:rFonts w:eastAsiaTheme="minorHAnsi"/>
                <w:sz w:val="18"/>
                <w:lang w:val="en-PH"/>
              </w:rPr>
              <w:t>23</w:t>
            </w:r>
            <w:r w:rsidR="005E6977">
              <w:rPr>
                <w:rFonts w:eastAsiaTheme="minorHAnsi"/>
                <w:sz w:val="18"/>
                <w:lang w:val="en-PH"/>
              </w:rPr>
              <w:t xml:space="preserve"> </w:t>
            </w:r>
            <w:r w:rsidRPr="002B7AF5">
              <w:rPr>
                <w:rFonts w:eastAsiaTheme="minorHAnsi"/>
                <w:sz w:val="18"/>
                <w:lang w:val="en-PH"/>
              </w:rPr>
              <w:t>883</w:t>
            </w:r>
          </w:p>
        </w:tc>
      </w:tr>
      <w:tr w:rsidR="00CA23B6" w:rsidRPr="002B7AF5" w14:paraId="78956E9B" w14:textId="77777777" w:rsidTr="002B7AF5">
        <w:tc>
          <w:tcPr>
            <w:tcW w:w="1818" w:type="dxa"/>
            <w:tcBorders>
              <w:top w:val="single" w:sz="4" w:space="0" w:color="auto"/>
              <w:bottom w:val="single" w:sz="4" w:space="0" w:color="auto"/>
            </w:tcBorders>
            <w:shd w:val="clear" w:color="auto" w:fill="auto"/>
          </w:tcPr>
          <w:p w14:paraId="03F4EADD" w14:textId="77777777" w:rsidR="00CA23B6" w:rsidRPr="002B7AF5" w:rsidRDefault="00CA23B6" w:rsidP="002B7AF5">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2B7AF5">
              <w:rPr>
                <w:rFonts w:eastAsiaTheme="minorHAnsi"/>
                <w:b/>
                <w:bCs/>
                <w:sz w:val="18"/>
                <w:lang w:val="en-PH"/>
              </w:rPr>
              <w:t>Total by year</w:t>
            </w:r>
          </w:p>
        </w:tc>
        <w:tc>
          <w:tcPr>
            <w:tcW w:w="907" w:type="dxa"/>
            <w:tcBorders>
              <w:top w:val="single" w:sz="4" w:space="0" w:color="auto"/>
              <w:bottom w:val="single" w:sz="4" w:space="0" w:color="auto"/>
            </w:tcBorders>
            <w:shd w:val="clear" w:color="auto" w:fill="auto"/>
            <w:vAlign w:val="bottom"/>
          </w:tcPr>
          <w:p w14:paraId="65E2E285" w14:textId="1CBEBA06" w:rsidR="00CA23B6" w:rsidRPr="002B7AF5" w:rsidRDefault="00CA23B6" w:rsidP="002B7AF5">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2B7AF5">
              <w:rPr>
                <w:rFonts w:eastAsiaTheme="minorHAnsi"/>
                <w:b/>
                <w:bCs/>
                <w:sz w:val="18"/>
                <w:lang w:val="en-PH"/>
              </w:rPr>
              <w:t>7</w:t>
            </w:r>
            <w:r w:rsidR="002B7AF5">
              <w:rPr>
                <w:rFonts w:eastAsiaTheme="minorHAnsi"/>
                <w:b/>
                <w:bCs/>
                <w:sz w:val="18"/>
                <w:lang w:val="en-PH"/>
              </w:rPr>
              <w:t xml:space="preserve"> </w:t>
            </w:r>
            <w:r w:rsidRPr="002B7AF5">
              <w:rPr>
                <w:rFonts w:eastAsiaTheme="minorHAnsi"/>
                <w:b/>
                <w:bCs/>
                <w:sz w:val="18"/>
                <w:lang w:val="en-PH"/>
              </w:rPr>
              <w:t>609</w:t>
            </w:r>
          </w:p>
        </w:tc>
        <w:tc>
          <w:tcPr>
            <w:tcW w:w="907" w:type="dxa"/>
            <w:tcBorders>
              <w:top w:val="single" w:sz="4" w:space="0" w:color="auto"/>
              <w:bottom w:val="single" w:sz="4" w:space="0" w:color="auto"/>
            </w:tcBorders>
            <w:shd w:val="clear" w:color="auto" w:fill="auto"/>
            <w:vAlign w:val="bottom"/>
          </w:tcPr>
          <w:p w14:paraId="4C18F809" w14:textId="1F0BED99" w:rsidR="00CA23B6" w:rsidRPr="002B7AF5" w:rsidRDefault="00CA23B6" w:rsidP="002B7AF5">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2B7AF5">
              <w:rPr>
                <w:rFonts w:eastAsiaTheme="minorHAnsi"/>
                <w:b/>
                <w:bCs/>
                <w:sz w:val="18"/>
                <w:lang w:val="en-PH"/>
              </w:rPr>
              <w:t>6</w:t>
            </w:r>
            <w:r w:rsidR="002B7AF5">
              <w:rPr>
                <w:rFonts w:eastAsiaTheme="minorHAnsi"/>
                <w:b/>
                <w:bCs/>
                <w:sz w:val="18"/>
                <w:lang w:val="en-PH"/>
              </w:rPr>
              <w:t xml:space="preserve"> </w:t>
            </w:r>
            <w:r w:rsidRPr="002B7AF5">
              <w:rPr>
                <w:rFonts w:eastAsiaTheme="minorHAnsi"/>
                <w:b/>
                <w:bCs/>
                <w:sz w:val="18"/>
                <w:lang w:val="en-PH"/>
              </w:rPr>
              <w:t>318</w:t>
            </w:r>
          </w:p>
        </w:tc>
        <w:tc>
          <w:tcPr>
            <w:tcW w:w="911" w:type="dxa"/>
            <w:tcBorders>
              <w:top w:val="single" w:sz="4" w:space="0" w:color="auto"/>
              <w:bottom w:val="single" w:sz="4" w:space="0" w:color="auto"/>
            </w:tcBorders>
            <w:shd w:val="clear" w:color="auto" w:fill="auto"/>
            <w:vAlign w:val="bottom"/>
          </w:tcPr>
          <w:p w14:paraId="74F04470" w14:textId="27A6BB1C" w:rsidR="00CA23B6" w:rsidRPr="002B7AF5" w:rsidRDefault="00CA23B6" w:rsidP="002B7AF5">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2B7AF5">
              <w:rPr>
                <w:rFonts w:eastAsiaTheme="minorHAnsi"/>
                <w:b/>
                <w:bCs/>
                <w:sz w:val="18"/>
                <w:lang w:val="en-PH"/>
              </w:rPr>
              <w:t>27</w:t>
            </w:r>
            <w:r w:rsidR="002B7AF5">
              <w:rPr>
                <w:rFonts w:eastAsiaTheme="minorHAnsi"/>
                <w:b/>
                <w:bCs/>
                <w:sz w:val="18"/>
                <w:lang w:val="en-PH"/>
              </w:rPr>
              <w:t xml:space="preserve"> </w:t>
            </w:r>
            <w:r w:rsidRPr="002B7AF5">
              <w:rPr>
                <w:rFonts w:eastAsiaTheme="minorHAnsi"/>
                <w:b/>
                <w:bCs/>
                <w:sz w:val="18"/>
                <w:lang w:val="en-PH"/>
              </w:rPr>
              <w:t>217</w:t>
            </w:r>
          </w:p>
        </w:tc>
        <w:tc>
          <w:tcPr>
            <w:tcW w:w="907" w:type="dxa"/>
            <w:tcBorders>
              <w:top w:val="single" w:sz="4" w:space="0" w:color="auto"/>
              <w:bottom w:val="single" w:sz="4" w:space="0" w:color="auto"/>
            </w:tcBorders>
            <w:shd w:val="clear" w:color="auto" w:fill="auto"/>
            <w:vAlign w:val="bottom"/>
          </w:tcPr>
          <w:p w14:paraId="407E6E5B" w14:textId="227A051D" w:rsidR="00CA23B6" w:rsidRPr="002B7AF5" w:rsidRDefault="00CA23B6" w:rsidP="002B7AF5">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2B7AF5">
              <w:rPr>
                <w:rFonts w:eastAsiaTheme="minorHAnsi"/>
                <w:b/>
                <w:bCs/>
                <w:sz w:val="18"/>
                <w:lang w:val="en-PH"/>
              </w:rPr>
              <w:t>32</w:t>
            </w:r>
            <w:r w:rsidR="002B7AF5">
              <w:rPr>
                <w:rFonts w:eastAsiaTheme="minorHAnsi"/>
                <w:b/>
                <w:bCs/>
                <w:sz w:val="18"/>
                <w:lang w:val="en-PH"/>
              </w:rPr>
              <w:t xml:space="preserve"> </w:t>
            </w:r>
            <w:r w:rsidRPr="002B7AF5">
              <w:rPr>
                <w:rFonts w:eastAsiaTheme="minorHAnsi"/>
                <w:b/>
                <w:bCs/>
                <w:sz w:val="18"/>
                <w:lang w:val="en-PH"/>
              </w:rPr>
              <w:t>404</w:t>
            </w:r>
          </w:p>
        </w:tc>
        <w:tc>
          <w:tcPr>
            <w:tcW w:w="907" w:type="dxa"/>
            <w:tcBorders>
              <w:top w:val="single" w:sz="4" w:space="0" w:color="auto"/>
              <w:bottom w:val="single" w:sz="4" w:space="0" w:color="auto"/>
            </w:tcBorders>
            <w:shd w:val="clear" w:color="auto" w:fill="auto"/>
            <w:vAlign w:val="bottom"/>
          </w:tcPr>
          <w:p w14:paraId="4D5C61AA" w14:textId="3E22E195" w:rsidR="00CA23B6" w:rsidRPr="002B7AF5" w:rsidRDefault="00CA23B6" w:rsidP="002B7AF5">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2B7AF5">
              <w:rPr>
                <w:rFonts w:eastAsiaTheme="minorHAnsi"/>
                <w:b/>
                <w:bCs/>
                <w:sz w:val="18"/>
                <w:lang w:val="en-PH"/>
              </w:rPr>
              <w:t>27</w:t>
            </w:r>
            <w:r w:rsidR="002B7AF5">
              <w:rPr>
                <w:rFonts w:eastAsiaTheme="minorHAnsi"/>
                <w:b/>
                <w:bCs/>
                <w:sz w:val="18"/>
                <w:lang w:val="en-PH"/>
              </w:rPr>
              <w:t xml:space="preserve"> </w:t>
            </w:r>
            <w:r w:rsidRPr="002B7AF5">
              <w:rPr>
                <w:rFonts w:eastAsiaTheme="minorHAnsi"/>
                <w:b/>
                <w:bCs/>
                <w:sz w:val="18"/>
                <w:lang w:val="en-PH"/>
              </w:rPr>
              <w:t>217</w:t>
            </w:r>
          </w:p>
        </w:tc>
        <w:tc>
          <w:tcPr>
            <w:tcW w:w="911" w:type="dxa"/>
            <w:tcBorders>
              <w:top w:val="single" w:sz="4" w:space="0" w:color="auto"/>
              <w:bottom w:val="single" w:sz="4" w:space="0" w:color="auto"/>
            </w:tcBorders>
            <w:shd w:val="clear" w:color="auto" w:fill="auto"/>
            <w:vAlign w:val="bottom"/>
          </w:tcPr>
          <w:p w14:paraId="6C1B90F8" w14:textId="5B34E5DF" w:rsidR="00CA23B6" w:rsidRPr="002B7AF5" w:rsidRDefault="00CA23B6" w:rsidP="002B7AF5">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2B7AF5">
              <w:rPr>
                <w:rFonts w:eastAsiaTheme="minorHAnsi"/>
                <w:b/>
                <w:bCs/>
                <w:sz w:val="18"/>
                <w:lang w:val="en-PH"/>
              </w:rPr>
              <w:t>23</w:t>
            </w:r>
            <w:r w:rsidR="002B7AF5">
              <w:rPr>
                <w:rFonts w:eastAsiaTheme="minorHAnsi"/>
                <w:b/>
                <w:bCs/>
                <w:sz w:val="18"/>
                <w:lang w:val="en-PH"/>
              </w:rPr>
              <w:t xml:space="preserve"> </w:t>
            </w:r>
            <w:r w:rsidRPr="002B7AF5">
              <w:rPr>
                <w:rFonts w:eastAsiaTheme="minorHAnsi"/>
                <w:b/>
                <w:bCs/>
                <w:sz w:val="18"/>
                <w:lang w:val="en-PH"/>
              </w:rPr>
              <w:t>928</w:t>
            </w:r>
          </w:p>
        </w:tc>
      </w:tr>
      <w:tr w:rsidR="002B7AF5" w:rsidRPr="002B7AF5" w14:paraId="2DA13747" w14:textId="77777777" w:rsidTr="002B7AF5">
        <w:tc>
          <w:tcPr>
            <w:tcW w:w="1818" w:type="dxa"/>
            <w:tcBorders>
              <w:top w:val="single" w:sz="4" w:space="0" w:color="auto"/>
              <w:bottom w:val="single" w:sz="12" w:space="0" w:color="auto"/>
            </w:tcBorders>
            <w:shd w:val="clear" w:color="auto" w:fill="auto"/>
          </w:tcPr>
          <w:p w14:paraId="17C11B89" w14:textId="77777777" w:rsidR="00CA23B6" w:rsidRPr="002B7AF5" w:rsidRDefault="00CA23B6" w:rsidP="002B7AF5">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2B7AF5">
              <w:rPr>
                <w:rFonts w:eastAsiaTheme="minorHAnsi"/>
                <w:b/>
                <w:bCs/>
                <w:sz w:val="18"/>
                <w:lang w:val="en-PH"/>
              </w:rPr>
              <w:t>Total by sex</w:t>
            </w:r>
          </w:p>
        </w:tc>
        <w:tc>
          <w:tcPr>
            <w:tcW w:w="2725" w:type="dxa"/>
            <w:gridSpan w:val="3"/>
            <w:tcBorders>
              <w:top w:val="single" w:sz="4" w:space="0" w:color="auto"/>
              <w:bottom w:val="single" w:sz="12" w:space="0" w:color="auto"/>
            </w:tcBorders>
            <w:shd w:val="clear" w:color="auto" w:fill="auto"/>
            <w:vAlign w:val="bottom"/>
          </w:tcPr>
          <w:p w14:paraId="664A078C" w14:textId="1A53F8BC" w:rsidR="00CA23B6" w:rsidRPr="002B7AF5" w:rsidRDefault="00CA23B6" w:rsidP="002B7AF5">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2B7AF5">
              <w:rPr>
                <w:rFonts w:eastAsiaTheme="minorHAnsi"/>
                <w:b/>
                <w:bCs/>
                <w:sz w:val="18"/>
                <w:lang w:val="en-PH"/>
              </w:rPr>
              <w:t>41</w:t>
            </w:r>
            <w:r w:rsidR="002B7AF5">
              <w:rPr>
                <w:rFonts w:eastAsiaTheme="minorHAnsi"/>
                <w:b/>
                <w:bCs/>
                <w:sz w:val="18"/>
                <w:lang w:val="en-PH"/>
              </w:rPr>
              <w:t xml:space="preserve"> </w:t>
            </w:r>
            <w:r w:rsidRPr="002B7AF5">
              <w:rPr>
                <w:rFonts w:eastAsiaTheme="minorHAnsi"/>
                <w:b/>
                <w:bCs/>
                <w:sz w:val="18"/>
                <w:lang w:val="en-PH"/>
              </w:rPr>
              <w:t>144</w:t>
            </w:r>
          </w:p>
        </w:tc>
        <w:tc>
          <w:tcPr>
            <w:tcW w:w="2725" w:type="dxa"/>
            <w:gridSpan w:val="3"/>
            <w:tcBorders>
              <w:top w:val="single" w:sz="4" w:space="0" w:color="auto"/>
              <w:bottom w:val="single" w:sz="12" w:space="0" w:color="auto"/>
            </w:tcBorders>
            <w:shd w:val="clear" w:color="auto" w:fill="auto"/>
            <w:vAlign w:val="bottom"/>
          </w:tcPr>
          <w:p w14:paraId="41106937" w14:textId="602E0107" w:rsidR="00CA23B6" w:rsidRPr="002B7AF5" w:rsidRDefault="00CA23B6" w:rsidP="002B7AF5">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2B7AF5">
              <w:rPr>
                <w:rFonts w:eastAsiaTheme="minorHAnsi"/>
                <w:b/>
                <w:bCs/>
                <w:sz w:val="18"/>
                <w:lang w:val="en-PH"/>
              </w:rPr>
              <w:t>83</w:t>
            </w:r>
            <w:r w:rsidR="002B7AF5">
              <w:rPr>
                <w:rFonts w:eastAsiaTheme="minorHAnsi"/>
                <w:b/>
                <w:bCs/>
                <w:sz w:val="18"/>
                <w:lang w:val="en-PH"/>
              </w:rPr>
              <w:t xml:space="preserve"> </w:t>
            </w:r>
            <w:r w:rsidRPr="002B7AF5">
              <w:rPr>
                <w:rFonts w:eastAsiaTheme="minorHAnsi"/>
                <w:b/>
                <w:bCs/>
                <w:sz w:val="18"/>
                <w:lang w:val="en-PH"/>
              </w:rPr>
              <w:t>549</w:t>
            </w:r>
          </w:p>
        </w:tc>
      </w:tr>
    </w:tbl>
    <w:p w14:paraId="4DA7BBD9" w14:textId="6DDAFA04" w:rsidR="00CA23B6" w:rsidRPr="00EA71E4" w:rsidRDefault="00CA23B6" w:rsidP="009360A0">
      <w:pPr>
        <w:pStyle w:val="SingleTxtG"/>
        <w:spacing w:before="240"/>
        <w:rPr>
          <w:lang w:val="en-PH"/>
        </w:rPr>
      </w:pPr>
      <w:r w:rsidRPr="00EA71E4">
        <w:rPr>
          <w:lang w:val="en-PH"/>
        </w:rPr>
        <w:t>127.</w:t>
      </w:r>
      <w:r w:rsidRPr="00EA71E4">
        <w:rPr>
          <w:lang w:val="en-PH"/>
        </w:rPr>
        <w:tab/>
        <w:t>About 153 girls and boys below the age of 15 entered into child marriage from 2017 to 2019.</w:t>
      </w:r>
      <w:r w:rsidR="00EF3188">
        <w:rPr>
          <w:lang w:val="en-PH"/>
        </w:rPr>
        <w:t xml:space="preserve"> </w:t>
      </w:r>
      <w:r w:rsidRPr="00EA71E4">
        <w:rPr>
          <w:lang w:val="en-PH"/>
        </w:rPr>
        <w:t>Of these, 56% (85) occurred through a Muslim ceremony in Mindanao where marriage at a very young age is allowed under the Code of Muslim Personal Laws. Meanwhile, the remaining 44% (68) were wed off through a tribal ceremony.</w:t>
      </w:r>
    </w:p>
    <w:p w14:paraId="36DE4CB3" w14:textId="77777777" w:rsidR="00CA23B6" w:rsidRPr="00EA71E4" w:rsidRDefault="00CA23B6" w:rsidP="009360A0">
      <w:pPr>
        <w:pStyle w:val="H1G"/>
      </w:pPr>
      <w:r w:rsidRPr="00EA71E4">
        <w:rPr>
          <w:lang w:val="en-US"/>
        </w:rPr>
        <w:tab/>
      </w:r>
      <w:r w:rsidRPr="00EA71E4">
        <w:rPr>
          <w:lang w:val="en-US"/>
        </w:rPr>
        <w:tab/>
        <w:t>Reply to paragraph 16 (f) of the list of issues</w:t>
      </w:r>
    </w:p>
    <w:p w14:paraId="093132D7" w14:textId="77777777" w:rsidR="00CA23B6" w:rsidRPr="00EA71E4" w:rsidRDefault="00CA23B6" w:rsidP="009360A0">
      <w:pPr>
        <w:pStyle w:val="SingleTxtG"/>
        <w:rPr>
          <w:lang w:val="en-PH"/>
        </w:rPr>
      </w:pPr>
      <w:r w:rsidRPr="00EA71E4">
        <w:rPr>
          <w:lang w:val="en-PH"/>
        </w:rPr>
        <w:t>128.</w:t>
      </w:r>
      <w:r w:rsidRPr="00EA71E4">
        <w:rPr>
          <w:lang w:val="en-PH"/>
        </w:rPr>
        <w:tab/>
        <w:t>The PSA has no available data on this as it could not automatically determine in the records whether a particular Certificate of Live Birth is simulated or otherwise.</w:t>
      </w:r>
    </w:p>
    <w:p w14:paraId="3F782458" w14:textId="77777777" w:rsidR="00CA23B6" w:rsidRPr="00EA71E4" w:rsidRDefault="00CA23B6" w:rsidP="009360A0">
      <w:pPr>
        <w:pStyle w:val="H1G"/>
      </w:pPr>
      <w:r w:rsidRPr="00EA71E4">
        <w:rPr>
          <w:lang w:val="en-US"/>
        </w:rPr>
        <w:tab/>
      </w:r>
      <w:r w:rsidRPr="00EA71E4">
        <w:rPr>
          <w:lang w:val="en-US"/>
        </w:rPr>
        <w:tab/>
        <w:t>Reply to paragraph 16 (g) of the list of issues</w:t>
      </w:r>
    </w:p>
    <w:p w14:paraId="218338D5" w14:textId="77777777" w:rsidR="00197409" w:rsidRDefault="00CA23B6" w:rsidP="009360A0">
      <w:pPr>
        <w:pStyle w:val="SingleTxtG"/>
        <w:rPr>
          <w:lang w:val="en-PH"/>
        </w:rPr>
      </w:pPr>
      <w:r w:rsidRPr="00EA71E4">
        <w:rPr>
          <w:lang w:val="en-PH"/>
        </w:rPr>
        <w:t>129.</w:t>
      </w:r>
      <w:r w:rsidRPr="00EA71E4">
        <w:rPr>
          <w:lang w:val="en-PH"/>
        </w:rPr>
        <w:tab/>
        <w:t>In school year 2019</w:t>
      </w:r>
      <w:r w:rsidR="00197409">
        <w:rPr>
          <w:lang w:val="en-PH"/>
        </w:rPr>
        <w:t>–</w:t>
      </w:r>
      <w:r w:rsidRPr="00EA71E4">
        <w:rPr>
          <w:lang w:val="en-PH"/>
        </w:rPr>
        <w:t>2020, the DepEd recorded a total of 2,559,603 children from different ethno-linguistic groups who attended schools from Kinder to Grade 12. Of this, 1,290,043 were boys and 1,269,560 were girls.</w:t>
      </w:r>
    </w:p>
    <w:p w14:paraId="3266FC53" w14:textId="7A3D6CC8" w:rsidR="00CA23B6" w:rsidRPr="00EA71E4" w:rsidRDefault="00CA23B6" w:rsidP="009360A0">
      <w:pPr>
        <w:pStyle w:val="H1G"/>
      </w:pPr>
      <w:r w:rsidRPr="00EA71E4">
        <w:rPr>
          <w:lang w:val="en-US"/>
        </w:rPr>
        <w:tab/>
      </w:r>
      <w:r w:rsidRPr="00EA71E4">
        <w:rPr>
          <w:lang w:val="en-US"/>
        </w:rPr>
        <w:tab/>
        <w:t>Reply to paragraph 16 (h) of the list of issues</w:t>
      </w:r>
    </w:p>
    <w:p w14:paraId="149765D1" w14:textId="77777777" w:rsidR="00197409" w:rsidRDefault="00CA23B6" w:rsidP="009360A0">
      <w:pPr>
        <w:pStyle w:val="SingleTxtG"/>
        <w:rPr>
          <w:lang w:val="en-PH"/>
        </w:rPr>
      </w:pPr>
      <w:r w:rsidRPr="00EA71E4">
        <w:rPr>
          <w:lang w:val="en-PH"/>
        </w:rPr>
        <w:t>130.</w:t>
      </w:r>
      <w:r w:rsidRPr="00EA71E4">
        <w:rPr>
          <w:lang w:val="en-PH"/>
        </w:rPr>
        <w:tab/>
        <w:t>The DOJ recorded only one stateless child each in 2018, 2019, and 2020. Within the same years, the DOJ noted a total of 503 children of Indonesian descent who were at risk of statelessness.</w:t>
      </w:r>
    </w:p>
    <w:p w14:paraId="50F85BC6" w14:textId="422806BD" w:rsidR="00CA23B6" w:rsidRPr="00EA71E4" w:rsidRDefault="00CA23B6" w:rsidP="009360A0">
      <w:pPr>
        <w:pStyle w:val="H1G"/>
      </w:pPr>
      <w:r w:rsidRPr="00EA71E4">
        <w:rPr>
          <w:lang w:val="en-US"/>
        </w:rPr>
        <w:tab/>
      </w:r>
      <w:r w:rsidRPr="00EA71E4">
        <w:rPr>
          <w:lang w:val="en-US"/>
        </w:rPr>
        <w:tab/>
        <w:t>Reply to paragraph 16 (i) of the list of issues</w:t>
      </w:r>
    </w:p>
    <w:p w14:paraId="62E5AC4B" w14:textId="77777777" w:rsidR="00CA23B6" w:rsidRPr="00EA71E4" w:rsidRDefault="00CA23B6" w:rsidP="009360A0">
      <w:pPr>
        <w:pStyle w:val="SingleTxtG"/>
        <w:rPr>
          <w:lang w:val="en-PH"/>
        </w:rPr>
      </w:pPr>
      <w:r w:rsidRPr="00EA71E4">
        <w:rPr>
          <w:lang w:val="en-PH"/>
        </w:rPr>
        <w:t>131.</w:t>
      </w:r>
      <w:r w:rsidRPr="00EA71E4">
        <w:rPr>
          <w:lang w:val="en-PH"/>
        </w:rPr>
        <w:tab/>
        <w:t>From 2018 to 2020, the DOJ reported that there were about 99 asylum-seeking children and 321 refugee children.</w:t>
      </w:r>
    </w:p>
    <w:p w14:paraId="200FB2A2" w14:textId="77777777" w:rsidR="00CA23B6" w:rsidRPr="00EA71E4" w:rsidRDefault="00CA23B6" w:rsidP="00CA23B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rPr>
          <w:rFonts w:eastAsiaTheme="minorHAnsi"/>
          <w:b/>
          <w:sz w:val="24"/>
        </w:rPr>
      </w:pPr>
      <w:r w:rsidRPr="00EA71E4">
        <w:rPr>
          <w:rFonts w:eastAsiaTheme="minorHAnsi"/>
          <w:b/>
          <w:sz w:val="24"/>
          <w:lang w:val="en-US"/>
        </w:rPr>
        <w:lastRenderedPageBreak/>
        <w:tab/>
      </w:r>
      <w:r w:rsidRPr="00EA71E4">
        <w:rPr>
          <w:rFonts w:eastAsiaTheme="minorHAnsi"/>
          <w:b/>
          <w:sz w:val="24"/>
          <w:lang w:val="en-US"/>
        </w:rPr>
        <w:tab/>
        <w:t>Reply to paragraph 16 (j) of the list of issues</w:t>
      </w:r>
    </w:p>
    <w:p w14:paraId="1544AE39" w14:textId="750EF8B3" w:rsidR="00CA23B6" w:rsidRPr="00EA71E4" w:rsidRDefault="00CA23B6" w:rsidP="00CA23B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rPr>
          <w:rFonts w:eastAsiaTheme="minorHAnsi"/>
          <w:b/>
          <w:lang w:val="en-PH"/>
        </w:rPr>
      </w:pPr>
      <w:r w:rsidRPr="00EA71E4">
        <w:rPr>
          <w:rFonts w:eastAsiaTheme="minorHAnsi"/>
          <w:b/>
          <w:lang w:val="en-PH"/>
        </w:rPr>
        <w:tab/>
      </w:r>
      <w:r w:rsidRPr="00EA71E4">
        <w:rPr>
          <w:rFonts w:eastAsiaTheme="minorHAnsi"/>
          <w:b/>
          <w:lang w:val="en-PH"/>
        </w:rPr>
        <w:tab/>
        <w:t>Table 6. Number of Working Children by Age Group and Sex (000), 2015</w:t>
      </w:r>
      <w:r w:rsidR="009360A0">
        <w:rPr>
          <w:rFonts w:eastAsiaTheme="minorHAnsi"/>
          <w:b/>
          <w:lang w:val="en-PH"/>
        </w:rPr>
        <w:t>–</w:t>
      </w:r>
      <w:r w:rsidRPr="00EA71E4">
        <w:rPr>
          <w:rFonts w:eastAsiaTheme="minorHAnsi"/>
          <w:b/>
          <w:lang w:val="en-PH"/>
        </w:rPr>
        <w:t>2017</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826"/>
        <w:gridCol w:w="577"/>
        <w:gridCol w:w="753"/>
        <w:gridCol w:w="604"/>
        <w:gridCol w:w="583"/>
        <w:gridCol w:w="753"/>
        <w:gridCol w:w="604"/>
        <w:gridCol w:w="583"/>
        <w:gridCol w:w="751"/>
        <w:gridCol w:w="681"/>
        <w:gridCol w:w="655"/>
      </w:tblGrid>
      <w:tr w:rsidR="00CA23B6" w:rsidRPr="009360A0" w14:paraId="1AEB4FFC" w14:textId="77777777" w:rsidTr="009360A0">
        <w:trPr>
          <w:tblHeader/>
        </w:trPr>
        <w:tc>
          <w:tcPr>
            <w:tcW w:w="1033" w:type="dxa"/>
            <w:vMerge w:val="restart"/>
            <w:tcBorders>
              <w:top w:val="single" w:sz="4" w:space="0" w:color="auto"/>
              <w:bottom w:val="single" w:sz="12" w:space="0" w:color="auto"/>
            </w:tcBorders>
            <w:shd w:val="clear" w:color="auto" w:fill="auto"/>
            <w:vAlign w:val="bottom"/>
          </w:tcPr>
          <w:p w14:paraId="06DC6B1F"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rPr>
                <w:rFonts w:eastAsiaTheme="minorHAnsi"/>
                <w:i/>
                <w:sz w:val="16"/>
                <w:lang w:val="en-PH"/>
              </w:rPr>
            </w:pPr>
            <w:r w:rsidRPr="009360A0">
              <w:rPr>
                <w:rFonts w:eastAsiaTheme="minorHAnsi"/>
                <w:i/>
                <w:sz w:val="16"/>
                <w:lang w:val="en-PH"/>
              </w:rPr>
              <w:t>Age Group (y/o)</w:t>
            </w:r>
          </w:p>
        </w:tc>
        <w:tc>
          <w:tcPr>
            <w:tcW w:w="7326" w:type="dxa"/>
            <w:gridSpan w:val="9"/>
            <w:tcBorders>
              <w:top w:val="single" w:sz="4" w:space="0" w:color="auto"/>
              <w:bottom w:val="single" w:sz="4" w:space="0" w:color="auto"/>
            </w:tcBorders>
            <w:shd w:val="clear" w:color="auto" w:fill="auto"/>
            <w:vAlign w:val="bottom"/>
          </w:tcPr>
          <w:p w14:paraId="51063065"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center"/>
              <w:rPr>
                <w:rFonts w:eastAsiaTheme="minorHAnsi"/>
                <w:i/>
                <w:sz w:val="16"/>
                <w:lang w:val="en-PH"/>
              </w:rPr>
            </w:pPr>
            <w:r w:rsidRPr="009360A0">
              <w:rPr>
                <w:rFonts w:eastAsiaTheme="minorHAnsi"/>
                <w:i/>
                <w:sz w:val="16"/>
                <w:lang w:val="en-PH"/>
              </w:rPr>
              <w:t>Count per Year, Sex (000)</w:t>
            </w:r>
          </w:p>
        </w:tc>
        <w:tc>
          <w:tcPr>
            <w:tcW w:w="818" w:type="dxa"/>
            <w:vMerge w:val="restart"/>
            <w:tcBorders>
              <w:top w:val="single" w:sz="4" w:space="0" w:color="auto"/>
              <w:bottom w:val="single" w:sz="12" w:space="0" w:color="auto"/>
            </w:tcBorders>
            <w:shd w:val="clear" w:color="auto" w:fill="auto"/>
            <w:vAlign w:val="bottom"/>
          </w:tcPr>
          <w:p w14:paraId="757B6C01"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Total</w:t>
            </w:r>
          </w:p>
        </w:tc>
      </w:tr>
      <w:tr w:rsidR="00CA23B6" w:rsidRPr="009360A0" w14:paraId="5A869501" w14:textId="77777777" w:rsidTr="009360A0">
        <w:trPr>
          <w:tblHeader/>
        </w:trPr>
        <w:tc>
          <w:tcPr>
            <w:tcW w:w="1033" w:type="dxa"/>
            <w:vMerge/>
            <w:tcBorders>
              <w:top w:val="single" w:sz="12" w:space="0" w:color="auto"/>
              <w:bottom w:val="single" w:sz="12" w:space="0" w:color="auto"/>
            </w:tcBorders>
            <w:shd w:val="clear" w:color="auto" w:fill="auto"/>
            <w:vAlign w:val="bottom"/>
          </w:tcPr>
          <w:p w14:paraId="5068467F"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b/>
                <w:sz w:val="18"/>
                <w:lang w:val="en-PH"/>
              </w:rPr>
            </w:pPr>
          </w:p>
        </w:tc>
        <w:tc>
          <w:tcPr>
            <w:tcW w:w="2408" w:type="dxa"/>
            <w:gridSpan w:val="3"/>
            <w:tcBorders>
              <w:top w:val="single" w:sz="4" w:space="0" w:color="auto"/>
              <w:bottom w:val="single" w:sz="4" w:space="0" w:color="auto"/>
              <w:right w:val="single" w:sz="24" w:space="0" w:color="FFFFFF" w:themeColor="background1"/>
            </w:tcBorders>
            <w:shd w:val="clear" w:color="auto" w:fill="auto"/>
            <w:vAlign w:val="bottom"/>
          </w:tcPr>
          <w:p w14:paraId="4B6548B5"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center"/>
              <w:rPr>
                <w:rFonts w:eastAsiaTheme="minorHAnsi"/>
                <w:i/>
                <w:sz w:val="16"/>
                <w:lang w:val="en-PH"/>
              </w:rPr>
            </w:pPr>
            <w:r w:rsidRPr="009360A0">
              <w:rPr>
                <w:rFonts w:eastAsiaTheme="minorHAnsi"/>
                <w:i/>
                <w:sz w:val="16"/>
                <w:lang w:val="en-PH"/>
              </w:rPr>
              <w:t>2015</w:t>
            </w:r>
          </w:p>
        </w:tc>
        <w:tc>
          <w:tcPr>
            <w:tcW w:w="240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7A3280A"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center"/>
              <w:rPr>
                <w:rFonts w:eastAsiaTheme="minorHAnsi"/>
                <w:i/>
                <w:sz w:val="16"/>
                <w:lang w:val="en-PH"/>
              </w:rPr>
            </w:pPr>
            <w:r w:rsidRPr="009360A0">
              <w:rPr>
                <w:rFonts w:eastAsiaTheme="minorHAnsi"/>
                <w:i/>
                <w:sz w:val="16"/>
                <w:lang w:val="en-PH"/>
              </w:rPr>
              <w:t>2016</w:t>
            </w:r>
          </w:p>
        </w:tc>
        <w:tc>
          <w:tcPr>
            <w:tcW w:w="2510" w:type="dxa"/>
            <w:gridSpan w:val="3"/>
            <w:tcBorders>
              <w:top w:val="single" w:sz="4" w:space="0" w:color="auto"/>
              <w:left w:val="single" w:sz="24" w:space="0" w:color="FFFFFF" w:themeColor="background1"/>
              <w:bottom w:val="single" w:sz="4" w:space="0" w:color="auto"/>
            </w:tcBorders>
            <w:shd w:val="clear" w:color="auto" w:fill="auto"/>
            <w:vAlign w:val="bottom"/>
          </w:tcPr>
          <w:p w14:paraId="1943CAC5"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center"/>
              <w:rPr>
                <w:rFonts w:eastAsiaTheme="minorHAnsi"/>
                <w:i/>
                <w:sz w:val="16"/>
                <w:lang w:val="en-PH"/>
              </w:rPr>
            </w:pPr>
            <w:r w:rsidRPr="009360A0">
              <w:rPr>
                <w:rFonts w:eastAsiaTheme="minorHAnsi"/>
                <w:i/>
                <w:sz w:val="16"/>
                <w:lang w:val="en-PH"/>
              </w:rPr>
              <w:t>2017</w:t>
            </w:r>
          </w:p>
        </w:tc>
        <w:tc>
          <w:tcPr>
            <w:tcW w:w="818" w:type="dxa"/>
            <w:vMerge/>
            <w:tcBorders>
              <w:top w:val="single" w:sz="12" w:space="0" w:color="auto"/>
              <w:bottom w:val="single" w:sz="12" w:space="0" w:color="auto"/>
            </w:tcBorders>
            <w:shd w:val="clear" w:color="auto" w:fill="auto"/>
            <w:vAlign w:val="bottom"/>
          </w:tcPr>
          <w:p w14:paraId="58C6B7D0"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p>
        </w:tc>
      </w:tr>
      <w:tr w:rsidR="00CA23B6" w:rsidRPr="009360A0" w14:paraId="0CBBB398" w14:textId="77777777" w:rsidTr="009360A0">
        <w:trPr>
          <w:tblHeader/>
        </w:trPr>
        <w:tc>
          <w:tcPr>
            <w:tcW w:w="1033" w:type="dxa"/>
            <w:vMerge/>
            <w:tcBorders>
              <w:bottom w:val="single" w:sz="12" w:space="0" w:color="auto"/>
            </w:tcBorders>
            <w:shd w:val="clear" w:color="auto" w:fill="auto"/>
            <w:vAlign w:val="bottom"/>
          </w:tcPr>
          <w:p w14:paraId="780F3D86"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b/>
                <w:sz w:val="18"/>
                <w:lang w:val="en-PH"/>
              </w:rPr>
            </w:pPr>
          </w:p>
        </w:tc>
        <w:tc>
          <w:tcPr>
            <w:tcW w:w="720" w:type="dxa"/>
            <w:tcBorders>
              <w:top w:val="single" w:sz="4" w:space="0" w:color="auto"/>
              <w:bottom w:val="single" w:sz="12" w:space="0" w:color="auto"/>
            </w:tcBorders>
            <w:shd w:val="clear" w:color="auto" w:fill="auto"/>
            <w:vAlign w:val="bottom"/>
          </w:tcPr>
          <w:p w14:paraId="7BB828AD"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Male</w:t>
            </w:r>
          </w:p>
        </w:tc>
        <w:tc>
          <w:tcPr>
            <w:tcW w:w="942" w:type="dxa"/>
            <w:tcBorders>
              <w:top w:val="single" w:sz="4" w:space="0" w:color="auto"/>
              <w:bottom w:val="single" w:sz="12" w:space="0" w:color="auto"/>
            </w:tcBorders>
            <w:shd w:val="clear" w:color="auto" w:fill="auto"/>
            <w:vAlign w:val="bottom"/>
          </w:tcPr>
          <w:p w14:paraId="62FD5D5F"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Female</w:t>
            </w:r>
          </w:p>
        </w:tc>
        <w:tc>
          <w:tcPr>
            <w:tcW w:w="746" w:type="dxa"/>
            <w:tcBorders>
              <w:top w:val="single" w:sz="4" w:space="0" w:color="auto"/>
              <w:bottom w:val="single" w:sz="12" w:space="0" w:color="auto"/>
              <w:right w:val="single" w:sz="24" w:space="0" w:color="FFFFFF" w:themeColor="background1"/>
            </w:tcBorders>
            <w:shd w:val="clear" w:color="auto" w:fill="auto"/>
            <w:vAlign w:val="bottom"/>
          </w:tcPr>
          <w:p w14:paraId="2CF3EE56"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Total</w:t>
            </w:r>
          </w:p>
        </w:tc>
        <w:tc>
          <w:tcPr>
            <w:tcW w:w="720" w:type="dxa"/>
            <w:tcBorders>
              <w:top w:val="single" w:sz="4" w:space="0" w:color="auto"/>
              <w:left w:val="single" w:sz="24" w:space="0" w:color="FFFFFF" w:themeColor="background1"/>
              <w:bottom w:val="single" w:sz="12" w:space="0" w:color="auto"/>
            </w:tcBorders>
            <w:shd w:val="clear" w:color="auto" w:fill="auto"/>
            <w:vAlign w:val="bottom"/>
          </w:tcPr>
          <w:p w14:paraId="250B3781"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Male</w:t>
            </w:r>
          </w:p>
        </w:tc>
        <w:tc>
          <w:tcPr>
            <w:tcW w:w="942" w:type="dxa"/>
            <w:tcBorders>
              <w:top w:val="single" w:sz="4" w:space="0" w:color="auto"/>
              <w:bottom w:val="single" w:sz="12" w:space="0" w:color="auto"/>
            </w:tcBorders>
            <w:shd w:val="clear" w:color="auto" w:fill="auto"/>
            <w:vAlign w:val="bottom"/>
          </w:tcPr>
          <w:p w14:paraId="3A5D16AC"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Female</w:t>
            </w:r>
          </w:p>
        </w:tc>
        <w:tc>
          <w:tcPr>
            <w:tcW w:w="746" w:type="dxa"/>
            <w:tcBorders>
              <w:top w:val="single" w:sz="4" w:space="0" w:color="auto"/>
              <w:bottom w:val="single" w:sz="12" w:space="0" w:color="auto"/>
              <w:right w:val="single" w:sz="24" w:space="0" w:color="FFFFFF" w:themeColor="background1"/>
            </w:tcBorders>
            <w:shd w:val="clear" w:color="auto" w:fill="auto"/>
            <w:vAlign w:val="bottom"/>
          </w:tcPr>
          <w:p w14:paraId="203B90EA"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Total</w:t>
            </w:r>
          </w:p>
        </w:tc>
        <w:tc>
          <w:tcPr>
            <w:tcW w:w="720" w:type="dxa"/>
            <w:tcBorders>
              <w:top w:val="single" w:sz="4" w:space="0" w:color="auto"/>
              <w:left w:val="single" w:sz="24" w:space="0" w:color="FFFFFF" w:themeColor="background1"/>
              <w:bottom w:val="single" w:sz="12" w:space="0" w:color="auto"/>
            </w:tcBorders>
            <w:shd w:val="clear" w:color="auto" w:fill="auto"/>
            <w:vAlign w:val="bottom"/>
          </w:tcPr>
          <w:p w14:paraId="28331EFA"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Male</w:t>
            </w:r>
          </w:p>
        </w:tc>
        <w:tc>
          <w:tcPr>
            <w:tcW w:w="939" w:type="dxa"/>
            <w:tcBorders>
              <w:top w:val="single" w:sz="4" w:space="0" w:color="auto"/>
              <w:bottom w:val="single" w:sz="12" w:space="0" w:color="auto"/>
            </w:tcBorders>
            <w:shd w:val="clear" w:color="auto" w:fill="auto"/>
            <w:vAlign w:val="bottom"/>
          </w:tcPr>
          <w:p w14:paraId="4C38189D"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Female</w:t>
            </w:r>
          </w:p>
        </w:tc>
        <w:tc>
          <w:tcPr>
            <w:tcW w:w="851" w:type="dxa"/>
            <w:tcBorders>
              <w:top w:val="single" w:sz="4" w:space="0" w:color="auto"/>
              <w:bottom w:val="single" w:sz="12" w:space="0" w:color="auto"/>
            </w:tcBorders>
            <w:shd w:val="clear" w:color="auto" w:fill="auto"/>
            <w:vAlign w:val="bottom"/>
          </w:tcPr>
          <w:p w14:paraId="1F1516EE"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Total</w:t>
            </w:r>
          </w:p>
        </w:tc>
        <w:tc>
          <w:tcPr>
            <w:tcW w:w="818" w:type="dxa"/>
            <w:vMerge/>
            <w:tcBorders>
              <w:bottom w:val="single" w:sz="12" w:space="0" w:color="auto"/>
            </w:tcBorders>
            <w:shd w:val="clear" w:color="auto" w:fill="auto"/>
            <w:vAlign w:val="bottom"/>
          </w:tcPr>
          <w:p w14:paraId="071D5E6A"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p>
        </w:tc>
      </w:tr>
      <w:tr w:rsidR="00CA23B6" w:rsidRPr="009360A0" w14:paraId="1667831A" w14:textId="77777777" w:rsidTr="009360A0">
        <w:tc>
          <w:tcPr>
            <w:tcW w:w="1033" w:type="dxa"/>
            <w:tcBorders>
              <w:top w:val="single" w:sz="12" w:space="0" w:color="auto"/>
            </w:tcBorders>
            <w:shd w:val="clear" w:color="auto" w:fill="auto"/>
          </w:tcPr>
          <w:p w14:paraId="17E592B5" w14:textId="26090E65"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5</w:t>
            </w:r>
            <w:r w:rsidR="009360A0">
              <w:rPr>
                <w:rFonts w:eastAsiaTheme="minorHAnsi"/>
                <w:sz w:val="18"/>
                <w:lang w:val="en-PH"/>
              </w:rPr>
              <w:t>–</w:t>
            </w:r>
            <w:r w:rsidRPr="009360A0">
              <w:rPr>
                <w:rFonts w:eastAsiaTheme="minorHAnsi"/>
                <w:sz w:val="18"/>
                <w:lang w:val="en-PH"/>
              </w:rPr>
              <w:t xml:space="preserve">9 </w:t>
            </w:r>
          </w:p>
        </w:tc>
        <w:tc>
          <w:tcPr>
            <w:tcW w:w="720" w:type="dxa"/>
            <w:tcBorders>
              <w:top w:val="single" w:sz="12" w:space="0" w:color="auto"/>
            </w:tcBorders>
            <w:shd w:val="clear" w:color="auto" w:fill="auto"/>
            <w:vAlign w:val="bottom"/>
          </w:tcPr>
          <w:p w14:paraId="5D39DDFA"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49</w:t>
            </w:r>
          </w:p>
        </w:tc>
        <w:tc>
          <w:tcPr>
            <w:tcW w:w="942" w:type="dxa"/>
            <w:tcBorders>
              <w:top w:val="single" w:sz="12" w:space="0" w:color="auto"/>
            </w:tcBorders>
            <w:shd w:val="clear" w:color="auto" w:fill="auto"/>
            <w:vAlign w:val="bottom"/>
          </w:tcPr>
          <w:p w14:paraId="1005B0D1"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37</w:t>
            </w:r>
          </w:p>
        </w:tc>
        <w:tc>
          <w:tcPr>
            <w:tcW w:w="746" w:type="dxa"/>
            <w:tcBorders>
              <w:top w:val="single" w:sz="12" w:space="0" w:color="auto"/>
            </w:tcBorders>
            <w:shd w:val="clear" w:color="auto" w:fill="auto"/>
            <w:vAlign w:val="bottom"/>
          </w:tcPr>
          <w:p w14:paraId="455CF21B"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86</w:t>
            </w:r>
          </w:p>
        </w:tc>
        <w:tc>
          <w:tcPr>
            <w:tcW w:w="720" w:type="dxa"/>
            <w:tcBorders>
              <w:top w:val="single" w:sz="12" w:space="0" w:color="auto"/>
            </w:tcBorders>
            <w:shd w:val="clear" w:color="auto" w:fill="auto"/>
            <w:vAlign w:val="bottom"/>
          </w:tcPr>
          <w:p w14:paraId="19C0C7C8"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48</w:t>
            </w:r>
          </w:p>
        </w:tc>
        <w:tc>
          <w:tcPr>
            <w:tcW w:w="942" w:type="dxa"/>
            <w:tcBorders>
              <w:top w:val="single" w:sz="12" w:space="0" w:color="auto"/>
            </w:tcBorders>
            <w:shd w:val="clear" w:color="auto" w:fill="auto"/>
            <w:vAlign w:val="bottom"/>
          </w:tcPr>
          <w:p w14:paraId="13BD128F"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35</w:t>
            </w:r>
          </w:p>
        </w:tc>
        <w:tc>
          <w:tcPr>
            <w:tcW w:w="746" w:type="dxa"/>
            <w:tcBorders>
              <w:top w:val="single" w:sz="12" w:space="0" w:color="auto"/>
            </w:tcBorders>
            <w:shd w:val="clear" w:color="auto" w:fill="auto"/>
            <w:vAlign w:val="bottom"/>
          </w:tcPr>
          <w:p w14:paraId="577DB5B0"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83</w:t>
            </w:r>
          </w:p>
        </w:tc>
        <w:tc>
          <w:tcPr>
            <w:tcW w:w="720" w:type="dxa"/>
            <w:tcBorders>
              <w:top w:val="single" w:sz="12" w:space="0" w:color="auto"/>
            </w:tcBorders>
            <w:shd w:val="clear" w:color="auto" w:fill="auto"/>
            <w:vAlign w:val="bottom"/>
          </w:tcPr>
          <w:p w14:paraId="0CB0148E"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30</w:t>
            </w:r>
          </w:p>
        </w:tc>
        <w:tc>
          <w:tcPr>
            <w:tcW w:w="939" w:type="dxa"/>
            <w:tcBorders>
              <w:top w:val="single" w:sz="12" w:space="0" w:color="auto"/>
            </w:tcBorders>
            <w:shd w:val="clear" w:color="auto" w:fill="auto"/>
            <w:vAlign w:val="bottom"/>
          </w:tcPr>
          <w:p w14:paraId="5A11497A"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27</w:t>
            </w:r>
          </w:p>
        </w:tc>
        <w:tc>
          <w:tcPr>
            <w:tcW w:w="851" w:type="dxa"/>
            <w:tcBorders>
              <w:top w:val="single" w:sz="12" w:space="0" w:color="auto"/>
            </w:tcBorders>
            <w:shd w:val="clear" w:color="auto" w:fill="auto"/>
            <w:vAlign w:val="bottom"/>
          </w:tcPr>
          <w:p w14:paraId="643CA882"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57</w:t>
            </w:r>
          </w:p>
        </w:tc>
        <w:tc>
          <w:tcPr>
            <w:tcW w:w="818" w:type="dxa"/>
            <w:tcBorders>
              <w:top w:val="single" w:sz="12" w:space="0" w:color="auto"/>
            </w:tcBorders>
            <w:shd w:val="clear" w:color="auto" w:fill="auto"/>
            <w:vAlign w:val="bottom"/>
          </w:tcPr>
          <w:p w14:paraId="06195F3E"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226</w:t>
            </w:r>
          </w:p>
        </w:tc>
      </w:tr>
      <w:tr w:rsidR="00CA23B6" w:rsidRPr="009360A0" w14:paraId="2D189ED7" w14:textId="77777777" w:rsidTr="009360A0">
        <w:tc>
          <w:tcPr>
            <w:tcW w:w="1033" w:type="dxa"/>
            <w:shd w:val="clear" w:color="auto" w:fill="auto"/>
          </w:tcPr>
          <w:p w14:paraId="1C1D2B0E" w14:textId="16E9E254"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10</w:t>
            </w:r>
            <w:r w:rsidR="009360A0">
              <w:rPr>
                <w:rFonts w:eastAsiaTheme="minorHAnsi"/>
                <w:sz w:val="18"/>
                <w:lang w:val="en-PH"/>
              </w:rPr>
              <w:t>–</w:t>
            </w:r>
            <w:r w:rsidRPr="009360A0">
              <w:rPr>
                <w:rFonts w:eastAsiaTheme="minorHAnsi"/>
                <w:sz w:val="18"/>
                <w:lang w:val="en-PH"/>
              </w:rPr>
              <w:t>14</w:t>
            </w:r>
          </w:p>
        </w:tc>
        <w:tc>
          <w:tcPr>
            <w:tcW w:w="720" w:type="dxa"/>
            <w:shd w:val="clear" w:color="auto" w:fill="auto"/>
            <w:vAlign w:val="bottom"/>
          </w:tcPr>
          <w:p w14:paraId="26096AD0"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325</w:t>
            </w:r>
          </w:p>
        </w:tc>
        <w:tc>
          <w:tcPr>
            <w:tcW w:w="942" w:type="dxa"/>
            <w:shd w:val="clear" w:color="auto" w:fill="auto"/>
            <w:vAlign w:val="bottom"/>
          </w:tcPr>
          <w:p w14:paraId="52538647"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223</w:t>
            </w:r>
          </w:p>
        </w:tc>
        <w:tc>
          <w:tcPr>
            <w:tcW w:w="746" w:type="dxa"/>
            <w:shd w:val="clear" w:color="auto" w:fill="auto"/>
            <w:vAlign w:val="bottom"/>
          </w:tcPr>
          <w:p w14:paraId="69532E07"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548</w:t>
            </w:r>
          </w:p>
        </w:tc>
        <w:tc>
          <w:tcPr>
            <w:tcW w:w="720" w:type="dxa"/>
            <w:shd w:val="clear" w:color="auto" w:fill="auto"/>
            <w:vAlign w:val="bottom"/>
          </w:tcPr>
          <w:p w14:paraId="3719B363"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234</w:t>
            </w:r>
          </w:p>
        </w:tc>
        <w:tc>
          <w:tcPr>
            <w:tcW w:w="942" w:type="dxa"/>
            <w:shd w:val="clear" w:color="auto" w:fill="auto"/>
            <w:vAlign w:val="bottom"/>
          </w:tcPr>
          <w:p w14:paraId="7003A591"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160</w:t>
            </w:r>
          </w:p>
        </w:tc>
        <w:tc>
          <w:tcPr>
            <w:tcW w:w="746" w:type="dxa"/>
            <w:shd w:val="clear" w:color="auto" w:fill="auto"/>
            <w:vAlign w:val="bottom"/>
          </w:tcPr>
          <w:p w14:paraId="56F3AC40"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394</w:t>
            </w:r>
          </w:p>
        </w:tc>
        <w:tc>
          <w:tcPr>
            <w:tcW w:w="720" w:type="dxa"/>
            <w:shd w:val="clear" w:color="auto" w:fill="auto"/>
            <w:vAlign w:val="bottom"/>
          </w:tcPr>
          <w:p w14:paraId="5D2407C3"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241</w:t>
            </w:r>
          </w:p>
        </w:tc>
        <w:tc>
          <w:tcPr>
            <w:tcW w:w="939" w:type="dxa"/>
            <w:shd w:val="clear" w:color="auto" w:fill="auto"/>
            <w:vAlign w:val="bottom"/>
          </w:tcPr>
          <w:p w14:paraId="4A4AAEFD"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152</w:t>
            </w:r>
          </w:p>
        </w:tc>
        <w:tc>
          <w:tcPr>
            <w:tcW w:w="851" w:type="dxa"/>
            <w:shd w:val="clear" w:color="auto" w:fill="auto"/>
            <w:vAlign w:val="bottom"/>
          </w:tcPr>
          <w:p w14:paraId="2E27F003"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393</w:t>
            </w:r>
          </w:p>
        </w:tc>
        <w:tc>
          <w:tcPr>
            <w:tcW w:w="818" w:type="dxa"/>
            <w:shd w:val="clear" w:color="auto" w:fill="auto"/>
            <w:vAlign w:val="bottom"/>
          </w:tcPr>
          <w:p w14:paraId="4D2F5D3C" w14:textId="6EC11265"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w:t>
            </w:r>
            <w:r w:rsidR="009360A0">
              <w:rPr>
                <w:rFonts w:eastAsiaTheme="minorHAnsi"/>
                <w:sz w:val="18"/>
                <w:lang w:val="en-PH"/>
              </w:rPr>
              <w:t xml:space="preserve"> </w:t>
            </w:r>
            <w:r w:rsidRPr="009360A0">
              <w:rPr>
                <w:rFonts w:eastAsiaTheme="minorHAnsi"/>
                <w:sz w:val="18"/>
                <w:lang w:val="en-PH"/>
              </w:rPr>
              <w:t>335</w:t>
            </w:r>
          </w:p>
        </w:tc>
      </w:tr>
      <w:tr w:rsidR="00CA23B6" w:rsidRPr="009360A0" w14:paraId="5120F059" w14:textId="77777777" w:rsidTr="009360A0">
        <w:tc>
          <w:tcPr>
            <w:tcW w:w="1033" w:type="dxa"/>
            <w:tcBorders>
              <w:bottom w:val="single" w:sz="4" w:space="0" w:color="auto"/>
            </w:tcBorders>
            <w:shd w:val="clear" w:color="auto" w:fill="auto"/>
          </w:tcPr>
          <w:p w14:paraId="249261FE" w14:textId="7B479DDB"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15</w:t>
            </w:r>
            <w:r w:rsidR="009360A0">
              <w:rPr>
                <w:rFonts w:eastAsiaTheme="minorHAnsi"/>
                <w:sz w:val="18"/>
                <w:lang w:val="en-PH"/>
              </w:rPr>
              <w:t>–</w:t>
            </w:r>
            <w:r w:rsidRPr="009360A0">
              <w:rPr>
                <w:rFonts w:eastAsiaTheme="minorHAnsi"/>
                <w:sz w:val="18"/>
                <w:lang w:val="en-PH"/>
              </w:rPr>
              <w:t xml:space="preserve">17 </w:t>
            </w:r>
          </w:p>
        </w:tc>
        <w:tc>
          <w:tcPr>
            <w:tcW w:w="720" w:type="dxa"/>
            <w:tcBorders>
              <w:bottom w:val="single" w:sz="4" w:space="0" w:color="auto"/>
            </w:tcBorders>
            <w:shd w:val="clear" w:color="auto" w:fill="auto"/>
            <w:vAlign w:val="bottom"/>
          </w:tcPr>
          <w:p w14:paraId="1EC6167B"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789</w:t>
            </w:r>
          </w:p>
        </w:tc>
        <w:tc>
          <w:tcPr>
            <w:tcW w:w="942" w:type="dxa"/>
            <w:tcBorders>
              <w:bottom w:val="single" w:sz="4" w:space="0" w:color="auto"/>
            </w:tcBorders>
            <w:shd w:val="clear" w:color="auto" w:fill="auto"/>
            <w:vAlign w:val="bottom"/>
          </w:tcPr>
          <w:p w14:paraId="305931EB"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416</w:t>
            </w:r>
          </w:p>
        </w:tc>
        <w:tc>
          <w:tcPr>
            <w:tcW w:w="746" w:type="dxa"/>
            <w:tcBorders>
              <w:bottom w:val="single" w:sz="4" w:space="0" w:color="auto"/>
            </w:tcBorders>
            <w:shd w:val="clear" w:color="auto" w:fill="auto"/>
            <w:vAlign w:val="bottom"/>
          </w:tcPr>
          <w:p w14:paraId="68DCD7EA" w14:textId="74C6C1FC"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w:t>
            </w:r>
            <w:r w:rsidR="009360A0">
              <w:rPr>
                <w:rFonts w:eastAsiaTheme="minorHAnsi"/>
                <w:sz w:val="18"/>
                <w:lang w:val="en-PH"/>
              </w:rPr>
              <w:t xml:space="preserve"> </w:t>
            </w:r>
            <w:r w:rsidRPr="009360A0">
              <w:rPr>
                <w:rFonts w:eastAsiaTheme="minorHAnsi"/>
                <w:sz w:val="18"/>
                <w:lang w:val="en-PH"/>
              </w:rPr>
              <w:t>205</w:t>
            </w:r>
          </w:p>
        </w:tc>
        <w:tc>
          <w:tcPr>
            <w:tcW w:w="720" w:type="dxa"/>
            <w:tcBorders>
              <w:bottom w:val="single" w:sz="4" w:space="0" w:color="auto"/>
            </w:tcBorders>
            <w:shd w:val="clear" w:color="auto" w:fill="auto"/>
            <w:vAlign w:val="bottom"/>
          </w:tcPr>
          <w:p w14:paraId="7B541A26"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696</w:t>
            </w:r>
          </w:p>
        </w:tc>
        <w:tc>
          <w:tcPr>
            <w:tcW w:w="942" w:type="dxa"/>
            <w:tcBorders>
              <w:bottom w:val="single" w:sz="4" w:space="0" w:color="auto"/>
            </w:tcBorders>
            <w:shd w:val="clear" w:color="auto" w:fill="auto"/>
            <w:vAlign w:val="bottom"/>
          </w:tcPr>
          <w:p w14:paraId="647C2474"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336</w:t>
            </w:r>
          </w:p>
        </w:tc>
        <w:tc>
          <w:tcPr>
            <w:tcW w:w="746" w:type="dxa"/>
            <w:tcBorders>
              <w:bottom w:val="single" w:sz="4" w:space="0" w:color="auto"/>
            </w:tcBorders>
            <w:shd w:val="clear" w:color="auto" w:fill="auto"/>
            <w:vAlign w:val="bottom"/>
          </w:tcPr>
          <w:p w14:paraId="098F71B3" w14:textId="080CD12B"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w:t>
            </w:r>
            <w:r w:rsidR="009360A0">
              <w:rPr>
                <w:rFonts w:eastAsiaTheme="minorHAnsi"/>
                <w:sz w:val="18"/>
                <w:lang w:val="en-PH"/>
              </w:rPr>
              <w:t xml:space="preserve"> </w:t>
            </w:r>
            <w:r w:rsidRPr="009360A0">
              <w:rPr>
                <w:rFonts w:eastAsiaTheme="minorHAnsi"/>
                <w:sz w:val="18"/>
                <w:lang w:val="en-PH"/>
              </w:rPr>
              <w:t>032</w:t>
            </w:r>
          </w:p>
        </w:tc>
        <w:tc>
          <w:tcPr>
            <w:tcW w:w="720" w:type="dxa"/>
            <w:tcBorders>
              <w:bottom w:val="single" w:sz="4" w:space="0" w:color="auto"/>
            </w:tcBorders>
            <w:shd w:val="clear" w:color="auto" w:fill="auto"/>
            <w:vAlign w:val="bottom"/>
          </w:tcPr>
          <w:p w14:paraId="5F09A7A8"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636</w:t>
            </w:r>
          </w:p>
        </w:tc>
        <w:tc>
          <w:tcPr>
            <w:tcW w:w="939" w:type="dxa"/>
            <w:tcBorders>
              <w:bottom w:val="single" w:sz="4" w:space="0" w:color="auto"/>
            </w:tcBorders>
            <w:shd w:val="clear" w:color="auto" w:fill="auto"/>
            <w:vAlign w:val="bottom"/>
          </w:tcPr>
          <w:p w14:paraId="1071CAC0"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258</w:t>
            </w:r>
          </w:p>
        </w:tc>
        <w:tc>
          <w:tcPr>
            <w:tcW w:w="851" w:type="dxa"/>
            <w:tcBorders>
              <w:bottom w:val="single" w:sz="4" w:space="0" w:color="auto"/>
            </w:tcBorders>
            <w:shd w:val="clear" w:color="auto" w:fill="auto"/>
            <w:vAlign w:val="bottom"/>
          </w:tcPr>
          <w:p w14:paraId="787BDEBF"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894</w:t>
            </w:r>
          </w:p>
        </w:tc>
        <w:tc>
          <w:tcPr>
            <w:tcW w:w="818" w:type="dxa"/>
            <w:tcBorders>
              <w:bottom w:val="single" w:sz="4" w:space="0" w:color="auto"/>
            </w:tcBorders>
            <w:shd w:val="clear" w:color="auto" w:fill="auto"/>
            <w:vAlign w:val="bottom"/>
          </w:tcPr>
          <w:p w14:paraId="431D2BAA" w14:textId="7FEB9A3C"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w:t>
            </w:r>
            <w:r w:rsidR="009360A0">
              <w:rPr>
                <w:rFonts w:eastAsiaTheme="minorHAnsi"/>
                <w:sz w:val="18"/>
                <w:lang w:val="en-PH"/>
              </w:rPr>
              <w:t xml:space="preserve"> </w:t>
            </w:r>
            <w:r w:rsidRPr="009360A0">
              <w:rPr>
                <w:rFonts w:eastAsiaTheme="minorHAnsi"/>
                <w:sz w:val="18"/>
                <w:lang w:val="en-PH"/>
              </w:rPr>
              <w:t>131</w:t>
            </w:r>
          </w:p>
        </w:tc>
      </w:tr>
      <w:tr w:rsidR="00CA23B6" w:rsidRPr="009360A0" w14:paraId="44CA23DF" w14:textId="77777777" w:rsidTr="009360A0">
        <w:tc>
          <w:tcPr>
            <w:tcW w:w="1033" w:type="dxa"/>
            <w:tcBorders>
              <w:top w:val="single" w:sz="4" w:space="0" w:color="auto"/>
              <w:bottom w:val="single" w:sz="12" w:space="0" w:color="auto"/>
            </w:tcBorders>
            <w:shd w:val="clear" w:color="auto" w:fill="auto"/>
          </w:tcPr>
          <w:p w14:paraId="77B16D21" w14:textId="77777777" w:rsidR="00CA23B6" w:rsidRPr="009360A0" w:rsidRDefault="00CA23B6" w:rsidP="009360A0">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9360A0">
              <w:rPr>
                <w:rFonts w:eastAsiaTheme="minorHAnsi"/>
                <w:b/>
                <w:bCs/>
                <w:sz w:val="18"/>
                <w:lang w:val="en-PH"/>
              </w:rPr>
              <w:t xml:space="preserve">Total </w:t>
            </w:r>
          </w:p>
        </w:tc>
        <w:tc>
          <w:tcPr>
            <w:tcW w:w="720" w:type="dxa"/>
            <w:tcBorders>
              <w:top w:val="single" w:sz="4" w:space="0" w:color="auto"/>
              <w:bottom w:val="single" w:sz="12" w:space="0" w:color="auto"/>
            </w:tcBorders>
            <w:shd w:val="clear" w:color="auto" w:fill="auto"/>
            <w:vAlign w:val="bottom"/>
          </w:tcPr>
          <w:p w14:paraId="6CB49348" w14:textId="2B45DBFD" w:rsidR="00CA23B6" w:rsidRPr="009360A0" w:rsidRDefault="00CA23B6" w:rsidP="009360A0">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9360A0">
              <w:rPr>
                <w:rFonts w:eastAsiaTheme="minorHAnsi"/>
                <w:b/>
                <w:bCs/>
                <w:sz w:val="18"/>
                <w:lang w:val="en-PH"/>
              </w:rPr>
              <w:t>1</w:t>
            </w:r>
            <w:r w:rsidR="009360A0">
              <w:rPr>
                <w:rFonts w:eastAsiaTheme="minorHAnsi"/>
                <w:b/>
                <w:bCs/>
                <w:sz w:val="18"/>
                <w:lang w:val="en-PH"/>
              </w:rPr>
              <w:t xml:space="preserve"> </w:t>
            </w:r>
            <w:r w:rsidRPr="009360A0">
              <w:rPr>
                <w:rFonts w:eastAsiaTheme="minorHAnsi"/>
                <w:b/>
                <w:bCs/>
                <w:sz w:val="18"/>
                <w:lang w:val="en-PH"/>
              </w:rPr>
              <w:t>163</w:t>
            </w:r>
          </w:p>
        </w:tc>
        <w:tc>
          <w:tcPr>
            <w:tcW w:w="942" w:type="dxa"/>
            <w:tcBorders>
              <w:top w:val="single" w:sz="4" w:space="0" w:color="auto"/>
              <w:bottom w:val="single" w:sz="12" w:space="0" w:color="auto"/>
            </w:tcBorders>
            <w:shd w:val="clear" w:color="auto" w:fill="auto"/>
            <w:vAlign w:val="bottom"/>
          </w:tcPr>
          <w:p w14:paraId="66831A94" w14:textId="77777777" w:rsidR="00CA23B6" w:rsidRPr="009360A0" w:rsidRDefault="00CA23B6" w:rsidP="009360A0">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9360A0">
              <w:rPr>
                <w:rFonts w:eastAsiaTheme="minorHAnsi"/>
                <w:b/>
                <w:bCs/>
                <w:sz w:val="18"/>
                <w:lang w:val="en-PH"/>
              </w:rPr>
              <w:t>676</w:t>
            </w:r>
          </w:p>
        </w:tc>
        <w:tc>
          <w:tcPr>
            <w:tcW w:w="746" w:type="dxa"/>
            <w:tcBorders>
              <w:top w:val="single" w:sz="4" w:space="0" w:color="auto"/>
              <w:bottom w:val="single" w:sz="12" w:space="0" w:color="auto"/>
            </w:tcBorders>
            <w:shd w:val="clear" w:color="auto" w:fill="auto"/>
            <w:vAlign w:val="bottom"/>
          </w:tcPr>
          <w:p w14:paraId="4E9F8F7C" w14:textId="6BDA2838" w:rsidR="00CA23B6" w:rsidRPr="009360A0" w:rsidRDefault="00CA23B6" w:rsidP="009360A0">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9360A0">
              <w:rPr>
                <w:rFonts w:eastAsiaTheme="minorHAnsi"/>
                <w:b/>
                <w:bCs/>
                <w:sz w:val="18"/>
                <w:lang w:val="en-PH"/>
              </w:rPr>
              <w:t>1</w:t>
            </w:r>
            <w:r w:rsidR="009360A0">
              <w:rPr>
                <w:rFonts w:eastAsiaTheme="minorHAnsi"/>
                <w:b/>
                <w:bCs/>
                <w:sz w:val="18"/>
                <w:lang w:val="en-PH"/>
              </w:rPr>
              <w:t xml:space="preserve"> </w:t>
            </w:r>
            <w:r w:rsidRPr="009360A0">
              <w:rPr>
                <w:rFonts w:eastAsiaTheme="minorHAnsi"/>
                <w:b/>
                <w:bCs/>
                <w:sz w:val="18"/>
                <w:lang w:val="en-PH"/>
              </w:rPr>
              <w:t>839</w:t>
            </w:r>
          </w:p>
        </w:tc>
        <w:tc>
          <w:tcPr>
            <w:tcW w:w="720" w:type="dxa"/>
            <w:tcBorders>
              <w:top w:val="single" w:sz="4" w:space="0" w:color="auto"/>
              <w:bottom w:val="single" w:sz="12" w:space="0" w:color="auto"/>
            </w:tcBorders>
            <w:shd w:val="clear" w:color="auto" w:fill="auto"/>
            <w:vAlign w:val="bottom"/>
          </w:tcPr>
          <w:p w14:paraId="5A505B37" w14:textId="77777777" w:rsidR="00CA23B6" w:rsidRPr="009360A0" w:rsidRDefault="00CA23B6" w:rsidP="009360A0">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9360A0">
              <w:rPr>
                <w:rFonts w:eastAsiaTheme="minorHAnsi"/>
                <w:b/>
                <w:bCs/>
                <w:sz w:val="18"/>
                <w:lang w:val="en-PH"/>
              </w:rPr>
              <w:t>978</w:t>
            </w:r>
          </w:p>
        </w:tc>
        <w:tc>
          <w:tcPr>
            <w:tcW w:w="942" w:type="dxa"/>
            <w:tcBorders>
              <w:top w:val="single" w:sz="4" w:space="0" w:color="auto"/>
              <w:bottom w:val="single" w:sz="12" w:space="0" w:color="auto"/>
            </w:tcBorders>
            <w:shd w:val="clear" w:color="auto" w:fill="auto"/>
            <w:vAlign w:val="bottom"/>
          </w:tcPr>
          <w:p w14:paraId="57C83EA5" w14:textId="77777777" w:rsidR="00CA23B6" w:rsidRPr="009360A0" w:rsidRDefault="00CA23B6" w:rsidP="009360A0">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9360A0">
              <w:rPr>
                <w:rFonts w:eastAsiaTheme="minorHAnsi"/>
                <w:b/>
                <w:bCs/>
                <w:sz w:val="18"/>
                <w:lang w:val="en-PH"/>
              </w:rPr>
              <w:t>531</w:t>
            </w:r>
          </w:p>
        </w:tc>
        <w:tc>
          <w:tcPr>
            <w:tcW w:w="746" w:type="dxa"/>
            <w:tcBorders>
              <w:top w:val="single" w:sz="4" w:space="0" w:color="auto"/>
              <w:bottom w:val="single" w:sz="12" w:space="0" w:color="auto"/>
            </w:tcBorders>
            <w:shd w:val="clear" w:color="auto" w:fill="auto"/>
            <w:vAlign w:val="bottom"/>
          </w:tcPr>
          <w:p w14:paraId="38182ED6" w14:textId="58EF353C" w:rsidR="00CA23B6" w:rsidRPr="009360A0" w:rsidRDefault="00CA23B6" w:rsidP="009360A0">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9360A0">
              <w:rPr>
                <w:rFonts w:eastAsiaTheme="minorHAnsi"/>
                <w:b/>
                <w:bCs/>
                <w:sz w:val="18"/>
                <w:lang w:val="en-PH"/>
              </w:rPr>
              <w:t>1</w:t>
            </w:r>
            <w:r w:rsidR="009360A0">
              <w:rPr>
                <w:rFonts w:eastAsiaTheme="minorHAnsi"/>
                <w:b/>
                <w:bCs/>
                <w:sz w:val="18"/>
                <w:lang w:val="en-PH"/>
              </w:rPr>
              <w:t xml:space="preserve"> </w:t>
            </w:r>
            <w:r w:rsidRPr="009360A0">
              <w:rPr>
                <w:rFonts w:eastAsiaTheme="minorHAnsi"/>
                <w:b/>
                <w:bCs/>
                <w:sz w:val="18"/>
                <w:lang w:val="en-PH"/>
              </w:rPr>
              <w:t>509</w:t>
            </w:r>
          </w:p>
        </w:tc>
        <w:tc>
          <w:tcPr>
            <w:tcW w:w="720" w:type="dxa"/>
            <w:tcBorders>
              <w:top w:val="single" w:sz="4" w:space="0" w:color="auto"/>
              <w:bottom w:val="single" w:sz="12" w:space="0" w:color="auto"/>
            </w:tcBorders>
            <w:shd w:val="clear" w:color="auto" w:fill="auto"/>
            <w:vAlign w:val="bottom"/>
          </w:tcPr>
          <w:p w14:paraId="12C99AFE" w14:textId="77777777" w:rsidR="00CA23B6" w:rsidRPr="009360A0" w:rsidRDefault="00CA23B6" w:rsidP="009360A0">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9360A0">
              <w:rPr>
                <w:rFonts w:eastAsiaTheme="minorHAnsi"/>
                <w:b/>
                <w:bCs/>
                <w:sz w:val="18"/>
                <w:lang w:val="en-PH"/>
              </w:rPr>
              <w:t>907</w:t>
            </w:r>
          </w:p>
        </w:tc>
        <w:tc>
          <w:tcPr>
            <w:tcW w:w="939" w:type="dxa"/>
            <w:tcBorders>
              <w:top w:val="single" w:sz="4" w:space="0" w:color="auto"/>
              <w:bottom w:val="single" w:sz="12" w:space="0" w:color="auto"/>
            </w:tcBorders>
            <w:shd w:val="clear" w:color="auto" w:fill="auto"/>
            <w:vAlign w:val="bottom"/>
          </w:tcPr>
          <w:p w14:paraId="5B4BAE2E" w14:textId="77777777" w:rsidR="00CA23B6" w:rsidRPr="009360A0" w:rsidRDefault="00CA23B6" w:rsidP="009360A0">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9360A0">
              <w:rPr>
                <w:rFonts w:eastAsiaTheme="minorHAnsi"/>
                <w:b/>
                <w:bCs/>
                <w:sz w:val="18"/>
                <w:lang w:val="en-PH"/>
              </w:rPr>
              <w:t>437</w:t>
            </w:r>
          </w:p>
        </w:tc>
        <w:tc>
          <w:tcPr>
            <w:tcW w:w="851" w:type="dxa"/>
            <w:tcBorders>
              <w:top w:val="single" w:sz="4" w:space="0" w:color="auto"/>
              <w:bottom w:val="single" w:sz="12" w:space="0" w:color="auto"/>
            </w:tcBorders>
            <w:shd w:val="clear" w:color="auto" w:fill="auto"/>
            <w:vAlign w:val="bottom"/>
          </w:tcPr>
          <w:p w14:paraId="0166057D" w14:textId="79E81EB6" w:rsidR="00CA23B6" w:rsidRPr="009360A0" w:rsidRDefault="00CA23B6" w:rsidP="009360A0">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9360A0">
              <w:rPr>
                <w:rFonts w:eastAsiaTheme="minorHAnsi"/>
                <w:b/>
                <w:bCs/>
                <w:sz w:val="18"/>
                <w:lang w:val="en-PH"/>
              </w:rPr>
              <w:t>1</w:t>
            </w:r>
            <w:r w:rsidR="009360A0">
              <w:rPr>
                <w:rFonts w:eastAsiaTheme="minorHAnsi"/>
                <w:b/>
                <w:bCs/>
                <w:sz w:val="18"/>
                <w:lang w:val="en-PH"/>
              </w:rPr>
              <w:t xml:space="preserve"> </w:t>
            </w:r>
            <w:r w:rsidRPr="009360A0">
              <w:rPr>
                <w:rFonts w:eastAsiaTheme="minorHAnsi"/>
                <w:b/>
                <w:bCs/>
                <w:sz w:val="18"/>
                <w:lang w:val="en-PH"/>
              </w:rPr>
              <w:t>344</w:t>
            </w:r>
          </w:p>
        </w:tc>
        <w:tc>
          <w:tcPr>
            <w:tcW w:w="818" w:type="dxa"/>
            <w:tcBorders>
              <w:top w:val="single" w:sz="4" w:space="0" w:color="auto"/>
              <w:bottom w:val="single" w:sz="12" w:space="0" w:color="auto"/>
            </w:tcBorders>
            <w:shd w:val="clear" w:color="auto" w:fill="auto"/>
            <w:vAlign w:val="bottom"/>
          </w:tcPr>
          <w:p w14:paraId="41ED39AB" w14:textId="0C88DF38" w:rsidR="00CA23B6" w:rsidRPr="009360A0" w:rsidRDefault="00CA23B6" w:rsidP="009360A0">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9360A0">
              <w:rPr>
                <w:rFonts w:eastAsiaTheme="minorHAnsi"/>
                <w:b/>
                <w:bCs/>
                <w:sz w:val="18"/>
                <w:lang w:val="en-PH"/>
              </w:rPr>
              <w:t>4</w:t>
            </w:r>
            <w:r w:rsidR="009360A0">
              <w:rPr>
                <w:rFonts w:eastAsiaTheme="minorHAnsi"/>
                <w:b/>
                <w:bCs/>
                <w:sz w:val="18"/>
                <w:lang w:val="en-PH"/>
              </w:rPr>
              <w:t xml:space="preserve"> </w:t>
            </w:r>
            <w:r w:rsidRPr="009360A0">
              <w:rPr>
                <w:rFonts w:eastAsiaTheme="minorHAnsi"/>
                <w:b/>
                <w:bCs/>
                <w:sz w:val="18"/>
                <w:lang w:val="en-PH"/>
              </w:rPr>
              <w:t>692</w:t>
            </w:r>
          </w:p>
        </w:tc>
      </w:tr>
    </w:tbl>
    <w:p w14:paraId="35CB9E6B" w14:textId="74245850" w:rsidR="00CA23B6" w:rsidRPr="00EA71E4" w:rsidRDefault="00CA23B6" w:rsidP="009360A0">
      <w:pPr>
        <w:pStyle w:val="SingleTxtG"/>
        <w:spacing w:before="240"/>
        <w:rPr>
          <w:lang w:val="en-PH"/>
        </w:rPr>
      </w:pPr>
      <w:r w:rsidRPr="00EA71E4">
        <w:rPr>
          <w:lang w:val="en-PH"/>
        </w:rPr>
        <w:t>132.</w:t>
      </w:r>
      <w:r w:rsidRPr="00EA71E4">
        <w:rPr>
          <w:lang w:val="en-PH"/>
        </w:rPr>
        <w:tab/>
        <w:t>Based on available statistics from PSA, the count of working children dropped by 37% from 1.839 million in 2015 to 1.344 million in 2017. Working children from 5</w:t>
      </w:r>
      <w:r w:rsidR="00197409">
        <w:rPr>
          <w:lang w:val="en-PH"/>
        </w:rPr>
        <w:t>–</w:t>
      </w:r>
      <w:r w:rsidRPr="00EA71E4">
        <w:rPr>
          <w:lang w:val="en-PH"/>
        </w:rPr>
        <w:t>9 age group dropped the most at about 51% (from 86,000 to 57,000), followed by those in the 10</w:t>
      </w:r>
      <w:r w:rsidR="00197409">
        <w:rPr>
          <w:lang w:val="en-PH"/>
        </w:rPr>
        <w:t>–</w:t>
      </w:r>
      <w:r w:rsidRPr="00EA71E4">
        <w:rPr>
          <w:lang w:val="en-PH"/>
        </w:rPr>
        <w:t>14 age group at 39% (548,000 to 393,000) and 15</w:t>
      </w:r>
      <w:r w:rsidR="00197409">
        <w:rPr>
          <w:lang w:val="en-PH"/>
        </w:rPr>
        <w:t>–</w:t>
      </w:r>
      <w:r w:rsidRPr="00EA71E4">
        <w:rPr>
          <w:lang w:val="en-PH"/>
        </w:rPr>
        <w:t>17 age group with 35% (1.2 million to 894,000).</w:t>
      </w:r>
    </w:p>
    <w:p w14:paraId="5F8941AA" w14:textId="77777777" w:rsidR="00CA23B6" w:rsidRPr="00EA71E4" w:rsidRDefault="00CA23B6" w:rsidP="009360A0">
      <w:pPr>
        <w:pStyle w:val="SingleTxtG"/>
        <w:rPr>
          <w:lang w:val="en-PH"/>
        </w:rPr>
      </w:pPr>
      <w:r w:rsidRPr="00EA71E4">
        <w:rPr>
          <w:lang w:val="en-PH"/>
        </w:rPr>
        <w:t>133.</w:t>
      </w:r>
      <w:r w:rsidRPr="00EA71E4">
        <w:rPr>
          <w:lang w:val="en-PH"/>
        </w:rPr>
        <w:tab/>
        <w:t>Meanwhile, the share of working boys to total working children grew by 4 percentage points from 63% in 2015 to 67% in 2017. The share of working girls to total, on the other hand, declined from 37% in 2015 to 33% in 2017.</w:t>
      </w:r>
    </w:p>
    <w:p w14:paraId="4F8390DD" w14:textId="77777777" w:rsidR="00197409" w:rsidRDefault="00CA23B6" w:rsidP="009360A0">
      <w:pPr>
        <w:pStyle w:val="SingleTxtG"/>
        <w:rPr>
          <w:lang w:val="en-PH"/>
        </w:rPr>
      </w:pPr>
      <w:r w:rsidRPr="00EA71E4">
        <w:rPr>
          <w:lang w:val="en-PH"/>
        </w:rPr>
        <w:t>134.</w:t>
      </w:r>
      <w:r w:rsidRPr="00EA71E4">
        <w:rPr>
          <w:lang w:val="en-PH"/>
        </w:rPr>
        <w:tab/>
        <w:t>Agriculture remains to be the sector where most of child laborers can be found, at 42.3% as of 2017, followed by wholesale and retail trade at 28.5%. Other major industry groups that likewise hired working children in 2017 included fishing, manufacturing, mining and quarrying, construction, and other service activities and other industries.</w:t>
      </w:r>
    </w:p>
    <w:p w14:paraId="033C200E" w14:textId="0F29BEA6" w:rsidR="00CA23B6" w:rsidRPr="00EA71E4" w:rsidRDefault="00CA23B6" w:rsidP="009360A0">
      <w:pPr>
        <w:pStyle w:val="H1G"/>
      </w:pPr>
      <w:r w:rsidRPr="00EA71E4">
        <w:rPr>
          <w:lang w:val="en-US"/>
        </w:rPr>
        <w:tab/>
      </w:r>
      <w:r w:rsidRPr="00EA71E4">
        <w:rPr>
          <w:lang w:val="en-US"/>
        </w:rPr>
        <w:tab/>
        <w:t>Reply to paragraph 16 (k) of the list of issues</w:t>
      </w:r>
    </w:p>
    <w:p w14:paraId="4E2DB9EA" w14:textId="77777777" w:rsidR="00197409" w:rsidRDefault="00CA23B6" w:rsidP="009360A0">
      <w:pPr>
        <w:pStyle w:val="SingleTxtG"/>
        <w:rPr>
          <w:lang w:val="en-PH"/>
        </w:rPr>
      </w:pPr>
      <w:r w:rsidRPr="00EA71E4">
        <w:rPr>
          <w:lang w:val="en-PH"/>
        </w:rPr>
        <w:t>135.</w:t>
      </w:r>
      <w:r w:rsidRPr="00EA71E4">
        <w:rPr>
          <w:lang w:val="en-PH"/>
        </w:rPr>
        <w:tab/>
        <w:t>The DSWD recorded a total of 1,411 children in street situation that was catered in residential facilities from 2018 to 2019.</w:t>
      </w:r>
      <w:r w:rsidR="00EF3188">
        <w:rPr>
          <w:lang w:val="en-PH"/>
        </w:rPr>
        <w:t xml:space="preserve"> </w:t>
      </w:r>
      <w:r w:rsidRPr="00EA71E4">
        <w:rPr>
          <w:lang w:val="en-PH"/>
        </w:rPr>
        <w:t>About 6,263 were served under the Comprehensive Program for Street Children in 2018 while 5,790 were served in 2019. No data disaggregation was provided.</w:t>
      </w:r>
    </w:p>
    <w:p w14:paraId="6E5AD099" w14:textId="05594EB9" w:rsidR="00CA23B6" w:rsidRPr="00EA71E4" w:rsidRDefault="00CA23B6" w:rsidP="009360A0">
      <w:pPr>
        <w:pStyle w:val="SingleTxtG"/>
        <w:rPr>
          <w:lang w:val="en-PH"/>
        </w:rPr>
      </w:pPr>
      <w:r w:rsidRPr="00EA71E4">
        <w:rPr>
          <w:lang w:val="en-PH"/>
        </w:rPr>
        <w:t>136.</w:t>
      </w:r>
      <w:r w:rsidRPr="00EA71E4">
        <w:rPr>
          <w:lang w:val="en-PH"/>
        </w:rPr>
        <w:tab/>
        <w:t>As of September 2021, the DSWD has served a total of 2,189 children in street situation including 1, 927 indigenous children called Badjaos under a comprehensive program. In 2020, DSWD served 6,947 children in street situation.</w:t>
      </w:r>
    </w:p>
    <w:p w14:paraId="2D01734C" w14:textId="77777777" w:rsidR="00CA23B6" w:rsidRPr="00EA71E4" w:rsidRDefault="00CA23B6" w:rsidP="009360A0">
      <w:pPr>
        <w:pStyle w:val="H1G"/>
      </w:pPr>
      <w:r w:rsidRPr="00EA71E4">
        <w:rPr>
          <w:lang w:val="en-US"/>
        </w:rPr>
        <w:tab/>
      </w:r>
      <w:r w:rsidRPr="00EA71E4">
        <w:rPr>
          <w:lang w:val="en-US"/>
        </w:rPr>
        <w:tab/>
        <w:t>Reply to paragraph 16 (l) of the list of issues</w:t>
      </w:r>
    </w:p>
    <w:p w14:paraId="45E03612" w14:textId="77777777" w:rsidR="00197409" w:rsidRDefault="00CA23B6" w:rsidP="009360A0">
      <w:pPr>
        <w:pStyle w:val="SingleTxtG"/>
        <w:rPr>
          <w:lang w:val="en-PH"/>
        </w:rPr>
      </w:pPr>
      <w:r w:rsidRPr="00EA71E4">
        <w:rPr>
          <w:lang w:val="en-PH"/>
        </w:rPr>
        <w:t>137.</w:t>
      </w:r>
      <w:r w:rsidRPr="00EA71E4">
        <w:rPr>
          <w:lang w:val="en-PH"/>
        </w:rPr>
        <w:tab/>
        <w:t>No data.</w:t>
      </w:r>
    </w:p>
    <w:p w14:paraId="3D55ABDE" w14:textId="4B423460" w:rsidR="00CA23B6" w:rsidRPr="00EA71E4" w:rsidRDefault="00CA23B6" w:rsidP="009360A0">
      <w:pPr>
        <w:pStyle w:val="H1G"/>
      </w:pPr>
      <w:r w:rsidRPr="00EA71E4">
        <w:rPr>
          <w:lang w:val="en-US"/>
        </w:rPr>
        <w:tab/>
      </w:r>
      <w:r w:rsidRPr="00EA71E4">
        <w:rPr>
          <w:lang w:val="en-US"/>
        </w:rPr>
        <w:tab/>
        <w:t>Reply to paragraph 17 (a) of the list of issues</w:t>
      </w:r>
    </w:p>
    <w:p w14:paraId="1AAF4608" w14:textId="77777777" w:rsidR="00CA23B6" w:rsidRPr="00EA71E4" w:rsidRDefault="00CA23B6" w:rsidP="009360A0">
      <w:pPr>
        <w:pStyle w:val="SingleTxtG"/>
      </w:pPr>
      <w:r w:rsidRPr="00EA71E4">
        <w:t>138.</w:t>
      </w:r>
      <w:r w:rsidRPr="00EA71E4">
        <w:tab/>
        <w:t>There are data on children separated from their families as indicated in sub-section c below. However, there is no accurate data in terms of duration of their separation.</w:t>
      </w:r>
    </w:p>
    <w:p w14:paraId="511E6757" w14:textId="77777777" w:rsidR="00CA23B6" w:rsidRPr="00EA71E4" w:rsidRDefault="00CA23B6" w:rsidP="009360A0">
      <w:pPr>
        <w:pStyle w:val="H1G"/>
      </w:pPr>
      <w:r w:rsidRPr="00EA71E4">
        <w:rPr>
          <w:lang w:val="en-US"/>
        </w:rPr>
        <w:tab/>
      </w:r>
      <w:r w:rsidRPr="00EA71E4">
        <w:rPr>
          <w:lang w:val="en-US"/>
        </w:rPr>
        <w:tab/>
        <w:t>Reply to paragraph 17 (b) of the list of issues</w:t>
      </w:r>
    </w:p>
    <w:p w14:paraId="166F448F" w14:textId="77777777" w:rsidR="00CA23B6" w:rsidRPr="00EA71E4" w:rsidRDefault="00CA23B6" w:rsidP="009360A0">
      <w:pPr>
        <w:pStyle w:val="SingleTxtG"/>
        <w:rPr>
          <w:lang w:val="en-PH"/>
        </w:rPr>
      </w:pPr>
      <w:r w:rsidRPr="00EA71E4">
        <w:rPr>
          <w:lang w:val="en-PH"/>
        </w:rPr>
        <w:t>139.</w:t>
      </w:r>
      <w:r w:rsidRPr="00EA71E4">
        <w:rPr>
          <w:lang w:val="en-PH"/>
        </w:rPr>
        <w:tab/>
        <w:t>No data.</w:t>
      </w:r>
    </w:p>
    <w:p w14:paraId="45A5CE28" w14:textId="77777777" w:rsidR="00CA23B6" w:rsidRPr="00EA71E4" w:rsidRDefault="00CA23B6" w:rsidP="009360A0">
      <w:pPr>
        <w:pStyle w:val="H1G"/>
      </w:pPr>
      <w:r w:rsidRPr="00EA71E4">
        <w:rPr>
          <w:lang w:val="en-US"/>
        </w:rPr>
        <w:lastRenderedPageBreak/>
        <w:tab/>
      </w:r>
      <w:r w:rsidRPr="00EA71E4">
        <w:rPr>
          <w:lang w:val="en-US"/>
        </w:rPr>
        <w:tab/>
        <w:t>Reply to paragraph 17 (c) of the list of issues</w:t>
      </w:r>
    </w:p>
    <w:p w14:paraId="6AE23A65" w14:textId="77777777" w:rsidR="00197409" w:rsidRDefault="00CA23B6" w:rsidP="009360A0">
      <w:pPr>
        <w:pStyle w:val="SingleTxtG"/>
        <w:rPr>
          <w:bCs/>
          <w:lang w:val="en-PH"/>
        </w:rPr>
      </w:pPr>
      <w:r w:rsidRPr="00EA71E4">
        <w:rPr>
          <w:bCs/>
          <w:lang w:val="en-PH"/>
        </w:rPr>
        <w:t>140.</w:t>
      </w:r>
      <w:r w:rsidRPr="00EA71E4">
        <w:rPr>
          <w:bCs/>
          <w:lang w:val="en-PH"/>
        </w:rPr>
        <w:tab/>
        <w:t>As of September 2021, DSWD recorded a total 262 facilities housing about 1,927 children in street situation, street families, and indigenous peoples. From 2019 to 2021, 376 CICL were placed in different facilities across 16 regions in the country.</w:t>
      </w:r>
    </w:p>
    <w:p w14:paraId="083F7911" w14:textId="4587194B" w:rsidR="00CA23B6" w:rsidRPr="00EA71E4" w:rsidRDefault="00CA23B6" w:rsidP="009360A0">
      <w:pPr>
        <w:pStyle w:val="H1G"/>
      </w:pPr>
      <w:r w:rsidRPr="00EA71E4">
        <w:rPr>
          <w:lang w:val="en-US"/>
        </w:rPr>
        <w:tab/>
      </w:r>
      <w:r w:rsidRPr="00EA71E4">
        <w:rPr>
          <w:lang w:val="en-US"/>
        </w:rPr>
        <w:tab/>
        <w:t>Reply to paragraph 17 (d) of the list of issues</w:t>
      </w:r>
    </w:p>
    <w:p w14:paraId="54E86957" w14:textId="77777777" w:rsidR="00197409" w:rsidRDefault="00CA23B6" w:rsidP="009360A0">
      <w:pPr>
        <w:pStyle w:val="SingleTxtG"/>
        <w:rPr>
          <w:lang w:val="en-PH"/>
        </w:rPr>
      </w:pPr>
      <w:r w:rsidRPr="00EA71E4">
        <w:rPr>
          <w:lang w:val="en-PH"/>
        </w:rPr>
        <w:t>141.</w:t>
      </w:r>
      <w:r w:rsidRPr="00EA71E4">
        <w:rPr>
          <w:lang w:val="en-PH"/>
        </w:rPr>
        <w:tab/>
        <w:t>Latest data from the DSWD showed a total of 1,721children under foster care from 2012 to 2015.</w:t>
      </w:r>
    </w:p>
    <w:p w14:paraId="4EC4CCE5" w14:textId="03E720F7" w:rsidR="00CA23B6" w:rsidRPr="00EA71E4" w:rsidRDefault="00CA23B6" w:rsidP="009360A0">
      <w:pPr>
        <w:pStyle w:val="H1G"/>
      </w:pPr>
      <w:r w:rsidRPr="00EA71E4">
        <w:rPr>
          <w:lang w:val="en-US"/>
        </w:rPr>
        <w:tab/>
      </w:r>
      <w:r w:rsidRPr="00EA71E4">
        <w:rPr>
          <w:lang w:val="en-US"/>
        </w:rPr>
        <w:tab/>
        <w:t>Reply to paragraph 17 (e) of the list of issues</w:t>
      </w:r>
    </w:p>
    <w:p w14:paraId="60BE4007" w14:textId="77777777" w:rsidR="00197409" w:rsidRDefault="00CA23B6" w:rsidP="009360A0">
      <w:pPr>
        <w:pStyle w:val="SingleTxtG"/>
        <w:rPr>
          <w:lang w:val="en-PH"/>
        </w:rPr>
      </w:pPr>
      <w:r w:rsidRPr="00EA71E4">
        <w:rPr>
          <w:lang w:val="en-PH"/>
        </w:rPr>
        <w:t>142.</w:t>
      </w:r>
      <w:r w:rsidRPr="00EA71E4">
        <w:rPr>
          <w:lang w:val="en-PH"/>
        </w:rPr>
        <w:tab/>
        <w:t>From 2010 to 2019, DSWD facilitated the placement of 2,537 children for domestic adoption. There are no current data on children available for adoption.</w:t>
      </w:r>
    </w:p>
    <w:p w14:paraId="5131A0E8" w14:textId="731DFEA0" w:rsidR="00CA23B6" w:rsidRPr="00EA71E4" w:rsidRDefault="00CA23B6" w:rsidP="009360A0">
      <w:pPr>
        <w:pStyle w:val="H1G"/>
      </w:pPr>
      <w:r w:rsidRPr="00EA71E4">
        <w:rPr>
          <w:lang w:val="en-US"/>
        </w:rPr>
        <w:tab/>
      </w:r>
      <w:r w:rsidRPr="00EA71E4">
        <w:rPr>
          <w:lang w:val="en-US"/>
        </w:rPr>
        <w:tab/>
        <w:t>Reply to paragraph 17 (f) of the list of issues</w:t>
      </w:r>
    </w:p>
    <w:p w14:paraId="77F6CCCE" w14:textId="77777777" w:rsidR="00CA23B6" w:rsidRPr="00EA71E4" w:rsidRDefault="00CA23B6" w:rsidP="009360A0">
      <w:pPr>
        <w:pStyle w:val="H23G"/>
        <w:rPr>
          <w:lang w:val="en-PH"/>
        </w:rPr>
      </w:pPr>
      <w:r w:rsidRPr="00EA71E4">
        <w:rPr>
          <w:lang w:val="en-PH"/>
        </w:rPr>
        <w:tab/>
      </w:r>
      <w:r w:rsidRPr="00EA71E4">
        <w:rPr>
          <w:lang w:val="en-PH"/>
        </w:rPr>
        <w:tab/>
        <w:t>Inter-Country Adoption</w:t>
      </w:r>
    </w:p>
    <w:p w14:paraId="2A484B23" w14:textId="77777777" w:rsidR="00197409" w:rsidRDefault="00CA23B6" w:rsidP="009360A0">
      <w:pPr>
        <w:pStyle w:val="SingleTxtG"/>
        <w:rPr>
          <w:lang w:val="en-PH"/>
        </w:rPr>
      </w:pPr>
      <w:r w:rsidRPr="00EA71E4">
        <w:rPr>
          <w:lang w:val="en-PH"/>
        </w:rPr>
        <w:t>143.</w:t>
      </w:r>
      <w:r w:rsidRPr="00EA71E4">
        <w:rPr>
          <w:lang w:val="en-PH"/>
        </w:rPr>
        <w:tab/>
        <w:t xml:space="preserve">Inter-country adoption placements through the Inter-Country Adoption Board drastically decreased from 2010 to 2020, with an average of 20% decrease per year. In the past three years alone, the number of adoption placements dropped by more than 100% </w:t>
      </w:r>
      <w:r w:rsidR="00197409">
        <w:rPr>
          <w:lang w:val="en-PH"/>
        </w:rPr>
        <w:t>–</w:t>
      </w:r>
      <w:r w:rsidRPr="00EA71E4">
        <w:rPr>
          <w:lang w:val="en-PH"/>
        </w:rPr>
        <w:t xml:space="preserve"> from 225 to 95.</w:t>
      </w:r>
    </w:p>
    <w:p w14:paraId="12F6C8F0" w14:textId="7DAB28C7" w:rsidR="00CA23B6" w:rsidRPr="00EA71E4" w:rsidRDefault="00CA23B6" w:rsidP="009360A0">
      <w:pPr>
        <w:pStyle w:val="H23G"/>
        <w:rPr>
          <w:lang w:val="en-PH"/>
        </w:rPr>
      </w:pPr>
      <w:r w:rsidRPr="00EA71E4">
        <w:rPr>
          <w:lang w:val="en-PH"/>
        </w:rPr>
        <w:tab/>
      </w:r>
      <w:r w:rsidRPr="00EA71E4">
        <w:rPr>
          <w:lang w:val="en-PH"/>
        </w:rPr>
        <w:tab/>
        <w:t>Table 7. Adoption Placement by Male and Female, 2018</w:t>
      </w:r>
      <w:r w:rsidR="00197409">
        <w:rPr>
          <w:lang w:val="en-PH"/>
        </w:rPr>
        <w:t>–</w:t>
      </w:r>
      <w:r w:rsidRPr="00EA71E4">
        <w:rPr>
          <w:lang w:val="en-PH"/>
        </w:rPr>
        <w:t>2020</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555"/>
        <w:gridCol w:w="1297"/>
        <w:gridCol w:w="1555"/>
        <w:gridCol w:w="1427"/>
        <w:gridCol w:w="1536"/>
      </w:tblGrid>
      <w:tr w:rsidR="00CA23B6" w:rsidRPr="009360A0" w14:paraId="20A4964A" w14:textId="77777777" w:rsidTr="009360A0">
        <w:trPr>
          <w:tblHeader/>
        </w:trPr>
        <w:tc>
          <w:tcPr>
            <w:tcW w:w="1536" w:type="dxa"/>
            <w:vMerge w:val="restart"/>
            <w:tcBorders>
              <w:top w:val="single" w:sz="4" w:space="0" w:color="auto"/>
              <w:bottom w:val="single" w:sz="12" w:space="0" w:color="auto"/>
            </w:tcBorders>
            <w:shd w:val="clear" w:color="auto" w:fill="auto"/>
            <w:vAlign w:val="bottom"/>
          </w:tcPr>
          <w:p w14:paraId="208751B1"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rPr>
                <w:rFonts w:eastAsiaTheme="minorHAnsi"/>
                <w:i/>
                <w:sz w:val="16"/>
                <w:lang w:val="en-PH"/>
              </w:rPr>
            </w:pPr>
            <w:r w:rsidRPr="009360A0">
              <w:rPr>
                <w:rFonts w:eastAsiaTheme="minorHAnsi"/>
                <w:i/>
                <w:sz w:val="16"/>
                <w:lang w:val="en-PH"/>
              </w:rPr>
              <w:t>Sex</w:t>
            </w:r>
          </w:p>
        </w:tc>
        <w:tc>
          <w:tcPr>
            <w:tcW w:w="4229" w:type="dxa"/>
            <w:gridSpan w:val="3"/>
            <w:tcBorders>
              <w:top w:val="single" w:sz="4" w:space="0" w:color="auto"/>
              <w:bottom w:val="single" w:sz="4" w:space="0" w:color="auto"/>
            </w:tcBorders>
            <w:shd w:val="clear" w:color="auto" w:fill="auto"/>
            <w:vAlign w:val="bottom"/>
          </w:tcPr>
          <w:p w14:paraId="0255B71D"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center"/>
              <w:rPr>
                <w:rFonts w:eastAsiaTheme="minorHAnsi"/>
                <w:i/>
                <w:sz w:val="16"/>
                <w:lang w:val="en-PH"/>
              </w:rPr>
            </w:pPr>
            <w:r w:rsidRPr="009360A0">
              <w:rPr>
                <w:rFonts w:eastAsiaTheme="minorHAnsi"/>
                <w:i/>
                <w:sz w:val="16"/>
                <w:lang w:val="en-PH"/>
              </w:rPr>
              <w:t>Year</w:t>
            </w:r>
          </w:p>
        </w:tc>
        <w:tc>
          <w:tcPr>
            <w:tcW w:w="1518" w:type="dxa"/>
            <w:vMerge w:val="restart"/>
            <w:tcBorders>
              <w:top w:val="single" w:sz="4" w:space="0" w:color="auto"/>
              <w:bottom w:val="single" w:sz="12" w:space="0" w:color="auto"/>
            </w:tcBorders>
            <w:shd w:val="clear" w:color="auto" w:fill="auto"/>
            <w:vAlign w:val="bottom"/>
          </w:tcPr>
          <w:p w14:paraId="2D5E95C6" w14:textId="69D4785D" w:rsidR="00CA23B6" w:rsidRPr="009360A0" w:rsidRDefault="009360A0"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Total</w:t>
            </w:r>
          </w:p>
        </w:tc>
      </w:tr>
      <w:tr w:rsidR="00CA23B6" w:rsidRPr="009360A0" w14:paraId="508D7BDB" w14:textId="77777777" w:rsidTr="009360A0">
        <w:trPr>
          <w:tblHeader/>
        </w:trPr>
        <w:tc>
          <w:tcPr>
            <w:tcW w:w="1536" w:type="dxa"/>
            <w:vMerge/>
            <w:tcBorders>
              <w:top w:val="single" w:sz="12" w:space="0" w:color="auto"/>
              <w:bottom w:val="single" w:sz="12" w:space="0" w:color="auto"/>
            </w:tcBorders>
            <w:shd w:val="clear" w:color="auto" w:fill="auto"/>
            <w:vAlign w:val="bottom"/>
          </w:tcPr>
          <w:p w14:paraId="652658B1"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b/>
                <w:sz w:val="18"/>
                <w:lang w:val="en-PH"/>
              </w:rPr>
            </w:pPr>
          </w:p>
        </w:tc>
        <w:tc>
          <w:tcPr>
            <w:tcW w:w="1282" w:type="dxa"/>
            <w:tcBorders>
              <w:top w:val="single" w:sz="4" w:space="0" w:color="auto"/>
              <w:bottom w:val="single" w:sz="12" w:space="0" w:color="auto"/>
            </w:tcBorders>
            <w:shd w:val="clear" w:color="auto" w:fill="auto"/>
            <w:vAlign w:val="bottom"/>
          </w:tcPr>
          <w:p w14:paraId="0B2566E7"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2018</w:t>
            </w:r>
          </w:p>
        </w:tc>
        <w:tc>
          <w:tcPr>
            <w:tcW w:w="1537" w:type="dxa"/>
            <w:tcBorders>
              <w:top w:val="single" w:sz="4" w:space="0" w:color="auto"/>
              <w:bottom w:val="single" w:sz="12" w:space="0" w:color="auto"/>
            </w:tcBorders>
            <w:shd w:val="clear" w:color="auto" w:fill="auto"/>
            <w:vAlign w:val="bottom"/>
          </w:tcPr>
          <w:p w14:paraId="34E97546"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2019</w:t>
            </w:r>
          </w:p>
        </w:tc>
        <w:tc>
          <w:tcPr>
            <w:tcW w:w="1410" w:type="dxa"/>
            <w:tcBorders>
              <w:top w:val="single" w:sz="4" w:space="0" w:color="auto"/>
              <w:bottom w:val="single" w:sz="12" w:space="0" w:color="auto"/>
            </w:tcBorders>
            <w:shd w:val="clear" w:color="auto" w:fill="auto"/>
            <w:vAlign w:val="bottom"/>
          </w:tcPr>
          <w:p w14:paraId="7B44D199"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2020</w:t>
            </w:r>
          </w:p>
        </w:tc>
        <w:tc>
          <w:tcPr>
            <w:tcW w:w="1518" w:type="dxa"/>
            <w:vMerge/>
            <w:tcBorders>
              <w:top w:val="single" w:sz="12" w:space="0" w:color="auto"/>
              <w:bottom w:val="single" w:sz="12" w:space="0" w:color="auto"/>
            </w:tcBorders>
            <w:shd w:val="clear" w:color="auto" w:fill="auto"/>
            <w:vAlign w:val="bottom"/>
          </w:tcPr>
          <w:p w14:paraId="1A29CC40"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p>
        </w:tc>
      </w:tr>
      <w:tr w:rsidR="00CA23B6" w:rsidRPr="009360A0" w14:paraId="1896DBF8" w14:textId="77777777" w:rsidTr="009360A0">
        <w:tc>
          <w:tcPr>
            <w:tcW w:w="1536" w:type="dxa"/>
            <w:tcBorders>
              <w:top w:val="single" w:sz="12" w:space="0" w:color="auto"/>
            </w:tcBorders>
            <w:shd w:val="clear" w:color="auto" w:fill="auto"/>
          </w:tcPr>
          <w:p w14:paraId="5ED55AC5"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Male</w:t>
            </w:r>
          </w:p>
        </w:tc>
        <w:tc>
          <w:tcPr>
            <w:tcW w:w="1282" w:type="dxa"/>
            <w:tcBorders>
              <w:top w:val="single" w:sz="12" w:space="0" w:color="auto"/>
            </w:tcBorders>
            <w:shd w:val="clear" w:color="auto" w:fill="auto"/>
            <w:vAlign w:val="bottom"/>
          </w:tcPr>
          <w:p w14:paraId="3A082C15"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128</w:t>
            </w:r>
          </w:p>
        </w:tc>
        <w:tc>
          <w:tcPr>
            <w:tcW w:w="1537" w:type="dxa"/>
            <w:tcBorders>
              <w:top w:val="single" w:sz="12" w:space="0" w:color="auto"/>
            </w:tcBorders>
            <w:shd w:val="clear" w:color="auto" w:fill="auto"/>
            <w:vAlign w:val="bottom"/>
          </w:tcPr>
          <w:p w14:paraId="668FE669"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103</w:t>
            </w:r>
          </w:p>
        </w:tc>
        <w:tc>
          <w:tcPr>
            <w:tcW w:w="1410" w:type="dxa"/>
            <w:tcBorders>
              <w:top w:val="single" w:sz="12" w:space="0" w:color="auto"/>
            </w:tcBorders>
            <w:shd w:val="clear" w:color="auto" w:fill="auto"/>
            <w:vAlign w:val="bottom"/>
          </w:tcPr>
          <w:p w14:paraId="3987409B"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37</w:t>
            </w:r>
          </w:p>
        </w:tc>
        <w:tc>
          <w:tcPr>
            <w:tcW w:w="1518" w:type="dxa"/>
            <w:tcBorders>
              <w:top w:val="single" w:sz="12" w:space="0" w:color="auto"/>
            </w:tcBorders>
            <w:shd w:val="clear" w:color="auto" w:fill="auto"/>
            <w:vAlign w:val="bottom"/>
          </w:tcPr>
          <w:p w14:paraId="14C65AD2"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268</w:t>
            </w:r>
          </w:p>
        </w:tc>
      </w:tr>
      <w:tr w:rsidR="00CA23B6" w:rsidRPr="009360A0" w14:paraId="7532A6C5" w14:textId="77777777" w:rsidTr="009360A0">
        <w:tc>
          <w:tcPr>
            <w:tcW w:w="1536" w:type="dxa"/>
            <w:tcBorders>
              <w:bottom w:val="single" w:sz="4" w:space="0" w:color="auto"/>
            </w:tcBorders>
            <w:shd w:val="clear" w:color="auto" w:fill="auto"/>
          </w:tcPr>
          <w:p w14:paraId="6E817CFA"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Female</w:t>
            </w:r>
          </w:p>
        </w:tc>
        <w:tc>
          <w:tcPr>
            <w:tcW w:w="1282" w:type="dxa"/>
            <w:tcBorders>
              <w:bottom w:val="single" w:sz="4" w:space="0" w:color="auto"/>
            </w:tcBorders>
            <w:shd w:val="clear" w:color="auto" w:fill="auto"/>
            <w:vAlign w:val="bottom"/>
          </w:tcPr>
          <w:p w14:paraId="78A47263"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97</w:t>
            </w:r>
          </w:p>
        </w:tc>
        <w:tc>
          <w:tcPr>
            <w:tcW w:w="1537" w:type="dxa"/>
            <w:tcBorders>
              <w:bottom w:val="single" w:sz="4" w:space="0" w:color="auto"/>
            </w:tcBorders>
            <w:shd w:val="clear" w:color="auto" w:fill="auto"/>
            <w:vAlign w:val="bottom"/>
          </w:tcPr>
          <w:p w14:paraId="57C52BA3"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96</w:t>
            </w:r>
          </w:p>
        </w:tc>
        <w:tc>
          <w:tcPr>
            <w:tcW w:w="1410" w:type="dxa"/>
            <w:tcBorders>
              <w:bottom w:val="single" w:sz="4" w:space="0" w:color="auto"/>
            </w:tcBorders>
            <w:shd w:val="clear" w:color="auto" w:fill="auto"/>
            <w:vAlign w:val="bottom"/>
          </w:tcPr>
          <w:p w14:paraId="4227E6CE"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58</w:t>
            </w:r>
          </w:p>
        </w:tc>
        <w:tc>
          <w:tcPr>
            <w:tcW w:w="1518" w:type="dxa"/>
            <w:tcBorders>
              <w:bottom w:val="single" w:sz="4" w:space="0" w:color="auto"/>
            </w:tcBorders>
            <w:shd w:val="clear" w:color="auto" w:fill="auto"/>
            <w:vAlign w:val="bottom"/>
          </w:tcPr>
          <w:p w14:paraId="0FCE3778"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251</w:t>
            </w:r>
          </w:p>
        </w:tc>
      </w:tr>
      <w:tr w:rsidR="00CA23B6" w:rsidRPr="009360A0" w14:paraId="60FEEBF2" w14:textId="77777777" w:rsidTr="009360A0">
        <w:tc>
          <w:tcPr>
            <w:tcW w:w="1536" w:type="dxa"/>
            <w:tcBorders>
              <w:top w:val="single" w:sz="4" w:space="0" w:color="auto"/>
              <w:bottom w:val="single" w:sz="12" w:space="0" w:color="auto"/>
            </w:tcBorders>
            <w:shd w:val="clear" w:color="auto" w:fill="auto"/>
          </w:tcPr>
          <w:p w14:paraId="3334CBE7" w14:textId="77777777" w:rsidR="00CA23B6" w:rsidRPr="009360A0" w:rsidRDefault="00CA23B6" w:rsidP="009360A0">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9360A0">
              <w:rPr>
                <w:rFonts w:eastAsiaTheme="minorHAnsi"/>
                <w:b/>
                <w:bCs/>
                <w:sz w:val="18"/>
                <w:lang w:val="en-PH"/>
              </w:rPr>
              <w:t>Total</w:t>
            </w:r>
          </w:p>
        </w:tc>
        <w:tc>
          <w:tcPr>
            <w:tcW w:w="1282" w:type="dxa"/>
            <w:tcBorders>
              <w:top w:val="single" w:sz="4" w:space="0" w:color="auto"/>
              <w:bottom w:val="single" w:sz="12" w:space="0" w:color="auto"/>
            </w:tcBorders>
            <w:shd w:val="clear" w:color="auto" w:fill="auto"/>
            <w:vAlign w:val="bottom"/>
          </w:tcPr>
          <w:p w14:paraId="0B7F2BF9" w14:textId="77777777" w:rsidR="00CA23B6" w:rsidRPr="009360A0" w:rsidRDefault="00CA23B6" w:rsidP="009360A0">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9360A0">
              <w:rPr>
                <w:rFonts w:eastAsiaTheme="minorHAnsi"/>
                <w:b/>
                <w:bCs/>
                <w:sz w:val="18"/>
                <w:lang w:val="en-PH"/>
              </w:rPr>
              <w:t>225</w:t>
            </w:r>
          </w:p>
        </w:tc>
        <w:tc>
          <w:tcPr>
            <w:tcW w:w="1537" w:type="dxa"/>
            <w:tcBorders>
              <w:top w:val="single" w:sz="4" w:space="0" w:color="auto"/>
              <w:bottom w:val="single" w:sz="12" w:space="0" w:color="auto"/>
            </w:tcBorders>
            <w:shd w:val="clear" w:color="auto" w:fill="auto"/>
            <w:vAlign w:val="bottom"/>
          </w:tcPr>
          <w:p w14:paraId="28C694C6" w14:textId="77777777" w:rsidR="00CA23B6" w:rsidRPr="009360A0" w:rsidRDefault="00CA23B6" w:rsidP="009360A0">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9360A0">
              <w:rPr>
                <w:rFonts w:eastAsiaTheme="minorHAnsi"/>
                <w:b/>
                <w:bCs/>
                <w:sz w:val="18"/>
                <w:lang w:val="en-PH"/>
              </w:rPr>
              <w:t>199</w:t>
            </w:r>
          </w:p>
        </w:tc>
        <w:tc>
          <w:tcPr>
            <w:tcW w:w="1410" w:type="dxa"/>
            <w:tcBorders>
              <w:top w:val="single" w:sz="4" w:space="0" w:color="auto"/>
              <w:bottom w:val="single" w:sz="12" w:space="0" w:color="auto"/>
            </w:tcBorders>
            <w:shd w:val="clear" w:color="auto" w:fill="auto"/>
            <w:vAlign w:val="bottom"/>
          </w:tcPr>
          <w:p w14:paraId="654634F0" w14:textId="77777777" w:rsidR="00CA23B6" w:rsidRPr="009360A0" w:rsidRDefault="00CA23B6" w:rsidP="009360A0">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9360A0">
              <w:rPr>
                <w:rFonts w:eastAsiaTheme="minorHAnsi"/>
                <w:b/>
                <w:bCs/>
                <w:sz w:val="18"/>
                <w:lang w:val="en-PH"/>
              </w:rPr>
              <w:t>95</w:t>
            </w:r>
          </w:p>
        </w:tc>
        <w:tc>
          <w:tcPr>
            <w:tcW w:w="1518" w:type="dxa"/>
            <w:tcBorders>
              <w:top w:val="single" w:sz="4" w:space="0" w:color="auto"/>
              <w:bottom w:val="single" w:sz="12" w:space="0" w:color="auto"/>
            </w:tcBorders>
            <w:shd w:val="clear" w:color="auto" w:fill="auto"/>
            <w:vAlign w:val="bottom"/>
          </w:tcPr>
          <w:p w14:paraId="5169C031" w14:textId="77777777" w:rsidR="00CA23B6" w:rsidRPr="009360A0" w:rsidRDefault="00CA23B6" w:rsidP="009360A0">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9360A0">
              <w:rPr>
                <w:rFonts w:eastAsiaTheme="minorHAnsi"/>
                <w:b/>
                <w:bCs/>
                <w:sz w:val="18"/>
                <w:lang w:val="en-PH"/>
              </w:rPr>
              <w:t>519</w:t>
            </w:r>
          </w:p>
        </w:tc>
      </w:tr>
    </w:tbl>
    <w:p w14:paraId="2EAE7C15" w14:textId="1377FB4D" w:rsidR="00CA23B6" w:rsidRPr="00EA71E4" w:rsidRDefault="00CA23B6" w:rsidP="009360A0">
      <w:pPr>
        <w:pStyle w:val="H23G"/>
        <w:rPr>
          <w:lang w:val="en-PH"/>
        </w:rPr>
      </w:pPr>
      <w:r w:rsidRPr="00EA71E4">
        <w:rPr>
          <w:lang w:val="en-PH"/>
        </w:rPr>
        <w:tab/>
      </w:r>
      <w:r w:rsidRPr="00EA71E4">
        <w:rPr>
          <w:lang w:val="en-PH"/>
        </w:rPr>
        <w:tab/>
        <w:t>Table 8. Adoption Placement by Age Group, 2018</w:t>
      </w:r>
      <w:r w:rsidR="00197409">
        <w:rPr>
          <w:lang w:val="en-PH"/>
        </w:rPr>
        <w:t>–</w:t>
      </w:r>
      <w:r w:rsidRPr="00EA71E4">
        <w:rPr>
          <w:lang w:val="en-PH"/>
        </w:rPr>
        <w:t>2020</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531"/>
        <w:gridCol w:w="1054"/>
        <w:gridCol w:w="1427"/>
        <w:gridCol w:w="1055"/>
        <w:gridCol w:w="1303"/>
      </w:tblGrid>
      <w:tr w:rsidR="00CA23B6" w:rsidRPr="009360A0" w14:paraId="45F23CF1" w14:textId="77777777" w:rsidTr="00064B94">
        <w:trPr>
          <w:tblHeader/>
        </w:trPr>
        <w:tc>
          <w:tcPr>
            <w:tcW w:w="2514" w:type="dxa"/>
            <w:vMerge w:val="restart"/>
            <w:tcBorders>
              <w:top w:val="single" w:sz="4" w:space="0" w:color="auto"/>
              <w:bottom w:val="single" w:sz="12" w:space="0" w:color="auto"/>
            </w:tcBorders>
            <w:shd w:val="clear" w:color="auto" w:fill="auto"/>
            <w:vAlign w:val="bottom"/>
          </w:tcPr>
          <w:p w14:paraId="76DAEAF2"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rPr>
                <w:rFonts w:eastAsiaTheme="minorHAnsi"/>
                <w:i/>
                <w:sz w:val="16"/>
                <w:lang w:val="en-PH"/>
              </w:rPr>
            </w:pPr>
            <w:r w:rsidRPr="009360A0">
              <w:rPr>
                <w:rFonts w:eastAsiaTheme="minorHAnsi"/>
                <w:i/>
                <w:sz w:val="16"/>
                <w:lang w:val="en-PH"/>
              </w:rPr>
              <w:t>Age Group</w:t>
            </w:r>
          </w:p>
        </w:tc>
        <w:tc>
          <w:tcPr>
            <w:tcW w:w="3513" w:type="dxa"/>
            <w:gridSpan w:val="3"/>
            <w:tcBorders>
              <w:top w:val="single" w:sz="4" w:space="0" w:color="auto"/>
              <w:bottom w:val="single" w:sz="4" w:space="0" w:color="auto"/>
            </w:tcBorders>
            <w:shd w:val="clear" w:color="auto" w:fill="auto"/>
            <w:vAlign w:val="bottom"/>
          </w:tcPr>
          <w:p w14:paraId="47744465" w14:textId="77777777" w:rsidR="00CA23B6" w:rsidRPr="009360A0" w:rsidRDefault="00CA23B6" w:rsidP="00064B94">
            <w:pPr>
              <w:suppressAutoHyphens w:val="0"/>
              <w:kinsoku w:val="0"/>
              <w:overflowPunct w:val="0"/>
              <w:autoSpaceDE w:val="0"/>
              <w:autoSpaceDN w:val="0"/>
              <w:adjustRightInd w:val="0"/>
              <w:snapToGrid w:val="0"/>
              <w:spacing w:before="80" w:after="80" w:line="200" w:lineRule="exact"/>
              <w:ind w:right="113"/>
              <w:jc w:val="center"/>
              <w:rPr>
                <w:rFonts w:eastAsiaTheme="minorHAnsi"/>
                <w:i/>
                <w:sz w:val="16"/>
                <w:lang w:val="en-PH"/>
              </w:rPr>
            </w:pPr>
            <w:r w:rsidRPr="009360A0">
              <w:rPr>
                <w:rFonts w:eastAsiaTheme="minorHAnsi"/>
                <w:i/>
                <w:sz w:val="16"/>
                <w:lang w:val="en-PH"/>
              </w:rPr>
              <w:t>Year</w:t>
            </w:r>
          </w:p>
        </w:tc>
        <w:tc>
          <w:tcPr>
            <w:tcW w:w="1295" w:type="dxa"/>
            <w:vMerge w:val="restart"/>
            <w:tcBorders>
              <w:top w:val="single" w:sz="4" w:space="0" w:color="auto"/>
              <w:bottom w:val="single" w:sz="12" w:space="0" w:color="auto"/>
            </w:tcBorders>
            <w:shd w:val="clear" w:color="auto" w:fill="auto"/>
            <w:vAlign w:val="bottom"/>
          </w:tcPr>
          <w:p w14:paraId="5270A18B" w14:textId="3B6E001A" w:rsidR="00CA23B6" w:rsidRPr="009360A0" w:rsidRDefault="009360A0"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Total</w:t>
            </w:r>
          </w:p>
        </w:tc>
      </w:tr>
      <w:tr w:rsidR="00CA23B6" w:rsidRPr="009360A0" w14:paraId="4B6987F1" w14:textId="77777777" w:rsidTr="00064B94">
        <w:trPr>
          <w:tblHeader/>
        </w:trPr>
        <w:tc>
          <w:tcPr>
            <w:tcW w:w="2514" w:type="dxa"/>
            <w:vMerge/>
            <w:tcBorders>
              <w:top w:val="single" w:sz="12" w:space="0" w:color="auto"/>
              <w:bottom w:val="single" w:sz="12" w:space="0" w:color="auto"/>
            </w:tcBorders>
            <w:shd w:val="clear" w:color="auto" w:fill="auto"/>
            <w:vAlign w:val="bottom"/>
          </w:tcPr>
          <w:p w14:paraId="7918D585"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b/>
                <w:sz w:val="18"/>
                <w:lang w:val="en-PH"/>
              </w:rPr>
            </w:pPr>
          </w:p>
        </w:tc>
        <w:tc>
          <w:tcPr>
            <w:tcW w:w="1047" w:type="dxa"/>
            <w:tcBorders>
              <w:top w:val="single" w:sz="4" w:space="0" w:color="auto"/>
              <w:bottom w:val="single" w:sz="12" w:space="0" w:color="auto"/>
            </w:tcBorders>
            <w:shd w:val="clear" w:color="auto" w:fill="auto"/>
            <w:vAlign w:val="bottom"/>
          </w:tcPr>
          <w:p w14:paraId="48C445B4"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2018</w:t>
            </w:r>
          </w:p>
        </w:tc>
        <w:tc>
          <w:tcPr>
            <w:tcW w:w="1418" w:type="dxa"/>
            <w:tcBorders>
              <w:top w:val="single" w:sz="4" w:space="0" w:color="auto"/>
              <w:bottom w:val="single" w:sz="12" w:space="0" w:color="auto"/>
            </w:tcBorders>
            <w:shd w:val="clear" w:color="auto" w:fill="auto"/>
            <w:vAlign w:val="bottom"/>
          </w:tcPr>
          <w:p w14:paraId="2CB2E3EE"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2019</w:t>
            </w:r>
          </w:p>
        </w:tc>
        <w:tc>
          <w:tcPr>
            <w:tcW w:w="1048" w:type="dxa"/>
            <w:tcBorders>
              <w:top w:val="single" w:sz="4" w:space="0" w:color="auto"/>
              <w:bottom w:val="single" w:sz="12" w:space="0" w:color="auto"/>
            </w:tcBorders>
            <w:shd w:val="clear" w:color="auto" w:fill="auto"/>
            <w:vAlign w:val="bottom"/>
          </w:tcPr>
          <w:p w14:paraId="65DEFD9F"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2020</w:t>
            </w:r>
          </w:p>
        </w:tc>
        <w:tc>
          <w:tcPr>
            <w:tcW w:w="1295" w:type="dxa"/>
            <w:vMerge/>
            <w:tcBorders>
              <w:top w:val="single" w:sz="12" w:space="0" w:color="auto"/>
              <w:bottom w:val="single" w:sz="12" w:space="0" w:color="auto"/>
            </w:tcBorders>
            <w:shd w:val="clear" w:color="auto" w:fill="auto"/>
            <w:vAlign w:val="bottom"/>
          </w:tcPr>
          <w:p w14:paraId="36B4A6A3"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p>
        </w:tc>
      </w:tr>
      <w:tr w:rsidR="00CA23B6" w:rsidRPr="009360A0" w14:paraId="47549B95" w14:textId="77777777" w:rsidTr="00064B94">
        <w:tc>
          <w:tcPr>
            <w:tcW w:w="2514" w:type="dxa"/>
            <w:tcBorders>
              <w:top w:val="single" w:sz="12" w:space="0" w:color="auto"/>
            </w:tcBorders>
            <w:shd w:val="clear" w:color="auto" w:fill="auto"/>
          </w:tcPr>
          <w:p w14:paraId="2A910264" w14:textId="2D88F471"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0</w:t>
            </w:r>
            <w:r w:rsidR="00197409">
              <w:rPr>
                <w:rFonts w:eastAsiaTheme="minorHAnsi"/>
                <w:sz w:val="18"/>
                <w:lang w:val="en-PH"/>
              </w:rPr>
              <w:t>–</w:t>
            </w:r>
            <w:r w:rsidRPr="009360A0">
              <w:rPr>
                <w:rFonts w:eastAsiaTheme="minorHAnsi"/>
                <w:sz w:val="18"/>
                <w:lang w:val="en-PH"/>
              </w:rPr>
              <w:t>23 months old</w:t>
            </w:r>
          </w:p>
        </w:tc>
        <w:tc>
          <w:tcPr>
            <w:tcW w:w="1047" w:type="dxa"/>
            <w:tcBorders>
              <w:top w:val="single" w:sz="12" w:space="0" w:color="auto"/>
            </w:tcBorders>
            <w:shd w:val="clear" w:color="auto" w:fill="auto"/>
            <w:vAlign w:val="bottom"/>
          </w:tcPr>
          <w:p w14:paraId="18158801"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18</w:t>
            </w:r>
          </w:p>
        </w:tc>
        <w:tc>
          <w:tcPr>
            <w:tcW w:w="1418" w:type="dxa"/>
            <w:tcBorders>
              <w:top w:val="single" w:sz="12" w:space="0" w:color="auto"/>
            </w:tcBorders>
            <w:shd w:val="clear" w:color="auto" w:fill="auto"/>
            <w:vAlign w:val="bottom"/>
          </w:tcPr>
          <w:p w14:paraId="0D0F4165"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13</w:t>
            </w:r>
          </w:p>
        </w:tc>
        <w:tc>
          <w:tcPr>
            <w:tcW w:w="1048" w:type="dxa"/>
            <w:tcBorders>
              <w:top w:val="single" w:sz="12" w:space="0" w:color="auto"/>
            </w:tcBorders>
            <w:shd w:val="clear" w:color="auto" w:fill="auto"/>
            <w:vAlign w:val="bottom"/>
          </w:tcPr>
          <w:p w14:paraId="1D4C678E"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w:t>
            </w:r>
          </w:p>
        </w:tc>
        <w:tc>
          <w:tcPr>
            <w:tcW w:w="1295" w:type="dxa"/>
            <w:tcBorders>
              <w:top w:val="single" w:sz="12" w:space="0" w:color="auto"/>
            </w:tcBorders>
            <w:shd w:val="clear" w:color="auto" w:fill="auto"/>
            <w:vAlign w:val="bottom"/>
          </w:tcPr>
          <w:p w14:paraId="172D7E57"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Cs/>
                <w:sz w:val="18"/>
                <w:lang w:val="en-PH"/>
              </w:rPr>
            </w:pPr>
            <w:r w:rsidRPr="009360A0">
              <w:rPr>
                <w:rFonts w:eastAsiaTheme="minorHAnsi"/>
                <w:bCs/>
                <w:sz w:val="18"/>
                <w:lang w:val="en-PH"/>
              </w:rPr>
              <w:t>34</w:t>
            </w:r>
          </w:p>
        </w:tc>
      </w:tr>
      <w:tr w:rsidR="00CA23B6" w:rsidRPr="009360A0" w14:paraId="5B05178B" w14:textId="77777777" w:rsidTr="009360A0">
        <w:tc>
          <w:tcPr>
            <w:tcW w:w="2514" w:type="dxa"/>
            <w:shd w:val="clear" w:color="auto" w:fill="auto"/>
          </w:tcPr>
          <w:p w14:paraId="13E18404" w14:textId="7A16E89F"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24</w:t>
            </w:r>
            <w:r w:rsidR="00197409">
              <w:rPr>
                <w:rFonts w:eastAsiaTheme="minorHAnsi"/>
                <w:sz w:val="18"/>
                <w:lang w:val="en-PH"/>
              </w:rPr>
              <w:t>–</w:t>
            </w:r>
            <w:r w:rsidRPr="009360A0">
              <w:rPr>
                <w:rFonts w:eastAsiaTheme="minorHAnsi"/>
                <w:sz w:val="18"/>
                <w:lang w:val="en-PH"/>
              </w:rPr>
              <w:t>35 months old</w:t>
            </w:r>
          </w:p>
        </w:tc>
        <w:tc>
          <w:tcPr>
            <w:tcW w:w="1047" w:type="dxa"/>
            <w:shd w:val="clear" w:color="auto" w:fill="auto"/>
            <w:vAlign w:val="bottom"/>
          </w:tcPr>
          <w:p w14:paraId="4D923B9C"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73</w:t>
            </w:r>
          </w:p>
        </w:tc>
        <w:tc>
          <w:tcPr>
            <w:tcW w:w="1418" w:type="dxa"/>
            <w:shd w:val="clear" w:color="auto" w:fill="auto"/>
            <w:vAlign w:val="bottom"/>
          </w:tcPr>
          <w:p w14:paraId="7E05A550"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41</w:t>
            </w:r>
          </w:p>
        </w:tc>
        <w:tc>
          <w:tcPr>
            <w:tcW w:w="1048" w:type="dxa"/>
            <w:shd w:val="clear" w:color="auto" w:fill="auto"/>
            <w:vAlign w:val="bottom"/>
          </w:tcPr>
          <w:p w14:paraId="39A3DF81"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17</w:t>
            </w:r>
          </w:p>
        </w:tc>
        <w:tc>
          <w:tcPr>
            <w:tcW w:w="1295" w:type="dxa"/>
            <w:shd w:val="clear" w:color="auto" w:fill="auto"/>
            <w:vAlign w:val="bottom"/>
          </w:tcPr>
          <w:p w14:paraId="5EC23200"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Cs/>
                <w:sz w:val="18"/>
                <w:lang w:val="en-PH"/>
              </w:rPr>
            </w:pPr>
            <w:r w:rsidRPr="009360A0">
              <w:rPr>
                <w:rFonts w:eastAsiaTheme="minorHAnsi"/>
                <w:bCs/>
                <w:sz w:val="18"/>
                <w:lang w:val="en-PH"/>
              </w:rPr>
              <w:t>131</w:t>
            </w:r>
          </w:p>
        </w:tc>
      </w:tr>
      <w:tr w:rsidR="00CA23B6" w:rsidRPr="009360A0" w14:paraId="677380DD" w14:textId="77777777" w:rsidTr="009360A0">
        <w:tc>
          <w:tcPr>
            <w:tcW w:w="2514" w:type="dxa"/>
            <w:shd w:val="clear" w:color="auto" w:fill="auto"/>
          </w:tcPr>
          <w:p w14:paraId="6D651EC3" w14:textId="4BD2685B"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36</w:t>
            </w:r>
            <w:r w:rsidR="00197409">
              <w:rPr>
                <w:rFonts w:eastAsiaTheme="minorHAnsi"/>
                <w:sz w:val="18"/>
                <w:lang w:val="en-PH"/>
              </w:rPr>
              <w:t>–</w:t>
            </w:r>
            <w:r w:rsidRPr="009360A0">
              <w:rPr>
                <w:rFonts w:eastAsiaTheme="minorHAnsi"/>
                <w:sz w:val="18"/>
                <w:lang w:val="en-PH"/>
              </w:rPr>
              <w:t>59 months old</w:t>
            </w:r>
          </w:p>
        </w:tc>
        <w:tc>
          <w:tcPr>
            <w:tcW w:w="1047" w:type="dxa"/>
            <w:shd w:val="clear" w:color="auto" w:fill="auto"/>
            <w:vAlign w:val="bottom"/>
          </w:tcPr>
          <w:p w14:paraId="5B5A14ED"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39</w:t>
            </w:r>
          </w:p>
        </w:tc>
        <w:tc>
          <w:tcPr>
            <w:tcW w:w="1418" w:type="dxa"/>
            <w:shd w:val="clear" w:color="auto" w:fill="auto"/>
            <w:vAlign w:val="bottom"/>
          </w:tcPr>
          <w:p w14:paraId="29E1AC21"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42</w:t>
            </w:r>
          </w:p>
        </w:tc>
        <w:tc>
          <w:tcPr>
            <w:tcW w:w="1048" w:type="dxa"/>
            <w:shd w:val="clear" w:color="auto" w:fill="auto"/>
            <w:vAlign w:val="bottom"/>
          </w:tcPr>
          <w:p w14:paraId="51953445"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11</w:t>
            </w:r>
          </w:p>
        </w:tc>
        <w:tc>
          <w:tcPr>
            <w:tcW w:w="1295" w:type="dxa"/>
            <w:shd w:val="clear" w:color="auto" w:fill="auto"/>
            <w:vAlign w:val="bottom"/>
          </w:tcPr>
          <w:p w14:paraId="64032371"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Cs/>
                <w:sz w:val="18"/>
                <w:lang w:val="en-PH"/>
              </w:rPr>
            </w:pPr>
            <w:r w:rsidRPr="009360A0">
              <w:rPr>
                <w:rFonts w:eastAsiaTheme="minorHAnsi"/>
                <w:bCs/>
                <w:sz w:val="18"/>
                <w:lang w:val="en-PH"/>
              </w:rPr>
              <w:t>92</w:t>
            </w:r>
          </w:p>
        </w:tc>
      </w:tr>
      <w:tr w:rsidR="00CA23B6" w:rsidRPr="009360A0" w14:paraId="7F858784" w14:textId="77777777" w:rsidTr="009360A0">
        <w:tc>
          <w:tcPr>
            <w:tcW w:w="2514" w:type="dxa"/>
            <w:shd w:val="clear" w:color="auto" w:fill="auto"/>
          </w:tcPr>
          <w:p w14:paraId="55237DD1" w14:textId="5B73C33B"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60</w:t>
            </w:r>
            <w:r w:rsidR="00197409">
              <w:rPr>
                <w:rFonts w:eastAsiaTheme="minorHAnsi"/>
                <w:sz w:val="18"/>
                <w:lang w:val="en-PH"/>
              </w:rPr>
              <w:t>–</w:t>
            </w:r>
            <w:r w:rsidRPr="009360A0">
              <w:rPr>
                <w:rFonts w:eastAsiaTheme="minorHAnsi"/>
                <w:sz w:val="18"/>
                <w:lang w:val="en-PH"/>
              </w:rPr>
              <w:t>83 months old</w:t>
            </w:r>
          </w:p>
        </w:tc>
        <w:tc>
          <w:tcPr>
            <w:tcW w:w="1047" w:type="dxa"/>
            <w:shd w:val="clear" w:color="auto" w:fill="auto"/>
            <w:vAlign w:val="bottom"/>
          </w:tcPr>
          <w:p w14:paraId="4D9EAB78"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21</w:t>
            </w:r>
          </w:p>
        </w:tc>
        <w:tc>
          <w:tcPr>
            <w:tcW w:w="1418" w:type="dxa"/>
            <w:shd w:val="clear" w:color="auto" w:fill="auto"/>
            <w:vAlign w:val="bottom"/>
          </w:tcPr>
          <w:p w14:paraId="5B24EDB0"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31</w:t>
            </w:r>
          </w:p>
        </w:tc>
        <w:tc>
          <w:tcPr>
            <w:tcW w:w="1048" w:type="dxa"/>
            <w:shd w:val="clear" w:color="auto" w:fill="auto"/>
            <w:vAlign w:val="bottom"/>
          </w:tcPr>
          <w:p w14:paraId="32BF63A3"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13</w:t>
            </w:r>
          </w:p>
        </w:tc>
        <w:tc>
          <w:tcPr>
            <w:tcW w:w="1295" w:type="dxa"/>
            <w:shd w:val="clear" w:color="auto" w:fill="auto"/>
            <w:vAlign w:val="bottom"/>
          </w:tcPr>
          <w:p w14:paraId="735E30DD"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Cs/>
                <w:sz w:val="18"/>
                <w:lang w:val="en-PH"/>
              </w:rPr>
            </w:pPr>
            <w:r w:rsidRPr="009360A0">
              <w:rPr>
                <w:rFonts w:eastAsiaTheme="minorHAnsi"/>
                <w:bCs/>
                <w:sz w:val="18"/>
                <w:lang w:val="en-PH"/>
              </w:rPr>
              <w:t>65</w:t>
            </w:r>
          </w:p>
        </w:tc>
      </w:tr>
      <w:tr w:rsidR="00CA23B6" w:rsidRPr="009360A0" w14:paraId="27781146" w14:textId="77777777" w:rsidTr="009360A0">
        <w:tc>
          <w:tcPr>
            <w:tcW w:w="2514" w:type="dxa"/>
            <w:shd w:val="clear" w:color="auto" w:fill="auto"/>
          </w:tcPr>
          <w:p w14:paraId="40ACCF42" w14:textId="6E613CD9"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84</w:t>
            </w:r>
            <w:r w:rsidR="00197409">
              <w:rPr>
                <w:rFonts w:eastAsiaTheme="minorHAnsi"/>
                <w:sz w:val="18"/>
                <w:lang w:val="en-PH"/>
              </w:rPr>
              <w:t>–</w:t>
            </w:r>
            <w:r w:rsidRPr="009360A0">
              <w:rPr>
                <w:rFonts w:eastAsiaTheme="minorHAnsi"/>
                <w:sz w:val="18"/>
                <w:lang w:val="en-PH"/>
              </w:rPr>
              <w:t>106 months old</w:t>
            </w:r>
          </w:p>
        </w:tc>
        <w:tc>
          <w:tcPr>
            <w:tcW w:w="1047" w:type="dxa"/>
            <w:shd w:val="clear" w:color="auto" w:fill="auto"/>
            <w:vAlign w:val="bottom"/>
          </w:tcPr>
          <w:p w14:paraId="4097FE01"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25</w:t>
            </w:r>
          </w:p>
        </w:tc>
        <w:tc>
          <w:tcPr>
            <w:tcW w:w="1418" w:type="dxa"/>
            <w:shd w:val="clear" w:color="auto" w:fill="auto"/>
            <w:vAlign w:val="bottom"/>
          </w:tcPr>
          <w:p w14:paraId="21F83CD7"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24</w:t>
            </w:r>
          </w:p>
        </w:tc>
        <w:tc>
          <w:tcPr>
            <w:tcW w:w="1048" w:type="dxa"/>
            <w:shd w:val="clear" w:color="auto" w:fill="auto"/>
            <w:vAlign w:val="bottom"/>
          </w:tcPr>
          <w:p w14:paraId="4B42BABA"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8</w:t>
            </w:r>
          </w:p>
        </w:tc>
        <w:tc>
          <w:tcPr>
            <w:tcW w:w="1295" w:type="dxa"/>
            <w:shd w:val="clear" w:color="auto" w:fill="auto"/>
            <w:vAlign w:val="bottom"/>
          </w:tcPr>
          <w:p w14:paraId="5A025B5E"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Cs/>
                <w:sz w:val="18"/>
                <w:lang w:val="en-PH"/>
              </w:rPr>
            </w:pPr>
            <w:r w:rsidRPr="009360A0">
              <w:rPr>
                <w:rFonts w:eastAsiaTheme="minorHAnsi"/>
                <w:bCs/>
                <w:sz w:val="18"/>
                <w:lang w:val="en-PH"/>
              </w:rPr>
              <w:t>57</w:t>
            </w:r>
          </w:p>
        </w:tc>
      </w:tr>
      <w:tr w:rsidR="00CA23B6" w:rsidRPr="009360A0" w14:paraId="6AF0A4A3" w14:textId="77777777" w:rsidTr="00064B94">
        <w:tc>
          <w:tcPr>
            <w:tcW w:w="2514" w:type="dxa"/>
            <w:tcBorders>
              <w:bottom w:val="single" w:sz="4" w:space="0" w:color="auto"/>
            </w:tcBorders>
            <w:shd w:val="clear" w:color="auto" w:fill="auto"/>
          </w:tcPr>
          <w:p w14:paraId="443B6207"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107 months old and above</w:t>
            </w:r>
          </w:p>
        </w:tc>
        <w:tc>
          <w:tcPr>
            <w:tcW w:w="1047" w:type="dxa"/>
            <w:tcBorders>
              <w:bottom w:val="single" w:sz="4" w:space="0" w:color="auto"/>
            </w:tcBorders>
            <w:shd w:val="clear" w:color="auto" w:fill="auto"/>
            <w:vAlign w:val="bottom"/>
          </w:tcPr>
          <w:p w14:paraId="352C77D7"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49</w:t>
            </w:r>
          </w:p>
        </w:tc>
        <w:tc>
          <w:tcPr>
            <w:tcW w:w="1418" w:type="dxa"/>
            <w:tcBorders>
              <w:bottom w:val="single" w:sz="4" w:space="0" w:color="auto"/>
            </w:tcBorders>
            <w:shd w:val="clear" w:color="auto" w:fill="auto"/>
            <w:vAlign w:val="bottom"/>
          </w:tcPr>
          <w:p w14:paraId="05FE5005"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48</w:t>
            </w:r>
          </w:p>
        </w:tc>
        <w:tc>
          <w:tcPr>
            <w:tcW w:w="1048" w:type="dxa"/>
            <w:tcBorders>
              <w:bottom w:val="single" w:sz="4" w:space="0" w:color="auto"/>
            </w:tcBorders>
            <w:shd w:val="clear" w:color="auto" w:fill="auto"/>
            <w:vAlign w:val="bottom"/>
          </w:tcPr>
          <w:p w14:paraId="08508C4A"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43</w:t>
            </w:r>
          </w:p>
        </w:tc>
        <w:tc>
          <w:tcPr>
            <w:tcW w:w="1295" w:type="dxa"/>
            <w:tcBorders>
              <w:bottom w:val="single" w:sz="4" w:space="0" w:color="auto"/>
            </w:tcBorders>
            <w:shd w:val="clear" w:color="auto" w:fill="auto"/>
            <w:vAlign w:val="bottom"/>
          </w:tcPr>
          <w:p w14:paraId="15229667"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Cs/>
                <w:sz w:val="18"/>
                <w:lang w:val="en-PH"/>
              </w:rPr>
            </w:pPr>
            <w:r w:rsidRPr="009360A0">
              <w:rPr>
                <w:rFonts w:eastAsiaTheme="minorHAnsi"/>
                <w:bCs/>
                <w:sz w:val="18"/>
                <w:lang w:val="en-PH"/>
              </w:rPr>
              <w:t>140</w:t>
            </w:r>
          </w:p>
        </w:tc>
      </w:tr>
      <w:tr w:rsidR="00CA23B6" w:rsidRPr="009360A0" w14:paraId="3ECB228C" w14:textId="77777777" w:rsidTr="00064B94">
        <w:tc>
          <w:tcPr>
            <w:tcW w:w="2514" w:type="dxa"/>
            <w:tcBorders>
              <w:top w:val="single" w:sz="4" w:space="0" w:color="auto"/>
              <w:bottom w:val="single" w:sz="12" w:space="0" w:color="auto"/>
            </w:tcBorders>
            <w:shd w:val="clear" w:color="auto" w:fill="auto"/>
          </w:tcPr>
          <w:p w14:paraId="2CE8FC66" w14:textId="77777777" w:rsidR="00CA23B6" w:rsidRPr="00064B94" w:rsidRDefault="00CA23B6" w:rsidP="009360A0">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064B94">
              <w:rPr>
                <w:rFonts w:eastAsiaTheme="minorHAnsi"/>
                <w:b/>
                <w:bCs/>
                <w:sz w:val="18"/>
                <w:lang w:val="en-PH"/>
              </w:rPr>
              <w:t>Total</w:t>
            </w:r>
          </w:p>
        </w:tc>
        <w:tc>
          <w:tcPr>
            <w:tcW w:w="1047" w:type="dxa"/>
            <w:tcBorders>
              <w:top w:val="single" w:sz="4" w:space="0" w:color="auto"/>
              <w:bottom w:val="single" w:sz="12" w:space="0" w:color="auto"/>
            </w:tcBorders>
            <w:shd w:val="clear" w:color="auto" w:fill="auto"/>
            <w:vAlign w:val="bottom"/>
          </w:tcPr>
          <w:p w14:paraId="0127A036" w14:textId="77777777" w:rsidR="00CA23B6" w:rsidRPr="00064B94" w:rsidRDefault="00CA23B6" w:rsidP="009360A0">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064B94">
              <w:rPr>
                <w:rFonts w:eastAsiaTheme="minorHAnsi"/>
                <w:b/>
                <w:bCs/>
                <w:sz w:val="18"/>
                <w:lang w:val="en-PH"/>
              </w:rPr>
              <w:t>225</w:t>
            </w:r>
          </w:p>
        </w:tc>
        <w:tc>
          <w:tcPr>
            <w:tcW w:w="1418" w:type="dxa"/>
            <w:tcBorders>
              <w:top w:val="single" w:sz="4" w:space="0" w:color="auto"/>
              <w:bottom w:val="single" w:sz="12" w:space="0" w:color="auto"/>
            </w:tcBorders>
            <w:shd w:val="clear" w:color="auto" w:fill="auto"/>
            <w:vAlign w:val="bottom"/>
          </w:tcPr>
          <w:p w14:paraId="6839F236" w14:textId="77777777" w:rsidR="00CA23B6" w:rsidRPr="00064B94" w:rsidRDefault="00CA23B6" w:rsidP="009360A0">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064B94">
              <w:rPr>
                <w:rFonts w:eastAsiaTheme="minorHAnsi"/>
                <w:b/>
                <w:bCs/>
                <w:sz w:val="18"/>
                <w:lang w:val="en-PH"/>
              </w:rPr>
              <w:t>199</w:t>
            </w:r>
          </w:p>
        </w:tc>
        <w:tc>
          <w:tcPr>
            <w:tcW w:w="1048" w:type="dxa"/>
            <w:tcBorders>
              <w:top w:val="single" w:sz="4" w:space="0" w:color="auto"/>
              <w:bottom w:val="single" w:sz="12" w:space="0" w:color="auto"/>
            </w:tcBorders>
            <w:shd w:val="clear" w:color="auto" w:fill="auto"/>
            <w:vAlign w:val="bottom"/>
          </w:tcPr>
          <w:p w14:paraId="120DDD1C" w14:textId="77777777" w:rsidR="00CA23B6" w:rsidRPr="00064B94" w:rsidRDefault="00CA23B6" w:rsidP="009360A0">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064B94">
              <w:rPr>
                <w:rFonts w:eastAsiaTheme="minorHAnsi"/>
                <w:b/>
                <w:bCs/>
                <w:sz w:val="18"/>
                <w:lang w:val="en-PH"/>
              </w:rPr>
              <w:t>95</w:t>
            </w:r>
          </w:p>
        </w:tc>
        <w:tc>
          <w:tcPr>
            <w:tcW w:w="1295" w:type="dxa"/>
            <w:tcBorders>
              <w:top w:val="single" w:sz="4" w:space="0" w:color="auto"/>
              <w:bottom w:val="single" w:sz="12" w:space="0" w:color="auto"/>
            </w:tcBorders>
            <w:shd w:val="clear" w:color="auto" w:fill="auto"/>
            <w:vAlign w:val="bottom"/>
          </w:tcPr>
          <w:p w14:paraId="38E831CC" w14:textId="77777777" w:rsidR="00CA23B6" w:rsidRPr="00064B94" w:rsidRDefault="00CA23B6" w:rsidP="009360A0">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064B94">
              <w:rPr>
                <w:rFonts w:eastAsiaTheme="minorHAnsi"/>
                <w:b/>
                <w:bCs/>
                <w:sz w:val="18"/>
                <w:lang w:val="en-PH"/>
              </w:rPr>
              <w:t>519</w:t>
            </w:r>
          </w:p>
        </w:tc>
      </w:tr>
    </w:tbl>
    <w:p w14:paraId="11F91A9F" w14:textId="6F454534" w:rsidR="00CA23B6" w:rsidRPr="00EA71E4" w:rsidRDefault="00CA23B6" w:rsidP="009360A0">
      <w:pPr>
        <w:pStyle w:val="H23G"/>
        <w:rPr>
          <w:lang w:val="en-PH"/>
        </w:rPr>
      </w:pPr>
      <w:r w:rsidRPr="00EA71E4">
        <w:rPr>
          <w:lang w:val="en-PH"/>
        </w:rPr>
        <w:tab/>
      </w:r>
      <w:r w:rsidRPr="00EA71E4">
        <w:rPr>
          <w:lang w:val="en-PH"/>
        </w:rPr>
        <w:tab/>
        <w:t>Table 9. Adoption Placement in terms of Receiving Region, 2018</w:t>
      </w:r>
      <w:r w:rsidR="00197409">
        <w:rPr>
          <w:lang w:val="en-PH"/>
        </w:rPr>
        <w:t>–</w:t>
      </w:r>
      <w:r w:rsidRPr="00EA71E4">
        <w:rPr>
          <w:lang w:val="en-PH"/>
        </w:rPr>
        <w:t>2020</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621"/>
        <w:gridCol w:w="1328"/>
        <w:gridCol w:w="1328"/>
        <w:gridCol w:w="1328"/>
        <w:gridCol w:w="1765"/>
      </w:tblGrid>
      <w:tr w:rsidR="00CA23B6" w:rsidRPr="009360A0" w14:paraId="160BFCF2" w14:textId="77777777" w:rsidTr="00064B94">
        <w:trPr>
          <w:tblHeader/>
        </w:trPr>
        <w:tc>
          <w:tcPr>
            <w:tcW w:w="1615" w:type="dxa"/>
            <w:vMerge w:val="restart"/>
            <w:tcBorders>
              <w:top w:val="single" w:sz="4" w:space="0" w:color="auto"/>
              <w:bottom w:val="single" w:sz="12" w:space="0" w:color="auto"/>
            </w:tcBorders>
            <w:shd w:val="clear" w:color="auto" w:fill="auto"/>
            <w:vAlign w:val="bottom"/>
          </w:tcPr>
          <w:p w14:paraId="1C7EFD5C"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rPr>
                <w:rFonts w:eastAsiaTheme="minorHAnsi"/>
                <w:i/>
                <w:sz w:val="16"/>
                <w:lang w:val="en-PH"/>
              </w:rPr>
            </w:pPr>
            <w:r w:rsidRPr="009360A0">
              <w:rPr>
                <w:rFonts w:eastAsiaTheme="minorHAnsi"/>
                <w:i/>
                <w:sz w:val="16"/>
                <w:lang w:val="en-PH"/>
              </w:rPr>
              <w:t>Region</w:t>
            </w:r>
          </w:p>
        </w:tc>
        <w:tc>
          <w:tcPr>
            <w:tcW w:w="3966" w:type="dxa"/>
            <w:gridSpan w:val="3"/>
            <w:tcBorders>
              <w:top w:val="single" w:sz="4" w:space="0" w:color="auto"/>
              <w:bottom w:val="single" w:sz="4" w:space="0" w:color="auto"/>
            </w:tcBorders>
            <w:shd w:val="clear" w:color="auto" w:fill="auto"/>
            <w:vAlign w:val="bottom"/>
          </w:tcPr>
          <w:p w14:paraId="4ECA83B8" w14:textId="77777777" w:rsidR="00CA23B6" w:rsidRPr="009360A0" w:rsidRDefault="00CA23B6" w:rsidP="00064B94">
            <w:pPr>
              <w:suppressAutoHyphens w:val="0"/>
              <w:kinsoku w:val="0"/>
              <w:overflowPunct w:val="0"/>
              <w:autoSpaceDE w:val="0"/>
              <w:autoSpaceDN w:val="0"/>
              <w:adjustRightInd w:val="0"/>
              <w:snapToGrid w:val="0"/>
              <w:spacing w:before="80" w:after="80" w:line="200" w:lineRule="exact"/>
              <w:ind w:right="113"/>
              <w:jc w:val="center"/>
              <w:rPr>
                <w:rFonts w:eastAsiaTheme="minorHAnsi"/>
                <w:i/>
                <w:sz w:val="16"/>
                <w:lang w:val="en-PH"/>
              </w:rPr>
            </w:pPr>
            <w:r w:rsidRPr="009360A0">
              <w:rPr>
                <w:rFonts w:eastAsiaTheme="minorHAnsi"/>
                <w:i/>
                <w:sz w:val="16"/>
                <w:lang w:val="en-PH"/>
              </w:rPr>
              <w:t>Year</w:t>
            </w:r>
          </w:p>
        </w:tc>
        <w:tc>
          <w:tcPr>
            <w:tcW w:w="1757" w:type="dxa"/>
            <w:vMerge w:val="restart"/>
            <w:tcBorders>
              <w:top w:val="single" w:sz="4" w:space="0" w:color="auto"/>
              <w:bottom w:val="single" w:sz="12" w:space="0" w:color="auto"/>
            </w:tcBorders>
            <w:shd w:val="clear" w:color="auto" w:fill="auto"/>
            <w:vAlign w:val="bottom"/>
          </w:tcPr>
          <w:p w14:paraId="4A2C06C1" w14:textId="1183753E" w:rsidR="00CA23B6" w:rsidRPr="009360A0" w:rsidRDefault="00064B94"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Total</w:t>
            </w:r>
          </w:p>
        </w:tc>
      </w:tr>
      <w:tr w:rsidR="00CA23B6" w:rsidRPr="009360A0" w14:paraId="68B22D9B" w14:textId="77777777" w:rsidTr="00064B94">
        <w:trPr>
          <w:tblHeader/>
        </w:trPr>
        <w:tc>
          <w:tcPr>
            <w:tcW w:w="1615" w:type="dxa"/>
            <w:vMerge/>
            <w:tcBorders>
              <w:top w:val="single" w:sz="12" w:space="0" w:color="auto"/>
              <w:bottom w:val="single" w:sz="12" w:space="0" w:color="auto"/>
            </w:tcBorders>
            <w:shd w:val="clear" w:color="auto" w:fill="auto"/>
            <w:vAlign w:val="bottom"/>
          </w:tcPr>
          <w:p w14:paraId="64F399CB"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b/>
                <w:sz w:val="18"/>
                <w:lang w:val="en-PH"/>
              </w:rPr>
            </w:pPr>
          </w:p>
        </w:tc>
        <w:tc>
          <w:tcPr>
            <w:tcW w:w="1322" w:type="dxa"/>
            <w:tcBorders>
              <w:top w:val="single" w:sz="4" w:space="0" w:color="auto"/>
              <w:bottom w:val="single" w:sz="12" w:space="0" w:color="auto"/>
            </w:tcBorders>
            <w:shd w:val="clear" w:color="auto" w:fill="auto"/>
            <w:vAlign w:val="bottom"/>
          </w:tcPr>
          <w:p w14:paraId="705FDE54" w14:textId="77777777" w:rsidR="00CA23B6" w:rsidRPr="00064B94" w:rsidRDefault="00CA23B6" w:rsidP="00064B94">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064B94">
              <w:rPr>
                <w:rFonts w:eastAsiaTheme="minorHAnsi"/>
                <w:i/>
                <w:sz w:val="16"/>
                <w:lang w:val="en-PH"/>
              </w:rPr>
              <w:t>2018</w:t>
            </w:r>
          </w:p>
        </w:tc>
        <w:tc>
          <w:tcPr>
            <w:tcW w:w="1322" w:type="dxa"/>
            <w:tcBorders>
              <w:top w:val="single" w:sz="4" w:space="0" w:color="auto"/>
              <w:bottom w:val="single" w:sz="12" w:space="0" w:color="auto"/>
            </w:tcBorders>
            <w:shd w:val="clear" w:color="auto" w:fill="auto"/>
            <w:vAlign w:val="bottom"/>
          </w:tcPr>
          <w:p w14:paraId="28E137B3" w14:textId="77777777" w:rsidR="00CA23B6" w:rsidRPr="00064B94" w:rsidRDefault="00CA23B6" w:rsidP="00064B94">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064B94">
              <w:rPr>
                <w:rFonts w:eastAsiaTheme="minorHAnsi"/>
                <w:i/>
                <w:sz w:val="16"/>
                <w:lang w:val="en-PH"/>
              </w:rPr>
              <w:t>2019</w:t>
            </w:r>
          </w:p>
        </w:tc>
        <w:tc>
          <w:tcPr>
            <w:tcW w:w="1322" w:type="dxa"/>
            <w:tcBorders>
              <w:top w:val="single" w:sz="4" w:space="0" w:color="auto"/>
              <w:bottom w:val="single" w:sz="12" w:space="0" w:color="auto"/>
            </w:tcBorders>
            <w:shd w:val="clear" w:color="auto" w:fill="auto"/>
            <w:vAlign w:val="bottom"/>
          </w:tcPr>
          <w:p w14:paraId="6322992E" w14:textId="77777777" w:rsidR="00CA23B6" w:rsidRPr="00064B94" w:rsidRDefault="00CA23B6" w:rsidP="00064B94">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064B94">
              <w:rPr>
                <w:rFonts w:eastAsiaTheme="minorHAnsi"/>
                <w:i/>
                <w:sz w:val="16"/>
                <w:lang w:val="en-PH"/>
              </w:rPr>
              <w:t>2020</w:t>
            </w:r>
          </w:p>
        </w:tc>
        <w:tc>
          <w:tcPr>
            <w:tcW w:w="1757" w:type="dxa"/>
            <w:vMerge/>
            <w:tcBorders>
              <w:top w:val="single" w:sz="12" w:space="0" w:color="auto"/>
              <w:bottom w:val="single" w:sz="12" w:space="0" w:color="auto"/>
            </w:tcBorders>
            <w:shd w:val="clear" w:color="auto" w:fill="auto"/>
            <w:vAlign w:val="bottom"/>
          </w:tcPr>
          <w:p w14:paraId="415B5AAB"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p>
        </w:tc>
      </w:tr>
      <w:tr w:rsidR="00CA23B6" w:rsidRPr="009360A0" w14:paraId="1B87B6AB" w14:textId="77777777" w:rsidTr="00064B94">
        <w:tc>
          <w:tcPr>
            <w:tcW w:w="1615" w:type="dxa"/>
            <w:tcBorders>
              <w:top w:val="single" w:sz="12" w:space="0" w:color="auto"/>
              <w:bottom w:val="nil"/>
            </w:tcBorders>
            <w:shd w:val="clear" w:color="auto" w:fill="auto"/>
          </w:tcPr>
          <w:p w14:paraId="168C8B32"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USA</w:t>
            </w:r>
          </w:p>
        </w:tc>
        <w:tc>
          <w:tcPr>
            <w:tcW w:w="1322" w:type="dxa"/>
            <w:tcBorders>
              <w:top w:val="single" w:sz="12" w:space="0" w:color="auto"/>
              <w:bottom w:val="nil"/>
            </w:tcBorders>
            <w:shd w:val="clear" w:color="auto" w:fill="auto"/>
            <w:vAlign w:val="bottom"/>
          </w:tcPr>
          <w:p w14:paraId="28C4C89E"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97</w:t>
            </w:r>
          </w:p>
        </w:tc>
        <w:tc>
          <w:tcPr>
            <w:tcW w:w="1322" w:type="dxa"/>
            <w:tcBorders>
              <w:top w:val="single" w:sz="12" w:space="0" w:color="auto"/>
              <w:bottom w:val="nil"/>
            </w:tcBorders>
            <w:shd w:val="clear" w:color="auto" w:fill="auto"/>
            <w:vAlign w:val="bottom"/>
          </w:tcPr>
          <w:p w14:paraId="20512BDE"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91</w:t>
            </w:r>
          </w:p>
        </w:tc>
        <w:tc>
          <w:tcPr>
            <w:tcW w:w="1322" w:type="dxa"/>
            <w:tcBorders>
              <w:top w:val="single" w:sz="12" w:space="0" w:color="auto"/>
              <w:bottom w:val="nil"/>
            </w:tcBorders>
            <w:shd w:val="clear" w:color="auto" w:fill="auto"/>
            <w:vAlign w:val="bottom"/>
          </w:tcPr>
          <w:p w14:paraId="650CAEA6"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30</w:t>
            </w:r>
          </w:p>
        </w:tc>
        <w:tc>
          <w:tcPr>
            <w:tcW w:w="1757" w:type="dxa"/>
            <w:tcBorders>
              <w:top w:val="single" w:sz="12" w:space="0" w:color="auto"/>
              <w:bottom w:val="nil"/>
            </w:tcBorders>
            <w:shd w:val="clear" w:color="auto" w:fill="auto"/>
            <w:vAlign w:val="bottom"/>
          </w:tcPr>
          <w:p w14:paraId="32950FB1" w14:textId="77777777" w:rsidR="00CA23B6" w:rsidRPr="00064B94"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Cs/>
                <w:sz w:val="18"/>
                <w:lang w:val="en-PH"/>
              </w:rPr>
            </w:pPr>
            <w:r w:rsidRPr="00064B94">
              <w:rPr>
                <w:rFonts w:eastAsiaTheme="minorHAnsi"/>
                <w:bCs/>
                <w:sz w:val="18"/>
                <w:lang w:val="en-PH"/>
              </w:rPr>
              <w:t>218</w:t>
            </w:r>
          </w:p>
        </w:tc>
      </w:tr>
      <w:tr w:rsidR="00CA23B6" w:rsidRPr="009360A0" w14:paraId="668AAC11" w14:textId="77777777" w:rsidTr="00064B94">
        <w:tc>
          <w:tcPr>
            <w:tcW w:w="1615" w:type="dxa"/>
            <w:tcBorders>
              <w:top w:val="nil"/>
              <w:bottom w:val="nil"/>
            </w:tcBorders>
            <w:shd w:val="clear" w:color="auto" w:fill="auto"/>
          </w:tcPr>
          <w:p w14:paraId="40778EE5"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Canada</w:t>
            </w:r>
          </w:p>
        </w:tc>
        <w:tc>
          <w:tcPr>
            <w:tcW w:w="1322" w:type="dxa"/>
            <w:tcBorders>
              <w:top w:val="nil"/>
              <w:bottom w:val="nil"/>
            </w:tcBorders>
            <w:shd w:val="clear" w:color="auto" w:fill="auto"/>
            <w:vAlign w:val="bottom"/>
          </w:tcPr>
          <w:p w14:paraId="45B1B9B0"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18</w:t>
            </w:r>
          </w:p>
        </w:tc>
        <w:tc>
          <w:tcPr>
            <w:tcW w:w="1322" w:type="dxa"/>
            <w:tcBorders>
              <w:top w:val="nil"/>
              <w:bottom w:val="nil"/>
            </w:tcBorders>
            <w:shd w:val="clear" w:color="auto" w:fill="auto"/>
            <w:vAlign w:val="bottom"/>
          </w:tcPr>
          <w:p w14:paraId="4E2D6E40"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24</w:t>
            </w:r>
          </w:p>
        </w:tc>
        <w:tc>
          <w:tcPr>
            <w:tcW w:w="1322" w:type="dxa"/>
            <w:tcBorders>
              <w:top w:val="nil"/>
              <w:bottom w:val="nil"/>
            </w:tcBorders>
            <w:shd w:val="clear" w:color="auto" w:fill="auto"/>
            <w:vAlign w:val="bottom"/>
          </w:tcPr>
          <w:p w14:paraId="3FEB7ADF"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22</w:t>
            </w:r>
          </w:p>
        </w:tc>
        <w:tc>
          <w:tcPr>
            <w:tcW w:w="1757" w:type="dxa"/>
            <w:tcBorders>
              <w:top w:val="nil"/>
              <w:bottom w:val="nil"/>
            </w:tcBorders>
            <w:shd w:val="clear" w:color="auto" w:fill="auto"/>
            <w:vAlign w:val="bottom"/>
          </w:tcPr>
          <w:p w14:paraId="47D58CE3" w14:textId="77777777" w:rsidR="00CA23B6" w:rsidRPr="00064B94"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Cs/>
                <w:sz w:val="18"/>
                <w:lang w:val="en-PH"/>
              </w:rPr>
            </w:pPr>
            <w:r w:rsidRPr="00064B94">
              <w:rPr>
                <w:rFonts w:eastAsiaTheme="minorHAnsi"/>
                <w:bCs/>
                <w:sz w:val="18"/>
                <w:lang w:val="en-PH"/>
              </w:rPr>
              <w:t>64</w:t>
            </w:r>
          </w:p>
        </w:tc>
      </w:tr>
      <w:tr w:rsidR="00CA23B6" w:rsidRPr="009360A0" w14:paraId="7173968D" w14:textId="77777777" w:rsidTr="00064B94">
        <w:tc>
          <w:tcPr>
            <w:tcW w:w="1615" w:type="dxa"/>
            <w:tcBorders>
              <w:top w:val="nil"/>
            </w:tcBorders>
            <w:shd w:val="clear" w:color="auto" w:fill="auto"/>
          </w:tcPr>
          <w:p w14:paraId="70F7EC94"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lastRenderedPageBreak/>
              <w:t>Asia Pacific</w:t>
            </w:r>
          </w:p>
        </w:tc>
        <w:tc>
          <w:tcPr>
            <w:tcW w:w="1322" w:type="dxa"/>
            <w:tcBorders>
              <w:top w:val="nil"/>
            </w:tcBorders>
            <w:shd w:val="clear" w:color="auto" w:fill="auto"/>
            <w:vAlign w:val="bottom"/>
          </w:tcPr>
          <w:p w14:paraId="723BD2E3"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9</w:t>
            </w:r>
          </w:p>
        </w:tc>
        <w:tc>
          <w:tcPr>
            <w:tcW w:w="1322" w:type="dxa"/>
            <w:tcBorders>
              <w:top w:val="nil"/>
            </w:tcBorders>
            <w:shd w:val="clear" w:color="auto" w:fill="auto"/>
            <w:vAlign w:val="bottom"/>
          </w:tcPr>
          <w:p w14:paraId="7C1648AB"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0</w:t>
            </w:r>
          </w:p>
        </w:tc>
        <w:tc>
          <w:tcPr>
            <w:tcW w:w="1322" w:type="dxa"/>
            <w:tcBorders>
              <w:top w:val="nil"/>
            </w:tcBorders>
            <w:shd w:val="clear" w:color="auto" w:fill="auto"/>
            <w:vAlign w:val="bottom"/>
          </w:tcPr>
          <w:p w14:paraId="7DEED236"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w:t>
            </w:r>
          </w:p>
        </w:tc>
        <w:tc>
          <w:tcPr>
            <w:tcW w:w="1757" w:type="dxa"/>
            <w:tcBorders>
              <w:top w:val="nil"/>
            </w:tcBorders>
            <w:shd w:val="clear" w:color="auto" w:fill="auto"/>
            <w:vAlign w:val="bottom"/>
          </w:tcPr>
          <w:p w14:paraId="4E0358D4" w14:textId="77777777" w:rsidR="00CA23B6" w:rsidRPr="008D056C"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Cs/>
                <w:sz w:val="18"/>
                <w:lang w:val="en-PH"/>
              </w:rPr>
            </w:pPr>
            <w:r w:rsidRPr="008D056C">
              <w:rPr>
                <w:rFonts w:eastAsiaTheme="minorHAnsi"/>
                <w:bCs/>
                <w:sz w:val="18"/>
                <w:lang w:val="en-PH"/>
              </w:rPr>
              <w:t>10</w:t>
            </w:r>
          </w:p>
        </w:tc>
      </w:tr>
      <w:tr w:rsidR="00CA23B6" w:rsidRPr="009360A0" w14:paraId="32B0B1F5" w14:textId="77777777" w:rsidTr="00650860">
        <w:tc>
          <w:tcPr>
            <w:tcW w:w="1615" w:type="dxa"/>
            <w:tcBorders>
              <w:bottom w:val="single" w:sz="4" w:space="0" w:color="auto"/>
            </w:tcBorders>
            <w:shd w:val="clear" w:color="auto" w:fill="auto"/>
          </w:tcPr>
          <w:p w14:paraId="7A63A1BF"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Europe</w:t>
            </w:r>
          </w:p>
        </w:tc>
        <w:tc>
          <w:tcPr>
            <w:tcW w:w="1322" w:type="dxa"/>
            <w:tcBorders>
              <w:bottom w:val="single" w:sz="4" w:space="0" w:color="auto"/>
            </w:tcBorders>
            <w:shd w:val="clear" w:color="auto" w:fill="auto"/>
            <w:vAlign w:val="bottom"/>
          </w:tcPr>
          <w:p w14:paraId="5B410669"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101</w:t>
            </w:r>
          </w:p>
        </w:tc>
        <w:tc>
          <w:tcPr>
            <w:tcW w:w="1322" w:type="dxa"/>
            <w:tcBorders>
              <w:bottom w:val="single" w:sz="4" w:space="0" w:color="auto"/>
            </w:tcBorders>
            <w:shd w:val="clear" w:color="auto" w:fill="auto"/>
            <w:vAlign w:val="bottom"/>
          </w:tcPr>
          <w:p w14:paraId="689FC4E1"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84</w:t>
            </w:r>
          </w:p>
        </w:tc>
        <w:tc>
          <w:tcPr>
            <w:tcW w:w="1322" w:type="dxa"/>
            <w:tcBorders>
              <w:bottom w:val="single" w:sz="4" w:space="0" w:color="auto"/>
            </w:tcBorders>
            <w:shd w:val="clear" w:color="auto" w:fill="auto"/>
            <w:vAlign w:val="bottom"/>
          </w:tcPr>
          <w:p w14:paraId="5450EAAA"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42</w:t>
            </w:r>
          </w:p>
        </w:tc>
        <w:tc>
          <w:tcPr>
            <w:tcW w:w="1757" w:type="dxa"/>
            <w:tcBorders>
              <w:bottom w:val="single" w:sz="4" w:space="0" w:color="auto"/>
            </w:tcBorders>
            <w:shd w:val="clear" w:color="auto" w:fill="auto"/>
            <w:vAlign w:val="bottom"/>
          </w:tcPr>
          <w:p w14:paraId="3F47706C" w14:textId="77777777" w:rsidR="00CA23B6" w:rsidRPr="008D056C"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Cs/>
                <w:sz w:val="18"/>
                <w:lang w:val="en-PH"/>
              </w:rPr>
            </w:pPr>
            <w:r w:rsidRPr="008D056C">
              <w:rPr>
                <w:rFonts w:eastAsiaTheme="minorHAnsi"/>
                <w:bCs/>
                <w:sz w:val="18"/>
                <w:lang w:val="en-PH"/>
              </w:rPr>
              <w:t>227</w:t>
            </w:r>
          </w:p>
        </w:tc>
      </w:tr>
      <w:tr w:rsidR="00CA23B6" w:rsidRPr="008D056C" w14:paraId="53A03C6D" w14:textId="77777777" w:rsidTr="00650860">
        <w:tc>
          <w:tcPr>
            <w:tcW w:w="1615" w:type="dxa"/>
            <w:tcBorders>
              <w:top w:val="single" w:sz="4" w:space="0" w:color="auto"/>
              <w:bottom w:val="single" w:sz="12" w:space="0" w:color="auto"/>
            </w:tcBorders>
            <w:shd w:val="clear" w:color="auto" w:fill="auto"/>
          </w:tcPr>
          <w:p w14:paraId="3FA7CBDC" w14:textId="77777777" w:rsidR="00CA23B6" w:rsidRPr="008D056C" w:rsidRDefault="00CA23B6" w:rsidP="008D056C">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8D056C">
              <w:rPr>
                <w:rFonts w:eastAsiaTheme="minorHAnsi"/>
                <w:b/>
                <w:bCs/>
                <w:sz w:val="18"/>
                <w:lang w:val="en-PH"/>
              </w:rPr>
              <w:t>Total</w:t>
            </w:r>
          </w:p>
        </w:tc>
        <w:tc>
          <w:tcPr>
            <w:tcW w:w="1322" w:type="dxa"/>
            <w:tcBorders>
              <w:top w:val="single" w:sz="4" w:space="0" w:color="auto"/>
              <w:bottom w:val="single" w:sz="12" w:space="0" w:color="auto"/>
            </w:tcBorders>
            <w:shd w:val="clear" w:color="auto" w:fill="auto"/>
            <w:vAlign w:val="bottom"/>
          </w:tcPr>
          <w:p w14:paraId="2344982E" w14:textId="77777777" w:rsidR="00CA23B6" w:rsidRPr="008D056C" w:rsidRDefault="00CA23B6" w:rsidP="008D056C">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8D056C">
              <w:rPr>
                <w:rFonts w:eastAsiaTheme="minorHAnsi"/>
                <w:b/>
                <w:bCs/>
                <w:sz w:val="18"/>
                <w:lang w:val="en-PH"/>
              </w:rPr>
              <w:t>225</w:t>
            </w:r>
          </w:p>
        </w:tc>
        <w:tc>
          <w:tcPr>
            <w:tcW w:w="1322" w:type="dxa"/>
            <w:tcBorders>
              <w:top w:val="single" w:sz="4" w:space="0" w:color="auto"/>
              <w:bottom w:val="single" w:sz="12" w:space="0" w:color="auto"/>
            </w:tcBorders>
            <w:shd w:val="clear" w:color="auto" w:fill="auto"/>
            <w:vAlign w:val="bottom"/>
          </w:tcPr>
          <w:p w14:paraId="198EEDB6" w14:textId="77777777" w:rsidR="00CA23B6" w:rsidRPr="008D056C" w:rsidRDefault="00CA23B6" w:rsidP="008D056C">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8D056C">
              <w:rPr>
                <w:rFonts w:eastAsiaTheme="minorHAnsi"/>
                <w:b/>
                <w:bCs/>
                <w:sz w:val="18"/>
                <w:lang w:val="en-PH"/>
              </w:rPr>
              <w:t>199</w:t>
            </w:r>
          </w:p>
        </w:tc>
        <w:tc>
          <w:tcPr>
            <w:tcW w:w="1322" w:type="dxa"/>
            <w:tcBorders>
              <w:top w:val="single" w:sz="4" w:space="0" w:color="auto"/>
              <w:bottom w:val="single" w:sz="12" w:space="0" w:color="auto"/>
            </w:tcBorders>
            <w:shd w:val="clear" w:color="auto" w:fill="auto"/>
            <w:vAlign w:val="bottom"/>
          </w:tcPr>
          <w:p w14:paraId="1B422028" w14:textId="77777777" w:rsidR="00CA23B6" w:rsidRPr="008D056C" w:rsidRDefault="00CA23B6" w:rsidP="008D056C">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8D056C">
              <w:rPr>
                <w:rFonts w:eastAsiaTheme="minorHAnsi"/>
                <w:b/>
                <w:bCs/>
                <w:sz w:val="18"/>
                <w:lang w:val="en-PH"/>
              </w:rPr>
              <w:t>95</w:t>
            </w:r>
          </w:p>
        </w:tc>
        <w:tc>
          <w:tcPr>
            <w:tcW w:w="1757" w:type="dxa"/>
            <w:tcBorders>
              <w:top w:val="single" w:sz="4" w:space="0" w:color="auto"/>
              <w:bottom w:val="single" w:sz="12" w:space="0" w:color="auto"/>
            </w:tcBorders>
            <w:shd w:val="clear" w:color="auto" w:fill="auto"/>
            <w:vAlign w:val="bottom"/>
          </w:tcPr>
          <w:p w14:paraId="52D86B7B" w14:textId="77777777" w:rsidR="00CA23B6" w:rsidRPr="008D056C" w:rsidRDefault="00CA23B6" w:rsidP="008D056C">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8D056C">
              <w:rPr>
                <w:rFonts w:eastAsiaTheme="minorHAnsi"/>
                <w:b/>
                <w:bCs/>
                <w:sz w:val="18"/>
                <w:lang w:val="en-PH"/>
              </w:rPr>
              <w:t>519</w:t>
            </w:r>
          </w:p>
        </w:tc>
      </w:tr>
    </w:tbl>
    <w:p w14:paraId="453B0D45" w14:textId="77777777" w:rsidR="00CA23B6" w:rsidRPr="00EA71E4" w:rsidRDefault="00CA23B6" w:rsidP="00E762DD">
      <w:pPr>
        <w:pStyle w:val="H1G"/>
      </w:pPr>
      <w:r w:rsidRPr="00EA71E4">
        <w:rPr>
          <w:lang w:val="en-US"/>
        </w:rPr>
        <w:tab/>
      </w:r>
      <w:r w:rsidRPr="00EA71E4">
        <w:rPr>
          <w:lang w:val="en-US"/>
        </w:rPr>
        <w:tab/>
        <w:t>Reply to paragraph 18 (a) of the list of issues</w:t>
      </w:r>
    </w:p>
    <w:p w14:paraId="0578EA95" w14:textId="77777777" w:rsidR="00CA23B6" w:rsidRPr="00EA71E4" w:rsidRDefault="00CA23B6" w:rsidP="00650860">
      <w:pPr>
        <w:pStyle w:val="SingleTxtG"/>
        <w:rPr>
          <w:lang w:val="en-PH"/>
        </w:rPr>
      </w:pPr>
      <w:r w:rsidRPr="00EA71E4">
        <w:rPr>
          <w:lang w:val="en-PH"/>
        </w:rPr>
        <w:t>144.</w:t>
      </w:r>
      <w:r w:rsidRPr="00EA71E4">
        <w:rPr>
          <w:lang w:val="en-PH"/>
        </w:rPr>
        <w:tab/>
        <w:t>No data.</w:t>
      </w:r>
    </w:p>
    <w:p w14:paraId="0ACC19CB" w14:textId="77777777" w:rsidR="00CA23B6" w:rsidRPr="00EA71E4" w:rsidRDefault="00CA23B6" w:rsidP="00E762DD">
      <w:pPr>
        <w:pStyle w:val="H1G"/>
      </w:pPr>
      <w:r w:rsidRPr="00EA71E4">
        <w:rPr>
          <w:lang w:val="en-US"/>
        </w:rPr>
        <w:tab/>
      </w:r>
      <w:r w:rsidRPr="00EA71E4">
        <w:rPr>
          <w:lang w:val="en-US"/>
        </w:rPr>
        <w:tab/>
        <w:t>Reply to paragraph 18 (b) of the list of issues</w:t>
      </w:r>
    </w:p>
    <w:p w14:paraId="5306350C" w14:textId="77777777" w:rsidR="00CA23B6" w:rsidRPr="00EA71E4" w:rsidRDefault="00CA23B6" w:rsidP="00650860">
      <w:pPr>
        <w:pStyle w:val="SingleTxtG"/>
        <w:rPr>
          <w:lang w:val="en-PH"/>
        </w:rPr>
      </w:pPr>
      <w:r w:rsidRPr="00EA71E4">
        <w:rPr>
          <w:lang w:val="en-PH"/>
        </w:rPr>
        <w:t>145.</w:t>
      </w:r>
      <w:r w:rsidRPr="00EA71E4">
        <w:rPr>
          <w:lang w:val="en-PH"/>
        </w:rPr>
        <w:tab/>
        <w:t>No data.</w:t>
      </w:r>
    </w:p>
    <w:p w14:paraId="302DDEF5" w14:textId="77777777" w:rsidR="00CA23B6" w:rsidRPr="00EA71E4" w:rsidRDefault="00CA23B6" w:rsidP="00E762DD">
      <w:pPr>
        <w:pStyle w:val="H1G"/>
      </w:pPr>
      <w:r w:rsidRPr="00EA71E4">
        <w:rPr>
          <w:lang w:val="en-US"/>
        </w:rPr>
        <w:tab/>
      </w:r>
      <w:r w:rsidRPr="00EA71E4">
        <w:rPr>
          <w:lang w:val="en-US"/>
        </w:rPr>
        <w:tab/>
        <w:t>Reply to paragraph 18 (c) of the list of issues</w:t>
      </w:r>
    </w:p>
    <w:p w14:paraId="6ACF2F6C" w14:textId="03C0FA4B" w:rsidR="00CA23B6" w:rsidRPr="00EA71E4" w:rsidRDefault="00CA23B6" w:rsidP="00E762DD">
      <w:pPr>
        <w:pStyle w:val="H23G"/>
        <w:rPr>
          <w:lang w:val="en-PH"/>
        </w:rPr>
      </w:pPr>
      <w:r w:rsidRPr="00EA71E4">
        <w:rPr>
          <w:bCs/>
          <w:lang w:val="en-PH"/>
        </w:rPr>
        <w:tab/>
      </w:r>
      <w:r w:rsidRPr="00EA71E4">
        <w:rPr>
          <w:bCs/>
          <w:lang w:val="en-PH"/>
        </w:rPr>
        <w:tab/>
        <w:t>Table 10.</w:t>
      </w:r>
      <w:r w:rsidRPr="00EA71E4">
        <w:rPr>
          <w:lang w:val="en-PH"/>
        </w:rPr>
        <w:t xml:space="preserve"> Number of Children with Disabilities Enrolled in Day Care and Preschool, 2019</w:t>
      </w:r>
      <w:r w:rsidR="00197409">
        <w:rPr>
          <w:lang w:val="en-PH"/>
        </w:rPr>
        <w:t>–</w:t>
      </w:r>
      <w:r w:rsidRPr="00EA71E4">
        <w:rPr>
          <w:lang w:val="en-PH"/>
        </w:rPr>
        <w:t>2020</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153"/>
        <w:gridCol w:w="1726"/>
        <w:gridCol w:w="1809"/>
        <w:gridCol w:w="1682"/>
      </w:tblGrid>
      <w:tr w:rsidR="00CA23B6" w:rsidRPr="009360A0" w14:paraId="17A41D68" w14:textId="77777777" w:rsidTr="00E762DD">
        <w:trPr>
          <w:tblHeader/>
        </w:trPr>
        <w:tc>
          <w:tcPr>
            <w:tcW w:w="2122" w:type="dxa"/>
            <w:vMerge w:val="restart"/>
            <w:tcBorders>
              <w:top w:val="single" w:sz="4" w:space="0" w:color="auto"/>
              <w:bottom w:val="single" w:sz="12" w:space="0" w:color="auto"/>
            </w:tcBorders>
            <w:shd w:val="clear" w:color="auto" w:fill="auto"/>
            <w:vAlign w:val="bottom"/>
          </w:tcPr>
          <w:p w14:paraId="295B3AF2"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rPr>
                <w:rFonts w:eastAsiaTheme="minorHAnsi"/>
                <w:i/>
                <w:sz w:val="16"/>
                <w:lang w:val="en-PH"/>
              </w:rPr>
            </w:pPr>
            <w:r w:rsidRPr="009360A0">
              <w:rPr>
                <w:rFonts w:eastAsiaTheme="minorHAnsi"/>
                <w:i/>
                <w:sz w:val="16"/>
                <w:lang w:val="en-PH"/>
              </w:rPr>
              <w:t>Age Group</w:t>
            </w:r>
          </w:p>
        </w:tc>
        <w:tc>
          <w:tcPr>
            <w:tcW w:w="3484" w:type="dxa"/>
            <w:gridSpan w:val="2"/>
            <w:tcBorders>
              <w:top w:val="single" w:sz="4" w:space="0" w:color="auto"/>
              <w:bottom w:val="single" w:sz="4" w:space="0" w:color="auto"/>
            </w:tcBorders>
            <w:shd w:val="clear" w:color="auto" w:fill="auto"/>
            <w:vAlign w:val="bottom"/>
          </w:tcPr>
          <w:p w14:paraId="2BF1215E" w14:textId="77777777" w:rsidR="00CA23B6" w:rsidRPr="009360A0" w:rsidRDefault="00CA23B6" w:rsidP="00E762DD">
            <w:pPr>
              <w:suppressAutoHyphens w:val="0"/>
              <w:kinsoku w:val="0"/>
              <w:overflowPunct w:val="0"/>
              <w:autoSpaceDE w:val="0"/>
              <w:autoSpaceDN w:val="0"/>
              <w:adjustRightInd w:val="0"/>
              <w:snapToGrid w:val="0"/>
              <w:spacing w:before="80" w:after="80" w:line="200" w:lineRule="exact"/>
              <w:ind w:right="113"/>
              <w:jc w:val="center"/>
              <w:rPr>
                <w:rFonts w:eastAsiaTheme="minorHAnsi"/>
                <w:i/>
                <w:sz w:val="16"/>
                <w:lang w:val="en-PH"/>
              </w:rPr>
            </w:pPr>
            <w:r w:rsidRPr="009360A0">
              <w:rPr>
                <w:rFonts w:eastAsiaTheme="minorHAnsi"/>
                <w:i/>
                <w:sz w:val="16"/>
                <w:lang w:val="en-PH"/>
              </w:rPr>
              <w:t>Sex</w:t>
            </w:r>
          </w:p>
        </w:tc>
        <w:tc>
          <w:tcPr>
            <w:tcW w:w="1658" w:type="dxa"/>
            <w:vMerge w:val="restart"/>
            <w:tcBorders>
              <w:top w:val="single" w:sz="4" w:space="0" w:color="auto"/>
              <w:bottom w:val="single" w:sz="12" w:space="0" w:color="auto"/>
            </w:tcBorders>
            <w:shd w:val="clear" w:color="auto" w:fill="auto"/>
            <w:vAlign w:val="bottom"/>
          </w:tcPr>
          <w:p w14:paraId="5C99E99D" w14:textId="2BBD3D24" w:rsidR="00CA23B6" w:rsidRPr="009360A0" w:rsidRDefault="00E762DD"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Total</w:t>
            </w:r>
          </w:p>
        </w:tc>
      </w:tr>
      <w:tr w:rsidR="00CA23B6" w:rsidRPr="009360A0" w14:paraId="60340D01" w14:textId="77777777" w:rsidTr="00E762DD">
        <w:trPr>
          <w:tblHeader/>
        </w:trPr>
        <w:tc>
          <w:tcPr>
            <w:tcW w:w="2122" w:type="dxa"/>
            <w:vMerge/>
            <w:tcBorders>
              <w:top w:val="single" w:sz="12" w:space="0" w:color="auto"/>
              <w:bottom w:val="single" w:sz="12" w:space="0" w:color="auto"/>
            </w:tcBorders>
            <w:shd w:val="clear" w:color="auto" w:fill="auto"/>
            <w:vAlign w:val="bottom"/>
          </w:tcPr>
          <w:p w14:paraId="0E08CB71"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b/>
                <w:sz w:val="18"/>
                <w:lang w:val="en-PH"/>
              </w:rPr>
            </w:pPr>
          </w:p>
        </w:tc>
        <w:tc>
          <w:tcPr>
            <w:tcW w:w="1701" w:type="dxa"/>
            <w:tcBorders>
              <w:top w:val="single" w:sz="4" w:space="0" w:color="auto"/>
              <w:bottom w:val="single" w:sz="12" w:space="0" w:color="auto"/>
            </w:tcBorders>
            <w:shd w:val="clear" w:color="auto" w:fill="auto"/>
            <w:vAlign w:val="bottom"/>
          </w:tcPr>
          <w:p w14:paraId="02716B6C" w14:textId="77777777" w:rsidR="00CA23B6" w:rsidRPr="00E762DD" w:rsidRDefault="00CA23B6" w:rsidP="00E762DD">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E762DD">
              <w:rPr>
                <w:rFonts w:eastAsiaTheme="minorHAnsi"/>
                <w:i/>
                <w:sz w:val="16"/>
                <w:lang w:val="en-PH"/>
              </w:rPr>
              <w:t>Female</w:t>
            </w:r>
          </w:p>
        </w:tc>
        <w:tc>
          <w:tcPr>
            <w:tcW w:w="1783" w:type="dxa"/>
            <w:tcBorders>
              <w:top w:val="single" w:sz="4" w:space="0" w:color="auto"/>
              <w:bottom w:val="single" w:sz="12" w:space="0" w:color="auto"/>
            </w:tcBorders>
            <w:shd w:val="clear" w:color="auto" w:fill="auto"/>
            <w:vAlign w:val="bottom"/>
          </w:tcPr>
          <w:p w14:paraId="5432B8A5" w14:textId="77777777" w:rsidR="00CA23B6" w:rsidRPr="00E762DD" w:rsidRDefault="00CA23B6" w:rsidP="00E762DD">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E762DD">
              <w:rPr>
                <w:rFonts w:eastAsiaTheme="minorHAnsi"/>
                <w:i/>
                <w:sz w:val="16"/>
                <w:lang w:val="en-PH"/>
              </w:rPr>
              <w:t>Male</w:t>
            </w:r>
          </w:p>
        </w:tc>
        <w:tc>
          <w:tcPr>
            <w:tcW w:w="1658" w:type="dxa"/>
            <w:vMerge/>
            <w:tcBorders>
              <w:top w:val="single" w:sz="12" w:space="0" w:color="auto"/>
              <w:bottom w:val="single" w:sz="12" w:space="0" w:color="auto"/>
            </w:tcBorders>
            <w:shd w:val="clear" w:color="auto" w:fill="auto"/>
            <w:vAlign w:val="bottom"/>
          </w:tcPr>
          <w:p w14:paraId="38E26471"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p>
        </w:tc>
      </w:tr>
      <w:tr w:rsidR="00CA23B6" w:rsidRPr="009360A0" w14:paraId="451ABBEB" w14:textId="77777777" w:rsidTr="00E762DD">
        <w:tc>
          <w:tcPr>
            <w:tcW w:w="2122" w:type="dxa"/>
            <w:tcBorders>
              <w:top w:val="single" w:sz="12" w:space="0" w:color="auto"/>
            </w:tcBorders>
            <w:shd w:val="clear" w:color="auto" w:fill="auto"/>
          </w:tcPr>
          <w:p w14:paraId="47E3C3EB" w14:textId="744005F8"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0</w:t>
            </w:r>
            <w:r w:rsidR="00197409">
              <w:rPr>
                <w:rFonts w:eastAsiaTheme="minorHAnsi"/>
                <w:sz w:val="18"/>
                <w:lang w:val="en-PH"/>
              </w:rPr>
              <w:t>–</w:t>
            </w:r>
            <w:r w:rsidRPr="009360A0">
              <w:rPr>
                <w:rFonts w:eastAsiaTheme="minorHAnsi"/>
                <w:sz w:val="18"/>
                <w:lang w:val="en-PH"/>
              </w:rPr>
              <w:t>11 months</w:t>
            </w:r>
          </w:p>
        </w:tc>
        <w:tc>
          <w:tcPr>
            <w:tcW w:w="1701" w:type="dxa"/>
            <w:tcBorders>
              <w:top w:val="single" w:sz="12" w:space="0" w:color="auto"/>
            </w:tcBorders>
            <w:shd w:val="clear" w:color="auto" w:fill="auto"/>
            <w:vAlign w:val="bottom"/>
          </w:tcPr>
          <w:p w14:paraId="07DFDF13"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25</w:t>
            </w:r>
          </w:p>
        </w:tc>
        <w:tc>
          <w:tcPr>
            <w:tcW w:w="1783" w:type="dxa"/>
            <w:tcBorders>
              <w:top w:val="single" w:sz="12" w:space="0" w:color="auto"/>
            </w:tcBorders>
            <w:shd w:val="clear" w:color="auto" w:fill="auto"/>
            <w:vAlign w:val="bottom"/>
          </w:tcPr>
          <w:p w14:paraId="327D8111"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67</w:t>
            </w:r>
          </w:p>
        </w:tc>
        <w:tc>
          <w:tcPr>
            <w:tcW w:w="1658" w:type="dxa"/>
            <w:tcBorders>
              <w:top w:val="single" w:sz="12" w:space="0" w:color="auto"/>
            </w:tcBorders>
            <w:shd w:val="clear" w:color="auto" w:fill="auto"/>
            <w:vAlign w:val="bottom"/>
          </w:tcPr>
          <w:p w14:paraId="13CD469D" w14:textId="77777777" w:rsidR="00CA23B6" w:rsidRPr="00E762DD"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Cs/>
                <w:sz w:val="18"/>
                <w:lang w:val="en-PH"/>
              </w:rPr>
            </w:pPr>
            <w:r w:rsidRPr="00E762DD">
              <w:rPr>
                <w:rFonts w:eastAsiaTheme="minorHAnsi"/>
                <w:bCs/>
                <w:sz w:val="18"/>
                <w:lang w:val="en-PH"/>
              </w:rPr>
              <w:t>92</w:t>
            </w:r>
          </w:p>
        </w:tc>
      </w:tr>
      <w:tr w:rsidR="00CA23B6" w:rsidRPr="009360A0" w14:paraId="7649DB0C" w14:textId="77777777" w:rsidTr="009360A0">
        <w:tc>
          <w:tcPr>
            <w:tcW w:w="2122" w:type="dxa"/>
            <w:shd w:val="clear" w:color="auto" w:fill="auto"/>
          </w:tcPr>
          <w:p w14:paraId="2DA7F9C5" w14:textId="2F9171AD"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12</w:t>
            </w:r>
            <w:r w:rsidR="00197409">
              <w:rPr>
                <w:rFonts w:eastAsiaTheme="minorHAnsi"/>
                <w:sz w:val="18"/>
                <w:lang w:val="en-PH"/>
              </w:rPr>
              <w:t>–</w:t>
            </w:r>
            <w:r w:rsidRPr="009360A0">
              <w:rPr>
                <w:rFonts w:eastAsiaTheme="minorHAnsi"/>
                <w:sz w:val="18"/>
                <w:lang w:val="en-PH"/>
              </w:rPr>
              <w:t>23 months</w:t>
            </w:r>
          </w:p>
        </w:tc>
        <w:tc>
          <w:tcPr>
            <w:tcW w:w="1701" w:type="dxa"/>
            <w:shd w:val="clear" w:color="auto" w:fill="auto"/>
            <w:vAlign w:val="bottom"/>
          </w:tcPr>
          <w:p w14:paraId="2025B46A"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59</w:t>
            </w:r>
          </w:p>
        </w:tc>
        <w:tc>
          <w:tcPr>
            <w:tcW w:w="1783" w:type="dxa"/>
            <w:shd w:val="clear" w:color="auto" w:fill="auto"/>
            <w:vAlign w:val="bottom"/>
          </w:tcPr>
          <w:p w14:paraId="618702AC"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70</w:t>
            </w:r>
          </w:p>
        </w:tc>
        <w:tc>
          <w:tcPr>
            <w:tcW w:w="1658" w:type="dxa"/>
            <w:shd w:val="clear" w:color="auto" w:fill="auto"/>
            <w:vAlign w:val="bottom"/>
          </w:tcPr>
          <w:p w14:paraId="137E7B38" w14:textId="77777777" w:rsidR="00CA23B6" w:rsidRPr="00E762DD"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Cs/>
                <w:sz w:val="18"/>
                <w:lang w:val="en-PH"/>
              </w:rPr>
            </w:pPr>
            <w:r w:rsidRPr="00E762DD">
              <w:rPr>
                <w:rFonts w:eastAsiaTheme="minorHAnsi"/>
                <w:bCs/>
                <w:sz w:val="18"/>
                <w:lang w:val="en-PH"/>
              </w:rPr>
              <w:t>129</w:t>
            </w:r>
          </w:p>
        </w:tc>
      </w:tr>
      <w:tr w:rsidR="00CA23B6" w:rsidRPr="009360A0" w14:paraId="5E478DF9" w14:textId="77777777" w:rsidTr="009360A0">
        <w:tc>
          <w:tcPr>
            <w:tcW w:w="2122" w:type="dxa"/>
            <w:shd w:val="clear" w:color="auto" w:fill="auto"/>
          </w:tcPr>
          <w:p w14:paraId="0A65550C" w14:textId="20A28E14"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24</w:t>
            </w:r>
            <w:r w:rsidR="00197409">
              <w:rPr>
                <w:rFonts w:eastAsiaTheme="minorHAnsi"/>
                <w:sz w:val="18"/>
                <w:lang w:val="en-PH"/>
              </w:rPr>
              <w:t>–</w:t>
            </w:r>
            <w:r w:rsidRPr="009360A0">
              <w:rPr>
                <w:rFonts w:eastAsiaTheme="minorHAnsi"/>
                <w:sz w:val="18"/>
                <w:lang w:val="en-PH"/>
              </w:rPr>
              <w:t>35 months</w:t>
            </w:r>
          </w:p>
        </w:tc>
        <w:tc>
          <w:tcPr>
            <w:tcW w:w="1701" w:type="dxa"/>
            <w:shd w:val="clear" w:color="auto" w:fill="auto"/>
            <w:vAlign w:val="bottom"/>
          </w:tcPr>
          <w:p w14:paraId="6C7C603C"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63</w:t>
            </w:r>
          </w:p>
        </w:tc>
        <w:tc>
          <w:tcPr>
            <w:tcW w:w="1783" w:type="dxa"/>
            <w:shd w:val="clear" w:color="auto" w:fill="auto"/>
            <w:vAlign w:val="bottom"/>
          </w:tcPr>
          <w:p w14:paraId="7A84C472"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85</w:t>
            </w:r>
          </w:p>
        </w:tc>
        <w:tc>
          <w:tcPr>
            <w:tcW w:w="1658" w:type="dxa"/>
            <w:shd w:val="clear" w:color="auto" w:fill="auto"/>
            <w:vAlign w:val="bottom"/>
          </w:tcPr>
          <w:p w14:paraId="527143EC" w14:textId="77777777" w:rsidR="00CA23B6" w:rsidRPr="00E762DD"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Cs/>
                <w:sz w:val="18"/>
                <w:lang w:val="en-PH"/>
              </w:rPr>
            </w:pPr>
            <w:r w:rsidRPr="00E762DD">
              <w:rPr>
                <w:rFonts w:eastAsiaTheme="minorHAnsi"/>
                <w:bCs/>
                <w:sz w:val="18"/>
                <w:lang w:val="en-PH"/>
              </w:rPr>
              <w:t>148</w:t>
            </w:r>
          </w:p>
        </w:tc>
      </w:tr>
      <w:tr w:rsidR="00CA23B6" w:rsidRPr="009360A0" w14:paraId="1850199B" w14:textId="77777777" w:rsidTr="00E762DD">
        <w:tc>
          <w:tcPr>
            <w:tcW w:w="2122" w:type="dxa"/>
            <w:tcBorders>
              <w:bottom w:val="nil"/>
            </w:tcBorders>
            <w:shd w:val="clear" w:color="auto" w:fill="auto"/>
          </w:tcPr>
          <w:p w14:paraId="7A1E701B" w14:textId="586476D5"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36</w:t>
            </w:r>
            <w:r w:rsidR="00197409">
              <w:rPr>
                <w:rFonts w:eastAsiaTheme="minorHAnsi"/>
                <w:sz w:val="18"/>
                <w:lang w:val="en-PH"/>
              </w:rPr>
              <w:t>–</w:t>
            </w:r>
            <w:r w:rsidRPr="009360A0">
              <w:rPr>
                <w:rFonts w:eastAsiaTheme="minorHAnsi"/>
                <w:sz w:val="18"/>
                <w:lang w:val="en-PH"/>
              </w:rPr>
              <w:t>47 months</w:t>
            </w:r>
          </w:p>
        </w:tc>
        <w:tc>
          <w:tcPr>
            <w:tcW w:w="1701" w:type="dxa"/>
            <w:tcBorders>
              <w:bottom w:val="nil"/>
            </w:tcBorders>
            <w:shd w:val="clear" w:color="auto" w:fill="auto"/>
            <w:vAlign w:val="bottom"/>
          </w:tcPr>
          <w:p w14:paraId="7CBFB62A"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148</w:t>
            </w:r>
          </w:p>
        </w:tc>
        <w:tc>
          <w:tcPr>
            <w:tcW w:w="1783" w:type="dxa"/>
            <w:tcBorders>
              <w:bottom w:val="nil"/>
            </w:tcBorders>
            <w:shd w:val="clear" w:color="auto" w:fill="auto"/>
            <w:vAlign w:val="bottom"/>
          </w:tcPr>
          <w:p w14:paraId="61BC5AEC"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113</w:t>
            </w:r>
          </w:p>
        </w:tc>
        <w:tc>
          <w:tcPr>
            <w:tcW w:w="1658" w:type="dxa"/>
            <w:tcBorders>
              <w:bottom w:val="nil"/>
            </w:tcBorders>
            <w:shd w:val="clear" w:color="auto" w:fill="auto"/>
            <w:vAlign w:val="bottom"/>
          </w:tcPr>
          <w:p w14:paraId="11F8FEB5" w14:textId="77777777" w:rsidR="00CA23B6" w:rsidRPr="00E762DD"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Cs/>
                <w:sz w:val="18"/>
                <w:lang w:val="en-PH"/>
              </w:rPr>
            </w:pPr>
            <w:r w:rsidRPr="00E762DD">
              <w:rPr>
                <w:rFonts w:eastAsiaTheme="minorHAnsi"/>
                <w:bCs/>
                <w:sz w:val="18"/>
                <w:lang w:val="en-PH"/>
              </w:rPr>
              <w:t>261</w:t>
            </w:r>
          </w:p>
        </w:tc>
      </w:tr>
      <w:tr w:rsidR="00CA23B6" w:rsidRPr="009360A0" w14:paraId="3D23F329" w14:textId="77777777" w:rsidTr="00E762DD">
        <w:tc>
          <w:tcPr>
            <w:tcW w:w="2122" w:type="dxa"/>
            <w:tcBorders>
              <w:top w:val="nil"/>
              <w:bottom w:val="single" w:sz="4" w:space="0" w:color="auto"/>
            </w:tcBorders>
            <w:shd w:val="clear" w:color="auto" w:fill="auto"/>
          </w:tcPr>
          <w:p w14:paraId="53F31D75" w14:textId="3E0810D3"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48</w:t>
            </w:r>
            <w:r w:rsidR="00197409">
              <w:rPr>
                <w:rFonts w:eastAsiaTheme="minorHAnsi"/>
                <w:sz w:val="18"/>
                <w:lang w:val="en-PH"/>
              </w:rPr>
              <w:t>–</w:t>
            </w:r>
            <w:r w:rsidRPr="009360A0">
              <w:rPr>
                <w:rFonts w:eastAsiaTheme="minorHAnsi"/>
                <w:sz w:val="18"/>
                <w:lang w:val="en-PH"/>
              </w:rPr>
              <w:t>59 months</w:t>
            </w:r>
          </w:p>
        </w:tc>
        <w:tc>
          <w:tcPr>
            <w:tcW w:w="1701" w:type="dxa"/>
            <w:tcBorders>
              <w:top w:val="nil"/>
              <w:bottom w:val="single" w:sz="4" w:space="0" w:color="auto"/>
            </w:tcBorders>
            <w:shd w:val="clear" w:color="auto" w:fill="auto"/>
            <w:vAlign w:val="bottom"/>
          </w:tcPr>
          <w:p w14:paraId="30BDFCA7"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127</w:t>
            </w:r>
          </w:p>
        </w:tc>
        <w:tc>
          <w:tcPr>
            <w:tcW w:w="1783" w:type="dxa"/>
            <w:tcBorders>
              <w:top w:val="nil"/>
              <w:bottom w:val="single" w:sz="4" w:space="0" w:color="auto"/>
            </w:tcBorders>
            <w:shd w:val="clear" w:color="auto" w:fill="auto"/>
            <w:vAlign w:val="bottom"/>
          </w:tcPr>
          <w:p w14:paraId="039262C5"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104</w:t>
            </w:r>
          </w:p>
        </w:tc>
        <w:tc>
          <w:tcPr>
            <w:tcW w:w="1658" w:type="dxa"/>
            <w:tcBorders>
              <w:top w:val="nil"/>
              <w:bottom w:val="single" w:sz="4" w:space="0" w:color="auto"/>
            </w:tcBorders>
            <w:shd w:val="clear" w:color="auto" w:fill="auto"/>
            <w:vAlign w:val="bottom"/>
          </w:tcPr>
          <w:p w14:paraId="21E3D9B7" w14:textId="77777777" w:rsidR="00CA23B6" w:rsidRPr="00E762DD"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Cs/>
                <w:sz w:val="18"/>
                <w:lang w:val="en-PH"/>
              </w:rPr>
            </w:pPr>
            <w:r w:rsidRPr="00E762DD">
              <w:rPr>
                <w:rFonts w:eastAsiaTheme="minorHAnsi"/>
                <w:bCs/>
                <w:sz w:val="18"/>
                <w:lang w:val="en-PH"/>
              </w:rPr>
              <w:t>231</w:t>
            </w:r>
          </w:p>
        </w:tc>
      </w:tr>
      <w:tr w:rsidR="00CA23B6" w:rsidRPr="00E762DD" w14:paraId="49796211" w14:textId="77777777" w:rsidTr="00E762DD">
        <w:tc>
          <w:tcPr>
            <w:tcW w:w="2122" w:type="dxa"/>
            <w:tcBorders>
              <w:top w:val="single" w:sz="4" w:space="0" w:color="auto"/>
              <w:bottom w:val="single" w:sz="12" w:space="0" w:color="auto"/>
            </w:tcBorders>
            <w:shd w:val="clear" w:color="auto" w:fill="auto"/>
          </w:tcPr>
          <w:p w14:paraId="27342FC8" w14:textId="77777777" w:rsidR="00CA23B6" w:rsidRPr="00E762DD" w:rsidRDefault="00CA23B6" w:rsidP="00E762DD">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E762DD">
              <w:rPr>
                <w:rFonts w:eastAsiaTheme="minorHAnsi"/>
                <w:b/>
                <w:bCs/>
                <w:sz w:val="18"/>
                <w:lang w:val="en-PH"/>
              </w:rPr>
              <w:t>Total</w:t>
            </w:r>
          </w:p>
        </w:tc>
        <w:tc>
          <w:tcPr>
            <w:tcW w:w="1701" w:type="dxa"/>
            <w:tcBorders>
              <w:top w:val="single" w:sz="4" w:space="0" w:color="auto"/>
              <w:bottom w:val="single" w:sz="12" w:space="0" w:color="auto"/>
            </w:tcBorders>
            <w:shd w:val="clear" w:color="auto" w:fill="auto"/>
            <w:vAlign w:val="bottom"/>
          </w:tcPr>
          <w:p w14:paraId="1819D4DD" w14:textId="77777777" w:rsidR="00CA23B6" w:rsidRPr="00E762DD" w:rsidRDefault="00CA23B6" w:rsidP="00E762DD">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E762DD">
              <w:rPr>
                <w:rFonts w:eastAsiaTheme="minorHAnsi"/>
                <w:b/>
                <w:bCs/>
                <w:sz w:val="18"/>
                <w:lang w:val="en-PH"/>
              </w:rPr>
              <w:t>422</w:t>
            </w:r>
          </w:p>
        </w:tc>
        <w:tc>
          <w:tcPr>
            <w:tcW w:w="1783" w:type="dxa"/>
            <w:tcBorders>
              <w:top w:val="single" w:sz="4" w:space="0" w:color="auto"/>
              <w:bottom w:val="single" w:sz="12" w:space="0" w:color="auto"/>
            </w:tcBorders>
            <w:shd w:val="clear" w:color="auto" w:fill="auto"/>
            <w:vAlign w:val="bottom"/>
          </w:tcPr>
          <w:p w14:paraId="3207E785" w14:textId="77777777" w:rsidR="00CA23B6" w:rsidRPr="00E762DD" w:rsidRDefault="00CA23B6" w:rsidP="00E762DD">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E762DD">
              <w:rPr>
                <w:rFonts w:eastAsiaTheme="minorHAnsi"/>
                <w:b/>
                <w:bCs/>
                <w:sz w:val="18"/>
                <w:lang w:val="en-PH"/>
              </w:rPr>
              <w:t>439</w:t>
            </w:r>
          </w:p>
        </w:tc>
        <w:tc>
          <w:tcPr>
            <w:tcW w:w="1658" w:type="dxa"/>
            <w:tcBorders>
              <w:top w:val="single" w:sz="4" w:space="0" w:color="auto"/>
              <w:bottom w:val="single" w:sz="12" w:space="0" w:color="auto"/>
            </w:tcBorders>
            <w:shd w:val="clear" w:color="auto" w:fill="auto"/>
            <w:vAlign w:val="bottom"/>
          </w:tcPr>
          <w:p w14:paraId="7449ACDC" w14:textId="77777777" w:rsidR="00CA23B6" w:rsidRPr="00E762DD" w:rsidRDefault="00CA23B6" w:rsidP="00E762DD">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E762DD">
              <w:rPr>
                <w:rFonts w:eastAsiaTheme="minorHAnsi"/>
                <w:b/>
                <w:bCs/>
                <w:sz w:val="18"/>
                <w:lang w:val="en-PH"/>
              </w:rPr>
              <w:t>861</w:t>
            </w:r>
          </w:p>
        </w:tc>
      </w:tr>
    </w:tbl>
    <w:p w14:paraId="50B4009D" w14:textId="29C377E6" w:rsidR="00CA23B6" w:rsidRPr="00EA71E4" w:rsidRDefault="00CA23B6" w:rsidP="00E762DD">
      <w:pPr>
        <w:pStyle w:val="H23G"/>
        <w:rPr>
          <w:lang w:val="en-PH"/>
        </w:rPr>
      </w:pPr>
      <w:r w:rsidRPr="00EA71E4">
        <w:rPr>
          <w:lang w:val="en-PH"/>
        </w:rPr>
        <w:tab/>
      </w:r>
      <w:r w:rsidRPr="00EA71E4">
        <w:rPr>
          <w:lang w:val="en-PH"/>
        </w:rPr>
        <w:tab/>
        <w:t>Table 11. Number of Indigenous Children with Disabilities Enrolled in Day Care and Preschool, 2019</w:t>
      </w:r>
      <w:r w:rsidR="00197409">
        <w:rPr>
          <w:lang w:val="en-PH"/>
        </w:rPr>
        <w:t>–</w:t>
      </w:r>
      <w:r w:rsidRPr="00EA71E4">
        <w:rPr>
          <w:lang w:val="en-PH"/>
        </w:rPr>
        <w:t>2020</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142"/>
        <w:gridCol w:w="1718"/>
        <w:gridCol w:w="1856"/>
        <w:gridCol w:w="1654"/>
      </w:tblGrid>
      <w:tr w:rsidR="00CA23B6" w:rsidRPr="009360A0" w14:paraId="06D0A8EB" w14:textId="77777777" w:rsidTr="00E762DD">
        <w:trPr>
          <w:tblHeader/>
        </w:trPr>
        <w:tc>
          <w:tcPr>
            <w:tcW w:w="2104" w:type="dxa"/>
            <w:vMerge w:val="restart"/>
            <w:tcBorders>
              <w:top w:val="single" w:sz="4" w:space="0" w:color="auto"/>
              <w:bottom w:val="single" w:sz="12" w:space="0" w:color="auto"/>
            </w:tcBorders>
            <w:shd w:val="clear" w:color="auto" w:fill="auto"/>
            <w:vAlign w:val="bottom"/>
          </w:tcPr>
          <w:p w14:paraId="24886A18"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rPr>
                <w:rFonts w:eastAsiaTheme="minorHAnsi"/>
                <w:i/>
                <w:sz w:val="16"/>
                <w:lang w:val="en-PH"/>
              </w:rPr>
            </w:pPr>
            <w:r w:rsidRPr="009360A0">
              <w:rPr>
                <w:rFonts w:eastAsiaTheme="minorHAnsi"/>
                <w:i/>
                <w:sz w:val="16"/>
                <w:lang w:val="en-PH"/>
              </w:rPr>
              <w:t>Age Group</w:t>
            </w:r>
          </w:p>
        </w:tc>
        <w:tc>
          <w:tcPr>
            <w:tcW w:w="3510" w:type="dxa"/>
            <w:gridSpan w:val="2"/>
            <w:tcBorders>
              <w:top w:val="single" w:sz="4" w:space="0" w:color="auto"/>
              <w:bottom w:val="single" w:sz="4" w:space="0" w:color="auto"/>
            </w:tcBorders>
            <w:shd w:val="clear" w:color="auto" w:fill="auto"/>
            <w:vAlign w:val="bottom"/>
          </w:tcPr>
          <w:p w14:paraId="205AD324" w14:textId="77777777" w:rsidR="00CA23B6" w:rsidRPr="009360A0" w:rsidRDefault="00CA23B6" w:rsidP="00E762DD">
            <w:pPr>
              <w:suppressAutoHyphens w:val="0"/>
              <w:kinsoku w:val="0"/>
              <w:overflowPunct w:val="0"/>
              <w:autoSpaceDE w:val="0"/>
              <w:autoSpaceDN w:val="0"/>
              <w:adjustRightInd w:val="0"/>
              <w:snapToGrid w:val="0"/>
              <w:spacing w:before="80" w:after="80" w:line="200" w:lineRule="exact"/>
              <w:ind w:right="113"/>
              <w:jc w:val="center"/>
              <w:rPr>
                <w:rFonts w:eastAsiaTheme="minorHAnsi"/>
                <w:i/>
                <w:sz w:val="16"/>
                <w:lang w:val="en-PH"/>
              </w:rPr>
            </w:pPr>
            <w:r w:rsidRPr="009360A0">
              <w:rPr>
                <w:rFonts w:eastAsiaTheme="minorHAnsi"/>
                <w:i/>
                <w:sz w:val="16"/>
                <w:lang w:val="en-PH"/>
              </w:rPr>
              <w:t>Sex</w:t>
            </w:r>
          </w:p>
        </w:tc>
        <w:tc>
          <w:tcPr>
            <w:tcW w:w="1624" w:type="dxa"/>
            <w:vMerge w:val="restart"/>
            <w:tcBorders>
              <w:top w:val="single" w:sz="4" w:space="0" w:color="auto"/>
              <w:bottom w:val="single" w:sz="12" w:space="0" w:color="auto"/>
            </w:tcBorders>
            <w:shd w:val="clear" w:color="auto" w:fill="auto"/>
            <w:vAlign w:val="bottom"/>
          </w:tcPr>
          <w:p w14:paraId="5762DD4D" w14:textId="68DDB31A" w:rsidR="00CA23B6" w:rsidRPr="009360A0" w:rsidRDefault="00E762DD"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Total</w:t>
            </w:r>
          </w:p>
        </w:tc>
      </w:tr>
      <w:tr w:rsidR="00CA23B6" w:rsidRPr="009360A0" w14:paraId="7C0F1A6E" w14:textId="77777777" w:rsidTr="00E762DD">
        <w:trPr>
          <w:tblHeader/>
        </w:trPr>
        <w:tc>
          <w:tcPr>
            <w:tcW w:w="2104" w:type="dxa"/>
            <w:vMerge/>
            <w:tcBorders>
              <w:top w:val="single" w:sz="12" w:space="0" w:color="auto"/>
              <w:bottom w:val="single" w:sz="12" w:space="0" w:color="auto"/>
            </w:tcBorders>
            <w:shd w:val="clear" w:color="auto" w:fill="auto"/>
            <w:vAlign w:val="bottom"/>
          </w:tcPr>
          <w:p w14:paraId="0DECFFF6"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b/>
                <w:sz w:val="18"/>
                <w:lang w:val="en-PH"/>
              </w:rPr>
            </w:pPr>
          </w:p>
        </w:tc>
        <w:tc>
          <w:tcPr>
            <w:tcW w:w="1687" w:type="dxa"/>
            <w:tcBorders>
              <w:top w:val="single" w:sz="4" w:space="0" w:color="auto"/>
              <w:bottom w:val="single" w:sz="12" w:space="0" w:color="auto"/>
            </w:tcBorders>
            <w:shd w:val="clear" w:color="auto" w:fill="auto"/>
            <w:vAlign w:val="bottom"/>
          </w:tcPr>
          <w:p w14:paraId="582449DF" w14:textId="77777777" w:rsidR="00CA23B6" w:rsidRPr="00E762DD" w:rsidRDefault="00CA23B6" w:rsidP="00E762DD">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E762DD">
              <w:rPr>
                <w:rFonts w:eastAsiaTheme="minorHAnsi"/>
                <w:i/>
                <w:sz w:val="16"/>
                <w:lang w:val="en-PH"/>
              </w:rPr>
              <w:t>Female</w:t>
            </w:r>
          </w:p>
        </w:tc>
        <w:tc>
          <w:tcPr>
            <w:tcW w:w="1823" w:type="dxa"/>
            <w:tcBorders>
              <w:top w:val="single" w:sz="4" w:space="0" w:color="auto"/>
              <w:bottom w:val="single" w:sz="12" w:space="0" w:color="auto"/>
            </w:tcBorders>
            <w:shd w:val="clear" w:color="auto" w:fill="auto"/>
            <w:vAlign w:val="bottom"/>
          </w:tcPr>
          <w:p w14:paraId="0332D11F" w14:textId="77777777" w:rsidR="00CA23B6" w:rsidRPr="00E762DD" w:rsidRDefault="00CA23B6" w:rsidP="00E762DD">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E762DD">
              <w:rPr>
                <w:rFonts w:eastAsiaTheme="minorHAnsi"/>
                <w:i/>
                <w:sz w:val="16"/>
                <w:lang w:val="en-PH"/>
              </w:rPr>
              <w:t>Male</w:t>
            </w:r>
          </w:p>
        </w:tc>
        <w:tc>
          <w:tcPr>
            <w:tcW w:w="1624" w:type="dxa"/>
            <w:vMerge/>
            <w:tcBorders>
              <w:top w:val="single" w:sz="12" w:space="0" w:color="auto"/>
              <w:bottom w:val="single" w:sz="12" w:space="0" w:color="auto"/>
            </w:tcBorders>
            <w:shd w:val="clear" w:color="auto" w:fill="auto"/>
            <w:vAlign w:val="bottom"/>
          </w:tcPr>
          <w:p w14:paraId="4F8D5552"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p>
        </w:tc>
      </w:tr>
      <w:tr w:rsidR="00CA23B6" w:rsidRPr="009360A0" w14:paraId="0437CE1E" w14:textId="77777777" w:rsidTr="00E762DD">
        <w:tc>
          <w:tcPr>
            <w:tcW w:w="2104" w:type="dxa"/>
            <w:tcBorders>
              <w:top w:val="single" w:sz="12" w:space="0" w:color="auto"/>
            </w:tcBorders>
            <w:shd w:val="clear" w:color="auto" w:fill="auto"/>
          </w:tcPr>
          <w:p w14:paraId="6A75F787" w14:textId="61782973"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0</w:t>
            </w:r>
            <w:r w:rsidR="00197409">
              <w:rPr>
                <w:rFonts w:eastAsiaTheme="minorHAnsi"/>
                <w:sz w:val="18"/>
                <w:lang w:val="en-PH"/>
              </w:rPr>
              <w:t>–</w:t>
            </w:r>
            <w:r w:rsidRPr="009360A0">
              <w:rPr>
                <w:rFonts w:eastAsiaTheme="minorHAnsi"/>
                <w:sz w:val="18"/>
                <w:lang w:val="en-PH"/>
              </w:rPr>
              <w:t>11 months</w:t>
            </w:r>
          </w:p>
        </w:tc>
        <w:tc>
          <w:tcPr>
            <w:tcW w:w="1687" w:type="dxa"/>
            <w:tcBorders>
              <w:top w:val="single" w:sz="12" w:space="0" w:color="auto"/>
            </w:tcBorders>
            <w:shd w:val="clear" w:color="auto" w:fill="auto"/>
            <w:vAlign w:val="bottom"/>
          </w:tcPr>
          <w:p w14:paraId="4AA5E2C3"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31</w:t>
            </w:r>
          </w:p>
        </w:tc>
        <w:tc>
          <w:tcPr>
            <w:tcW w:w="1823" w:type="dxa"/>
            <w:tcBorders>
              <w:top w:val="single" w:sz="12" w:space="0" w:color="auto"/>
            </w:tcBorders>
            <w:shd w:val="clear" w:color="auto" w:fill="auto"/>
            <w:vAlign w:val="bottom"/>
          </w:tcPr>
          <w:p w14:paraId="58F9422F"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32</w:t>
            </w:r>
          </w:p>
        </w:tc>
        <w:tc>
          <w:tcPr>
            <w:tcW w:w="1624" w:type="dxa"/>
            <w:tcBorders>
              <w:top w:val="single" w:sz="12" w:space="0" w:color="auto"/>
            </w:tcBorders>
            <w:shd w:val="clear" w:color="auto" w:fill="auto"/>
            <w:vAlign w:val="bottom"/>
          </w:tcPr>
          <w:p w14:paraId="6D6CDBC4"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r w:rsidRPr="009360A0">
              <w:rPr>
                <w:rFonts w:eastAsiaTheme="minorHAnsi"/>
                <w:b/>
                <w:sz w:val="18"/>
                <w:lang w:val="en-PH"/>
              </w:rPr>
              <w:t>63</w:t>
            </w:r>
          </w:p>
        </w:tc>
      </w:tr>
      <w:tr w:rsidR="00CA23B6" w:rsidRPr="009360A0" w14:paraId="434A3A8B" w14:textId="77777777" w:rsidTr="009360A0">
        <w:tc>
          <w:tcPr>
            <w:tcW w:w="2104" w:type="dxa"/>
            <w:shd w:val="clear" w:color="auto" w:fill="auto"/>
          </w:tcPr>
          <w:p w14:paraId="6BEAF531" w14:textId="45901A3C"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12</w:t>
            </w:r>
            <w:r w:rsidR="00197409">
              <w:rPr>
                <w:rFonts w:eastAsiaTheme="minorHAnsi"/>
                <w:sz w:val="18"/>
                <w:lang w:val="en-PH"/>
              </w:rPr>
              <w:t>–</w:t>
            </w:r>
            <w:r w:rsidRPr="009360A0">
              <w:rPr>
                <w:rFonts w:eastAsiaTheme="minorHAnsi"/>
                <w:sz w:val="18"/>
                <w:lang w:val="en-PH"/>
              </w:rPr>
              <w:t>23 months</w:t>
            </w:r>
          </w:p>
        </w:tc>
        <w:tc>
          <w:tcPr>
            <w:tcW w:w="1687" w:type="dxa"/>
            <w:shd w:val="clear" w:color="auto" w:fill="auto"/>
            <w:vAlign w:val="bottom"/>
          </w:tcPr>
          <w:p w14:paraId="2FCD3DA8"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64</w:t>
            </w:r>
          </w:p>
        </w:tc>
        <w:tc>
          <w:tcPr>
            <w:tcW w:w="1823" w:type="dxa"/>
            <w:shd w:val="clear" w:color="auto" w:fill="auto"/>
            <w:vAlign w:val="bottom"/>
          </w:tcPr>
          <w:p w14:paraId="6FC31C63"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51</w:t>
            </w:r>
          </w:p>
        </w:tc>
        <w:tc>
          <w:tcPr>
            <w:tcW w:w="1624" w:type="dxa"/>
            <w:shd w:val="clear" w:color="auto" w:fill="auto"/>
            <w:vAlign w:val="bottom"/>
          </w:tcPr>
          <w:p w14:paraId="2B24F14F"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r w:rsidRPr="009360A0">
              <w:rPr>
                <w:rFonts w:eastAsiaTheme="minorHAnsi"/>
                <w:b/>
                <w:sz w:val="18"/>
                <w:lang w:val="en-PH"/>
              </w:rPr>
              <w:t>115</w:t>
            </w:r>
          </w:p>
        </w:tc>
      </w:tr>
      <w:tr w:rsidR="00CA23B6" w:rsidRPr="009360A0" w14:paraId="3C19D181" w14:textId="77777777" w:rsidTr="009360A0">
        <w:tc>
          <w:tcPr>
            <w:tcW w:w="2104" w:type="dxa"/>
            <w:shd w:val="clear" w:color="auto" w:fill="auto"/>
          </w:tcPr>
          <w:p w14:paraId="11B4ADFB" w14:textId="602D2D66"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24</w:t>
            </w:r>
            <w:r w:rsidR="00197409">
              <w:rPr>
                <w:rFonts w:eastAsiaTheme="minorHAnsi"/>
                <w:sz w:val="18"/>
                <w:lang w:val="en-PH"/>
              </w:rPr>
              <w:t>–</w:t>
            </w:r>
            <w:r w:rsidRPr="009360A0">
              <w:rPr>
                <w:rFonts w:eastAsiaTheme="minorHAnsi"/>
                <w:sz w:val="18"/>
                <w:lang w:val="en-PH"/>
              </w:rPr>
              <w:t>35 months</w:t>
            </w:r>
          </w:p>
        </w:tc>
        <w:tc>
          <w:tcPr>
            <w:tcW w:w="1687" w:type="dxa"/>
            <w:shd w:val="clear" w:color="auto" w:fill="auto"/>
            <w:vAlign w:val="bottom"/>
          </w:tcPr>
          <w:p w14:paraId="5B833499"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49</w:t>
            </w:r>
          </w:p>
        </w:tc>
        <w:tc>
          <w:tcPr>
            <w:tcW w:w="1823" w:type="dxa"/>
            <w:shd w:val="clear" w:color="auto" w:fill="auto"/>
            <w:vAlign w:val="bottom"/>
          </w:tcPr>
          <w:p w14:paraId="5385B72F"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64</w:t>
            </w:r>
          </w:p>
        </w:tc>
        <w:tc>
          <w:tcPr>
            <w:tcW w:w="1624" w:type="dxa"/>
            <w:shd w:val="clear" w:color="auto" w:fill="auto"/>
            <w:vAlign w:val="bottom"/>
          </w:tcPr>
          <w:p w14:paraId="4BD16B9A"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r w:rsidRPr="009360A0">
              <w:rPr>
                <w:rFonts w:eastAsiaTheme="minorHAnsi"/>
                <w:b/>
                <w:sz w:val="18"/>
                <w:lang w:val="en-PH"/>
              </w:rPr>
              <w:t>113</w:t>
            </w:r>
          </w:p>
        </w:tc>
      </w:tr>
      <w:tr w:rsidR="00CA23B6" w:rsidRPr="009360A0" w14:paraId="7E6D7E0F" w14:textId="77777777" w:rsidTr="009360A0">
        <w:tc>
          <w:tcPr>
            <w:tcW w:w="2104" w:type="dxa"/>
            <w:shd w:val="clear" w:color="auto" w:fill="auto"/>
          </w:tcPr>
          <w:p w14:paraId="4587248B" w14:textId="3BE4D19C"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36</w:t>
            </w:r>
            <w:r w:rsidR="00197409">
              <w:rPr>
                <w:rFonts w:eastAsiaTheme="minorHAnsi"/>
                <w:sz w:val="18"/>
                <w:lang w:val="en-PH"/>
              </w:rPr>
              <w:t>–</w:t>
            </w:r>
            <w:r w:rsidRPr="009360A0">
              <w:rPr>
                <w:rFonts w:eastAsiaTheme="minorHAnsi"/>
                <w:sz w:val="18"/>
                <w:lang w:val="en-PH"/>
              </w:rPr>
              <w:t>47 months</w:t>
            </w:r>
          </w:p>
        </w:tc>
        <w:tc>
          <w:tcPr>
            <w:tcW w:w="1687" w:type="dxa"/>
            <w:shd w:val="clear" w:color="auto" w:fill="auto"/>
            <w:vAlign w:val="bottom"/>
          </w:tcPr>
          <w:p w14:paraId="6C91CACD"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144</w:t>
            </w:r>
          </w:p>
        </w:tc>
        <w:tc>
          <w:tcPr>
            <w:tcW w:w="1823" w:type="dxa"/>
            <w:shd w:val="clear" w:color="auto" w:fill="auto"/>
            <w:vAlign w:val="bottom"/>
          </w:tcPr>
          <w:p w14:paraId="301E004D"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75</w:t>
            </w:r>
          </w:p>
        </w:tc>
        <w:tc>
          <w:tcPr>
            <w:tcW w:w="1624" w:type="dxa"/>
            <w:shd w:val="clear" w:color="auto" w:fill="auto"/>
            <w:vAlign w:val="bottom"/>
          </w:tcPr>
          <w:p w14:paraId="09FE5E1F"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r w:rsidRPr="009360A0">
              <w:rPr>
                <w:rFonts w:eastAsiaTheme="minorHAnsi"/>
                <w:b/>
                <w:sz w:val="18"/>
                <w:lang w:val="en-PH"/>
              </w:rPr>
              <w:t>219</w:t>
            </w:r>
          </w:p>
        </w:tc>
      </w:tr>
      <w:tr w:rsidR="00CA23B6" w:rsidRPr="009360A0" w14:paraId="6AF70C05" w14:textId="77777777" w:rsidTr="00621039">
        <w:tc>
          <w:tcPr>
            <w:tcW w:w="2104" w:type="dxa"/>
            <w:tcBorders>
              <w:bottom w:val="single" w:sz="4" w:space="0" w:color="auto"/>
            </w:tcBorders>
            <w:shd w:val="clear" w:color="auto" w:fill="auto"/>
          </w:tcPr>
          <w:p w14:paraId="498A0B7F" w14:textId="3B33E5C3"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48</w:t>
            </w:r>
            <w:r w:rsidR="00197409">
              <w:rPr>
                <w:rFonts w:eastAsiaTheme="minorHAnsi"/>
                <w:sz w:val="18"/>
                <w:lang w:val="en-PH"/>
              </w:rPr>
              <w:t>–</w:t>
            </w:r>
            <w:r w:rsidRPr="009360A0">
              <w:rPr>
                <w:rFonts w:eastAsiaTheme="minorHAnsi"/>
                <w:sz w:val="18"/>
                <w:lang w:val="en-PH"/>
              </w:rPr>
              <w:t>59 months</w:t>
            </w:r>
          </w:p>
        </w:tc>
        <w:tc>
          <w:tcPr>
            <w:tcW w:w="1687" w:type="dxa"/>
            <w:tcBorders>
              <w:bottom w:val="single" w:sz="4" w:space="0" w:color="auto"/>
            </w:tcBorders>
            <w:shd w:val="clear" w:color="auto" w:fill="auto"/>
            <w:vAlign w:val="bottom"/>
          </w:tcPr>
          <w:p w14:paraId="4FE7DF54"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91</w:t>
            </w:r>
          </w:p>
        </w:tc>
        <w:tc>
          <w:tcPr>
            <w:tcW w:w="1823" w:type="dxa"/>
            <w:tcBorders>
              <w:bottom w:val="single" w:sz="4" w:space="0" w:color="auto"/>
            </w:tcBorders>
            <w:shd w:val="clear" w:color="auto" w:fill="auto"/>
            <w:vAlign w:val="bottom"/>
          </w:tcPr>
          <w:p w14:paraId="0D6F6B57"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90</w:t>
            </w:r>
          </w:p>
        </w:tc>
        <w:tc>
          <w:tcPr>
            <w:tcW w:w="1624" w:type="dxa"/>
            <w:tcBorders>
              <w:bottom w:val="single" w:sz="4" w:space="0" w:color="auto"/>
            </w:tcBorders>
            <w:shd w:val="clear" w:color="auto" w:fill="auto"/>
            <w:vAlign w:val="bottom"/>
          </w:tcPr>
          <w:p w14:paraId="0675A992"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r w:rsidRPr="009360A0">
              <w:rPr>
                <w:rFonts w:eastAsiaTheme="minorHAnsi"/>
                <w:b/>
                <w:sz w:val="18"/>
                <w:lang w:val="en-PH"/>
              </w:rPr>
              <w:t>181</w:t>
            </w:r>
          </w:p>
        </w:tc>
      </w:tr>
      <w:tr w:rsidR="00CA23B6" w:rsidRPr="00E762DD" w14:paraId="3CECC24D" w14:textId="77777777" w:rsidTr="00621039">
        <w:tc>
          <w:tcPr>
            <w:tcW w:w="2104" w:type="dxa"/>
            <w:tcBorders>
              <w:top w:val="single" w:sz="4" w:space="0" w:color="auto"/>
              <w:bottom w:val="single" w:sz="12" w:space="0" w:color="auto"/>
            </w:tcBorders>
            <w:shd w:val="clear" w:color="auto" w:fill="auto"/>
          </w:tcPr>
          <w:p w14:paraId="22950EAF" w14:textId="77777777" w:rsidR="00CA23B6" w:rsidRPr="00E762DD" w:rsidRDefault="00CA23B6" w:rsidP="00E762DD">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E762DD">
              <w:rPr>
                <w:rFonts w:eastAsiaTheme="minorHAnsi"/>
                <w:b/>
                <w:bCs/>
                <w:sz w:val="18"/>
                <w:lang w:val="en-PH"/>
              </w:rPr>
              <w:t>Total</w:t>
            </w:r>
          </w:p>
        </w:tc>
        <w:tc>
          <w:tcPr>
            <w:tcW w:w="1687" w:type="dxa"/>
            <w:tcBorders>
              <w:top w:val="single" w:sz="4" w:space="0" w:color="auto"/>
              <w:bottom w:val="single" w:sz="12" w:space="0" w:color="auto"/>
            </w:tcBorders>
            <w:shd w:val="clear" w:color="auto" w:fill="auto"/>
            <w:vAlign w:val="bottom"/>
          </w:tcPr>
          <w:p w14:paraId="4B611495" w14:textId="77777777" w:rsidR="00CA23B6" w:rsidRPr="00E762DD" w:rsidRDefault="00CA23B6" w:rsidP="00E762DD">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E762DD">
              <w:rPr>
                <w:rFonts w:eastAsiaTheme="minorHAnsi"/>
                <w:b/>
                <w:bCs/>
                <w:sz w:val="18"/>
                <w:lang w:val="en-PH"/>
              </w:rPr>
              <w:t>379</w:t>
            </w:r>
          </w:p>
        </w:tc>
        <w:tc>
          <w:tcPr>
            <w:tcW w:w="1823" w:type="dxa"/>
            <w:tcBorders>
              <w:top w:val="single" w:sz="4" w:space="0" w:color="auto"/>
              <w:bottom w:val="single" w:sz="12" w:space="0" w:color="auto"/>
            </w:tcBorders>
            <w:shd w:val="clear" w:color="auto" w:fill="auto"/>
            <w:vAlign w:val="bottom"/>
          </w:tcPr>
          <w:p w14:paraId="665F7D21" w14:textId="77777777" w:rsidR="00CA23B6" w:rsidRPr="00E762DD" w:rsidRDefault="00CA23B6" w:rsidP="00E762DD">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E762DD">
              <w:rPr>
                <w:rFonts w:eastAsiaTheme="minorHAnsi"/>
                <w:b/>
                <w:bCs/>
                <w:sz w:val="18"/>
                <w:lang w:val="en-PH"/>
              </w:rPr>
              <w:t>312</w:t>
            </w:r>
          </w:p>
        </w:tc>
        <w:tc>
          <w:tcPr>
            <w:tcW w:w="1624" w:type="dxa"/>
            <w:tcBorders>
              <w:top w:val="single" w:sz="4" w:space="0" w:color="auto"/>
              <w:bottom w:val="single" w:sz="12" w:space="0" w:color="auto"/>
            </w:tcBorders>
            <w:shd w:val="clear" w:color="auto" w:fill="auto"/>
            <w:vAlign w:val="bottom"/>
          </w:tcPr>
          <w:p w14:paraId="7850557E" w14:textId="77777777" w:rsidR="00CA23B6" w:rsidRPr="00E762DD" w:rsidRDefault="00CA23B6" w:rsidP="00E762DD">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E762DD">
              <w:rPr>
                <w:rFonts w:eastAsiaTheme="minorHAnsi"/>
                <w:b/>
                <w:bCs/>
                <w:sz w:val="18"/>
                <w:lang w:val="en-PH"/>
              </w:rPr>
              <w:t>691</w:t>
            </w:r>
          </w:p>
        </w:tc>
      </w:tr>
    </w:tbl>
    <w:p w14:paraId="61E6E3CE" w14:textId="77777777" w:rsidR="00CA23B6" w:rsidRPr="00E762DD" w:rsidRDefault="00CA23B6" w:rsidP="00E762DD">
      <w:pPr>
        <w:spacing w:before="120"/>
        <w:ind w:left="1134" w:right="1134" w:firstLine="170"/>
        <w:rPr>
          <w:rFonts w:eastAsiaTheme="minorHAnsi"/>
          <w:sz w:val="18"/>
        </w:rPr>
      </w:pPr>
      <w:r w:rsidRPr="00E762DD">
        <w:rPr>
          <w:rFonts w:eastAsiaTheme="minorHAnsi"/>
          <w:i/>
          <w:iCs/>
          <w:sz w:val="18"/>
        </w:rPr>
        <w:t>Note:</w:t>
      </w:r>
      <w:r w:rsidRPr="00E762DD">
        <w:rPr>
          <w:rFonts w:eastAsiaTheme="minorHAnsi"/>
          <w:sz w:val="18"/>
        </w:rPr>
        <w:t xml:space="preserve"> Per DSWD, data in the 2 tables above only cover 13 provinces.</w:t>
      </w:r>
    </w:p>
    <w:p w14:paraId="71BE3BE3" w14:textId="77777777" w:rsidR="00CA23B6" w:rsidRPr="00EA71E4" w:rsidRDefault="00CA23B6" w:rsidP="00CA23B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rPr>
          <w:rFonts w:eastAsiaTheme="minorHAnsi"/>
          <w:b/>
          <w:sz w:val="24"/>
        </w:rPr>
      </w:pPr>
      <w:r w:rsidRPr="00EA71E4">
        <w:rPr>
          <w:rFonts w:eastAsiaTheme="minorHAnsi"/>
          <w:b/>
          <w:sz w:val="24"/>
          <w:lang w:val="en-US"/>
        </w:rPr>
        <w:tab/>
      </w:r>
      <w:r w:rsidRPr="00EA71E4">
        <w:rPr>
          <w:rFonts w:eastAsiaTheme="minorHAnsi"/>
          <w:b/>
          <w:sz w:val="24"/>
          <w:lang w:val="en-US"/>
        </w:rPr>
        <w:tab/>
        <w:t>Reply to paragraph 18 (d) of the list of issues</w:t>
      </w:r>
    </w:p>
    <w:p w14:paraId="2A0C5C71" w14:textId="77777777" w:rsidR="00CA23B6" w:rsidRPr="00EA71E4" w:rsidRDefault="00CA23B6" w:rsidP="00650860">
      <w:pPr>
        <w:pStyle w:val="SingleTxtG"/>
        <w:rPr>
          <w:lang w:val="en-PH"/>
        </w:rPr>
      </w:pPr>
      <w:r w:rsidRPr="00EA71E4">
        <w:rPr>
          <w:lang w:val="en-PH"/>
        </w:rPr>
        <w:t>146.</w:t>
      </w:r>
      <w:r w:rsidRPr="00EA71E4">
        <w:rPr>
          <w:lang w:val="en-PH"/>
        </w:rPr>
        <w:tab/>
        <w:t>See the table above.</w:t>
      </w:r>
    </w:p>
    <w:p w14:paraId="374320F6" w14:textId="77777777" w:rsidR="00CA23B6" w:rsidRPr="00EA71E4" w:rsidRDefault="00CA23B6" w:rsidP="00650860">
      <w:pPr>
        <w:pStyle w:val="H1G"/>
      </w:pPr>
      <w:r w:rsidRPr="00EA71E4">
        <w:rPr>
          <w:lang w:val="en-US"/>
        </w:rPr>
        <w:lastRenderedPageBreak/>
        <w:tab/>
      </w:r>
      <w:r w:rsidRPr="00EA71E4">
        <w:rPr>
          <w:lang w:val="en-US"/>
        </w:rPr>
        <w:tab/>
        <w:t>Reply to paragraph 18 (e) of the list of issues</w:t>
      </w:r>
    </w:p>
    <w:p w14:paraId="255442E7" w14:textId="77777777" w:rsidR="00CA23B6" w:rsidRPr="00EA71E4" w:rsidRDefault="00CA23B6" w:rsidP="00650860">
      <w:pPr>
        <w:pStyle w:val="H23G"/>
        <w:rPr>
          <w:lang w:val="en-PH"/>
        </w:rPr>
      </w:pPr>
      <w:r w:rsidRPr="00EA71E4">
        <w:rPr>
          <w:lang w:val="en-PH"/>
        </w:rPr>
        <w:tab/>
      </w:r>
      <w:r w:rsidRPr="00EA71E4">
        <w:rPr>
          <w:lang w:val="en-PH"/>
        </w:rPr>
        <w:tab/>
        <w:t>Table 12. Number of children with disabilities attending schools at different levels</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107"/>
        <w:gridCol w:w="875"/>
        <w:gridCol w:w="879"/>
        <w:gridCol w:w="877"/>
        <w:gridCol w:w="878"/>
        <w:gridCol w:w="877"/>
        <w:gridCol w:w="877"/>
      </w:tblGrid>
      <w:tr w:rsidR="00CA23B6" w:rsidRPr="009360A0" w14:paraId="7340C96C" w14:textId="77777777" w:rsidTr="00650860">
        <w:trPr>
          <w:tblHeader/>
        </w:trPr>
        <w:tc>
          <w:tcPr>
            <w:tcW w:w="2260" w:type="dxa"/>
            <w:vMerge w:val="restart"/>
            <w:tcBorders>
              <w:top w:val="single" w:sz="4" w:space="0" w:color="auto"/>
              <w:bottom w:val="single" w:sz="12" w:space="0" w:color="auto"/>
            </w:tcBorders>
            <w:shd w:val="clear" w:color="auto" w:fill="auto"/>
            <w:vAlign w:val="bottom"/>
          </w:tcPr>
          <w:p w14:paraId="2C9760F9"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rPr>
                <w:rFonts w:eastAsiaTheme="minorHAnsi"/>
                <w:bCs/>
                <w:i/>
                <w:sz w:val="16"/>
                <w:lang w:val="en-PH"/>
              </w:rPr>
            </w:pPr>
            <w:r w:rsidRPr="009360A0">
              <w:rPr>
                <w:rFonts w:eastAsiaTheme="minorHAnsi"/>
                <w:bCs/>
                <w:i/>
                <w:sz w:val="16"/>
                <w:lang w:val="en-PH"/>
              </w:rPr>
              <w:t>Different levels of school</w:t>
            </w:r>
          </w:p>
        </w:tc>
        <w:tc>
          <w:tcPr>
            <w:tcW w:w="1878" w:type="dxa"/>
            <w:gridSpan w:val="2"/>
            <w:tcBorders>
              <w:top w:val="single" w:sz="4" w:space="0" w:color="auto"/>
              <w:bottom w:val="single" w:sz="4" w:space="0" w:color="auto"/>
              <w:right w:val="single" w:sz="24" w:space="0" w:color="FFFFFF" w:themeColor="background1"/>
            </w:tcBorders>
            <w:shd w:val="clear" w:color="auto" w:fill="auto"/>
            <w:vAlign w:val="bottom"/>
          </w:tcPr>
          <w:p w14:paraId="46700E1E" w14:textId="11E594B6" w:rsidR="00CA23B6" w:rsidRPr="009360A0" w:rsidRDefault="00CA23B6" w:rsidP="00650860">
            <w:pPr>
              <w:suppressAutoHyphens w:val="0"/>
              <w:kinsoku w:val="0"/>
              <w:overflowPunct w:val="0"/>
              <w:autoSpaceDE w:val="0"/>
              <w:autoSpaceDN w:val="0"/>
              <w:adjustRightInd w:val="0"/>
              <w:snapToGrid w:val="0"/>
              <w:spacing w:before="80" w:after="80" w:line="200" w:lineRule="exact"/>
              <w:ind w:right="113"/>
              <w:jc w:val="center"/>
              <w:rPr>
                <w:rFonts w:eastAsiaTheme="minorHAnsi"/>
                <w:bCs/>
                <w:i/>
                <w:sz w:val="16"/>
                <w:lang w:val="en-PH"/>
              </w:rPr>
            </w:pPr>
            <w:r w:rsidRPr="009360A0">
              <w:rPr>
                <w:rFonts w:eastAsiaTheme="minorHAnsi"/>
                <w:bCs/>
                <w:i/>
                <w:sz w:val="16"/>
                <w:lang w:val="en-PH"/>
              </w:rPr>
              <w:t>SY 2018</w:t>
            </w:r>
            <w:r w:rsidR="00197409">
              <w:rPr>
                <w:rFonts w:eastAsiaTheme="minorHAnsi"/>
                <w:bCs/>
                <w:i/>
                <w:sz w:val="16"/>
                <w:lang w:val="en-PH"/>
              </w:rPr>
              <w:t>–</w:t>
            </w:r>
            <w:r w:rsidRPr="009360A0">
              <w:rPr>
                <w:rFonts w:eastAsiaTheme="minorHAnsi"/>
                <w:bCs/>
                <w:i/>
                <w:sz w:val="16"/>
                <w:lang w:val="en-PH"/>
              </w:rPr>
              <w:t>2019</w:t>
            </w:r>
          </w:p>
        </w:tc>
        <w:tc>
          <w:tcPr>
            <w:tcW w:w="187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3DA70AF" w14:textId="6129AA9C" w:rsidR="00CA23B6" w:rsidRPr="009360A0" w:rsidRDefault="00CA23B6" w:rsidP="00650860">
            <w:pPr>
              <w:suppressAutoHyphens w:val="0"/>
              <w:kinsoku w:val="0"/>
              <w:overflowPunct w:val="0"/>
              <w:autoSpaceDE w:val="0"/>
              <w:autoSpaceDN w:val="0"/>
              <w:adjustRightInd w:val="0"/>
              <w:snapToGrid w:val="0"/>
              <w:spacing w:before="80" w:after="80" w:line="200" w:lineRule="exact"/>
              <w:ind w:right="113"/>
              <w:jc w:val="center"/>
              <w:rPr>
                <w:rFonts w:eastAsiaTheme="minorHAnsi"/>
                <w:bCs/>
                <w:i/>
                <w:sz w:val="16"/>
                <w:lang w:val="en-PH"/>
              </w:rPr>
            </w:pPr>
            <w:r w:rsidRPr="009360A0">
              <w:rPr>
                <w:rFonts w:eastAsiaTheme="minorHAnsi"/>
                <w:bCs/>
                <w:i/>
                <w:sz w:val="16"/>
                <w:lang w:val="en-PH"/>
              </w:rPr>
              <w:t>Sy 2019</w:t>
            </w:r>
            <w:r w:rsidR="00197409">
              <w:rPr>
                <w:rFonts w:eastAsiaTheme="minorHAnsi"/>
                <w:bCs/>
                <w:i/>
                <w:sz w:val="16"/>
                <w:lang w:val="en-PH"/>
              </w:rPr>
              <w:t>–</w:t>
            </w:r>
            <w:r w:rsidRPr="009360A0">
              <w:rPr>
                <w:rFonts w:eastAsiaTheme="minorHAnsi"/>
                <w:bCs/>
                <w:i/>
                <w:sz w:val="16"/>
                <w:lang w:val="en-PH"/>
              </w:rPr>
              <w:t>2020</w:t>
            </w:r>
          </w:p>
        </w:tc>
        <w:tc>
          <w:tcPr>
            <w:tcW w:w="1878" w:type="dxa"/>
            <w:gridSpan w:val="2"/>
            <w:tcBorders>
              <w:top w:val="single" w:sz="4" w:space="0" w:color="auto"/>
              <w:left w:val="single" w:sz="24" w:space="0" w:color="FFFFFF" w:themeColor="background1"/>
              <w:bottom w:val="single" w:sz="4" w:space="0" w:color="auto"/>
            </w:tcBorders>
            <w:shd w:val="clear" w:color="auto" w:fill="auto"/>
            <w:vAlign w:val="bottom"/>
          </w:tcPr>
          <w:p w14:paraId="7E21D6F7" w14:textId="3DDE1411" w:rsidR="00CA23B6" w:rsidRPr="009360A0" w:rsidRDefault="00CA23B6" w:rsidP="00650860">
            <w:pPr>
              <w:suppressAutoHyphens w:val="0"/>
              <w:kinsoku w:val="0"/>
              <w:overflowPunct w:val="0"/>
              <w:autoSpaceDE w:val="0"/>
              <w:autoSpaceDN w:val="0"/>
              <w:adjustRightInd w:val="0"/>
              <w:snapToGrid w:val="0"/>
              <w:spacing w:before="80" w:after="80" w:line="200" w:lineRule="exact"/>
              <w:ind w:right="113"/>
              <w:jc w:val="center"/>
              <w:rPr>
                <w:rFonts w:eastAsiaTheme="minorHAnsi"/>
                <w:bCs/>
                <w:i/>
                <w:sz w:val="16"/>
                <w:lang w:val="en-PH"/>
              </w:rPr>
            </w:pPr>
            <w:r w:rsidRPr="009360A0">
              <w:rPr>
                <w:rFonts w:eastAsiaTheme="minorHAnsi"/>
                <w:bCs/>
                <w:i/>
                <w:sz w:val="16"/>
                <w:lang w:val="en-PH"/>
              </w:rPr>
              <w:t>SY 2020</w:t>
            </w:r>
            <w:r w:rsidR="00197409">
              <w:rPr>
                <w:rFonts w:eastAsiaTheme="minorHAnsi"/>
                <w:bCs/>
                <w:i/>
                <w:sz w:val="16"/>
                <w:lang w:val="en-PH"/>
              </w:rPr>
              <w:t>–</w:t>
            </w:r>
            <w:r w:rsidRPr="009360A0">
              <w:rPr>
                <w:rFonts w:eastAsiaTheme="minorHAnsi"/>
                <w:bCs/>
                <w:i/>
                <w:sz w:val="16"/>
                <w:lang w:val="en-PH"/>
              </w:rPr>
              <w:t>2021</w:t>
            </w:r>
          </w:p>
        </w:tc>
      </w:tr>
      <w:tr w:rsidR="00CA23B6" w:rsidRPr="009360A0" w14:paraId="26812E8F" w14:textId="77777777" w:rsidTr="00650860">
        <w:trPr>
          <w:tblHeader/>
        </w:trPr>
        <w:tc>
          <w:tcPr>
            <w:tcW w:w="2260" w:type="dxa"/>
            <w:vMerge/>
            <w:tcBorders>
              <w:top w:val="single" w:sz="12" w:space="0" w:color="auto"/>
              <w:bottom w:val="single" w:sz="12" w:space="0" w:color="auto"/>
            </w:tcBorders>
            <w:shd w:val="clear" w:color="auto" w:fill="auto"/>
            <w:vAlign w:val="bottom"/>
          </w:tcPr>
          <w:p w14:paraId="177C32A4"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b/>
                <w:bCs/>
                <w:sz w:val="18"/>
                <w:lang w:val="en-PH"/>
              </w:rPr>
            </w:pPr>
          </w:p>
        </w:tc>
        <w:tc>
          <w:tcPr>
            <w:tcW w:w="938" w:type="dxa"/>
            <w:tcBorders>
              <w:top w:val="single" w:sz="4" w:space="0" w:color="auto"/>
              <w:bottom w:val="single" w:sz="12" w:space="0" w:color="auto"/>
            </w:tcBorders>
            <w:shd w:val="clear" w:color="auto" w:fill="auto"/>
            <w:vAlign w:val="bottom"/>
          </w:tcPr>
          <w:p w14:paraId="12AF818B" w14:textId="77777777" w:rsidR="00CA23B6" w:rsidRPr="00650860" w:rsidRDefault="00CA23B6" w:rsidP="00650860">
            <w:pPr>
              <w:suppressAutoHyphens w:val="0"/>
              <w:kinsoku w:val="0"/>
              <w:overflowPunct w:val="0"/>
              <w:autoSpaceDE w:val="0"/>
              <w:autoSpaceDN w:val="0"/>
              <w:adjustRightInd w:val="0"/>
              <w:snapToGrid w:val="0"/>
              <w:spacing w:before="80" w:after="80" w:line="200" w:lineRule="exact"/>
              <w:ind w:right="113"/>
              <w:jc w:val="right"/>
              <w:rPr>
                <w:rFonts w:eastAsiaTheme="minorHAnsi"/>
                <w:bCs/>
                <w:i/>
                <w:sz w:val="16"/>
                <w:lang w:val="en-PH"/>
              </w:rPr>
            </w:pPr>
            <w:r w:rsidRPr="00650860">
              <w:rPr>
                <w:rFonts w:eastAsiaTheme="minorHAnsi"/>
                <w:bCs/>
                <w:i/>
                <w:sz w:val="16"/>
                <w:lang w:val="en-PH"/>
              </w:rPr>
              <w:t>Male</w:t>
            </w:r>
          </w:p>
        </w:tc>
        <w:tc>
          <w:tcPr>
            <w:tcW w:w="940" w:type="dxa"/>
            <w:tcBorders>
              <w:top w:val="single" w:sz="4" w:space="0" w:color="auto"/>
              <w:bottom w:val="single" w:sz="12" w:space="0" w:color="auto"/>
              <w:right w:val="single" w:sz="24" w:space="0" w:color="FFFFFF" w:themeColor="background1"/>
            </w:tcBorders>
            <w:shd w:val="clear" w:color="auto" w:fill="auto"/>
            <w:vAlign w:val="bottom"/>
          </w:tcPr>
          <w:p w14:paraId="72095B4E" w14:textId="77777777" w:rsidR="00CA23B6" w:rsidRPr="00650860" w:rsidRDefault="00CA23B6" w:rsidP="00650860">
            <w:pPr>
              <w:suppressAutoHyphens w:val="0"/>
              <w:kinsoku w:val="0"/>
              <w:overflowPunct w:val="0"/>
              <w:autoSpaceDE w:val="0"/>
              <w:autoSpaceDN w:val="0"/>
              <w:adjustRightInd w:val="0"/>
              <w:snapToGrid w:val="0"/>
              <w:spacing w:before="80" w:after="80" w:line="200" w:lineRule="exact"/>
              <w:ind w:right="113"/>
              <w:jc w:val="right"/>
              <w:rPr>
                <w:rFonts w:eastAsiaTheme="minorHAnsi"/>
                <w:bCs/>
                <w:i/>
                <w:sz w:val="16"/>
                <w:lang w:val="en-PH"/>
              </w:rPr>
            </w:pPr>
            <w:r w:rsidRPr="00650860">
              <w:rPr>
                <w:rFonts w:eastAsiaTheme="minorHAnsi"/>
                <w:bCs/>
                <w:i/>
                <w:sz w:val="16"/>
                <w:lang w:val="en-PH"/>
              </w:rPr>
              <w:t>Female</w:t>
            </w:r>
          </w:p>
        </w:tc>
        <w:tc>
          <w:tcPr>
            <w:tcW w:w="938" w:type="dxa"/>
            <w:tcBorders>
              <w:top w:val="single" w:sz="4" w:space="0" w:color="auto"/>
              <w:left w:val="single" w:sz="24" w:space="0" w:color="FFFFFF" w:themeColor="background1"/>
              <w:bottom w:val="single" w:sz="12" w:space="0" w:color="auto"/>
            </w:tcBorders>
            <w:shd w:val="clear" w:color="auto" w:fill="auto"/>
            <w:vAlign w:val="bottom"/>
          </w:tcPr>
          <w:p w14:paraId="6C00A6CF" w14:textId="77777777" w:rsidR="00CA23B6" w:rsidRPr="00650860" w:rsidRDefault="00CA23B6" w:rsidP="00650860">
            <w:pPr>
              <w:suppressAutoHyphens w:val="0"/>
              <w:kinsoku w:val="0"/>
              <w:overflowPunct w:val="0"/>
              <w:autoSpaceDE w:val="0"/>
              <w:autoSpaceDN w:val="0"/>
              <w:adjustRightInd w:val="0"/>
              <w:snapToGrid w:val="0"/>
              <w:spacing w:before="80" w:after="80" w:line="200" w:lineRule="exact"/>
              <w:ind w:right="113"/>
              <w:jc w:val="right"/>
              <w:rPr>
                <w:rFonts w:eastAsiaTheme="minorHAnsi"/>
                <w:bCs/>
                <w:i/>
                <w:sz w:val="16"/>
                <w:lang w:val="en-PH"/>
              </w:rPr>
            </w:pPr>
            <w:r w:rsidRPr="00650860">
              <w:rPr>
                <w:rFonts w:eastAsiaTheme="minorHAnsi"/>
                <w:bCs/>
                <w:i/>
                <w:sz w:val="16"/>
                <w:lang w:val="en-PH"/>
              </w:rPr>
              <w:t>Male</w:t>
            </w:r>
          </w:p>
        </w:tc>
        <w:tc>
          <w:tcPr>
            <w:tcW w:w="939" w:type="dxa"/>
            <w:tcBorders>
              <w:top w:val="single" w:sz="4" w:space="0" w:color="auto"/>
              <w:bottom w:val="single" w:sz="12" w:space="0" w:color="auto"/>
              <w:right w:val="single" w:sz="24" w:space="0" w:color="FFFFFF" w:themeColor="background1"/>
            </w:tcBorders>
            <w:shd w:val="clear" w:color="auto" w:fill="auto"/>
            <w:vAlign w:val="bottom"/>
          </w:tcPr>
          <w:p w14:paraId="700C4D8E" w14:textId="77777777" w:rsidR="00CA23B6" w:rsidRPr="00650860" w:rsidRDefault="00CA23B6" w:rsidP="00650860">
            <w:pPr>
              <w:suppressAutoHyphens w:val="0"/>
              <w:kinsoku w:val="0"/>
              <w:overflowPunct w:val="0"/>
              <w:autoSpaceDE w:val="0"/>
              <w:autoSpaceDN w:val="0"/>
              <w:adjustRightInd w:val="0"/>
              <w:snapToGrid w:val="0"/>
              <w:spacing w:before="80" w:after="80" w:line="200" w:lineRule="exact"/>
              <w:ind w:right="113"/>
              <w:jc w:val="right"/>
              <w:rPr>
                <w:rFonts w:eastAsiaTheme="minorHAnsi"/>
                <w:bCs/>
                <w:i/>
                <w:sz w:val="16"/>
                <w:lang w:val="en-PH"/>
              </w:rPr>
            </w:pPr>
            <w:r w:rsidRPr="00650860">
              <w:rPr>
                <w:rFonts w:eastAsiaTheme="minorHAnsi"/>
                <w:bCs/>
                <w:i/>
                <w:sz w:val="16"/>
                <w:lang w:val="en-PH"/>
              </w:rPr>
              <w:t>Female</w:t>
            </w:r>
          </w:p>
        </w:tc>
        <w:tc>
          <w:tcPr>
            <w:tcW w:w="938" w:type="dxa"/>
            <w:tcBorders>
              <w:top w:val="single" w:sz="4" w:space="0" w:color="auto"/>
              <w:left w:val="single" w:sz="24" w:space="0" w:color="FFFFFF" w:themeColor="background1"/>
              <w:bottom w:val="single" w:sz="12" w:space="0" w:color="auto"/>
            </w:tcBorders>
            <w:shd w:val="clear" w:color="auto" w:fill="auto"/>
            <w:vAlign w:val="bottom"/>
          </w:tcPr>
          <w:p w14:paraId="23083241" w14:textId="77777777" w:rsidR="00CA23B6" w:rsidRPr="00650860" w:rsidRDefault="00CA23B6" w:rsidP="00650860">
            <w:pPr>
              <w:suppressAutoHyphens w:val="0"/>
              <w:kinsoku w:val="0"/>
              <w:overflowPunct w:val="0"/>
              <w:autoSpaceDE w:val="0"/>
              <w:autoSpaceDN w:val="0"/>
              <w:adjustRightInd w:val="0"/>
              <w:snapToGrid w:val="0"/>
              <w:spacing w:before="80" w:after="80" w:line="200" w:lineRule="exact"/>
              <w:ind w:right="113"/>
              <w:jc w:val="right"/>
              <w:rPr>
                <w:rFonts w:eastAsiaTheme="minorHAnsi"/>
                <w:bCs/>
                <w:i/>
                <w:sz w:val="16"/>
                <w:lang w:val="en-PH"/>
              </w:rPr>
            </w:pPr>
            <w:r w:rsidRPr="00650860">
              <w:rPr>
                <w:rFonts w:eastAsiaTheme="minorHAnsi"/>
                <w:bCs/>
                <w:i/>
                <w:sz w:val="16"/>
                <w:lang w:val="en-PH"/>
              </w:rPr>
              <w:t>Male</w:t>
            </w:r>
          </w:p>
        </w:tc>
        <w:tc>
          <w:tcPr>
            <w:tcW w:w="940" w:type="dxa"/>
            <w:tcBorders>
              <w:top w:val="single" w:sz="4" w:space="0" w:color="auto"/>
              <w:bottom w:val="single" w:sz="12" w:space="0" w:color="auto"/>
            </w:tcBorders>
            <w:shd w:val="clear" w:color="auto" w:fill="auto"/>
            <w:vAlign w:val="bottom"/>
          </w:tcPr>
          <w:p w14:paraId="0C7CB039" w14:textId="77777777" w:rsidR="00CA23B6" w:rsidRPr="00650860" w:rsidRDefault="00CA23B6" w:rsidP="00650860">
            <w:pPr>
              <w:suppressAutoHyphens w:val="0"/>
              <w:kinsoku w:val="0"/>
              <w:overflowPunct w:val="0"/>
              <w:autoSpaceDE w:val="0"/>
              <w:autoSpaceDN w:val="0"/>
              <w:adjustRightInd w:val="0"/>
              <w:snapToGrid w:val="0"/>
              <w:spacing w:before="80" w:after="80" w:line="200" w:lineRule="exact"/>
              <w:ind w:right="113"/>
              <w:jc w:val="right"/>
              <w:rPr>
                <w:rFonts w:eastAsiaTheme="minorHAnsi"/>
                <w:bCs/>
                <w:i/>
                <w:sz w:val="16"/>
                <w:lang w:val="en-PH"/>
              </w:rPr>
            </w:pPr>
            <w:r w:rsidRPr="00650860">
              <w:rPr>
                <w:rFonts w:eastAsiaTheme="minorHAnsi"/>
                <w:bCs/>
                <w:i/>
                <w:sz w:val="16"/>
                <w:lang w:val="en-PH"/>
              </w:rPr>
              <w:t>Female</w:t>
            </w:r>
          </w:p>
        </w:tc>
      </w:tr>
      <w:tr w:rsidR="00CA23B6" w:rsidRPr="009360A0" w14:paraId="6408CC57" w14:textId="77777777" w:rsidTr="00650860">
        <w:tc>
          <w:tcPr>
            <w:tcW w:w="2260" w:type="dxa"/>
            <w:tcBorders>
              <w:top w:val="single" w:sz="12" w:space="0" w:color="auto"/>
            </w:tcBorders>
            <w:shd w:val="clear" w:color="auto" w:fill="auto"/>
          </w:tcPr>
          <w:p w14:paraId="44E3F219"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Primary school</w:t>
            </w:r>
          </w:p>
        </w:tc>
        <w:tc>
          <w:tcPr>
            <w:tcW w:w="938" w:type="dxa"/>
            <w:tcBorders>
              <w:top w:val="single" w:sz="12" w:space="0" w:color="auto"/>
            </w:tcBorders>
            <w:shd w:val="clear" w:color="auto" w:fill="auto"/>
            <w:vAlign w:val="bottom"/>
          </w:tcPr>
          <w:p w14:paraId="77CB943A" w14:textId="60FE7241"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44</w:t>
            </w:r>
            <w:r w:rsidR="00650860">
              <w:rPr>
                <w:rFonts w:eastAsiaTheme="minorHAnsi"/>
                <w:sz w:val="18"/>
                <w:lang w:val="en-PH"/>
              </w:rPr>
              <w:t xml:space="preserve"> </w:t>
            </w:r>
            <w:r w:rsidRPr="009360A0">
              <w:rPr>
                <w:rFonts w:eastAsiaTheme="minorHAnsi"/>
                <w:sz w:val="18"/>
                <w:lang w:val="en-PH"/>
              </w:rPr>
              <w:t>896</w:t>
            </w:r>
          </w:p>
        </w:tc>
        <w:tc>
          <w:tcPr>
            <w:tcW w:w="940" w:type="dxa"/>
            <w:tcBorders>
              <w:top w:val="single" w:sz="12" w:space="0" w:color="auto"/>
            </w:tcBorders>
            <w:shd w:val="clear" w:color="auto" w:fill="auto"/>
            <w:vAlign w:val="bottom"/>
          </w:tcPr>
          <w:p w14:paraId="58026B88" w14:textId="1C72049A"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28</w:t>
            </w:r>
            <w:r w:rsidR="00650860">
              <w:rPr>
                <w:rFonts w:eastAsiaTheme="minorHAnsi"/>
                <w:sz w:val="18"/>
                <w:lang w:val="en-PH"/>
              </w:rPr>
              <w:t xml:space="preserve"> </w:t>
            </w:r>
            <w:r w:rsidRPr="009360A0">
              <w:rPr>
                <w:rFonts w:eastAsiaTheme="minorHAnsi"/>
                <w:sz w:val="18"/>
                <w:lang w:val="en-PH"/>
              </w:rPr>
              <w:t>250</w:t>
            </w:r>
          </w:p>
        </w:tc>
        <w:tc>
          <w:tcPr>
            <w:tcW w:w="938" w:type="dxa"/>
            <w:tcBorders>
              <w:top w:val="single" w:sz="12" w:space="0" w:color="auto"/>
            </w:tcBorders>
            <w:shd w:val="clear" w:color="auto" w:fill="auto"/>
            <w:vAlign w:val="bottom"/>
          </w:tcPr>
          <w:p w14:paraId="6FE420FC" w14:textId="5D274B61"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83</w:t>
            </w:r>
            <w:r w:rsidR="00650860">
              <w:rPr>
                <w:rFonts w:eastAsiaTheme="minorHAnsi"/>
                <w:sz w:val="18"/>
                <w:lang w:val="en-PH"/>
              </w:rPr>
              <w:t xml:space="preserve"> </w:t>
            </w:r>
            <w:r w:rsidRPr="009360A0">
              <w:rPr>
                <w:rFonts w:eastAsiaTheme="minorHAnsi"/>
                <w:sz w:val="18"/>
                <w:lang w:val="en-PH"/>
              </w:rPr>
              <w:t>781</w:t>
            </w:r>
          </w:p>
        </w:tc>
        <w:tc>
          <w:tcPr>
            <w:tcW w:w="939" w:type="dxa"/>
            <w:tcBorders>
              <w:top w:val="single" w:sz="12" w:space="0" w:color="auto"/>
            </w:tcBorders>
            <w:shd w:val="clear" w:color="auto" w:fill="auto"/>
            <w:vAlign w:val="bottom"/>
          </w:tcPr>
          <w:p w14:paraId="1DD268EC" w14:textId="4783B45C"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50</w:t>
            </w:r>
            <w:r w:rsidR="00650860">
              <w:rPr>
                <w:rFonts w:eastAsiaTheme="minorHAnsi"/>
                <w:sz w:val="18"/>
                <w:lang w:val="en-PH"/>
              </w:rPr>
              <w:t xml:space="preserve"> </w:t>
            </w:r>
            <w:r w:rsidRPr="009360A0">
              <w:rPr>
                <w:rFonts w:eastAsiaTheme="minorHAnsi"/>
                <w:sz w:val="18"/>
                <w:lang w:val="en-PH"/>
              </w:rPr>
              <w:t>264</w:t>
            </w:r>
          </w:p>
        </w:tc>
        <w:tc>
          <w:tcPr>
            <w:tcW w:w="938" w:type="dxa"/>
            <w:tcBorders>
              <w:top w:val="single" w:sz="12" w:space="0" w:color="auto"/>
            </w:tcBorders>
            <w:shd w:val="clear" w:color="auto" w:fill="auto"/>
            <w:vAlign w:val="bottom"/>
          </w:tcPr>
          <w:p w14:paraId="2C0FE580" w14:textId="22AB0B62"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9</w:t>
            </w:r>
            <w:r w:rsidR="00650860">
              <w:rPr>
                <w:rFonts w:eastAsiaTheme="minorHAnsi"/>
                <w:sz w:val="18"/>
                <w:lang w:val="en-PH"/>
              </w:rPr>
              <w:t xml:space="preserve"> </w:t>
            </w:r>
            <w:r w:rsidRPr="009360A0">
              <w:rPr>
                <w:rFonts w:eastAsiaTheme="minorHAnsi"/>
                <w:sz w:val="18"/>
                <w:lang w:val="en-PH"/>
              </w:rPr>
              <w:t>979</w:t>
            </w:r>
          </w:p>
        </w:tc>
        <w:tc>
          <w:tcPr>
            <w:tcW w:w="940" w:type="dxa"/>
            <w:tcBorders>
              <w:top w:val="single" w:sz="12" w:space="0" w:color="auto"/>
            </w:tcBorders>
            <w:shd w:val="clear" w:color="auto" w:fill="auto"/>
            <w:vAlign w:val="bottom"/>
          </w:tcPr>
          <w:p w14:paraId="78E42914" w14:textId="16E07FE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5</w:t>
            </w:r>
            <w:r w:rsidR="00650860">
              <w:rPr>
                <w:rFonts w:eastAsiaTheme="minorHAnsi"/>
                <w:sz w:val="18"/>
                <w:lang w:val="en-PH"/>
              </w:rPr>
              <w:t xml:space="preserve"> </w:t>
            </w:r>
            <w:r w:rsidRPr="009360A0">
              <w:rPr>
                <w:rFonts w:eastAsiaTheme="minorHAnsi"/>
                <w:sz w:val="18"/>
                <w:lang w:val="en-PH"/>
              </w:rPr>
              <w:t>939</w:t>
            </w:r>
          </w:p>
        </w:tc>
      </w:tr>
      <w:tr w:rsidR="00CA23B6" w:rsidRPr="009360A0" w14:paraId="7AEEF664" w14:textId="77777777" w:rsidTr="009360A0">
        <w:tc>
          <w:tcPr>
            <w:tcW w:w="2260" w:type="dxa"/>
            <w:shd w:val="clear" w:color="auto" w:fill="auto"/>
          </w:tcPr>
          <w:p w14:paraId="40940AFC"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Secondary school</w:t>
            </w:r>
          </w:p>
        </w:tc>
        <w:tc>
          <w:tcPr>
            <w:tcW w:w="938" w:type="dxa"/>
            <w:shd w:val="clear" w:color="auto" w:fill="auto"/>
            <w:vAlign w:val="bottom"/>
          </w:tcPr>
          <w:p w14:paraId="0A76362C" w14:textId="52A34D53"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50</w:t>
            </w:r>
            <w:r w:rsidR="00650860">
              <w:rPr>
                <w:rFonts w:eastAsiaTheme="minorHAnsi"/>
                <w:sz w:val="18"/>
                <w:lang w:val="en-PH"/>
              </w:rPr>
              <w:t xml:space="preserve"> </w:t>
            </w:r>
            <w:r w:rsidRPr="009360A0">
              <w:rPr>
                <w:rFonts w:eastAsiaTheme="minorHAnsi"/>
                <w:sz w:val="18"/>
                <w:lang w:val="en-PH"/>
              </w:rPr>
              <w:t>807</w:t>
            </w:r>
          </w:p>
        </w:tc>
        <w:tc>
          <w:tcPr>
            <w:tcW w:w="940" w:type="dxa"/>
            <w:shd w:val="clear" w:color="auto" w:fill="auto"/>
            <w:vAlign w:val="bottom"/>
          </w:tcPr>
          <w:p w14:paraId="7408FA8A" w14:textId="1FB7361A"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45</w:t>
            </w:r>
            <w:r w:rsidR="00650860">
              <w:rPr>
                <w:rFonts w:eastAsiaTheme="minorHAnsi"/>
                <w:sz w:val="18"/>
                <w:lang w:val="en-PH"/>
              </w:rPr>
              <w:t xml:space="preserve"> </w:t>
            </w:r>
            <w:r w:rsidRPr="009360A0">
              <w:rPr>
                <w:rFonts w:eastAsiaTheme="minorHAnsi"/>
                <w:sz w:val="18"/>
                <w:lang w:val="en-PH"/>
              </w:rPr>
              <w:t>408</w:t>
            </w:r>
          </w:p>
        </w:tc>
        <w:tc>
          <w:tcPr>
            <w:tcW w:w="938" w:type="dxa"/>
            <w:shd w:val="clear" w:color="auto" w:fill="auto"/>
            <w:vAlign w:val="bottom"/>
          </w:tcPr>
          <w:p w14:paraId="1780880E" w14:textId="0F89420A"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72</w:t>
            </w:r>
            <w:r w:rsidR="00650860">
              <w:rPr>
                <w:rFonts w:eastAsiaTheme="minorHAnsi"/>
                <w:sz w:val="18"/>
                <w:lang w:val="en-PH"/>
              </w:rPr>
              <w:t xml:space="preserve"> </w:t>
            </w:r>
            <w:r w:rsidRPr="009360A0">
              <w:rPr>
                <w:rFonts w:eastAsiaTheme="minorHAnsi"/>
                <w:sz w:val="18"/>
                <w:lang w:val="en-PH"/>
              </w:rPr>
              <w:t>602</w:t>
            </w:r>
          </w:p>
        </w:tc>
        <w:tc>
          <w:tcPr>
            <w:tcW w:w="939" w:type="dxa"/>
            <w:shd w:val="clear" w:color="auto" w:fill="auto"/>
            <w:vAlign w:val="bottom"/>
          </w:tcPr>
          <w:p w14:paraId="38F047BE" w14:textId="7C4F76B0"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63</w:t>
            </w:r>
            <w:r w:rsidR="00650860">
              <w:rPr>
                <w:rFonts w:eastAsiaTheme="minorHAnsi"/>
                <w:sz w:val="18"/>
                <w:lang w:val="en-PH"/>
              </w:rPr>
              <w:t xml:space="preserve"> </w:t>
            </w:r>
            <w:r w:rsidRPr="009360A0">
              <w:rPr>
                <w:rFonts w:eastAsiaTheme="minorHAnsi"/>
                <w:sz w:val="18"/>
                <w:lang w:val="en-PH"/>
              </w:rPr>
              <w:t>351</w:t>
            </w:r>
          </w:p>
        </w:tc>
        <w:tc>
          <w:tcPr>
            <w:tcW w:w="938" w:type="dxa"/>
            <w:shd w:val="clear" w:color="auto" w:fill="auto"/>
            <w:vAlign w:val="bottom"/>
          </w:tcPr>
          <w:p w14:paraId="74FD28E0" w14:textId="76CEF30F"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w:t>
            </w:r>
            <w:r w:rsidR="00650860">
              <w:rPr>
                <w:rFonts w:eastAsiaTheme="minorHAnsi"/>
                <w:sz w:val="18"/>
                <w:lang w:val="en-PH"/>
              </w:rPr>
              <w:t xml:space="preserve"> </w:t>
            </w:r>
            <w:r w:rsidRPr="009360A0">
              <w:rPr>
                <w:rFonts w:eastAsiaTheme="minorHAnsi"/>
                <w:sz w:val="18"/>
                <w:lang w:val="en-PH"/>
              </w:rPr>
              <w:t>189</w:t>
            </w:r>
          </w:p>
        </w:tc>
        <w:tc>
          <w:tcPr>
            <w:tcW w:w="940" w:type="dxa"/>
            <w:shd w:val="clear" w:color="auto" w:fill="auto"/>
            <w:vAlign w:val="bottom"/>
          </w:tcPr>
          <w:p w14:paraId="2F1605F3" w14:textId="3D9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2</w:t>
            </w:r>
            <w:r w:rsidR="00650860">
              <w:rPr>
                <w:rFonts w:eastAsiaTheme="minorHAnsi"/>
                <w:sz w:val="18"/>
                <w:lang w:val="en-PH"/>
              </w:rPr>
              <w:t xml:space="preserve"> </w:t>
            </w:r>
            <w:r w:rsidRPr="009360A0">
              <w:rPr>
                <w:rFonts w:eastAsiaTheme="minorHAnsi"/>
                <w:sz w:val="18"/>
                <w:lang w:val="en-PH"/>
              </w:rPr>
              <w:t>317</w:t>
            </w:r>
          </w:p>
        </w:tc>
      </w:tr>
      <w:tr w:rsidR="00CA23B6" w:rsidRPr="009360A0" w14:paraId="6CDE532E" w14:textId="77777777" w:rsidTr="009360A0">
        <w:tc>
          <w:tcPr>
            <w:tcW w:w="2260" w:type="dxa"/>
            <w:shd w:val="clear" w:color="auto" w:fill="auto"/>
          </w:tcPr>
          <w:p w14:paraId="3C6F6698"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High School</w:t>
            </w:r>
          </w:p>
        </w:tc>
        <w:tc>
          <w:tcPr>
            <w:tcW w:w="938" w:type="dxa"/>
            <w:shd w:val="clear" w:color="auto" w:fill="auto"/>
            <w:vAlign w:val="bottom"/>
          </w:tcPr>
          <w:p w14:paraId="18BFB042" w14:textId="5DDA46BC"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8</w:t>
            </w:r>
            <w:r w:rsidR="00650860">
              <w:rPr>
                <w:rFonts w:eastAsiaTheme="minorHAnsi"/>
                <w:sz w:val="18"/>
                <w:lang w:val="en-PH"/>
              </w:rPr>
              <w:t xml:space="preserve"> </w:t>
            </w:r>
            <w:r w:rsidRPr="009360A0">
              <w:rPr>
                <w:rFonts w:eastAsiaTheme="minorHAnsi"/>
                <w:sz w:val="18"/>
                <w:lang w:val="en-PH"/>
              </w:rPr>
              <w:t>359</w:t>
            </w:r>
          </w:p>
        </w:tc>
        <w:tc>
          <w:tcPr>
            <w:tcW w:w="940" w:type="dxa"/>
            <w:shd w:val="clear" w:color="auto" w:fill="auto"/>
            <w:vAlign w:val="bottom"/>
          </w:tcPr>
          <w:p w14:paraId="0CD9A20E" w14:textId="19D8957B"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9</w:t>
            </w:r>
            <w:r w:rsidR="00650860">
              <w:rPr>
                <w:rFonts w:eastAsiaTheme="minorHAnsi"/>
                <w:sz w:val="18"/>
                <w:lang w:val="en-PH"/>
              </w:rPr>
              <w:t xml:space="preserve"> </w:t>
            </w:r>
            <w:r w:rsidRPr="009360A0">
              <w:rPr>
                <w:rFonts w:eastAsiaTheme="minorHAnsi"/>
                <w:sz w:val="18"/>
                <w:lang w:val="en-PH"/>
              </w:rPr>
              <w:t>097</w:t>
            </w:r>
          </w:p>
        </w:tc>
        <w:tc>
          <w:tcPr>
            <w:tcW w:w="938" w:type="dxa"/>
            <w:shd w:val="clear" w:color="auto" w:fill="auto"/>
            <w:vAlign w:val="bottom"/>
          </w:tcPr>
          <w:p w14:paraId="142AB0E8" w14:textId="24EB5AD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13</w:t>
            </w:r>
            <w:r w:rsidR="00650860">
              <w:rPr>
                <w:rFonts w:eastAsiaTheme="minorHAnsi"/>
                <w:sz w:val="18"/>
                <w:lang w:val="en-PH"/>
              </w:rPr>
              <w:t xml:space="preserve"> </w:t>
            </w:r>
            <w:r w:rsidRPr="009360A0">
              <w:rPr>
                <w:rFonts w:eastAsiaTheme="minorHAnsi"/>
                <w:sz w:val="18"/>
                <w:lang w:val="en-PH"/>
              </w:rPr>
              <w:t>118</w:t>
            </w:r>
          </w:p>
        </w:tc>
        <w:tc>
          <w:tcPr>
            <w:tcW w:w="939" w:type="dxa"/>
            <w:shd w:val="clear" w:color="auto" w:fill="auto"/>
            <w:vAlign w:val="bottom"/>
          </w:tcPr>
          <w:p w14:paraId="44D16223" w14:textId="7408A4B2"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14</w:t>
            </w:r>
            <w:r w:rsidR="00650860">
              <w:rPr>
                <w:rFonts w:eastAsiaTheme="minorHAnsi"/>
                <w:sz w:val="18"/>
                <w:lang w:val="en-PH"/>
              </w:rPr>
              <w:t xml:space="preserve"> </w:t>
            </w:r>
            <w:r w:rsidRPr="009360A0">
              <w:rPr>
                <w:rFonts w:eastAsiaTheme="minorHAnsi"/>
                <w:sz w:val="18"/>
                <w:lang w:val="en-PH"/>
              </w:rPr>
              <w:t>778</w:t>
            </w:r>
          </w:p>
        </w:tc>
        <w:tc>
          <w:tcPr>
            <w:tcW w:w="938" w:type="dxa"/>
            <w:shd w:val="clear" w:color="auto" w:fill="auto"/>
            <w:vAlign w:val="bottom"/>
          </w:tcPr>
          <w:p w14:paraId="2FAEB8D9"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721</w:t>
            </w:r>
          </w:p>
        </w:tc>
        <w:tc>
          <w:tcPr>
            <w:tcW w:w="940" w:type="dxa"/>
            <w:shd w:val="clear" w:color="auto" w:fill="auto"/>
            <w:vAlign w:val="bottom"/>
          </w:tcPr>
          <w:p w14:paraId="5CF63865"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555</w:t>
            </w:r>
          </w:p>
        </w:tc>
      </w:tr>
      <w:tr w:rsidR="00CA23B6" w:rsidRPr="009360A0" w14:paraId="327E849D" w14:textId="77777777" w:rsidTr="009360A0">
        <w:tc>
          <w:tcPr>
            <w:tcW w:w="2260" w:type="dxa"/>
            <w:shd w:val="clear" w:color="auto" w:fill="auto"/>
          </w:tcPr>
          <w:p w14:paraId="2829F968"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Alternative Delivery Modes</w:t>
            </w:r>
          </w:p>
        </w:tc>
        <w:tc>
          <w:tcPr>
            <w:tcW w:w="938" w:type="dxa"/>
            <w:shd w:val="clear" w:color="auto" w:fill="auto"/>
            <w:vAlign w:val="bottom"/>
          </w:tcPr>
          <w:p w14:paraId="6D51E19F" w14:textId="0AA34285"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7</w:t>
            </w:r>
            <w:r w:rsidR="00650860">
              <w:rPr>
                <w:rFonts w:eastAsiaTheme="minorHAnsi"/>
                <w:sz w:val="18"/>
                <w:lang w:val="en-PH"/>
              </w:rPr>
              <w:t xml:space="preserve"> </w:t>
            </w:r>
            <w:r w:rsidRPr="009360A0">
              <w:rPr>
                <w:rFonts w:eastAsiaTheme="minorHAnsi"/>
                <w:sz w:val="18"/>
                <w:lang w:val="en-PH"/>
              </w:rPr>
              <w:t>741</w:t>
            </w:r>
          </w:p>
        </w:tc>
        <w:tc>
          <w:tcPr>
            <w:tcW w:w="940" w:type="dxa"/>
            <w:shd w:val="clear" w:color="auto" w:fill="auto"/>
            <w:vAlign w:val="bottom"/>
          </w:tcPr>
          <w:p w14:paraId="79497E9A" w14:textId="343B938D"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6</w:t>
            </w:r>
            <w:r w:rsidR="00650860">
              <w:rPr>
                <w:rFonts w:eastAsiaTheme="minorHAnsi"/>
                <w:sz w:val="18"/>
                <w:lang w:val="en-PH"/>
              </w:rPr>
              <w:t xml:space="preserve"> </w:t>
            </w:r>
            <w:r w:rsidRPr="009360A0">
              <w:rPr>
                <w:rFonts w:eastAsiaTheme="minorHAnsi"/>
                <w:sz w:val="18"/>
                <w:lang w:val="en-PH"/>
              </w:rPr>
              <w:t>024</w:t>
            </w:r>
          </w:p>
        </w:tc>
        <w:tc>
          <w:tcPr>
            <w:tcW w:w="938" w:type="dxa"/>
            <w:shd w:val="clear" w:color="auto" w:fill="auto"/>
            <w:vAlign w:val="bottom"/>
          </w:tcPr>
          <w:p w14:paraId="138AE53D" w14:textId="2BDA3E4A"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14</w:t>
            </w:r>
            <w:r w:rsidR="00650860">
              <w:rPr>
                <w:rFonts w:eastAsiaTheme="minorHAnsi"/>
                <w:sz w:val="18"/>
                <w:lang w:val="en-PH"/>
              </w:rPr>
              <w:t xml:space="preserve"> </w:t>
            </w:r>
            <w:r w:rsidRPr="009360A0">
              <w:rPr>
                <w:rFonts w:eastAsiaTheme="minorHAnsi"/>
                <w:sz w:val="18"/>
                <w:lang w:val="en-PH"/>
              </w:rPr>
              <w:t>742</w:t>
            </w:r>
          </w:p>
        </w:tc>
        <w:tc>
          <w:tcPr>
            <w:tcW w:w="939" w:type="dxa"/>
            <w:shd w:val="clear" w:color="auto" w:fill="auto"/>
            <w:vAlign w:val="bottom"/>
          </w:tcPr>
          <w:p w14:paraId="52892269" w14:textId="6E946855"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10</w:t>
            </w:r>
            <w:r w:rsidR="00650860">
              <w:rPr>
                <w:rFonts w:eastAsiaTheme="minorHAnsi"/>
                <w:sz w:val="18"/>
                <w:lang w:val="en-PH"/>
              </w:rPr>
              <w:t xml:space="preserve"> </w:t>
            </w:r>
            <w:r w:rsidRPr="009360A0">
              <w:rPr>
                <w:rFonts w:eastAsiaTheme="minorHAnsi"/>
                <w:sz w:val="18"/>
                <w:lang w:val="en-PH"/>
              </w:rPr>
              <w:t>271</w:t>
            </w:r>
          </w:p>
        </w:tc>
        <w:tc>
          <w:tcPr>
            <w:tcW w:w="938" w:type="dxa"/>
            <w:shd w:val="clear" w:color="auto" w:fill="auto"/>
            <w:vAlign w:val="bottom"/>
          </w:tcPr>
          <w:p w14:paraId="71F9FA65"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w:t>
            </w:r>
          </w:p>
        </w:tc>
        <w:tc>
          <w:tcPr>
            <w:tcW w:w="940" w:type="dxa"/>
            <w:shd w:val="clear" w:color="auto" w:fill="auto"/>
            <w:vAlign w:val="bottom"/>
          </w:tcPr>
          <w:p w14:paraId="1E07F63F"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w:t>
            </w:r>
          </w:p>
        </w:tc>
      </w:tr>
      <w:tr w:rsidR="00CA23B6" w:rsidRPr="009360A0" w14:paraId="5DD126D9" w14:textId="77777777" w:rsidTr="00650860">
        <w:tc>
          <w:tcPr>
            <w:tcW w:w="2260" w:type="dxa"/>
            <w:tcBorders>
              <w:bottom w:val="single" w:sz="12" w:space="0" w:color="auto"/>
            </w:tcBorders>
            <w:shd w:val="clear" w:color="auto" w:fill="auto"/>
          </w:tcPr>
          <w:p w14:paraId="3AB23794"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Special Schools</w:t>
            </w:r>
          </w:p>
        </w:tc>
        <w:tc>
          <w:tcPr>
            <w:tcW w:w="938" w:type="dxa"/>
            <w:tcBorders>
              <w:bottom w:val="single" w:sz="12" w:space="0" w:color="auto"/>
            </w:tcBorders>
            <w:shd w:val="clear" w:color="auto" w:fill="auto"/>
            <w:vAlign w:val="bottom"/>
          </w:tcPr>
          <w:p w14:paraId="620AF99D" w14:textId="4E7381B5"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11</w:t>
            </w:r>
            <w:r w:rsidR="00650860">
              <w:rPr>
                <w:rFonts w:eastAsiaTheme="minorHAnsi"/>
                <w:sz w:val="18"/>
                <w:lang w:val="en-PH"/>
              </w:rPr>
              <w:t xml:space="preserve"> </w:t>
            </w:r>
            <w:r w:rsidRPr="009360A0">
              <w:rPr>
                <w:rFonts w:eastAsiaTheme="minorHAnsi"/>
                <w:sz w:val="18"/>
                <w:lang w:val="en-PH"/>
              </w:rPr>
              <w:t>657</w:t>
            </w:r>
          </w:p>
        </w:tc>
        <w:tc>
          <w:tcPr>
            <w:tcW w:w="940" w:type="dxa"/>
            <w:tcBorders>
              <w:bottom w:val="single" w:sz="12" w:space="0" w:color="auto"/>
            </w:tcBorders>
            <w:shd w:val="clear" w:color="auto" w:fill="auto"/>
            <w:vAlign w:val="bottom"/>
          </w:tcPr>
          <w:p w14:paraId="5A16D580" w14:textId="4043EE45"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16</w:t>
            </w:r>
            <w:r w:rsidR="00650860">
              <w:rPr>
                <w:rFonts w:eastAsiaTheme="minorHAnsi"/>
                <w:sz w:val="18"/>
                <w:lang w:val="en-PH"/>
              </w:rPr>
              <w:t xml:space="preserve"> </w:t>
            </w:r>
            <w:r w:rsidRPr="009360A0">
              <w:rPr>
                <w:rFonts w:eastAsiaTheme="minorHAnsi"/>
                <w:sz w:val="18"/>
                <w:lang w:val="en-PH"/>
              </w:rPr>
              <w:t>285</w:t>
            </w:r>
          </w:p>
        </w:tc>
        <w:tc>
          <w:tcPr>
            <w:tcW w:w="938" w:type="dxa"/>
            <w:tcBorders>
              <w:bottom w:val="single" w:sz="12" w:space="0" w:color="auto"/>
            </w:tcBorders>
            <w:shd w:val="clear" w:color="auto" w:fill="auto"/>
            <w:vAlign w:val="bottom"/>
          </w:tcPr>
          <w:p w14:paraId="390964B2" w14:textId="0918AE0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33</w:t>
            </w:r>
            <w:r w:rsidR="00650860">
              <w:rPr>
                <w:rFonts w:eastAsiaTheme="minorHAnsi"/>
                <w:sz w:val="18"/>
                <w:lang w:val="en-PH"/>
              </w:rPr>
              <w:t xml:space="preserve"> </w:t>
            </w:r>
            <w:r w:rsidRPr="009360A0">
              <w:rPr>
                <w:rFonts w:eastAsiaTheme="minorHAnsi"/>
                <w:sz w:val="18"/>
                <w:lang w:val="en-PH"/>
              </w:rPr>
              <w:t>049</w:t>
            </w:r>
          </w:p>
        </w:tc>
        <w:tc>
          <w:tcPr>
            <w:tcW w:w="939" w:type="dxa"/>
            <w:tcBorders>
              <w:bottom w:val="single" w:sz="12" w:space="0" w:color="auto"/>
            </w:tcBorders>
            <w:shd w:val="clear" w:color="auto" w:fill="auto"/>
            <w:vAlign w:val="bottom"/>
          </w:tcPr>
          <w:p w14:paraId="3868C84C" w14:textId="12D8F7AC"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45</w:t>
            </w:r>
            <w:r w:rsidR="00650860">
              <w:rPr>
                <w:rFonts w:eastAsiaTheme="minorHAnsi"/>
                <w:sz w:val="18"/>
                <w:lang w:val="en-PH"/>
              </w:rPr>
              <w:t xml:space="preserve"> </w:t>
            </w:r>
            <w:r w:rsidRPr="009360A0">
              <w:rPr>
                <w:rFonts w:eastAsiaTheme="minorHAnsi"/>
                <w:sz w:val="18"/>
                <w:lang w:val="en-PH"/>
              </w:rPr>
              <w:t>765</w:t>
            </w:r>
          </w:p>
        </w:tc>
        <w:tc>
          <w:tcPr>
            <w:tcW w:w="938" w:type="dxa"/>
            <w:tcBorders>
              <w:bottom w:val="single" w:sz="12" w:space="0" w:color="auto"/>
            </w:tcBorders>
            <w:shd w:val="clear" w:color="auto" w:fill="auto"/>
            <w:vAlign w:val="bottom"/>
          </w:tcPr>
          <w:p w14:paraId="26D8D7F7" w14:textId="28A22CA5"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14</w:t>
            </w:r>
            <w:r w:rsidR="00650860">
              <w:rPr>
                <w:rFonts w:eastAsiaTheme="minorHAnsi"/>
                <w:sz w:val="18"/>
                <w:lang w:val="en-PH"/>
              </w:rPr>
              <w:t xml:space="preserve"> </w:t>
            </w:r>
            <w:r w:rsidRPr="009360A0">
              <w:rPr>
                <w:rFonts w:eastAsiaTheme="minorHAnsi"/>
                <w:sz w:val="18"/>
                <w:lang w:val="en-PH"/>
              </w:rPr>
              <w:t>251</w:t>
            </w:r>
          </w:p>
        </w:tc>
        <w:tc>
          <w:tcPr>
            <w:tcW w:w="940" w:type="dxa"/>
            <w:tcBorders>
              <w:bottom w:val="single" w:sz="12" w:space="0" w:color="auto"/>
            </w:tcBorders>
            <w:shd w:val="clear" w:color="auto" w:fill="auto"/>
            <w:vAlign w:val="bottom"/>
          </w:tcPr>
          <w:p w14:paraId="67E1D5BA" w14:textId="70978164"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19</w:t>
            </w:r>
            <w:r w:rsidR="00650860">
              <w:rPr>
                <w:rFonts w:eastAsiaTheme="minorHAnsi"/>
                <w:sz w:val="18"/>
                <w:lang w:val="en-PH"/>
              </w:rPr>
              <w:t xml:space="preserve"> </w:t>
            </w:r>
            <w:r w:rsidRPr="009360A0">
              <w:rPr>
                <w:rFonts w:eastAsiaTheme="minorHAnsi"/>
                <w:sz w:val="18"/>
                <w:lang w:val="en-PH"/>
              </w:rPr>
              <w:t>962</w:t>
            </w:r>
          </w:p>
        </w:tc>
      </w:tr>
    </w:tbl>
    <w:p w14:paraId="3BCC2A59" w14:textId="77777777" w:rsidR="00CA23B6" w:rsidRPr="00EA71E4" w:rsidRDefault="00CA23B6" w:rsidP="00650860">
      <w:pPr>
        <w:pStyle w:val="H1G"/>
      </w:pPr>
      <w:r w:rsidRPr="00EA71E4">
        <w:rPr>
          <w:lang w:val="en-US"/>
        </w:rPr>
        <w:tab/>
      </w:r>
      <w:r w:rsidRPr="00EA71E4">
        <w:rPr>
          <w:lang w:val="en-US"/>
        </w:rPr>
        <w:tab/>
        <w:t>Reply to paragraph 18 (f) of the list of issues</w:t>
      </w:r>
    </w:p>
    <w:p w14:paraId="2281782B" w14:textId="77777777" w:rsidR="00CA23B6" w:rsidRPr="00EA71E4" w:rsidRDefault="00CA23B6" w:rsidP="00650860">
      <w:pPr>
        <w:pStyle w:val="SingleTxtG"/>
        <w:rPr>
          <w:lang w:val="en-PH"/>
        </w:rPr>
      </w:pPr>
      <w:r w:rsidRPr="00EA71E4">
        <w:rPr>
          <w:lang w:val="en-PH"/>
        </w:rPr>
        <w:t>147.</w:t>
      </w:r>
      <w:r w:rsidRPr="00EA71E4">
        <w:rPr>
          <w:lang w:val="en-PH"/>
        </w:rPr>
        <w:tab/>
        <w:t>See the table above.</w:t>
      </w:r>
    </w:p>
    <w:p w14:paraId="5BEBC94F" w14:textId="77777777" w:rsidR="00CA23B6" w:rsidRPr="00EA71E4" w:rsidRDefault="00CA23B6" w:rsidP="00650860">
      <w:pPr>
        <w:pStyle w:val="H1G"/>
      </w:pPr>
      <w:r w:rsidRPr="00EA71E4">
        <w:rPr>
          <w:lang w:val="en-US"/>
        </w:rPr>
        <w:tab/>
      </w:r>
      <w:r w:rsidRPr="00EA71E4">
        <w:rPr>
          <w:lang w:val="en-US"/>
        </w:rPr>
        <w:tab/>
        <w:t>Reply to paragraph 18 (g) of the list of issues</w:t>
      </w:r>
    </w:p>
    <w:p w14:paraId="7F96C4AC" w14:textId="77777777" w:rsidR="00CA23B6" w:rsidRPr="00EA71E4" w:rsidRDefault="00CA23B6" w:rsidP="00650860">
      <w:pPr>
        <w:pStyle w:val="SingleTxtG"/>
        <w:rPr>
          <w:lang w:val="en-PH"/>
        </w:rPr>
      </w:pPr>
      <w:r w:rsidRPr="00EA71E4">
        <w:rPr>
          <w:lang w:val="en-PH"/>
        </w:rPr>
        <w:t>148.</w:t>
      </w:r>
      <w:r w:rsidRPr="00EA71E4">
        <w:rPr>
          <w:lang w:val="en-PH"/>
        </w:rPr>
        <w:tab/>
        <w:t>See the table above.</w:t>
      </w:r>
    </w:p>
    <w:p w14:paraId="5603E6AE" w14:textId="77777777" w:rsidR="00CA23B6" w:rsidRPr="00EA71E4" w:rsidRDefault="00CA23B6" w:rsidP="00650860">
      <w:pPr>
        <w:pStyle w:val="H1G"/>
      </w:pPr>
      <w:r w:rsidRPr="00EA71E4">
        <w:rPr>
          <w:lang w:val="en-US"/>
        </w:rPr>
        <w:tab/>
      </w:r>
      <w:r w:rsidRPr="00EA71E4">
        <w:rPr>
          <w:lang w:val="en-US"/>
        </w:rPr>
        <w:tab/>
        <w:t>Reply to paragraph 18 (h) of the list of issues</w:t>
      </w:r>
    </w:p>
    <w:p w14:paraId="6EB58623" w14:textId="77777777" w:rsidR="00CA23B6" w:rsidRPr="00EA71E4" w:rsidRDefault="00CA23B6" w:rsidP="00650860">
      <w:pPr>
        <w:pStyle w:val="SingleTxtG"/>
        <w:rPr>
          <w:lang w:val="en-PH"/>
        </w:rPr>
      </w:pPr>
      <w:r w:rsidRPr="00EA71E4">
        <w:rPr>
          <w:lang w:val="en-PH"/>
        </w:rPr>
        <w:t>149.</w:t>
      </w:r>
      <w:r w:rsidRPr="00EA71E4">
        <w:rPr>
          <w:lang w:val="en-PH"/>
        </w:rPr>
        <w:tab/>
        <w:t>See the table above.</w:t>
      </w:r>
    </w:p>
    <w:p w14:paraId="44E7E041" w14:textId="77777777" w:rsidR="00CA23B6" w:rsidRPr="00EA71E4" w:rsidRDefault="00CA23B6" w:rsidP="00650860">
      <w:pPr>
        <w:pStyle w:val="H1G"/>
      </w:pPr>
      <w:r w:rsidRPr="00EA71E4">
        <w:rPr>
          <w:lang w:val="en-US"/>
        </w:rPr>
        <w:tab/>
      </w:r>
      <w:r w:rsidRPr="00EA71E4">
        <w:rPr>
          <w:lang w:val="en-US"/>
        </w:rPr>
        <w:tab/>
        <w:t>Reply to paragraph 18 (i) of the list of issues</w:t>
      </w:r>
    </w:p>
    <w:p w14:paraId="0E92FB0D" w14:textId="41D66624" w:rsidR="00CA23B6" w:rsidRPr="00EA71E4" w:rsidRDefault="00CA23B6" w:rsidP="00650860">
      <w:pPr>
        <w:pStyle w:val="SingleTxtG"/>
        <w:rPr>
          <w:lang w:val="en-PH"/>
        </w:rPr>
      </w:pPr>
      <w:r w:rsidRPr="00EA71E4">
        <w:rPr>
          <w:lang w:val="en-PH"/>
        </w:rPr>
        <w:t>150.</w:t>
      </w:r>
      <w:r w:rsidRPr="00EA71E4">
        <w:rPr>
          <w:lang w:val="en-PH"/>
        </w:rPr>
        <w:tab/>
        <w:t>No data</w:t>
      </w:r>
      <w:r w:rsidR="005E6977">
        <w:rPr>
          <w:lang w:val="en-PH"/>
        </w:rPr>
        <w:t>.</w:t>
      </w:r>
    </w:p>
    <w:p w14:paraId="37B5E89B" w14:textId="77777777" w:rsidR="00CA23B6" w:rsidRPr="00EA71E4" w:rsidRDefault="00CA23B6" w:rsidP="00650860">
      <w:pPr>
        <w:pStyle w:val="H1G"/>
      </w:pPr>
      <w:r w:rsidRPr="00EA71E4">
        <w:rPr>
          <w:lang w:val="en-US"/>
        </w:rPr>
        <w:tab/>
      </w:r>
      <w:r w:rsidRPr="00EA71E4">
        <w:rPr>
          <w:lang w:val="en-US"/>
        </w:rPr>
        <w:tab/>
        <w:t>Reply to paragraph 18 (j) of the list of issues</w:t>
      </w:r>
    </w:p>
    <w:p w14:paraId="58A955B4" w14:textId="59195442" w:rsidR="00CA23B6" w:rsidRPr="00EA71E4" w:rsidRDefault="00CA23B6" w:rsidP="00650860">
      <w:pPr>
        <w:pStyle w:val="SingleTxtG"/>
        <w:rPr>
          <w:lang w:val="en-PH"/>
        </w:rPr>
      </w:pPr>
      <w:r w:rsidRPr="00EA71E4">
        <w:rPr>
          <w:lang w:val="en-PH"/>
        </w:rPr>
        <w:t>151.</w:t>
      </w:r>
      <w:r w:rsidRPr="00EA71E4">
        <w:rPr>
          <w:lang w:val="en-PH"/>
        </w:rPr>
        <w:tab/>
        <w:t>See the table above</w:t>
      </w:r>
      <w:r w:rsidR="005E6977">
        <w:rPr>
          <w:lang w:val="en-PH"/>
        </w:rPr>
        <w:t>.</w:t>
      </w:r>
    </w:p>
    <w:p w14:paraId="7349BA99" w14:textId="77777777" w:rsidR="00CA23B6" w:rsidRPr="00EA71E4" w:rsidRDefault="00CA23B6" w:rsidP="00650860">
      <w:pPr>
        <w:pStyle w:val="H1G"/>
      </w:pPr>
      <w:r w:rsidRPr="00EA71E4">
        <w:rPr>
          <w:lang w:val="en-US"/>
        </w:rPr>
        <w:tab/>
      </w:r>
      <w:r w:rsidRPr="00EA71E4">
        <w:rPr>
          <w:lang w:val="en-US"/>
        </w:rPr>
        <w:tab/>
        <w:t>Reply to paragraph 18 (k) of the list of issues</w:t>
      </w:r>
    </w:p>
    <w:p w14:paraId="6E88621C" w14:textId="3BC2585F" w:rsidR="00CA23B6" w:rsidRPr="00EA71E4" w:rsidRDefault="00CA23B6" w:rsidP="00650860">
      <w:pPr>
        <w:pStyle w:val="SingleTxtG"/>
        <w:rPr>
          <w:lang w:val="en-PH"/>
        </w:rPr>
      </w:pPr>
      <w:r w:rsidRPr="00EA71E4">
        <w:rPr>
          <w:lang w:val="en-PH"/>
        </w:rPr>
        <w:t>152.</w:t>
      </w:r>
      <w:r w:rsidRPr="00EA71E4">
        <w:rPr>
          <w:lang w:val="en-PH"/>
        </w:rPr>
        <w:tab/>
        <w:t>No data</w:t>
      </w:r>
      <w:r w:rsidR="005E6977">
        <w:rPr>
          <w:lang w:val="en-PH"/>
        </w:rPr>
        <w:t>.</w:t>
      </w:r>
    </w:p>
    <w:p w14:paraId="0128C6FC" w14:textId="77777777" w:rsidR="00CA23B6" w:rsidRPr="00EA71E4" w:rsidRDefault="00CA23B6" w:rsidP="00CA23B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rPr>
          <w:rFonts w:eastAsiaTheme="minorHAnsi"/>
          <w:b/>
          <w:sz w:val="24"/>
        </w:rPr>
      </w:pPr>
      <w:r w:rsidRPr="00EA71E4">
        <w:rPr>
          <w:rFonts w:eastAsiaTheme="minorHAnsi"/>
          <w:b/>
          <w:sz w:val="24"/>
          <w:lang w:val="en-US"/>
        </w:rPr>
        <w:tab/>
      </w:r>
      <w:r w:rsidRPr="00EA71E4">
        <w:rPr>
          <w:rFonts w:eastAsiaTheme="minorHAnsi"/>
          <w:b/>
          <w:sz w:val="24"/>
          <w:lang w:val="en-US"/>
        </w:rPr>
        <w:tab/>
        <w:t>Reply to paragraph 18 (l) of the list of issues</w:t>
      </w:r>
    </w:p>
    <w:p w14:paraId="146659F0" w14:textId="29C4F9AC" w:rsidR="00CA23B6" w:rsidRPr="00EA71E4" w:rsidRDefault="00CA23B6" w:rsidP="00650860">
      <w:pPr>
        <w:pStyle w:val="SingleTxtG"/>
        <w:rPr>
          <w:lang w:val="en-PH"/>
        </w:rPr>
      </w:pPr>
      <w:r w:rsidRPr="00EA71E4">
        <w:rPr>
          <w:lang w:val="en-PH"/>
        </w:rPr>
        <w:t>153.</w:t>
      </w:r>
      <w:r w:rsidRPr="00EA71E4">
        <w:rPr>
          <w:lang w:val="en-PH"/>
        </w:rPr>
        <w:tab/>
        <w:t>No data</w:t>
      </w:r>
      <w:r w:rsidR="005E6977">
        <w:rPr>
          <w:lang w:val="en-PH"/>
        </w:rPr>
        <w:t>.</w:t>
      </w:r>
    </w:p>
    <w:p w14:paraId="3594FBFE" w14:textId="77777777" w:rsidR="00CA23B6" w:rsidRPr="00EA71E4" w:rsidRDefault="00CA23B6" w:rsidP="00CA23B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rPr>
          <w:rFonts w:eastAsiaTheme="minorHAnsi"/>
          <w:b/>
          <w:sz w:val="24"/>
        </w:rPr>
      </w:pPr>
      <w:r w:rsidRPr="00EA71E4">
        <w:rPr>
          <w:rFonts w:eastAsiaTheme="minorHAnsi"/>
          <w:b/>
          <w:sz w:val="24"/>
          <w:lang w:val="en-US"/>
        </w:rPr>
        <w:tab/>
      </w:r>
      <w:r w:rsidRPr="00EA71E4">
        <w:rPr>
          <w:rFonts w:eastAsiaTheme="minorHAnsi"/>
          <w:b/>
          <w:sz w:val="24"/>
          <w:lang w:val="en-US"/>
        </w:rPr>
        <w:tab/>
        <w:t>Reply to paragraph 19 (a) of the list of issues</w:t>
      </w:r>
    </w:p>
    <w:p w14:paraId="2F942045" w14:textId="2D8C25E2" w:rsidR="00CA23B6" w:rsidRPr="00EA71E4" w:rsidRDefault="00CA23B6" w:rsidP="00690F2B">
      <w:pPr>
        <w:pStyle w:val="H23G"/>
        <w:rPr>
          <w:rFonts w:eastAsiaTheme="minorHAnsi"/>
          <w:lang w:val="en-PH"/>
        </w:rPr>
      </w:pPr>
      <w:r w:rsidRPr="00EA71E4">
        <w:rPr>
          <w:rFonts w:eastAsiaTheme="minorHAnsi"/>
          <w:lang w:val="en-PH"/>
        </w:rPr>
        <w:tab/>
      </w:r>
      <w:r w:rsidRPr="00EA71E4">
        <w:rPr>
          <w:rFonts w:eastAsiaTheme="minorHAnsi"/>
          <w:lang w:val="en-PH"/>
        </w:rPr>
        <w:tab/>
        <w:t>Table 13. Number of Children Arrested, 2018</w:t>
      </w:r>
      <w:r w:rsidR="00197409">
        <w:rPr>
          <w:rFonts w:eastAsiaTheme="minorHAnsi"/>
          <w:lang w:val="en-PH"/>
        </w:rPr>
        <w:t>–</w:t>
      </w:r>
      <w:r w:rsidRPr="00EA71E4">
        <w:rPr>
          <w:rFonts w:eastAsiaTheme="minorHAnsi"/>
          <w:lang w:val="en-PH"/>
        </w:rPr>
        <w:t>2020</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303"/>
        <w:gridCol w:w="927"/>
        <w:gridCol w:w="926"/>
        <w:gridCol w:w="928"/>
        <w:gridCol w:w="1286"/>
      </w:tblGrid>
      <w:tr w:rsidR="00CA23B6" w:rsidRPr="009360A0" w14:paraId="331DFA5D" w14:textId="77777777" w:rsidTr="00690F2B">
        <w:trPr>
          <w:tblHeader/>
        </w:trPr>
        <w:tc>
          <w:tcPr>
            <w:tcW w:w="3316" w:type="dxa"/>
            <w:vMerge w:val="restart"/>
            <w:tcBorders>
              <w:top w:val="single" w:sz="4" w:space="0" w:color="auto"/>
              <w:bottom w:val="single" w:sz="12" w:space="0" w:color="auto"/>
            </w:tcBorders>
            <w:shd w:val="clear" w:color="auto" w:fill="auto"/>
            <w:vAlign w:val="bottom"/>
          </w:tcPr>
          <w:p w14:paraId="60A6C2E4"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rPr>
                <w:rFonts w:eastAsiaTheme="minorHAnsi"/>
                <w:i/>
                <w:sz w:val="16"/>
                <w:lang w:val="en-PH"/>
              </w:rPr>
            </w:pPr>
            <w:r w:rsidRPr="009360A0">
              <w:rPr>
                <w:rFonts w:eastAsiaTheme="minorHAnsi"/>
                <w:i/>
                <w:sz w:val="16"/>
                <w:lang w:val="en-PH"/>
              </w:rPr>
              <w:t>Type of Crimes</w:t>
            </w:r>
          </w:p>
        </w:tc>
        <w:tc>
          <w:tcPr>
            <w:tcW w:w="2793" w:type="dxa"/>
            <w:gridSpan w:val="3"/>
            <w:tcBorders>
              <w:top w:val="single" w:sz="4" w:space="0" w:color="auto"/>
              <w:bottom w:val="single" w:sz="4" w:space="0" w:color="auto"/>
            </w:tcBorders>
            <w:shd w:val="clear" w:color="auto" w:fill="auto"/>
            <w:vAlign w:val="bottom"/>
          </w:tcPr>
          <w:p w14:paraId="788F9E22" w14:textId="77777777" w:rsidR="00CA23B6" w:rsidRPr="009360A0" w:rsidRDefault="00CA23B6" w:rsidP="00690F2B">
            <w:pPr>
              <w:suppressAutoHyphens w:val="0"/>
              <w:kinsoku w:val="0"/>
              <w:overflowPunct w:val="0"/>
              <w:autoSpaceDE w:val="0"/>
              <w:autoSpaceDN w:val="0"/>
              <w:adjustRightInd w:val="0"/>
              <w:snapToGrid w:val="0"/>
              <w:spacing w:before="80" w:after="80" w:line="200" w:lineRule="exact"/>
              <w:ind w:right="113"/>
              <w:jc w:val="center"/>
              <w:rPr>
                <w:rFonts w:eastAsiaTheme="minorHAnsi"/>
                <w:i/>
                <w:sz w:val="16"/>
                <w:lang w:val="en-PH"/>
              </w:rPr>
            </w:pPr>
            <w:r w:rsidRPr="009360A0">
              <w:rPr>
                <w:rFonts w:eastAsiaTheme="minorHAnsi"/>
                <w:i/>
                <w:sz w:val="16"/>
                <w:lang w:val="en-PH"/>
              </w:rPr>
              <w:t>Year</w:t>
            </w:r>
          </w:p>
        </w:tc>
        <w:tc>
          <w:tcPr>
            <w:tcW w:w="1291" w:type="dxa"/>
            <w:vMerge w:val="restart"/>
            <w:tcBorders>
              <w:top w:val="single" w:sz="4" w:space="0" w:color="auto"/>
              <w:bottom w:val="single" w:sz="12" w:space="0" w:color="auto"/>
            </w:tcBorders>
            <w:shd w:val="clear" w:color="auto" w:fill="auto"/>
            <w:vAlign w:val="bottom"/>
          </w:tcPr>
          <w:p w14:paraId="38B2817A"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Total</w:t>
            </w:r>
          </w:p>
        </w:tc>
      </w:tr>
      <w:tr w:rsidR="00CA23B6" w:rsidRPr="009360A0" w14:paraId="002F395E" w14:textId="77777777" w:rsidTr="00690F2B">
        <w:trPr>
          <w:tblHeader/>
        </w:trPr>
        <w:tc>
          <w:tcPr>
            <w:tcW w:w="3316" w:type="dxa"/>
            <w:vMerge/>
            <w:tcBorders>
              <w:top w:val="single" w:sz="12" w:space="0" w:color="auto"/>
              <w:bottom w:val="single" w:sz="12" w:space="0" w:color="auto"/>
            </w:tcBorders>
            <w:shd w:val="clear" w:color="auto" w:fill="auto"/>
            <w:vAlign w:val="bottom"/>
          </w:tcPr>
          <w:p w14:paraId="201AA1D8"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b/>
                <w:sz w:val="18"/>
                <w:lang w:val="en-PH"/>
              </w:rPr>
            </w:pPr>
          </w:p>
        </w:tc>
        <w:tc>
          <w:tcPr>
            <w:tcW w:w="931" w:type="dxa"/>
            <w:tcBorders>
              <w:top w:val="single" w:sz="4" w:space="0" w:color="auto"/>
              <w:bottom w:val="single" w:sz="12" w:space="0" w:color="auto"/>
            </w:tcBorders>
            <w:shd w:val="clear" w:color="auto" w:fill="auto"/>
            <w:vAlign w:val="bottom"/>
          </w:tcPr>
          <w:p w14:paraId="38BFB010" w14:textId="77777777" w:rsidR="00CA23B6" w:rsidRPr="00690F2B" w:rsidRDefault="00CA23B6" w:rsidP="00690F2B">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690F2B">
              <w:rPr>
                <w:rFonts w:eastAsiaTheme="minorHAnsi"/>
                <w:i/>
                <w:sz w:val="16"/>
                <w:lang w:val="en-PH"/>
              </w:rPr>
              <w:t>2018</w:t>
            </w:r>
          </w:p>
        </w:tc>
        <w:tc>
          <w:tcPr>
            <w:tcW w:w="930" w:type="dxa"/>
            <w:tcBorders>
              <w:top w:val="single" w:sz="4" w:space="0" w:color="auto"/>
              <w:bottom w:val="single" w:sz="12" w:space="0" w:color="auto"/>
            </w:tcBorders>
            <w:shd w:val="clear" w:color="auto" w:fill="auto"/>
            <w:vAlign w:val="bottom"/>
          </w:tcPr>
          <w:p w14:paraId="2CD2326D" w14:textId="77777777" w:rsidR="00CA23B6" w:rsidRPr="00690F2B" w:rsidRDefault="00CA23B6" w:rsidP="00690F2B">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690F2B">
              <w:rPr>
                <w:rFonts w:eastAsiaTheme="minorHAnsi"/>
                <w:i/>
                <w:sz w:val="16"/>
                <w:lang w:val="en-PH"/>
              </w:rPr>
              <w:t>2019</w:t>
            </w:r>
          </w:p>
        </w:tc>
        <w:tc>
          <w:tcPr>
            <w:tcW w:w="932" w:type="dxa"/>
            <w:tcBorders>
              <w:top w:val="single" w:sz="4" w:space="0" w:color="auto"/>
              <w:bottom w:val="single" w:sz="12" w:space="0" w:color="auto"/>
            </w:tcBorders>
            <w:shd w:val="clear" w:color="auto" w:fill="auto"/>
            <w:vAlign w:val="bottom"/>
          </w:tcPr>
          <w:p w14:paraId="16E5468F" w14:textId="77777777" w:rsidR="00CA23B6" w:rsidRPr="00690F2B" w:rsidRDefault="00CA23B6" w:rsidP="00690F2B">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690F2B">
              <w:rPr>
                <w:rFonts w:eastAsiaTheme="minorHAnsi"/>
                <w:i/>
                <w:sz w:val="16"/>
                <w:lang w:val="en-PH"/>
              </w:rPr>
              <w:t>2020</w:t>
            </w:r>
          </w:p>
        </w:tc>
        <w:tc>
          <w:tcPr>
            <w:tcW w:w="1291" w:type="dxa"/>
            <w:vMerge/>
            <w:tcBorders>
              <w:top w:val="single" w:sz="12" w:space="0" w:color="auto"/>
              <w:bottom w:val="single" w:sz="12" w:space="0" w:color="auto"/>
            </w:tcBorders>
            <w:shd w:val="clear" w:color="auto" w:fill="auto"/>
            <w:vAlign w:val="bottom"/>
          </w:tcPr>
          <w:p w14:paraId="74D08FF2"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p>
        </w:tc>
      </w:tr>
      <w:tr w:rsidR="00CA23B6" w:rsidRPr="009360A0" w14:paraId="3425228A" w14:textId="77777777" w:rsidTr="00690F2B">
        <w:tc>
          <w:tcPr>
            <w:tcW w:w="3316" w:type="dxa"/>
            <w:tcBorders>
              <w:top w:val="single" w:sz="12" w:space="0" w:color="auto"/>
            </w:tcBorders>
            <w:shd w:val="clear" w:color="auto" w:fill="auto"/>
          </w:tcPr>
          <w:p w14:paraId="2EB887C4"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RA 9165 (Prohibited Drugs)</w:t>
            </w:r>
          </w:p>
        </w:tc>
        <w:tc>
          <w:tcPr>
            <w:tcW w:w="931" w:type="dxa"/>
            <w:tcBorders>
              <w:top w:val="single" w:sz="12" w:space="0" w:color="auto"/>
            </w:tcBorders>
            <w:shd w:val="clear" w:color="auto" w:fill="auto"/>
            <w:vAlign w:val="bottom"/>
          </w:tcPr>
          <w:p w14:paraId="783D4204" w14:textId="15CF9286"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w:t>
            </w:r>
            <w:r w:rsidR="00690F2B">
              <w:rPr>
                <w:rFonts w:eastAsiaTheme="minorHAnsi"/>
                <w:sz w:val="18"/>
                <w:lang w:val="en-PH"/>
              </w:rPr>
              <w:t xml:space="preserve"> </w:t>
            </w:r>
            <w:r w:rsidRPr="009360A0">
              <w:rPr>
                <w:rFonts w:eastAsiaTheme="minorHAnsi"/>
                <w:sz w:val="18"/>
                <w:lang w:val="en-PH"/>
              </w:rPr>
              <w:t>960</w:t>
            </w:r>
          </w:p>
        </w:tc>
        <w:tc>
          <w:tcPr>
            <w:tcW w:w="930" w:type="dxa"/>
            <w:tcBorders>
              <w:top w:val="single" w:sz="12" w:space="0" w:color="auto"/>
            </w:tcBorders>
            <w:shd w:val="clear" w:color="auto" w:fill="auto"/>
            <w:vAlign w:val="bottom"/>
          </w:tcPr>
          <w:p w14:paraId="611A9D8B" w14:textId="5734E676"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w:t>
            </w:r>
            <w:r w:rsidR="00690F2B">
              <w:rPr>
                <w:rFonts w:eastAsiaTheme="minorHAnsi"/>
                <w:sz w:val="18"/>
                <w:lang w:val="en-PH"/>
              </w:rPr>
              <w:t xml:space="preserve"> </w:t>
            </w:r>
            <w:r w:rsidRPr="009360A0">
              <w:rPr>
                <w:rFonts w:eastAsiaTheme="minorHAnsi"/>
                <w:sz w:val="18"/>
                <w:lang w:val="en-PH"/>
              </w:rPr>
              <w:t>813</w:t>
            </w:r>
          </w:p>
        </w:tc>
        <w:tc>
          <w:tcPr>
            <w:tcW w:w="932" w:type="dxa"/>
            <w:tcBorders>
              <w:top w:val="single" w:sz="12" w:space="0" w:color="auto"/>
            </w:tcBorders>
            <w:shd w:val="clear" w:color="auto" w:fill="auto"/>
            <w:vAlign w:val="bottom"/>
          </w:tcPr>
          <w:p w14:paraId="551AD4B5" w14:textId="237A2E29"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w:t>
            </w:r>
            <w:r w:rsidR="00690F2B">
              <w:rPr>
                <w:rFonts w:eastAsiaTheme="minorHAnsi"/>
                <w:sz w:val="18"/>
                <w:lang w:val="en-PH"/>
              </w:rPr>
              <w:t xml:space="preserve"> </w:t>
            </w:r>
            <w:r w:rsidRPr="009360A0">
              <w:rPr>
                <w:rFonts w:eastAsiaTheme="minorHAnsi"/>
                <w:sz w:val="18"/>
                <w:lang w:val="en-PH"/>
              </w:rPr>
              <w:t>025</w:t>
            </w:r>
          </w:p>
        </w:tc>
        <w:tc>
          <w:tcPr>
            <w:tcW w:w="1291" w:type="dxa"/>
            <w:tcBorders>
              <w:top w:val="single" w:sz="12" w:space="0" w:color="auto"/>
            </w:tcBorders>
            <w:shd w:val="clear" w:color="auto" w:fill="auto"/>
            <w:vAlign w:val="bottom"/>
          </w:tcPr>
          <w:p w14:paraId="015EFD39" w14:textId="2149A6F3"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r w:rsidRPr="009360A0">
              <w:rPr>
                <w:rFonts w:eastAsiaTheme="minorHAnsi"/>
                <w:b/>
                <w:sz w:val="18"/>
                <w:lang w:val="en-PH"/>
              </w:rPr>
              <w:t>4</w:t>
            </w:r>
            <w:r w:rsidR="00690F2B">
              <w:rPr>
                <w:rFonts w:eastAsiaTheme="minorHAnsi"/>
                <w:b/>
                <w:sz w:val="18"/>
                <w:lang w:val="en-PH"/>
              </w:rPr>
              <w:t xml:space="preserve"> </w:t>
            </w:r>
            <w:r w:rsidRPr="009360A0">
              <w:rPr>
                <w:rFonts w:eastAsiaTheme="minorHAnsi"/>
                <w:b/>
                <w:sz w:val="18"/>
                <w:lang w:val="en-PH"/>
              </w:rPr>
              <w:t>798</w:t>
            </w:r>
          </w:p>
        </w:tc>
      </w:tr>
      <w:tr w:rsidR="00CA23B6" w:rsidRPr="009360A0" w14:paraId="6D1FA566" w14:textId="77777777" w:rsidTr="00690F2B">
        <w:tc>
          <w:tcPr>
            <w:tcW w:w="3316" w:type="dxa"/>
            <w:tcBorders>
              <w:bottom w:val="nil"/>
            </w:tcBorders>
            <w:shd w:val="clear" w:color="auto" w:fill="auto"/>
          </w:tcPr>
          <w:p w14:paraId="0FAACFC5"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RA 8353 (Rape)</w:t>
            </w:r>
          </w:p>
        </w:tc>
        <w:tc>
          <w:tcPr>
            <w:tcW w:w="931" w:type="dxa"/>
            <w:tcBorders>
              <w:bottom w:val="nil"/>
            </w:tcBorders>
            <w:shd w:val="clear" w:color="auto" w:fill="auto"/>
            <w:vAlign w:val="bottom"/>
          </w:tcPr>
          <w:p w14:paraId="26F16A0F"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339</w:t>
            </w:r>
          </w:p>
        </w:tc>
        <w:tc>
          <w:tcPr>
            <w:tcW w:w="930" w:type="dxa"/>
            <w:tcBorders>
              <w:bottom w:val="nil"/>
            </w:tcBorders>
            <w:shd w:val="clear" w:color="auto" w:fill="auto"/>
            <w:vAlign w:val="bottom"/>
          </w:tcPr>
          <w:p w14:paraId="167E8719"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250</w:t>
            </w:r>
          </w:p>
        </w:tc>
        <w:tc>
          <w:tcPr>
            <w:tcW w:w="932" w:type="dxa"/>
            <w:tcBorders>
              <w:bottom w:val="nil"/>
            </w:tcBorders>
            <w:shd w:val="clear" w:color="auto" w:fill="auto"/>
            <w:vAlign w:val="bottom"/>
          </w:tcPr>
          <w:p w14:paraId="0F118A69"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165</w:t>
            </w:r>
          </w:p>
        </w:tc>
        <w:tc>
          <w:tcPr>
            <w:tcW w:w="1291" w:type="dxa"/>
            <w:tcBorders>
              <w:bottom w:val="nil"/>
            </w:tcBorders>
            <w:shd w:val="clear" w:color="auto" w:fill="auto"/>
            <w:vAlign w:val="bottom"/>
          </w:tcPr>
          <w:p w14:paraId="2EF7A271"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r w:rsidRPr="009360A0">
              <w:rPr>
                <w:rFonts w:eastAsiaTheme="minorHAnsi"/>
                <w:b/>
                <w:sz w:val="18"/>
                <w:lang w:val="en-PH"/>
              </w:rPr>
              <w:t>754</w:t>
            </w:r>
          </w:p>
        </w:tc>
      </w:tr>
      <w:tr w:rsidR="00CA23B6" w:rsidRPr="009360A0" w14:paraId="7A8B1192" w14:textId="77777777" w:rsidTr="00690F2B">
        <w:tc>
          <w:tcPr>
            <w:tcW w:w="3316" w:type="dxa"/>
            <w:tcBorders>
              <w:top w:val="nil"/>
              <w:bottom w:val="nil"/>
            </w:tcBorders>
            <w:shd w:val="clear" w:color="auto" w:fill="auto"/>
          </w:tcPr>
          <w:p w14:paraId="7219222A"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Theft</w:t>
            </w:r>
          </w:p>
        </w:tc>
        <w:tc>
          <w:tcPr>
            <w:tcW w:w="931" w:type="dxa"/>
            <w:tcBorders>
              <w:top w:val="nil"/>
              <w:bottom w:val="nil"/>
            </w:tcBorders>
            <w:shd w:val="clear" w:color="auto" w:fill="auto"/>
            <w:vAlign w:val="bottom"/>
          </w:tcPr>
          <w:p w14:paraId="4940A144" w14:textId="24CA249A"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w:t>
            </w:r>
            <w:r w:rsidR="00690F2B">
              <w:rPr>
                <w:rFonts w:eastAsiaTheme="minorHAnsi"/>
                <w:sz w:val="18"/>
                <w:lang w:val="en-PH"/>
              </w:rPr>
              <w:t xml:space="preserve"> </w:t>
            </w:r>
            <w:r w:rsidRPr="009360A0">
              <w:rPr>
                <w:rFonts w:eastAsiaTheme="minorHAnsi"/>
                <w:sz w:val="18"/>
                <w:lang w:val="en-PH"/>
              </w:rPr>
              <w:t>586</w:t>
            </w:r>
          </w:p>
        </w:tc>
        <w:tc>
          <w:tcPr>
            <w:tcW w:w="930" w:type="dxa"/>
            <w:tcBorders>
              <w:top w:val="nil"/>
              <w:bottom w:val="nil"/>
            </w:tcBorders>
            <w:shd w:val="clear" w:color="auto" w:fill="auto"/>
            <w:vAlign w:val="bottom"/>
          </w:tcPr>
          <w:p w14:paraId="4F7778DB"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905</w:t>
            </w:r>
          </w:p>
        </w:tc>
        <w:tc>
          <w:tcPr>
            <w:tcW w:w="932" w:type="dxa"/>
            <w:tcBorders>
              <w:top w:val="nil"/>
              <w:bottom w:val="nil"/>
            </w:tcBorders>
            <w:shd w:val="clear" w:color="auto" w:fill="auto"/>
            <w:vAlign w:val="bottom"/>
          </w:tcPr>
          <w:p w14:paraId="35644A84"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365</w:t>
            </w:r>
          </w:p>
        </w:tc>
        <w:tc>
          <w:tcPr>
            <w:tcW w:w="1291" w:type="dxa"/>
            <w:tcBorders>
              <w:top w:val="nil"/>
              <w:bottom w:val="nil"/>
            </w:tcBorders>
            <w:shd w:val="clear" w:color="auto" w:fill="auto"/>
            <w:vAlign w:val="bottom"/>
          </w:tcPr>
          <w:p w14:paraId="638B8570" w14:textId="219679C4"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r w:rsidRPr="009360A0">
              <w:rPr>
                <w:rFonts w:eastAsiaTheme="minorHAnsi"/>
                <w:b/>
                <w:sz w:val="18"/>
                <w:lang w:val="en-PH"/>
              </w:rPr>
              <w:t>2</w:t>
            </w:r>
            <w:r w:rsidR="00690F2B">
              <w:rPr>
                <w:rFonts w:eastAsiaTheme="minorHAnsi"/>
                <w:b/>
                <w:sz w:val="18"/>
                <w:lang w:val="en-PH"/>
              </w:rPr>
              <w:t xml:space="preserve"> </w:t>
            </w:r>
            <w:r w:rsidRPr="009360A0">
              <w:rPr>
                <w:rFonts w:eastAsiaTheme="minorHAnsi"/>
                <w:b/>
                <w:sz w:val="18"/>
                <w:lang w:val="en-PH"/>
              </w:rPr>
              <w:t>856</w:t>
            </w:r>
          </w:p>
        </w:tc>
      </w:tr>
      <w:tr w:rsidR="00CA23B6" w:rsidRPr="009360A0" w14:paraId="748A359A" w14:textId="77777777" w:rsidTr="00690F2B">
        <w:tc>
          <w:tcPr>
            <w:tcW w:w="3316" w:type="dxa"/>
            <w:tcBorders>
              <w:top w:val="nil"/>
            </w:tcBorders>
            <w:shd w:val="clear" w:color="auto" w:fill="auto"/>
          </w:tcPr>
          <w:p w14:paraId="442DFFDB"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lastRenderedPageBreak/>
              <w:t>Robbery</w:t>
            </w:r>
          </w:p>
        </w:tc>
        <w:tc>
          <w:tcPr>
            <w:tcW w:w="931" w:type="dxa"/>
            <w:tcBorders>
              <w:top w:val="nil"/>
            </w:tcBorders>
            <w:shd w:val="clear" w:color="auto" w:fill="auto"/>
            <w:vAlign w:val="bottom"/>
          </w:tcPr>
          <w:p w14:paraId="33BD4B1A" w14:textId="79EAFDF6"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w:t>
            </w:r>
            <w:r w:rsidR="00690F2B">
              <w:rPr>
                <w:rFonts w:eastAsiaTheme="minorHAnsi"/>
                <w:sz w:val="18"/>
                <w:lang w:val="en-PH"/>
              </w:rPr>
              <w:t xml:space="preserve"> </w:t>
            </w:r>
            <w:r w:rsidRPr="009360A0">
              <w:rPr>
                <w:rFonts w:eastAsiaTheme="minorHAnsi"/>
                <w:sz w:val="18"/>
                <w:lang w:val="en-PH"/>
              </w:rPr>
              <w:t>040</w:t>
            </w:r>
          </w:p>
        </w:tc>
        <w:tc>
          <w:tcPr>
            <w:tcW w:w="930" w:type="dxa"/>
            <w:tcBorders>
              <w:top w:val="nil"/>
            </w:tcBorders>
            <w:shd w:val="clear" w:color="auto" w:fill="auto"/>
            <w:vAlign w:val="bottom"/>
          </w:tcPr>
          <w:p w14:paraId="7FF6F66A"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657</w:t>
            </w:r>
          </w:p>
        </w:tc>
        <w:tc>
          <w:tcPr>
            <w:tcW w:w="932" w:type="dxa"/>
            <w:tcBorders>
              <w:top w:val="nil"/>
            </w:tcBorders>
            <w:shd w:val="clear" w:color="auto" w:fill="auto"/>
            <w:vAlign w:val="bottom"/>
          </w:tcPr>
          <w:p w14:paraId="405835C5"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392</w:t>
            </w:r>
          </w:p>
        </w:tc>
        <w:tc>
          <w:tcPr>
            <w:tcW w:w="1291" w:type="dxa"/>
            <w:tcBorders>
              <w:top w:val="nil"/>
            </w:tcBorders>
            <w:shd w:val="clear" w:color="auto" w:fill="auto"/>
            <w:vAlign w:val="bottom"/>
          </w:tcPr>
          <w:p w14:paraId="1313AAC0" w14:textId="471DB449"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r w:rsidRPr="009360A0">
              <w:rPr>
                <w:rFonts w:eastAsiaTheme="minorHAnsi"/>
                <w:b/>
                <w:sz w:val="18"/>
                <w:lang w:val="en-PH"/>
              </w:rPr>
              <w:t>2</w:t>
            </w:r>
            <w:r w:rsidR="00690F2B">
              <w:rPr>
                <w:rFonts w:eastAsiaTheme="minorHAnsi"/>
                <w:b/>
                <w:sz w:val="18"/>
                <w:lang w:val="en-PH"/>
              </w:rPr>
              <w:t xml:space="preserve"> </w:t>
            </w:r>
            <w:r w:rsidRPr="009360A0">
              <w:rPr>
                <w:rFonts w:eastAsiaTheme="minorHAnsi"/>
                <w:b/>
                <w:sz w:val="18"/>
                <w:lang w:val="en-PH"/>
              </w:rPr>
              <w:t>089</w:t>
            </w:r>
          </w:p>
        </w:tc>
      </w:tr>
      <w:tr w:rsidR="00CA23B6" w:rsidRPr="009360A0" w14:paraId="556CCCE5" w14:textId="77777777" w:rsidTr="009360A0">
        <w:tc>
          <w:tcPr>
            <w:tcW w:w="3316" w:type="dxa"/>
            <w:shd w:val="clear" w:color="auto" w:fill="auto"/>
          </w:tcPr>
          <w:p w14:paraId="75375B70"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Physical Injuries</w:t>
            </w:r>
          </w:p>
        </w:tc>
        <w:tc>
          <w:tcPr>
            <w:tcW w:w="931" w:type="dxa"/>
            <w:shd w:val="clear" w:color="auto" w:fill="auto"/>
            <w:vAlign w:val="bottom"/>
          </w:tcPr>
          <w:p w14:paraId="67BBD9B0"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473</w:t>
            </w:r>
          </w:p>
        </w:tc>
        <w:tc>
          <w:tcPr>
            <w:tcW w:w="930" w:type="dxa"/>
            <w:shd w:val="clear" w:color="auto" w:fill="auto"/>
            <w:vAlign w:val="bottom"/>
          </w:tcPr>
          <w:p w14:paraId="2C9B1479"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266</w:t>
            </w:r>
          </w:p>
        </w:tc>
        <w:tc>
          <w:tcPr>
            <w:tcW w:w="932" w:type="dxa"/>
            <w:shd w:val="clear" w:color="auto" w:fill="auto"/>
            <w:vAlign w:val="bottom"/>
          </w:tcPr>
          <w:p w14:paraId="546D3023"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0</w:t>
            </w:r>
          </w:p>
        </w:tc>
        <w:tc>
          <w:tcPr>
            <w:tcW w:w="1291" w:type="dxa"/>
            <w:shd w:val="clear" w:color="auto" w:fill="auto"/>
            <w:vAlign w:val="bottom"/>
          </w:tcPr>
          <w:p w14:paraId="7BDC81CF"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r w:rsidRPr="009360A0">
              <w:rPr>
                <w:rFonts w:eastAsiaTheme="minorHAnsi"/>
                <w:b/>
                <w:sz w:val="18"/>
                <w:lang w:val="en-PH"/>
              </w:rPr>
              <w:t>739</w:t>
            </w:r>
          </w:p>
        </w:tc>
      </w:tr>
      <w:tr w:rsidR="00CA23B6" w:rsidRPr="009360A0" w14:paraId="32A867FA" w14:textId="77777777" w:rsidTr="00690F2B">
        <w:tc>
          <w:tcPr>
            <w:tcW w:w="3316" w:type="dxa"/>
            <w:tcBorders>
              <w:bottom w:val="single" w:sz="4" w:space="0" w:color="auto"/>
            </w:tcBorders>
            <w:shd w:val="clear" w:color="auto" w:fill="auto"/>
          </w:tcPr>
          <w:p w14:paraId="49FD6035"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Other crimes</w:t>
            </w:r>
          </w:p>
        </w:tc>
        <w:tc>
          <w:tcPr>
            <w:tcW w:w="931" w:type="dxa"/>
            <w:tcBorders>
              <w:bottom w:val="single" w:sz="4" w:space="0" w:color="auto"/>
            </w:tcBorders>
            <w:shd w:val="clear" w:color="auto" w:fill="auto"/>
            <w:vAlign w:val="bottom"/>
          </w:tcPr>
          <w:p w14:paraId="1860A421" w14:textId="27C73410"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4</w:t>
            </w:r>
            <w:r w:rsidR="00690F2B">
              <w:rPr>
                <w:rFonts w:eastAsiaTheme="minorHAnsi"/>
                <w:sz w:val="18"/>
                <w:lang w:val="en-PH"/>
              </w:rPr>
              <w:t xml:space="preserve"> </w:t>
            </w:r>
            <w:r w:rsidRPr="009360A0">
              <w:rPr>
                <w:rFonts w:eastAsiaTheme="minorHAnsi"/>
                <w:sz w:val="18"/>
                <w:lang w:val="en-PH"/>
              </w:rPr>
              <w:t>146</w:t>
            </w:r>
          </w:p>
        </w:tc>
        <w:tc>
          <w:tcPr>
            <w:tcW w:w="930" w:type="dxa"/>
            <w:tcBorders>
              <w:bottom w:val="single" w:sz="4" w:space="0" w:color="auto"/>
            </w:tcBorders>
            <w:shd w:val="clear" w:color="auto" w:fill="auto"/>
            <w:vAlign w:val="bottom"/>
          </w:tcPr>
          <w:p w14:paraId="4E85356B" w14:textId="48C424DE"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2</w:t>
            </w:r>
            <w:r w:rsidR="00690F2B">
              <w:rPr>
                <w:rFonts w:eastAsiaTheme="minorHAnsi"/>
                <w:sz w:val="18"/>
                <w:lang w:val="en-PH"/>
              </w:rPr>
              <w:t xml:space="preserve"> </w:t>
            </w:r>
            <w:r w:rsidRPr="009360A0">
              <w:rPr>
                <w:rFonts w:eastAsiaTheme="minorHAnsi"/>
                <w:sz w:val="18"/>
                <w:lang w:val="en-PH"/>
              </w:rPr>
              <w:t>179</w:t>
            </w:r>
          </w:p>
        </w:tc>
        <w:tc>
          <w:tcPr>
            <w:tcW w:w="932" w:type="dxa"/>
            <w:tcBorders>
              <w:bottom w:val="single" w:sz="4" w:space="0" w:color="auto"/>
            </w:tcBorders>
            <w:shd w:val="clear" w:color="auto" w:fill="auto"/>
            <w:vAlign w:val="bottom"/>
          </w:tcPr>
          <w:p w14:paraId="675F22E2" w14:textId="0DA3320F"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2</w:t>
            </w:r>
            <w:r w:rsidR="00690F2B">
              <w:rPr>
                <w:rFonts w:eastAsiaTheme="minorHAnsi"/>
                <w:sz w:val="18"/>
                <w:lang w:val="en-PH"/>
              </w:rPr>
              <w:t xml:space="preserve"> </w:t>
            </w:r>
            <w:r w:rsidRPr="009360A0">
              <w:rPr>
                <w:rFonts w:eastAsiaTheme="minorHAnsi"/>
                <w:sz w:val="18"/>
                <w:lang w:val="en-PH"/>
              </w:rPr>
              <w:t>648</w:t>
            </w:r>
          </w:p>
        </w:tc>
        <w:tc>
          <w:tcPr>
            <w:tcW w:w="1291" w:type="dxa"/>
            <w:tcBorders>
              <w:bottom w:val="single" w:sz="4" w:space="0" w:color="auto"/>
            </w:tcBorders>
            <w:shd w:val="clear" w:color="auto" w:fill="auto"/>
            <w:vAlign w:val="bottom"/>
          </w:tcPr>
          <w:p w14:paraId="47CA3036" w14:textId="599A405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r w:rsidRPr="009360A0">
              <w:rPr>
                <w:rFonts w:eastAsiaTheme="minorHAnsi"/>
                <w:b/>
                <w:sz w:val="18"/>
                <w:lang w:val="en-PH"/>
              </w:rPr>
              <w:t>8</w:t>
            </w:r>
            <w:r w:rsidR="00690F2B">
              <w:rPr>
                <w:rFonts w:eastAsiaTheme="minorHAnsi"/>
                <w:b/>
                <w:sz w:val="18"/>
                <w:lang w:val="en-PH"/>
              </w:rPr>
              <w:t xml:space="preserve"> </w:t>
            </w:r>
            <w:r w:rsidRPr="009360A0">
              <w:rPr>
                <w:rFonts w:eastAsiaTheme="minorHAnsi"/>
                <w:b/>
                <w:sz w:val="18"/>
                <w:lang w:val="en-PH"/>
              </w:rPr>
              <w:t>973</w:t>
            </w:r>
          </w:p>
        </w:tc>
      </w:tr>
      <w:tr w:rsidR="00CA23B6" w:rsidRPr="00690F2B" w14:paraId="075F3362" w14:textId="77777777" w:rsidTr="00690F2B">
        <w:tc>
          <w:tcPr>
            <w:tcW w:w="3316" w:type="dxa"/>
            <w:tcBorders>
              <w:top w:val="single" w:sz="4" w:space="0" w:color="auto"/>
              <w:bottom w:val="single" w:sz="12" w:space="0" w:color="auto"/>
            </w:tcBorders>
            <w:shd w:val="clear" w:color="auto" w:fill="auto"/>
          </w:tcPr>
          <w:p w14:paraId="01A9ABEE" w14:textId="77777777" w:rsidR="00CA23B6" w:rsidRPr="00690F2B" w:rsidRDefault="00CA23B6" w:rsidP="00690F2B">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690F2B">
              <w:rPr>
                <w:rFonts w:eastAsiaTheme="minorHAnsi"/>
                <w:b/>
                <w:bCs/>
                <w:sz w:val="18"/>
                <w:lang w:val="en-PH"/>
              </w:rPr>
              <w:t>Total</w:t>
            </w:r>
          </w:p>
        </w:tc>
        <w:tc>
          <w:tcPr>
            <w:tcW w:w="931" w:type="dxa"/>
            <w:tcBorders>
              <w:top w:val="single" w:sz="4" w:space="0" w:color="auto"/>
              <w:bottom w:val="single" w:sz="12" w:space="0" w:color="auto"/>
            </w:tcBorders>
            <w:shd w:val="clear" w:color="auto" w:fill="auto"/>
            <w:vAlign w:val="bottom"/>
          </w:tcPr>
          <w:p w14:paraId="65356F39" w14:textId="2025145E" w:rsidR="00CA23B6" w:rsidRPr="00690F2B" w:rsidRDefault="00CA23B6" w:rsidP="00690F2B">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690F2B">
              <w:rPr>
                <w:rFonts w:eastAsiaTheme="minorHAnsi"/>
                <w:b/>
                <w:bCs/>
                <w:sz w:val="18"/>
                <w:lang w:val="en-PH"/>
              </w:rPr>
              <w:t>9</w:t>
            </w:r>
            <w:r w:rsidR="00690F2B">
              <w:rPr>
                <w:rFonts w:eastAsiaTheme="minorHAnsi"/>
                <w:b/>
                <w:bCs/>
                <w:sz w:val="18"/>
                <w:lang w:val="en-PH"/>
              </w:rPr>
              <w:t xml:space="preserve"> </w:t>
            </w:r>
            <w:r w:rsidRPr="00690F2B">
              <w:rPr>
                <w:rFonts w:eastAsiaTheme="minorHAnsi"/>
                <w:b/>
                <w:bCs/>
                <w:sz w:val="18"/>
                <w:lang w:val="en-PH"/>
              </w:rPr>
              <w:t>544</w:t>
            </w:r>
          </w:p>
        </w:tc>
        <w:tc>
          <w:tcPr>
            <w:tcW w:w="930" w:type="dxa"/>
            <w:tcBorders>
              <w:top w:val="single" w:sz="4" w:space="0" w:color="auto"/>
              <w:bottom w:val="single" w:sz="12" w:space="0" w:color="auto"/>
            </w:tcBorders>
            <w:shd w:val="clear" w:color="auto" w:fill="auto"/>
            <w:vAlign w:val="bottom"/>
          </w:tcPr>
          <w:p w14:paraId="4DF8CC87" w14:textId="498B29B9" w:rsidR="00CA23B6" w:rsidRPr="00690F2B" w:rsidRDefault="00CA23B6" w:rsidP="00690F2B">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690F2B">
              <w:rPr>
                <w:rFonts w:eastAsiaTheme="minorHAnsi"/>
                <w:b/>
                <w:bCs/>
                <w:sz w:val="18"/>
                <w:lang w:val="en-PH"/>
              </w:rPr>
              <w:t>6</w:t>
            </w:r>
            <w:r w:rsidR="00690F2B">
              <w:rPr>
                <w:rFonts w:eastAsiaTheme="minorHAnsi"/>
                <w:b/>
                <w:bCs/>
                <w:sz w:val="18"/>
                <w:lang w:val="en-PH"/>
              </w:rPr>
              <w:t xml:space="preserve"> </w:t>
            </w:r>
            <w:r w:rsidRPr="00690F2B">
              <w:rPr>
                <w:rFonts w:eastAsiaTheme="minorHAnsi"/>
                <w:b/>
                <w:bCs/>
                <w:sz w:val="18"/>
                <w:lang w:val="en-PH"/>
              </w:rPr>
              <w:t>070</w:t>
            </w:r>
          </w:p>
        </w:tc>
        <w:tc>
          <w:tcPr>
            <w:tcW w:w="932" w:type="dxa"/>
            <w:tcBorders>
              <w:top w:val="single" w:sz="4" w:space="0" w:color="auto"/>
              <w:bottom w:val="single" w:sz="12" w:space="0" w:color="auto"/>
            </w:tcBorders>
            <w:shd w:val="clear" w:color="auto" w:fill="auto"/>
            <w:vAlign w:val="bottom"/>
          </w:tcPr>
          <w:p w14:paraId="5CCB2EC8" w14:textId="7ACC744C" w:rsidR="00CA23B6" w:rsidRPr="00690F2B" w:rsidRDefault="00CA23B6" w:rsidP="00690F2B">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690F2B">
              <w:rPr>
                <w:rFonts w:eastAsiaTheme="minorHAnsi"/>
                <w:b/>
                <w:bCs/>
                <w:sz w:val="18"/>
                <w:lang w:val="en-PH"/>
              </w:rPr>
              <w:t>4</w:t>
            </w:r>
            <w:r w:rsidR="00690F2B">
              <w:rPr>
                <w:rFonts w:eastAsiaTheme="minorHAnsi"/>
                <w:b/>
                <w:bCs/>
                <w:sz w:val="18"/>
                <w:lang w:val="en-PH"/>
              </w:rPr>
              <w:t xml:space="preserve"> </w:t>
            </w:r>
            <w:r w:rsidRPr="00690F2B">
              <w:rPr>
                <w:rFonts w:eastAsiaTheme="minorHAnsi"/>
                <w:b/>
                <w:bCs/>
                <w:sz w:val="18"/>
                <w:lang w:val="en-PH"/>
              </w:rPr>
              <w:t>595</w:t>
            </w:r>
          </w:p>
        </w:tc>
        <w:tc>
          <w:tcPr>
            <w:tcW w:w="1291" w:type="dxa"/>
            <w:tcBorders>
              <w:top w:val="single" w:sz="4" w:space="0" w:color="auto"/>
              <w:bottom w:val="single" w:sz="12" w:space="0" w:color="auto"/>
            </w:tcBorders>
            <w:shd w:val="clear" w:color="auto" w:fill="auto"/>
            <w:vAlign w:val="bottom"/>
          </w:tcPr>
          <w:p w14:paraId="79CEA364" w14:textId="10967C80" w:rsidR="00CA23B6" w:rsidRPr="00690F2B" w:rsidRDefault="00CA23B6" w:rsidP="00690F2B">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690F2B">
              <w:rPr>
                <w:rFonts w:eastAsiaTheme="minorHAnsi"/>
                <w:b/>
                <w:bCs/>
                <w:sz w:val="18"/>
                <w:lang w:val="en-PH"/>
              </w:rPr>
              <w:t>20</w:t>
            </w:r>
            <w:r w:rsidR="00690F2B">
              <w:rPr>
                <w:rFonts w:eastAsiaTheme="minorHAnsi"/>
                <w:b/>
                <w:bCs/>
                <w:sz w:val="18"/>
                <w:lang w:val="en-PH"/>
              </w:rPr>
              <w:t xml:space="preserve"> </w:t>
            </w:r>
            <w:r w:rsidRPr="00690F2B">
              <w:rPr>
                <w:rFonts w:eastAsiaTheme="minorHAnsi"/>
                <w:b/>
                <w:bCs/>
                <w:sz w:val="18"/>
                <w:lang w:val="en-PH"/>
              </w:rPr>
              <w:t>209</w:t>
            </w:r>
          </w:p>
        </w:tc>
      </w:tr>
    </w:tbl>
    <w:p w14:paraId="6A42FA69" w14:textId="77777777" w:rsidR="00CA23B6" w:rsidRPr="00EA71E4" w:rsidRDefault="00CA23B6" w:rsidP="00690F2B">
      <w:pPr>
        <w:pStyle w:val="H1G"/>
      </w:pPr>
      <w:r w:rsidRPr="00EA71E4">
        <w:rPr>
          <w:lang w:val="en-US"/>
        </w:rPr>
        <w:tab/>
      </w:r>
      <w:r w:rsidRPr="00EA71E4">
        <w:rPr>
          <w:lang w:val="en-US"/>
        </w:rPr>
        <w:tab/>
        <w:t>Reply to paragraph 19 (b) of the list of issues</w:t>
      </w:r>
    </w:p>
    <w:p w14:paraId="24D751BF" w14:textId="77777777" w:rsidR="00197409" w:rsidRDefault="00CA23B6" w:rsidP="00A53504">
      <w:pPr>
        <w:pStyle w:val="SingleTxtG"/>
        <w:rPr>
          <w:lang w:val="en-PH"/>
        </w:rPr>
      </w:pPr>
      <w:r w:rsidRPr="00EA71E4">
        <w:rPr>
          <w:lang w:val="en-PH"/>
        </w:rPr>
        <w:t>154.</w:t>
      </w:r>
      <w:r w:rsidRPr="00EA71E4">
        <w:rPr>
          <w:lang w:val="en-PH"/>
        </w:rPr>
        <w:tab/>
        <w:t>About 3,010 children were referred to diversion programs from January to December 2020.</w:t>
      </w:r>
    </w:p>
    <w:p w14:paraId="1C1146BE" w14:textId="32774679" w:rsidR="00CA23B6" w:rsidRPr="00EA71E4" w:rsidRDefault="00CA23B6" w:rsidP="00A53504">
      <w:pPr>
        <w:pStyle w:val="H23G"/>
      </w:pPr>
      <w:r w:rsidRPr="00EA71E4">
        <w:tab/>
      </w:r>
      <w:r w:rsidRPr="00EA71E4">
        <w:tab/>
        <w:t>Table 14. Number of Male and Female Children Referred to Diversion Programmes,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750"/>
        <w:gridCol w:w="1540"/>
        <w:gridCol w:w="1540"/>
        <w:gridCol w:w="1540"/>
      </w:tblGrid>
      <w:tr w:rsidR="00CA23B6" w:rsidRPr="009360A0" w14:paraId="6102CE48" w14:textId="77777777" w:rsidTr="009360A0">
        <w:trPr>
          <w:tblHeader/>
        </w:trPr>
        <w:tc>
          <w:tcPr>
            <w:tcW w:w="2724" w:type="dxa"/>
            <w:tcBorders>
              <w:top w:val="single" w:sz="4" w:space="0" w:color="auto"/>
              <w:bottom w:val="single" w:sz="12" w:space="0" w:color="auto"/>
            </w:tcBorders>
            <w:shd w:val="clear" w:color="auto" w:fill="auto"/>
            <w:vAlign w:val="bottom"/>
          </w:tcPr>
          <w:p w14:paraId="5DD3BA31"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rPr>
                <w:rFonts w:eastAsiaTheme="minorHAnsi"/>
                <w:i/>
                <w:sz w:val="16"/>
                <w:lang w:val="en-PH"/>
              </w:rPr>
            </w:pPr>
            <w:r w:rsidRPr="009360A0">
              <w:rPr>
                <w:rFonts w:eastAsiaTheme="minorHAnsi"/>
                <w:i/>
                <w:sz w:val="16"/>
                <w:lang w:val="en-PH"/>
              </w:rPr>
              <w:t>Sex</w:t>
            </w:r>
          </w:p>
        </w:tc>
        <w:tc>
          <w:tcPr>
            <w:tcW w:w="1525" w:type="dxa"/>
            <w:tcBorders>
              <w:top w:val="single" w:sz="4" w:space="0" w:color="auto"/>
              <w:bottom w:val="single" w:sz="12" w:space="0" w:color="auto"/>
            </w:tcBorders>
            <w:shd w:val="clear" w:color="auto" w:fill="auto"/>
            <w:vAlign w:val="bottom"/>
          </w:tcPr>
          <w:p w14:paraId="1E9ADB78"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Male</w:t>
            </w:r>
          </w:p>
        </w:tc>
        <w:tc>
          <w:tcPr>
            <w:tcW w:w="1525" w:type="dxa"/>
            <w:tcBorders>
              <w:top w:val="single" w:sz="4" w:space="0" w:color="auto"/>
              <w:bottom w:val="single" w:sz="12" w:space="0" w:color="auto"/>
            </w:tcBorders>
            <w:shd w:val="clear" w:color="auto" w:fill="auto"/>
            <w:vAlign w:val="bottom"/>
          </w:tcPr>
          <w:p w14:paraId="35E25320"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Female</w:t>
            </w:r>
          </w:p>
        </w:tc>
        <w:tc>
          <w:tcPr>
            <w:tcW w:w="1525" w:type="dxa"/>
            <w:tcBorders>
              <w:top w:val="single" w:sz="4" w:space="0" w:color="auto"/>
              <w:bottom w:val="single" w:sz="12" w:space="0" w:color="auto"/>
            </w:tcBorders>
            <w:shd w:val="clear" w:color="auto" w:fill="auto"/>
            <w:vAlign w:val="bottom"/>
          </w:tcPr>
          <w:p w14:paraId="469BC5DF"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Total</w:t>
            </w:r>
          </w:p>
        </w:tc>
      </w:tr>
      <w:tr w:rsidR="00CA23B6" w:rsidRPr="009360A0" w14:paraId="65DBA246" w14:textId="77777777" w:rsidTr="009360A0">
        <w:tc>
          <w:tcPr>
            <w:tcW w:w="2724" w:type="dxa"/>
            <w:tcBorders>
              <w:top w:val="single" w:sz="12" w:space="0" w:color="auto"/>
            </w:tcBorders>
            <w:shd w:val="clear" w:color="auto" w:fill="auto"/>
          </w:tcPr>
          <w:p w14:paraId="43B08AEE" w14:textId="77777777" w:rsidR="00CA23B6" w:rsidRPr="00A53504"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bCs/>
                <w:sz w:val="18"/>
                <w:lang w:val="en-PH"/>
              </w:rPr>
            </w:pPr>
            <w:r w:rsidRPr="00A53504">
              <w:rPr>
                <w:rFonts w:eastAsiaTheme="minorHAnsi"/>
                <w:bCs/>
                <w:sz w:val="18"/>
                <w:lang w:val="en-PH"/>
              </w:rPr>
              <w:t>Count</w:t>
            </w:r>
          </w:p>
        </w:tc>
        <w:tc>
          <w:tcPr>
            <w:tcW w:w="1525" w:type="dxa"/>
            <w:tcBorders>
              <w:top w:val="single" w:sz="12" w:space="0" w:color="auto"/>
            </w:tcBorders>
            <w:shd w:val="clear" w:color="auto" w:fill="auto"/>
            <w:vAlign w:val="bottom"/>
          </w:tcPr>
          <w:p w14:paraId="66CEA014" w14:textId="0C0FCD7B"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2</w:t>
            </w:r>
            <w:r w:rsidR="00A53504">
              <w:rPr>
                <w:rFonts w:eastAsiaTheme="minorHAnsi"/>
                <w:sz w:val="18"/>
                <w:lang w:val="en-PH"/>
              </w:rPr>
              <w:t xml:space="preserve"> </w:t>
            </w:r>
            <w:r w:rsidRPr="009360A0">
              <w:rPr>
                <w:rFonts w:eastAsiaTheme="minorHAnsi"/>
                <w:sz w:val="18"/>
                <w:lang w:val="en-PH"/>
              </w:rPr>
              <w:t>769</w:t>
            </w:r>
          </w:p>
        </w:tc>
        <w:tc>
          <w:tcPr>
            <w:tcW w:w="1525" w:type="dxa"/>
            <w:tcBorders>
              <w:top w:val="single" w:sz="12" w:space="0" w:color="auto"/>
            </w:tcBorders>
            <w:shd w:val="clear" w:color="auto" w:fill="auto"/>
            <w:vAlign w:val="bottom"/>
          </w:tcPr>
          <w:p w14:paraId="1FE01461"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241</w:t>
            </w:r>
          </w:p>
        </w:tc>
        <w:tc>
          <w:tcPr>
            <w:tcW w:w="1525" w:type="dxa"/>
            <w:tcBorders>
              <w:top w:val="single" w:sz="12" w:space="0" w:color="auto"/>
            </w:tcBorders>
            <w:shd w:val="clear" w:color="auto" w:fill="auto"/>
            <w:vAlign w:val="bottom"/>
          </w:tcPr>
          <w:p w14:paraId="727AA367" w14:textId="554AA024"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w:t>
            </w:r>
            <w:r w:rsidR="00A53504">
              <w:rPr>
                <w:rFonts w:eastAsiaTheme="minorHAnsi"/>
                <w:sz w:val="18"/>
                <w:lang w:val="en-PH"/>
              </w:rPr>
              <w:t xml:space="preserve"> </w:t>
            </w:r>
            <w:r w:rsidRPr="009360A0">
              <w:rPr>
                <w:rFonts w:eastAsiaTheme="minorHAnsi"/>
                <w:sz w:val="18"/>
                <w:lang w:val="en-PH"/>
              </w:rPr>
              <w:t>010</w:t>
            </w:r>
          </w:p>
        </w:tc>
      </w:tr>
    </w:tbl>
    <w:p w14:paraId="35ED3B03" w14:textId="77777777" w:rsidR="00CA23B6" w:rsidRPr="00EA71E4" w:rsidRDefault="00CA23B6" w:rsidP="00690F2B">
      <w:pPr>
        <w:pStyle w:val="H1G"/>
      </w:pPr>
      <w:r w:rsidRPr="00EA71E4">
        <w:rPr>
          <w:lang w:val="en-US"/>
        </w:rPr>
        <w:tab/>
      </w:r>
      <w:r w:rsidRPr="00EA71E4">
        <w:rPr>
          <w:lang w:val="en-US"/>
        </w:rPr>
        <w:tab/>
        <w:t>Reply to paragraph 18 (c) of the list of issues</w:t>
      </w:r>
    </w:p>
    <w:p w14:paraId="68FDA4EC" w14:textId="77777777" w:rsidR="00CA23B6" w:rsidRPr="00EA71E4" w:rsidRDefault="00CA23B6" w:rsidP="00A53504">
      <w:pPr>
        <w:pStyle w:val="SingleTxtG"/>
        <w:rPr>
          <w:lang w:val="en-PH"/>
        </w:rPr>
      </w:pPr>
      <w:r w:rsidRPr="00EA71E4">
        <w:rPr>
          <w:lang w:val="en-PH"/>
        </w:rPr>
        <w:t>155.</w:t>
      </w:r>
      <w:r w:rsidRPr="00EA71E4">
        <w:rPr>
          <w:lang w:val="en-PH"/>
        </w:rPr>
        <w:tab/>
        <w:t>No data.</w:t>
      </w:r>
    </w:p>
    <w:p w14:paraId="65ACF2D5" w14:textId="77777777" w:rsidR="00CA23B6" w:rsidRPr="00EA71E4" w:rsidRDefault="00CA23B6" w:rsidP="00690F2B">
      <w:pPr>
        <w:pStyle w:val="H1G"/>
      </w:pPr>
      <w:r w:rsidRPr="00EA71E4">
        <w:rPr>
          <w:lang w:val="en-US"/>
        </w:rPr>
        <w:tab/>
      </w:r>
      <w:r w:rsidRPr="00EA71E4">
        <w:rPr>
          <w:lang w:val="en-US"/>
        </w:rPr>
        <w:tab/>
        <w:t>Reply to paragraph 19 (d) of the list of issues</w:t>
      </w:r>
    </w:p>
    <w:p w14:paraId="36ECD44F" w14:textId="3F853909" w:rsidR="00CA23B6" w:rsidRPr="00EA71E4" w:rsidRDefault="00CA23B6" w:rsidP="00A53504">
      <w:pPr>
        <w:pStyle w:val="H23G"/>
        <w:rPr>
          <w:lang w:val="en-PH"/>
        </w:rPr>
      </w:pPr>
      <w:r w:rsidRPr="00EA71E4">
        <w:rPr>
          <w:lang w:val="en-PH"/>
        </w:rPr>
        <w:tab/>
      </w:r>
      <w:r w:rsidRPr="00EA71E4">
        <w:rPr>
          <w:lang w:val="en-PH"/>
        </w:rPr>
        <w:tab/>
        <w:t>Table 15. Number of Children Detained for Drug-Related Offenses by Age Group, 2018</w:t>
      </w:r>
      <w:r w:rsidR="00197409">
        <w:rPr>
          <w:lang w:val="en-PH"/>
        </w:rPr>
        <w:t>–</w:t>
      </w:r>
      <w:r w:rsidRPr="00EA71E4">
        <w:rPr>
          <w:lang w:val="en-PH"/>
        </w:rPr>
        <w:t>2020</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307"/>
        <w:gridCol w:w="1301"/>
        <w:gridCol w:w="1335"/>
        <w:gridCol w:w="1104"/>
        <w:gridCol w:w="1323"/>
      </w:tblGrid>
      <w:tr w:rsidR="00CA23B6" w:rsidRPr="009360A0" w14:paraId="460F5312" w14:textId="77777777" w:rsidTr="00A53504">
        <w:trPr>
          <w:tblHeader/>
        </w:trPr>
        <w:tc>
          <w:tcPr>
            <w:tcW w:w="2263" w:type="dxa"/>
            <w:vMerge w:val="restart"/>
            <w:tcBorders>
              <w:top w:val="single" w:sz="4" w:space="0" w:color="auto"/>
              <w:bottom w:val="single" w:sz="12" w:space="0" w:color="auto"/>
            </w:tcBorders>
            <w:shd w:val="clear" w:color="auto" w:fill="auto"/>
            <w:vAlign w:val="bottom"/>
          </w:tcPr>
          <w:p w14:paraId="3699A900"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rPr>
                <w:rFonts w:eastAsiaTheme="minorHAnsi"/>
                <w:i/>
                <w:sz w:val="16"/>
                <w:lang w:val="en-PH"/>
              </w:rPr>
            </w:pPr>
            <w:r w:rsidRPr="009360A0">
              <w:rPr>
                <w:rFonts w:eastAsiaTheme="minorHAnsi"/>
                <w:i/>
                <w:sz w:val="16"/>
                <w:lang w:val="en-PH"/>
              </w:rPr>
              <w:t>Age Group</w:t>
            </w:r>
          </w:p>
        </w:tc>
        <w:tc>
          <w:tcPr>
            <w:tcW w:w="3668" w:type="dxa"/>
            <w:gridSpan w:val="3"/>
            <w:tcBorders>
              <w:top w:val="single" w:sz="4" w:space="0" w:color="auto"/>
              <w:bottom w:val="single" w:sz="4" w:space="0" w:color="auto"/>
            </w:tcBorders>
            <w:shd w:val="clear" w:color="auto" w:fill="auto"/>
            <w:vAlign w:val="bottom"/>
          </w:tcPr>
          <w:p w14:paraId="3FF537B9" w14:textId="77777777" w:rsidR="00CA23B6" w:rsidRPr="009360A0" w:rsidRDefault="00CA23B6" w:rsidP="00A53504">
            <w:pPr>
              <w:suppressAutoHyphens w:val="0"/>
              <w:kinsoku w:val="0"/>
              <w:overflowPunct w:val="0"/>
              <w:autoSpaceDE w:val="0"/>
              <w:autoSpaceDN w:val="0"/>
              <w:adjustRightInd w:val="0"/>
              <w:snapToGrid w:val="0"/>
              <w:spacing w:before="80" w:after="80" w:line="200" w:lineRule="exact"/>
              <w:ind w:right="113"/>
              <w:jc w:val="center"/>
              <w:rPr>
                <w:rFonts w:eastAsiaTheme="minorHAnsi"/>
                <w:i/>
                <w:sz w:val="16"/>
                <w:lang w:val="en-PH"/>
              </w:rPr>
            </w:pPr>
            <w:r w:rsidRPr="009360A0">
              <w:rPr>
                <w:rFonts w:eastAsiaTheme="minorHAnsi"/>
                <w:i/>
                <w:sz w:val="16"/>
                <w:lang w:val="en-PH"/>
              </w:rPr>
              <w:t>Year</w:t>
            </w:r>
          </w:p>
        </w:tc>
        <w:tc>
          <w:tcPr>
            <w:tcW w:w="1298" w:type="dxa"/>
            <w:vMerge w:val="restart"/>
            <w:tcBorders>
              <w:top w:val="single" w:sz="4" w:space="0" w:color="auto"/>
              <w:bottom w:val="single" w:sz="12" w:space="0" w:color="auto"/>
            </w:tcBorders>
            <w:shd w:val="clear" w:color="auto" w:fill="auto"/>
            <w:vAlign w:val="bottom"/>
          </w:tcPr>
          <w:p w14:paraId="3D677C10" w14:textId="68361B9B" w:rsidR="00CA23B6" w:rsidRPr="009360A0" w:rsidRDefault="00A53504"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Total</w:t>
            </w:r>
          </w:p>
        </w:tc>
      </w:tr>
      <w:tr w:rsidR="00CA23B6" w:rsidRPr="009360A0" w14:paraId="59D8D4E2" w14:textId="77777777" w:rsidTr="00A53504">
        <w:trPr>
          <w:tblHeader/>
        </w:trPr>
        <w:tc>
          <w:tcPr>
            <w:tcW w:w="2263" w:type="dxa"/>
            <w:vMerge/>
            <w:tcBorders>
              <w:top w:val="single" w:sz="12" w:space="0" w:color="auto"/>
              <w:bottom w:val="single" w:sz="12" w:space="0" w:color="auto"/>
            </w:tcBorders>
            <w:shd w:val="clear" w:color="auto" w:fill="auto"/>
            <w:vAlign w:val="bottom"/>
          </w:tcPr>
          <w:p w14:paraId="54F2AA89"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b/>
                <w:sz w:val="18"/>
                <w:lang w:val="en-PH"/>
              </w:rPr>
            </w:pPr>
          </w:p>
        </w:tc>
        <w:tc>
          <w:tcPr>
            <w:tcW w:w="1276" w:type="dxa"/>
            <w:tcBorders>
              <w:top w:val="single" w:sz="4" w:space="0" w:color="auto"/>
              <w:bottom w:val="single" w:sz="12" w:space="0" w:color="auto"/>
            </w:tcBorders>
            <w:shd w:val="clear" w:color="auto" w:fill="auto"/>
            <w:vAlign w:val="bottom"/>
          </w:tcPr>
          <w:p w14:paraId="7C85312B" w14:textId="77777777" w:rsidR="00CA23B6" w:rsidRPr="00A53504" w:rsidRDefault="00CA23B6" w:rsidP="00A53504">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A53504">
              <w:rPr>
                <w:rFonts w:eastAsiaTheme="minorHAnsi"/>
                <w:i/>
                <w:sz w:val="16"/>
                <w:lang w:val="en-PH"/>
              </w:rPr>
              <w:t>2018</w:t>
            </w:r>
          </w:p>
        </w:tc>
        <w:tc>
          <w:tcPr>
            <w:tcW w:w="1309" w:type="dxa"/>
            <w:tcBorders>
              <w:top w:val="single" w:sz="4" w:space="0" w:color="auto"/>
              <w:bottom w:val="single" w:sz="12" w:space="0" w:color="auto"/>
            </w:tcBorders>
            <w:shd w:val="clear" w:color="auto" w:fill="auto"/>
            <w:vAlign w:val="bottom"/>
          </w:tcPr>
          <w:p w14:paraId="1CBC31F0" w14:textId="77777777" w:rsidR="00CA23B6" w:rsidRPr="00A53504" w:rsidRDefault="00CA23B6" w:rsidP="00A53504">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A53504">
              <w:rPr>
                <w:rFonts w:eastAsiaTheme="minorHAnsi"/>
                <w:i/>
                <w:sz w:val="16"/>
                <w:lang w:val="en-PH"/>
              </w:rPr>
              <w:t>2019</w:t>
            </w:r>
          </w:p>
        </w:tc>
        <w:tc>
          <w:tcPr>
            <w:tcW w:w="1083" w:type="dxa"/>
            <w:tcBorders>
              <w:top w:val="single" w:sz="4" w:space="0" w:color="auto"/>
              <w:bottom w:val="single" w:sz="12" w:space="0" w:color="auto"/>
            </w:tcBorders>
            <w:shd w:val="clear" w:color="auto" w:fill="auto"/>
            <w:vAlign w:val="bottom"/>
          </w:tcPr>
          <w:p w14:paraId="7AD48CA4" w14:textId="77777777" w:rsidR="00CA23B6" w:rsidRPr="00A53504" w:rsidRDefault="00CA23B6" w:rsidP="00A53504">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A53504">
              <w:rPr>
                <w:rFonts w:eastAsiaTheme="minorHAnsi"/>
                <w:i/>
                <w:sz w:val="16"/>
                <w:lang w:val="en-PH"/>
              </w:rPr>
              <w:t>2020</w:t>
            </w:r>
          </w:p>
        </w:tc>
        <w:tc>
          <w:tcPr>
            <w:tcW w:w="1298" w:type="dxa"/>
            <w:vMerge/>
            <w:tcBorders>
              <w:top w:val="single" w:sz="12" w:space="0" w:color="auto"/>
              <w:bottom w:val="single" w:sz="12" w:space="0" w:color="auto"/>
            </w:tcBorders>
            <w:shd w:val="clear" w:color="auto" w:fill="auto"/>
            <w:vAlign w:val="bottom"/>
          </w:tcPr>
          <w:p w14:paraId="47246238"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p>
        </w:tc>
      </w:tr>
      <w:tr w:rsidR="00CA23B6" w:rsidRPr="009360A0" w14:paraId="41CC9E3E" w14:textId="77777777" w:rsidTr="00A53504">
        <w:tc>
          <w:tcPr>
            <w:tcW w:w="2263" w:type="dxa"/>
            <w:tcBorders>
              <w:top w:val="single" w:sz="12" w:space="0" w:color="auto"/>
            </w:tcBorders>
            <w:shd w:val="clear" w:color="auto" w:fill="auto"/>
          </w:tcPr>
          <w:p w14:paraId="6E6BDA6F" w14:textId="498EED78"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6</w:t>
            </w:r>
            <w:r w:rsidR="00197409">
              <w:rPr>
                <w:rFonts w:eastAsiaTheme="minorHAnsi"/>
                <w:sz w:val="18"/>
                <w:lang w:val="en-PH"/>
              </w:rPr>
              <w:t>–</w:t>
            </w:r>
            <w:r w:rsidRPr="009360A0">
              <w:rPr>
                <w:rFonts w:eastAsiaTheme="minorHAnsi"/>
                <w:sz w:val="18"/>
                <w:lang w:val="en-PH"/>
              </w:rPr>
              <w:t>8 y/o</w:t>
            </w:r>
          </w:p>
        </w:tc>
        <w:tc>
          <w:tcPr>
            <w:tcW w:w="1276" w:type="dxa"/>
            <w:tcBorders>
              <w:top w:val="single" w:sz="12" w:space="0" w:color="auto"/>
            </w:tcBorders>
            <w:shd w:val="clear" w:color="auto" w:fill="auto"/>
            <w:vAlign w:val="bottom"/>
          </w:tcPr>
          <w:p w14:paraId="3AA7C996"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w:t>
            </w:r>
          </w:p>
        </w:tc>
        <w:tc>
          <w:tcPr>
            <w:tcW w:w="1309" w:type="dxa"/>
            <w:tcBorders>
              <w:top w:val="single" w:sz="12" w:space="0" w:color="auto"/>
            </w:tcBorders>
            <w:shd w:val="clear" w:color="auto" w:fill="auto"/>
            <w:vAlign w:val="bottom"/>
          </w:tcPr>
          <w:p w14:paraId="51ED63AC"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0</w:t>
            </w:r>
          </w:p>
        </w:tc>
        <w:tc>
          <w:tcPr>
            <w:tcW w:w="1083" w:type="dxa"/>
            <w:tcBorders>
              <w:top w:val="single" w:sz="12" w:space="0" w:color="auto"/>
            </w:tcBorders>
            <w:shd w:val="clear" w:color="auto" w:fill="auto"/>
            <w:vAlign w:val="bottom"/>
          </w:tcPr>
          <w:p w14:paraId="1B1591B5"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0</w:t>
            </w:r>
          </w:p>
        </w:tc>
        <w:tc>
          <w:tcPr>
            <w:tcW w:w="1298" w:type="dxa"/>
            <w:tcBorders>
              <w:top w:val="single" w:sz="12" w:space="0" w:color="auto"/>
            </w:tcBorders>
            <w:shd w:val="clear" w:color="auto" w:fill="auto"/>
            <w:vAlign w:val="bottom"/>
          </w:tcPr>
          <w:p w14:paraId="25838687"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r w:rsidRPr="009360A0">
              <w:rPr>
                <w:rFonts w:eastAsiaTheme="minorHAnsi"/>
                <w:b/>
                <w:sz w:val="18"/>
                <w:lang w:val="en-PH"/>
              </w:rPr>
              <w:t>1</w:t>
            </w:r>
          </w:p>
        </w:tc>
      </w:tr>
      <w:tr w:rsidR="00CA23B6" w:rsidRPr="009360A0" w14:paraId="33F0BBCA" w14:textId="77777777" w:rsidTr="009360A0">
        <w:tc>
          <w:tcPr>
            <w:tcW w:w="2263" w:type="dxa"/>
            <w:shd w:val="clear" w:color="auto" w:fill="auto"/>
          </w:tcPr>
          <w:p w14:paraId="61DF8903" w14:textId="21ACEF2C"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9</w:t>
            </w:r>
            <w:r w:rsidR="00197409">
              <w:rPr>
                <w:rFonts w:eastAsiaTheme="minorHAnsi"/>
                <w:sz w:val="18"/>
                <w:lang w:val="en-PH"/>
              </w:rPr>
              <w:t>–</w:t>
            </w:r>
            <w:r w:rsidRPr="009360A0">
              <w:rPr>
                <w:rFonts w:eastAsiaTheme="minorHAnsi"/>
                <w:sz w:val="18"/>
                <w:lang w:val="en-PH"/>
              </w:rPr>
              <w:t>11 y/o</w:t>
            </w:r>
          </w:p>
        </w:tc>
        <w:tc>
          <w:tcPr>
            <w:tcW w:w="1276" w:type="dxa"/>
            <w:shd w:val="clear" w:color="auto" w:fill="auto"/>
            <w:vAlign w:val="bottom"/>
          </w:tcPr>
          <w:p w14:paraId="579825C9"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5</w:t>
            </w:r>
          </w:p>
        </w:tc>
        <w:tc>
          <w:tcPr>
            <w:tcW w:w="1309" w:type="dxa"/>
            <w:shd w:val="clear" w:color="auto" w:fill="auto"/>
            <w:vAlign w:val="bottom"/>
          </w:tcPr>
          <w:p w14:paraId="02EE66DE"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5</w:t>
            </w:r>
          </w:p>
        </w:tc>
        <w:tc>
          <w:tcPr>
            <w:tcW w:w="1083" w:type="dxa"/>
            <w:shd w:val="clear" w:color="auto" w:fill="auto"/>
            <w:vAlign w:val="bottom"/>
          </w:tcPr>
          <w:p w14:paraId="0EECF3C5"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2</w:t>
            </w:r>
          </w:p>
        </w:tc>
        <w:tc>
          <w:tcPr>
            <w:tcW w:w="1298" w:type="dxa"/>
            <w:shd w:val="clear" w:color="auto" w:fill="auto"/>
            <w:vAlign w:val="bottom"/>
          </w:tcPr>
          <w:p w14:paraId="33508AFC"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r w:rsidRPr="009360A0">
              <w:rPr>
                <w:rFonts w:eastAsiaTheme="minorHAnsi"/>
                <w:b/>
                <w:sz w:val="18"/>
                <w:lang w:val="en-PH"/>
              </w:rPr>
              <w:t>12</w:t>
            </w:r>
          </w:p>
        </w:tc>
      </w:tr>
      <w:tr w:rsidR="00CA23B6" w:rsidRPr="009360A0" w14:paraId="18612181" w14:textId="77777777" w:rsidTr="009360A0">
        <w:tc>
          <w:tcPr>
            <w:tcW w:w="2263" w:type="dxa"/>
            <w:shd w:val="clear" w:color="auto" w:fill="auto"/>
          </w:tcPr>
          <w:p w14:paraId="356110D8" w14:textId="3E2113A8"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12</w:t>
            </w:r>
            <w:r w:rsidR="00197409">
              <w:rPr>
                <w:rFonts w:eastAsiaTheme="minorHAnsi"/>
                <w:sz w:val="18"/>
                <w:lang w:val="en-PH"/>
              </w:rPr>
              <w:t>–</w:t>
            </w:r>
            <w:r w:rsidRPr="009360A0">
              <w:rPr>
                <w:rFonts w:eastAsiaTheme="minorHAnsi"/>
                <w:sz w:val="18"/>
                <w:lang w:val="en-PH"/>
              </w:rPr>
              <w:t>15 y/o</w:t>
            </w:r>
          </w:p>
        </w:tc>
        <w:tc>
          <w:tcPr>
            <w:tcW w:w="1276" w:type="dxa"/>
            <w:shd w:val="clear" w:color="auto" w:fill="auto"/>
            <w:vAlign w:val="bottom"/>
          </w:tcPr>
          <w:p w14:paraId="67D00DDA"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534</w:t>
            </w:r>
          </w:p>
        </w:tc>
        <w:tc>
          <w:tcPr>
            <w:tcW w:w="1309" w:type="dxa"/>
            <w:shd w:val="clear" w:color="auto" w:fill="auto"/>
            <w:vAlign w:val="bottom"/>
          </w:tcPr>
          <w:p w14:paraId="33B046CD"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575</w:t>
            </w:r>
          </w:p>
        </w:tc>
        <w:tc>
          <w:tcPr>
            <w:tcW w:w="1083" w:type="dxa"/>
            <w:shd w:val="clear" w:color="auto" w:fill="auto"/>
            <w:vAlign w:val="bottom"/>
          </w:tcPr>
          <w:p w14:paraId="0C9901D0"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350</w:t>
            </w:r>
          </w:p>
        </w:tc>
        <w:tc>
          <w:tcPr>
            <w:tcW w:w="1298" w:type="dxa"/>
            <w:shd w:val="clear" w:color="auto" w:fill="auto"/>
            <w:vAlign w:val="bottom"/>
          </w:tcPr>
          <w:p w14:paraId="64E74C25" w14:textId="034A85BF"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r w:rsidRPr="009360A0">
              <w:rPr>
                <w:rFonts w:eastAsiaTheme="minorHAnsi"/>
                <w:b/>
                <w:sz w:val="18"/>
                <w:lang w:val="en-PH"/>
              </w:rPr>
              <w:t>1</w:t>
            </w:r>
            <w:r w:rsidR="00A53504">
              <w:rPr>
                <w:rFonts w:eastAsiaTheme="minorHAnsi"/>
                <w:b/>
                <w:sz w:val="18"/>
                <w:lang w:val="en-PH"/>
              </w:rPr>
              <w:t xml:space="preserve"> </w:t>
            </w:r>
            <w:r w:rsidRPr="009360A0">
              <w:rPr>
                <w:rFonts w:eastAsiaTheme="minorHAnsi"/>
                <w:b/>
                <w:sz w:val="18"/>
                <w:lang w:val="en-PH"/>
              </w:rPr>
              <w:t>459</w:t>
            </w:r>
          </w:p>
        </w:tc>
      </w:tr>
      <w:tr w:rsidR="00CA23B6" w:rsidRPr="009360A0" w14:paraId="25996AB2" w14:textId="77777777" w:rsidTr="00A53504">
        <w:tc>
          <w:tcPr>
            <w:tcW w:w="2263" w:type="dxa"/>
            <w:tcBorders>
              <w:bottom w:val="single" w:sz="4" w:space="0" w:color="auto"/>
            </w:tcBorders>
            <w:shd w:val="clear" w:color="auto" w:fill="auto"/>
          </w:tcPr>
          <w:p w14:paraId="614F0137" w14:textId="7EA1D882"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16</w:t>
            </w:r>
            <w:r w:rsidR="00197409">
              <w:rPr>
                <w:rFonts w:eastAsiaTheme="minorHAnsi"/>
                <w:sz w:val="18"/>
                <w:lang w:val="en-PH"/>
              </w:rPr>
              <w:t>–</w:t>
            </w:r>
            <w:r w:rsidRPr="009360A0">
              <w:rPr>
                <w:rFonts w:eastAsiaTheme="minorHAnsi"/>
                <w:sz w:val="18"/>
                <w:lang w:val="en-PH"/>
              </w:rPr>
              <w:t>18 y/o</w:t>
            </w:r>
          </w:p>
        </w:tc>
        <w:tc>
          <w:tcPr>
            <w:tcW w:w="1276" w:type="dxa"/>
            <w:tcBorders>
              <w:bottom w:val="single" w:sz="4" w:space="0" w:color="auto"/>
            </w:tcBorders>
            <w:shd w:val="clear" w:color="auto" w:fill="auto"/>
            <w:vAlign w:val="bottom"/>
          </w:tcPr>
          <w:p w14:paraId="2EEE9364" w14:textId="34777ED2"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w:t>
            </w:r>
            <w:r w:rsidR="00A53504">
              <w:rPr>
                <w:rFonts w:eastAsiaTheme="minorHAnsi"/>
                <w:sz w:val="18"/>
                <w:lang w:val="en-PH"/>
              </w:rPr>
              <w:t xml:space="preserve"> </w:t>
            </w:r>
            <w:r w:rsidRPr="009360A0">
              <w:rPr>
                <w:rFonts w:eastAsiaTheme="minorHAnsi"/>
                <w:sz w:val="18"/>
                <w:lang w:val="en-PH"/>
              </w:rPr>
              <w:t>718</w:t>
            </w:r>
          </w:p>
        </w:tc>
        <w:tc>
          <w:tcPr>
            <w:tcW w:w="1309" w:type="dxa"/>
            <w:tcBorders>
              <w:bottom w:val="single" w:sz="4" w:space="0" w:color="auto"/>
            </w:tcBorders>
            <w:shd w:val="clear" w:color="auto" w:fill="auto"/>
            <w:vAlign w:val="bottom"/>
          </w:tcPr>
          <w:p w14:paraId="11993933" w14:textId="67490398"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w:t>
            </w:r>
            <w:r w:rsidR="00A53504">
              <w:rPr>
                <w:rFonts w:eastAsiaTheme="minorHAnsi"/>
                <w:sz w:val="18"/>
                <w:lang w:val="en-PH"/>
              </w:rPr>
              <w:t xml:space="preserve"> </w:t>
            </w:r>
            <w:r w:rsidRPr="009360A0">
              <w:rPr>
                <w:rFonts w:eastAsiaTheme="minorHAnsi"/>
                <w:sz w:val="18"/>
                <w:lang w:val="en-PH"/>
              </w:rPr>
              <w:t>796</w:t>
            </w:r>
          </w:p>
        </w:tc>
        <w:tc>
          <w:tcPr>
            <w:tcW w:w="1083" w:type="dxa"/>
            <w:tcBorders>
              <w:bottom w:val="single" w:sz="4" w:space="0" w:color="auto"/>
            </w:tcBorders>
            <w:shd w:val="clear" w:color="auto" w:fill="auto"/>
            <w:vAlign w:val="bottom"/>
          </w:tcPr>
          <w:p w14:paraId="3E341326" w14:textId="771BDF18"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w:t>
            </w:r>
            <w:r w:rsidR="00A53504">
              <w:rPr>
                <w:rFonts w:eastAsiaTheme="minorHAnsi"/>
                <w:sz w:val="18"/>
                <w:lang w:val="en-PH"/>
              </w:rPr>
              <w:t xml:space="preserve"> </w:t>
            </w:r>
            <w:r w:rsidRPr="009360A0">
              <w:rPr>
                <w:rFonts w:eastAsiaTheme="minorHAnsi"/>
                <w:sz w:val="18"/>
                <w:lang w:val="en-PH"/>
              </w:rPr>
              <w:t>154</w:t>
            </w:r>
          </w:p>
        </w:tc>
        <w:tc>
          <w:tcPr>
            <w:tcW w:w="1298" w:type="dxa"/>
            <w:tcBorders>
              <w:bottom w:val="single" w:sz="4" w:space="0" w:color="auto"/>
            </w:tcBorders>
            <w:shd w:val="clear" w:color="auto" w:fill="auto"/>
            <w:vAlign w:val="bottom"/>
          </w:tcPr>
          <w:p w14:paraId="6ECF666E" w14:textId="5CF9A4C3"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
                <w:sz w:val="18"/>
                <w:lang w:val="en-PH"/>
              </w:rPr>
            </w:pPr>
            <w:r w:rsidRPr="009360A0">
              <w:rPr>
                <w:rFonts w:eastAsiaTheme="minorHAnsi"/>
                <w:b/>
                <w:sz w:val="18"/>
                <w:lang w:val="en-PH"/>
              </w:rPr>
              <w:t>4</w:t>
            </w:r>
            <w:r w:rsidR="00A53504">
              <w:rPr>
                <w:rFonts w:eastAsiaTheme="minorHAnsi"/>
                <w:b/>
                <w:sz w:val="18"/>
                <w:lang w:val="en-PH"/>
              </w:rPr>
              <w:t xml:space="preserve"> </w:t>
            </w:r>
            <w:r w:rsidRPr="009360A0">
              <w:rPr>
                <w:rFonts w:eastAsiaTheme="minorHAnsi"/>
                <w:b/>
                <w:sz w:val="18"/>
                <w:lang w:val="en-PH"/>
              </w:rPr>
              <w:t>668</w:t>
            </w:r>
          </w:p>
        </w:tc>
      </w:tr>
      <w:tr w:rsidR="00CA23B6" w:rsidRPr="00A53504" w14:paraId="3240A862" w14:textId="77777777" w:rsidTr="00A53504">
        <w:tc>
          <w:tcPr>
            <w:tcW w:w="2263" w:type="dxa"/>
            <w:tcBorders>
              <w:top w:val="single" w:sz="4" w:space="0" w:color="auto"/>
              <w:bottom w:val="single" w:sz="12" w:space="0" w:color="auto"/>
            </w:tcBorders>
            <w:shd w:val="clear" w:color="auto" w:fill="auto"/>
          </w:tcPr>
          <w:p w14:paraId="099EF553" w14:textId="77777777" w:rsidR="00CA23B6" w:rsidRPr="00A53504" w:rsidRDefault="00CA23B6" w:rsidP="00A53504">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A53504">
              <w:rPr>
                <w:rFonts w:eastAsiaTheme="minorHAnsi"/>
                <w:b/>
                <w:bCs/>
                <w:sz w:val="18"/>
                <w:lang w:val="en-PH"/>
              </w:rPr>
              <w:t>Total</w:t>
            </w:r>
          </w:p>
        </w:tc>
        <w:tc>
          <w:tcPr>
            <w:tcW w:w="1276" w:type="dxa"/>
            <w:tcBorders>
              <w:top w:val="single" w:sz="4" w:space="0" w:color="auto"/>
              <w:bottom w:val="single" w:sz="12" w:space="0" w:color="auto"/>
            </w:tcBorders>
            <w:shd w:val="clear" w:color="auto" w:fill="auto"/>
            <w:vAlign w:val="bottom"/>
          </w:tcPr>
          <w:p w14:paraId="32362FA5" w14:textId="292C15FD" w:rsidR="00CA23B6" w:rsidRPr="00A53504" w:rsidRDefault="00CA23B6" w:rsidP="00A53504">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A53504">
              <w:rPr>
                <w:rFonts w:eastAsiaTheme="minorHAnsi"/>
                <w:b/>
                <w:bCs/>
                <w:sz w:val="18"/>
                <w:lang w:val="en-PH"/>
              </w:rPr>
              <w:t>2</w:t>
            </w:r>
            <w:r w:rsidR="00A53504">
              <w:rPr>
                <w:rFonts w:eastAsiaTheme="minorHAnsi"/>
                <w:b/>
                <w:bCs/>
                <w:sz w:val="18"/>
                <w:lang w:val="en-PH"/>
              </w:rPr>
              <w:t xml:space="preserve"> </w:t>
            </w:r>
            <w:r w:rsidRPr="00A53504">
              <w:rPr>
                <w:rFonts w:eastAsiaTheme="minorHAnsi"/>
                <w:b/>
                <w:bCs/>
                <w:sz w:val="18"/>
                <w:lang w:val="en-PH"/>
              </w:rPr>
              <w:t>258</w:t>
            </w:r>
          </w:p>
        </w:tc>
        <w:tc>
          <w:tcPr>
            <w:tcW w:w="1309" w:type="dxa"/>
            <w:tcBorders>
              <w:top w:val="single" w:sz="4" w:space="0" w:color="auto"/>
              <w:bottom w:val="single" w:sz="12" w:space="0" w:color="auto"/>
            </w:tcBorders>
            <w:shd w:val="clear" w:color="auto" w:fill="auto"/>
            <w:vAlign w:val="bottom"/>
          </w:tcPr>
          <w:p w14:paraId="63CE9326" w14:textId="453F51A6" w:rsidR="00CA23B6" w:rsidRPr="00A53504" w:rsidRDefault="00CA23B6" w:rsidP="00A53504">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A53504">
              <w:rPr>
                <w:rFonts w:eastAsiaTheme="minorHAnsi"/>
                <w:b/>
                <w:bCs/>
                <w:sz w:val="18"/>
                <w:lang w:val="en-PH"/>
              </w:rPr>
              <w:t>2</w:t>
            </w:r>
            <w:r w:rsidR="00A53504">
              <w:rPr>
                <w:rFonts w:eastAsiaTheme="minorHAnsi"/>
                <w:b/>
                <w:bCs/>
                <w:sz w:val="18"/>
                <w:lang w:val="en-PH"/>
              </w:rPr>
              <w:t xml:space="preserve"> </w:t>
            </w:r>
            <w:r w:rsidRPr="00A53504">
              <w:rPr>
                <w:rFonts w:eastAsiaTheme="minorHAnsi"/>
                <w:b/>
                <w:bCs/>
                <w:sz w:val="18"/>
                <w:lang w:val="en-PH"/>
              </w:rPr>
              <w:t>376</w:t>
            </w:r>
          </w:p>
        </w:tc>
        <w:tc>
          <w:tcPr>
            <w:tcW w:w="1083" w:type="dxa"/>
            <w:tcBorders>
              <w:top w:val="single" w:sz="4" w:space="0" w:color="auto"/>
              <w:bottom w:val="single" w:sz="12" w:space="0" w:color="auto"/>
            </w:tcBorders>
            <w:shd w:val="clear" w:color="auto" w:fill="auto"/>
            <w:vAlign w:val="bottom"/>
          </w:tcPr>
          <w:p w14:paraId="06EFFA37" w14:textId="62006C15" w:rsidR="00CA23B6" w:rsidRPr="00A53504" w:rsidRDefault="00CA23B6" w:rsidP="00A53504">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A53504">
              <w:rPr>
                <w:rFonts w:eastAsiaTheme="minorHAnsi"/>
                <w:b/>
                <w:bCs/>
                <w:sz w:val="18"/>
                <w:lang w:val="en-PH"/>
              </w:rPr>
              <w:t>1</w:t>
            </w:r>
            <w:r w:rsidR="00A53504">
              <w:rPr>
                <w:rFonts w:eastAsiaTheme="minorHAnsi"/>
                <w:b/>
                <w:bCs/>
                <w:sz w:val="18"/>
                <w:lang w:val="en-PH"/>
              </w:rPr>
              <w:t xml:space="preserve"> </w:t>
            </w:r>
            <w:r w:rsidRPr="00A53504">
              <w:rPr>
                <w:rFonts w:eastAsiaTheme="minorHAnsi"/>
                <w:b/>
                <w:bCs/>
                <w:sz w:val="18"/>
                <w:lang w:val="en-PH"/>
              </w:rPr>
              <w:t>506</w:t>
            </w:r>
          </w:p>
        </w:tc>
        <w:tc>
          <w:tcPr>
            <w:tcW w:w="1298" w:type="dxa"/>
            <w:tcBorders>
              <w:top w:val="single" w:sz="4" w:space="0" w:color="auto"/>
              <w:bottom w:val="single" w:sz="12" w:space="0" w:color="auto"/>
              <w:right w:val="single" w:sz="4" w:space="0" w:color="auto"/>
            </w:tcBorders>
            <w:shd w:val="clear" w:color="auto" w:fill="auto"/>
            <w:vAlign w:val="bottom"/>
          </w:tcPr>
          <w:p w14:paraId="3F5EC88D" w14:textId="7032A568" w:rsidR="00CA23B6" w:rsidRPr="00A53504" w:rsidRDefault="00CA23B6" w:rsidP="00A53504">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A53504">
              <w:rPr>
                <w:rFonts w:eastAsiaTheme="minorHAnsi"/>
                <w:b/>
                <w:bCs/>
                <w:sz w:val="18"/>
                <w:lang w:val="en-PH"/>
              </w:rPr>
              <w:t>6</w:t>
            </w:r>
            <w:r w:rsidR="00A53504">
              <w:rPr>
                <w:rFonts w:eastAsiaTheme="minorHAnsi"/>
                <w:b/>
                <w:bCs/>
                <w:sz w:val="18"/>
                <w:lang w:val="en-PH"/>
              </w:rPr>
              <w:t xml:space="preserve"> </w:t>
            </w:r>
            <w:r w:rsidRPr="00A53504">
              <w:rPr>
                <w:rFonts w:eastAsiaTheme="minorHAnsi"/>
                <w:b/>
                <w:bCs/>
                <w:sz w:val="18"/>
                <w:lang w:val="en-PH"/>
              </w:rPr>
              <w:t>140</w:t>
            </w:r>
          </w:p>
        </w:tc>
      </w:tr>
    </w:tbl>
    <w:p w14:paraId="7588854D" w14:textId="77777777" w:rsidR="00CA23B6" w:rsidRPr="00EA71E4" w:rsidRDefault="00CA23B6" w:rsidP="00A53504">
      <w:pPr>
        <w:pStyle w:val="H1G"/>
      </w:pPr>
      <w:r w:rsidRPr="00EA71E4">
        <w:rPr>
          <w:lang w:val="en-US"/>
        </w:rPr>
        <w:tab/>
      </w:r>
      <w:r w:rsidRPr="00EA71E4">
        <w:rPr>
          <w:lang w:val="en-US"/>
        </w:rPr>
        <w:tab/>
        <w:t>Reply to paragraph 19 (e) of the list of issues</w:t>
      </w:r>
    </w:p>
    <w:p w14:paraId="116EC2AD" w14:textId="77777777" w:rsidR="00CA23B6" w:rsidRPr="00EA71E4" w:rsidRDefault="00CA23B6" w:rsidP="00A53504">
      <w:pPr>
        <w:pStyle w:val="SingleTxtG"/>
        <w:rPr>
          <w:lang w:val="en-PH"/>
        </w:rPr>
      </w:pPr>
      <w:r w:rsidRPr="00EA71E4">
        <w:rPr>
          <w:lang w:val="en-PH"/>
        </w:rPr>
        <w:t>156.</w:t>
      </w:r>
      <w:r w:rsidRPr="00EA71E4">
        <w:rPr>
          <w:lang w:val="en-PH"/>
        </w:rPr>
        <w:tab/>
        <w:t>No data.</w:t>
      </w:r>
    </w:p>
    <w:p w14:paraId="612F294F" w14:textId="77777777" w:rsidR="00CA23B6" w:rsidRPr="00EA71E4" w:rsidRDefault="00CA23B6" w:rsidP="00A53504">
      <w:pPr>
        <w:pStyle w:val="H1G"/>
      </w:pPr>
      <w:r w:rsidRPr="00EA71E4">
        <w:rPr>
          <w:lang w:val="en-US"/>
        </w:rPr>
        <w:tab/>
      </w:r>
      <w:r w:rsidRPr="00EA71E4">
        <w:rPr>
          <w:lang w:val="en-US"/>
        </w:rPr>
        <w:tab/>
        <w:t>Reply to paragraph 19 (f) of the list of issues</w:t>
      </w:r>
    </w:p>
    <w:p w14:paraId="695099F5" w14:textId="59ADF505" w:rsidR="00CA23B6" w:rsidRPr="00EA71E4" w:rsidRDefault="00CA23B6" w:rsidP="00A53504">
      <w:pPr>
        <w:pStyle w:val="H23G"/>
        <w:rPr>
          <w:lang w:val="en-PH"/>
        </w:rPr>
      </w:pPr>
      <w:r w:rsidRPr="00EA71E4">
        <w:rPr>
          <w:lang w:val="en-PH"/>
        </w:rPr>
        <w:tab/>
      </w:r>
      <w:r w:rsidRPr="00EA71E4">
        <w:rPr>
          <w:lang w:val="en-PH"/>
        </w:rPr>
        <w:tab/>
        <w:t>Table 16. Number of Male and Female Children Detained with Adults, 2018</w:t>
      </w:r>
      <w:r w:rsidR="00197409">
        <w:rPr>
          <w:lang w:val="en-PH"/>
        </w:rPr>
        <w:t>–</w:t>
      </w:r>
      <w:r w:rsidRPr="00EA71E4">
        <w:rPr>
          <w:lang w:val="en-PH"/>
        </w:rPr>
        <w:t>2020</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288"/>
        <w:gridCol w:w="724"/>
        <w:gridCol w:w="943"/>
        <w:gridCol w:w="725"/>
        <w:gridCol w:w="943"/>
        <w:gridCol w:w="725"/>
        <w:gridCol w:w="943"/>
        <w:gridCol w:w="1079"/>
      </w:tblGrid>
      <w:tr w:rsidR="00CA23B6" w:rsidRPr="009360A0" w14:paraId="749A8D21" w14:textId="77777777" w:rsidTr="00A53504">
        <w:trPr>
          <w:tblHeader/>
        </w:trPr>
        <w:tc>
          <w:tcPr>
            <w:tcW w:w="1288" w:type="dxa"/>
            <w:vMerge w:val="restart"/>
            <w:tcBorders>
              <w:top w:val="single" w:sz="4" w:space="0" w:color="auto"/>
              <w:bottom w:val="single" w:sz="12" w:space="0" w:color="auto"/>
            </w:tcBorders>
            <w:shd w:val="clear" w:color="auto" w:fill="auto"/>
            <w:vAlign w:val="bottom"/>
          </w:tcPr>
          <w:p w14:paraId="542F392C"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rPr>
                <w:rFonts w:eastAsiaTheme="minorHAnsi"/>
                <w:i/>
                <w:sz w:val="16"/>
                <w:lang w:val="en-PH"/>
              </w:rPr>
            </w:pPr>
            <w:r w:rsidRPr="009360A0">
              <w:rPr>
                <w:rFonts w:eastAsiaTheme="minorHAnsi"/>
                <w:i/>
                <w:sz w:val="16"/>
                <w:lang w:val="en-PH"/>
              </w:rPr>
              <w:t>Age Group (y/o)</w:t>
            </w:r>
          </w:p>
        </w:tc>
        <w:tc>
          <w:tcPr>
            <w:tcW w:w="5003" w:type="dxa"/>
            <w:gridSpan w:val="6"/>
            <w:tcBorders>
              <w:top w:val="single" w:sz="4" w:space="0" w:color="auto"/>
              <w:bottom w:val="single" w:sz="4" w:space="0" w:color="auto"/>
            </w:tcBorders>
            <w:shd w:val="clear" w:color="auto" w:fill="auto"/>
            <w:vAlign w:val="bottom"/>
          </w:tcPr>
          <w:p w14:paraId="32B13FC7" w14:textId="77777777" w:rsidR="00CA23B6" w:rsidRPr="009360A0" w:rsidRDefault="00CA23B6" w:rsidP="00A53504">
            <w:pPr>
              <w:suppressAutoHyphens w:val="0"/>
              <w:kinsoku w:val="0"/>
              <w:overflowPunct w:val="0"/>
              <w:autoSpaceDE w:val="0"/>
              <w:autoSpaceDN w:val="0"/>
              <w:adjustRightInd w:val="0"/>
              <w:snapToGrid w:val="0"/>
              <w:spacing w:before="80" w:after="80" w:line="200" w:lineRule="exact"/>
              <w:ind w:right="113"/>
              <w:jc w:val="center"/>
              <w:rPr>
                <w:rFonts w:eastAsiaTheme="minorHAnsi"/>
                <w:i/>
                <w:sz w:val="16"/>
                <w:lang w:val="en-PH"/>
              </w:rPr>
            </w:pPr>
            <w:r w:rsidRPr="009360A0">
              <w:rPr>
                <w:rFonts w:eastAsiaTheme="minorHAnsi"/>
                <w:i/>
                <w:sz w:val="16"/>
                <w:lang w:val="en-PH"/>
              </w:rPr>
              <w:t>Count by Year, Sex</w:t>
            </w:r>
          </w:p>
        </w:tc>
        <w:tc>
          <w:tcPr>
            <w:tcW w:w="1079" w:type="dxa"/>
            <w:vMerge w:val="restart"/>
            <w:tcBorders>
              <w:top w:val="single" w:sz="4" w:space="0" w:color="auto"/>
              <w:bottom w:val="single" w:sz="12" w:space="0" w:color="auto"/>
            </w:tcBorders>
            <w:shd w:val="clear" w:color="auto" w:fill="auto"/>
            <w:vAlign w:val="bottom"/>
          </w:tcPr>
          <w:p w14:paraId="54E87342" w14:textId="499A077E" w:rsidR="00CA23B6" w:rsidRPr="009360A0" w:rsidRDefault="00A53504"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Total</w:t>
            </w:r>
          </w:p>
        </w:tc>
      </w:tr>
      <w:tr w:rsidR="00CA23B6" w:rsidRPr="009360A0" w14:paraId="0C08F92C" w14:textId="77777777" w:rsidTr="00A53504">
        <w:trPr>
          <w:tblHeader/>
        </w:trPr>
        <w:tc>
          <w:tcPr>
            <w:tcW w:w="1288" w:type="dxa"/>
            <w:vMerge/>
            <w:tcBorders>
              <w:top w:val="single" w:sz="12" w:space="0" w:color="auto"/>
              <w:bottom w:val="single" w:sz="12" w:space="0" w:color="auto"/>
            </w:tcBorders>
            <w:shd w:val="clear" w:color="auto" w:fill="auto"/>
            <w:vAlign w:val="bottom"/>
          </w:tcPr>
          <w:p w14:paraId="6825293E"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b/>
                <w:sz w:val="18"/>
                <w:lang w:val="en-PH"/>
              </w:rPr>
            </w:pPr>
          </w:p>
        </w:tc>
        <w:tc>
          <w:tcPr>
            <w:tcW w:w="1667" w:type="dxa"/>
            <w:gridSpan w:val="2"/>
            <w:tcBorders>
              <w:top w:val="single" w:sz="4" w:space="0" w:color="auto"/>
              <w:bottom w:val="single" w:sz="4" w:space="0" w:color="auto"/>
              <w:right w:val="single" w:sz="24" w:space="0" w:color="FFFFFF" w:themeColor="background1"/>
            </w:tcBorders>
            <w:shd w:val="clear" w:color="auto" w:fill="auto"/>
            <w:vAlign w:val="bottom"/>
          </w:tcPr>
          <w:p w14:paraId="74AC0BE8" w14:textId="77777777" w:rsidR="00CA23B6" w:rsidRPr="00A53504" w:rsidRDefault="00CA23B6" w:rsidP="00A53504">
            <w:pPr>
              <w:suppressAutoHyphens w:val="0"/>
              <w:kinsoku w:val="0"/>
              <w:overflowPunct w:val="0"/>
              <w:autoSpaceDE w:val="0"/>
              <w:autoSpaceDN w:val="0"/>
              <w:adjustRightInd w:val="0"/>
              <w:snapToGrid w:val="0"/>
              <w:spacing w:before="80" w:after="80" w:line="200" w:lineRule="exact"/>
              <w:ind w:right="113"/>
              <w:jc w:val="center"/>
              <w:rPr>
                <w:rFonts w:eastAsiaTheme="minorHAnsi"/>
                <w:i/>
                <w:sz w:val="16"/>
                <w:lang w:val="en-PH"/>
              </w:rPr>
            </w:pPr>
            <w:r w:rsidRPr="00A53504">
              <w:rPr>
                <w:rFonts w:eastAsiaTheme="minorHAnsi"/>
                <w:i/>
                <w:sz w:val="16"/>
                <w:lang w:val="en-PH"/>
              </w:rPr>
              <w:t>2018</w:t>
            </w:r>
          </w:p>
        </w:tc>
        <w:tc>
          <w:tcPr>
            <w:tcW w:w="166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751C210" w14:textId="77777777" w:rsidR="00CA23B6" w:rsidRPr="00A53504" w:rsidRDefault="00CA23B6" w:rsidP="00A53504">
            <w:pPr>
              <w:suppressAutoHyphens w:val="0"/>
              <w:kinsoku w:val="0"/>
              <w:overflowPunct w:val="0"/>
              <w:autoSpaceDE w:val="0"/>
              <w:autoSpaceDN w:val="0"/>
              <w:adjustRightInd w:val="0"/>
              <w:snapToGrid w:val="0"/>
              <w:spacing w:before="80" w:after="80" w:line="200" w:lineRule="exact"/>
              <w:ind w:right="113"/>
              <w:jc w:val="center"/>
              <w:rPr>
                <w:rFonts w:eastAsiaTheme="minorHAnsi"/>
                <w:i/>
                <w:sz w:val="16"/>
                <w:lang w:val="en-PH"/>
              </w:rPr>
            </w:pPr>
            <w:r w:rsidRPr="00A53504">
              <w:rPr>
                <w:rFonts w:eastAsiaTheme="minorHAnsi"/>
                <w:i/>
                <w:sz w:val="16"/>
                <w:lang w:val="en-PH"/>
              </w:rPr>
              <w:t>2019</w:t>
            </w:r>
          </w:p>
        </w:tc>
        <w:tc>
          <w:tcPr>
            <w:tcW w:w="1668" w:type="dxa"/>
            <w:gridSpan w:val="2"/>
            <w:tcBorders>
              <w:top w:val="single" w:sz="4" w:space="0" w:color="auto"/>
              <w:left w:val="single" w:sz="24" w:space="0" w:color="FFFFFF" w:themeColor="background1"/>
              <w:bottom w:val="single" w:sz="4" w:space="0" w:color="auto"/>
            </w:tcBorders>
            <w:shd w:val="clear" w:color="auto" w:fill="auto"/>
            <w:vAlign w:val="bottom"/>
          </w:tcPr>
          <w:p w14:paraId="668EA02D" w14:textId="77777777" w:rsidR="00CA23B6" w:rsidRPr="00A53504" w:rsidRDefault="00CA23B6" w:rsidP="00A53504">
            <w:pPr>
              <w:suppressAutoHyphens w:val="0"/>
              <w:kinsoku w:val="0"/>
              <w:overflowPunct w:val="0"/>
              <w:autoSpaceDE w:val="0"/>
              <w:autoSpaceDN w:val="0"/>
              <w:adjustRightInd w:val="0"/>
              <w:snapToGrid w:val="0"/>
              <w:spacing w:before="80" w:after="80" w:line="200" w:lineRule="exact"/>
              <w:ind w:right="113"/>
              <w:jc w:val="center"/>
              <w:rPr>
                <w:rFonts w:eastAsiaTheme="minorHAnsi"/>
                <w:i/>
                <w:sz w:val="16"/>
                <w:lang w:val="en-PH"/>
              </w:rPr>
            </w:pPr>
            <w:r w:rsidRPr="00A53504">
              <w:rPr>
                <w:rFonts w:eastAsiaTheme="minorHAnsi"/>
                <w:i/>
                <w:sz w:val="16"/>
                <w:lang w:val="en-PH"/>
              </w:rPr>
              <w:t>2020</w:t>
            </w:r>
          </w:p>
        </w:tc>
        <w:tc>
          <w:tcPr>
            <w:tcW w:w="1079" w:type="dxa"/>
            <w:vMerge/>
            <w:tcBorders>
              <w:top w:val="single" w:sz="12" w:space="0" w:color="auto"/>
              <w:bottom w:val="single" w:sz="12" w:space="0" w:color="auto"/>
            </w:tcBorders>
            <w:shd w:val="clear" w:color="auto" w:fill="auto"/>
            <w:vAlign w:val="bottom"/>
          </w:tcPr>
          <w:p w14:paraId="08A3B950"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p>
        </w:tc>
      </w:tr>
      <w:tr w:rsidR="00CA23B6" w:rsidRPr="009360A0" w14:paraId="48219D9E" w14:textId="77777777" w:rsidTr="00A53504">
        <w:trPr>
          <w:tblHeader/>
        </w:trPr>
        <w:tc>
          <w:tcPr>
            <w:tcW w:w="1288" w:type="dxa"/>
            <w:vMerge/>
            <w:tcBorders>
              <w:bottom w:val="single" w:sz="12" w:space="0" w:color="auto"/>
            </w:tcBorders>
            <w:shd w:val="clear" w:color="auto" w:fill="auto"/>
            <w:vAlign w:val="bottom"/>
          </w:tcPr>
          <w:p w14:paraId="4F4BCEEC"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p>
        </w:tc>
        <w:tc>
          <w:tcPr>
            <w:tcW w:w="724" w:type="dxa"/>
            <w:tcBorders>
              <w:top w:val="single" w:sz="4" w:space="0" w:color="auto"/>
              <w:bottom w:val="single" w:sz="12" w:space="0" w:color="auto"/>
            </w:tcBorders>
            <w:shd w:val="clear" w:color="auto" w:fill="auto"/>
            <w:vAlign w:val="bottom"/>
          </w:tcPr>
          <w:p w14:paraId="2A4E0795" w14:textId="77777777" w:rsidR="00CA23B6" w:rsidRPr="00A53504" w:rsidRDefault="00CA23B6" w:rsidP="00A53504">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A53504">
              <w:rPr>
                <w:rFonts w:eastAsiaTheme="minorHAnsi"/>
                <w:i/>
                <w:sz w:val="16"/>
                <w:lang w:val="en-PH"/>
              </w:rPr>
              <w:t>Male</w:t>
            </w:r>
          </w:p>
        </w:tc>
        <w:tc>
          <w:tcPr>
            <w:tcW w:w="942" w:type="dxa"/>
            <w:tcBorders>
              <w:top w:val="single" w:sz="4" w:space="0" w:color="auto"/>
              <w:bottom w:val="single" w:sz="12" w:space="0" w:color="auto"/>
              <w:right w:val="single" w:sz="24" w:space="0" w:color="FFFFFF" w:themeColor="background1"/>
            </w:tcBorders>
            <w:shd w:val="clear" w:color="auto" w:fill="auto"/>
            <w:vAlign w:val="bottom"/>
          </w:tcPr>
          <w:p w14:paraId="0E859C6C" w14:textId="77777777" w:rsidR="00CA23B6" w:rsidRPr="00A53504" w:rsidRDefault="00CA23B6" w:rsidP="00A53504">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A53504">
              <w:rPr>
                <w:rFonts w:eastAsiaTheme="minorHAnsi"/>
                <w:i/>
                <w:sz w:val="16"/>
                <w:lang w:val="en-PH"/>
              </w:rPr>
              <w:t>Female</w:t>
            </w:r>
          </w:p>
        </w:tc>
        <w:tc>
          <w:tcPr>
            <w:tcW w:w="725" w:type="dxa"/>
            <w:tcBorders>
              <w:top w:val="single" w:sz="4" w:space="0" w:color="auto"/>
              <w:left w:val="single" w:sz="24" w:space="0" w:color="FFFFFF" w:themeColor="background1"/>
              <w:bottom w:val="single" w:sz="12" w:space="0" w:color="auto"/>
            </w:tcBorders>
            <w:shd w:val="clear" w:color="auto" w:fill="auto"/>
            <w:vAlign w:val="bottom"/>
          </w:tcPr>
          <w:p w14:paraId="36CEA50A" w14:textId="77777777" w:rsidR="00CA23B6" w:rsidRPr="00A53504" w:rsidRDefault="00CA23B6" w:rsidP="00A53504">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A53504">
              <w:rPr>
                <w:rFonts w:eastAsiaTheme="minorHAnsi"/>
                <w:i/>
                <w:sz w:val="16"/>
                <w:lang w:val="en-PH"/>
              </w:rPr>
              <w:t>Male</w:t>
            </w:r>
          </w:p>
        </w:tc>
        <w:tc>
          <w:tcPr>
            <w:tcW w:w="942" w:type="dxa"/>
            <w:tcBorders>
              <w:top w:val="single" w:sz="4" w:space="0" w:color="auto"/>
              <w:bottom w:val="single" w:sz="12" w:space="0" w:color="auto"/>
              <w:right w:val="single" w:sz="24" w:space="0" w:color="FFFFFF" w:themeColor="background1"/>
            </w:tcBorders>
            <w:shd w:val="clear" w:color="auto" w:fill="auto"/>
            <w:vAlign w:val="bottom"/>
          </w:tcPr>
          <w:p w14:paraId="309E4740" w14:textId="77777777" w:rsidR="00CA23B6" w:rsidRPr="00A53504" w:rsidRDefault="00CA23B6" w:rsidP="00A53504">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A53504">
              <w:rPr>
                <w:rFonts w:eastAsiaTheme="minorHAnsi"/>
                <w:i/>
                <w:sz w:val="16"/>
                <w:lang w:val="en-PH"/>
              </w:rPr>
              <w:t>Female</w:t>
            </w:r>
          </w:p>
        </w:tc>
        <w:tc>
          <w:tcPr>
            <w:tcW w:w="725" w:type="dxa"/>
            <w:tcBorders>
              <w:top w:val="single" w:sz="4" w:space="0" w:color="auto"/>
              <w:left w:val="single" w:sz="24" w:space="0" w:color="FFFFFF" w:themeColor="background1"/>
              <w:bottom w:val="single" w:sz="12" w:space="0" w:color="auto"/>
            </w:tcBorders>
            <w:shd w:val="clear" w:color="auto" w:fill="auto"/>
            <w:vAlign w:val="bottom"/>
          </w:tcPr>
          <w:p w14:paraId="43203B31" w14:textId="77777777" w:rsidR="00CA23B6" w:rsidRPr="00A53504" w:rsidRDefault="00CA23B6" w:rsidP="00A53504">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A53504">
              <w:rPr>
                <w:rFonts w:eastAsiaTheme="minorHAnsi"/>
                <w:i/>
                <w:sz w:val="16"/>
                <w:lang w:val="en-PH"/>
              </w:rPr>
              <w:t>Male</w:t>
            </w:r>
          </w:p>
        </w:tc>
        <w:tc>
          <w:tcPr>
            <w:tcW w:w="943" w:type="dxa"/>
            <w:tcBorders>
              <w:top w:val="single" w:sz="4" w:space="0" w:color="auto"/>
              <w:bottom w:val="single" w:sz="12" w:space="0" w:color="auto"/>
            </w:tcBorders>
            <w:shd w:val="clear" w:color="auto" w:fill="auto"/>
            <w:vAlign w:val="bottom"/>
          </w:tcPr>
          <w:p w14:paraId="468B9194" w14:textId="77777777" w:rsidR="00CA23B6" w:rsidRPr="00A53504" w:rsidRDefault="00CA23B6" w:rsidP="00A53504">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A53504">
              <w:rPr>
                <w:rFonts w:eastAsiaTheme="minorHAnsi"/>
                <w:i/>
                <w:sz w:val="16"/>
                <w:lang w:val="en-PH"/>
              </w:rPr>
              <w:t>Female</w:t>
            </w:r>
          </w:p>
        </w:tc>
        <w:tc>
          <w:tcPr>
            <w:tcW w:w="1079" w:type="dxa"/>
            <w:vMerge/>
            <w:tcBorders>
              <w:bottom w:val="single" w:sz="12" w:space="0" w:color="auto"/>
            </w:tcBorders>
            <w:shd w:val="clear" w:color="auto" w:fill="auto"/>
            <w:vAlign w:val="bottom"/>
          </w:tcPr>
          <w:p w14:paraId="735CBF3E"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p>
        </w:tc>
      </w:tr>
      <w:tr w:rsidR="00CA23B6" w:rsidRPr="009360A0" w14:paraId="3D022131" w14:textId="77777777" w:rsidTr="00A53504">
        <w:tc>
          <w:tcPr>
            <w:tcW w:w="1288" w:type="dxa"/>
            <w:tcBorders>
              <w:top w:val="single" w:sz="12" w:space="0" w:color="auto"/>
              <w:bottom w:val="nil"/>
            </w:tcBorders>
            <w:shd w:val="clear" w:color="auto" w:fill="auto"/>
          </w:tcPr>
          <w:p w14:paraId="4CA8860C" w14:textId="180BFC25"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12</w:t>
            </w:r>
            <w:r w:rsidR="00197409">
              <w:rPr>
                <w:rFonts w:eastAsiaTheme="minorHAnsi"/>
                <w:sz w:val="18"/>
                <w:lang w:val="en-PH"/>
              </w:rPr>
              <w:t>–</w:t>
            </w:r>
            <w:r w:rsidRPr="009360A0">
              <w:rPr>
                <w:rFonts w:eastAsiaTheme="minorHAnsi"/>
                <w:sz w:val="18"/>
                <w:lang w:val="en-PH"/>
              </w:rPr>
              <w:t xml:space="preserve">15 </w:t>
            </w:r>
          </w:p>
        </w:tc>
        <w:tc>
          <w:tcPr>
            <w:tcW w:w="724" w:type="dxa"/>
            <w:tcBorders>
              <w:top w:val="single" w:sz="12" w:space="0" w:color="auto"/>
              <w:bottom w:val="nil"/>
            </w:tcBorders>
            <w:shd w:val="clear" w:color="auto" w:fill="auto"/>
            <w:vAlign w:val="bottom"/>
          </w:tcPr>
          <w:p w14:paraId="782B576B"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w:t>
            </w:r>
          </w:p>
        </w:tc>
        <w:tc>
          <w:tcPr>
            <w:tcW w:w="942" w:type="dxa"/>
            <w:tcBorders>
              <w:top w:val="single" w:sz="12" w:space="0" w:color="auto"/>
              <w:bottom w:val="nil"/>
            </w:tcBorders>
            <w:shd w:val="clear" w:color="auto" w:fill="auto"/>
            <w:vAlign w:val="bottom"/>
          </w:tcPr>
          <w:p w14:paraId="31C594A4"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0</w:t>
            </w:r>
          </w:p>
        </w:tc>
        <w:tc>
          <w:tcPr>
            <w:tcW w:w="725" w:type="dxa"/>
            <w:tcBorders>
              <w:top w:val="single" w:sz="12" w:space="0" w:color="auto"/>
              <w:bottom w:val="nil"/>
            </w:tcBorders>
            <w:shd w:val="clear" w:color="auto" w:fill="auto"/>
            <w:vAlign w:val="bottom"/>
          </w:tcPr>
          <w:p w14:paraId="03E4194B"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6</w:t>
            </w:r>
          </w:p>
        </w:tc>
        <w:tc>
          <w:tcPr>
            <w:tcW w:w="942" w:type="dxa"/>
            <w:tcBorders>
              <w:top w:val="single" w:sz="12" w:space="0" w:color="auto"/>
              <w:bottom w:val="nil"/>
            </w:tcBorders>
            <w:shd w:val="clear" w:color="auto" w:fill="auto"/>
            <w:vAlign w:val="bottom"/>
          </w:tcPr>
          <w:p w14:paraId="60AB112F"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0</w:t>
            </w:r>
          </w:p>
        </w:tc>
        <w:tc>
          <w:tcPr>
            <w:tcW w:w="725" w:type="dxa"/>
            <w:tcBorders>
              <w:top w:val="single" w:sz="12" w:space="0" w:color="auto"/>
              <w:bottom w:val="nil"/>
            </w:tcBorders>
            <w:shd w:val="clear" w:color="auto" w:fill="auto"/>
            <w:vAlign w:val="bottom"/>
          </w:tcPr>
          <w:p w14:paraId="1DBF2818"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6</w:t>
            </w:r>
          </w:p>
        </w:tc>
        <w:tc>
          <w:tcPr>
            <w:tcW w:w="943" w:type="dxa"/>
            <w:tcBorders>
              <w:top w:val="single" w:sz="12" w:space="0" w:color="auto"/>
              <w:bottom w:val="nil"/>
            </w:tcBorders>
            <w:shd w:val="clear" w:color="auto" w:fill="auto"/>
            <w:vAlign w:val="bottom"/>
          </w:tcPr>
          <w:p w14:paraId="4971E966"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0</w:t>
            </w:r>
          </w:p>
        </w:tc>
        <w:tc>
          <w:tcPr>
            <w:tcW w:w="1079" w:type="dxa"/>
            <w:tcBorders>
              <w:top w:val="single" w:sz="12" w:space="0" w:color="auto"/>
              <w:bottom w:val="nil"/>
            </w:tcBorders>
            <w:shd w:val="clear" w:color="auto" w:fill="auto"/>
            <w:vAlign w:val="bottom"/>
          </w:tcPr>
          <w:p w14:paraId="3213CF3D" w14:textId="77777777" w:rsidR="00CA23B6" w:rsidRPr="00A53504"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Cs/>
                <w:sz w:val="18"/>
                <w:lang w:val="en-PH"/>
              </w:rPr>
            </w:pPr>
            <w:r w:rsidRPr="00A53504">
              <w:rPr>
                <w:rFonts w:eastAsiaTheme="minorHAnsi"/>
                <w:bCs/>
                <w:sz w:val="18"/>
                <w:lang w:val="en-PH"/>
              </w:rPr>
              <w:t>15</w:t>
            </w:r>
          </w:p>
        </w:tc>
      </w:tr>
      <w:tr w:rsidR="00CA23B6" w:rsidRPr="009360A0" w14:paraId="1570C950" w14:textId="77777777" w:rsidTr="00A53504">
        <w:tc>
          <w:tcPr>
            <w:tcW w:w="1288" w:type="dxa"/>
            <w:tcBorders>
              <w:top w:val="nil"/>
              <w:bottom w:val="nil"/>
            </w:tcBorders>
            <w:shd w:val="clear" w:color="auto" w:fill="auto"/>
          </w:tcPr>
          <w:p w14:paraId="15C019F6" w14:textId="63F25C9F"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sz w:val="18"/>
                <w:lang w:val="en-PH"/>
              </w:rPr>
            </w:pPr>
            <w:r w:rsidRPr="009360A0">
              <w:rPr>
                <w:rFonts w:eastAsiaTheme="minorHAnsi"/>
                <w:sz w:val="18"/>
                <w:lang w:val="en-PH"/>
              </w:rPr>
              <w:t>16</w:t>
            </w:r>
            <w:r w:rsidR="00197409">
              <w:rPr>
                <w:rFonts w:eastAsiaTheme="minorHAnsi"/>
                <w:sz w:val="18"/>
                <w:lang w:val="en-PH"/>
              </w:rPr>
              <w:t>–</w:t>
            </w:r>
            <w:r w:rsidRPr="009360A0">
              <w:rPr>
                <w:rFonts w:eastAsiaTheme="minorHAnsi"/>
                <w:sz w:val="18"/>
                <w:lang w:val="en-PH"/>
              </w:rPr>
              <w:t xml:space="preserve">18 </w:t>
            </w:r>
          </w:p>
        </w:tc>
        <w:tc>
          <w:tcPr>
            <w:tcW w:w="724" w:type="dxa"/>
            <w:tcBorders>
              <w:top w:val="nil"/>
              <w:bottom w:val="nil"/>
            </w:tcBorders>
            <w:shd w:val="clear" w:color="auto" w:fill="auto"/>
            <w:vAlign w:val="bottom"/>
          </w:tcPr>
          <w:p w14:paraId="05B0BEF3"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57</w:t>
            </w:r>
          </w:p>
        </w:tc>
        <w:tc>
          <w:tcPr>
            <w:tcW w:w="942" w:type="dxa"/>
            <w:tcBorders>
              <w:top w:val="nil"/>
              <w:bottom w:val="nil"/>
            </w:tcBorders>
            <w:shd w:val="clear" w:color="auto" w:fill="auto"/>
            <w:vAlign w:val="bottom"/>
          </w:tcPr>
          <w:p w14:paraId="689A15D0"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4</w:t>
            </w:r>
          </w:p>
        </w:tc>
        <w:tc>
          <w:tcPr>
            <w:tcW w:w="725" w:type="dxa"/>
            <w:tcBorders>
              <w:top w:val="nil"/>
              <w:bottom w:val="nil"/>
            </w:tcBorders>
            <w:shd w:val="clear" w:color="auto" w:fill="auto"/>
            <w:vAlign w:val="bottom"/>
          </w:tcPr>
          <w:p w14:paraId="7A43CCD6"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43</w:t>
            </w:r>
          </w:p>
        </w:tc>
        <w:tc>
          <w:tcPr>
            <w:tcW w:w="942" w:type="dxa"/>
            <w:tcBorders>
              <w:top w:val="nil"/>
              <w:bottom w:val="nil"/>
            </w:tcBorders>
            <w:shd w:val="clear" w:color="auto" w:fill="auto"/>
            <w:vAlign w:val="bottom"/>
          </w:tcPr>
          <w:p w14:paraId="16162CC0"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0</w:t>
            </w:r>
          </w:p>
        </w:tc>
        <w:tc>
          <w:tcPr>
            <w:tcW w:w="725" w:type="dxa"/>
            <w:tcBorders>
              <w:top w:val="nil"/>
              <w:bottom w:val="nil"/>
            </w:tcBorders>
            <w:shd w:val="clear" w:color="auto" w:fill="auto"/>
            <w:vAlign w:val="bottom"/>
          </w:tcPr>
          <w:p w14:paraId="6BBF70BA"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30</w:t>
            </w:r>
          </w:p>
        </w:tc>
        <w:tc>
          <w:tcPr>
            <w:tcW w:w="943" w:type="dxa"/>
            <w:tcBorders>
              <w:top w:val="nil"/>
              <w:bottom w:val="nil"/>
            </w:tcBorders>
            <w:shd w:val="clear" w:color="auto" w:fill="auto"/>
            <w:vAlign w:val="bottom"/>
          </w:tcPr>
          <w:p w14:paraId="2A548B81"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w:t>
            </w:r>
          </w:p>
        </w:tc>
        <w:tc>
          <w:tcPr>
            <w:tcW w:w="1079" w:type="dxa"/>
            <w:tcBorders>
              <w:top w:val="nil"/>
              <w:bottom w:val="nil"/>
            </w:tcBorders>
            <w:shd w:val="clear" w:color="auto" w:fill="auto"/>
            <w:vAlign w:val="bottom"/>
          </w:tcPr>
          <w:p w14:paraId="08789820" w14:textId="77777777" w:rsidR="00CA23B6" w:rsidRPr="00A53504"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bCs/>
                <w:sz w:val="18"/>
                <w:lang w:val="en-PH"/>
              </w:rPr>
            </w:pPr>
            <w:r w:rsidRPr="00A53504">
              <w:rPr>
                <w:rFonts w:eastAsiaTheme="minorHAnsi"/>
                <w:bCs/>
                <w:sz w:val="18"/>
                <w:lang w:val="en-PH"/>
              </w:rPr>
              <w:t>135</w:t>
            </w:r>
          </w:p>
        </w:tc>
      </w:tr>
      <w:tr w:rsidR="00CA23B6" w:rsidRPr="00A53504" w14:paraId="182043E6" w14:textId="77777777" w:rsidTr="00A53504">
        <w:tc>
          <w:tcPr>
            <w:tcW w:w="1288" w:type="dxa"/>
            <w:tcBorders>
              <w:top w:val="nil"/>
              <w:bottom w:val="single" w:sz="12" w:space="0" w:color="auto"/>
            </w:tcBorders>
            <w:shd w:val="clear" w:color="auto" w:fill="auto"/>
          </w:tcPr>
          <w:p w14:paraId="22E7B2B1" w14:textId="77777777" w:rsidR="00CA23B6" w:rsidRPr="00A53504" w:rsidRDefault="00CA23B6" w:rsidP="00A53504">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A53504">
              <w:rPr>
                <w:rFonts w:eastAsiaTheme="minorHAnsi"/>
                <w:b/>
                <w:bCs/>
                <w:sz w:val="18"/>
                <w:lang w:val="en-PH"/>
              </w:rPr>
              <w:lastRenderedPageBreak/>
              <w:t>Total</w:t>
            </w:r>
          </w:p>
        </w:tc>
        <w:tc>
          <w:tcPr>
            <w:tcW w:w="724" w:type="dxa"/>
            <w:tcBorders>
              <w:top w:val="nil"/>
              <w:bottom w:val="single" w:sz="12" w:space="0" w:color="auto"/>
            </w:tcBorders>
            <w:shd w:val="clear" w:color="auto" w:fill="auto"/>
            <w:vAlign w:val="bottom"/>
          </w:tcPr>
          <w:p w14:paraId="2DBF05B8" w14:textId="77777777" w:rsidR="00CA23B6" w:rsidRPr="00A53504" w:rsidRDefault="00CA23B6" w:rsidP="00A53504">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A53504">
              <w:rPr>
                <w:rFonts w:eastAsiaTheme="minorHAnsi"/>
                <w:b/>
                <w:bCs/>
                <w:sz w:val="18"/>
                <w:lang w:val="en-PH"/>
              </w:rPr>
              <w:t>60</w:t>
            </w:r>
          </w:p>
        </w:tc>
        <w:tc>
          <w:tcPr>
            <w:tcW w:w="942" w:type="dxa"/>
            <w:tcBorders>
              <w:top w:val="nil"/>
              <w:bottom w:val="single" w:sz="12" w:space="0" w:color="auto"/>
            </w:tcBorders>
            <w:shd w:val="clear" w:color="auto" w:fill="auto"/>
            <w:vAlign w:val="bottom"/>
          </w:tcPr>
          <w:p w14:paraId="144B4062" w14:textId="77777777" w:rsidR="00CA23B6" w:rsidRPr="00A53504" w:rsidRDefault="00CA23B6" w:rsidP="00A53504">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A53504">
              <w:rPr>
                <w:rFonts w:eastAsiaTheme="minorHAnsi"/>
                <w:b/>
                <w:bCs/>
                <w:sz w:val="18"/>
                <w:lang w:val="en-PH"/>
              </w:rPr>
              <w:t>4</w:t>
            </w:r>
          </w:p>
        </w:tc>
        <w:tc>
          <w:tcPr>
            <w:tcW w:w="725" w:type="dxa"/>
            <w:tcBorders>
              <w:top w:val="nil"/>
              <w:bottom w:val="single" w:sz="12" w:space="0" w:color="auto"/>
            </w:tcBorders>
            <w:shd w:val="clear" w:color="auto" w:fill="auto"/>
            <w:vAlign w:val="bottom"/>
          </w:tcPr>
          <w:p w14:paraId="25F1AF98" w14:textId="77777777" w:rsidR="00CA23B6" w:rsidRPr="00A53504" w:rsidRDefault="00CA23B6" w:rsidP="00A53504">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A53504">
              <w:rPr>
                <w:rFonts w:eastAsiaTheme="minorHAnsi"/>
                <w:b/>
                <w:bCs/>
                <w:sz w:val="18"/>
                <w:lang w:val="en-PH"/>
              </w:rPr>
              <w:t>49</w:t>
            </w:r>
          </w:p>
        </w:tc>
        <w:tc>
          <w:tcPr>
            <w:tcW w:w="942" w:type="dxa"/>
            <w:tcBorders>
              <w:top w:val="nil"/>
              <w:bottom w:val="single" w:sz="12" w:space="0" w:color="auto"/>
            </w:tcBorders>
            <w:shd w:val="clear" w:color="auto" w:fill="auto"/>
            <w:vAlign w:val="bottom"/>
          </w:tcPr>
          <w:p w14:paraId="43EA1257" w14:textId="77777777" w:rsidR="00CA23B6" w:rsidRPr="00A53504" w:rsidRDefault="00CA23B6" w:rsidP="00A53504">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A53504">
              <w:rPr>
                <w:rFonts w:eastAsiaTheme="minorHAnsi"/>
                <w:b/>
                <w:bCs/>
                <w:sz w:val="18"/>
                <w:lang w:val="en-PH"/>
              </w:rPr>
              <w:t>0</w:t>
            </w:r>
          </w:p>
        </w:tc>
        <w:tc>
          <w:tcPr>
            <w:tcW w:w="725" w:type="dxa"/>
            <w:tcBorders>
              <w:top w:val="nil"/>
              <w:bottom w:val="single" w:sz="12" w:space="0" w:color="auto"/>
            </w:tcBorders>
            <w:shd w:val="clear" w:color="auto" w:fill="auto"/>
            <w:vAlign w:val="bottom"/>
          </w:tcPr>
          <w:p w14:paraId="05CE6F52" w14:textId="77777777" w:rsidR="00CA23B6" w:rsidRPr="00A53504" w:rsidRDefault="00CA23B6" w:rsidP="00A53504">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A53504">
              <w:rPr>
                <w:rFonts w:eastAsiaTheme="minorHAnsi"/>
                <w:b/>
                <w:bCs/>
                <w:sz w:val="18"/>
                <w:lang w:val="en-PH"/>
              </w:rPr>
              <w:t>36</w:t>
            </w:r>
          </w:p>
        </w:tc>
        <w:tc>
          <w:tcPr>
            <w:tcW w:w="943" w:type="dxa"/>
            <w:tcBorders>
              <w:top w:val="nil"/>
              <w:bottom w:val="single" w:sz="12" w:space="0" w:color="auto"/>
            </w:tcBorders>
            <w:shd w:val="clear" w:color="auto" w:fill="auto"/>
            <w:vAlign w:val="bottom"/>
          </w:tcPr>
          <w:p w14:paraId="5B915CDA" w14:textId="77777777" w:rsidR="00CA23B6" w:rsidRPr="00A53504" w:rsidRDefault="00CA23B6" w:rsidP="00A53504">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A53504">
              <w:rPr>
                <w:rFonts w:eastAsiaTheme="minorHAnsi"/>
                <w:b/>
                <w:bCs/>
                <w:sz w:val="18"/>
                <w:lang w:val="en-PH"/>
              </w:rPr>
              <w:t>1</w:t>
            </w:r>
          </w:p>
        </w:tc>
        <w:tc>
          <w:tcPr>
            <w:tcW w:w="1079" w:type="dxa"/>
            <w:tcBorders>
              <w:top w:val="nil"/>
              <w:bottom w:val="single" w:sz="12" w:space="0" w:color="auto"/>
            </w:tcBorders>
            <w:shd w:val="clear" w:color="auto" w:fill="auto"/>
            <w:vAlign w:val="bottom"/>
          </w:tcPr>
          <w:p w14:paraId="72A3FCA5" w14:textId="77777777" w:rsidR="00CA23B6" w:rsidRPr="00A53504" w:rsidRDefault="00CA23B6" w:rsidP="00A53504">
            <w:pPr>
              <w:suppressAutoHyphens w:val="0"/>
              <w:kinsoku w:val="0"/>
              <w:overflowPunct w:val="0"/>
              <w:autoSpaceDE w:val="0"/>
              <w:autoSpaceDN w:val="0"/>
              <w:adjustRightInd w:val="0"/>
              <w:snapToGrid w:val="0"/>
              <w:spacing w:before="80" w:after="80" w:line="220" w:lineRule="exact"/>
              <w:ind w:right="113"/>
              <w:jc w:val="right"/>
              <w:rPr>
                <w:rFonts w:eastAsiaTheme="minorHAnsi"/>
                <w:b/>
                <w:bCs/>
                <w:sz w:val="18"/>
                <w:lang w:val="en-PH"/>
              </w:rPr>
            </w:pPr>
            <w:r w:rsidRPr="00A53504">
              <w:rPr>
                <w:rFonts w:eastAsiaTheme="minorHAnsi"/>
                <w:b/>
                <w:bCs/>
                <w:sz w:val="18"/>
                <w:lang w:val="en-PH"/>
              </w:rPr>
              <w:t>150</w:t>
            </w:r>
          </w:p>
        </w:tc>
      </w:tr>
    </w:tbl>
    <w:p w14:paraId="28D98F12" w14:textId="77777777" w:rsidR="00CA23B6" w:rsidRPr="00EA71E4" w:rsidRDefault="00CA23B6" w:rsidP="00A53504">
      <w:pPr>
        <w:pStyle w:val="H1G"/>
      </w:pPr>
      <w:r w:rsidRPr="00EA71E4">
        <w:rPr>
          <w:lang w:val="en-US"/>
        </w:rPr>
        <w:tab/>
      </w:r>
      <w:r w:rsidRPr="00EA71E4">
        <w:rPr>
          <w:lang w:val="en-US"/>
        </w:rPr>
        <w:tab/>
        <w:t>Reply to paragraph 19 (g) of the list of issues</w:t>
      </w:r>
    </w:p>
    <w:p w14:paraId="3D526813" w14:textId="77777777" w:rsidR="00CA23B6" w:rsidRPr="00EA71E4" w:rsidRDefault="00CA23B6" w:rsidP="00A53504">
      <w:pPr>
        <w:pStyle w:val="SingleTxtG"/>
        <w:rPr>
          <w:lang w:val="en-PH"/>
        </w:rPr>
      </w:pPr>
      <w:r w:rsidRPr="00EA71E4">
        <w:rPr>
          <w:lang w:val="en-PH"/>
        </w:rPr>
        <w:t>157.</w:t>
      </w:r>
      <w:r w:rsidRPr="00EA71E4">
        <w:rPr>
          <w:lang w:val="en-PH"/>
        </w:rPr>
        <w:tab/>
        <w:t>No data.</w:t>
      </w:r>
    </w:p>
    <w:p w14:paraId="1D6F8622" w14:textId="77777777" w:rsidR="00CA23B6" w:rsidRPr="00EA71E4" w:rsidRDefault="00CA23B6" w:rsidP="00A53504">
      <w:pPr>
        <w:pStyle w:val="H1G"/>
      </w:pPr>
      <w:r w:rsidRPr="00EA71E4">
        <w:rPr>
          <w:lang w:val="en-US"/>
        </w:rPr>
        <w:tab/>
      </w:r>
      <w:r w:rsidRPr="00EA71E4">
        <w:rPr>
          <w:lang w:val="en-US"/>
        </w:rPr>
        <w:tab/>
        <w:t>Reply to paragraph 19 (h) of the list of issues</w:t>
      </w:r>
    </w:p>
    <w:p w14:paraId="5A798909" w14:textId="77777777" w:rsidR="00CA23B6" w:rsidRPr="00EA71E4" w:rsidRDefault="00CA23B6" w:rsidP="00A53504">
      <w:pPr>
        <w:pStyle w:val="H23G"/>
      </w:pPr>
      <w:r w:rsidRPr="00EA71E4">
        <w:tab/>
      </w:r>
      <w:r w:rsidRPr="00EA71E4">
        <w:tab/>
        <w:t>Table 17. Number of Male and Female Children Serving Sentence in Detention, as of June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291"/>
        <w:gridCol w:w="1694"/>
        <w:gridCol w:w="1694"/>
        <w:gridCol w:w="1691"/>
      </w:tblGrid>
      <w:tr w:rsidR="00CA23B6" w:rsidRPr="009360A0" w14:paraId="60787C6D" w14:textId="77777777" w:rsidTr="009360A0">
        <w:trPr>
          <w:tblHeader/>
        </w:trPr>
        <w:tc>
          <w:tcPr>
            <w:tcW w:w="2299" w:type="dxa"/>
            <w:tcBorders>
              <w:top w:val="single" w:sz="4" w:space="0" w:color="auto"/>
              <w:bottom w:val="single" w:sz="12" w:space="0" w:color="auto"/>
            </w:tcBorders>
            <w:shd w:val="clear" w:color="auto" w:fill="auto"/>
            <w:vAlign w:val="bottom"/>
          </w:tcPr>
          <w:p w14:paraId="038B1170"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rPr>
                <w:rFonts w:eastAsiaTheme="minorHAnsi"/>
                <w:i/>
                <w:sz w:val="16"/>
                <w:lang w:val="en-PH"/>
              </w:rPr>
            </w:pPr>
            <w:r w:rsidRPr="009360A0">
              <w:rPr>
                <w:rFonts w:eastAsiaTheme="minorHAnsi"/>
                <w:i/>
                <w:sz w:val="16"/>
                <w:lang w:val="en-PH"/>
              </w:rPr>
              <w:t>Sex</w:t>
            </w:r>
          </w:p>
        </w:tc>
        <w:tc>
          <w:tcPr>
            <w:tcW w:w="1701" w:type="dxa"/>
            <w:tcBorders>
              <w:top w:val="single" w:sz="4" w:space="0" w:color="auto"/>
              <w:bottom w:val="single" w:sz="12" w:space="0" w:color="auto"/>
            </w:tcBorders>
            <w:shd w:val="clear" w:color="auto" w:fill="auto"/>
            <w:vAlign w:val="bottom"/>
          </w:tcPr>
          <w:p w14:paraId="0928B023"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Male</w:t>
            </w:r>
          </w:p>
        </w:tc>
        <w:tc>
          <w:tcPr>
            <w:tcW w:w="1701" w:type="dxa"/>
            <w:tcBorders>
              <w:top w:val="single" w:sz="4" w:space="0" w:color="auto"/>
              <w:bottom w:val="single" w:sz="12" w:space="0" w:color="auto"/>
            </w:tcBorders>
            <w:shd w:val="clear" w:color="auto" w:fill="auto"/>
            <w:vAlign w:val="bottom"/>
          </w:tcPr>
          <w:p w14:paraId="78F9D5E6"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Female</w:t>
            </w:r>
          </w:p>
        </w:tc>
        <w:tc>
          <w:tcPr>
            <w:tcW w:w="1698" w:type="dxa"/>
            <w:tcBorders>
              <w:top w:val="single" w:sz="4" w:space="0" w:color="auto"/>
              <w:bottom w:val="single" w:sz="12" w:space="0" w:color="auto"/>
            </w:tcBorders>
            <w:shd w:val="clear" w:color="auto" w:fill="auto"/>
            <w:vAlign w:val="bottom"/>
          </w:tcPr>
          <w:p w14:paraId="238FD8AF" w14:textId="77777777" w:rsidR="00CA23B6" w:rsidRPr="009360A0" w:rsidRDefault="00CA23B6" w:rsidP="009360A0">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lang w:val="en-PH"/>
              </w:rPr>
            </w:pPr>
            <w:r w:rsidRPr="009360A0">
              <w:rPr>
                <w:rFonts w:eastAsiaTheme="minorHAnsi"/>
                <w:i/>
                <w:sz w:val="16"/>
                <w:lang w:val="en-PH"/>
              </w:rPr>
              <w:t>Total</w:t>
            </w:r>
          </w:p>
        </w:tc>
      </w:tr>
      <w:tr w:rsidR="00CA23B6" w:rsidRPr="009360A0" w14:paraId="4F7EAFDA" w14:textId="77777777" w:rsidTr="009360A0">
        <w:tc>
          <w:tcPr>
            <w:tcW w:w="2299" w:type="dxa"/>
            <w:tcBorders>
              <w:top w:val="single" w:sz="12" w:space="0" w:color="auto"/>
            </w:tcBorders>
            <w:shd w:val="clear" w:color="auto" w:fill="auto"/>
          </w:tcPr>
          <w:p w14:paraId="094A4D0C" w14:textId="77777777" w:rsidR="00CA23B6" w:rsidRPr="00A53504" w:rsidRDefault="00CA23B6" w:rsidP="009360A0">
            <w:pPr>
              <w:suppressAutoHyphens w:val="0"/>
              <w:kinsoku w:val="0"/>
              <w:overflowPunct w:val="0"/>
              <w:autoSpaceDE w:val="0"/>
              <w:autoSpaceDN w:val="0"/>
              <w:adjustRightInd w:val="0"/>
              <w:snapToGrid w:val="0"/>
              <w:spacing w:before="40" w:after="40" w:line="220" w:lineRule="exact"/>
              <w:ind w:right="113"/>
              <w:rPr>
                <w:rFonts w:eastAsiaTheme="minorHAnsi"/>
                <w:bCs/>
                <w:sz w:val="18"/>
                <w:lang w:val="en-PH"/>
              </w:rPr>
            </w:pPr>
            <w:r w:rsidRPr="00A53504">
              <w:rPr>
                <w:rFonts w:eastAsiaTheme="minorHAnsi"/>
                <w:bCs/>
                <w:sz w:val="18"/>
                <w:lang w:val="en-PH"/>
              </w:rPr>
              <w:t>Count</w:t>
            </w:r>
          </w:p>
        </w:tc>
        <w:tc>
          <w:tcPr>
            <w:tcW w:w="1701" w:type="dxa"/>
            <w:tcBorders>
              <w:top w:val="single" w:sz="12" w:space="0" w:color="auto"/>
            </w:tcBorders>
            <w:shd w:val="clear" w:color="auto" w:fill="auto"/>
            <w:vAlign w:val="bottom"/>
          </w:tcPr>
          <w:p w14:paraId="027A8AF9"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119</w:t>
            </w:r>
          </w:p>
        </w:tc>
        <w:tc>
          <w:tcPr>
            <w:tcW w:w="1701" w:type="dxa"/>
            <w:tcBorders>
              <w:top w:val="single" w:sz="12" w:space="0" w:color="auto"/>
            </w:tcBorders>
            <w:shd w:val="clear" w:color="auto" w:fill="auto"/>
            <w:vAlign w:val="bottom"/>
          </w:tcPr>
          <w:p w14:paraId="32321C1E"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9</w:t>
            </w:r>
          </w:p>
        </w:tc>
        <w:tc>
          <w:tcPr>
            <w:tcW w:w="1698" w:type="dxa"/>
            <w:tcBorders>
              <w:top w:val="single" w:sz="12" w:space="0" w:color="auto"/>
            </w:tcBorders>
            <w:shd w:val="clear" w:color="auto" w:fill="auto"/>
            <w:vAlign w:val="bottom"/>
          </w:tcPr>
          <w:p w14:paraId="476D8471" w14:textId="77777777" w:rsidR="00CA23B6" w:rsidRPr="009360A0" w:rsidRDefault="00CA23B6" w:rsidP="009360A0">
            <w:pPr>
              <w:suppressAutoHyphens w:val="0"/>
              <w:kinsoku w:val="0"/>
              <w:overflowPunct w:val="0"/>
              <w:autoSpaceDE w:val="0"/>
              <w:autoSpaceDN w:val="0"/>
              <w:adjustRightInd w:val="0"/>
              <w:snapToGrid w:val="0"/>
              <w:spacing w:before="40" w:after="40" w:line="220" w:lineRule="exact"/>
              <w:ind w:right="113"/>
              <w:jc w:val="right"/>
              <w:rPr>
                <w:rFonts w:eastAsiaTheme="minorHAnsi"/>
                <w:sz w:val="18"/>
                <w:lang w:val="en-PH"/>
              </w:rPr>
            </w:pPr>
            <w:r w:rsidRPr="009360A0">
              <w:rPr>
                <w:rFonts w:eastAsiaTheme="minorHAnsi"/>
                <w:sz w:val="18"/>
                <w:lang w:val="en-PH"/>
              </w:rPr>
              <w:t>128</w:t>
            </w:r>
          </w:p>
        </w:tc>
      </w:tr>
    </w:tbl>
    <w:p w14:paraId="4A2D1F01" w14:textId="77777777" w:rsidR="00CA23B6" w:rsidRPr="00EA71E4" w:rsidRDefault="00CA23B6" w:rsidP="00A53504">
      <w:pPr>
        <w:pStyle w:val="H1G"/>
      </w:pPr>
      <w:r w:rsidRPr="00EA71E4">
        <w:rPr>
          <w:lang w:val="en-US"/>
        </w:rPr>
        <w:tab/>
      </w:r>
      <w:r w:rsidRPr="00EA71E4">
        <w:rPr>
          <w:lang w:val="en-US"/>
        </w:rPr>
        <w:tab/>
        <w:t>Reply to paragraph 20 of the list of issues</w:t>
      </w:r>
    </w:p>
    <w:p w14:paraId="400B36EA" w14:textId="76C38ED6" w:rsidR="00CA23B6" w:rsidRPr="00EA71E4" w:rsidRDefault="00CA23B6" w:rsidP="00A53504">
      <w:pPr>
        <w:pStyle w:val="SingleTxtG"/>
        <w:rPr>
          <w:lang w:val="en-PH"/>
        </w:rPr>
      </w:pPr>
      <w:r w:rsidRPr="00EA71E4">
        <w:rPr>
          <w:lang w:val="en-PH"/>
        </w:rPr>
        <w:t>158.</w:t>
      </w:r>
      <w:r w:rsidRPr="00EA71E4">
        <w:rPr>
          <w:lang w:val="en-PH"/>
        </w:rPr>
        <w:tab/>
        <w:t>During the national adoption of the 2030 Agenda for Sustainable Development and the subsequent crafting of the PDP 2017</w:t>
      </w:r>
      <w:r w:rsidR="00197409">
        <w:rPr>
          <w:lang w:val="en-PH"/>
        </w:rPr>
        <w:t>–</w:t>
      </w:r>
      <w:r w:rsidRPr="00EA71E4">
        <w:rPr>
          <w:lang w:val="en-PH"/>
        </w:rPr>
        <w:t>2022, there was a strong recognition of the need to ensure sustainable development and the principle of leaving no one behind. The principle was particularly applied in the planning, implementation, and monitoring of programs and projects for children as the processes were guided by sustainability and inclusivity as both goals and principles.</w:t>
      </w:r>
    </w:p>
    <w:p w14:paraId="70FB7324" w14:textId="77777777" w:rsidR="00197409" w:rsidRDefault="00CA23B6" w:rsidP="00A53504">
      <w:pPr>
        <w:pStyle w:val="SingleTxtG"/>
        <w:rPr>
          <w:lang w:val="en-PH"/>
        </w:rPr>
      </w:pPr>
      <w:r w:rsidRPr="00EA71E4">
        <w:rPr>
          <w:lang w:val="en-PH"/>
        </w:rPr>
        <w:t>159.</w:t>
      </w:r>
      <w:r w:rsidRPr="00EA71E4">
        <w:rPr>
          <w:lang w:val="en-PH"/>
        </w:rPr>
        <w:tab/>
        <w:t>The Philippines presented its second Voluntary National Review on the implementation of the Sustainable Development Goals (SDGs) during the 2019 High-Level Political Forum on Sustainable Development in New York City, USA. The review emphasized the synergies between government and non-government actions required to ensure inclusiveness and equality. National and regional level consultations were conducted with national government agencies, LGUs, civil society organizations, academe, and the private sector. The National Economic and Development Authority, in partnership with the Philippine Institute for Development Studies and the UNICEF, conducted a consultation workshop with children to solicit their inputs and recommendations specifically on children</w:t>
      </w:r>
      <w:r w:rsidR="00197409">
        <w:rPr>
          <w:lang w:val="en-PH"/>
        </w:rPr>
        <w:t>’</w:t>
      </w:r>
      <w:r w:rsidRPr="00EA71E4">
        <w:rPr>
          <w:lang w:val="en-PH"/>
        </w:rPr>
        <w:t>s contribution to the attainment of the SDGs.</w:t>
      </w:r>
    </w:p>
    <w:p w14:paraId="71F9DEA1" w14:textId="7367D24B" w:rsidR="00CA23B6" w:rsidRPr="00EA71E4" w:rsidRDefault="00CA23B6" w:rsidP="00A53504">
      <w:pPr>
        <w:pStyle w:val="H1G"/>
      </w:pPr>
      <w:r w:rsidRPr="00EA71E4">
        <w:rPr>
          <w:lang w:val="en-US"/>
        </w:rPr>
        <w:tab/>
      </w:r>
      <w:r w:rsidRPr="00EA71E4">
        <w:rPr>
          <w:lang w:val="en-US"/>
        </w:rPr>
        <w:tab/>
        <w:t>Reply to paragraph 21 of the list of issues</w:t>
      </w:r>
    </w:p>
    <w:p w14:paraId="4F94B4DF" w14:textId="77777777" w:rsidR="00197409" w:rsidRDefault="00CA23B6" w:rsidP="00A53504">
      <w:pPr>
        <w:pStyle w:val="SingleTxtG"/>
        <w:rPr>
          <w:lang w:val="en-PH"/>
        </w:rPr>
      </w:pPr>
      <w:r w:rsidRPr="00EA71E4">
        <w:rPr>
          <w:lang w:val="en-PH"/>
        </w:rPr>
        <w:t>160.</w:t>
      </w:r>
      <w:r w:rsidRPr="00EA71E4">
        <w:rPr>
          <w:lang w:val="en-PH"/>
        </w:rPr>
        <w:tab/>
        <w:t>No new data.</w:t>
      </w:r>
    </w:p>
    <w:p w14:paraId="13061FA4" w14:textId="797D1B7E" w:rsidR="00CA23B6" w:rsidRPr="00EA71E4" w:rsidRDefault="00CA23B6" w:rsidP="00A53504">
      <w:pPr>
        <w:pStyle w:val="H1G"/>
      </w:pPr>
      <w:r w:rsidRPr="00EA71E4">
        <w:rPr>
          <w:lang w:val="en-US"/>
        </w:rPr>
        <w:tab/>
      </w:r>
      <w:r w:rsidRPr="00EA71E4">
        <w:rPr>
          <w:lang w:val="en-US"/>
        </w:rPr>
        <w:tab/>
        <w:t>Reply to paragraph 22 of the list of issues</w:t>
      </w:r>
    </w:p>
    <w:p w14:paraId="6CF87F7D" w14:textId="77777777" w:rsidR="00CA23B6" w:rsidRPr="00EA71E4" w:rsidRDefault="00CA23B6" w:rsidP="00A53504">
      <w:pPr>
        <w:pStyle w:val="H23G"/>
        <w:rPr>
          <w:lang w:val="en-PH"/>
        </w:rPr>
      </w:pPr>
      <w:r w:rsidRPr="00EA71E4">
        <w:rPr>
          <w:lang w:val="en-PH"/>
        </w:rPr>
        <w:tab/>
      </w:r>
      <w:r w:rsidRPr="00EA71E4">
        <w:rPr>
          <w:lang w:val="en-PH"/>
        </w:rPr>
        <w:tab/>
      </w:r>
      <w:r w:rsidRPr="00EA71E4">
        <w:rPr>
          <w:lang w:val="en-PH"/>
        </w:rPr>
        <w:tab/>
        <w:t>Bullying</w:t>
      </w:r>
    </w:p>
    <w:p w14:paraId="143FBEFF" w14:textId="77777777" w:rsidR="00CA23B6" w:rsidRPr="00EA71E4" w:rsidRDefault="00CA23B6" w:rsidP="00A53504">
      <w:pPr>
        <w:pStyle w:val="SingleTxtG"/>
        <w:rPr>
          <w:lang w:val="en-PH"/>
        </w:rPr>
      </w:pPr>
      <w:r w:rsidRPr="00EA71E4">
        <w:rPr>
          <w:lang w:val="en-PH"/>
        </w:rPr>
        <w:t>161.</w:t>
      </w:r>
      <w:r w:rsidRPr="00EA71E4">
        <w:rPr>
          <w:lang w:val="en-PH"/>
        </w:rPr>
        <w:tab/>
        <w:t>The State has further strengthened the enactment of laws to prohibit all forms of VAC with the enactment of the Anti-Bullying Act of 2013, Expanded Anti-TIP Act of 2012, and Cybercrime Prevention Act of 2012.</w:t>
      </w:r>
    </w:p>
    <w:p w14:paraId="6B127559" w14:textId="77777777" w:rsidR="00197409" w:rsidRDefault="00CA23B6" w:rsidP="00A53504">
      <w:pPr>
        <w:pStyle w:val="SingleTxtG"/>
        <w:rPr>
          <w:lang w:val="en-PH"/>
        </w:rPr>
      </w:pPr>
      <w:r w:rsidRPr="00EA71E4">
        <w:rPr>
          <w:lang w:val="en-PH"/>
        </w:rPr>
        <w:t>162.</w:t>
      </w:r>
      <w:r w:rsidRPr="00EA71E4">
        <w:rPr>
          <w:lang w:val="en-PH"/>
        </w:rPr>
        <w:tab/>
        <w:t>The enactment of Anti-Bullying Act of 2013 is considered a priority because bullying is rampant in the Philippines, particularly in schools, which is 3% times higher compared to developed countries. According to the Program for International Student Assessment 2018 survey published by the Organization for Economic Co-operation and Development, at least 6 in 10 Filipino students are being bullied regularly.</w:t>
      </w:r>
    </w:p>
    <w:p w14:paraId="43679128" w14:textId="16EBB1D8" w:rsidR="00CA23B6" w:rsidRPr="00EA71E4" w:rsidRDefault="00CA23B6" w:rsidP="00DC6B72">
      <w:pPr>
        <w:pStyle w:val="H23G"/>
        <w:rPr>
          <w:lang w:val="en-PH"/>
        </w:rPr>
      </w:pPr>
      <w:r w:rsidRPr="00EA71E4">
        <w:rPr>
          <w:lang w:val="en-PH"/>
        </w:rPr>
        <w:lastRenderedPageBreak/>
        <w:tab/>
      </w:r>
      <w:r w:rsidRPr="00EA71E4">
        <w:rPr>
          <w:lang w:val="en-PH"/>
        </w:rPr>
        <w:tab/>
        <w:t>Children in Drugs</w:t>
      </w:r>
    </w:p>
    <w:p w14:paraId="54257044" w14:textId="77777777" w:rsidR="00197409" w:rsidRDefault="00CA23B6" w:rsidP="00A53504">
      <w:pPr>
        <w:pStyle w:val="SingleTxtG"/>
        <w:rPr>
          <w:lang w:val="en-PH"/>
        </w:rPr>
      </w:pPr>
      <w:r w:rsidRPr="00EA71E4">
        <w:rPr>
          <w:lang w:val="en-PH"/>
        </w:rPr>
        <w:t>163.</w:t>
      </w:r>
      <w:r w:rsidRPr="00EA71E4">
        <w:rPr>
          <w:lang w:val="en-PH"/>
        </w:rPr>
        <w:tab/>
        <w:t>The 2015 Nationwide Survey on the Nature and Extent of Drug Abuse in the Philippines released by the DDB in 2016 gives an indication of children</w:t>
      </w:r>
      <w:r w:rsidR="00197409">
        <w:rPr>
          <w:lang w:val="en-PH"/>
        </w:rPr>
        <w:t>’</w:t>
      </w:r>
      <w:r w:rsidRPr="00EA71E4">
        <w:rPr>
          <w:lang w:val="en-PH"/>
        </w:rPr>
        <w:t>s involvement in drugs. Students comprise 7 percent of the current drug users in the survey. While the survey did not specifically refer to children, it reported that they are specifically vulnerable to drug abuse as they live in neighborhoods with habitual users or drug dependents.</w:t>
      </w:r>
    </w:p>
    <w:p w14:paraId="4B53825C" w14:textId="3E2CB4EB" w:rsidR="00CA23B6" w:rsidRPr="00EA71E4" w:rsidRDefault="00CA23B6" w:rsidP="00DC6B72">
      <w:pPr>
        <w:pStyle w:val="H23G"/>
        <w:rPr>
          <w:lang w:val="en-PH"/>
        </w:rPr>
      </w:pPr>
      <w:r w:rsidRPr="00EA71E4">
        <w:rPr>
          <w:lang w:val="en-PH"/>
        </w:rPr>
        <w:tab/>
      </w:r>
      <w:r w:rsidRPr="00EA71E4">
        <w:rPr>
          <w:lang w:val="en-PH"/>
        </w:rPr>
        <w:tab/>
        <w:t>Children Affected by COVID-19</w:t>
      </w:r>
    </w:p>
    <w:p w14:paraId="21E9257E" w14:textId="77777777" w:rsidR="00197409" w:rsidRDefault="00CA23B6" w:rsidP="00A53504">
      <w:pPr>
        <w:pStyle w:val="SingleTxtG"/>
        <w:rPr>
          <w:lang w:val="en-PH"/>
        </w:rPr>
      </w:pPr>
      <w:r w:rsidRPr="00EA71E4">
        <w:rPr>
          <w:lang w:val="en-PH"/>
        </w:rPr>
        <w:t>164.</w:t>
      </w:r>
      <w:r w:rsidRPr="00EA71E4">
        <w:rPr>
          <w:lang w:val="en-PH"/>
        </w:rPr>
        <w:tab/>
        <w:t xml:space="preserve">While evidence shows a low prevalence of children infected with COVID-19 and with a low mortality rate compared to adults, children, however, suffer the biggest impact as </w:t>
      </w:r>
      <w:r w:rsidR="00EF3188">
        <w:rPr>
          <w:lang w:val="en-PH"/>
        </w:rPr>
        <w:t>“</w:t>
      </w:r>
      <w:r w:rsidRPr="00EA71E4">
        <w:rPr>
          <w:lang w:val="en-PH"/>
        </w:rPr>
        <w:t>hidden victims</w:t>
      </w:r>
      <w:r w:rsidR="00EF3188">
        <w:rPr>
          <w:lang w:val="en-PH"/>
        </w:rPr>
        <w:t>”</w:t>
      </w:r>
      <w:r w:rsidRPr="00EA71E4">
        <w:rPr>
          <w:lang w:val="en-PH"/>
        </w:rPr>
        <w:t xml:space="preserve"> of this pandemic affecting their survival, development, and protection rights.</w:t>
      </w:r>
      <w:r w:rsidR="00EF3188">
        <w:rPr>
          <w:lang w:val="en-PH"/>
        </w:rPr>
        <w:t xml:space="preserve"> </w:t>
      </w:r>
      <w:r w:rsidRPr="00EA71E4">
        <w:rPr>
          <w:lang w:val="en-PH"/>
        </w:rPr>
        <w:t>Loss of income by parents and caregivers reduced the capability to fully meet food expenses. Meanwhile, mobility restrictions limited children access to essential services such as immunization, supplementary feeding, micronutrient supplementation, deworming, and growth monitoring. Child malnutrition is expected to rise considering the number of children who relied on supplemental feeding in schools.</w:t>
      </w:r>
    </w:p>
    <w:p w14:paraId="32B7970C" w14:textId="3B50B2D3" w:rsidR="00CA23B6" w:rsidRPr="00EA71E4" w:rsidRDefault="00CA23B6" w:rsidP="00A53504">
      <w:pPr>
        <w:pStyle w:val="SingleTxtG"/>
        <w:rPr>
          <w:lang w:val="en-PH"/>
        </w:rPr>
      </w:pPr>
      <w:r w:rsidRPr="00EA71E4">
        <w:rPr>
          <w:lang w:val="en-PH"/>
        </w:rPr>
        <w:t>165.</w:t>
      </w:r>
      <w:r w:rsidRPr="00EA71E4">
        <w:rPr>
          <w:lang w:val="en-PH"/>
        </w:rPr>
        <w:tab/>
        <w:t>A survey conducted by World Vision revealed that 21% of children respondents were either unwilling or unsure to attend school (face-to-face or blended). About 89% of them anticipated challenges in the use of online platform as 38% do not have access to internet. Parents cited unavailability and/or slow internet connection (47%), lack of computer gadgets (33%), and ineffectiveness of online platform in learning (20%).</w:t>
      </w:r>
    </w:p>
    <w:p w14:paraId="482A69AC" w14:textId="4210B133" w:rsidR="00CA23B6" w:rsidRPr="00EA71E4" w:rsidRDefault="00CA23B6" w:rsidP="00A53504">
      <w:pPr>
        <w:pStyle w:val="SingleTxtG"/>
        <w:rPr>
          <w:lang w:val="en-PH"/>
        </w:rPr>
      </w:pPr>
      <w:r w:rsidRPr="00EA71E4">
        <w:rPr>
          <w:lang w:val="en-PH"/>
        </w:rPr>
        <w:t>166.</w:t>
      </w:r>
      <w:r w:rsidRPr="00EA71E4">
        <w:rPr>
          <w:lang w:val="en-PH"/>
        </w:rPr>
        <w:tab/>
        <w:t xml:space="preserve">Due to the confinement at home since the start of the pandemic in 2020, reports on VAC at home by their own parents or guardians increased. Based on </w:t>
      </w:r>
      <w:r w:rsidRPr="00EA71E4">
        <w:rPr>
          <w:i/>
          <w:lang w:val="en-PH"/>
        </w:rPr>
        <w:t>Bantay Bata</w:t>
      </w:r>
      <w:r w:rsidR="00197409">
        <w:rPr>
          <w:lang w:val="en-PH"/>
        </w:rPr>
        <w:t>’</w:t>
      </w:r>
      <w:r w:rsidRPr="00EA71E4">
        <w:rPr>
          <w:lang w:val="en-PH"/>
        </w:rPr>
        <w:t>s data, cases of child abuse accounted over 200% increase in the volume of calls received and attended during the imposition of the ECQ. Calls included child abuse and other child-related concerns like custody issues, those needing psychosocial support or psychological first-aid and counselling.</w:t>
      </w:r>
    </w:p>
    <w:p w14:paraId="1E24BBCF" w14:textId="77777777" w:rsidR="00CA23B6" w:rsidRPr="00EA71E4" w:rsidRDefault="00CA23B6" w:rsidP="00DC6B72">
      <w:pPr>
        <w:pStyle w:val="H23G"/>
        <w:rPr>
          <w:lang w:val="en-PH"/>
        </w:rPr>
      </w:pPr>
      <w:r w:rsidRPr="00EA71E4">
        <w:rPr>
          <w:lang w:val="en-PH"/>
        </w:rPr>
        <w:tab/>
      </w:r>
      <w:r w:rsidRPr="00EA71E4">
        <w:rPr>
          <w:lang w:val="en-PH"/>
        </w:rPr>
        <w:tab/>
        <w:t>Teenage Pregnancy</w:t>
      </w:r>
    </w:p>
    <w:p w14:paraId="0245C341" w14:textId="77777777" w:rsidR="00CA23B6" w:rsidRPr="00EA71E4" w:rsidRDefault="00CA23B6" w:rsidP="00A53504">
      <w:pPr>
        <w:pStyle w:val="SingleTxtG"/>
        <w:rPr>
          <w:lang w:val="en-PH"/>
        </w:rPr>
      </w:pPr>
      <w:r w:rsidRPr="00EA71E4">
        <w:rPr>
          <w:lang w:val="en-PH"/>
        </w:rPr>
        <w:t>167.</w:t>
      </w:r>
      <w:r w:rsidRPr="00EA71E4">
        <w:rPr>
          <w:lang w:val="en-PH"/>
        </w:rPr>
        <w:tab/>
        <w:t>The Philippines recorded a total of 180,916 live births among adolescents aged 10 to 19 in 2019, according to the data from the CRVS System of the PSA. The figure is equivalent to 495 live births per day in the 10 to 19 age group.</w:t>
      </w:r>
    </w:p>
    <w:p w14:paraId="015A336F" w14:textId="77777777" w:rsidR="00197409" w:rsidRDefault="00CA23B6" w:rsidP="00A53504">
      <w:pPr>
        <w:pStyle w:val="SingleTxtG"/>
        <w:rPr>
          <w:lang w:val="en-PH"/>
        </w:rPr>
      </w:pPr>
      <w:r w:rsidRPr="00EA71E4">
        <w:rPr>
          <w:lang w:val="en-PH"/>
        </w:rPr>
        <w:t>168.</w:t>
      </w:r>
      <w:r w:rsidRPr="00EA71E4">
        <w:rPr>
          <w:lang w:val="en-PH"/>
        </w:rPr>
        <w:tab/>
        <w:t>Pregnancy during adolescence is associated with higher risk of health problems like anemia, sexually transmitted infections, unsafe abortion, postpartum hemorrhage, and mental disorders, such as depression. Adolescents becoming pregnant at an early age have associated risk factors such as having multiple partners and having greater age differences with their partners, which may put them at greater risk of acquiring HIV.</w:t>
      </w:r>
    </w:p>
    <w:p w14:paraId="786883B3" w14:textId="08500847" w:rsidR="00226ADD" w:rsidRPr="003143A8" w:rsidRDefault="00DC6B72" w:rsidP="00EF3188">
      <w:pPr>
        <w:spacing w:before="240"/>
        <w:jc w:val="center"/>
        <w:rPr>
          <w:u w:val="single"/>
          <w:lang w:val="en-US"/>
        </w:rPr>
      </w:pPr>
      <w:r w:rsidRPr="003143A8">
        <w:rPr>
          <w:u w:val="single"/>
          <w:lang w:val="en-US"/>
        </w:rPr>
        <w:tab/>
      </w:r>
      <w:r w:rsidRPr="003143A8">
        <w:rPr>
          <w:u w:val="single"/>
          <w:lang w:val="en-US"/>
        </w:rPr>
        <w:tab/>
      </w:r>
      <w:r w:rsidRPr="003143A8">
        <w:rPr>
          <w:u w:val="single"/>
          <w:lang w:val="en-US"/>
        </w:rPr>
        <w:tab/>
      </w:r>
    </w:p>
    <w:sectPr w:rsidR="00226ADD" w:rsidRPr="003143A8"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9E45C" w14:textId="77777777" w:rsidR="00131CC5" w:rsidRPr="00C60504" w:rsidRDefault="00131CC5" w:rsidP="00C60504">
      <w:pPr>
        <w:pStyle w:val="Footer"/>
      </w:pPr>
    </w:p>
  </w:endnote>
  <w:endnote w:type="continuationSeparator" w:id="0">
    <w:p w14:paraId="349E9DCB" w14:textId="77777777" w:rsidR="00131CC5" w:rsidRPr="00C60504" w:rsidRDefault="00131CC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707B4" w14:textId="171BD631" w:rsidR="00CA23B6" w:rsidRDefault="00CA23B6" w:rsidP="00CA23B6">
    <w:pPr>
      <w:pStyle w:val="Footer"/>
      <w:tabs>
        <w:tab w:val="right" w:pos="9638"/>
      </w:tabs>
    </w:pPr>
    <w:r w:rsidRPr="00CA23B6">
      <w:rPr>
        <w:b/>
        <w:bCs/>
        <w:sz w:val="18"/>
      </w:rPr>
      <w:fldChar w:fldCharType="begin"/>
    </w:r>
    <w:r w:rsidRPr="00CA23B6">
      <w:rPr>
        <w:b/>
        <w:bCs/>
        <w:sz w:val="18"/>
      </w:rPr>
      <w:instrText xml:space="preserve"> PAGE  \* MERGEFORMAT </w:instrText>
    </w:r>
    <w:r w:rsidRPr="00CA23B6">
      <w:rPr>
        <w:b/>
        <w:bCs/>
        <w:sz w:val="18"/>
      </w:rPr>
      <w:fldChar w:fldCharType="separate"/>
    </w:r>
    <w:r w:rsidRPr="00CA23B6">
      <w:rPr>
        <w:b/>
        <w:bCs/>
        <w:noProof/>
        <w:sz w:val="18"/>
      </w:rPr>
      <w:t>2</w:t>
    </w:r>
    <w:r w:rsidRPr="00CA23B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89D63" w14:textId="21F4D4F8" w:rsidR="00CA23B6" w:rsidRDefault="00CA23B6" w:rsidP="00CA23B6">
    <w:pPr>
      <w:pStyle w:val="Footer"/>
      <w:tabs>
        <w:tab w:val="right" w:pos="9638"/>
      </w:tabs>
    </w:pPr>
    <w:r>
      <w:tab/>
    </w:r>
    <w:r w:rsidRPr="00CA23B6">
      <w:rPr>
        <w:b/>
        <w:bCs/>
        <w:sz w:val="18"/>
      </w:rPr>
      <w:fldChar w:fldCharType="begin"/>
    </w:r>
    <w:r w:rsidRPr="00CA23B6">
      <w:rPr>
        <w:b/>
        <w:bCs/>
        <w:sz w:val="18"/>
      </w:rPr>
      <w:instrText xml:space="preserve"> PAGE  \* MERGEFORMAT </w:instrText>
    </w:r>
    <w:r w:rsidRPr="00CA23B6">
      <w:rPr>
        <w:b/>
        <w:bCs/>
        <w:sz w:val="18"/>
      </w:rPr>
      <w:fldChar w:fldCharType="separate"/>
    </w:r>
    <w:r w:rsidRPr="00CA23B6">
      <w:rPr>
        <w:b/>
        <w:bCs/>
        <w:noProof/>
        <w:sz w:val="18"/>
      </w:rPr>
      <w:t>3</w:t>
    </w:r>
    <w:r w:rsidRPr="00CA23B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A86AC" w14:textId="6C42C334" w:rsidR="00291B12" w:rsidRDefault="00291B12" w:rsidP="00291B12">
    <w:pPr>
      <w:pStyle w:val="Footer"/>
    </w:pPr>
    <w:r w:rsidRPr="0027112F">
      <w:rPr>
        <w:noProof/>
        <w:lang w:val="en-US"/>
      </w:rPr>
      <w:drawing>
        <wp:anchor distT="0" distB="0" distL="114300" distR="114300" simplePos="0" relativeHeight="251659264" behindDoc="0" locked="1" layoutInCell="1" allowOverlap="1" wp14:anchorId="4A7B3495" wp14:editId="739D153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4789F7" w14:textId="144EC85F" w:rsidR="00291B12" w:rsidRPr="00291B12" w:rsidRDefault="00291B12" w:rsidP="00291B12">
    <w:pPr>
      <w:pStyle w:val="Footer"/>
      <w:ind w:right="1134"/>
      <w:rPr>
        <w:sz w:val="20"/>
      </w:rPr>
    </w:pPr>
    <w:r>
      <w:rPr>
        <w:sz w:val="20"/>
      </w:rPr>
      <w:t>GE.22-08070(E)</w:t>
    </w:r>
    <w:r>
      <w:rPr>
        <w:noProof/>
        <w:sz w:val="20"/>
      </w:rPr>
      <w:drawing>
        <wp:anchor distT="0" distB="0" distL="114300" distR="114300" simplePos="0" relativeHeight="251660288" behindDoc="0" locked="0" layoutInCell="1" allowOverlap="1" wp14:anchorId="30446F1D" wp14:editId="77D0E54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7949C" w14:textId="77777777" w:rsidR="00131CC5" w:rsidRPr="00C60504" w:rsidRDefault="00131CC5" w:rsidP="00C60504">
      <w:pPr>
        <w:tabs>
          <w:tab w:val="right" w:pos="2155"/>
        </w:tabs>
        <w:spacing w:after="80" w:line="240" w:lineRule="auto"/>
        <w:ind w:left="680"/>
      </w:pPr>
      <w:r>
        <w:rPr>
          <w:u w:val="single"/>
        </w:rPr>
        <w:tab/>
      </w:r>
    </w:p>
  </w:footnote>
  <w:footnote w:type="continuationSeparator" w:id="0">
    <w:p w14:paraId="39F01143" w14:textId="77777777" w:rsidR="00131CC5" w:rsidRPr="00C60504" w:rsidRDefault="00131CC5" w:rsidP="00C60504">
      <w:pPr>
        <w:tabs>
          <w:tab w:val="right" w:pos="2155"/>
        </w:tabs>
        <w:spacing w:after="80" w:line="240" w:lineRule="auto"/>
        <w:ind w:left="680"/>
      </w:pPr>
      <w:r>
        <w:rPr>
          <w:u w:val="single"/>
        </w:rPr>
        <w:tab/>
      </w:r>
    </w:p>
  </w:footnote>
  <w:footnote w:id="1">
    <w:p w14:paraId="57141D44" w14:textId="2EC1F3DC" w:rsidR="004D2713" w:rsidRPr="003143A8" w:rsidRDefault="004D2713" w:rsidP="00B852E3">
      <w:pPr>
        <w:pStyle w:val="FootnoteText"/>
        <w:rPr>
          <w:lang w:val="en-US"/>
        </w:rPr>
      </w:pPr>
      <w:r>
        <w:rPr>
          <w:rStyle w:val="FootnoteReference"/>
        </w:rPr>
        <w:tab/>
      </w:r>
      <w:r w:rsidRPr="004D2713">
        <w:rPr>
          <w:rStyle w:val="FootnoteReference"/>
          <w:sz w:val="20"/>
          <w:vertAlign w:val="baseline"/>
        </w:rPr>
        <w:t>*</w:t>
      </w:r>
      <w:r>
        <w:rPr>
          <w:rStyle w:val="FootnoteReference"/>
          <w:sz w:val="20"/>
          <w:vertAlign w:val="baseline"/>
        </w:rPr>
        <w:tab/>
      </w:r>
      <w:r w:rsidRPr="00F83C51">
        <w:t>The present document is being issued without formal editing.</w:t>
      </w:r>
    </w:p>
  </w:footnote>
  <w:footnote w:id="2">
    <w:p w14:paraId="1070DE07" w14:textId="7C73E02B" w:rsidR="00CA23B6" w:rsidRPr="00F83C51" w:rsidRDefault="00CA23B6" w:rsidP="00B852E3">
      <w:pPr>
        <w:pStyle w:val="FootnoteText"/>
      </w:pPr>
      <w:r w:rsidRPr="00F83C51">
        <w:tab/>
      </w:r>
      <w:r w:rsidRPr="00B852E3">
        <w:rPr>
          <w:rStyle w:val="FootnoteReference"/>
        </w:rPr>
        <w:footnoteRef/>
      </w:r>
      <w:r w:rsidRPr="00F83C51">
        <w:tab/>
        <w:t>Commission on Human Rights. (2021, December 28). General Appropriations Act 2021. CHR.</w:t>
      </w:r>
      <w:r w:rsidR="00EF3188">
        <w:t xml:space="preserve"> </w:t>
      </w:r>
      <w:hyperlink r:id="rId1" w:history="1">
        <w:r w:rsidRPr="003571E2">
          <w:rPr>
            <w:rStyle w:val="Hyperlink"/>
          </w:rPr>
          <w:t>http://chr.gov.ph/wp-content/uploads/2021/01/Genenral-Appropriations-Act-2021-GAA-RA11518.pdf</w:t>
        </w:r>
      </w:hyperlink>
      <w:r>
        <w:t>.</w:t>
      </w:r>
    </w:p>
  </w:footnote>
  <w:footnote w:id="3">
    <w:p w14:paraId="5502662B" w14:textId="77777777" w:rsidR="00CA23B6" w:rsidRPr="00F83C51" w:rsidRDefault="00CA23B6" w:rsidP="00B852E3">
      <w:pPr>
        <w:pStyle w:val="FootnoteText"/>
      </w:pPr>
      <w:r w:rsidRPr="00F83C51">
        <w:tab/>
      </w:r>
      <w:r w:rsidRPr="00B852E3">
        <w:rPr>
          <w:rStyle w:val="FootnoteReference"/>
        </w:rPr>
        <w:footnoteRef/>
      </w:r>
      <w:r w:rsidRPr="00F83C51">
        <w:tab/>
        <w:t xml:space="preserve">CHR. (2021, January 3). General Appropriations Act 2021. CHR. </w:t>
      </w:r>
      <w:hyperlink r:id="rId2" w:history="1">
        <w:r w:rsidRPr="003571E2">
          <w:rPr>
            <w:rStyle w:val="Hyperlink"/>
          </w:rPr>
          <w:t>https://chr.gov.ph/wp-content/uploads/2022/01/RA-11639-General-Appropriations-Act-2022.pdf</w:t>
        </w:r>
      </w:hyperlink>
      <w:r>
        <w:t>.</w:t>
      </w:r>
    </w:p>
  </w:footnote>
  <w:footnote w:id="4">
    <w:p w14:paraId="58165F3A" w14:textId="046BD054" w:rsidR="00CA23B6" w:rsidRPr="00F83C51" w:rsidRDefault="00CA23B6" w:rsidP="00B852E3">
      <w:pPr>
        <w:pStyle w:val="FootnoteText"/>
      </w:pPr>
      <w:r w:rsidRPr="00F83C51">
        <w:tab/>
      </w:r>
      <w:r w:rsidRPr="00B852E3">
        <w:rPr>
          <w:rStyle w:val="FootnoteReference"/>
        </w:rPr>
        <w:footnoteRef/>
      </w:r>
      <w:r w:rsidRPr="00F83C51">
        <w:tab/>
        <w:t xml:space="preserve">NAPOLCOM. (2016, March 7). Revised Rules of Procedure Before the Administrative Disciplinary Authorities and the Internal Affairs Service of the PNP. NAPOLCOM. </w:t>
      </w:r>
      <w:hyperlink r:id="rId3" w:history="1">
        <w:r w:rsidRPr="00E25CBB">
          <w:rPr>
            <w:rStyle w:val="Hyperlink"/>
          </w:rPr>
          <w:t>https://napolcom.gov.ph/pdf/MC%202016-002.pdf</w:t>
        </w:r>
      </w:hyperlink>
      <w:r>
        <w:t>.</w:t>
      </w:r>
    </w:p>
  </w:footnote>
  <w:footnote w:id="5">
    <w:p w14:paraId="6D502B94" w14:textId="3723EB87" w:rsidR="00CA23B6" w:rsidRPr="00F83C51" w:rsidRDefault="00CA23B6" w:rsidP="00B852E3">
      <w:pPr>
        <w:pStyle w:val="FootnoteText"/>
      </w:pPr>
      <w:r w:rsidRPr="00F83C51">
        <w:tab/>
      </w:r>
      <w:r w:rsidRPr="00B852E3">
        <w:rPr>
          <w:rStyle w:val="FootnoteReference"/>
        </w:rPr>
        <w:footnoteRef/>
      </w:r>
      <w:r w:rsidRPr="00F83C51">
        <w:tab/>
        <w:t xml:space="preserve">Caliwan, C. (2018, January 29). DOJ files criminal raps vs. 3 cops in Kian slay. Philippine News Agency. </w:t>
      </w:r>
      <w:hyperlink r:id="rId4" w:history="1">
        <w:r w:rsidRPr="00E25CBB">
          <w:rPr>
            <w:rStyle w:val="Hyperlink"/>
          </w:rPr>
          <w:t>https://www.pna.gov.ph/articles/1023315</w:t>
        </w:r>
      </w:hyperlink>
      <w:r>
        <w:t>.</w:t>
      </w:r>
    </w:p>
  </w:footnote>
  <w:footnote w:id="6">
    <w:p w14:paraId="37A4C21B" w14:textId="780F58AE" w:rsidR="00CA23B6" w:rsidRPr="00F83C51" w:rsidRDefault="00CA23B6" w:rsidP="00B852E3">
      <w:pPr>
        <w:pStyle w:val="FootnoteText"/>
      </w:pPr>
      <w:r w:rsidRPr="00F83C51">
        <w:tab/>
      </w:r>
      <w:r w:rsidRPr="00B852E3">
        <w:rPr>
          <w:rStyle w:val="FootnoteReference"/>
        </w:rPr>
        <w:footnoteRef/>
      </w:r>
      <w:r w:rsidRPr="00F83C51">
        <w:tab/>
        <w:t>DSWD Memorandum Circular No. 33 (s. 2020), Guidelines for the implementation of the Yakap Bayan Program, p.</w:t>
      </w:r>
      <w:r w:rsidR="00197409">
        <w:t xml:space="preserve"> </w:t>
      </w:r>
      <w:r w:rsidRPr="00F83C51">
        <w:t>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ADF51" w14:textId="77777777" w:rsidR="00CA23B6" w:rsidRDefault="00CA23B6" w:rsidP="00CA23B6">
    <w:pPr>
      <w:pStyle w:val="Header"/>
    </w:pPr>
    <w:r>
      <w:t>CRC/C/PHL/RQ/5-6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CD911" w14:textId="77777777" w:rsidR="00CA23B6" w:rsidRDefault="00CA23B6" w:rsidP="00CA23B6">
    <w:pPr>
      <w:pStyle w:val="Header"/>
      <w:jc w:val="right"/>
    </w:pPr>
    <w:r>
      <w:t>CRC/C/PHL/RQ/5-6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F5E840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77A10B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63E38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79E286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82A189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941C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04A7A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54A5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0D448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030CCA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20A504E">
      <w:start w:val="1"/>
      <w:numFmt w:val="decimal"/>
      <w:lvlText w:val="%1."/>
      <w:lvlJc w:val="left"/>
      <w:pPr>
        <w:tabs>
          <w:tab w:val="num" w:pos="1701"/>
        </w:tabs>
        <w:ind w:left="1134" w:firstLine="0"/>
      </w:pPr>
      <w:rPr>
        <w:rFonts w:ascii="Times New Roman" w:hAnsi="Times New Roman" w:hint="default"/>
        <w:b w:val="0"/>
        <w:i w:val="0"/>
        <w:sz w:val="20"/>
      </w:rPr>
    </w:lvl>
    <w:lvl w:ilvl="1" w:tplc="535A2618" w:tentative="1">
      <w:start w:val="1"/>
      <w:numFmt w:val="lowerLetter"/>
      <w:lvlText w:val="%2."/>
      <w:lvlJc w:val="left"/>
      <w:pPr>
        <w:tabs>
          <w:tab w:val="num" w:pos="1440"/>
        </w:tabs>
        <w:ind w:left="1440" w:hanging="360"/>
      </w:pPr>
    </w:lvl>
    <w:lvl w:ilvl="2" w:tplc="D70EDBEA" w:tentative="1">
      <w:start w:val="1"/>
      <w:numFmt w:val="lowerRoman"/>
      <w:lvlText w:val="%3."/>
      <w:lvlJc w:val="right"/>
      <w:pPr>
        <w:tabs>
          <w:tab w:val="num" w:pos="2160"/>
        </w:tabs>
        <w:ind w:left="2160" w:hanging="180"/>
      </w:pPr>
    </w:lvl>
    <w:lvl w:ilvl="3" w:tplc="3E7800B4" w:tentative="1">
      <w:start w:val="1"/>
      <w:numFmt w:val="decimal"/>
      <w:lvlText w:val="%4."/>
      <w:lvlJc w:val="left"/>
      <w:pPr>
        <w:tabs>
          <w:tab w:val="num" w:pos="2880"/>
        </w:tabs>
        <w:ind w:left="2880" w:hanging="360"/>
      </w:pPr>
    </w:lvl>
    <w:lvl w:ilvl="4" w:tplc="5F76BCEC" w:tentative="1">
      <w:start w:val="1"/>
      <w:numFmt w:val="lowerLetter"/>
      <w:lvlText w:val="%5."/>
      <w:lvlJc w:val="left"/>
      <w:pPr>
        <w:tabs>
          <w:tab w:val="num" w:pos="3600"/>
        </w:tabs>
        <w:ind w:left="3600" w:hanging="360"/>
      </w:pPr>
    </w:lvl>
    <w:lvl w:ilvl="5" w:tplc="63704164" w:tentative="1">
      <w:start w:val="1"/>
      <w:numFmt w:val="lowerRoman"/>
      <w:lvlText w:val="%6."/>
      <w:lvlJc w:val="right"/>
      <w:pPr>
        <w:tabs>
          <w:tab w:val="num" w:pos="4320"/>
        </w:tabs>
        <w:ind w:left="4320" w:hanging="180"/>
      </w:pPr>
    </w:lvl>
    <w:lvl w:ilvl="6" w:tplc="142C1A82" w:tentative="1">
      <w:start w:val="1"/>
      <w:numFmt w:val="decimal"/>
      <w:lvlText w:val="%7."/>
      <w:lvlJc w:val="left"/>
      <w:pPr>
        <w:tabs>
          <w:tab w:val="num" w:pos="5040"/>
        </w:tabs>
        <w:ind w:left="5040" w:hanging="360"/>
      </w:pPr>
    </w:lvl>
    <w:lvl w:ilvl="7" w:tplc="4AE21110" w:tentative="1">
      <w:start w:val="1"/>
      <w:numFmt w:val="lowerLetter"/>
      <w:lvlText w:val="%8."/>
      <w:lvlJc w:val="left"/>
      <w:pPr>
        <w:tabs>
          <w:tab w:val="num" w:pos="5760"/>
        </w:tabs>
        <w:ind w:left="5760" w:hanging="360"/>
      </w:pPr>
    </w:lvl>
    <w:lvl w:ilvl="8" w:tplc="D5E67620" w:tentative="1">
      <w:start w:val="1"/>
      <w:numFmt w:val="lowerRoman"/>
      <w:lvlText w:val="%9."/>
      <w:lvlJc w:val="right"/>
      <w:pPr>
        <w:tabs>
          <w:tab w:val="num" w:pos="6480"/>
        </w:tabs>
        <w:ind w:left="6480" w:hanging="180"/>
      </w:pPr>
    </w:lvl>
  </w:abstractNum>
  <w:abstractNum w:abstractNumId="12" w15:restartNumberingAfterBreak="0">
    <w:nsid w:val="124F24E9"/>
    <w:multiLevelType w:val="hybridMultilevel"/>
    <w:tmpl w:val="5032E31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81C4AD84">
      <w:start w:val="1"/>
      <w:numFmt w:val="bullet"/>
      <w:lvlText w:val="•"/>
      <w:lvlJc w:val="left"/>
      <w:pPr>
        <w:tabs>
          <w:tab w:val="num" w:pos="2268"/>
        </w:tabs>
        <w:ind w:left="2268" w:hanging="170"/>
      </w:pPr>
      <w:rPr>
        <w:rFonts w:ascii="Times New Roman" w:hAnsi="Times New Roman" w:cs="Times New Roman" w:hint="default"/>
      </w:rPr>
    </w:lvl>
    <w:lvl w:ilvl="1" w:tplc="1368DDF8" w:tentative="1">
      <w:start w:val="1"/>
      <w:numFmt w:val="bullet"/>
      <w:lvlText w:val="o"/>
      <w:lvlJc w:val="left"/>
      <w:pPr>
        <w:tabs>
          <w:tab w:val="num" w:pos="3708"/>
        </w:tabs>
        <w:ind w:left="3708" w:hanging="360"/>
      </w:pPr>
      <w:rPr>
        <w:rFonts w:ascii="Courier New" w:hAnsi="Courier New" w:hint="default"/>
      </w:rPr>
    </w:lvl>
    <w:lvl w:ilvl="2" w:tplc="FC0608F8" w:tentative="1">
      <w:start w:val="1"/>
      <w:numFmt w:val="bullet"/>
      <w:lvlText w:val=""/>
      <w:lvlJc w:val="left"/>
      <w:pPr>
        <w:tabs>
          <w:tab w:val="num" w:pos="4428"/>
        </w:tabs>
        <w:ind w:left="4428" w:hanging="360"/>
      </w:pPr>
      <w:rPr>
        <w:rFonts w:ascii="Wingdings" w:hAnsi="Wingdings" w:hint="default"/>
      </w:rPr>
    </w:lvl>
    <w:lvl w:ilvl="3" w:tplc="8FFAF2CA" w:tentative="1">
      <w:start w:val="1"/>
      <w:numFmt w:val="bullet"/>
      <w:lvlText w:val=""/>
      <w:lvlJc w:val="left"/>
      <w:pPr>
        <w:tabs>
          <w:tab w:val="num" w:pos="5148"/>
        </w:tabs>
        <w:ind w:left="5148" w:hanging="360"/>
      </w:pPr>
      <w:rPr>
        <w:rFonts w:ascii="Symbol" w:hAnsi="Symbol" w:hint="default"/>
      </w:rPr>
    </w:lvl>
    <w:lvl w:ilvl="4" w:tplc="EFDA0078" w:tentative="1">
      <w:start w:val="1"/>
      <w:numFmt w:val="bullet"/>
      <w:lvlText w:val="o"/>
      <w:lvlJc w:val="left"/>
      <w:pPr>
        <w:tabs>
          <w:tab w:val="num" w:pos="5868"/>
        </w:tabs>
        <w:ind w:left="5868" w:hanging="360"/>
      </w:pPr>
      <w:rPr>
        <w:rFonts w:ascii="Courier New" w:hAnsi="Courier New" w:hint="default"/>
      </w:rPr>
    </w:lvl>
    <w:lvl w:ilvl="5" w:tplc="3544E75A" w:tentative="1">
      <w:start w:val="1"/>
      <w:numFmt w:val="bullet"/>
      <w:lvlText w:val=""/>
      <w:lvlJc w:val="left"/>
      <w:pPr>
        <w:tabs>
          <w:tab w:val="num" w:pos="6588"/>
        </w:tabs>
        <w:ind w:left="6588" w:hanging="360"/>
      </w:pPr>
      <w:rPr>
        <w:rFonts w:ascii="Wingdings" w:hAnsi="Wingdings" w:hint="default"/>
      </w:rPr>
    </w:lvl>
    <w:lvl w:ilvl="6" w:tplc="1CA417CA" w:tentative="1">
      <w:start w:val="1"/>
      <w:numFmt w:val="bullet"/>
      <w:lvlText w:val=""/>
      <w:lvlJc w:val="left"/>
      <w:pPr>
        <w:tabs>
          <w:tab w:val="num" w:pos="7308"/>
        </w:tabs>
        <w:ind w:left="7308" w:hanging="360"/>
      </w:pPr>
      <w:rPr>
        <w:rFonts w:ascii="Symbol" w:hAnsi="Symbol" w:hint="default"/>
      </w:rPr>
    </w:lvl>
    <w:lvl w:ilvl="7" w:tplc="18FCF852" w:tentative="1">
      <w:start w:val="1"/>
      <w:numFmt w:val="bullet"/>
      <w:lvlText w:val="o"/>
      <w:lvlJc w:val="left"/>
      <w:pPr>
        <w:tabs>
          <w:tab w:val="num" w:pos="8028"/>
        </w:tabs>
        <w:ind w:left="8028" w:hanging="360"/>
      </w:pPr>
      <w:rPr>
        <w:rFonts w:ascii="Courier New" w:hAnsi="Courier New" w:hint="default"/>
      </w:rPr>
    </w:lvl>
    <w:lvl w:ilvl="8" w:tplc="091CF716"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373F1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7FEE3222"/>
    <w:lvl w:ilvl="0" w:tplc="2278CB26">
      <w:start w:val="1"/>
      <w:numFmt w:val="bullet"/>
      <w:lvlText w:val="•"/>
      <w:lvlJc w:val="left"/>
      <w:pPr>
        <w:tabs>
          <w:tab w:val="num" w:pos="1701"/>
        </w:tabs>
        <w:ind w:left="1701" w:hanging="170"/>
      </w:pPr>
      <w:rPr>
        <w:rFonts w:ascii="Times New Roman" w:hAnsi="Times New Roman" w:cs="Times New Roman" w:hint="default"/>
      </w:rPr>
    </w:lvl>
    <w:lvl w:ilvl="1" w:tplc="FA2E5C7A" w:tentative="1">
      <w:start w:val="1"/>
      <w:numFmt w:val="bullet"/>
      <w:lvlText w:val="o"/>
      <w:lvlJc w:val="left"/>
      <w:pPr>
        <w:tabs>
          <w:tab w:val="num" w:pos="3141"/>
        </w:tabs>
        <w:ind w:left="3141" w:hanging="360"/>
      </w:pPr>
      <w:rPr>
        <w:rFonts w:ascii="Courier New" w:hAnsi="Courier New" w:hint="default"/>
      </w:rPr>
    </w:lvl>
    <w:lvl w:ilvl="2" w:tplc="17D25190" w:tentative="1">
      <w:start w:val="1"/>
      <w:numFmt w:val="bullet"/>
      <w:lvlText w:val=""/>
      <w:lvlJc w:val="left"/>
      <w:pPr>
        <w:tabs>
          <w:tab w:val="num" w:pos="3861"/>
        </w:tabs>
        <w:ind w:left="3861" w:hanging="360"/>
      </w:pPr>
      <w:rPr>
        <w:rFonts w:ascii="Wingdings" w:hAnsi="Wingdings" w:hint="default"/>
      </w:rPr>
    </w:lvl>
    <w:lvl w:ilvl="3" w:tplc="6F74236E" w:tentative="1">
      <w:start w:val="1"/>
      <w:numFmt w:val="bullet"/>
      <w:lvlText w:val=""/>
      <w:lvlJc w:val="left"/>
      <w:pPr>
        <w:tabs>
          <w:tab w:val="num" w:pos="4581"/>
        </w:tabs>
        <w:ind w:left="4581" w:hanging="360"/>
      </w:pPr>
      <w:rPr>
        <w:rFonts w:ascii="Symbol" w:hAnsi="Symbol" w:hint="default"/>
      </w:rPr>
    </w:lvl>
    <w:lvl w:ilvl="4" w:tplc="B86A57C0" w:tentative="1">
      <w:start w:val="1"/>
      <w:numFmt w:val="bullet"/>
      <w:lvlText w:val="o"/>
      <w:lvlJc w:val="left"/>
      <w:pPr>
        <w:tabs>
          <w:tab w:val="num" w:pos="5301"/>
        </w:tabs>
        <w:ind w:left="5301" w:hanging="360"/>
      </w:pPr>
      <w:rPr>
        <w:rFonts w:ascii="Courier New" w:hAnsi="Courier New" w:hint="default"/>
      </w:rPr>
    </w:lvl>
    <w:lvl w:ilvl="5" w:tplc="B254C598" w:tentative="1">
      <w:start w:val="1"/>
      <w:numFmt w:val="bullet"/>
      <w:lvlText w:val=""/>
      <w:lvlJc w:val="left"/>
      <w:pPr>
        <w:tabs>
          <w:tab w:val="num" w:pos="6021"/>
        </w:tabs>
        <w:ind w:left="6021" w:hanging="360"/>
      </w:pPr>
      <w:rPr>
        <w:rFonts w:ascii="Wingdings" w:hAnsi="Wingdings" w:hint="default"/>
      </w:rPr>
    </w:lvl>
    <w:lvl w:ilvl="6" w:tplc="EF0673AC" w:tentative="1">
      <w:start w:val="1"/>
      <w:numFmt w:val="bullet"/>
      <w:lvlText w:val=""/>
      <w:lvlJc w:val="left"/>
      <w:pPr>
        <w:tabs>
          <w:tab w:val="num" w:pos="6741"/>
        </w:tabs>
        <w:ind w:left="6741" w:hanging="360"/>
      </w:pPr>
      <w:rPr>
        <w:rFonts w:ascii="Symbol" w:hAnsi="Symbol" w:hint="default"/>
      </w:rPr>
    </w:lvl>
    <w:lvl w:ilvl="7" w:tplc="FE3CFC7E" w:tentative="1">
      <w:start w:val="1"/>
      <w:numFmt w:val="bullet"/>
      <w:lvlText w:val="o"/>
      <w:lvlJc w:val="left"/>
      <w:pPr>
        <w:tabs>
          <w:tab w:val="num" w:pos="7461"/>
        </w:tabs>
        <w:ind w:left="7461" w:hanging="360"/>
      </w:pPr>
      <w:rPr>
        <w:rFonts w:ascii="Courier New" w:hAnsi="Courier New" w:hint="default"/>
      </w:rPr>
    </w:lvl>
    <w:lvl w:ilvl="8" w:tplc="20C803C2"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EF574B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4"/>
  </w:num>
  <w:num w:numId="3">
    <w:abstractNumId w:val="10"/>
  </w:num>
  <w:num w:numId="4">
    <w:abstractNumId w:val="18"/>
  </w:num>
  <w:num w:numId="5">
    <w:abstractNumId w:val="19"/>
  </w:num>
  <w:num w:numId="6">
    <w:abstractNumId w:val="22"/>
  </w:num>
  <w:num w:numId="7">
    <w:abstractNumId w:val="13"/>
  </w:num>
  <w:num w:numId="8">
    <w:abstractNumId w:val="21"/>
  </w:num>
  <w:num w:numId="9">
    <w:abstractNumId w:val="17"/>
  </w:num>
  <w:num w:numId="10">
    <w:abstractNumId w:val="20"/>
  </w:num>
  <w:num w:numId="11">
    <w:abstractNumId w:val="16"/>
  </w:num>
  <w:num w:numId="12">
    <w:abstractNumId w:val="11"/>
  </w:num>
  <w:num w:numId="13">
    <w:abstractNumId w:val="12"/>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CC5"/>
    <w:rsid w:val="0001629C"/>
    <w:rsid w:val="00046E92"/>
    <w:rsid w:val="00064B94"/>
    <w:rsid w:val="000F2777"/>
    <w:rsid w:val="00131CC5"/>
    <w:rsid w:val="00150209"/>
    <w:rsid w:val="00156673"/>
    <w:rsid w:val="00197409"/>
    <w:rsid w:val="00226ADD"/>
    <w:rsid w:val="00247E2C"/>
    <w:rsid w:val="00291B12"/>
    <w:rsid w:val="002A09CA"/>
    <w:rsid w:val="002B341B"/>
    <w:rsid w:val="002B7AF5"/>
    <w:rsid w:val="002D6C53"/>
    <w:rsid w:val="002F5595"/>
    <w:rsid w:val="003143A8"/>
    <w:rsid w:val="00334F6A"/>
    <w:rsid w:val="00342AC8"/>
    <w:rsid w:val="003522C2"/>
    <w:rsid w:val="003571E2"/>
    <w:rsid w:val="003B4550"/>
    <w:rsid w:val="003C30F0"/>
    <w:rsid w:val="00421407"/>
    <w:rsid w:val="00461253"/>
    <w:rsid w:val="004629FE"/>
    <w:rsid w:val="004D2713"/>
    <w:rsid w:val="005042C2"/>
    <w:rsid w:val="00586BEE"/>
    <w:rsid w:val="0059268D"/>
    <w:rsid w:val="005E6977"/>
    <w:rsid w:val="00621039"/>
    <w:rsid w:val="00650860"/>
    <w:rsid w:val="00671529"/>
    <w:rsid w:val="00690F2B"/>
    <w:rsid w:val="006A0C23"/>
    <w:rsid w:val="006F0959"/>
    <w:rsid w:val="00724733"/>
    <w:rsid w:val="007268F9"/>
    <w:rsid w:val="007C52B0"/>
    <w:rsid w:val="007D7978"/>
    <w:rsid w:val="008D056C"/>
    <w:rsid w:val="008F11FA"/>
    <w:rsid w:val="00902B4E"/>
    <w:rsid w:val="009360A0"/>
    <w:rsid w:val="009411B4"/>
    <w:rsid w:val="009C4C07"/>
    <w:rsid w:val="009D0139"/>
    <w:rsid w:val="009F5CDC"/>
    <w:rsid w:val="00A53504"/>
    <w:rsid w:val="00A775CF"/>
    <w:rsid w:val="00A9548D"/>
    <w:rsid w:val="00B06045"/>
    <w:rsid w:val="00B24449"/>
    <w:rsid w:val="00B43AA4"/>
    <w:rsid w:val="00B73B3B"/>
    <w:rsid w:val="00B852E3"/>
    <w:rsid w:val="00C073FD"/>
    <w:rsid w:val="00C35A27"/>
    <w:rsid w:val="00C60504"/>
    <w:rsid w:val="00CA23B6"/>
    <w:rsid w:val="00CD0365"/>
    <w:rsid w:val="00D21089"/>
    <w:rsid w:val="00DC6B72"/>
    <w:rsid w:val="00E02C2B"/>
    <w:rsid w:val="00E25CBB"/>
    <w:rsid w:val="00E467F5"/>
    <w:rsid w:val="00E50A5F"/>
    <w:rsid w:val="00E762DD"/>
    <w:rsid w:val="00E96D00"/>
    <w:rsid w:val="00ED625E"/>
    <w:rsid w:val="00ED6C48"/>
    <w:rsid w:val="00EF3188"/>
    <w:rsid w:val="00F65F5D"/>
    <w:rsid w:val="00F672E0"/>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766CC8D"/>
  <w15:docId w15:val="{0DC5364C-3A89-49EB-8E0F-44715ADF2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1E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CA23B6"/>
    <w:pPr>
      <w:spacing w:after="0" w:line="240" w:lineRule="auto"/>
    </w:pPr>
    <w:rPr>
      <w:rFonts w:ascii="Times New Roman" w:eastAsia="Times New Roman" w:hAnsi="Times New Roman" w:cs="Times New Roman"/>
      <w:sz w:val="24"/>
      <w:szCs w:val="24"/>
      <w:lang w:val="en-PH" w:eastAsia="en-US"/>
    </w:rPr>
  </w:style>
  <w:style w:type="character" w:styleId="CommentReference">
    <w:name w:val="annotation reference"/>
    <w:basedOn w:val="DefaultParagraphFont"/>
    <w:uiPriority w:val="99"/>
    <w:semiHidden/>
    <w:unhideWhenUsed/>
    <w:rsid w:val="00421407"/>
    <w:rPr>
      <w:sz w:val="16"/>
      <w:szCs w:val="16"/>
    </w:rPr>
  </w:style>
  <w:style w:type="paragraph" w:styleId="CommentText">
    <w:name w:val="annotation text"/>
    <w:basedOn w:val="Normal"/>
    <w:link w:val="CommentTextChar"/>
    <w:uiPriority w:val="99"/>
    <w:semiHidden/>
    <w:unhideWhenUsed/>
    <w:rsid w:val="00421407"/>
    <w:pPr>
      <w:spacing w:line="240" w:lineRule="auto"/>
    </w:pPr>
  </w:style>
  <w:style w:type="character" w:customStyle="1" w:styleId="CommentTextChar">
    <w:name w:val="Comment Text Char"/>
    <w:basedOn w:val="DefaultParagraphFont"/>
    <w:link w:val="CommentText"/>
    <w:uiPriority w:val="99"/>
    <w:semiHidden/>
    <w:rsid w:val="0042140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21407"/>
    <w:rPr>
      <w:b/>
      <w:bCs/>
    </w:rPr>
  </w:style>
  <w:style w:type="character" w:customStyle="1" w:styleId="CommentSubjectChar">
    <w:name w:val="Comment Subject Char"/>
    <w:basedOn w:val="CommentTextChar"/>
    <w:link w:val="CommentSubject"/>
    <w:uiPriority w:val="99"/>
    <w:semiHidden/>
    <w:rsid w:val="00421407"/>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150209"/>
    <w:rPr>
      <w:color w:val="0000FF" w:themeColor="hyperlink"/>
      <w:u w:val="none"/>
    </w:rPr>
  </w:style>
  <w:style w:type="character" w:styleId="UnresolvedMention">
    <w:name w:val="Unresolved Mention"/>
    <w:basedOn w:val="DefaultParagraphFont"/>
    <w:uiPriority w:val="99"/>
    <w:semiHidden/>
    <w:unhideWhenUsed/>
    <w:rsid w:val="00150209"/>
    <w:rPr>
      <w:color w:val="605E5C"/>
      <w:shd w:val="clear" w:color="auto" w:fill="E1DFDD"/>
    </w:rPr>
  </w:style>
  <w:style w:type="character" w:styleId="FollowedHyperlink">
    <w:name w:val="FollowedHyperlink"/>
    <w:basedOn w:val="DefaultParagraphFont"/>
    <w:uiPriority w:val="99"/>
    <w:semiHidden/>
    <w:unhideWhenUsed/>
    <w:rsid w:val="0015020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RC/C/PHL/Q/5-6"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napolcom.gov.ph/pdf/MC%202016-002.pdf" TargetMode="External"/><Relationship Id="rId2" Type="http://schemas.openxmlformats.org/officeDocument/2006/relationships/hyperlink" Target="https://chr.gov.ph/wp-content/uploads/2022/01/RA-11639-General-Appropriations-Act-2022.pdf" TargetMode="External"/><Relationship Id="rId1" Type="http://schemas.openxmlformats.org/officeDocument/2006/relationships/hyperlink" Target="http://chr.gov.ph/wp-content/uploads/2021/01/Genenral-Appropriations-Act-2021-GAA-RA11518.pdf" TargetMode="External"/><Relationship Id="rId4" Type="http://schemas.openxmlformats.org/officeDocument/2006/relationships/hyperlink" Target="https://www.pna.gov.ph/articles/10233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26</Pages>
  <Words>9854</Words>
  <Characters>51870</Characters>
  <Application>Microsoft Office Word</Application>
  <DocSecurity>0</DocSecurity>
  <Lines>1423</Lines>
  <Paragraphs>927</Paragraphs>
  <ScaleCrop>false</ScaleCrop>
  <HeadingPairs>
    <vt:vector size="2" baseType="variant">
      <vt:variant>
        <vt:lpstr>Title</vt:lpstr>
      </vt:variant>
      <vt:variant>
        <vt:i4>1</vt:i4>
      </vt:variant>
    </vt:vector>
  </HeadingPairs>
  <TitlesOfParts>
    <vt:vector size="1" baseType="lpstr">
      <vt:lpstr>CRC/C/PHL/RQ/5-6</vt:lpstr>
    </vt:vector>
  </TitlesOfParts>
  <Company>DCM</Company>
  <LinksUpToDate>false</LinksUpToDate>
  <CharactersWithSpaces>61045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CRC/C/PHL/RQ/5-6</dc:title>
  <dc:subject>2208070</dc:subject>
  <dc:creator>Brigoli</dc:creator>
  <cp:keywords/>
  <dc:description/>
  <cp:lastModifiedBy>Edna Kay</cp:lastModifiedBy>
  <cp:revision>2</cp:revision>
  <dcterms:created xsi:type="dcterms:W3CDTF">2022-05-27T13:02:00Z</dcterms:created>
  <dcterms:modified xsi:type="dcterms:W3CDTF">2022-05-27T13:02:00Z</dcterms:modified>
</cp:coreProperties>
</file>