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117D8">
      <w:pPr>
        <w:spacing w:after="320"/>
        <w:textAlignment w:val="center"/>
      </w:pPr>
      <w:r>
        <w:t>1999</w:t>
      </w:r>
      <w:r>
        <w:rPr>
          <w:rFonts w:hint="eastAsia"/>
        </w:rPr>
        <w:t>年实质性会议</w:t>
      </w:r>
    </w:p>
    <w:p w:rsidR="00000000" w:rsidRDefault="001117D8"/>
    <w:p w:rsidR="00000000" w:rsidRDefault="001117D8">
      <w:pPr>
        <w:pStyle w:val="Heading2"/>
      </w:pPr>
      <w:r>
        <w:rPr>
          <w:rFonts w:hint="eastAsia"/>
        </w:rPr>
        <w:t>《经济、社会、文化权利国际盟约》的执行情况</w:t>
      </w:r>
    </w:p>
    <w:p w:rsidR="00000000" w:rsidRDefault="001117D8">
      <w:pPr>
        <w:pStyle w:val="Heading3"/>
      </w:pPr>
      <w:r>
        <w:rPr>
          <w:rFonts w:hint="eastAsia"/>
        </w:rPr>
        <w:t>缔约国按照《盟约》第</w:t>
      </w:r>
      <w:r>
        <w:t>16</w:t>
      </w:r>
      <w:r>
        <w:rPr>
          <w:rFonts w:hint="eastAsia"/>
        </w:rPr>
        <w:t>和第</w:t>
      </w:r>
      <w:r>
        <w:t>17</w:t>
      </w:r>
      <w:r>
        <w:rPr>
          <w:rFonts w:hint="eastAsia"/>
        </w:rPr>
        <w:t>条和</w:t>
      </w:r>
      <w:r>
        <w:br/>
      </w:r>
      <w:r>
        <w:rPr>
          <w:rFonts w:hint="eastAsia"/>
        </w:rPr>
        <w:t>经济及社会理事会第</w:t>
      </w:r>
      <w:r>
        <w:t>1988/4</w:t>
      </w:r>
      <w:r>
        <w:rPr>
          <w:rFonts w:hint="eastAsia"/>
        </w:rPr>
        <w:t>号决议</w:t>
      </w:r>
      <w:r>
        <w:br/>
      </w:r>
      <w:r>
        <w:rPr>
          <w:rFonts w:hint="eastAsia"/>
        </w:rPr>
        <w:t>确立的计划提交的初次报告</w:t>
      </w:r>
    </w:p>
    <w:p w:rsidR="00000000" w:rsidRDefault="001117D8">
      <w:pPr>
        <w:pStyle w:val="Heading3"/>
      </w:pPr>
      <w:r>
        <w:rPr>
          <w:rFonts w:hint="eastAsia"/>
        </w:rPr>
        <w:t>增</w:t>
      </w:r>
      <w:r>
        <w:t xml:space="preserve">  </w:t>
      </w:r>
      <w:r>
        <w:rPr>
          <w:rFonts w:hint="eastAsia"/>
        </w:rPr>
        <w:t>编</w:t>
      </w:r>
    </w:p>
    <w:p w:rsidR="00000000" w:rsidRDefault="001117D8">
      <w:pPr>
        <w:pStyle w:val="Heading2"/>
      </w:pPr>
      <w:r>
        <w:rPr>
          <w:rFonts w:hint="eastAsia"/>
        </w:rPr>
        <w:t>苏</w:t>
      </w:r>
      <w:r>
        <w:t xml:space="preserve">  </w:t>
      </w:r>
      <w:r>
        <w:rPr>
          <w:rFonts w:hint="eastAsia"/>
        </w:rPr>
        <w:t>丹</w:t>
      </w:r>
    </w:p>
    <w:p w:rsidR="00000000" w:rsidRDefault="001117D8">
      <w:pPr>
        <w:ind w:left="6734"/>
      </w:pPr>
      <w:r>
        <w:rPr>
          <w:rFonts w:hint="eastAsia"/>
        </w:rPr>
        <w:t>［原文：阿拉伯文］</w:t>
      </w:r>
    </w:p>
    <w:p w:rsidR="00000000" w:rsidRDefault="001117D8">
      <w:pPr>
        <w:ind w:left="6734"/>
      </w:pPr>
      <w:r>
        <w:rPr>
          <w:rFonts w:hint="eastAsia"/>
        </w:rPr>
        <w:t>［</w:t>
      </w:r>
      <w:r>
        <w:t>1998</w:t>
      </w:r>
      <w:r>
        <w:rPr>
          <w:rFonts w:hint="eastAsia"/>
        </w:rPr>
        <w:t>年</w:t>
      </w:r>
      <w:r>
        <w:t>5</w:t>
      </w:r>
      <w:r>
        <w:rPr>
          <w:rFonts w:hint="eastAsia"/>
        </w:rPr>
        <w:t>月</w:t>
      </w:r>
      <w:r>
        <w:t>8</w:t>
      </w:r>
      <w:r>
        <w:rPr>
          <w:rFonts w:hint="eastAsia"/>
        </w:rPr>
        <w:t>日］</w:t>
      </w:r>
    </w:p>
    <w:p w:rsidR="00000000" w:rsidRDefault="001117D8"/>
    <w:p w:rsidR="00000000" w:rsidRDefault="001117D8"/>
    <w:p w:rsidR="00000000" w:rsidRDefault="001117D8">
      <w:pPr>
        <w:pStyle w:val="ac"/>
        <w:keepNext/>
        <w:tabs>
          <w:tab w:val="clear" w:pos="7201"/>
          <w:tab w:val="clear" w:pos="8618"/>
          <w:tab w:val="left" w:pos="7088"/>
          <w:tab w:val="left" w:pos="8080"/>
          <w:tab w:val="left" w:pos="8640"/>
        </w:tabs>
        <w:spacing w:after="120" w:line="336" w:lineRule="auto"/>
        <w:jc w:val="center"/>
        <w:rPr>
          <w:rFonts w:eastAsia="长城楷体"/>
          <w:spacing w:val="10"/>
          <w:kern w:val="24"/>
          <w:sz w:val="26"/>
        </w:rPr>
      </w:pPr>
      <w:r>
        <w:br w:type="page"/>
      </w: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p>
    <w:p w:rsidR="00000000" w:rsidRDefault="001117D8">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1117D8">
      <w:pPr>
        <w:pStyle w:val="a3"/>
      </w:pPr>
      <w:r>
        <w:rPr>
          <w:rFonts w:hint="eastAsia"/>
        </w:rPr>
        <w:t>一、盟约的一般规定</w:t>
      </w:r>
      <w:r>
        <w:t>......................................................</w:t>
      </w:r>
      <w:r>
        <w:tab/>
      </w:r>
      <w:r>
        <w:tab/>
        <w:t>1</w:t>
      </w:r>
      <w:r>
        <w:tab/>
        <w:t>-</w:t>
      </w:r>
      <w:r>
        <w:tab/>
        <w:t>14</w:t>
      </w:r>
      <w:r>
        <w:tab/>
        <w:t>3</w:t>
      </w:r>
    </w:p>
    <w:p w:rsidR="00000000" w:rsidRDefault="001117D8">
      <w:pPr>
        <w:pStyle w:val="a3"/>
      </w:pPr>
      <w:r>
        <w:tab/>
      </w:r>
      <w:r>
        <w:rPr>
          <w:rFonts w:hint="eastAsia"/>
        </w:rPr>
        <w:t>第</w:t>
      </w:r>
      <w:r>
        <w:t>1</w:t>
      </w:r>
      <w:r>
        <w:rPr>
          <w:rFonts w:hint="eastAsia"/>
        </w:rPr>
        <w:t>条</w:t>
      </w:r>
      <w:r>
        <w:t>.............................................................</w:t>
      </w:r>
      <w:r>
        <w:tab/>
      </w:r>
      <w:r>
        <w:tab/>
        <w:t>1</w:t>
      </w:r>
      <w:r>
        <w:tab/>
        <w:t>-</w:t>
      </w:r>
      <w:r>
        <w:tab/>
        <w:t>8</w:t>
      </w:r>
      <w:r>
        <w:tab/>
        <w:t>3</w:t>
      </w:r>
    </w:p>
    <w:p w:rsidR="00000000" w:rsidRDefault="001117D8">
      <w:pPr>
        <w:pStyle w:val="a3"/>
      </w:pPr>
      <w:r>
        <w:tab/>
      </w:r>
      <w:r>
        <w:rPr>
          <w:rFonts w:hint="eastAsia"/>
        </w:rPr>
        <w:t>第</w:t>
      </w:r>
      <w:r>
        <w:t>2</w:t>
      </w:r>
      <w:r>
        <w:rPr>
          <w:rFonts w:hint="eastAsia"/>
        </w:rPr>
        <w:t>条</w:t>
      </w:r>
      <w:r>
        <w:t>...........................................................</w:t>
      </w:r>
      <w:r>
        <w:tab/>
      </w:r>
      <w:r>
        <w:tab/>
        <w:t>9</w:t>
      </w:r>
      <w:r>
        <w:tab/>
        <w:t>-</w:t>
      </w:r>
      <w:r>
        <w:tab/>
        <w:t>14</w:t>
      </w:r>
      <w:r>
        <w:tab/>
        <w:t>3</w:t>
      </w:r>
    </w:p>
    <w:p w:rsidR="00000000" w:rsidRDefault="001117D8">
      <w:pPr>
        <w:pStyle w:val="a3"/>
      </w:pPr>
      <w:r>
        <w:rPr>
          <w:rFonts w:hint="eastAsia"/>
        </w:rPr>
        <w:t>二、具体权利</w:t>
      </w:r>
      <w:r>
        <w:t>....................</w:t>
      </w:r>
      <w:r>
        <w:t>.....................................</w:t>
      </w:r>
      <w:r>
        <w:tab/>
      </w:r>
      <w:r>
        <w:tab/>
        <w:t>15</w:t>
      </w:r>
      <w:r>
        <w:tab/>
        <w:t>-</w:t>
      </w:r>
      <w:r>
        <w:tab/>
        <w:t>134</w:t>
      </w:r>
      <w:r>
        <w:tab/>
        <w:t>4</w:t>
      </w:r>
    </w:p>
    <w:p w:rsidR="00000000" w:rsidRDefault="001117D8">
      <w:pPr>
        <w:pStyle w:val="a3"/>
      </w:pPr>
      <w:r>
        <w:tab/>
      </w:r>
      <w:r>
        <w:rPr>
          <w:rFonts w:hint="eastAsia"/>
        </w:rPr>
        <w:t>第</w:t>
      </w:r>
      <w:r>
        <w:t>6</w:t>
      </w:r>
      <w:r>
        <w:rPr>
          <w:rFonts w:hint="eastAsia"/>
        </w:rPr>
        <w:t>条</w:t>
      </w:r>
      <w:r>
        <w:t>..........................................................</w:t>
      </w:r>
      <w:r>
        <w:tab/>
      </w:r>
      <w:r>
        <w:tab/>
        <w:t>15</w:t>
      </w:r>
      <w:r>
        <w:tab/>
        <w:t>-</w:t>
      </w:r>
      <w:r>
        <w:tab/>
        <w:t>29</w:t>
      </w:r>
      <w:r>
        <w:tab/>
        <w:t>4</w:t>
      </w:r>
    </w:p>
    <w:p w:rsidR="00000000" w:rsidRDefault="001117D8">
      <w:pPr>
        <w:pStyle w:val="a3"/>
      </w:pPr>
      <w:r>
        <w:tab/>
      </w:r>
      <w:r>
        <w:rPr>
          <w:rFonts w:hint="eastAsia"/>
        </w:rPr>
        <w:t>第</w:t>
      </w:r>
      <w:r>
        <w:t>7</w:t>
      </w:r>
      <w:r>
        <w:rPr>
          <w:rFonts w:hint="eastAsia"/>
        </w:rPr>
        <w:t>条</w:t>
      </w:r>
      <w:r>
        <w:t>...................................................</w:t>
      </w:r>
      <w:r>
        <w:tab/>
      </w:r>
      <w:r>
        <w:tab/>
        <w:t>30</w:t>
      </w:r>
      <w:r>
        <w:tab/>
        <w:t>-</w:t>
      </w:r>
      <w:r>
        <w:tab/>
        <w:t>37</w:t>
      </w:r>
      <w:r>
        <w:tab/>
        <w:t>6</w:t>
      </w:r>
    </w:p>
    <w:p w:rsidR="00000000" w:rsidRDefault="001117D8">
      <w:pPr>
        <w:pStyle w:val="a3"/>
      </w:pPr>
      <w:r>
        <w:tab/>
      </w:r>
      <w:r>
        <w:rPr>
          <w:rFonts w:hint="eastAsia"/>
        </w:rPr>
        <w:t>第</w:t>
      </w:r>
      <w:r>
        <w:t>8</w:t>
      </w:r>
      <w:r>
        <w:rPr>
          <w:rFonts w:hint="eastAsia"/>
        </w:rPr>
        <w:t>条</w:t>
      </w:r>
      <w:r>
        <w:t>.......................................................</w:t>
      </w:r>
      <w:r>
        <w:tab/>
      </w:r>
      <w:r>
        <w:tab/>
        <w:t>37</w:t>
      </w:r>
      <w:r>
        <w:tab/>
        <w:t>-</w:t>
      </w:r>
      <w:r>
        <w:tab/>
        <w:t>47</w:t>
      </w:r>
      <w:r>
        <w:tab/>
        <w:t>8</w:t>
      </w:r>
    </w:p>
    <w:p w:rsidR="00000000" w:rsidRDefault="001117D8">
      <w:pPr>
        <w:pStyle w:val="a3"/>
      </w:pPr>
      <w:r>
        <w:tab/>
      </w:r>
      <w:r>
        <w:rPr>
          <w:rFonts w:hint="eastAsia"/>
        </w:rPr>
        <w:t>第</w:t>
      </w:r>
      <w:r>
        <w:t>9</w:t>
      </w:r>
      <w:r>
        <w:rPr>
          <w:rFonts w:hint="eastAsia"/>
        </w:rPr>
        <w:t>条</w:t>
      </w:r>
      <w:r>
        <w:t>........................................................</w:t>
      </w:r>
      <w:r>
        <w:tab/>
      </w:r>
      <w:r>
        <w:tab/>
        <w:t>48</w:t>
      </w:r>
      <w:r>
        <w:tab/>
        <w:t>-</w:t>
      </w:r>
      <w:r>
        <w:tab/>
        <w:t>50</w:t>
      </w:r>
      <w:r>
        <w:tab/>
        <w:t>9</w:t>
      </w:r>
    </w:p>
    <w:p w:rsidR="00000000" w:rsidRDefault="001117D8">
      <w:pPr>
        <w:pStyle w:val="a3"/>
      </w:pPr>
      <w:r>
        <w:tab/>
      </w:r>
      <w:r>
        <w:rPr>
          <w:rFonts w:hint="eastAsia"/>
        </w:rPr>
        <w:t>第</w:t>
      </w:r>
      <w:r>
        <w:t>10</w:t>
      </w:r>
      <w:r>
        <w:rPr>
          <w:rFonts w:hint="eastAsia"/>
        </w:rPr>
        <w:t>条</w:t>
      </w:r>
      <w:r>
        <w:t>.........................................................</w:t>
      </w:r>
      <w:r>
        <w:tab/>
      </w:r>
      <w:r>
        <w:tab/>
        <w:t>51</w:t>
      </w:r>
      <w:r>
        <w:tab/>
        <w:t>-</w:t>
      </w:r>
      <w:r>
        <w:tab/>
        <w:t>64</w:t>
      </w:r>
      <w:r>
        <w:tab/>
        <w:t>9</w:t>
      </w:r>
    </w:p>
    <w:p w:rsidR="00000000" w:rsidRDefault="001117D8">
      <w:pPr>
        <w:pStyle w:val="a3"/>
      </w:pPr>
      <w:r>
        <w:tab/>
      </w:r>
      <w:r>
        <w:rPr>
          <w:rFonts w:hint="eastAsia"/>
        </w:rPr>
        <w:t>第</w:t>
      </w:r>
      <w:r>
        <w:t>11</w:t>
      </w:r>
      <w:r>
        <w:rPr>
          <w:rFonts w:hint="eastAsia"/>
        </w:rPr>
        <w:t>条</w:t>
      </w:r>
      <w:r>
        <w:t>..............................................................</w:t>
      </w:r>
      <w:r>
        <w:tab/>
      </w:r>
      <w:r>
        <w:tab/>
        <w:t>65</w:t>
      </w:r>
      <w:r>
        <w:tab/>
        <w:t>-</w:t>
      </w:r>
      <w:r>
        <w:tab/>
        <w:t>71</w:t>
      </w:r>
      <w:r>
        <w:tab/>
        <w:t>12</w:t>
      </w:r>
    </w:p>
    <w:p w:rsidR="00000000" w:rsidRDefault="001117D8">
      <w:pPr>
        <w:pStyle w:val="a3"/>
      </w:pPr>
      <w:r>
        <w:tab/>
      </w:r>
      <w:r>
        <w:rPr>
          <w:rFonts w:hint="eastAsia"/>
        </w:rPr>
        <w:t>第</w:t>
      </w:r>
      <w:r>
        <w:t>12</w:t>
      </w:r>
      <w:r>
        <w:rPr>
          <w:rFonts w:hint="eastAsia"/>
        </w:rPr>
        <w:t>条</w:t>
      </w:r>
      <w:r>
        <w:t>...................</w:t>
      </w:r>
      <w:r>
        <w:t>.....................................</w:t>
      </w:r>
      <w:r>
        <w:tab/>
      </w:r>
      <w:r>
        <w:tab/>
        <w:t>72</w:t>
      </w:r>
      <w:r>
        <w:tab/>
        <w:t>-</w:t>
      </w:r>
      <w:r>
        <w:tab/>
        <w:t>84</w:t>
      </w:r>
      <w:r>
        <w:tab/>
        <w:t>13</w:t>
      </w:r>
    </w:p>
    <w:p w:rsidR="00000000" w:rsidRDefault="001117D8">
      <w:pPr>
        <w:pStyle w:val="a3"/>
      </w:pPr>
      <w:r>
        <w:tab/>
      </w:r>
      <w:r>
        <w:rPr>
          <w:rFonts w:hint="eastAsia"/>
        </w:rPr>
        <w:t>第</w:t>
      </w:r>
      <w:r>
        <w:t>13</w:t>
      </w:r>
      <w:r>
        <w:rPr>
          <w:rFonts w:hint="eastAsia"/>
        </w:rPr>
        <w:t>条</w:t>
      </w:r>
      <w:r>
        <w:t>.....................................................</w:t>
      </w:r>
      <w:r>
        <w:tab/>
      </w:r>
      <w:r>
        <w:tab/>
        <w:t>85</w:t>
      </w:r>
      <w:r>
        <w:tab/>
        <w:t>-</w:t>
      </w:r>
      <w:r>
        <w:tab/>
        <w:t>120</w:t>
      </w:r>
      <w:r>
        <w:tab/>
        <w:t>15</w:t>
      </w:r>
    </w:p>
    <w:p w:rsidR="00000000" w:rsidRDefault="001117D8">
      <w:pPr>
        <w:pStyle w:val="a3"/>
      </w:pPr>
      <w:r>
        <w:tab/>
      </w:r>
      <w:r>
        <w:rPr>
          <w:rFonts w:hint="eastAsia"/>
        </w:rPr>
        <w:t>第</w:t>
      </w:r>
      <w:r>
        <w:t>15</w:t>
      </w:r>
      <w:r>
        <w:rPr>
          <w:rFonts w:hint="eastAsia"/>
        </w:rPr>
        <w:t>条</w:t>
      </w:r>
      <w:r>
        <w:t>......................................................</w:t>
      </w:r>
      <w:r>
        <w:tab/>
      </w:r>
      <w:r>
        <w:tab/>
        <w:t>121</w:t>
      </w:r>
      <w:r>
        <w:tab/>
        <w:t>-</w:t>
      </w:r>
      <w:r>
        <w:tab/>
        <w:t>134</w:t>
      </w:r>
      <w:r>
        <w:tab/>
        <w:t>20</w:t>
      </w:r>
    </w:p>
    <w:p w:rsidR="00000000" w:rsidRDefault="001117D8">
      <w:pPr>
        <w:pStyle w:val="Heading2"/>
        <w:spacing w:after="240"/>
        <w:textAlignment w:val="center"/>
      </w:pPr>
      <w:r>
        <w:br w:type="page"/>
      </w:r>
      <w:r>
        <w:rPr>
          <w:rFonts w:hint="eastAsia"/>
        </w:rPr>
        <w:t>一、盟约的一般规定</w:t>
      </w:r>
    </w:p>
    <w:p w:rsidR="00000000" w:rsidRDefault="001117D8">
      <w:pPr>
        <w:pStyle w:val="Heading3"/>
        <w:spacing w:after="240"/>
        <w:textAlignment w:val="center"/>
      </w:pPr>
      <w:r>
        <w:rPr>
          <w:rFonts w:hint="eastAsia"/>
        </w:rPr>
        <w:t>第</w:t>
      </w:r>
      <w:r>
        <w:t xml:space="preserve"> 1 </w:t>
      </w:r>
      <w:r>
        <w:rPr>
          <w:rFonts w:hint="eastAsia"/>
        </w:rPr>
        <w:t>条</w:t>
      </w:r>
    </w:p>
    <w:p w:rsidR="00000000" w:rsidRDefault="001117D8">
      <w:r>
        <w:tab/>
        <w:t xml:space="preserve">1.  </w:t>
      </w:r>
      <w:r>
        <w:rPr>
          <w:rFonts w:hint="eastAsia"/>
        </w:rPr>
        <w:t>苏丹共和国在</w:t>
      </w:r>
      <w:r>
        <w:t>1821</w:t>
      </w:r>
      <w:r>
        <w:rPr>
          <w:rFonts w:hint="eastAsia"/>
        </w:rPr>
        <w:t>至</w:t>
      </w:r>
      <w:r>
        <w:t>1956</w:t>
      </w:r>
      <w:r>
        <w:rPr>
          <w:rFonts w:hint="eastAsia"/>
        </w:rPr>
        <w:t>年期间是英国的殖民地。</w:t>
      </w:r>
      <w:r>
        <w:t>1956</w:t>
      </w:r>
      <w:r>
        <w:rPr>
          <w:rFonts w:hint="eastAsia"/>
        </w:rPr>
        <w:t>年</w:t>
      </w:r>
      <w:r>
        <w:t>1</w:t>
      </w:r>
      <w:r>
        <w:rPr>
          <w:rFonts w:hint="eastAsia"/>
        </w:rPr>
        <w:t>月</w:t>
      </w:r>
      <w:r>
        <w:t>1</w:t>
      </w:r>
      <w:r>
        <w:rPr>
          <w:rFonts w:hint="eastAsia"/>
        </w:rPr>
        <w:t>日苏丹独</w:t>
      </w:r>
      <w:r>
        <w:rPr>
          <w:rFonts w:hint="eastAsia"/>
        </w:rPr>
        <w:t>立，成为主权国家。</w:t>
      </w:r>
    </w:p>
    <w:p w:rsidR="00000000" w:rsidRDefault="001117D8">
      <w:r>
        <w:tab/>
        <w:t xml:space="preserve">2.  </w:t>
      </w:r>
      <w:r>
        <w:rPr>
          <w:rFonts w:hint="eastAsia"/>
        </w:rPr>
        <w:t>苏丹国土包括自</w:t>
      </w:r>
      <w:r>
        <w:t>1956</w:t>
      </w:r>
      <w:r>
        <w:rPr>
          <w:rFonts w:hint="eastAsia"/>
        </w:rPr>
        <w:t>年以来得到国际公认的所有苏丹领土，面积为</w:t>
      </w:r>
      <w:r>
        <w:t>967,498</w:t>
      </w:r>
      <w:r>
        <w:rPr>
          <w:rFonts w:hint="eastAsia"/>
        </w:rPr>
        <w:t>平方英里。</w:t>
      </w:r>
    </w:p>
    <w:p w:rsidR="00000000" w:rsidRDefault="001117D8">
      <w:r>
        <w:tab/>
        <w:t xml:space="preserve">3.  </w:t>
      </w:r>
      <w:r>
        <w:rPr>
          <w:rFonts w:hint="eastAsia"/>
        </w:rPr>
        <w:t>国家元首所颁布的宪法令是该国的最高法律。这些法令目前取代了宪法，并保障所有公民、政治、经济、社会、文化权利以及公民义务。</w:t>
      </w:r>
    </w:p>
    <w:p w:rsidR="00000000" w:rsidRDefault="001117D8">
      <w:r>
        <w:tab/>
        <w:t xml:space="preserve">4.  </w:t>
      </w:r>
      <w:r>
        <w:rPr>
          <w:rFonts w:hint="eastAsia"/>
        </w:rPr>
        <w:t>公民平等源于人人是共同人类祖先的后代这一事实，并成为社会的基础，包括权利和义务的基础。</w:t>
      </w:r>
    </w:p>
    <w:p w:rsidR="00000000" w:rsidRDefault="001117D8">
      <w:r>
        <w:tab/>
        <w:t xml:space="preserve">5.  </w:t>
      </w:r>
      <w:r>
        <w:rPr>
          <w:rFonts w:hint="eastAsia"/>
        </w:rPr>
        <w:t>苏丹共和国的政治制度是以追求真理、自由、尊严、正义等价值以及尊重人权为基础</w:t>
      </w:r>
      <w:r>
        <w:t>(</w:t>
      </w:r>
      <w:r>
        <w:rPr>
          <w:rFonts w:hint="eastAsia"/>
        </w:rPr>
        <w:t>全国政治行动章程第</w:t>
      </w:r>
      <w:r>
        <w:t>22</w:t>
      </w:r>
      <w:r>
        <w:rPr>
          <w:rFonts w:hint="eastAsia"/>
        </w:rPr>
        <w:t>、</w:t>
      </w:r>
      <w:r>
        <w:t>23</w:t>
      </w:r>
      <w:r>
        <w:rPr>
          <w:rFonts w:hint="eastAsia"/>
        </w:rPr>
        <w:t>、</w:t>
      </w:r>
      <w:r>
        <w:t>24</w:t>
      </w:r>
      <w:r>
        <w:rPr>
          <w:rFonts w:hint="eastAsia"/>
        </w:rPr>
        <w:t>和</w:t>
      </w:r>
      <w:r>
        <w:t>25</w:t>
      </w:r>
      <w:r>
        <w:rPr>
          <w:rFonts w:hint="eastAsia"/>
        </w:rPr>
        <w:t>条</w:t>
      </w:r>
      <w:r>
        <w:t>)</w:t>
      </w:r>
      <w:r>
        <w:rPr>
          <w:rFonts w:hint="eastAsia"/>
        </w:rPr>
        <w:t>的。</w:t>
      </w:r>
    </w:p>
    <w:p w:rsidR="00000000" w:rsidRDefault="001117D8">
      <w:r>
        <w:tab/>
        <w:t xml:space="preserve">6.  </w:t>
      </w:r>
      <w:r>
        <w:rPr>
          <w:rFonts w:hint="eastAsia"/>
        </w:rPr>
        <w:t>目前正在起草一项全</w:t>
      </w:r>
      <w:r>
        <w:rPr>
          <w:rFonts w:hint="eastAsia"/>
        </w:rPr>
        <w:t>面的宪法，将在实施之前，提交全体苏丹人民进行公决。</w:t>
      </w:r>
    </w:p>
    <w:p w:rsidR="00000000" w:rsidRDefault="001117D8">
      <w:r>
        <w:tab/>
        <w:t xml:space="preserve">7.  </w:t>
      </w:r>
      <w:r>
        <w:rPr>
          <w:rFonts w:hint="eastAsia"/>
        </w:rPr>
        <w:t>国民议会</w:t>
      </w:r>
      <w:r>
        <w:t>(</w:t>
      </w:r>
      <w:r>
        <w:rPr>
          <w:rFonts w:hint="eastAsia"/>
        </w:rPr>
        <w:t>国会</w:t>
      </w:r>
      <w:r>
        <w:t>)</w:t>
      </w:r>
      <w:r>
        <w:rPr>
          <w:rFonts w:hint="eastAsia"/>
        </w:rPr>
        <w:t>每四年举行一次公开选举，总统选举每五年举行一次。在</w:t>
      </w:r>
      <w:r>
        <w:t>26</w:t>
      </w:r>
      <w:r>
        <w:rPr>
          <w:rFonts w:hint="eastAsia"/>
        </w:rPr>
        <w:t>个州里还每五年举行一次国务委员会的选举，这</w:t>
      </w:r>
      <w:r>
        <w:t>26</w:t>
      </w:r>
      <w:r>
        <w:rPr>
          <w:rFonts w:hint="eastAsia"/>
        </w:rPr>
        <w:t>个州组成了苏丹共和国。州长的选举每四年举行一次。</w:t>
      </w:r>
    </w:p>
    <w:p w:rsidR="00000000" w:rsidRDefault="001117D8">
      <w:pPr>
        <w:spacing w:after="320"/>
        <w:textAlignment w:val="center"/>
      </w:pPr>
      <w:r>
        <w:tab/>
        <w:t xml:space="preserve">8.  </w:t>
      </w:r>
      <w:r>
        <w:rPr>
          <w:rFonts w:hint="eastAsia"/>
        </w:rPr>
        <w:t>苏丹行使自决权之后，在其政治决策过程中获得了充分的独立，并坚决地努力加强国际缓和，并创造一种普遍的制度，确保所有国家和人民都享受充分的自由、正义和平等，并保障国际和平与安全。</w:t>
      </w:r>
    </w:p>
    <w:p w:rsidR="00000000" w:rsidRDefault="001117D8">
      <w:pPr>
        <w:pStyle w:val="Heading3"/>
      </w:pPr>
      <w:r>
        <w:rPr>
          <w:rFonts w:hint="eastAsia"/>
        </w:rPr>
        <w:t>第</w:t>
      </w:r>
      <w:r>
        <w:t xml:space="preserve"> 2 </w:t>
      </w:r>
      <w:r>
        <w:rPr>
          <w:rFonts w:hint="eastAsia"/>
        </w:rPr>
        <w:t>条</w:t>
      </w:r>
    </w:p>
    <w:p w:rsidR="00000000" w:rsidRDefault="001117D8">
      <w:pPr>
        <w:pStyle w:val="Heading4"/>
        <w:textAlignment w:val="center"/>
      </w:pPr>
      <w:r>
        <w:rPr>
          <w:rFonts w:hint="eastAsia"/>
        </w:rPr>
        <w:t>准则第</w:t>
      </w:r>
      <w:r>
        <w:t>1</w:t>
      </w:r>
      <w:r>
        <w:rPr>
          <w:rFonts w:hint="eastAsia"/>
        </w:rPr>
        <w:t>段</w:t>
      </w:r>
    </w:p>
    <w:p w:rsidR="00000000" w:rsidRDefault="001117D8">
      <w:pPr>
        <w:spacing w:after="320"/>
        <w:textAlignment w:val="center"/>
      </w:pPr>
      <w:r>
        <w:tab/>
        <w:t xml:space="preserve">9.  </w:t>
      </w:r>
      <w:r>
        <w:rPr>
          <w:rFonts w:hint="eastAsia"/>
        </w:rPr>
        <w:t>非本国公民须遵守本国的现行法律规定。他们也毫无差别地享有法律所保</w:t>
      </w:r>
      <w:r>
        <w:rPr>
          <w:rFonts w:hint="eastAsia"/>
        </w:rPr>
        <w:t>障的相同的权利，并尽同样的义务，以及公民在信仰方面不受强制的法定权利，在信仰方面不受禁止，不能仅因个人特点而在享受公共权利方面对其进行不公正或歧视待遇。另外还规定了他们有权工作，有权自由行动，除非受法律约束。</w:t>
      </w:r>
    </w:p>
    <w:p w:rsidR="00000000" w:rsidRDefault="001117D8">
      <w:pPr>
        <w:pStyle w:val="Heading4"/>
        <w:textAlignment w:val="center"/>
      </w:pPr>
      <w:r>
        <w:rPr>
          <w:rFonts w:hint="eastAsia"/>
        </w:rPr>
        <w:t>准则第</w:t>
      </w:r>
      <w:r>
        <w:t>3</w:t>
      </w:r>
      <w:r>
        <w:rPr>
          <w:rFonts w:hint="eastAsia"/>
        </w:rPr>
        <w:t>段</w:t>
      </w:r>
    </w:p>
    <w:p w:rsidR="00000000" w:rsidRDefault="001117D8">
      <w:r>
        <w:tab/>
        <w:t xml:space="preserve">10.  </w:t>
      </w:r>
      <w:r>
        <w:rPr>
          <w:rFonts w:hint="eastAsia"/>
        </w:rPr>
        <w:t>促进和发展经济、社会、文化权利的总体框架是以缔结为充分实现这一权利而进行发展合作的议定书和协议为基础。为此，苏丹正在与多边和双边机构一起作出认真的努力。</w:t>
      </w:r>
    </w:p>
    <w:p w:rsidR="00000000" w:rsidRDefault="001117D8">
      <w:r>
        <w:tab/>
        <w:t xml:space="preserve">11.  </w:t>
      </w:r>
      <w:r>
        <w:rPr>
          <w:rFonts w:hint="eastAsia"/>
        </w:rPr>
        <w:t>苏丹正在利用经过批准的联合国及其各种机构的合作方案，以便为实现经济、社会和文化权利奠定基础，这包括联合国开发计划</w:t>
      </w:r>
      <w:r>
        <w:rPr>
          <w:rFonts w:hint="eastAsia"/>
        </w:rPr>
        <w:t>署、世界粮食规划署、联合国粮食及农业组织、联合国儿童基金会以及世界卫生组织所提供的技术支持。</w:t>
      </w:r>
    </w:p>
    <w:p w:rsidR="00000000" w:rsidRDefault="001117D8">
      <w:r>
        <w:tab/>
        <w:t xml:space="preserve">12.  </w:t>
      </w:r>
      <w:r>
        <w:rPr>
          <w:rFonts w:hint="eastAsia"/>
        </w:rPr>
        <w:t>由于苏丹南部的内战情况，已经批准了苏丹生命线计划，以便确保受影响地区的居民能实现所有这些权利。该计划包括了从加拿大、荷兰、美利坚合众国、联合王国以及挪威得到的援助。</w:t>
      </w:r>
    </w:p>
    <w:p w:rsidR="00000000" w:rsidRDefault="001117D8">
      <w:r>
        <w:tab/>
        <w:t xml:space="preserve">13.  </w:t>
      </w:r>
      <w:r>
        <w:rPr>
          <w:rFonts w:hint="eastAsia"/>
        </w:rPr>
        <w:t>苏丹还得到了伊斯兰开发银行、科威特开发基金、阿拉伯银行和非洲开发银行的援助。</w:t>
      </w:r>
    </w:p>
    <w:p w:rsidR="00000000" w:rsidRDefault="001117D8">
      <w:pPr>
        <w:spacing w:after="320"/>
        <w:textAlignment w:val="center"/>
      </w:pPr>
      <w:r>
        <w:tab/>
        <w:t xml:space="preserve">14.  </w:t>
      </w:r>
      <w:r>
        <w:rPr>
          <w:rFonts w:hint="eastAsia"/>
        </w:rPr>
        <w:t>同样，苏丹还得到了中国、尼日利亚、土耳其、巴基斯坦和大韩民国的援助。</w:t>
      </w:r>
    </w:p>
    <w:p w:rsidR="00000000" w:rsidRDefault="001117D8">
      <w:pPr>
        <w:pStyle w:val="Heading2"/>
        <w:spacing w:after="240"/>
        <w:textAlignment w:val="center"/>
      </w:pPr>
      <w:r>
        <w:rPr>
          <w:rFonts w:hint="eastAsia"/>
        </w:rPr>
        <w:t>二、具体的权利</w:t>
      </w:r>
    </w:p>
    <w:p w:rsidR="00000000" w:rsidRDefault="001117D8">
      <w:pPr>
        <w:pStyle w:val="Heading3"/>
        <w:spacing w:after="240"/>
        <w:textAlignment w:val="center"/>
      </w:pPr>
      <w:r>
        <w:rPr>
          <w:rFonts w:hint="eastAsia"/>
        </w:rPr>
        <w:t>第</w:t>
      </w:r>
      <w:r>
        <w:t xml:space="preserve"> 6 </w:t>
      </w:r>
      <w:r>
        <w:rPr>
          <w:rFonts w:hint="eastAsia"/>
        </w:rPr>
        <w:t>条</w:t>
      </w:r>
    </w:p>
    <w:p w:rsidR="00000000" w:rsidRDefault="001117D8">
      <w:pPr>
        <w:pStyle w:val="Heading4"/>
      </w:pPr>
      <w:r>
        <w:rPr>
          <w:rFonts w:hint="eastAsia"/>
        </w:rPr>
        <w:t>准则第</w:t>
      </w:r>
      <w:r>
        <w:t>1</w:t>
      </w:r>
      <w:r>
        <w:rPr>
          <w:rFonts w:hint="eastAsia"/>
        </w:rPr>
        <w:t>段</w:t>
      </w:r>
    </w:p>
    <w:p w:rsidR="00000000" w:rsidRDefault="001117D8">
      <w:pPr>
        <w:spacing w:after="320"/>
        <w:textAlignment w:val="center"/>
      </w:pPr>
      <w:r>
        <w:tab/>
        <w:t xml:space="preserve">15.  </w:t>
      </w:r>
      <w:r>
        <w:rPr>
          <w:rFonts w:hint="eastAsia"/>
        </w:rPr>
        <w:t>苏丹于</w:t>
      </w:r>
      <w:r>
        <w:t>1974</w:t>
      </w:r>
      <w:r>
        <w:rPr>
          <w:rFonts w:hint="eastAsia"/>
        </w:rPr>
        <w:t>年</w:t>
      </w:r>
      <w:r>
        <w:t>3</w:t>
      </w:r>
      <w:r>
        <w:rPr>
          <w:rFonts w:hint="eastAsia"/>
        </w:rPr>
        <w:t>月</w:t>
      </w:r>
      <w:r>
        <w:t>21</w:t>
      </w:r>
      <w:r>
        <w:rPr>
          <w:rFonts w:hint="eastAsia"/>
        </w:rPr>
        <w:t>日加入了《消除一切形式种族歧视国际公约》。现在正在进行安排以便加入《消除对妇女一切形式歧视公约》。</w:t>
      </w:r>
    </w:p>
    <w:p w:rsidR="00000000" w:rsidRDefault="001117D8">
      <w:pPr>
        <w:pStyle w:val="Heading4"/>
        <w:textAlignment w:val="center"/>
      </w:pPr>
      <w:r>
        <w:rPr>
          <w:rFonts w:hint="eastAsia"/>
        </w:rPr>
        <w:t>准则第</w:t>
      </w:r>
      <w:r>
        <w:t>2</w:t>
      </w:r>
      <w:r>
        <w:rPr>
          <w:rFonts w:hint="eastAsia"/>
        </w:rPr>
        <w:t>段</w:t>
      </w:r>
    </w:p>
    <w:p w:rsidR="00000000" w:rsidRDefault="001117D8">
      <w:r>
        <w:tab/>
        <w:t>16.  Alms-Tax</w:t>
      </w:r>
      <w:r>
        <w:rPr>
          <w:rFonts w:hint="eastAsia"/>
        </w:rPr>
        <w:t>办事处和各种互助基金向苏丹的有病者和贫困者提供了物质支持和援助。</w:t>
      </w:r>
    </w:p>
    <w:p w:rsidR="00000000" w:rsidRDefault="001117D8">
      <w:r>
        <w:tab/>
        <w:t xml:space="preserve">17.  </w:t>
      </w:r>
      <w:r>
        <w:rPr>
          <w:rFonts w:hint="eastAsia"/>
        </w:rPr>
        <w:t>按照苏丹法律，工作被视为一种荣誉和义务。</w:t>
      </w:r>
      <w:r>
        <w:t>1973</w:t>
      </w:r>
      <w:r>
        <w:rPr>
          <w:rFonts w:hint="eastAsia"/>
        </w:rPr>
        <w:t>年第</w:t>
      </w:r>
      <w:r>
        <w:t>7</w:t>
      </w:r>
      <w:r>
        <w:rPr>
          <w:rFonts w:hint="eastAsia"/>
        </w:rPr>
        <w:t>号宪法法令第</w:t>
      </w:r>
      <w:r>
        <w:t>10</w:t>
      </w:r>
      <w:r>
        <w:rPr>
          <w:rFonts w:hint="eastAsia"/>
        </w:rPr>
        <w:t>条第</w:t>
      </w:r>
      <w:r>
        <w:t>2</w:t>
      </w:r>
      <w:r>
        <w:rPr>
          <w:rFonts w:hint="eastAsia"/>
        </w:rPr>
        <w:t>款规定：每个公民有义务获得知识，并从事对公众有益的工作。该法令还充分保障对工人的保护，将工人视为雇主的客人。</w:t>
      </w:r>
    </w:p>
    <w:p w:rsidR="00000000" w:rsidRDefault="001117D8">
      <w:r>
        <w:tab/>
        <w:t xml:space="preserve">18.  </w:t>
      </w:r>
      <w:r>
        <w:rPr>
          <w:rFonts w:hint="eastAsia"/>
        </w:rPr>
        <w:t>《公务员法》规定了公务员的职责和责任，以及必要的资历。内阁经有关部长的建议而批准的分类和</w:t>
      </w:r>
      <w:r>
        <w:rPr>
          <w:rFonts w:hint="eastAsia"/>
        </w:rPr>
        <w:t>评价计划中对这些作了规定。根据工作的需要来设定、修改和废除职位。关于这种设立、修改和废除的规则和原则有关条例明文作出了规定</w:t>
      </w:r>
      <w:r>
        <w:t>(1994</w:t>
      </w:r>
      <w:r>
        <w:rPr>
          <w:rFonts w:hint="eastAsia"/>
        </w:rPr>
        <w:t>年《公务员法》第</w:t>
      </w:r>
      <w:r>
        <w:t>10</w:t>
      </w:r>
      <w:r>
        <w:rPr>
          <w:rFonts w:hint="eastAsia"/>
        </w:rPr>
        <w:t>条</w:t>
      </w:r>
      <w:r>
        <w:t>)</w:t>
      </w:r>
      <w:r>
        <w:rPr>
          <w:rFonts w:hint="eastAsia"/>
        </w:rPr>
        <w:t>。</w:t>
      </w:r>
    </w:p>
    <w:p w:rsidR="00000000" w:rsidRDefault="001117D8">
      <w:r>
        <w:tab/>
        <w:t xml:space="preserve">19.  </w:t>
      </w:r>
      <w:r>
        <w:rPr>
          <w:rFonts w:hint="eastAsia"/>
        </w:rPr>
        <w:t>每个单位都被视一个职能实体，由它列出核准的职位名册及相应的头衔和级别。单位还按照有关当局核准的行政作业示意图列明每一职位的职责</w:t>
      </w:r>
      <w:r>
        <w:t>(1994</w:t>
      </w:r>
      <w:r>
        <w:rPr>
          <w:rFonts w:hint="eastAsia"/>
        </w:rPr>
        <w:t>年《公务员法》第</w:t>
      </w:r>
      <w:r>
        <w:t>11</w:t>
      </w:r>
      <w:r>
        <w:rPr>
          <w:rFonts w:hint="eastAsia"/>
        </w:rPr>
        <w:t>条第</w:t>
      </w:r>
      <w:r>
        <w:t>1</w:t>
      </w:r>
      <w:r>
        <w:rPr>
          <w:rFonts w:hint="eastAsia"/>
        </w:rPr>
        <w:t>款</w:t>
      </w:r>
      <w:r>
        <w:t>)</w:t>
      </w:r>
      <w:r>
        <w:rPr>
          <w:rFonts w:hint="eastAsia"/>
        </w:rPr>
        <w:t>。</w:t>
      </w:r>
    </w:p>
    <w:p w:rsidR="00000000" w:rsidRDefault="001117D8">
      <w:r>
        <w:tab/>
        <w:t xml:space="preserve">20.  </w:t>
      </w:r>
      <w:r>
        <w:rPr>
          <w:rFonts w:hint="eastAsia"/>
        </w:rPr>
        <w:t>苏丹政府采取了各种实际措施，以确保工作能有良好的环境，能尽可能地有效，特别是为了管理某些职业，并考虑到工人的健康状况及工作性质。苏丹政府还十分重视同工同酬原则</w:t>
      </w:r>
      <w:r>
        <w:rPr>
          <w:rFonts w:hint="eastAsia"/>
        </w:rPr>
        <w:t>，重视每周的休息时间和假日，重视提高工人积极性的措施。现在正在考虑工人及其家人的健康、教育和文化状况。</w:t>
      </w:r>
    </w:p>
    <w:p w:rsidR="00000000" w:rsidRDefault="001117D8">
      <w:r>
        <w:tab/>
        <w:t xml:space="preserve">21.  </w:t>
      </w:r>
      <w:r>
        <w:rPr>
          <w:rFonts w:hint="eastAsia"/>
        </w:rPr>
        <w:t>公务员法第四部分</w:t>
      </w:r>
      <w:r>
        <w:t>(</w:t>
      </w:r>
      <w:r>
        <w:rPr>
          <w:rFonts w:hint="eastAsia"/>
        </w:rPr>
        <w:t>第</w:t>
      </w:r>
      <w:r>
        <w:t>18</w:t>
      </w:r>
      <w:r>
        <w:rPr>
          <w:rFonts w:hint="eastAsia"/>
        </w:rPr>
        <w:t>条</w:t>
      </w:r>
      <w:r>
        <w:t>)</w:t>
      </w:r>
      <w:r>
        <w:rPr>
          <w:rFonts w:hint="eastAsia"/>
        </w:rPr>
        <w:t>规定，按照每项工作的要求以及各种专家领域的需要，通过考试、面审或两者结合，实行自由竞争择优录取的征聘办法。</w:t>
      </w:r>
    </w:p>
    <w:p w:rsidR="00000000" w:rsidRDefault="001117D8">
      <w:r>
        <w:tab/>
        <w:t xml:space="preserve">22.  </w:t>
      </w:r>
      <w:r>
        <w:rPr>
          <w:rFonts w:hint="eastAsia"/>
        </w:rPr>
        <w:t>所有空缺都用各种宣传渠道进行公布，但高级领导职位以及可以从内部填补的晋升职位除外。职位公告的内容以及须遵守的程序由法律作出规定</w:t>
      </w:r>
      <w:r>
        <w:t>(1994</w:t>
      </w:r>
      <w:r>
        <w:rPr>
          <w:rFonts w:hint="eastAsia"/>
        </w:rPr>
        <w:t>年《公务员法》第</w:t>
      </w:r>
      <w:r>
        <w:t>19</w:t>
      </w:r>
      <w:r>
        <w:rPr>
          <w:rFonts w:hint="eastAsia"/>
        </w:rPr>
        <w:t>条</w:t>
      </w:r>
      <w:r>
        <w:t>)</w:t>
      </w:r>
      <w:r>
        <w:rPr>
          <w:rFonts w:hint="eastAsia"/>
        </w:rPr>
        <w:t>。</w:t>
      </w:r>
    </w:p>
    <w:p w:rsidR="00000000" w:rsidRDefault="001117D8">
      <w:r>
        <w:tab/>
        <w:t xml:space="preserve">23.  </w:t>
      </w:r>
      <w:r>
        <w:rPr>
          <w:rFonts w:hint="eastAsia"/>
        </w:rPr>
        <w:t>由于培训被视为革新、改进和提高工作效能的关键因素，</w:t>
      </w:r>
      <w:r>
        <w:t>1994</w:t>
      </w:r>
      <w:r>
        <w:rPr>
          <w:rFonts w:hint="eastAsia"/>
        </w:rPr>
        <w:t>年《公务员法》</w:t>
      </w:r>
      <w:r>
        <w:rPr>
          <w:rFonts w:hint="eastAsia"/>
        </w:rPr>
        <w:t>第</w:t>
      </w:r>
      <w:r>
        <w:t>42</w:t>
      </w:r>
      <w:r>
        <w:rPr>
          <w:rFonts w:hint="eastAsia"/>
        </w:rPr>
        <w:t>条第</w:t>
      </w:r>
      <w:r>
        <w:t>1</w:t>
      </w:r>
      <w:r>
        <w:rPr>
          <w:rFonts w:hint="eastAsia"/>
        </w:rPr>
        <w:t>款规定，培训是所有公务员的职责，法律和条例将确定培训计划以及培训的目标和种类。该法第</w:t>
      </w:r>
      <w:r>
        <w:t>42</w:t>
      </w:r>
      <w:r>
        <w:rPr>
          <w:rFonts w:hint="eastAsia"/>
        </w:rPr>
        <w:t>条第</w:t>
      </w:r>
      <w:r>
        <w:t>2</w:t>
      </w:r>
      <w:r>
        <w:rPr>
          <w:rFonts w:hint="eastAsia"/>
        </w:rPr>
        <w:t>款要求每个单位负责人对工人进行培训，以便他们熟悉工作方法和有关工作规则。</w:t>
      </w:r>
    </w:p>
    <w:p w:rsidR="00000000" w:rsidRDefault="001117D8">
      <w:r>
        <w:tab/>
        <w:t xml:space="preserve">24.  </w:t>
      </w:r>
      <w:r>
        <w:rPr>
          <w:rFonts w:hint="eastAsia"/>
        </w:rPr>
        <w:t>按照</w:t>
      </w:r>
      <w:r>
        <w:t>1994</w:t>
      </w:r>
      <w:r>
        <w:rPr>
          <w:rFonts w:hint="eastAsia"/>
        </w:rPr>
        <w:t>年《公务员法》第</w:t>
      </w:r>
      <w:r>
        <w:t>7</w:t>
      </w:r>
      <w:r>
        <w:rPr>
          <w:rFonts w:hint="eastAsia"/>
        </w:rPr>
        <w:t>条第</w:t>
      </w:r>
      <w:r>
        <w:t>2</w:t>
      </w:r>
      <w:r>
        <w:rPr>
          <w:rFonts w:hint="eastAsia"/>
        </w:rPr>
        <w:t>款，负责掌管和发展公务员事务的部门是如下：</w:t>
      </w:r>
    </w:p>
    <w:p w:rsidR="00000000" w:rsidRDefault="001117D8" w:rsidP="001117D8">
      <w:pPr>
        <w:pStyle w:val="a0"/>
        <w:numPr>
          <w:ilvl w:val="0"/>
          <w:numId w:val="1"/>
        </w:numPr>
        <w:ind w:left="1531" w:hanging="510"/>
      </w:pPr>
      <w:r>
        <w:rPr>
          <w:rFonts w:hint="eastAsia"/>
        </w:rPr>
        <w:t>行政改革最高委员会；</w:t>
      </w:r>
    </w:p>
    <w:p w:rsidR="00000000" w:rsidRDefault="001117D8" w:rsidP="001117D8">
      <w:pPr>
        <w:pStyle w:val="a0"/>
        <w:numPr>
          <w:ilvl w:val="0"/>
          <w:numId w:val="1"/>
        </w:numPr>
        <w:ind w:left="1531" w:hanging="510"/>
      </w:pPr>
      <w:r>
        <w:rPr>
          <w:rFonts w:hint="eastAsia"/>
        </w:rPr>
        <w:t>联邦公务员委员会和各州的公务员聘选委员会；</w:t>
      </w:r>
    </w:p>
    <w:p w:rsidR="00000000" w:rsidRDefault="001117D8" w:rsidP="001117D8">
      <w:pPr>
        <w:pStyle w:val="a0"/>
        <w:numPr>
          <w:ilvl w:val="0"/>
          <w:numId w:val="1"/>
        </w:numPr>
        <w:ind w:left="1531" w:hanging="510"/>
      </w:pPr>
      <w:r>
        <w:rPr>
          <w:rFonts w:hint="eastAsia"/>
        </w:rPr>
        <w:t>公务员事务局；</w:t>
      </w:r>
    </w:p>
    <w:p w:rsidR="00000000" w:rsidRDefault="001117D8" w:rsidP="001117D8">
      <w:pPr>
        <w:pStyle w:val="a0"/>
        <w:numPr>
          <w:ilvl w:val="0"/>
          <w:numId w:val="1"/>
        </w:numPr>
        <w:ind w:left="1531" w:hanging="510"/>
      </w:pPr>
      <w:r>
        <w:rPr>
          <w:rFonts w:hint="eastAsia"/>
        </w:rPr>
        <w:t>中央行政改革组织；</w:t>
      </w:r>
    </w:p>
    <w:p w:rsidR="00000000" w:rsidRDefault="001117D8" w:rsidP="001117D8">
      <w:pPr>
        <w:pStyle w:val="a0"/>
        <w:numPr>
          <w:ilvl w:val="0"/>
          <w:numId w:val="1"/>
        </w:numPr>
        <w:ind w:left="1531" w:hanging="510"/>
      </w:pPr>
      <w:r>
        <w:rPr>
          <w:rFonts w:hint="eastAsia"/>
        </w:rPr>
        <w:t>苏丹行政学学院；</w:t>
      </w:r>
    </w:p>
    <w:p w:rsidR="00000000" w:rsidRDefault="001117D8" w:rsidP="001117D8">
      <w:pPr>
        <w:pStyle w:val="a0"/>
        <w:numPr>
          <w:ilvl w:val="0"/>
          <w:numId w:val="1"/>
        </w:numPr>
        <w:ind w:left="1531" w:hanging="510"/>
      </w:pPr>
      <w:r>
        <w:rPr>
          <w:rFonts w:hint="eastAsia"/>
        </w:rPr>
        <w:t>行政发展中心；</w:t>
      </w:r>
    </w:p>
    <w:p w:rsidR="00000000" w:rsidRDefault="001117D8" w:rsidP="001117D8">
      <w:pPr>
        <w:pStyle w:val="a0"/>
        <w:numPr>
          <w:ilvl w:val="0"/>
          <w:numId w:val="1"/>
        </w:numPr>
        <w:ind w:left="1531" w:hanging="510"/>
      </w:pPr>
      <w:r>
        <w:rPr>
          <w:rFonts w:hint="eastAsia"/>
        </w:rPr>
        <w:t>公务员处；</w:t>
      </w:r>
    </w:p>
    <w:p w:rsidR="00000000" w:rsidRDefault="001117D8" w:rsidP="001117D8">
      <w:pPr>
        <w:pStyle w:val="a0"/>
        <w:numPr>
          <w:ilvl w:val="0"/>
          <w:numId w:val="1"/>
        </w:numPr>
        <w:ind w:left="1531" w:hanging="510"/>
      </w:pPr>
      <w:r>
        <w:rPr>
          <w:rFonts w:hint="eastAsia"/>
        </w:rPr>
        <w:t>公共监督和行政评价组织；</w:t>
      </w:r>
    </w:p>
    <w:p w:rsidR="00000000" w:rsidRDefault="001117D8" w:rsidP="001117D8">
      <w:pPr>
        <w:pStyle w:val="a0"/>
        <w:numPr>
          <w:ilvl w:val="0"/>
          <w:numId w:val="1"/>
        </w:numPr>
        <w:ind w:left="1531" w:hanging="510"/>
      </w:pPr>
      <w:r>
        <w:rPr>
          <w:rFonts w:hint="eastAsia"/>
        </w:rPr>
        <w:t>国家培训部；</w:t>
      </w:r>
    </w:p>
    <w:p w:rsidR="00000000" w:rsidRDefault="001117D8" w:rsidP="001117D8">
      <w:pPr>
        <w:pStyle w:val="a0"/>
        <w:numPr>
          <w:ilvl w:val="0"/>
          <w:numId w:val="1"/>
        </w:numPr>
        <w:ind w:left="1531" w:hanging="510"/>
      </w:pPr>
      <w:r>
        <w:rPr>
          <w:rFonts w:hint="eastAsia"/>
        </w:rPr>
        <w:t>内阁决定设立的其它机构。</w:t>
      </w:r>
    </w:p>
    <w:p w:rsidR="00000000" w:rsidRDefault="001117D8">
      <w:pPr>
        <w:spacing w:after="320"/>
        <w:textAlignment w:val="center"/>
      </w:pPr>
      <w:r>
        <w:tab/>
        <w:t xml:space="preserve">25.  </w:t>
      </w:r>
      <w:r>
        <w:rPr>
          <w:rFonts w:hint="eastAsia"/>
        </w:rPr>
        <w:t>各种因素妨碍了</w:t>
      </w:r>
      <w:r>
        <w:rPr>
          <w:rFonts w:hint="eastAsia"/>
        </w:rPr>
        <w:t>实现充分就业的目标，既难以实现精确的统计监督，也无法制定固定的计划。此外，大多数人喜欢办公室工作。现在正在设法评价这些问题，并把重点放在外地工作上。</w:t>
      </w:r>
    </w:p>
    <w:p w:rsidR="00000000" w:rsidRDefault="001117D8">
      <w:pPr>
        <w:pStyle w:val="Heading4"/>
        <w:textAlignment w:val="center"/>
      </w:pPr>
      <w:r>
        <w:rPr>
          <w:rFonts w:hint="eastAsia"/>
        </w:rPr>
        <w:t>准则第</w:t>
      </w:r>
      <w:r>
        <w:t>3</w:t>
      </w:r>
      <w:r>
        <w:rPr>
          <w:rFonts w:hint="eastAsia"/>
        </w:rPr>
        <w:t>段</w:t>
      </w:r>
    </w:p>
    <w:p w:rsidR="00000000" w:rsidRDefault="001117D8">
      <w:r>
        <w:tab/>
        <w:t xml:space="preserve">26.  </w:t>
      </w:r>
      <w:r>
        <w:rPr>
          <w:rFonts w:hint="eastAsia"/>
        </w:rPr>
        <w:t>所有公民的权利和义务都是平等的，不存在着由于种族、肤色、性别、宗教、政治见解或社会出身而产生的区别、排斥、限制或偏好，不论是法律上，还是行政实践或实际关系中。</w:t>
      </w:r>
    </w:p>
    <w:p w:rsidR="00000000" w:rsidRDefault="001117D8">
      <w:r>
        <w:tab/>
        <w:t xml:space="preserve">27.  </w:t>
      </w:r>
      <w:r>
        <w:rPr>
          <w:rFonts w:hint="eastAsia"/>
        </w:rPr>
        <w:t>关于依据种族、肤色、性别、宗教和民族出身等因素而进行的职业指导和培训或就业情况，不存在准确的统计数字，因为苏丹的公务员不受这些标准的限制。因此要得到任何准确的统计数字</w:t>
      </w:r>
      <w:r>
        <w:rPr>
          <w:rFonts w:hint="eastAsia"/>
        </w:rPr>
        <w:t>是极为困难的。</w:t>
      </w:r>
    </w:p>
    <w:p w:rsidR="00000000" w:rsidRDefault="001117D8">
      <w:pPr>
        <w:spacing w:after="320"/>
        <w:textAlignment w:val="center"/>
      </w:pPr>
      <w:r>
        <w:tab/>
        <w:t xml:space="preserve">28.  </w:t>
      </w:r>
      <w:r>
        <w:rPr>
          <w:rFonts w:hint="eastAsia"/>
        </w:rPr>
        <w:t>除了政治和安全部门的职位外，这些职位完全由苏丹公民担任，其它各级的就业机会向每个人开放，不论其种族、肤色、宗教、政治见解或社会出身如何。</w:t>
      </w:r>
    </w:p>
    <w:p w:rsidR="00000000" w:rsidRDefault="001117D8">
      <w:pPr>
        <w:pStyle w:val="Heading4"/>
        <w:textAlignment w:val="center"/>
      </w:pPr>
      <w:r>
        <w:rPr>
          <w:rFonts w:hint="eastAsia"/>
        </w:rPr>
        <w:t>准则第</w:t>
      </w:r>
      <w:r>
        <w:t>4</w:t>
      </w:r>
      <w:r>
        <w:rPr>
          <w:rFonts w:hint="eastAsia"/>
        </w:rPr>
        <w:t>段</w:t>
      </w:r>
    </w:p>
    <w:p w:rsidR="00000000" w:rsidRDefault="001117D8">
      <w:pPr>
        <w:spacing w:after="320"/>
        <w:textAlignment w:val="center"/>
      </w:pPr>
      <w:r>
        <w:tab/>
        <w:t xml:space="preserve">29.  </w:t>
      </w:r>
      <w:r>
        <w:rPr>
          <w:rFonts w:hint="eastAsia"/>
        </w:rPr>
        <w:t>对于有劳动能力的人口中有多少人有一个以上的正式工作，现在还没有准确的统计数字。然而有些人的确通过委派或借调的方式拥有一个以上的工作。</w:t>
      </w:r>
    </w:p>
    <w:p w:rsidR="00000000" w:rsidRDefault="001117D8">
      <w:pPr>
        <w:pStyle w:val="Heading3"/>
        <w:spacing w:after="240"/>
        <w:textAlignment w:val="center"/>
      </w:pPr>
      <w:r>
        <w:rPr>
          <w:rFonts w:hint="eastAsia"/>
        </w:rPr>
        <w:t>第</w:t>
      </w:r>
      <w:r>
        <w:t xml:space="preserve"> 7 </w:t>
      </w:r>
      <w:r>
        <w:rPr>
          <w:rFonts w:hint="eastAsia"/>
        </w:rPr>
        <w:t>条</w:t>
      </w:r>
    </w:p>
    <w:p w:rsidR="00000000" w:rsidRDefault="001117D8">
      <w:pPr>
        <w:pStyle w:val="Heading4"/>
        <w:textAlignment w:val="center"/>
      </w:pPr>
      <w:r>
        <w:rPr>
          <w:rFonts w:hint="eastAsia"/>
        </w:rPr>
        <w:t>准则第</w:t>
      </w:r>
      <w:r>
        <w:t>1</w:t>
      </w:r>
      <w:r>
        <w:rPr>
          <w:rFonts w:hint="eastAsia"/>
        </w:rPr>
        <w:t>段</w:t>
      </w:r>
    </w:p>
    <w:p w:rsidR="00000000" w:rsidRDefault="001117D8">
      <w:pPr>
        <w:spacing w:after="320"/>
        <w:textAlignment w:val="center"/>
      </w:pPr>
      <w:r>
        <w:tab/>
        <w:t xml:space="preserve">30.  </w:t>
      </w:r>
      <w:r>
        <w:rPr>
          <w:rFonts w:hint="eastAsia"/>
        </w:rPr>
        <w:t>苏丹政府正在利用国际劳工组织</w:t>
      </w:r>
      <w:r>
        <w:t>(</w:t>
      </w:r>
      <w:r>
        <w:rPr>
          <w:rFonts w:hint="eastAsia"/>
        </w:rPr>
        <w:t>劳工组织</w:t>
      </w:r>
      <w:r>
        <w:t>)</w:t>
      </w:r>
      <w:r>
        <w:rPr>
          <w:rFonts w:hint="eastAsia"/>
        </w:rPr>
        <w:t>所提供的少量援助，尽量求取最大效益</w:t>
      </w:r>
      <w:r>
        <w:t>,</w:t>
      </w:r>
      <w:r>
        <w:rPr>
          <w:rFonts w:hint="eastAsia"/>
        </w:rPr>
        <w:t>提高所有部门的工人劳动生产率。</w:t>
      </w:r>
    </w:p>
    <w:p w:rsidR="00000000" w:rsidRDefault="001117D8">
      <w:pPr>
        <w:pStyle w:val="Heading4"/>
        <w:textAlignment w:val="center"/>
      </w:pPr>
      <w:r>
        <w:rPr>
          <w:rFonts w:hint="eastAsia"/>
        </w:rPr>
        <w:t>准则第</w:t>
      </w:r>
      <w:r>
        <w:t>2</w:t>
      </w:r>
      <w:r>
        <w:rPr>
          <w:rFonts w:hint="eastAsia"/>
        </w:rPr>
        <w:t>段</w:t>
      </w:r>
    </w:p>
    <w:p w:rsidR="00000000" w:rsidRDefault="001117D8">
      <w:r>
        <w:tab/>
        <w:t xml:space="preserve">31.  </w:t>
      </w:r>
      <w:r>
        <w:rPr>
          <w:rFonts w:hint="eastAsia"/>
        </w:rPr>
        <w:t>高级工资委员会和苏丹</w:t>
      </w:r>
      <w:r>
        <w:rPr>
          <w:rFonts w:hint="eastAsia"/>
        </w:rPr>
        <w:t>工会联合会每隔</w:t>
      </w:r>
      <w:r>
        <w:t>6</w:t>
      </w:r>
      <w:r>
        <w:rPr>
          <w:rFonts w:hint="eastAsia"/>
        </w:rPr>
        <w:t>个月定期审查工人的工资，并根据影响国内经济的国际经济变数来提出增加工资的建议。这些建议对公私部门都适用，财政和经济规划部依法对本国所有类别的工人实施这些建议。</w:t>
      </w:r>
    </w:p>
    <w:p w:rsidR="00000000" w:rsidRDefault="001117D8">
      <w:pPr>
        <w:spacing w:after="320"/>
        <w:textAlignment w:val="center"/>
      </w:pPr>
      <w:r>
        <w:tab/>
        <w:t xml:space="preserve">32.  </w:t>
      </w:r>
      <w:r>
        <w:rPr>
          <w:rFonts w:hint="eastAsia"/>
        </w:rPr>
        <w:t>公私部门最低工资是公布的，并根据高级工资委员会的建议予以增加。然而一些群体由于在雇员和雇主之间订立了个别的私人合同，他们不受工资制度的保护。下表列出了自</w:t>
      </w:r>
      <w:r>
        <w:t>1987</w:t>
      </w:r>
      <w:r>
        <w:rPr>
          <w:rFonts w:hint="eastAsia"/>
        </w:rPr>
        <w:t>年以来平均工资和最低工资：</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28"/>
        <w:gridCol w:w="3128"/>
        <w:gridCol w:w="3128"/>
      </w:tblGrid>
      <w:tr w:rsidR="00000000">
        <w:tblPrEx>
          <w:tblCellMar>
            <w:top w:w="0" w:type="dxa"/>
            <w:bottom w:w="0" w:type="dxa"/>
          </w:tblCellMar>
        </w:tblPrEx>
        <w:tc>
          <w:tcPr>
            <w:tcW w:w="3128" w:type="dxa"/>
          </w:tcPr>
          <w:p w:rsidR="00000000" w:rsidRDefault="001117D8">
            <w:pPr>
              <w:spacing w:before="120"/>
              <w:jc w:val="center"/>
            </w:pPr>
            <w:r>
              <w:rPr>
                <w:rFonts w:hint="eastAsia"/>
              </w:rPr>
              <w:t>年</w:t>
            </w:r>
            <w:r>
              <w:t xml:space="preserve">  </w:t>
            </w:r>
            <w:r>
              <w:rPr>
                <w:rFonts w:hint="eastAsia"/>
              </w:rPr>
              <w:t>份</w:t>
            </w:r>
          </w:p>
        </w:tc>
        <w:tc>
          <w:tcPr>
            <w:tcW w:w="3128" w:type="dxa"/>
          </w:tcPr>
          <w:p w:rsidR="00000000" w:rsidRDefault="001117D8">
            <w:pPr>
              <w:spacing w:before="120"/>
              <w:jc w:val="center"/>
            </w:pPr>
            <w:r>
              <w:rPr>
                <w:rFonts w:hint="eastAsia"/>
              </w:rPr>
              <w:t>平均工资</w:t>
            </w:r>
          </w:p>
        </w:tc>
        <w:tc>
          <w:tcPr>
            <w:tcW w:w="3128" w:type="dxa"/>
          </w:tcPr>
          <w:p w:rsidR="00000000" w:rsidRDefault="001117D8">
            <w:pPr>
              <w:spacing w:before="120"/>
              <w:jc w:val="center"/>
            </w:pPr>
            <w:r>
              <w:rPr>
                <w:rFonts w:hint="eastAsia"/>
              </w:rPr>
              <w:t>最低工资</w:t>
            </w:r>
          </w:p>
        </w:tc>
      </w:tr>
      <w:tr w:rsidR="00000000">
        <w:tblPrEx>
          <w:tblCellMar>
            <w:top w:w="0" w:type="dxa"/>
            <w:bottom w:w="0" w:type="dxa"/>
          </w:tblCellMar>
        </w:tblPrEx>
        <w:tc>
          <w:tcPr>
            <w:tcW w:w="3128" w:type="dxa"/>
          </w:tcPr>
          <w:p w:rsidR="00000000" w:rsidRDefault="001117D8">
            <w:pPr>
              <w:spacing w:before="120"/>
              <w:jc w:val="center"/>
              <w:rPr>
                <w:sz w:val="21"/>
              </w:rPr>
            </w:pPr>
            <w:r>
              <w:rPr>
                <w:sz w:val="21"/>
              </w:rPr>
              <w:t>1987-1997</w:t>
            </w:r>
          </w:p>
          <w:p w:rsidR="00000000" w:rsidRDefault="001117D8">
            <w:pPr>
              <w:spacing w:before="120"/>
              <w:jc w:val="center"/>
              <w:rPr>
                <w:sz w:val="21"/>
              </w:rPr>
            </w:pPr>
            <w:r>
              <w:rPr>
                <w:sz w:val="21"/>
              </w:rPr>
              <w:t>1992-1997</w:t>
            </w:r>
          </w:p>
          <w:p w:rsidR="00000000" w:rsidRDefault="001117D8">
            <w:pPr>
              <w:spacing w:before="120"/>
              <w:jc w:val="center"/>
              <w:rPr>
                <w:sz w:val="21"/>
              </w:rPr>
            </w:pPr>
            <w:r>
              <w:rPr>
                <w:rFonts w:hint="eastAsia"/>
                <w:sz w:val="21"/>
              </w:rPr>
              <w:t>目</w:t>
            </w:r>
            <w:r>
              <w:rPr>
                <w:sz w:val="21"/>
              </w:rPr>
              <w:t xml:space="preserve">  </w:t>
            </w:r>
            <w:r>
              <w:rPr>
                <w:rFonts w:hint="eastAsia"/>
                <w:sz w:val="21"/>
              </w:rPr>
              <w:t>前</w:t>
            </w:r>
          </w:p>
        </w:tc>
        <w:tc>
          <w:tcPr>
            <w:tcW w:w="3128" w:type="dxa"/>
          </w:tcPr>
          <w:p w:rsidR="00000000" w:rsidRDefault="001117D8">
            <w:pPr>
              <w:spacing w:before="120"/>
              <w:jc w:val="center"/>
              <w:rPr>
                <w:sz w:val="21"/>
              </w:rPr>
            </w:pPr>
            <w:r>
              <w:rPr>
                <w:sz w:val="21"/>
              </w:rPr>
              <w:t xml:space="preserve"> 9,000</w:t>
            </w:r>
          </w:p>
          <w:p w:rsidR="00000000" w:rsidRDefault="001117D8">
            <w:pPr>
              <w:spacing w:before="120"/>
              <w:jc w:val="center"/>
              <w:rPr>
                <w:sz w:val="21"/>
              </w:rPr>
            </w:pPr>
            <w:r>
              <w:rPr>
                <w:sz w:val="21"/>
              </w:rPr>
              <w:t>24,000</w:t>
            </w:r>
          </w:p>
          <w:p w:rsidR="00000000" w:rsidRDefault="001117D8">
            <w:pPr>
              <w:spacing w:before="120"/>
              <w:jc w:val="center"/>
              <w:rPr>
                <w:sz w:val="21"/>
              </w:rPr>
            </w:pPr>
            <w:r>
              <w:rPr>
                <w:sz w:val="21"/>
              </w:rPr>
              <w:t>30,000</w:t>
            </w:r>
          </w:p>
        </w:tc>
        <w:tc>
          <w:tcPr>
            <w:tcW w:w="3128" w:type="dxa"/>
          </w:tcPr>
          <w:p w:rsidR="00000000" w:rsidRDefault="001117D8">
            <w:pPr>
              <w:spacing w:before="120"/>
              <w:jc w:val="center"/>
              <w:rPr>
                <w:sz w:val="21"/>
              </w:rPr>
            </w:pPr>
            <w:r>
              <w:rPr>
                <w:sz w:val="21"/>
              </w:rPr>
              <w:t xml:space="preserve"> 3,000</w:t>
            </w:r>
          </w:p>
          <w:p w:rsidR="00000000" w:rsidRDefault="001117D8">
            <w:pPr>
              <w:spacing w:before="120"/>
              <w:jc w:val="center"/>
              <w:rPr>
                <w:sz w:val="21"/>
              </w:rPr>
            </w:pPr>
            <w:r>
              <w:rPr>
                <w:sz w:val="21"/>
              </w:rPr>
              <w:t>15,000</w:t>
            </w:r>
          </w:p>
          <w:p w:rsidR="00000000" w:rsidRDefault="001117D8">
            <w:pPr>
              <w:spacing w:before="120"/>
              <w:jc w:val="center"/>
              <w:textAlignment w:val="center"/>
              <w:rPr>
                <w:sz w:val="21"/>
              </w:rPr>
            </w:pPr>
            <w:r>
              <w:rPr>
                <w:sz w:val="21"/>
              </w:rPr>
              <w:t>29,000</w:t>
            </w:r>
          </w:p>
        </w:tc>
      </w:tr>
    </w:tbl>
    <w:p w:rsidR="00000000" w:rsidRDefault="001117D8">
      <w:pPr>
        <w:spacing w:before="240" w:after="320"/>
        <w:textAlignment w:val="center"/>
      </w:pPr>
      <w:r>
        <w:tab/>
        <w:t xml:space="preserve">33.  </w:t>
      </w:r>
      <w:r>
        <w:rPr>
          <w:rFonts w:hint="eastAsia"/>
        </w:rPr>
        <w:t>在确定工人的工资和报酬时，根据工作性质、职责难度以及工作条件等，实行同工同酬的原则，不论性别如何</w:t>
      </w:r>
      <w:r>
        <w:t>(1994</w:t>
      </w:r>
      <w:r>
        <w:rPr>
          <w:rFonts w:hint="eastAsia"/>
        </w:rPr>
        <w:t>年劳工法，</w:t>
      </w:r>
      <w:r>
        <w:t>1997</w:t>
      </w:r>
      <w:r>
        <w:rPr>
          <w:rFonts w:hint="eastAsia"/>
        </w:rPr>
        <w:t>年修订过</w:t>
      </w:r>
      <w:r>
        <w:t>)</w:t>
      </w:r>
      <w:r>
        <w:rPr>
          <w:rFonts w:hint="eastAsia"/>
        </w:rPr>
        <w:t>。</w:t>
      </w:r>
    </w:p>
    <w:p w:rsidR="00000000" w:rsidRDefault="001117D8">
      <w:pPr>
        <w:pStyle w:val="Heading4"/>
        <w:textAlignment w:val="center"/>
      </w:pPr>
      <w:r>
        <w:rPr>
          <w:rFonts w:hint="eastAsia"/>
        </w:rPr>
        <w:t>准则第</w:t>
      </w:r>
      <w:r>
        <w:t>5</w:t>
      </w:r>
      <w:r>
        <w:rPr>
          <w:rFonts w:hint="eastAsia"/>
        </w:rPr>
        <w:t>段</w:t>
      </w:r>
    </w:p>
    <w:p w:rsidR="00000000" w:rsidRDefault="001117D8">
      <w:r>
        <w:tab/>
        <w:t xml:space="preserve">34.  </w:t>
      </w:r>
      <w:r>
        <w:rPr>
          <w:rFonts w:hint="eastAsia"/>
        </w:rPr>
        <w:t>关于任命和重新任命的条例依据</w:t>
      </w:r>
      <w:r>
        <w:t>1994</w:t>
      </w:r>
      <w:r>
        <w:rPr>
          <w:rFonts w:hint="eastAsia"/>
        </w:rPr>
        <w:t>年的《公务员法》确定了主要的工作时间、定期的照付工资的假期和工休日报酬。</w:t>
      </w:r>
    </w:p>
    <w:p w:rsidR="00000000" w:rsidRDefault="001117D8">
      <w:r>
        <w:tab/>
        <w:t xml:space="preserve">35.  </w:t>
      </w:r>
      <w:r>
        <w:rPr>
          <w:rFonts w:hint="eastAsia"/>
        </w:rPr>
        <w:t>正式工作时间是每天</w:t>
      </w:r>
      <w:r>
        <w:t>8</w:t>
      </w:r>
      <w:r>
        <w:rPr>
          <w:rFonts w:hint="eastAsia"/>
        </w:rPr>
        <w:t>小时，每星期</w:t>
      </w:r>
      <w:r>
        <w:t>6</w:t>
      </w:r>
      <w:r>
        <w:rPr>
          <w:rFonts w:hint="eastAsia"/>
        </w:rPr>
        <w:t>天。需要在公休日工作的工人可领奖金报酬，凡工作满一年的公共部门的雇员有权享受带薪年假，还有权享受当地假期。另外，在苏丹境内各地旅行时，本人和家人也可领</w:t>
      </w:r>
      <w:r>
        <w:rPr>
          <w:rFonts w:hint="eastAsia"/>
        </w:rPr>
        <w:t>取旅费。</w:t>
      </w:r>
    </w:p>
    <w:p w:rsidR="00000000" w:rsidRDefault="001117D8">
      <w:pPr>
        <w:spacing w:after="320"/>
        <w:textAlignment w:val="center"/>
      </w:pPr>
      <w:r>
        <w:tab/>
        <w:t xml:space="preserve">36.  </w:t>
      </w:r>
      <w:r>
        <w:rPr>
          <w:rFonts w:hint="eastAsia"/>
        </w:rPr>
        <w:t>在确定工作时间以及有关年假和公休日工作报酬的标准和条例等方面，当局没有遇到任何困难。</w:t>
      </w:r>
    </w:p>
    <w:p w:rsidR="00000000" w:rsidRDefault="001117D8">
      <w:pPr>
        <w:pStyle w:val="Heading3"/>
        <w:spacing w:after="240"/>
        <w:textAlignment w:val="center"/>
      </w:pPr>
      <w:r>
        <w:rPr>
          <w:rFonts w:hint="eastAsia"/>
        </w:rPr>
        <w:t>第</w:t>
      </w:r>
      <w:r>
        <w:t xml:space="preserve"> 8 </w:t>
      </w:r>
      <w:r>
        <w:rPr>
          <w:rFonts w:hint="eastAsia"/>
        </w:rPr>
        <w:t>条</w:t>
      </w:r>
    </w:p>
    <w:p w:rsidR="00000000" w:rsidRDefault="001117D8">
      <w:pPr>
        <w:pStyle w:val="Heading4"/>
        <w:textAlignment w:val="center"/>
      </w:pPr>
      <w:r>
        <w:rPr>
          <w:rFonts w:hint="eastAsia"/>
        </w:rPr>
        <w:t>准则第</w:t>
      </w:r>
      <w:r>
        <w:t>1</w:t>
      </w:r>
      <w:r>
        <w:rPr>
          <w:rFonts w:hint="eastAsia"/>
        </w:rPr>
        <w:t>段</w:t>
      </w:r>
    </w:p>
    <w:p w:rsidR="00000000" w:rsidRDefault="001117D8">
      <w:pPr>
        <w:spacing w:after="320"/>
        <w:textAlignment w:val="center"/>
      </w:pPr>
      <w:r>
        <w:tab/>
        <w:t xml:space="preserve">37.  </w:t>
      </w:r>
      <w:r>
        <w:rPr>
          <w:rFonts w:hint="eastAsia"/>
        </w:rPr>
        <w:t>苏丹于</w:t>
      </w:r>
      <w:r>
        <w:t>1986</w:t>
      </w:r>
      <w:r>
        <w:rPr>
          <w:rFonts w:hint="eastAsia"/>
        </w:rPr>
        <w:t>年加入了《公民权利和政治权利国际盟约》。</w:t>
      </w:r>
    </w:p>
    <w:p w:rsidR="00000000" w:rsidRDefault="001117D8">
      <w:pPr>
        <w:pStyle w:val="Heading4"/>
        <w:textAlignment w:val="center"/>
      </w:pPr>
      <w:r>
        <w:rPr>
          <w:rFonts w:hint="eastAsia"/>
        </w:rPr>
        <w:t>准则第</w:t>
      </w:r>
      <w:r>
        <w:t>2</w:t>
      </w:r>
      <w:r>
        <w:rPr>
          <w:rFonts w:hint="eastAsia"/>
        </w:rPr>
        <w:t>段</w:t>
      </w:r>
    </w:p>
    <w:p w:rsidR="00000000" w:rsidRDefault="001117D8">
      <w:r>
        <w:tab/>
        <w:t xml:space="preserve">38.  </w:t>
      </w:r>
      <w:r>
        <w:rPr>
          <w:rFonts w:hint="eastAsia"/>
        </w:rPr>
        <w:t>苏丹的工会是在与国家机关和社会力量合作的基础上建立的，目标是加强国内团结，保护国家的独立和安全，促进国家的目标，并促使国家实现其道德标准，并扩大其国际关系。</w:t>
      </w:r>
    </w:p>
    <w:p w:rsidR="00000000" w:rsidRDefault="001117D8">
      <w:r>
        <w:tab/>
        <w:t xml:space="preserve">39.  </w:t>
      </w:r>
      <w:r>
        <w:rPr>
          <w:rFonts w:hint="eastAsia"/>
        </w:rPr>
        <w:t>不得拒绝工人申请加入或退出工会。</w:t>
      </w:r>
    </w:p>
    <w:p w:rsidR="00000000" w:rsidRDefault="001117D8">
      <w:r>
        <w:tab/>
        <w:t xml:space="preserve">40.  </w:t>
      </w:r>
      <w:r>
        <w:rPr>
          <w:rFonts w:hint="eastAsia"/>
        </w:rPr>
        <w:t>在</w:t>
      </w:r>
      <w:r>
        <w:t>1992</w:t>
      </w:r>
      <w:r>
        <w:rPr>
          <w:rFonts w:hint="eastAsia"/>
        </w:rPr>
        <w:t>年《苏丹工会法》第</w:t>
      </w:r>
      <w:r>
        <w:t>9</w:t>
      </w:r>
      <w:r>
        <w:rPr>
          <w:rFonts w:hint="eastAsia"/>
        </w:rPr>
        <w:t>条第</w:t>
      </w:r>
      <w:r>
        <w:t>2</w:t>
      </w:r>
      <w:r>
        <w:rPr>
          <w:rFonts w:hint="eastAsia"/>
        </w:rPr>
        <w:t>款的规定中，苏丹立法机构规定，法律中</w:t>
      </w:r>
      <w:r>
        <w:rPr>
          <w:rFonts w:hint="eastAsia"/>
        </w:rPr>
        <w:t>所列的部门和单位的工人可组成工会组织。</w:t>
      </w:r>
    </w:p>
    <w:p w:rsidR="00000000" w:rsidRDefault="001117D8">
      <w:r>
        <w:tab/>
        <w:t xml:space="preserve">41.  </w:t>
      </w:r>
      <w:r>
        <w:rPr>
          <w:rFonts w:hint="eastAsia"/>
        </w:rPr>
        <w:t>根据</w:t>
      </w:r>
      <w:r>
        <w:t>1992</w:t>
      </w:r>
      <w:r>
        <w:rPr>
          <w:rFonts w:hint="eastAsia"/>
        </w:rPr>
        <w:t>年《苏丹工会法》第</w:t>
      </w:r>
      <w:r>
        <w:t>9</w:t>
      </w:r>
      <w:r>
        <w:rPr>
          <w:rFonts w:hint="eastAsia"/>
        </w:rPr>
        <w:t>条第</w:t>
      </w:r>
      <w:r>
        <w:t>5</w:t>
      </w:r>
      <w:r>
        <w:rPr>
          <w:rFonts w:hint="eastAsia"/>
        </w:rPr>
        <w:t>款的规定，工会经大会的决定，可参加任何区域、全国或国际性联合会，条件是有关联合会表示同意。</w:t>
      </w:r>
    </w:p>
    <w:p w:rsidR="00000000" w:rsidRDefault="001117D8">
      <w:r>
        <w:tab/>
        <w:t xml:space="preserve">42.  </w:t>
      </w:r>
      <w:r>
        <w:rPr>
          <w:rFonts w:hint="eastAsia"/>
        </w:rPr>
        <w:t>苏丹工会自由运作的权利未受任何限制。根据苏丹工会法第</w:t>
      </w:r>
      <w:r>
        <w:t>7</w:t>
      </w:r>
      <w:r>
        <w:rPr>
          <w:rFonts w:hint="eastAsia"/>
        </w:rPr>
        <w:t>条第</w:t>
      </w:r>
      <w:r>
        <w:t>1</w:t>
      </w:r>
      <w:r>
        <w:rPr>
          <w:rFonts w:hint="eastAsia"/>
        </w:rPr>
        <w:t>款的规定，苏丹境内进行的工会选举是公正独立的。</w:t>
      </w:r>
    </w:p>
    <w:p w:rsidR="00000000" w:rsidRDefault="001117D8">
      <w:r>
        <w:tab/>
        <w:t xml:space="preserve">43.  </w:t>
      </w:r>
      <w:r>
        <w:rPr>
          <w:rFonts w:hint="eastAsia"/>
        </w:rPr>
        <w:t>与以前不同的是，苏丹工人不再为了获得权利而使用罢工作为武器，工人已经认识到在民族拯救革命以前的年代里举行的罢工所造成的不利后果。因此，他们总是设法同有关当局谈判，而且往往能获得对他们有利的结果。</w:t>
      </w:r>
    </w:p>
    <w:p w:rsidR="00000000" w:rsidRDefault="001117D8">
      <w:pPr>
        <w:spacing w:after="320"/>
        <w:textAlignment w:val="center"/>
      </w:pPr>
      <w:r>
        <w:tab/>
      </w:r>
      <w:r>
        <w:t xml:space="preserve">44.  </w:t>
      </w:r>
      <w:r>
        <w:rPr>
          <w:rFonts w:hint="eastAsia"/>
        </w:rPr>
        <w:t>苏丹工人现在认为他们同别人一样也参与发展活动。因此他们认为罢工是对发展的障碍。</w:t>
      </w:r>
    </w:p>
    <w:p w:rsidR="00000000" w:rsidRDefault="001117D8">
      <w:pPr>
        <w:pStyle w:val="Heading4"/>
        <w:textAlignment w:val="center"/>
      </w:pPr>
      <w:r>
        <w:rPr>
          <w:rFonts w:hint="eastAsia"/>
        </w:rPr>
        <w:t>准则第</w:t>
      </w:r>
      <w:r>
        <w:t>3</w:t>
      </w:r>
      <w:r>
        <w:rPr>
          <w:rFonts w:hint="eastAsia"/>
        </w:rPr>
        <w:t>段</w:t>
      </w:r>
    </w:p>
    <w:p w:rsidR="00000000" w:rsidRDefault="001117D8">
      <w:r>
        <w:tab/>
        <w:t xml:space="preserve">45.  </w:t>
      </w:r>
      <w:r>
        <w:rPr>
          <w:rFonts w:hint="eastAsia"/>
        </w:rPr>
        <w:t>苏丹法律中没有任何禁止罢工的规定。尽管如此，工人自己设法通过谈判解决问题，并且经常可达到满意的结果。</w:t>
      </w:r>
    </w:p>
    <w:p w:rsidR="00000000" w:rsidRDefault="001117D8">
      <w:pPr>
        <w:spacing w:after="320"/>
        <w:textAlignment w:val="center"/>
      </w:pPr>
      <w:r>
        <w:tab/>
        <w:t xml:space="preserve">46.  </w:t>
      </w:r>
      <w:r>
        <w:rPr>
          <w:rFonts w:hint="eastAsia"/>
        </w:rPr>
        <w:t>罢工是所有部门工人受到法律和宪法保障的权利。没有任何法律规定允许一些工人罢工，而不允许另一些工人罢工。</w:t>
      </w:r>
    </w:p>
    <w:p w:rsidR="00000000" w:rsidRDefault="001117D8">
      <w:pPr>
        <w:pStyle w:val="Heading4"/>
        <w:textAlignment w:val="center"/>
      </w:pPr>
      <w:r>
        <w:rPr>
          <w:rFonts w:hint="eastAsia"/>
        </w:rPr>
        <w:t>准则第</w:t>
      </w:r>
      <w:r>
        <w:t>4</w:t>
      </w:r>
      <w:r>
        <w:rPr>
          <w:rFonts w:hint="eastAsia"/>
        </w:rPr>
        <w:t>段</w:t>
      </w:r>
    </w:p>
    <w:p w:rsidR="00000000" w:rsidRDefault="001117D8">
      <w:pPr>
        <w:spacing w:after="320"/>
        <w:textAlignment w:val="center"/>
      </w:pPr>
      <w:r>
        <w:tab/>
        <w:t xml:space="preserve">47.  </w:t>
      </w:r>
      <w:r>
        <w:rPr>
          <w:rFonts w:hint="eastAsia"/>
        </w:rPr>
        <w:t>正规军无权建立工会组织，也没有权利进行任何罢工。</w:t>
      </w:r>
    </w:p>
    <w:p w:rsidR="00000000" w:rsidRDefault="001117D8">
      <w:pPr>
        <w:pStyle w:val="Heading3"/>
        <w:spacing w:after="240"/>
        <w:textAlignment w:val="center"/>
      </w:pPr>
      <w:r>
        <w:rPr>
          <w:rFonts w:hint="eastAsia"/>
        </w:rPr>
        <w:t>第</w:t>
      </w:r>
      <w:r>
        <w:t xml:space="preserve"> 9 </w:t>
      </w:r>
      <w:r>
        <w:rPr>
          <w:rFonts w:hint="eastAsia"/>
        </w:rPr>
        <w:t>条</w:t>
      </w:r>
    </w:p>
    <w:p w:rsidR="00000000" w:rsidRDefault="001117D8">
      <w:pPr>
        <w:pStyle w:val="Heading4"/>
        <w:textAlignment w:val="center"/>
      </w:pPr>
      <w:r>
        <w:rPr>
          <w:rFonts w:hint="eastAsia"/>
        </w:rPr>
        <w:t>准则第</w:t>
      </w:r>
      <w:r>
        <w:t>2</w:t>
      </w:r>
      <w:r>
        <w:rPr>
          <w:rFonts w:hint="eastAsia"/>
        </w:rPr>
        <w:t>段</w:t>
      </w:r>
    </w:p>
    <w:p w:rsidR="00000000" w:rsidRDefault="001117D8">
      <w:pPr>
        <w:spacing w:after="320"/>
        <w:textAlignment w:val="center"/>
      </w:pPr>
      <w:r>
        <w:tab/>
        <w:t xml:space="preserve">48.  </w:t>
      </w:r>
      <w:r>
        <w:rPr>
          <w:rFonts w:hint="eastAsia"/>
        </w:rPr>
        <w:t>苏丹拥有下列各种社会保障措施：</w:t>
      </w:r>
      <w:r>
        <w:t xml:space="preserve">(a) </w:t>
      </w:r>
      <w:r>
        <w:rPr>
          <w:rFonts w:hint="eastAsia"/>
        </w:rPr>
        <w:t>医疗；</w:t>
      </w:r>
      <w:r>
        <w:t xml:space="preserve">(b) </w:t>
      </w:r>
      <w:r>
        <w:rPr>
          <w:rFonts w:hint="eastAsia"/>
        </w:rPr>
        <w:t>疾病现金补助；</w:t>
      </w:r>
      <w:r>
        <w:t>(c</w:t>
      </w:r>
      <w:r>
        <w:t xml:space="preserve">) </w:t>
      </w:r>
      <w:r>
        <w:rPr>
          <w:rFonts w:hint="eastAsia"/>
        </w:rPr>
        <w:t>产假福利；</w:t>
      </w:r>
      <w:r>
        <w:t xml:space="preserve">(d) </w:t>
      </w:r>
      <w:r>
        <w:rPr>
          <w:rFonts w:hint="eastAsia"/>
        </w:rPr>
        <w:t>老年福利；</w:t>
      </w:r>
      <w:r>
        <w:t xml:space="preserve">(e) </w:t>
      </w:r>
      <w:r>
        <w:rPr>
          <w:rFonts w:hint="eastAsia"/>
        </w:rPr>
        <w:t>残疾人福利；</w:t>
      </w:r>
      <w:r>
        <w:t xml:space="preserve">(f) </w:t>
      </w:r>
      <w:r>
        <w:rPr>
          <w:rFonts w:hint="eastAsia"/>
        </w:rPr>
        <w:t>孤寡人福利；</w:t>
      </w:r>
      <w:r>
        <w:t xml:space="preserve">(g) </w:t>
      </w:r>
      <w:r>
        <w:rPr>
          <w:rFonts w:hint="eastAsia"/>
        </w:rPr>
        <w:t>工伤福利；</w:t>
      </w:r>
      <w:r>
        <w:t xml:space="preserve">(h) </w:t>
      </w:r>
      <w:r>
        <w:rPr>
          <w:rFonts w:hint="eastAsia"/>
        </w:rPr>
        <w:t>失业福利；</w:t>
      </w:r>
      <w:r>
        <w:t xml:space="preserve">(i) </w:t>
      </w:r>
      <w:r>
        <w:rPr>
          <w:rFonts w:hint="eastAsia"/>
        </w:rPr>
        <w:t>家庭补贴。</w:t>
      </w:r>
    </w:p>
    <w:p w:rsidR="00000000" w:rsidRDefault="001117D8">
      <w:pPr>
        <w:pStyle w:val="Heading4"/>
        <w:textAlignment w:val="center"/>
      </w:pPr>
      <w:r>
        <w:rPr>
          <w:rFonts w:hint="eastAsia"/>
        </w:rPr>
        <w:t>准则第</w:t>
      </w:r>
      <w:r>
        <w:t>4</w:t>
      </w:r>
      <w:r>
        <w:rPr>
          <w:rFonts w:hint="eastAsia"/>
        </w:rPr>
        <w:t>段</w:t>
      </w:r>
    </w:p>
    <w:p w:rsidR="00000000" w:rsidRDefault="001117D8">
      <w:pPr>
        <w:spacing w:after="320"/>
        <w:textAlignment w:val="center"/>
      </w:pPr>
      <w:r>
        <w:tab/>
        <w:t xml:space="preserve">49.  </w:t>
      </w:r>
      <w:r>
        <w:rPr>
          <w:rFonts w:hint="eastAsia"/>
        </w:rPr>
        <w:t>社会保障开支占国民生产总值的</w:t>
      </w:r>
      <w:r>
        <w:t>3.5%</w:t>
      </w:r>
      <w:r>
        <w:rPr>
          <w:rFonts w:hint="eastAsia"/>
        </w:rPr>
        <w:t>，占总预算的</w:t>
      </w:r>
      <w:r>
        <w:t>2%</w:t>
      </w:r>
      <w:r>
        <w:rPr>
          <w:rFonts w:hint="eastAsia"/>
        </w:rPr>
        <w:t>。</w:t>
      </w:r>
    </w:p>
    <w:p w:rsidR="00000000" w:rsidRDefault="001117D8">
      <w:pPr>
        <w:pStyle w:val="Heading4"/>
        <w:textAlignment w:val="center"/>
      </w:pPr>
      <w:r>
        <w:rPr>
          <w:rFonts w:hint="eastAsia"/>
        </w:rPr>
        <w:t>准则第</w:t>
      </w:r>
      <w:r>
        <w:t>6</w:t>
      </w:r>
      <w:r>
        <w:rPr>
          <w:rFonts w:hint="eastAsia"/>
        </w:rPr>
        <w:t>段</w:t>
      </w:r>
    </w:p>
    <w:p w:rsidR="00000000" w:rsidRDefault="001117D8">
      <w:pPr>
        <w:spacing w:after="320"/>
        <w:textAlignment w:val="center"/>
      </w:pPr>
      <w:r>
        <w:tab/>
        <w:t xml:space="preserve">50.  </w:t>
      </w:r>
      <w:r>
        <w:rPr>
          <w:rFonts w:hint="eastAsia"/>
        </w:rPr>
        <w:t>大多数公民，尤其是在公共部门工作的人，享受所有的社会保障福利。这些包括妇女，她们拥有受法律保障的所有权利。</w:t>
      </w:r>
    </w:p>
    <w:p w:rsidR="00000000" w:rsidRDefault="001117D8">
      <w:pPr>
        <w:pStyle w:val="Heading3"/>
        <w:spacing w:after="240"/>
        <w:textAlignment w:val="center"/>
      </w:pPr>
      <w:r>
        <w:rPr>
          <w:rFonts w:hint="eastAsia"/>
        </w:rPr>
        <w:t>第</w:t>
      </w:r>
      <w:r>
        <w:t xml:space="preserve"> 10 </w:t>
      </w:r>
      <w:r>
        <w:rPr>
          <w:rFonts w:hint="eastAsia"/>
        </w:rPr>
        <w:t>条</w:t>
      </w:r>
    </w:p>
    <w:p w:rsidR="00000000" w:rsidRDefault="001117D8">
      <w:pPr>
        <w:pStyle w:val="Heading4"/>
        <w:textAlignment w:val="center"/>
      </w:pPr>
      <w:r>
        <w:rPr>
          <w:rFonts w:hint="eastAsia"/>
        </w:rPr>
        <w:t>准则第</w:t>
      </w:r>
      <w:r>
        <w:t>1</w:t>
      </w:r>
      <w:r>
        <w:rPr>
          <w:rFonts w:hint="eastAsia"/>
        </w:rPr>
        <w:t>段</w:t>
      </w:r>
    </w:p>
    <w:p w:rsidR="00000000" w:rsidRDefault="001117D8">
      <w:pPr>
        <w:spacing w:after="320"/>
        <w:textAlignment w:val="center"/>
      </w:pPr>
      <w:r>
        <w:tab/>
        <w:t xml:space="preserve">51.  </w:t>
      </w:r>
      <w:r>
        <w:rPr>
          <w:rFonts w:hint="eastAsia"/>
        </w:rPr>
        <w:t>苏丹共和国</w:t>
      </w:r>
      <w:r>
        <w:t>1987</w:t>
      </w:r>
      <w:r>
        <w:rPr>
          <w:rFonts w:hint="eastAsia"/>
        </w:rPr>
        <w:t>年加入了《公民权利和政治权利国际盟约》，于</w:t>
      </w:r>
      <w:r>
        <w:t>1990</w:t>
      </w:r>
      <w:r>
        <w:rPr>
          <w:rFonts w:hint="eastAsia"/>
        </w:rPr>
        <w:t>年</w:t>
      </w:r>
      <w:r>
        <w:t>8</w:t>
      </w:r>
      <w:r>
        <w:rPr>
          <w:rFonts w:hint="eastAsia"/>
        </w:rPr>
        <w:t>月</w:t>
      </w:r>
      <w:r>
        <w:t>3</w:t>
      </w:r>
      <w:r>
        <w:rPr>
          <w:rFonts w:hint="eastAsia"/>
        </w:rPr>
        <w:t>日加入了《儿童权利公约》，现在正在采取各种措施以便加入《消</w:t>
      </w:r>
      <w:r>
        <w:rPr>
          <w:rFonts w:hint="eastAsia"/>
        </w:rPr>
        <w:t>除对妇女一切形式歧视公约》。</w:t>
      </w:r>
    </w:p>
    <w:p w:rsidR="00000000" w:rsidRDefault="001117D8">
      <w:pPr>
        <w:pStyle w:val="Heading4"/>
        <w:textAlignment w:val="center"/>
      </w:pPr>
      <w:r>
        <w:rPr>
          <w:rFonts w:hint="eastAsia"/>
        </w:rPr>
        <w:t>准则第</w:t>
      </w:r>
      <w:r>
        <w:t>2</w:t>
      </w:r>
      <w:r>
        <w:rPr>
          <w:rFonts w:hint="eastAsia"/>
        </w:rPr>
        <w:t>段</w:t>
      </w:r>
    </w:p>
    <w:p w:rsidR="00000000" w:rsidRDefault="001117D8">
      <w:pPr>
        <w:spacing w:after="320"/>
        <w:textAlignment w:val="center"/>
      </w:pPr>
      <w:r>
        <w:tab/>
        <w:t xml:space="preserve">52.  </w:t>
      </w:r>
      <w:r>
        <w:rPr>
          <w:rFonts w:hint="eastAsia"/>
        </w:rPr>
        <w:t>家庭是社会的基本单元和基础，是个人成长和个性形成的环境。家庭按照基于纯粹社会价值的道德原则有效地履行着其职责。在苏丹，家庭一词是指由下列关系联系起来的个人：父母与子女关系、领养关系、婚姻关系、或亲戚关系</w:t>
      </w:r>
      <w:r>
        <w:t>(</w:t>
      </w:r>
      <w:r>
        <w:rPr>
          <w:rFonts w:hint="eastAsia"/>
        </w:rPr>
        <w:t>大家庭</w:t>
      </w:r>
      <w:r>
        <w:t>)</w:t>
      </w:r>
      <w:r>
        <w:rPr>
          <w:rFonts w:hint="eastAsia"/>
        </w:rPr>
        <w:t>。</w:t>
      </w:r>
    </w:p>
    <w:p w:rsidR="00000000" w:rsidRDefault="001117D8">
      <w:pPr>
        <w:pStyle w:val="Heading4"/>
        <w:textAlignment w:val="center"/>
      </w:pPr>
      <w:r>
        <w:rPr>
          <w:rFonts w:hint="eastAsia"/>
        </w:rPr>
        <w:t>准则第</w:t>
      </w:r>
      <w:r>
        <w:t>3</w:t>
      </w:r>
      <w:r>
        <w:rPr>
          <w:rFonts w:hint="eastAsia"/>
        </w:rPr>
        <w:t>段</w:t>
      </w:r>
    </w:p>
    <w:p w:rsidR="00000000" w:rsidRDefault="001117D8">
      <w:r>
        <w:tab/>
        <w:t xml:space="preserve">53.  </w:t>
      </w:r>
      <w:r>
        <w:rPr>
          <w:rFonts w:hint="eastAsia"/>
        </w:rPr>
        <w:t>成人年龄是</w:t>
      </w:r>
      <w:r>
        <w:t>18</w:t>
      </w:r>
      <w:r>
        <w:rPr>
          <w:rFonts w:hint="eastAsia"/>
        </w:rPr>
        <w:t>周岁，达到成人年龄，便被认为在精神、身心上成熟了。</w:t>
      </w:r>
    </w:p>
    <w:p w:rsidR="00000000" w:rsidRDefault="001117D8">
      <w:pPr>
        <w:spacing w:after="320"/>
        <w:textAlignment w:val="center"/>
      </w:pPr>
      <w:r>
        <w:tab/>
        <w:t xml:space="preserve">54.  </w:t>
      </w:r>
      <w:r>
        <w:rPr>
          <w:rFonts w:hint="eastAsia"/>
        </w:rPr>
        <w:t>苏丹促进家庭的建立，通过向愿意结婚的人提供物质帮助，帮助他们成家立业。婚姻只有经双方同意才能缔结。</w:t>
      </w:r>
    </w:p>
    <w:p w:rsidR="00000000" w:rsidRDefault="001117D8">
      <w:pPr>
        <w:pStyle w:val="Heading4"/>
        <w:textAlignment w:val="center"/>
      </w:pPr>
      <w:r>
        <w:rPr>
          <w:rFonts w:hint="eastAsia"/>
        </w:rPr>
        <w:t>准则第</w:t>
      </w:r>
      <w:r>
        <w:t>4</w:t>
      </w:r>
      <w:r>
        <w:rPr>
          <w:rFonts w:hint="eastAsia"/>
        </w:rPr>
        <w:t>段</w:t>
      </w:r>
    </w:p>
    <w:p w:rsidR="00000000" w:rsidRDefault="001117D8">
      <w:pPr>
        <w:spacing w:after="320"/>
        <w:textAlignment w:val="center"/>
      </w:pPr>
      <w:r>
        <w:tab/>
        <w:t xml:space="preserve">55.  </w:t>
      </w:r>
      <w:r>
        <w:rPr>
          <w:rFonts w:hint="eastAsia"/>
        </w:rPr>
        <w:t>为了防止社会衰退</w:t>
      </w:r>
      <w:r>
        <w:rPr>
          <w:rFonts w:hint="eastAsia"/>
        </w:rPr>
        <w:t>、分解和腐败，国家赞助了一些有关婚姻的社会项目，采取了提供援助的作法，以利传宗接代和建立家庭。下表列出了在这个项目范围内所缔结的婚姻数目：</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705"/>
        <w:gridCol w:w="4705"/>
      </w:tblGrid>
      <w:tr w:rsidR="00000000">
        <w:tblPrEx>
          <w:tblCellMar>
            <w:top w:w="0" w:type="dxa"/>
            <w:bottom w:w="0" w:type="dxa"/>
          </w:tblCellMar>
        </w:tblPrEx>
        <w:tc>
          <w:tcPr>
            <w:tcW w:w="4705" w:type="dxa"/>
          </w:tcPr>
          <w:p w:rsidR="00000000" w:rsidRDefault="001117D8">
            <w:pPr>
              <w:spacing w:before="120"/>
              <w:jc w:val="center"/>
            </w:pPr>
            <w:r>
              <w:rPr>
                <w:rFonts w:hint="eastAsia"/>
              </w:rPr>
              <w:t>年</w:t>
            </w:r>
            <w:r>
              <w:t xml:space="preserve">  </w:t>
            </w:r>
            <w:r>
              <w:rPr>
                <w:rFonts w:hint="eastAsia"/>
              </w:rPr>
              <w:t>份</w:t>
            </w:r>
          </w:p>
        </w:tc>
        <w:tc>
          <w:tcPr>
            <w:tcW w:w="4705" w:type="dxa"/>
          </w:tcPr>
          <w:p w:rsidR="00000000" w:rsidRDefault="001117D8">
            <w:pPr>
              <w:spacing w:before="120"/>
              <w:jc w:val="center"/>
            </w:pPr>
            <w:r>
              <w:rPr>
                <w:rFonts w:hint="eastAsia"/>
              </w:rPr>
              <w:t>婚姻数目</w:t>
            </w:r>
          </w:p>
        </w:tc>
      </w:tr>
      <w:tr w:rsidR="00000000">
        <w:tblPrEx>
          <w:tblCellMar>
            <w:top w:w="0" w:type="dxa"/>
            <w:bottom w:w="0" w:type="dxa"/>
          </w:tblCellMar>
        </w:tblPrEx>
        <w:tc>
          <w:tcPr>
            <w:tcW w:w="4705" w:type="dxa"/>
          </w:tcPr>
          <w:p w:rsidR="00000000" w:rsidRDefault="001117D8">
            <w:pPr>
              <w:spacing w:before="120"/>
              <w:jc w:val="center"/>
              <w:rPr>
                <w:sz w:val="21"/>
              </w:rPr>
            </w:pPr>
            <w:r>
              <w:rPr>
                <w:sz w:val="21"/>
              </w:rPr>
              <w:t>1992</w:t>
            </w:r>
          </w:p>
          <w:p w:rsidR="00000000" w:rsidRDefault="001117D8">
            <w:pPr>
              <w:spacing w:before="120"/>
              <w:jc w:val="center"/>
              <w:rPr>
                <w:sz w:val="21"/>
              </w:rPr>
            </w:pPr>
            <w:r>
              <w:rPr>
                <w:sz w:val="21"/>
              </w:rPr>
              <w:t>1993</w:t>
            </w:r>
          </w:p>
          <w:p w:rsidR="00000000" w:rsidRDefault="001117D8">
            <w:pPr>
              <w:spacing w:before="120"/>
              <w:jc w:val="center"/>
              <w:rPr>
                <w:sz w:val="21"/>
              </w:rPr>
            </w:pPr>
            <w:r>
              <w:rPr>
                <w:sz w:val="21"/>
              </w:rPr>
              <w:t>1994</w:t>
            </w:r>
          </w:p>
          <w:p w:rsidR="00000000" w:rsidRDefault="001117D8">
            <w:pPr>
              <w:spacing w:before="120"/>
              <w:jc w:val="center"/>
              <w:rPr>
                <w:sz w:val="21"/>
              </w:rPr>
            </w:pPr>
            <w:r>
              <w:rPr>
                <w:sz w:val="21"/>
              </w:rPr>
              <w:t>1995</w:t>
            </w:r>
          </w:p>
        </w:tc>
        <w:tc>
          <w:tcPr>
            <w:tcW w:w="4705" w:type="dxa"/>
          </w:tcPr>
          <w:p w:rsidR="00000000" w:rsidRDefault="001117D8">
            <w:pPr>
              <w:spacing w:before="120"/>
              <w:jc w:val="center"/>
              <w:rPr>
                <w:sz w:val="21"/>
              </w:rPr>
            </w:pPr>
            <w:r>
              <w:rPr>
                <w:sz w:val="21"/>
              </w:rPr>
              <w:t>3,000</w:t>
            </w:r>
          </w:p>
          <w:p w:rsidR="00000000" w:rsidRDefault="001117D8">
            <w:pPr>
              <w:spacing w:before="120"/>
              <w:jc w:val="center"/>
              <w:rPr>
                <w:sz w:val="21"/>
              </w:rPr>
            </w:pPr>
            <w:r>
              <w:rPr>
                <w:sz w:val="21"/>
              </w:rPr>
              <w:t>3,000</w:t>
            </w:r>
          </w:p>
          <w:p w:rsidR="00000000" w:rsidRDefault="001117D8">
            <w:pPr>
              <w:spacing w:before="120"/>
              <w:jc w:val="center"/>
              <w:rPr>
                <w:sz w:val="21"/>
              </w:rPr>
            </w:pPr>
            <w:r>
              <w:rPr>
                <w:sz w:val="21"/>
              </w:rPr>
              <w:t>5,000</w:t>
            </w:r>
          </w:p>
          <w:p w:rsidR="00000000" w:rsidRDefault="001117D8">
            <w:pPr>
              <w:spacing w:before="120"/>
              <w:jc w:val="center"/>
              <w:rPr>
                <w:sz w:val="21"/>
              </w:rPr>
            </w:pPr>
            <w:r>
              <w:rPr>
                <w:sz w:val="21"/>
              </w:rPr>
              <w:t>6,000</w:t>
            </w:r>
          </w:p>
        </w:tc>
      </w:tr>
    </w:tbl>
    <w:p w:rsidR="00000000" w:rsidRDefault="001117D8">
      <w:pPr>
        <w:spacing w:before="240" w:after="320"/>
        <w:textAlignment w:val="center"/>
      </w:pPr>
      <w:r>
        <w:tab/>
        <w:t xml:space="preserve">56.  </w:t>
      </w:r>
      <w:r>
        <w:rPr>
          <w:rFonts w:hint="eastAsia"/>
        </w:rPr>
        <w:t>为加强和保护家庭采取了若干措施。促进苏丹家庭的方案目的是确保在</w:t>
      </w:r>
      <w:r>
        <w:t>10</w:t>
      </w:r>
      <w:r>
        <w:rPr>
          <w:rFonts w:hint="eastAsia"/>
        </w:rPr>
        <w:t>年的时间内，有</w:t>
      </w:r>
      <w:r>
        <w:t>200</w:t>
      </w:r>
      <w:r>
        <w:rPr>
          <w:rFonts w:hint="eastAsia"/>
        </w:rPr>
        <w:t>万家庭取得生产手段，即每年新成立</w:t>
      </w:r>
      <w:r>
        <w:t>20</w:t>
      </w:r>
      <w:r>
        <w:rPr>
          <w:rFonts w:hint="eastAsia"/>
        </w:rPr>
        <w:t>万经济活跃的家庭。预计总费用是</w:t>
      </w:r>
      <w:r>
        <w:t>200</w:t>
      </w:r>
      <w:r>
        <w:rPr>
          <w:rFonts w:hint="eastAsia"/>
        </w:rPr>
        <w:t>亿苏丹镑，即每年平均</w:t>
      </w:r>
      <w:r>
        <w:t>20</w:t>
      </w:r>
      <w:r>
        <w:rPr>
          <w:rFonts w:hint="eastAsia"/>
        </w:rPr>
        <w:t>亿苏丹镑。成立经济活跃家庭的项目每年将使每个州平均有</w:t>
      </w:r>
      <w:r>
        <w:t>2</w:t>
      </w:r>
      <w:r>
        <w:rPr>
          <w:rFonts w:hint="eastAsia"/>
        </w:rPr>
        <w:t>万个这样的家</w:t>
      </w:r>
      <w:r>
        <w:rPr>
          <w:rFonts w:hint="eastAsia"/>
        </w:rPr>
        <w:t>庭受益。</w:t>
      </w:r>
    </w:p>
    <w:p w:rsidR="00000000" w:rsidRDefault="001117D8">
      <w:pPr>
        <w:pStyle w:val="Heading4"/>
        <w:textAlignment w:val="center"/>
      </w:pPr>
      <w:r>
        <w:rPr>
          <w:rFonts w:hint="eastAsia"/>
        </w:rPr>
        <w:t>准则第</w:t>
      </w:r>
      <w:r>
        <w:t>5</w:t>
      </w:r>
      <w:r>
        <w:rPr>
          <w:rFonts w:hint="eastAsia"/>
        </w:rPr>
        <w:t>段</w:t>
      </w:r>
    </w:p>
    <w:p w:rsidR="00000000" w:rsidRDefault="001117D8">
      <w:r>
        <w:tab/>
        <w:t xml:space="preserve">57.  </w:t>
      </w:r>
      <w:r>
        <w:rPr>
          <w:rFonts w:hint="eastAsia"/>
        </w:rPr>
        <w:t>按照《母亲和儿童福利法》第</w:t>
      </w:r>
      <w:r>
        <w:t>57</w:t>
      </w:r>
      <w:r>
        <w:rPr>
          <w:rFonts w:hint="eastAsia"/>
        </w:rPr>
        <w:t>条第</w:t>
      </w:r>
      <w:r>
        <w:t>1</w:t>
      </w:r>
      <w:r>
        <w:rPr>
          <w:rFonts w:hint="eastAsia"/>
        </w:rPr>
        <w:t>款的规定，卫生部须设立一个母亲和儿童福利中央委员会。按照该法律第</w:t>
      </w:r>
      <w:r>
        <w:t>58</w:t>
      </w:r>
      <w:r>
        <w:rPr>
          <w:rFonts w:hint="eastAsia"/>
        </w:rPr>
        <w:t>条的规定，并在遵守第</w:t>
      </w:r>
      <w:r>
        <w:t>5</w:t>
      </w:r>
      <w:r>
        <w:rPr>
          <w:rFonts w:hint="eastAsia"/>
        </w:rPr>
        <w:t>和第</w:t>
      </w:r>
      <w:r>
        <w:t>6</w:t>
      </w:r>
      <w:r>
        <w:rPr>
          <w:rFonts w:hint="eastAsia"/>
        </w:rPr>
        <w:t>条的情况下，母亲和儿童福利中央委员会负责除其它外提出全国的规划建议，以确保在公平的基础上向城市和农村地区提供服务。</w:t>
      </w:r>
    </w:p>
    <w:p w:rsidR="00000000" w:rsidRDefault="001117D8">
      <w:r>
        <w:tab/>
        <w:t xml:space="preserve">58.  </w:t>
      </w:r>
      <w:r>
        <w:rPr>
          <w:rFonts w:hint="eastAsia"/>
        </w:rPr>
        <w:t>苏丹立法机构确认，按照上述法律第</w:t>
      </w:r>
      <w:r>
        <w:t>68</w:t>
      </w:r>
      <w:r>
        <w:rPr>
          <w:rFonts w:hint="eastAsia"/>
        </w:rPr>
        <w:t>条第</w:t>
      </w:r>
      <w:r>
        <w:t>1</w:t>
      </w:r>
      <w:r>
        <w:rPr>
          <w:rFonts w:hint="eastAsia"/>
        </w:rPr>
        <w:t>款的规定，助产士须持有有关省份卫生副总监颁发的执照才可以开业。助产士须符合下列标准才可得到开业执照：</w:t>
      </w:r>
    </w:p>
    <w:p w:rsidR="00000000" w:rsidRDefault="001117D8" w:rsidP="001117D8">
      <w:pPr>
        <w:pStyle w:val="a0"/>
        <w:numPr>
          <w:ilvl w:val="0"/>
          <w:numId w:val="2"/>
        </w:numPr>
        <w:ind w:left="1531" w:hanging="510"/>
      </w:pPr>
      <w:r>
        <w:rPr>
          <w:rFonts w:hint="eastAsia"/>
        </w:rPr>
        <w:t>具有科学方面的学历，并按照法律所规定的级别接受了必要的培训；</w:t>
      </w:r>
    </w:p>
    <w:p w:rsidR="00000000" w:rsidRDefault="001117D8" w:rsidP="001117D8">
      <w:pPr>
        <w:pStyle w:val="a0"/>
        <w:numPr>
          <w:ilvl w:val="0"/>
          <w:numId w:val="2"/>
        </w:numPr>
        <w:ind w:left="1531" w:hanging="510"/>
      </w:pPr>
      <w:r>
        <w:rPr>
          <w:rFonts w:hint="eastAsia"/>
        </w:rPr>
        <w:t>在医师同业登</w:t>
      </w:r>
      <w:r>
        <w:rPr>
          <w:rFonts w:hint="eastAsia"/>
        </w:rPr>
        <w:t>记册的助产士分册里注册。</w:t>
      </w:r>
    </w:p>
    <w:p w:rsidR="00000000" w:rsidRDefault="001117D8">
      <w:r>
        <w:tab/>
        <w:t xml:space="preserve">59.  </w:t>
      </w:r>
      <w:r>
        <w:rPr>
          <w:rFonts w:hint="eastAsia"/>
        </w:rPr>
        <w:t>每个省还按照该法第</w:t>
      </w:r>
      <w:r>
        <w:t>73</w:t>
      </w:r>
      <w:r>
        <w:rPr>
          <w:rFonts w:hint="eastAsia"/>
        </w:rPr>
        <w:t>条的规定，设立了精神健康委员会。</w:t>
      </w:r>
    </w:p>
    <w:p w:rsidR="00000000" w:rsidRDefault="001117D8">
      <w:pPr>
        <w:spacing w:after="320"/>
        <w:textAlignment w:val="center"/>
      </w:pPr>
      <w:r>
        <w:tab/>
        <w:t xml:space="preserve">60.  </w:t>
      </w:r>
      <w:r>
        <w:rPr>
          <w:rFonts w:hint="eastAsia"/>
        </w:rPr>
        <w:t>产前假为两个星期，产后必须休息的产假是一个半月。在休产假期间母亲照常可领取月薪和福利。</w:t>
      </w:r>
    </w:p>
    <w:p w:rsidR="00000000" w:rsidRDefault="001117D8">
      <w:pPr>
        <w:pStyle w:val="Heading4"/>
        <w:textAlignment w:val="center"/>
      </w:pPr>
      <w:r>
        <w:rPr>
          <w:rFonts w:hint="eastAsia"/>
        </w:rPr>
        <w:t>准则第</w:t>
      </w:r>
      <w:r>
        <w:t>6</w:t>
      </w:r>
      <w:r>
        <w:rPr>
          <w:rFonts w:hint="eastAsia"/>
        </w:rPr>
        <w:t>段</w:t>
      </w:r>
    </w:p>
    <w:p w:rsidR="00000000" w:rsidRDefault="001117D8">
      <w:r>
        <w:tab/>
        <w:t xml:space="preserve">61.  </w:t>
      </w:r>
      <w:r>
        <w:rPr>
          <w:rFonts w:hint="eastAsia"/>
        </w:rPr>
        <w:t>苏丹为关注有困难的儿童，特别制定了帮助这些儿童的方案，这些儿童包括无家可归的儿童、父母身份不明的儿童以及孤儿。方案的具体内容是：</w:t>
      </w:r>
    </w:p>
    <w:p w:rsidR="00000000" w:rsidRDefault="001117D8" w:rsidP="001117D8">
      <w:pPr>
        <w:pStyle w:val="a0"/>
        <w:numPr>
          <w:ilvl w:val="0"/>
          <w:numId w:val="3"/>
        </w:numPr>
        <w:ind w:left="1531" w:hanging="510"/>
      </w:pPr>
      <w:r>
        <w:rPr>
          <w:rFonts w:hint="eastAsia"/>
        </w:rPr>
        <w:t>对这些儿童进行登记并报告他们的情况；</w:t>
      </w:r>
    </w:p>
    <w:p w:rsidR="00000000" w:rsidRDefault="001117D8" w:rsidP="001117D8">
      <w:pPr>
        <w:pStyle w:val="a0"/>
        <w:numPr>
          <w:ilvl w:val="0"/>
          <w:numId w:val="3"/>
        </w:numPr>
        <w:ind w:left="1531" w:hanging="510"/>
      </w:pPr>
      <w:r>
        <w:rPr>
          <w:rFonts w:hint="eastAsia"/>
        </w:rPr>
        <w:t>在成立经济活跃家庭项目中，优先照顾这些家庭；</w:t>
      </w:r>
    </w:p>
    <w:p w:rsidR="00000000" w:rsidRDefault="001117D8" w:rsidP="001117D8">
      <w:pPr>
        <w:pStyle w:val="a0"/>
        <w:numPr>
          <w:ilvl w:val="0"/>
          <w:numId w:val="3"/>
        </w:numPr>
        <w:ind w:left="1531" w:hanging="510"/>
      </w:pPr>
      <w:r>
        <w:rPr>
          <w:rFonts w:hint="eastAsia"/>
        </w:rPr>
        <w:t>为有困难儿童制订特殊的方案。</w:t>
      </w:r>
    </w:p>
    <w:p w:rsidR="00000000" w:rsidRDefault="001117D8">
      <w:r>
        <w:tab/>
        <w:t xml:space="preserve">62.  </w:t>
      </w:r>
      <w:r>
        <w:rPr>
          <w:rFonts w:hint="eastAsia"/>
        </w:rPr>
        <w:t>苏丹法律禁止雇用未成年的儿童，成人年龄</w:t>
      </w:r>
      <w:r>
        <w:rPr>
          <w:rFonts w:hint="eastAsia"/>
        </w:rPr>
        <w:t>是</w:t>
      </w:r>
      <w:r>
        <w:t>18</w:t>
      </w:r>
      <w:r>
        <w:rPr>
          <w:rFonts w:hint="eastAsia"/>
        </w:rPr>
        <w:t>周岁。对于这方面的情况没有准确的统计数字，因为有些儿童是在与雇主签定的私人合同下工作的。因此很难保持这方面的记录。雇用儿童从事家务或在家庭拥有的经营性农场雇用儿童须遵守有关家务劳动的规定。</w:t>
      </w:r>
    </w:p>
    <w:p w:rsidR="00000000" w:rsidRDefault="001117D8">
      <w:pPr>
        <w:spacing w:after="320"/>
        <w:textAlignment w:val="center"/>
      </w:pPr>
      <w:r>
        <w:tab/>
        <w:t xml:space="preserve">63.  </w:t>
      </w:r>
      <w:r>
        <w:rPr>
          <w:rFonts w:hint="eastAsia"/>
        </w:rPr>
        <w:t>无家可归的儿童和孤儿原来受到的保护不够。全国儿童福利委员会和社会规划部对儿童给予了很大的关注，为此，建立了各种收留儿童的营地，向他们提供一切形式的必要保护。</w:t>
      </w:r>
    </w:p>
    <w:p w:rsidR="00000000" w:rsidRDefault="001117D8">
      <w:pPr>
        <w:pStyle w:val="Heading4"/>
        <w:textAlignment w:val="center"/>
      </w:pPr>
      <w:r>
        <w:rPr>
          <w:rFonts w:hint="eastAsia"/>
        </w:rPr>
        <w:t>准则第</w:t>
      </w:r>
      <w:r>
        <w:t>8</w:t>
      </w:r>
      <w:r>
        <w:rPr>
          <w:rFonts w:hint="eastAsia"/>
        </w:rPr>
        <w:t>段</w:t>
      </w:r>
    </w:p>
    <w:p w:rsidR="00000000" w:rsidRDefault="001117D8">
      <w:pPr>
        <w:spacing w:after="320"/>
        <w:textAlignment w:val="center"/>
      </w:pPr>
      <w:r>
        <w:tab/>
        <w:t xml:space="preserve">64.  </w:t>
      </w:r>
      <w:r>
        <w:rPr>
          <w:rFonts w:hint="eastAsia"/>
        </w:rPr>
        <w:t>与其它发展中国家一样，苏丹也遭受贫困、不稳定、不安全和外债负担所引起的问题。因此苏丹高度依赖国际组织和银行机构的外部援助，</w:t>
      </w:r>
      <w:r>
        <w:rPr>
          <w:rFonts w:hint="eastAsia"/>
        </w:rPr>
        <w:t>以便实施对儿童的保护计划和《国际人权宪章》的规定。然而，这种援助不是很少，就是往往完全没有，这就为实现人权造成了不可逾越的障碍，使落实在这方面制定的计划和方案极为困难。</w:t>
      </w:r>
    </w:p>
    <w:p w:rsidR="00000000" w:rsidRDefault="001117D8">
      <w:pPr>
        <w:pStyle w:val="Heading3"/>
        <w:spacing w:after="240"/>
        <w:textAlignment w:val="center"/>
      </w:pPr>
      <w:r>
        <w:rPr>
          <w:rFonts w:hint="eastAsia"/>
        </w:rPr>
        <w:t>第</w:t>
      </w:r>
      <w:r>
        <w:t xml:space="preserve"> 11 </w:t>
      </w:r>
      <w:r>
        <w:rPr>
          <w:rFonts w:hint="eastAsia"/>
        </w:rPr>
        <w:t>条</w:t>
      </w:r>
    </w:p>
    <w:p w:rsidR="00000000" w:rsidRDefault="001117D8">
      <w:pPr>
        <w:pStyle w:val="Heading4"/>
        <w:textAlignment w:val="center"/>
      </w:pPr>
      <w:r>
        <w:rPr>
          <w:rFonts w:hint="eastAsia"/>
        </w:rPr>
        <w:t>准则第</w:t>
      </w:r>
      <w:r>
        <w:t>1</w:t>
      </w:r>
      <w:r>
        <w:rPr>
          <w:rFonts w:hint="eastAsia"/>
        </w:rPr>
        <w:t>段</w:t>
      </w:r>
    </w:p>
    <w:p w:rsidR="00000000" w:rsidRDefault="001117D8">
      <w:r>
        <w:tab/>
        <w:t xml:space="preserve">65.  </w:t>
      </w:r>
      <w:r>
        <w:rPr>
          <w:rFonts w:hint="eastAsia"/>
        </w:rPr>
        <w:t>农业部门决定了所有经济活动的速度，因而也是所有经济活动的推动力。农业部门占国内产生总值的比重为</w:t>
      </w:r>
      <w:r>
        <w:t>36%</w:t>
      </w:r>
      <w:r>
        <w:rPr>
          <w:rFonts w:hint="eastAsia"/>
        </w:rPr>
        <w:t>，雇用了全国的</w:t>
      </w:r>
      <w:r>
        <w:t>75%</w:t>
      </w:r>
      <w:r>
        <w:rPr>
          <w:rFonts w:hint="eastAsia"/>
        </w:rPr>
        <w:t>的劳力，约占出口总值的</w:t>
      </w:r>
      <w:r>
        <w:t>95%</w:t>
      </w:r>
      <w:r>
        <w:rPr>
          <w:rFonts w:hint="eastAsia"/>
        </w:rPr>
        <w:t>。大多数国内工业也依赖农业提供的必要原材料。</w:t>
      </w:r>
    </w:p>
    <w:p w:rsidR="00000000" w:rsidRDefault="001117D8">
      <w:r>
        <w:tab/>
        <w:t xml:space="preserve">66.  </w:t>
      </w:r>
      <w:r>
        <w:rPr>
          <w:rFonts w:hint="eastAsia"/>
        </w:rPr>
        <w:t>在</w:t>
      </w:r>
      <w:r>
        <w:t>1989</w:t>
      </w:r>
      <w:r>
        <w:rPr>
          <w:rFonts w:hint="eastAsia"/>
        </w:rPr>
        <w:t>年以后，为实现粮食安全进行了认真的努力，增加了小麦种植面积，并在有灌溉条件的地区侧重于玉</w:t>
      </w:r>
      <w:r>
        <w:rPr>
          <w:rFonts w:hint="eastAsia"/>
        </w:rPr>
        <w:t>米的种植，以避免生产的波动，在多雨地区经常出现这种波动。</w:t>
      </w:r>
    </w:p>
    <w:p w:rsidR="00000000" w:rsidRDefault="001117D8">
      <w:r>
        <w:tab/>
        <w:t xml:space="preserve">67.  </w:t>
      </w:r>
      <w:r>
        <w:rPr>
          <w:rFonts w:hint="eastAsia"/>
        </w:rPr>
        <w:t>苏丹开展的农业方案目标是加强提高生产率的努力，在下列领域推广试用了先进技术：</w:t>
      </w:r>
    </w:p>
    <w:p w:rsidR="00000000" w:rsidRDefault="001117D8" w:rsidP="001117D8">
      <w:pPr>
        <w:pStyle w:val="a0"/>
        <w:numPr>
          <w:ilvl w:val="0"/>
          <w:numId w:val="4"/>
        </w:numPr>
        <w:ind w:left="1531" w:hanging="510"/>
      </w:pPr>
      <w:r>
        <w:rPr>
          <w:rFonts w:hint="eastAsia"/>
        </w:rPr>
        <w:t>在灌溉领域引进先进的灌溉系统；</w:t>
      </w:r>
    </w:p>
    <w:p w:rsidR="00000000" w:rsidRDefault="001117D8" w:rsidP="001117D8">
      <w:pPr>
        <w:pStyle w:val="a0"/>
        <w:numPr>
          <w:ilvl w:val="0"/>
          <w:numId w:val="4"/>
        </w:numPr>
        <w:ind w:left="1531" w:hanging="510"/>
      </w:pPr>
      <w:r>
        <w:rPr>
          <w:rFonts w:hint="eastAsia"/>
        </w:rPr>
        <w:t>在土壤方面，增加化肥并保护水土流失；</w:t>
      </w:r>
    </w:p>
    <w:p w:rsidR="00000000" w:rsidRDefault="001117D8" w:rsidP="001117D8">
      <w:pPr>
        <w:pStyle w:val="a0"/>
        <w:numPr>
          <w:ilvl w:val="0"/>
          <w:numId w:val="4"/>
        </w:numPr>
        <w:ind w:left="1531" w:hanging="510"/>
      </w:pPr>
      <w:r>
        <w:rPr>
          <w:rFonts w:hint="eastAsia"/>
        </w:rPr>
        <w:t>通过使用抗虫害品种提高产量。</w:t>
      </w:r>
    </w:p>
    <w:p w:rsidR="00000000" w:rsidRDefault="001117D8">
      <w:pPr>
        <w:spacing w:after="320"/>
        <w:textAlignment w:val="center"/>
      </w:pPr>
      <w:r>
        <w:tab/>
        <w:t xml:space="preserve">68.  </w:t>
      </w:r>
      <w:r>
        <w:rPr>
          <w:rFonts w:hint="eastAsia"/>
        </w:rPr>
        <w:t>苏丹物资条件很差，要对家庭生活水准加以记录是困难的，因而要精确地确定苏丹的贫困线也有实际困难。苏丹尚未编制任何实际生活质量指数。</w:t>
      </w:r>
    </w:p>
    <w:p w:rsidR="00000000" w:rsidRDefault="001117D8">
      <w:pPr>
        <w:pStyle w:val="Heading4"/>
      </w:pPr>
      <w:r>
        <w:rPr>
          <w:rFonts w:hint="eastAsia"/>
        </w:rPr>
        <w:t>准则第</w:t>
      </w:r>
      <w:r>
        <w:t>2</w:t>
      </w:r>
      <w:r>
        <w:rPr>
          <w:rFonts w:hint="eastAsia"/>
        </w:rPr>
        <w:t>段</w:t>
      </w:r>
    </w:p>
    <w:p w:rsidR="00000000" w:rsidRDefault="001117D8">
      <w:r>
        <w:tab/>
        <w:t xml:space="preserve">69.  </w:t>
      </w:r>
      <w:r>
        <w:rPr>
          <w:rFonts w:hint="eastAsia"/>
        </w:rPr>
        <w:t>苏丹有两个最大的粮仓。第一个是在</w:t>
      </w:r>
      <w:r>
        <w:t>Gedaref</w:t>
      </w:r>
      <w:r>
        <w:rPr>
          <w:rFonts w:hint="eastAsia"/>
        </w:rPr>
        <w:t>城</w:t>
      </w:r>
      <w:r>
        <w:t>(</w:t>
      </w:r>
      <w:r>
        <w:rPr>
          <w:rFonts w:hint="eastAsia"/>
        </w:rPr>
        <w:t>这是在非洲最大的产粮区</w:t>
      </w:r>
      <w:r>
        <w:t>)</w:t>
      </w:r>
      <w:r>
        <w:rPr>
          <w:rFonts w:hint="eastAsia"/>
        </w:rPr>
        <w:t>，另一个在红海岸边的苏丹</w:t>
      </w:r>
      <w:r>
        <w:rPr>
          <w:rFonts w:hint="eastAsia"/>
        </w:rPr>
        <w:t>港。这两个粮仓通过现代化公路和铁路，与消费地区和出口地区连接。</w:t>
      </w:r>
    </w:p>
    <w:p w:rsidR="00000000" w:rsidRDefault="001117D8">
      <w:r>
        <w:tab/>
        <w:t xml:space="preserve">70.  </w:t>
      </w:r>
      <w:r>
        <w:rPr>
          <w:rFonts w:hint="eastAsia"/>
        </w:rPr>
        <w:t>农业研究中心向农民提供农业咨询和指导，农民还在实地得到专家提供耕种方面的协助。</w:t>
      </w:r>
    </w:p>
    <w:p w:rsidR="00000000" w:rsidRDefault="001117D8">
      <w:pPr>
        <w:spacing w:after="320"/>
        <w:textAlignment w:val="center"/>
      </w:pPr>
      <w:r>
        <w:tab/>
        <w:t xml:space="preserve">71.  </w:t>
      </w:r>
      <w:r>
        <w:rPr>
          <w:rFonts w:hint="eastAsia"/>
        </w:rPr>
        <w:t>增加粮食产量无疑是粮食安全和政治安定的基石。为了实现这一安全，苏丹的农业计划目标是使粮食生产量增加</w:t>
      </w:r>
      <w:r>
        <w:t>5</w:t>
      </w:r>
      <w:r>
        <w:rPr>
          <w:rFonts w:hint="eastAsia"/>
        </w:rPr>
        <w:t>至</w:t>
      </w:r>
      <w:r>
        <w:t>6</w:t>
      </w:r>
      <w:r>
        <w:rPr>
          <w:rFonts w:hint="eastAsia"/>
        </w:rPr>
        <w:t>倍，年平均增长</w:t>
      </w:r>
      <w:r>
        <w:t>40%</w:t>
      </w:r>
      <w:r>
        <w:rPr>
          <w:rFonts w:hint="eastAsia"/>
        </w:rPr>
        <w:t>，另外其他作物例如蔬菜、水果、饲料、糖类和稻谷增长</w:t>
      </w:r>
      <w:r>
        <w:t>8</w:t>
      </w:r>
      <w:r>
        <w:rPr>
          <w:rFonts w:hint="eastAsia"/>
        </w:rPr>
        <w:t>倍。为此，苏丹正在参与各种国际努力，使人人均免于饥饿，并且与联合国和其他机构、其他阿拉伯国家和友好的非洲国家一道实现这一目标。</w:t>
      </w:r>
    </w:p>
    <w:p w:rsidR="00000000" w:rsidRDefault="001117D8">
      <w:pPr>
        <w:pStyle w:val="Heading3"/>
      </w:pPr>
      <w:r>
        <w:rPr>
          <w:rFonts w:hint="eastAsia"/>
        </w:rPr>
        <w:t>第</w:t>
      </w:r>
      <w:r>
        <w:t xml:space="preserve"> 12 </w:t>
      </w:r>
      <w:r>
        <w:rPr>
          <w:rFonts w:hint="eastAsia"/>
        </w:rPr>
        <w:t>条</w:t>
      </w:r>
    </w:p>
    <w:p w:rsidR="00000000" w:rsidRDefault="001117D8">
      <w:r>
        <w:tab/>
        <w:t xml:space="preserve">72.  </w:t>
      </w:r>
      <w:r>
        <w:rPr>
          <w:rFonts w:hint="eastAsia"/>
        </w:rPr>
        <w:t>医疗卫生事业的</w:t>
      </w:r>
      <w:r>
        <w:rPr>
          <w:rFonts w:hint="eastAsia"/>
        </w:rPr>
        <w:t>发展对社会和所有社会群体的进步和发展而言是极为重要。苏丹的卫生情况经历了急剧变化，正如下列资料所显示的。</w:t>
      </w:r>
    </w:p>
    <w:p w:rsidR="00000000" w:rsidRDefault="001117D8">
      <w:r>
        <w:tab/>
        <w:t xml:space="preserve">73.  </w:t>
      </w:r>
      <w:r>
        <w:rPr>
          <w:rFonts w:hint="eastAsia"/>
        </w:rPr>
        <w:t>苏丹全国卫生政策的目标是确保按照世界卫生组织的办法，向每个人提供初级医疗服务，包括预防、治疗和恢复。政策的目标是采取各种措施实现令人满意的健康水准，例如消除流行性和传染性疾病，对于医院进行维修和改善，提高医院的效率和改善管理，按照国际平均水平，向公民提供医院床位，此外建立一些医疗产业，生产医院设备、手术设备、医疗用品和实验室工具，并开发医生、技师、助理、护士和助产士等人力资源。</w:t>
      </w:r>
    </w:p>
    <w:p w:rsidR="00000000" w:rsidRDefault="001117D8">
      <w:pPr>
        <w:spacing w:after="320"/>
        <w:textAlignment w:val="center"/>
      </w:pPr>
      <w:r>
        <w:tab/>
        <w:t xml:space="preserve">74.  </w:t>
      </w:r>
      <w:r>
        <w:rPr>
          <w:rFonts w:hint="eastAsia"/>
        </w:rPr>
        <w:t>从</w:t>
      </w:r>
      <w:r>
        <w:t>1987</w:t>
      </w:r>
      <w:r>
        <w:rPr>
          <w:rFonts w:hint="eastAsia"/>
        </w:rPr>
        <w:t>年至</w:t>
      </w:r>
      <w:r>
        <w:t>1995</w:t>
      </w:r>
      <w:r>
        <w:rPr>
          <w:rFonts w:hint="eastAsia"/>
        </w:rPr>
        <w:t>年，用于医疗的开支在预算中所占的百分比一直是</w:t>
      </w:r>
      <w:r>
        <w:t>2%</w:t>
      </w:r>
      <w:r>
        <w:rPr>
          <w:rFonts w:hint="eastAsia"/>
        </w:rPr>
        <w:t>。</w:t>
      </w:r>
      <w:r>
        <w:t>1996</w:t>
      </w:r>
      <w:r>
        <w:rPr>
          <w:rFonts w:hint="eastAsia"/>
        </w:rPr>
        <w:t>年，增加到</w:t>
      </w:r>
      <w:r>
        <w:t>3%</w:t>
      </w:r>
      <w:r>
        <w:rPr>
          <w:rFonts w:hint="eastAsia"/>
        </w:rPr>
        <w:t>。</w:t>
      </w:r>
    </w:p>
    <w:p w:rsidR="00000000" w:rsidRDefault="001117D8">
      <w:pPr>
        <w:pStyle w:val="Heading4"/>
      </w:pPr>
      <w:r>
        <w:rPr>
          <w:rFonts w:hint="eastAsia"/>
        </w:rPr>
        <w:t>准则第</w:t>
      </w:r>
      <w:r>
        <w:t>4</w:t>
      </w:r>
      <w:r>
        <w:rPr>
          <w:rFonts w:hint="eastAsia"/>
        </w:rPr>
        <w:t>段</w:t>
      </w:r>
    </w:p>
    <w:p w:rsidR="00000000" w:rsidRDefault="001117D8">
      <w:pPr>
        <w:spacing w:after="320"/>
        <w:textAlignment w:val="center"/>
      </w:pPr>
      <w:r>
        <w:tab/>
        <w:t xml:space="preserve">75.  </w:t>
      </w:r>
      <w:r>
        <w:rPr>
          <w:rFonts w:hint="eastAsia"/>
        </w:rPr>
        <w:t>在苏丹，“城市地区”的定义是指具有医疗和教育服务并能提供现代社会活动和技术设施，比农村地区先进得多的城镇地区。</w:t>
      </w:r>
    </w:p>
    <w:p w:rsidR="00000000" w:rsidRDefault="001117D8">
      <w:pPr>
        <w:pStyle w:val="Heading4"/>
      </w:pPr>
      <w:r>
        <w:rPr>
          <w:rFonts w:hint="eastAsia"/>
        </w:rPr>
        <w:t>准则第</w:t>
      </w:r>
      <w:r>
        <w:t>5</w:t>
      </w:r>
      <w:r>
        <w:rPr>
          <w:rFonts w:hint="eastAsia"/>
        </w:rPr>
        <w:t>段</w:t>
      </w:r>
    </w:p>
    <w:p w:rsidR="00000000" w:rsidRDefault="001117D8">
      <w:r>
        <w:tab/>
        <w:t xml:space="preserve">76.  </w:t>
      </w:r>
      <w:r>
        <w:rPr>
          <w:rFonts w:hint="eastAsia"/>
        </w:rPr>
        <w:t>为了创造安全的健康环境，苏丹立法机构认为宜于按照</w:t>
      </w:r>
      <w:r>
        <w:t>1975</w:t>
      </w:r>
      <w:r>
        <w:rPr>
          <w:rFonts w:hint="eastAsia"/>
        </w:rPr>
        <w:t>年《公共卫生法》第</w:t>
      </w:r>
      <w:r>
        <w:t>4</w:t>
      </w:r>
      <w:r>
        <w:rPr>
          <w:rFonts w:hint="eastAsia"/>
        </w:rPr>
        <w:t>条</w:t>
      </w:r>
      <w:r>
        <w:t>(a)</w:t>
      </w:r>
      <w:r>
        <w:rPr>
          <w:rFonts w:hint="eastAsia"/>
        </w:rPr>
        <w:t>款在卫生部设立了一个卫生委员会，被称为公共卫生委员会，其职责如下：</w:t>
      </w:r>
    </w:p>
    <w:p w:rsidR="00000000" w:rsidRDefault="001117D8">
      <w:pPr>
        <w:pStyle w:val="a5"/>
        <w:ind w:left="1546"/>
      </w:pPr>
      <w:r>
        <w:t>(a)</w:t>
      </w:r>
      <w:r>
        <w:tab/>
      </w:r>
      <w:r>
        <w:rPr>
          <w:rFonts w:hint="eastAsia"/>
        </w:rPr>
        <w:t>就环境的健康问题拟订一般原则和标准，并向地方政府提供技术咨询；</w:t>
      </w:r>
    </w:p>
    <w:p w:rsidR="00000000" w:rsidRDefault="001117D8">
      <w:pPr>
        <w:pStyle w:val="a5"/>
        <w:ind w:left="1546"/>
      </w:pPr>
      <w:r>
        <w:t>(b)</w:t>
      </w:r>
      <w:r>
        <w:tab/>
      </w:r>
      <w:r>
        <w:rPr>
          <w:rFonts w:hint="eastAsia"/>
        </w:rPr>
        <w:t>为医院和卫生设施、实验</w:t>
      </w:r>
      <w:r>
        <w:rPr>
          <w:rFonts w:hint="eastAsia"/>
        </w:rPr>
        <w:t>室、药店、私人诊所以及产房拟订必要的标准和规格，不论它们是私立的还是公立的；</w:t>
      </w:r>
    </w:p>
    <w:p w:rsidR="00000000" w:rsidRDefault="001117D8">
      <w:pPr>
        <w:pStyle w:val="a5"/>
        <w:ind w:left="1546"/>
      </w:pPr>
      <w:r>
        <w:t>(c)</w:t>
      </w:r>
      <w:r>
        <w:tab/>
      </w:r>
      <w:r>
        <w:rPr>
          <w:rFonts w:hint="eastAsia"/>
        </w:rPr>
        <w:t>在该国爆发传染病或流行病而对公共安全造成威胁时，经有关部长批准，可以宣布紧急状态</w:t>
      </w:r>
      <w:r>
        <w:t>(</w:t>
      </w:r>
      <w:r>
        <w:rPr>
          <w:rFonts w:hint="eastAsia"/>
        </w:rPr>
        <w:t>上述法律第</w:t>
      </w:r>
      <w:r>
        <w:t>1</w:t>
      </w:r>
      <w:r>
        <w:rPr>
          <w:rFonts w:hint="eastAsia"/>
        </w:rPr>
        <w:t>条</w:t>
      </w:r>
      <w:r>
        <w:t>)</w:t>
      </w:r>
      <w:r>
        <w:rPr>
          <w:rFonts w:hint="eastAsia"/>
        </w:rPr>
        <w:t>。</w:t>
      </w:r>
    </w:p>
    <w:p w:rsidR="00000000" w:rsidRDefault="001117D8">
      <w:r>
        <w:tab/>
        <w:t xml:space="preserve">77.  </w:t>
      </w:r>
      <w:r>
        <w:rPr>
          <w:rFonts w:hint="eastAsia"/>
        </w:rPr>
        <w:t>为了保护人类不受染上疾病，部长有权按照上述法律第</w:t>
      </w:r>
      <w:r>
        <w:t>41</w:t>
      </w:r>
      <w:r>
        <w:rPr>
          <w:rFonts w:hint="eastAsia"/>
        </w:rPr>
        <w:t>条第</w:t>
      </w:r>
      <w:r>
        <w:t>1</w:t>
      </w:r>
      <w:r>
        <w:rPr>
          <w:rFonts w:hint="eastAsia"/>
        </w:rPr>
        <w:t>款的规定，在卫生部内设立个别的单位，专门负责一种或多种流行性疾病。他还可以决定将任何处的总部设在何处，并任命处长、一名助手和外国组织所雇用的专业医务人员，以便在设立的处里工作。</w:t>
      </w:r>
    </w:p>
    <w:p w:rsidR="00000000" w:rsidRDefault="001117D8">
      <w:r>
        <w:tab/>
        <w:t xml:space="preserve">78.  </w:t>
      </w:r>
      <w:r>
        <w:rPr>
          <w:rFonts w:hint="eastAsia"/>
        </w:rPr>
        <w:t>按照第</w:t>
      </w:r>
      <w:r>
        <w:t>42</w:t>
      </w:r>
      <w:r>
        <w:rPr>
          <w:rFonts w:hint="eastAsia"/>
        </w:rPr>
        <w:t>条第</w:t>
      </w:r>
      <w:r>
        <w:t>2</w:t>
      </w:r>
      <w:r>
        <w:rPr>
          <w:rFonts w:hint="eastAsia"/>
        </w:rPr>
        <w:t>款规定，任何负责一种流行疾病的处都必须在全国进行</w:t>
      </w:r>
      <w:r>
        <w:rPr>
          <w:rFonts w:hint="eastAsia"/>
        </w:rPr>
        <w:t>调查，以确定发生有关疾病的地区，和在各省的蔓延程度，然后制订扫除流行疾病的计划。</w:t>
      </w:r>
    </w:p>
    <w:p w:rsidR="00000000" w:rsidRDefault="001117D8">
      <w:r>
        <w:tab/>
        <w:t xml:space="preserve">79.  </w:t>
      </w:r>
      <w:r>
        <w:rPr>
          <w:rFonts w:hint="eastAsia"/>
        </w:rPr>
        <w:t>苏丹政府极为重视儿童和孕妇针对六种已知疾病的免疫接种工作，因此实现了有史以来儿童免疫接种的最高比例。苏丹政府还努力设立更多的医疗诊所，提供完全的免疫服务。在苏丹的所有城市和农村地区，非洲母亲和儿童福利协会都提供家庭咨询和指导。</w:t>
      </w:r>
    </w:p>
    <w:p w:rsidR="00000000" w:rsidRDefault="001117D8">
      <w:pPr>
        <w:spacing w:after="320"/>
        <w:textAlignment w:val="center"/>
      </w:pPr>
      <w:r>
        <w:tab/>
        <w:t xml:space="preserve">80.  </w:t>
      </w:r>
      <w:r>
        <w:rPr>
          <w:rFonts w:hint="eastAsia"/>
        </w:rPr>
        <w:t>鼓励孕妇定期进行产前检查，她们还在所有的产科医院和病房都能得到免费的咨询服务。</w:t>
      </w:r>
    </w:p>
    <w:p w:rsidR="00000000" w:rsidRDefault="001117D8">
      <w:pPr>
        <w:pStyle w:val="Heading4"/>
      </w:pPr>
      <w:r>
        <w:rPr>
          <w:rFonts w:hint="eastAsia"/>
        </w:rPr>
        <w:t>准则第</w:t>
      </w:r>
      <w:r>
        <w:t>6</w:t>
      </w:r>
      <w:r>
        <w:rPr>
          <w:rFonts w:hint="eastAsia"/>
        </w:rPr>
        <w:t>段</w:t>
      </w:r>
    </w:p>
    <w:p w:rsidR="00000000" w:rsidRDefault="001117D8">
      <w:pPr>
        <w:spacing w:after="320"/>
        <w:textAlignment w:val="center"/>
      </w:pPr>
      <w:r>
        <w:tab/>
        <w:t xml:space="preserve">81.  </w:t>
      </w:r>
      <w:r>
        <w:rPr>
          <w:rFonts w:hint="eastAsia"/>
        </w:rPr>
        <w:t>所有医疗中心、急救站以及公立医院诊所都专门设有为老年人服务的医疗服务，这是</w:t>
      </w:r>
      <w:r>
        <w:rPr>
          <w:rFonts w:hint="eastAsia"/>
        </w:rPr>
        <w:t>与生命权有关的基本权利。</w:t>
      </w:r>
    </w:p>
    <w:p w:rsidR="00000000" w:rsidRDefault="001117D8">
      <w:pPr>
        <w:pStyle w:val="Heading4"/>
      </w:pPr>
      <w:r>
        <w:rPr>
          <w:rFonts w:hint="eastAsia"/>
        </w:rPr>
        <w:t>准则第</w:t>
      </w:r>
      <w:r>
        <w:t>7</w:t>
      </w:r>
      <w:r>
        <w:rPr>
          <w:rFonts w:hint="eastAsia"/>
        </w:rPr>
        <w:t>段</w:t>
      </w:r>
    </w:p>
    <w:p w:rsidR="00000000" w:rsidRDefault="001117D8">
      <w:pPr>
        <w:spacing w:after="320"/>
        <w:textAlignment w:val="center"/>
      </w:pPr>
      <w:r>
        <w:tab/>
        <w:t>82.  1975</w:t>
      </w:r>
      <w:r>
        <w:rPr>
          <w:rFonts w:hint="eastAsia"/>
        </w:rPr>
        <w:t>年《公共卫生法》第</w:t>
      </w:r>
      <w:r>
        <w:t>4</w:t>
      </w:r>
      <w:r>
        <w:rPr>
          <w:rFonts w:hint="eastAsia"/>
        </w:rPr>
        <w:t>条第</w:t>
      </w:r>
      <w:r>
        <w:t>1</w:t>
      </w:r>
      <w:r>
        <w:rPr>
          <w:rFonts w:hint="eastAsia"/>
        </w:rPr>
        <w:t>款</w:t>
      </w:r>
      <w:r>
        <w:t>(a)</w:t>
      </w:r>
      <w:r>
        <w:rPr>
          <w:rFonts w:hint="eastAsia"/>
        </w:rPr>
        <w:t>项规定，应让地方人民政府参与有关环境卫生的一般原则和标准的制定，这是建立安全卫生生活的长久基础。</w:t>
      </w:r>
    </w:p>
    <w:p w:rsidR="00000000" w:rsidRDefault="001117D8">
      <w:pPr>
        <w:pStyle w:val="Heading4"/>
      </w:pPr>
      <w:r>
        <w:rPr>
          <w:rFonts w:hint="eastAsia"/>
        </w:rPr>
        <w:t>准则第</w:t>
      </w:r>
      <w:r>
        <w:t>8</w:t>
      </w:r>
      <w:r>
        <w:rPr>
          <w:rFonts w:hint="eastAsia"/>
        </w:rPr>
        <w:t>段</w:t>
      </w:r>
    </w:p>
    <w:p w:rsidR="00000000" w:rsidRDefault="001117D8">
      <w:pPr>
        <w:spacing w:after="320"/>
        <w:textAlignment w:val="center"/>
      </w:pPr>
      <w:r>
        <w:tab/>
        <w:t xml:space="preserve">83.  </w:t>
      </w:r>
      <w:r>
        <w:rPr>
          <w:rFonts w:hint="eastAsia"/>
        </w:rPr>
        <w:t>广播电视经常广播提供健康教育和卫生咨询的节目。流动宣传车也经常介绍卫生知识和治病防病的办法。</w:t>
      </w:r>
    </w:p>
    <w:p w:rsidR="00000000" w:rsidRDefault="001117D8">
      <w:pPr>
        <w:pStyle w:val="Heading4"/>
      </w:pPr>
      <w:r>
        <w:rPr>
          <w:rFonts w:hint="eastAsia"/>
        </w:rPr>
        <w:t>准则第</w:t>
      </w:r>
      <w:r>
        <w:t>9</w:t>
      </w:r>
      <w:r>
        <w:rPr>
          <w:rFonts w:hint="eastAsia"/>
        </w:rPr>
        <w:t>段</w:t>
      </w:r>
    </w:p>
    <w:p w:rsidR="00000000" w:rsidRDefault="001117D8">
      <w:pPr>
        <w:spacing w:after="320"/>
        <w:textAlignment w:val="center"/>
      </w:pPr>
      <w:r>
        <w:tab/>
        <w:t xml:space="preserve">84.  </w:t>
      </w:r>
      <w:r>
        <w:rPr>
          <w:rFonts w:hint="eastAsia"/>
        </w:rPr>
        <w:t>由于苏丹人口不断增加，领土广大，国际援助仍未能够支付医疗卫生项目的费用。</w:t>
      </w:r>
    </w:p>
    <w:p w:rsidR="00000000" w:rsidRDefault="001117D8">
      <w:pPr>
        <w:pStyle w:val="Heading3"/>
      </w:pPr>
      <w:r>
        <w:rPr>
          <w:rFonts w:hint="eastAsia"/>
        </w:rPr>
        <w:t>第</w:t>
      </w:r>
      <w:r>
        <w:t xml:space="preserve"> 13 </w:t>
      </w:r>
      <w:r>
        <w:rPr>
          <w:rFonts w:hint="eastAsia"/>
        </w:rPr>
        <w:t>条</w:t>
      </w:r>
    </w:p>
    <w:p w:rsidR="00000000" w:rsidRDefault="001117D8">
      <w:pPr>
        <w:pStyle w:val="Heading4"/>
      </w:pPr>
      <w:r>
        <w:rPr>
          <w:rFonts w:hint="eastAsia"/>
        </w:rPr>
        <w:t>充分实现人人受教育的权利</w:t>
      </w:r>
    </w:p>
    <w:p w:rsidR="00000000" w:rsidRDefault="001117D8">
      <w:r>
        <w:tab/>
        <w:t>85.  1992</w:t>
      </w:r>
      <w:r>
        <w:rPr>
          <w:rFonts w:hint="eastAsia"/>
        </w:rPr>
        <w:t>年《公共教育法》第</w:t>
      </w:r>
      <w:r>
        <w:t>1</w:t>
      </w:r>
      <w:r>
        <w:rPr>
          <w:rFonts w:hint="eastAsia"/>
        </w:rPr>
        <w:t>条规定，每一个公民有权享受</w:t>
      </w:r>
      <w:r>
        <w:rPr>
          <w:rFonts w:hint="eastAsia"/>
        </w:rPr>
        <w:t>基本的教育，基础教育已延长到</w:t>
      </w:r>
      <w:r>
        <w:t>8</w:t>
      </w:r>
      <w:r>
        <w:rPr>
          <w:rFonts w:hint="eastAsia"/>
        </w:rPr>
        <w:t>年。</w:t>
      </w:r>
    </w:p>
    <w:p w:rsidR="00000000" w:rsidRDefault="001117D8">
      <w:r>
        <w:tab/>
        <w:t xml:space="preserve">86.  </w:t>
      </w:r>
      <w:r>
        <w:rPr>
          <w:rFonts w:hint="eastAsia"/>
        </w:rPr>
        <w:t>已经得到内阁批准的教育政策是确保在</w:t>
      </w:r>
      <w:r>
        <w:t>2000</w:t>
      </w:r>
      <w:r>
        <w:rPr>
          <w:rFonts w:hint="eastAsia"/>
        </w:rPr>
        <w:t>年之前人人享受基础教育，这项政策已经得到最高度的重视，以便实现义务基础教育，并颁布这方面的立法。国家还保证对基础教育实行免费。</w:t>
      </w:r>
      <w:r>
        <w:t>1996</w:t>
      </w:r>
      <w:r>
        <w:rPr>
          <w:rFonts w:hint="eastAsia"/>
        </w:rPr>
        <w:t>年，苏丹的三个州，即喀土穆、北方州和尼罗河州宣布本州的基础教育是义务教育。在全部基础教育年龄人口中，这三个州占了</w:t>
      </w:r>
      <w:r>
        <w:t>19%</w:t>
      </w:r>
      <w:r>
        <w:rPr>
          <w:rFonts w:hint="eastAsia"/>
        </w:rPr>
        <w:t>。</w:t>
      </w:r>
    </w:p>
    <w:p w:rsidR="00000000" w:rsidRDefault="001117D8">
      <w:r>
        <w:tab/>
        <w:t xml:space="preserve">87.  </w:t>
      </w:r>
      <w:r>
        <w:rPr>
          <w:rFonts w:hint="eastAsia"/>
        </w:rPr>
        <w:t>为了使达到</w:t>
      </w:r>
      <w:r>
        <w:t>6</w:t>
      </w:r>
      <w:r>
        <w:rPr>
          <w:rFonts w:hint="eastAsia"/>
        </w:rPr>
        <w:t>周岁法定上学年龄的所有儿童能够在</w:t>
      </w:r>
      <w:r>
        <w:t>1991/1992</w:t>
      </w:r>
      <w:r>
        <w:rPr>
          <w:rFonts w:hint="eastAsia"/>
        </w:rPr>
        <w:t>和</w:t>
      </w:r>
      <w:r>
        <w:t>1993/1994</w:t>
      </w:r>
      <w:r>
        <w:rPr>
          <w:rFonts w:hint="eastAsia"/>
        </w:rPr>
        <w:t>学年都能逐渐入学，特拟定了一项分阶段实施教育政策的计划。从</w:t>
      </w:r>
      <w:r>
        <w:t>1998</w:t>
      </w:r>
      <w:r>
        <w:rPr>
          <w:rFonts w:hint="eastAsia"/>
        </w:rPr>
        <w:t>年开始</w:t>
      </w:r>
      <w:r>
        <w:rPr>
          <w:rFonts w:hint="eastAsia"/>
        </w:rPr>
        <w:t>实施一些措施，确保在</w:t>
      </w:r>
      <w:r>
        <w:t>2000</w:t>
      </w:r>
      <w:r>
        <w:rPr>
          <w:rFonts w:hint="eastAsia"/>
        </w:rPr>
        <w:t>年之前人人都有享受教育的机会，接着在</w:t>
      </w:r>
      <w:r>
        <w:t>2000</w:t>
      </w:r>
      <w:r>
        <w:rPr>
          <w:rFonts w:hint="eastAsia"/>
        </w:rPr>
        <w:t>年之后，将全部实行义务教育。</w:t>
      </w:r>
    </w:p>
    <w:p w:rsidR="00000000" w:rsidRDefault="001117D8">
      <w:r>
        <w:tab/>
        <w:t xml:space="preserve">88.  </w:t>
      </w:r>
      <w:r>
        <w:rPr>
          <w:rFonts w:hint="eastAsia"/>
        </w:rPr>
        <w:t>《公共教育法》第四部分第</w:t>
      </w:r>
      <w:r>
        <w:t>11</w:t>
      </w:r>
      <w:r>
        <w:rPr>
          <w:rFonts w:hint="eastAsia"/>
        </w:rPr>
        <w:t>、</w:t>
      </w:r>
      <w:r>
        <w:t>12</w:t>
      </w:r>
      <w:r>
        <w:rPr>
          <w:rFonts w:hint="eastAsia"/>
        </w:rPr>
        <w:t>和</w:t>
      </w:r>
      <w:r>
        <w:t>13</w:t>
      </w:r>
      <w:r>
        <w:rPr>
          <w:rFonts w:hint="eastAsia"/>
        </w:rPr>
        <w:t>条涉及公共教育的管理，这些条款确定了联邦和国家教育机关的权力和职责范围。教育政策的实施，包括开设职业和技术中等学校，归各州负责。教育战略的目的是使中等教育标准化，因为中等教育是人力资源规划方面重要的阶段和重要的一步，即最终目的是使个人为社会的发展作出有效贡献，并能够接受高等教育。</w:t>
      </w:r>
    </w:p>
    <w:p w:rsidR="00000000" w:rsidRDefault="001117D8">
      <w:r>
        <w:tab/>
        <w:t xml:space="preserve">89.  </w:t>
      </w:r>
      <w:r>
        <w:rPr>
          <w:rFonts w:hint="eastAsia"/>
        </w:rPr>
        <w:t>对教育的重视反映在中等教育的迅速发展上，中等学校的数目从</w:t>
      </w:r>
      <w:r>
        <w:t>1990</w:t>
      </w:r>
      <w:r>
        <w:rPr>
          <w:rFonts w:hint="eastAsia"/>
        </w:rPr>
        <w:t>年的</w:t>
      </w:r>
      <w:r>
        <w:t>484</w:t>
      </w:r>
      <w:r>
        <w:rPr>
          <w:rFonts w:hint="eastAsia"/>
        </w:rPr>
        <w:t>所猛增到</w:t>
      </w:r>
      <w:r>
        <w:t>1995/1996</w:t>
      </w:r>
      <w:r>
        <w:rPr>
          <w:rFonts w:hint="eastAsia"/>
        </w:rPr>
        <w:t>年的</w:t>
      </w:r>
      <w:r>
        <w:t>1,010</w:t>
      </w:r>
      <w:r>
        <w:rPr>
          <w:rFonts w:hint="eastAsia"/>
        </w:rPr>
        <w:t>所，相当于增加了</w:t>
      </w:r>
      <w:r>
        <w:t>526</w:t>
      </w:r>
      <w:r>
        <w:rPr>
          <w:rFonts w:hint="eastAsia"/>
        </w:rPr>
        <w:t>所。换句话说，中等学校的数目在五年内增加了一倍。</w:t>
      </w:r>
    </w:p>
    <w:p w:rsidR="00000000" w:rsidRDefault="001117D8">
      <w:r>
        <w:tab/>
        <w:t xml:space="preserve">90.  </w:t>
      </w:r>
      <w:r>
        <w:rPr>
          <w:rFonts w:hint="eastAsia"/>
        </w:rPr>
        <w:t>教育政策的第一优先目标是解决平等享受教育的问题。然而虽然在过去二十年里中等教育取得了进步，但离要达到的目标还有很大差距，就读中等学校的人数与达到中等学校入学年龄的人数相比，依然较低。</w:t>
      </w:r>
      <w:r>
        <w:t>1994/1995</w:t>
      </w:r>
      <w:r>
        <w:rPr>
          <w:rFonts w:hint="eastAsia"/>
        </w:rPr>
        <w:t>年统计数字清楚表明，</w:t>
      </w:r>
      <w:r>
        <w:t>14-16</w:t>
      </w:r>
      <w:r>
        <w:rPr>
          <w:rFonts w:hint="eastAsia"/>
        </w:rPr>
        <w:t>岁年龄组入学率为</w:t>
      </w:r>
      <w:r>
        <w:t>27.9%(</w:t>
      </w:r>
      <w:r>
        <w:rPr>
          <w:rFonts w:hint="eastAsia"/>
        </w:rPr>
        <w:t>女孩为</w:t>
      </w:r>
      <w:r>
        <w:t>27.3%</w:t>
      </w:r>
      <w:r>
        <w:rPr>
          <w:rFonts w:hint="eastAsia"/>
        </w:rPr>
        <w:t>，男孩为</w:t>
      </w:r>
      <w:r>
        <w:t>28.6%)(</w:t>
      </w:r>
      <w:r>
        <w:rPr>
          <w:rFonts w:hint="eastAsia"/>
        </w:rPr>
        <w:t>见表</w:t>
      </w:r>
      <w:r>
        <w:t>)</w:t>
      </w:r>
      <w:r>
        <w:rPr>
          <w:rFonts w:hint="eastAsia"/>
        </w:rPr>
        <w:t>。</w:t>
      </w:r>
    </w:p>
    <w:p w:rsidR="00000000" w:rsidRDefault="001117D8">
      <w:r>
        <w:tab/>
        <w:t xml:space="preserve">91.  </w:t>
      </w:r>
      <w:r>
        <w:rPr>
          <w:rFonts w:hint="eastAsia"/>
        </w:rPr>
        <w:t>在</w:t>
      </w:r>
      <w:r>
        <w:t>1970</w:t>
      </w:r>
      <w:r>
        <w:rPr>
          <w:rFonts w:hint="eastAsia"/>
        </w:rPr>
        <w:t>年代上半期，高等教育在苏丹各州有明显的发展，政府办</w:t>
      </w:r>
      <w:r>
        <w:rPr>
          <w:rFonts w:hint="eastAsia"/>
        </w:rPr>
        <w:t>的大学从</w:t>
      </w:r>
      <w:r>
        <w:t>1990</w:t>
      </w:r>
      <w:r>
        <w:rPr>
          <w:rFonts w:hint="eastAsia"/>
        </w:rPr>
        <w:t>年的</w:t>
      </w:r>
      <w:r>
        <w:t>10</w:t>
      </w:r>
      <w:r>
        <w:rPr>
          <w:rFonts w:hint="eastAsia"/>
        </w:rPr>
        <w:t>所增加到</w:t>
      </w:r>
      <w:r>
        <w:t>1995</w:t>
      </w:r>
      <w:r>
        <w:rPr>
          <w:rFonts w:hint="eastAsia"/>
        </w:rPr>
        <w:t>年</w:t>
      </w:r>
      <w:r>
        <w:t>24</w:t>
      </w:r>
      <w:r>
        <w:rPr>
          <w:rFonts w:hint="eastAsia"/>
        </w:rPr>
        <w:t>所。私立学校也从</w:t>
      </w:r>
      <w:r>
        <w:t>1990</w:t>
      </w:r>
      <w:r>
        <w:rPr>
          <w:rFonts w:hint="eastAsia"/>
        </w:rPr>
        <w:t>年的</w:t>
      </w:r>
      <w:r>
        <w:t>7</w:t>
      </w:r>
      <w:r>
        <w:rPr>
          <w:rFonts w:hint="eastAsia"/>
        </w:rPr>
        <w:t>所增至</w:t>
      </w:r>
      <w:r>
        <w:t>1995</w:t>
      </w:r>
      <w:r>
        <w:rPr>
          <w:rFonts w:hint="eastAsia"/>
        </w:rPr>
        <w:t>年的</w:t>
      </w:r>
      <w:r>
        <w:t>13</w:t>
      </w:r>
      <w:r>
        <w:rPr>
          <w:rFonts w:hint="eastAsia"/>
        </w:rPr>
        <w:t>所，学生人数也增长很多，女生人数从</w:t>
      </w:r>
      <w:r>
        <w:t>1990</w:t>
      </w:r>
      <w:r>
        <w:rPr>
          <w:rFonts w:hint="eastAsia"/>
        </w:rPr>
        <w:t>年的</w:t>
      </w:r>
      <w:r>
        <w:t>27,127</w:t>
      </w:r>
      <w:r>
        <w:rPr>
          <w:rFonts w:hint="eastAsia"/>
        </w:rPr>
        <w:t>人增至</w:t>
      </w:r>
      <w:r>
        <w:t>54,074</w:t>
      </w:r>
      <w:r>
        <w:rPr>
          <w:rFonts w:hint="eastAsia"/>
        </w:rPr>
        <w:t>人，男生人数从</w:t>
      </w:r>
      <w:r>
        <w:t>34,047</w:t>
      </w:r>
      <w:r>
        <w:rPr>
          <w:rFonts w:hint="eastAsia"/>
        </w:rPr>
        <w:t>增加到</w:t>
      </w:r>
      <w:r>
        <w:t>79,305</w:t>
      </w:r>
      <w:r>
        <w:rPr>
          <w:rFonts w:hint="eastAsia"/>
        </w:rPr>
        <w:t>人</w:t>
      </w:r>
      <w:r>
        <w:t>(</w:t>
      </w:r>
      <w:r>
        <w:rPr>
          <w:rFonts w:hint="eastAsia"/>
        </w:rPr>
        <w:t>学生总数是</w:t>
      </w:r>
      <w:r>
        <w:t>133,379)</w:t>
      </w:r>
      <w:r>
        <w:rPr>
          <w:rFonts w:hint="eastAsia"/>
        </w:rPr>
        <w:t>，这就表明了有资格就读高等院校的青年利用了这些机会。</w:t>
      </w:r>
    </w:p>
    <w:p w:rsidR="00000000" w:rsidRDefault="001117D8">
      <w:r>
        <w:tab/>
        <w:t xml:space="preserve">92.  </w:t>
      </w:r>
      <w:r>
        <w:rPr>
          <w:rFonts w:hint="eastAsia"/>
        </w:rPr>
        <w:t>随着高等教育的发展，高等教育的开支也逐渐增加，从</w:t>
      </w:r>
      <w:r>
        <w:t>1990/1991</w:t>
      </w:r>
      <w:r>
        <w:rPr>
          <w:rFonts w:hint="eastAsia"/>
        </w:rPr>
        <w:t>年的</w:t>
      </w:r>
      <w:r>
        <w:t>8.8815</w:t>
      </w:r>
      <w:r>
        <w:rPr>
          <w:rFonts w:hint="eastAsia"/>
        </w:rPr>
        <w:t>亿苏丹镑增加到</w:t>
      </w:r>
      <w:r>
        <w:t>1995</w:t>
      </w:r>
      <w:r>
        <w:rPr>
          <w:rFonts w:hint="eastAsia"/>
        </w:rPr>
        <w:t>年的</w:t>
      </w:r>
      <w:r>
        <w:t>120</w:t>
      </w:r>
      <w:r>
        <w:rPr>
          <w:rFonts w:hint="eastAsia"/>
        </w:rPr>
        <w:t>亿苏丹镑，相当于增加了</w:t>
      </w:r>
      <w:r>
        <w:t>1,290%</w:t>
      </w:r>
      <w:r>
        <w:rPr>
          <w:rFonts w:hint="eastAsia"/>
        </w:rPr>
        <w:t>。在高等学校，学生每年所交的学费依学校和专业不同而</w:t>
      </w:r>
      <w:r>
        <w:rPr>
          <w:rFonts w:hint="eastAsia"/>
        </w:rPr>
        <w:t>不同。无力交学费的学生可免交学费。</w:t>
      </w:r>
    </w:p>
    <w:p w:rsidR="00000000" w:rsidRDefault="001117D8">
      <w:r>
        <w:tab/>
        <w:t>93.  1996</w:t>
      </w:r>
      <w:r>
        <w:rPr>
          <w:rFonts w:hint="eastAsia"/>
        </w:rPr>
        <w:t>年，教育预算总额达到</w:t>
      </w:r>
      <w:r>
        <w:t>56</w:t>
      </w:r>
      <w:r>
        <w:rPr>
          <w:rFonts w:hint="eastAsia"/>
        </w:rPr>
        <w:t>亿苏丹镑，占总预算的</w:t>
      </w:r>
      <w:r>
        <w:t>5.3%</w:t>
      </w:r>
      <w:r>
        <w:rPr>
          <w:rFonts w:hint="eastAsia"/>
        </w:rPr>
        <w:t>。基础教育开支占高等教育开支总额的比例为</w:t>
      </w:r>
      <w:r>
        <w:t>44%</w:t>
      </w:r>
      <w:r>
        <w:rPr>
          <w:rFonts w:hint="eastAsia"/>
        </w:rPr>
        <w:t>。在</w:t>
      </w:r>
      <w:r>
        <w:t>1994/1995</w:t>
      </w:r>
      <w:r>
        <w:rPr>
          <w:rFonts w:hint="eastAsia"/>
        </w:rPr>
        <w:t>年全部教育开支中，基层单位所出的经费占了</w:t>
      </w:r>
      <w:r>
        <w:t>53%</w:t>
      </w:r>
      <w:r>
        <w:rPr>
          <w:rFonts w:hint="eastAsia"/>
        </w:rPr>
        <w:t>。</w:t>
      </w:r>
    </w:p>
    <w:p w:rsidR="00000000" w:rsidRDefault="001117D8">
      <w:r>
        <w:tab/>
        <w:t xml:space="preserve">94.  </w:t>
      </w:r>
      <w:r>
        <w:rPr>
          <w:rFonts w:hint="eastAsia"/>
        </w:rPr>
        <w:t>广泛的意见认为，应该加强参与，扩大经费来源，将所有部门以及若干组织都包括在内，以便减轻贫困家庭的负担。</w:t>
      </w:r>
    </w:p>
    <w:p w:rsidR="00000000" w:rsidRDefault="001117D8">
      <w:pPr>
        <w:spacing w:after="320"/>
        <w:textAlignment w:val="center"/>
      </w:pPr>
      <w:r>
        <w:tab/>
        <w:t xml:space="preserve">95.  </w:t>
      </w:r>
      <w:r>
        <w:rPr>
          <w:rFonts w:hint="eastAsia"/>
        </w:rPr>
        <w:t>全国各地城镇都组织了成人扫盲计划，而学龄儿童都有机会参加适合他们年龄的计划。这些儿童可以根据他们的教育水平参加基础和中等教育。</w:t>
      </w:r>
    </w:p>
    <w:p w:rsidR="00000000" w:rsidRDefault="001117D8">
      <w:pPr>
        <w:pStyle w:val="Heading4"/>
      </w:pPr>
      <w:r>
        <w:rPr>
          <w:rFonts w:hint="eastAsia"/>
        </w:rPr>
        <w:t>未入学儿童可选择的其他途径</w:t>
      </w:r>
    </w:p>
    <w:p w:rsidR="00000000" w:rsidRDefault="001117D8">
      <w:r>
        <w:tab/>
      </w:r>
      <w:r>
        <w:t xml:space="preserve">96.  </w:t>
      </w:r>
      <w:r>
        <w:rPr>
          <w:rFonts w:hint="eastAsia"/>
        </w:rPr>
        <w:t>自</w:t>
      </w:r>
      <w:r>
        <w:t>1990</w:t>
      </w:r>
      <w:r>
        <w:rPr>
          <w:rFonts w:hint="eastAsia"/>
        </w:rPr>
        <w:t>年以来，每当举行教育改革会议，苏丹的教育政策都特别重视确保普遍提供基础教育，包括学前教育</w:t>
      </w:r>
      <w:r>
        <w:t>(4-5</w:t>
      </w:r>
      <w:r>
        <w:rPr>
          <w:rFonts w:hint="eastAsia"/>
        </w:rPr>
        <w:t>岁</w:t>
      </w:r>
      <w:r>
        <w:t>)</w:t>
      </w:r>
      <w:r>
        <w:rPr>
          <w:rFonts w:hint="eastAsia"/>
        </w:rPr>
        <w:t>、基础教育</w:t>
      </w:r>
      <w:r>
        <w:t>(6-13</w:t>
      </w:r>
      <w:r>
        <w:rPr>
          <w:rFonts w:hint="eastAsia"/>
        </w:rPr>
        <w:t>年</w:t>
      </w:r>
      <w:r>
        <w:t>)</w:t>
      </w:r>
      <w:r>
        <w:rPr>
          <w:rFonts w:hint="eastAsia"/>
        </w:rPr>
        <w:t>和与正常基础教育平行的青少年扫盲</w:t>
      </w:r>
      <w:r>
        <w:t>(8-14</w:t>
      </w:r>
      <w:r>
        <w:rPr>
          <w:rFonts w:hint="eastAsia"/>
        </w:rPr>
        <w:t>岁</w:t>
      </w:r>
      <w:r>
        <w:t>)</w:t>
      </w:r>
      <w:r>
        <w:rPr>
          <w:rFonts w:hint="eastAsia"/>
        </w:rPr>
        <w:t>，特别是重视向女孩子提供教育机会，使她们能够接受正规教育。对教育的重视也包括对流动牧民的重视，为满足他们的教育需要，特地设立了流动学校。</w:t>
      </w:r>
    </w:p>
    <w:p w:rsidR="00000000" w:rsidRDefault="001117D8">
      <w:r>
        <w:tab/>
        <w:t xml:space="preserve">97.  </w:t>
      </w:r>
      <w:r>
        <w:rPr>
          <w:rFonts w:hint="eastAsia"/>
        </w:rPr>
        <w:t>为青少年制定的教育计划的目标是：</w:t>
      </w:r>
    </w:p>
    <w:p w:rsidR="00000000" w:rsidRDefault="001117D8">
      <w:pPr>
        <w:pStyle w:val="a5"/>
        <w:ind w:left="1546"/>
      </w:pPr>
      <w:r>
        <w:t>(a)</w:t>
      </w:r>
      <w:r>
        <w:tab/>
      </w:r>
      <w:r>
        <w:rPr>
          <w:rFonts w:hint="eastAsia"/>
        </w:rPr>
        <w:t>对</w:t>
      </w:r>
      <w:r>
        <w:t>9-14</w:t>
      </w:r>
      <w:r>
        <w:rPr>
          <w:rFonts w:hint="eastAsia"/>
        </w:rPr>
        <w:t>岁年龄组中未上学或在早先辍学的青少年提供教育机会；</w:t>
      </w:r>
    </w:p>
    <w:p w:rsidR="00000000" w:rsidRDefault="001117D8">
      <w:pPr>
        <w:pStyle w:val="a5"/>
        <w:ind w:left="1546"/>
      </w:pPr>
      <w:r>
        <w:t>(b)</w:t>
      </w:r>
      <w:r>
        <w:tab/>
      </w:r>
      <w:r>
        <w:rPr>
          <w:rFonts w:hint="eastAsia"/>
        </w:rPr>
        <w:t>提供适合青少年需要和情况的教育，使青少年能够增长知识，并提高</w:t>
      </w:r>
      <w:r>
        <w:rPr>
          <w:rFonts w:hint="eastAsia"/>
        </w:rPr>
        <w:t>能力和开阔视野；</w:t>
      </w:r>
    </w:p>
    <w:p w:rsidR="00000000" w:rsidRDefault="001117D8">
      <w:pPr>
        <w:pStyle w:val="a5"/>
        <w:ind w:left="1546"/>
      </w:pPr>
      <w:r>
        <w:t>(c)</w:t>
      </w:r>
      <w:r>
        <w:tab/>
      </w:r>
      <w:r>
        <w:rPr>
          <w:rFonts w:hint="eastAsia"/>
        </w:rPr>
        <w:t>开拓正规教育与这类教育之间联系渠道，以便那些希望继续接受教育的青少年可以这样做；</w:t>
      </w:r>
    </w:p>
    <w:p w:rsidR="00000000" w:rsidRDefault="001117D8">
      <w:pPr>
        <w:pStyle w:val="a5"/>
        <w:ind w:left="1546"/>
      </w:pPr>
      <w:r>
        <w:t>(d)</w:t>
      </w:r>
      <w:r>
        <w:tab/>
      </w:r>
      <w:r>
        <w:rPr>
          <w:rFonts w:hint="eastAsia"/>
        </w:rPr>
        <w:t>制定灵活的教学方法，以便能够很容易地向每个人提供教育机会，特别就女孩子而言。</w:t>
      </w:r>
    </w:p>
    <w:p w:rsidR="00000000" w:rsidRDefault="001117D8">
      <w:r>
        <w:tab/>
        <w:t xml:space="preserve">98.  </w:t>
      </w:r>
      <w:r>
        <w:rPr>
          <w:rFonts w:hint="eastAsia"/>
        </w:rPr>
        <w:t>下文介绍了三项计划，都概括地介绍了各种备选的教育方式。</w:t>
      </w:r>
    </w:p>
    <w:p w:rsidR="00000000" w:rsidRDefault="001117D8">
      <w:r>
        <w:tab/>
        <w:t xml:space="preserve">99.  </w:t>
      </w:r>
      <w:r>
        <w:rPr>
          <w:rFonts w:hint="eastAsia"/>
        </w:rPr>
        <w:t>按照青少年教育计划，在</w:t>
      </w:r>
      <w:r>
        <w:t>6</w:t>
      </w:r>
      <w:r>
        <w:rPr>
          <w:rFonts w:hint="eastAsia"/>
        </w:rPr>
        <w:t>个州共开设了</w:t>
      </w:r>
      <w:r>
        <w:t>23</w:t>
      </w:r>
      <w:r>
        <w:rPr>
          <w:rFonts w:hint="eastAsia"/>
        </w:rPr>
        <w:t>个中心，这</w:t>
      </w:r>
      <w:r>
        <w:t>6</w:t>
      </w:r>
      <w:r>
        <w:rPr>
          <w:rFonts w:hint="eastAsia"/>
        </w:rPr>
        <w:t>个州是：</w:t>
      </w:r>
      <w:r>
        <w:t>Northern Darfur</w:t>
      </w:r>
      <w:r>
        <w:rPr>
          <w:rFonts w:hint="eastAsia"/>
        </w:rPr>
        <w:t>、</w:t>
      </w:r>
      <w:r>
        <w:t>Northern Kordofan</w:t>
      </w:r>
      <w:r>
        <w:rPr>
          <w:rFonts w:hint="eastAsia"/>
        </w:rPr>
        <w:t>、</w:t>
      </w:r>
      <w:r>
        <w:t>Nile</w:t>
      </w:r>
      <w:r>
        <w:rPr>
          <w:rFonts w:hint="eastAsia"/>
        </w:rPr>
        <w:t>、</w:t>
      </w:r>
      <w:r>
        <w:t>Gezira</w:t>
      </w:r>
      <w:r>
        <w:rPr>
          <w:rFonts w:hint="eastAsia"/>
        </w:rPr>
        <w:t>、</w:t>
      </w:r>
      <w:r>
        <w:t>Kassala</w:t>
      </w:r>
      <w:r>
        <w:rPr>
          <w:rFonts w:hint="eastAsia"/>
        </w:rPr>
        <w:t>、</w:t>
      </w:r>
      <w:r>
        <w:t>White Nile</w:t>
      </w:r>
      <w:r>
        <w:rPr>
          <w:rFonts w:hint="eastAsia"/>
        </w:rPr>
        <w:t>。共接收了</w:t>
      </w:r>
      <w:r>
        <w:t>1,161</w:t>
      </w:r>
      <w:r>
        <w:rPr>
          <w:rFonts w:hint="eastAsia"/>
        </w:rPr>
        <w:t>个儿童，其中包括</w:t>
      </w:r>
      <w:r>
        <w:t>303</w:t>
      </w:r>
      <w:r>
        <w:rPr>
          <w:rFonts w:hint="eastAsia"/>
        </w:rPr>
        <w:t>名女童。</w:t>
      </w:r>
    </w:p>
    <w:p w:rsidR="00000000" w:rsidRDefault="001117D8">
      <w:r>
        <w:tab/>
        <w:t xml:space="preserve">100.  </w:t>
      </w:r>
      <w:r>
        <w:rPr>
          <w:rFonts w:hint="eastAsia"/>
        </w:rPr>
        <w:t>对流离失所者的援救计划目标是在重新安置点为因战争或干旱而流离失所的儿童提供教育机会。这项计划为</w:t>
      </w:r>
      <w:r>
        <w:t>400</w:t>
      </w:r>
      <w:r>
        <w:rPr>
          <w:rFonts w:hint="eastAsia"/>
        </w:rPr>
        <w:t>多万儿童提供了教育机会，其中</w:t>
      </w:r>
      <w:r>
        <w:t>40%</w:t>
      </w:r>
      <w:r>
        <w:rPr>
          <w:rFonts w:hint="eastAsia"/>
        </w:rPr>
        <w:t>是女童。</w:t>
      </w:r>
    </w:p>
    <w:p w:rsidR="00000000" w:rsidRDefault="001117D8">
      <w:r>
        <w:tab/>
        <w:t xml:space="preserve">101.  </w:t>
      </w:r>
      <w:r>
        <w:rPr>
          <w:rFonts w:hint="eastAsia"/>
        </w:rPr>
        <w:t>按照流动牧民教育计划，截至</w:t>
      </w:r>
      <w:r>
        <w:t>1997,</w:t>
      </w:r>
      <w:r>
        <w:rPr>
          <w:rFonts w:hint="eastAsia"/>
        </w:rPr>
        <w:t>共为流动牧民的儿童开设了</w:t>
      </w:r>
      <w:r>
        <w:t>259</w:t>
      </w:r>
      <w:r>
        <w:rPr>
          <w:rFonts w:hint="eastAsia"/>
        </w:rPr>
        <w:t>个流动学校，接收了</w:t>
      </w:r>
      <w:r>
        <w:t>13,219</w:t>
      </w:r>
      <w:r>
        <w:rPr>
          <w:rFonts w:hint="eastAsia"/>
        </w:rPr>
        <w:t>个儿童</w:t>
      </w:r>
      <w:r>
        <w:t>(</w:t>
      </w:r>
      <w:r>
        <w:rPr>
          <w:rFonts w:hint="eastAsia"/>
        </w:rPr>
        <w:t>包括</w:t>
      </w:r>
      <w:r>
        <w:t>4,863</w:t>
      </w:r>
      <w:r>
        <w:rPr>
          <w:rFonts w:hint="eastAsia"/>
        </w:rPr>
        <w:t>个女童</w:t>
      </w:r>
      <w:r>
        <w:t>)</w:t>
      </w:r>
      <w:r>
        <w:rPr>
          <w:rFonts w:hint="eastAsia"/>
        </w:rPr>
        <w:t>，这些学校都设在</w:t>
      </w:r>
      <w:r>
        <w:t>Kordofan</w:t>
      </w:r>
      <w:r>
        <w:rPr>
          <w:rFonts w:hint="eastAsia"/>
        </w:rPr>
        <w:t>州和</w:t>
      </w:r>
      <w:r>
        <w:t>Darfur</w:t>
      </w:r>
      <w:r>
        <w:rPr>
          <w:rFonts w:hint="eastAsia"/>
        </w:rPr>
        <w:t>州。</w:t>
      </w:r>
    </w:p>
    <w:p w:rsidR="00000000" w:rsidRDefault="001117D8">
      <w:r>
        <w:tab/>
        <w:t xml:space="preserve">102.  </w:t>
      </w:r>
      <w:r>
        <w:rPr>
          <w:rFonts w:hint="eastAsia"/>
        </w:rPr>
        <w:t>苏丹在教育领域开展的儿童生存、保护和发展计划的主要目标是：</w:t>
      </w:r>
    </w:p>
    <w:p w:rsidR="00000000" w:rsidRDefault="001117D8">
      <w:pPr>
        <w:pStyle w:val="a5"/>
        <w:ind w:left="1546"/>
      </w:pPr>
      <w:r>
        <w:t>(a)</w:t>
      </w:r>
      <w:r>
        <w:tab/>
      </w:r>
      <w:r>
        <w:rPr>
          <w:rFonts w:hint="eastAsia"/>
        </w:rPr>
        <w:t>到</w:t>
      </w:r>
      <w:r>
        <w:t>2000</w:t>
      </w:r>
      <w:r>
        <w:rPr>
          <w:rFonts w:hint="eastAsia"/>
        </w:rPr>
        <w:t>年，基础学校入学比例从</w:t>
      </w:r>
      <w:r>
        <w:t>1995</w:t>
      </w:r>
      <w:r>
        <w:rPr>
          <w:rFonts w:hint="eastAsia"/>
        </w:rPr>
        <w:t>年的</w:t>
      </w:r>
      <w:r>
        <w:t>70%</w:t>
      </w:r>
      <w:r>
        <w:rPr>
          <w:rFonts w:hint="eastAsia"/>
        </w:rPr>
        <w:t>提高到</w:t>
      </w:r>
      <w:r>
        <w:t>100%</w:t>
      </w:r>
      <w:r>
        <w:rPr>
          <w:rFonts w:hint="eastAsia"/>
        </w:rPr>
        <w:t>；</w:t>
      </w:r>
    </w:p>
    <w:p w:rsidR="00000000" w:rsidRDefault="001117D8">
      <w:pPr>
        <w:pStyle w:val="a5"/>
        <w:ind w:left="1546"/>
      </w:pPr>
      <w:r>
        <w:t>(b)</w:t>
      </w:r>
      <w:r>
        <w:tab/>
      </w:r>
      <w:r>
        <w:rPr>
          <w:rFonts w:hint="eastAsia"/>
        </w:rPr>
        <w:t>到</w:t>
      </w:r>
      <w:r>
        <w:t>2000</w:t>
      </w:r>
      <w:r>
        <w:rPr>
          <w:rFonts w:hint="eastAsia"/>
        </w:rPr>
        <w:t>年，毕业率从</w:t>
      </w:r>
      <w:r>
        <w:t>1995</w:t>
      </w:r>
      <w:r>
        <w:rPr>
          <w:rFonts w:hint="eastAsia"/>
        </w:rPr>
        <w:t>年的</w:t>
      </w:r>
      <w:r>
        <w:t>75%</w:t>
      </w:r>
      <w:r>
        <w:rPr>
          <w:rFonts w:hint="eastAsia"/>
        </w:rPr>
        <w:t>提高到</w:t>
      </w:r>
      <w:r>
        <w:t>80%</w:t>
      </w:r>
      <w:r>
        <w:rPr>
          <w:rFonts w:hint="eastAsia"/>
        </w:rPr>
        <w:t>；</w:t>
      </w:r>
    </w:p>
    <w:p w:rsidR="00000000" w:rsidRDefault="001117D8">
      <w:pPr>
        <w:pStyle w:val="a5"/>
        <w:ind w:left="1546"/>
      </w:pPr>
      <w:r>
        <w:t>(c)</w:t>
      </w:r>
      <w:r>
        <w:tab/>
      </w:r>
      <w:r>
        <w:rPr>
          <w:rFonts w:hint="eastAsia"/>
        </w:rPr>
        <w:t>减少文盲比例，由</w:t>
      </w:r>
      <w:r>
        <w:t>1995</w:t>
      </w:r>
      <w:r>
        <w:rPr>
          <w:rFonts w:hint="eastAsia"/>
        </w:rPr>
        <w:t>年的</w:t>
      </w:r>
      <w:r>
        <w:t>50%</w:t>
      </w:r>
      <w:r>
        <w:rPr>
          <w:rFonts w:hint="eastAsia"/>
        </w:rPr>
        <w:t>到</w:t>
      </w:r>
      <w:r>
        <w:t>2000</w:t>
      </w:r>
      <w:r>
        <w:rPr>
          <w:rFonts w:hint="eastAsia"/>
        </w:rPr>
        <w:t>年完全消除文盲；</w:t>
      </w:r>
    </w:p>
    <w:p w:rsidR="00000000" w:rsidRDefault="001117D8">
      <w:pPr>
        <w:pStyle w:val="a5"/>
        <w:spacing w:after="320"/>
        <w:ind w:left="1546"/>
        <w:textAlignment w:val="center"/>
      </w:pPr>
      <w:r>
        <w:t>(d)</w:t>
      </w:r>
      <w:r>
        <w:tab/>
      </w:r>
      <w:r>
        <w:rPr>
          <w:rFonts w:hint="eastAsia"/>
        </w:rPr>
        <w:t>扩大儿童早期发展服务和学前教育。</w:t>
      </w:r>
    </w:p>
    <w:p w:rsidR="00000000" w:rsidRDefault="001117D8">
      <w:pPr>
        <w:pStyle w:val="Heading4"/>
      </w:pPr>
      <w:r>
        <w:rPr>
          <w:rFonts w:hint="eastAsia"/>
        </w:rPr>
        <w:t>基础教育的入学率</w:t>
      </w:r>
    </w:p>
    <w:p w:rsidR="00000000" w:rsidRDefault="001117D8">
      <w:pPr>
        <w:spacing w:after="320"/>
        <w:textAlignment w:val="center"/>
      </w:pPr>
      <w:r>
        <w:tab/>
        <w:t xml:space="preserve">103.  </w:t>
      </w:r>
      <w:r>
        <w:rPr>
          <w:rFonts w:hint="eastAsia"/>
        </w:rPr>
        <w:t>在过去</w:t>
      </w:r>
      <w:r>
        <w:t>20</w:t>
      </w:r>
      <w:r>
        <w:rPr>
          <w:rFonts w:hint="eastAsia"/>
        </w:rPr>
        <w:t>年里，基础教育经历着显著的发展，</w:t>
      </w:r>
      <w:r>
        <w:t>6-13</w:t>
      </w:r>
      <w:r>
        <w:rPr>
          <w:rFonts w:hint="eastAsia"/>
        </w:rPr>
        <w:t>岁的男女儿童入学率在</w:t>
      </w:r>
      <w:r>
        <w:t>1994/1995</w:t>
      </w:r>
      <w:r>
        <w:rPr>
          <w:rFonts w:hint="eastAsia"/>
        </w:rPr>
        <w:t>学年上升到</w:t>
      </w:r>
      <w:r>
        <w:t>53%(</w:t>
      </w:r>
      <w:r>
        <w:rPr>
          <w:rFonts w:hint="eastAsia"/>
        </w:rPr>
        <w:t>女童为</w:t>
      </w:r>
      <w:r>
        <w:t>49.4%</w:t>
      </w:r>
      <w:r>
        <w:rPr>
          <w:rFonts w:hint="eastAsia"/>
        </w:rPr>
        <w:t>，男童为</w:t>
      </w:r>
      <w:r>
        <w:t>65.6%)(</w:t>
      </w:r>
      <w:r>
        <w:rPr>
          <w:rFonts w:hint="eastAsia"/>
        </w:rPr>
        <w:t>见表</w:t>
      </w:r>
      <w:r>
        <w:t>)</w:t>
      </w:r>
      <w:r>
        <w:rPr>
          <w:rFonts w:hint="eastAsia"/>
        </w:rPr>
        <w:t>。</w:t>
      </w:r>
    </w:p>
    <w:p w:rsidR="00000000" w:rsidRDefault="001117D8">
      <w:pPr>
        <w:pStyle w:val="Heading4"/>
      </w:pPr>
      <w:r>
        <w:rPr>
          <w:rFonts w:hint="eastAsia"/>
        </w:rPr>
        <w:t>辍学率</w:t>
      </w:r>
    </w:p>
    <w:p w:rsidR="00000000" w:rsidRDefault="001117D8">
      <w:r>
        <w:tab/>
        <w:t xml:space="preserve">104.  </w:t>
      </w:r>
      <w:r>
        <w:rPr>
          <w:rFonts w:hint="eastAsia"/>
        </w:rPr>
        <w:t>在教育系统中有两种辍学现象：</w:t>
      </w:r>
    </w:p>
    <w:p w:rsidR="00000000" w:rsidRDefault="001117D8">
      <w:pPr>
        <w:pStyle w:val="a5"/>
        <w:ind w:left="1546"/>
      </w:pPr>
      <w:r>
        <w:t>(a)</w:t>
      </w:r>
      <w:r>
        <w:tab/>
      </w:r>
      <w:r>
        <w:rPr>
          <w:rFonts w:hint="eastAsia"/>
        </w:rPr>
        <w:t>一部分是根本没有机会入学；</w:t>
      </w:r>
    </w:p>
    <w:p w:rsidR="00000000" w:rsidRDefault="001117D8">
      <w:pPr>
        <w:pStyle w:val="a5"/>
        <w:spacing w:after="320"/>
        <w:ind w:left="1546"/>
        <w:textAlignment w:val="center"/>
      </w:pPr>
      <w:r>
        <w:t>(b)</w:t>
      </w:r>
      <w:r>
        <w:tab/>
      </w:r>
      <w:r>
        <w:rPr>
          <w:rFonts w:hint="eastAsia"/>
        </w:rPr>
        <w:t>另一部分是在入学之后但在完成学业之前辍学。</w:t>
      </w:r>
      <w:r>
        <w:t>1992/1993</w:t>
      </w:r>
      <w:r>
        <w:rPr>
          <w:rFonts w:hint="eastAsia"/>
        </w:rPr>
        <w:t>年</w:t>
      </w:r>
      <w:r>
        <w:rPr>
          <w:rFonts w:hint="eastAsia"/>
        </w:rPr>
        <w:t>，五年级女生辍学率比例最高</w:t>
      </w:r>
      <w:r>
        <w:t>(24.8%)</w:t>
      </w:r>
      <w:r>
        <w:rPr>
          <w:rFonts w:hint="eastAsia"/>
        </w:rPr>
        <w:t>。然而对城乡地区男童和女童最近辍学的情况，没有详细资料。</w:t>
      </w:r>
    </w:p>
    <w:p w:rsidR="00000000" w:rsidRDefault="001117D8">
      <w:pPr>
        <w:pStyle w:val="Heading4"/>
      </w:pPr>
      <w:r>
        <w:rPr>
          <w:rFonts w:hint="eastAsia"/>
        </w:rPr>
        <w:t>扫盲和成人教育</w:t>
      </w:r>
    </w:p>
    <w:p w:rsidR="00000000" w:rsidRDefault="001117D8">
      <w:r>
        <w:tab/>
        <w:t>105.  1990</w:t>
      </w:r>
      <w:r>
        <w:rPr>
          <w:rFonts w:hint="eastAsia"/>
        </w:rPr>
        <w:t>年</w:t>
      </w:r>
      <w:r>
        <w:t>8</w:t>
      </w:r>
      <w:r>
        <w:rPr>
          <w:rFonts w:hint="eastAsia"/>
        </w:rPr>
        <w:t>月举行的关于文盲现状及其未来发展趋势的会议建议拟定一项全面的计划，争取在</w:t>
      </w:r>
      <w:r>
        <w:t>2000</w:t>
      </w:r>
      <w:r>
        <w:rPr>
          <w:rFonts w:hint="eastAsia"/>
        </w:rPr>
        <w:t>年之前在苏丹扫除文盲。会议还建议国会颁布一项扫盲和成人教育的法律，使这方面的努力有法可依。</w:t>
      </w:r>
    </w:p>
    <w:p w:rsidR="00000000" w:rsidRDefault="001117D8">
      <w:pPr>
        <w:spacing w:after="320"/>
        <w:textAlignment w:val="center"/>
      </w:pPr>
      <w:r>
        <w:tab/>
        <w:t>106.  1991</w:t>
      </w:r>
      <w:r>
        <w:rPr>
          <w:rFonts w:hint="eastAsia"/>
        </w:rPr>
        <w:t>年颁布了这项法律。于是开展了一项全面的运动，以便消除</w:t>
      </w:r>
      <w:r>
        <w:t>10</w:t>
      </w:r>
      <w:r>
        <w:rPr>
          <w:rFonts w:hint="eastAsia"/>
        </w:rPr>
        <w:t>到</w:t>
      </w:r>
      <w:r>
        <w:t>45</w:t>
      </w:r>
      <w:r>
        <w:rPr>
          <w:rFonts w:hint="eastAsia"/>
        </w:rPr>
        <w:t>岁这个年龄组中</w:t>
      </w:r>
      <w:r>
        <w:t>800</w:t>
      </w:r>
      <w:r>
        <w:rPr>
          <w:rFonts w:hint="eastAsia"/>
        </w:rPr>
        <w:t>万青少年和有工作的人的文盲的情况。这场运动成功地消除了</w:t>
      </w:r>
      <w:r>
        <w:t>425</w:t>
      </w:r>
      <w:r>
        <w:rPr>
          <w:rFonts w:hint="eastAsia"/>
        </w:rPr>
        <w:t>万人的文盲情况。</w:t>
      </w:r>
    </w:p>
    <w:p w:rsidR="00000000" w:rsidRDefault="001117D8">
      <w:pPr>
        <w:pStyle w:val="Heading4"/>
      </w:pPr>
      <w:r>
        <w:rPr>
          <w:rFonts w:hint="eastAsia"/>
        </w:rPr>
        <w:t>教育制度</w:t>
      </w:r>
    </w:p>
    <w:p w:rsidR="00000000" w:rsidRDefault="001117D8">
      <w:pPr>
        <w:spacing w:after="320"/>
        <w:textAlignment w:val="center"/>
      </w:pPr>
      <w:r>
        <w:tab/>
        <w:t>107</w:t>
      </w:r>
      <w:r>
        <w:t>.  1991</w:t>
      </w:r>
      <w:r>
        <w:rPr>
          <w:rFonts w:hint="eastAsia"/>
        </w:rPr>
        <w:t>年，普通教育制度进行了改革，学前阶段由</w:t>
      </w:r>
      <w:r>
        <w:t>6</w:t>
      </w:r>
      <w:r>
        <w:rPr>
          <w:rFonts w:hint="eastAsia"/>
        </w:rPr>
        <w:t>年改为</w:t>
      </w:r>
      <w:r>
        <w:t>2</w:t>
      </w:r>
      <w:r>
        <w:rPr>
          <w:rFonts w:hint="eastAsia"/>
        </w:rPr>
        <w:t>年，基础教育阶段由</w:t>
      </w:r>
      <w:r>
        <w:t>3</w:t>
      </w:r>
      <w:r>
        <w:rPr>
          <w:rFonts w:hint="eastAsia"/>
        </w:rPr>
        <w:t>年改为</w:t>
      </w:r>
      <w:r>
        <w:t>8</w:t>
      </w:r>
      <w:r>
        <w:rPr>
          <w:rFonts w:hint="eastAsia"/>
        </w:rPr>
        <w:t>年，剩余的</w:t>
      </w:r>
      <w:r>
        <w:t>3</w:t>
      </w:r>
      <w:r>
        <w:rPr>
          <w:rFonts w:hint="eastAsia"/>
        </w:rPr>
        <w:t>年为职业和技术中等教育。按照</w:t>
      </w:r>
      <w:r>
        <w:t>1990</w:t>
      </w:r>
      <w:r>
        <w:rPr>
          <w:rFonts w:hint="eastAsia"/>
        </w:rPr>
        <w:t>年</w:t>
      </w:r>
      <w:r>
        <w:t>10</w:t>
      </w:r>
      <w:r>
        <w:rPr>
          <w:rFonts w:hint="eastAsia"/>
        </w:rPr>
        <w:t>月</w:t>
      </w:r>
      <w:r>
        <w:t>4</w:t>
      </w:r>
      <w:r>
        <w:rPr>
          <w:rFonts w:hint="eastAsia"/>
        </w:rPr>
        <w:t>日教育部颁发的第</w:t>
      </w:r>
      <w:r>
        <w:t>1799</w:t>
      </w:r>
      <w:r>
        <w:rPr>
          <w:rFonts w:hint="eastAsia"/>
        </w:rPr>
        <w:t>号决定，学前教育被认为是基础教育的准备阶段，是整个教育制度的一部分。</w:t>
      </w:r>
    </w:p>
    <w:p w:rsidR="00000000" w:rsidRDefault="001117D8">
      <w:pPr>
        <w:pStyle w:val="Heading4"/>
      </w:pPr>
      <w:r>
        <w:rPr>
          <w:rFonts w:hint="eastAsia"/>
        </w:rPr>
        <w:t>学时安排</w:t>
      </w:r>
    </w:p>
    <w:p w:rsidR="00000000" w:rsidRDefault="001117D8">
      <w:r>
        <w:tab/>
        <w:t xml:space="preserve">108.  </w:t>
      </w:r>
      <w:r>
        <w:rPr>
          <w:rFonts w:hint="eastAsia"/>
        </w:rPr>
        <w:t>在基础教育阶段，学时最少的是一年级，为</w:t>
      </w:r>
      <w:r>
        <w:t>23</w:t>
      </w:r>
      <w:r>
        <w:rPr>
          <w:rFonts w:hint="eastAsia"/>
        </w:rPr>
        <w:t>节课，逐渐增加到高年级</w:t>
      </w:r>
      <w:r>
        <w:t>(6-8</w:t>
      </w:r>
      <w:r>
        <w:rPr>
          <w:rFonts w:hint="eastAsia"/>
        </w:rPr>
        <w:t>年级</w:t>
      </w:r>
      <w:r>
        <w:t>)</w:t>
      </w:r>
      <w:r>
        <w:rPr>
          <w:rFonts w:hint="eastAsia"/>
        </w:rPr>
        <w:t>的</w:t>
      </w:r>
      <w:r>
        <w:t>45</w:t>
      </w:r>
      <w:r>
        <w:rPr>
          <w:rFonts w:hint="eastAsia"/>
        </w:rPr>
        <w:t>节课，课间有</w:t>
      </w:r>
      <w:r>
        <w:t>5</w:t>
      </w:r>
      <w:r>
        <w:rPr>
          <w:rFonts w:hint="eastAsia"/>
        </w:rPr>
        <w:t>分钟休息时间。在中学阶段，学生每天上七堂课，每节课为</w:t>
      </w:r>
      <w:r>
        <w:t>40</w:t>
      </w:r>
      <w:r>
        <w:rPr>
          <w:rFonts w:hint="eastAsia"/>
        </w:rPr>
        <w:t>分钟，每周平均</w:t>
      </w:r>
      <w:r>
        <w:t>42</w:t>
      </w:r>
      <w:r>
        <w:rPr>
          <w:rFonts w:hint="eastAsia"/>
        </w:rPr>
        <w:t>节课。</w:t>
      </w:r>
    </w:p>
    <w:p w:rsidR="00000000" w:rsidRDefault="001117D8">
      <w:pPr>
        <w:textAlignment w:val="center"/>
      </w:pPr>
      <w:r>
        <w:tab/>
        <w:t xml:space="preserve">109.  </w:t>
      </w:r>
      <w:r>
        <w:rPr>
          <w:rFonts w:hint="eastAsia"/>
        </w:rPr>
        <w:t>新学校是根据人口密度设立的，往往是先进行可行性研究，</w:t>
      </w:r>
      <w:r>
        <w:rPr>
          <w:rFonts w:hint="eastAsia"/>
        </w:rPr>
        <w:t>利用学校图来找出学校设置点。</w:t>
      </w:r>
    </w:p>
    <w:p w:rsidR="00000000" w:rsidRDefault="001117D8">
      <w:r>
        <w:br w:type="page"/>
      </w:r>
      <w:r>
        <w:tab/>
        <w:t xml:space="preserve">110.  </w:t>
      </w:r>
      <w:r>
        <w:rPr>
          <w:rFonts w:hint="eastAsia"/>
        </w:rPr>
        <w:t>下表列出了</w:t>
      </w:r>
      <w:r>
        <w:t>1995/1996</w:t>
      </w:r>
      <w:r>
        <w:rPr>
          <w:rFonts w:hint="eastAsia"/>
        </w:rPr>
        <w:t>年基础教育入学率</w:t>
      </w:r>
      <w:r>
        <w:t>(</w:t>
      </w:r>
      <w:r>
        <w:rPr>
          <w:rFonts w:hint="eastAsia"/>
        </w:rPr>
        <w:t>按性别分列</w:t>
      </w:r>
      <w:r>
        <w:t>)</w:t>
      </w:r>
      <w:r>
        <w:rPr>
          <w:rFonts w:hint="eastAsia"/>
        </w:rPr>
        <w:t>。</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52"/>
        <w:gridCol w:w="2352"/>
        <w:gridCol w:w="2352"/>
        <w:gridCol w:w="2352"/>
      </w:tblGrid>
      <w:tr w:rsidR="00000000">
        <w:tblPrEx>
          <w:tblCellMar>
            <w:top w:w="0" w:type="dxa"/>
            <w:bottom w:w="0" w:type="dxa"/>
          </w:tblCellMar>
        </w:tblPrEx>
        <w:tc>
          <w:tcPr>
            <w:tcW w:w="2352" w:type="dxa"/>
          </w:tcPr>
          <w:p w:rsidR="00000000" w:rsidRDefault="001117D8">
            <w:pPr>
              <w:jc w:val="center"/>
              <w:rPr>
                <w:sz w:val="21"/>
              </w:rPr>
            </w:pPr>
            <w:r>
              <w:rPr>
                <w:rFonts w:hint="eastAsia"/>
                <w:sz w:val="21"/>
              </w:rPr>
              <w:t>年龄</w:t>
            </w:r>
            <w:r>
              <w:rPr>
                <w:sz w:val="21"/>
              </w:rPr>
              <w:t>6-13</w:t>
            </w:r>
            <w:r>
              <w:rPr>
                <w:rFonts w:hint="eastAsia"/>
                <w:sz w:val="21"/>
              </w:rPr>
              <w:t>岁</w:t>
            </w:r>
          </w:p>
        </w:tc>
        <w:tc>
          <w:tcPr>
            <w:tcW w:w="2352" w:type="dxa"/>
          </w:tcPr>
          <w:p w:rsidR="00000000" w:rsidRDefault="001117D8">
            <w:pPr>
              <w:jc w:val="center"/>
              <w:rPr>
                <w:sz w:val="21"/>
              </w:rPr>
            </w:pPr>
            <w:r>
              <w:rPr>
                <w:rFonts w:hint="eastAsia"/>
                <w:sz w:val="21"/>
              </w:rPr>
              <w:t>女</w:t>
            </w:r>
            <w:r>
              <w:rPr>
                <w:sz w:val="21"/>
              </w:rPr>
              <w:t xml:space="preserve">  </w:t>
            </w:r>
            <w:r>
              <w:rPr>
                <w:rFonts w:hint="eastAsia"/>
                <w:sz w:val="21"/>
              </w:rPr>
              <w:t>孩</w:t>
            </w:r>
          </w:p>
        </w:tc>
        <w:tc>
          <w:tcPr>
            <w:tcW w:w="2352" w:type="dxa"/>
          </w:tcPr>
          <w:p w:rsidR="00000000" w:rsidRDefault="001117D8">
            <w:pPr>
              <w:jc w:val="center"/>
              <w:rPr>
                <w:sz w:val="21"/>
              </w:rPr>
            </w:pPr>
            <w:r>
              <w:rPr>
                <w:rFonts w:hint="eastAsia"/>
                <w:sz w:val="21"/>
              </w:rPr>
              <w:t>男</w:t>
            </w:r>
            <w:r>
              <w:rPr>
                <w:sz w:val="21"/>
              </w:rPr>
              <w:t xml:space="preserve">  </w:t>
            </w:r>
            <w:r>
              <w:rPr>
                <w:rFonts w:hint="eastAsia"/>
                <w:sz w:val="21"/>
              </w:rPr>
              <w:t>孩</w:t>
            </w:r>
          </w:p>
        </w:tc>
        <w:tc>
          <w:tcPr>
            <w:tcW w:w="2352" w:type="dxa"/>
          </w:tcPr>
          <w:p w:rsidR="00000000" w:rsidRDefault="001117D8">
            <w:pPr>
              <w:jc w:val="center"/>
              <w:rPr>
                <w:sz w:val="21"/>
              </w:rPr>
            </w:pPr>
            <w:r>
              <w:rPr>
                <w:rFonts w:hint="eastAsia"/>
                <w:sz w:val="21"/>
              </w:rPr>
              <w:t>总</w:t>
            </w:r>
            <w:r>
              <w:rPr>
                <w:sz w:val="21"/>
              </w:rPr>
              <w:t xml:space="preserve">  </w:t>
            </w:r>
            <w:r>
              <w:rPr>
                <w:rFonts w:hint="eastAsia"/>
                <w:sz w:val="21"/>
              </w:rPr>
              <w:t>计</w:t>
            </w:r>
          </w:p>
        </w:tc>
      </w:tr>
      <w:tr w:rsidR="00000000">
        <w:tblPrEx>
          <w:tblCellMar>
            <w:top w:w="0" w:type="dxa"/>
            <w:bottom w:w="0" w:type="dxa"/>
          </w:tblCellMar>
        </w:tblPrEx>
        <w:tc>
          <w:tcPr>
            <w:tcW w:w="2352" w:type="dxa"/>
            <w:tcBorders>
              <w:bottom w:val="nil"/>
            </w:tcBorders>
          </w:tcPr>
          <w:p w:rsidR="00000000" w:rsidRDefault="001117D8">
            <w:pPr>
              <w:rPr>
                <w:sz w:val="21"/>
              </w:rPr>
            </w:pPr>
            <w:r>
              <w:rPr>
                <w:rFonts w:hint="eastAsia"/>
                <w:sz w:val="21"/>
              </w:rPr>
              <w:t>居民</w:t>
            </w:r>
          </w:p>
        </w:tc>
        <w:tc>
          <w:tcPr>
            <w:tcW w:w="2352" w:type="dxa"/>
            <w:tcBorders>
              <w:bottom w:val="nil"/>
            </w:tcBorders>
          </w:tcPr>
          <w:p w:rsidR="00000000" w:rsidRDefault="001117D8">
            <w:pPr>
              <w:tabs>
                <w:tab w:val="clear" w:pos="510"/>
                <w:tab w:val="clear" w:pos="1021"/>
                <w:tab w:val="clear" w:pos="1531"/>
                <w:tab w:val="clear" w:pos="2041"/>
                <w:tab w:val="decimal" w:pos="648"/>
              </w:tabs>
              <w:jc w:val="center"/>
              <w:rPr>
                <w:sz w:val="21"/>
              </w:rPr>
            </w:pPr>
            <w:r>
              <w:rPr>
                <w:sz w:val="21"/>
              </w:rPr>
              <w:t>2,779,183</w:t>
            </w:r>
          </w:p>
        </w:tc>
        <w:tc>
          <w:tcPr>
            <w:tcW w:w="2352" w:type="dxa"/>
            <w:tcBorders>
              <w:bottom w:val="nil"/>
            </w:tcBorders>
          </w:tcPr>
          <w:p w:rsidR="00000000" w:rsidRDefault="001117D8">
            <w:pPr>
              <w:tabs>
                <w:tab w:val="clear" w:pos="510"/>
                <w:tab w:val="clear" w:pos="1021"/>
                <w:tab w:val="clear" w:pos="1531"/>
                <w:tab w:val="clear" w:pos="2041"/>
                <w:tab w:val="decimal" w:pos="648"/>
              </w:tabs>
              <w:jc w:val="center"/>
              <w:rPr>
                <w:sz w:val="21"/>
              </w:rPr>
            </w:pPr>
            <w:r>
              <w:rPr>
                <w:sz w:val="21"/>
              </w:rPr>
              <w:t>2,610,163</w:t>
            </w:r>
          </w:p>
        </w:tc>
        <w:tc>
          <w:tcPr>
            <w:tcW w:w="2352" w:type="dxa"/>
            <w:tcBorders>
              <w:bottom w:val="nil"/>
            </w:tcBorders>
          </w:tcPr>
          <w:p w:rsidR="00000000" w:rsidRDefault="001117D8">
            <w:pPr>
              <w:tabs>
                <w:tab w:val="clear" w:pos="510"/>
                <w:tab w:val="clear" w:pos="1021"/>
                <w:tab w:val="clear" w:pos="1531"/>
                <w:tab w:val="clear" w:pos="2041"/>
                <w:tab w:val="decimal" w:pos="648"/>
              </w:tabs>
              <w:jc w:val="center"/>
              <w:rPr>
                <w:sz w:val="21"/>
              </w:rPr>
            </w:pPr>
            <w:r>
              <w:rPr>
                <w:sz w:val="21"/>
              </w:rPr>
              <w:t>5,389,346</w:t>
            </w:r>
          </w:p>
        </w:tc>
      </w:tr>
      <w:tr w:rsidR="00000000">
        <w:tblPrEx>
          <w:tblCellMar>
            <w:top w:w="0" w:type="dxa"/>
            <w:bottom w:w="0" w:type="dxa"/>
          </w:tblCellMar>
        </w:tblPrEx>
        <w:tc>
          <w:tcPr>
            <w:tcW w:w="2352" w:type="dxa"/>
            <w:tcBorders>
              <w:top w:val="nil"/>
              <w:bottom w:val="nil"/>
            </w:tcBorders>
          </w:tcPr>
          <w:p w:rsidR="00000000" w:rsidRDefault="001117D8">
            <w:pPr>
              <w:rPr>
                <w:sz w:val="21"/>
              </w:rPr>
            </w:pPr>
            <w:r>
              <w:rPr>
                <w:rFonts w:hint="eastAsia"/>
                <w:sz w:val="21"/>
              </w:rPr>
              <w:t>入学人数</w:t>
            </w:r>
          </w:p>
        </w:tc>
        <w:tc>
          <w:tcPr>
            <w:tcW w:w="2352" w:type="dxa"/>
            <w:tcBorders>
              <w:top w:val="nil"/>
              <w:bottom w:val="nil"/>
            </w:tcBorders>
          </w:tcPr>
          <w:p w:rsidR="00000000" w:rsidRDefault="001117D8">
            <w:pPr>
              <w:tabs>
                <w:tab w:val="clear" w:pos="510"/>
                <w:tab w:val="clear" w:pos="1021"/>
                <w:tab w:val="clear" w:pos="1531"/>
                <w:tab w:val="clear" w:pos="2041"/>
                <w:tab w:val="decimal" w:pos="648"/>
              </w:tabs>
              <w:jc w:val="center"/>
              <w:rPr>
                <w:sz w:val="21"/>
              </w:rPr>
            </w:pPr>
            <w:r>
              <w:rPr>
                <w:sz w:val="21"/>
              </w:rPr>
              <w:t>1,573,191</w:t>
            </w:r>
          </w:p>
        </w:tc>
        <w:tc>
          <w:tcPr>
            <w:tcW w:w="2352" w:type="dxa"/>
            <w:tcBorders>
              <w:top w:val="nil"/>
              <w:bottom w:val="nil"/>
            </w:tcBorders>
          </w:tcPr>
          <w:p w:rsidR="00000000" w:rsidRDefault="001117D8">
            <w:pPr>
              <w:tabs>
                <w:tab w:val="clear" w:pos="510"/>
                <w:tab w:val="clear" w:pos="1021"/>
                <w:tab w:val="clear" w:pos="1531"/>
                <w:tab w:val="clear" w:pos="2041"/>
                <w:tab w:val="decimal" w:pos="648"/>
              </w:tabs>
              <w:jc w:val="center"/>
              <w:rPr>
                <w:sz w:val="21"/>
              </w:rPr>
            </w:pPr>
            <w:r>
              <w:rPr>
                <w:sz w:val="21"/>
              </w:rPr>
              <w:t>1,290,408</w:t>
            </w:r>
          </w:p>
        </w:tc>
        <w:tc>
          <w:tcPr>
            <w:tcW w:w="2352" w:type="dxa"/>
            <w:tcBorders>
              <w:top w:val="nil"/>
              <w:bottom w:val="nil"/>
            </w:tcBorders>
          </w:tcPr>
          <w:p w:rsidR="00000000" w:rsidRDefault="001117D8">
            <w:pPr>
              <w:tabs>
                <w:tab w:val="clear" w:pos="510"/>
                <w:tab w:val="clear" w:pos="1021"/>
                <w:tab w:val="clear" w:pos="1531"/>
                <w:tab w:val="clear" w:pos="2041"/>
                <w:tab w:val="decimal" w:pos="648"/>
              </w:tabs>
              <w:jc w:val="center"/>
              <w:rPr>
                <w:sz w:val="21"/>
              </w:rPr>
            </w:pPr>
            <w:r>
              <w:rPr>
                <w:sz w:val="21"/>
              </w:rPr>
              <w:t>2,863,599</w:t>
            </w:r>
          </w:p>
        </w:tc>
      </w:tr>
      <w:tr w:rsidR="00000000">
        <w:tblPrEx>
          <w:tblCellMar>
            <w:top w:w="0" w:type="dxa"/>
            <w:bottom w:w="0" w:type="dxa"/>
          </w:tblCellMar>
        </w:tblPrEx>
        <w:tc>
          <w:tcPr>
            <w:tcW w:w="2352" w:type="dxa"/>
            <w:tcBorders>
              <w:top w:val="nil"/>
            </w:tcBorders>
          </w:tcPr>
          <w:p w:rsidR="00000000" w:rsidRDefault="001117D8">
            <w:pPr>
              <w:rPr>
                <w:sz w:val="21"/>
              </w:rPr>
            </w:pPr>
            <w:r>
              <w:rPr>
                <w:rFonts w:hint="eastAsia"/>
                <w:sz w:val="21"/>
              </w:rPr>
              <w:t>百分比</w:t>
            </w:r>
          </w:p>
        </w:tc>
        <w:tc>
          <w:tcPr>
            <w:tcW w:w="2352" w:type="dxa"/>
            <w:tcBorders>
              <w:top w:val="nil"/>
            </w:tcBorders>
          </w:tcPr>
          <w:p w:rsidR="00000000" w:rsidRDefault="001117D8">
            <w:pPr>
              <w:tabs>
                <w:tab w:val="clear" w:pos="510"/>
                <w:tab w:val="clear" w:pos="1021"/>
                <w:tab w:val="clear" w:pos="1531"/>
                <w:tab w:val="clear" w:pos="2041"/>
                <w:tab w:val="decimal" w:pos="288"/>
              </w:tabs>
              <w:jc w:val="center"/>
              <w:rPr>
                <w:sz w:val="21"/>
              </w:rPr>
            </w:pPr>
            <w:r>
              <w:rPr>
                <w:sz w:val="21"/>
              </w:rPr>
              <w:t>56.61</w:t>
            </w:r>
          </w:p>
        </w:tc>
        <w:tc>
          <w:tcPr>
            <w:tcW w:w="2352" w:type="dxa"/>
            <w:tcBorders>
              <w:top w:val="nil"/>
            </w:tcBorders>
          </w:tcPr>
          <w:p w:rsidR="00000000" w:rsidRDefault="001117D8">
            <w:pPr>
              <w:tabs>
                <w:tab w:val="clear" w:pos="510"/>
                <w:tab w:val="clear" w:pos="1021"/>
                <w:tab w:val="clear" w:pos="1531"/>
                <w:tab w:val="clear" w:pos="2041"/>
                <w:tab w:val="decimal" w:pos="288"/>
              </w:tabs>
              <w:jc w:val="center"/>
              <w:rPr>
                <w:sz w:val="21"/>
              </w:rPr>
            </w:pPr>
            <w:r>
              <w:rPr>
                <w:sz w:val="21"/>
              </w:rPr>
              <w:t>49.44</w:t>
            </w:r>
          </w:p>
        </w:tc>
        <w:tc>
          <w:tcPr>
            <w:tcW w:w="2352" w:type="dxa"/>
            <w:tcBorders>
              <w:top w:val="nil"/>
            </w:tcBorders>
          </w:tcPr>
          <w:p w:rsidR="00000000" w:rsidRDefault="001117D8">
            <w:pPr>
              <w:tabs>
                <w:tab w:val="clear" w:pos="510"/>
                <w:tab w:val="clear" w:pos="1021"/>
                <w:tab w:val="clear" w:pos="1531"/>
                <w:tab w:val="clear" w:pos="2041"/>
                <w:tab w:val="decimal" w:pos="288"/>
              </w:tabs>
              <w:jc w:val="center"/>
              <w:rPr>
                <w:sz w:val="21"/>
              </w:rPr>
            </w:pPr>
            <w:r>
              <w:rPr>
                <w:sz w:val="21"/>
              </w:rPr>
              <w:t>53.13</w:t>
            </w:r>
          </w:p>
        </w:tc>
      </w:tr>
    </w:tbl>
    <w:p w:rsidR="00000000" w:rsidRDefault="001117D8">
      <w:pPr>
        <w:rPr>
          <w:sz w:val="21"/>
        </w:rPr>
      </w:pPr>
    </w:p>
    <w:p w:rsidR="00000000" w:rsidRDefault="001117D8">
      <w:r>
        <w:tab/>
        <w:t xml:space="preserve">111.  </w:t>
      </w:r>
      <w:r>
        <w:rPr>
          <w:rFonts w:hint="eastAsia"/>
        </w:rPr>
        <w:t>下表列出了</w:t>
      </w:r>
      <w:r>
        <w:t>1995/1996</w:t>
      </w:r>
      <w:r>
        <w:rPr>
          <w:rFonts w:hint="eastAsia"/>
        </w:rPr>
        <w:t>年中等学校的入学情况</w:t>
      </w: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52"/>
        <w:gridCol w:w="2352"/>
        <w:gridCol w:w="2352"/>
        <w:gridCol w:w="2352"/>
      </w:tblGrid>
      <w:tr w:rsidR="00000000">
        <w:tblPrEx>
          <w:tblCellMar>
            <w:top w:w="0" w:type="dxa"/>
            <w:bottom w:w="0" w:type="dxa"/>
          </w:tblCellMar>
        </w:tblPrEx>
        <w:tc>
          <w:tcPr>
            <w:tcW w:w="2352" w:type="dxa"/>
          </w:tcPr>
          <w:p w:rsidR="00000000" w:rsidRDefault="001117D8">
            <w:pPr>
              <w:jc w:val="center"/>
              <w:rPr>
                <w:sz w:val="21"/>
              </w:rPr>
            </w:pPr>
            <w:r>
              <w:rPr>
                <w:rFonts w:hint="eastAsia"/>
                <w:sz w:val="21"/>
              </w:rPr>
              <w:t>年龄</w:t>
            </w:r>
            <w:r>
              <w:rPr>
                <w:sz w:val="21"/>
              </w:rPr>
              <w:t>14-16</w:t>
            </w:r>
            <w:r>
              <w:rPr>
                <w:rFonts w:hint="eastAsia"/>
                <w:sz w:val="21"/>
              </w:rPr>
              <w:t>岁</w:t>
            </w:r>
          </w:p>
        </w:tc>
        <w:tc>
          <w:tcPr>
            <w:tcW w:w="2352" w:type="dxa"/>
          </w:tcPr>
          <w:p w:rsidR="00000000" w:rsidRDefault="001117D8">
            <w:pPr>
              <w:jc w:val="center"/>
              <w:rPr>
                <w:sz w:val="21"/>
              </w:rPr>
            </w:pPr>
            <w:r>
              <w:rPr>
                <w:rFonts w:hint="eastAsia"/>
                <w:sz w:val="21"/>
              </w:rPr>
              <w:t>女</w:t>
            </w:r>
            <w:r>
              <w:rPr>
                <w:sz w:val="21"/>
              </w:rPr>
              <w:t xml:space="preserve">  </w:t>
            </w:r>
            <w:r>
              <w:rPr>
                <w:rFonts w:hint="eastAsia"/>
                <w:sz w:val="21"/>
              </w:rPr>
              <w:t>孩</w:t>
            </w:r>
          </w:p>
        </w:tc>
        <w:tc>
          <w:tcPr>
            <w:tcW w:w="2352" w:type="dxa"/>
          </w:tcPr>
          <w:p w:rsidR="00000000" w:rsidRDefault="001117D8">
            <w:pPr>
              <w:jc w:val="center"/>
              <w:rPr>
                <w:sz w:val="21"/>
              </w:rPr>
            </w:pPr>
            <w:r>
              <w:rPr>
                <w:rFonts w:hint="eastAsia"/>
                <w:sz w:val="21"/>
              </w:rPr>
              <w:t>男</w:t>
            </w:r>
            <w:r>
              <w:rPr>
                <w:sz w:val="21"/>
              </w:rPr>
              <w:t xml:space="preserve">  </w:t>
            </w:r>
            <w:r>
              <w:rPr>
                <w:rFonts w:hint="eastAsia"/>
                <w:sz w:val="21"/>
              </w:rPr>
              <w:t>孩</w:t>
            </w:r>
          </w:p>
        </w:tc>
        <w:tc>
          <w:tcPr>
            <w:tcW w:w="2352" w:type="dxa"/>
          </w:tcPr>
          <w:p w:rsidR="00000000" w:rsidRDefault="001117D8">
            <w:pPr>
              <w:jc w:val="center"/>
              <w:rPr>
                <w:sz w:val="21"/>
              </w:rPr>
            </w:pPr>
            <w:r>
              <w:rPr>
                <w:rFonts w:hint="eastAsia"/>
                <w:sz w:val="21"/>
              </w:rPr>
              <w:t>总</w:t>
            </w:r>
            <w:r>
              <w:rPr>
                <w:sz w:val="21"/>
              </w:rPr>
              <w:t xml:space="preserve">  </w:t>
            </w:r>
            <w:r>
              <w:rPr>
                <w:rFonts w:hint="eastAsia"/>
                <w:sz w:val="21"/>
              </w:rPr>
              <w:t>计</w:t>
            </w:r>
          </w:p>
        </w:tc>
      </w:tr>
      <w:tr w:rsidR="00000000">
        <w:tblPrEx>
          <w:tblCellMar>
            <w:top w:w="0" w:type="dxa"/>
            <w:bottom w:w="0" w:type="dxa"/>
          </w:tblCellMar>
        </w:tblPrEx>
        <w:tc>
          <w:tcPr>
            <w:tcW w:w="2352" w:type="dxa"/>
            <w:tcBorders>
              <w:bottom w:val="nil"/>
            </w:tcBorders>
          </w:tcPr>
          <w:p w:rsidR="00000000" w:rsidRDefault="001117D8">
            <w:pPr>
              <w:rPr>
                <w:sz w:val="21"/>
              </w:rPr>
            </w:pPr>
            <w:r>
              <w:rPr>
                <w:rFonts w:hint="eastAsia"/>
                <w:sz w:val="21"/>
              </w:rPr>
              <w:t>居民</w:t>
            </w:r>
          </w:p>
        </w:tc>
        <w:tc>
          <w:tcPr>
            <w:tcW w:w="2352" w:type="dxa"/>
            <w:tcBorders>
              <w:bottom w:val="nil"/>
            </w:tcBorders>
          </w:tcPr>
          <w:p w:rsidR="00000000" w:rsidRDefault="001117D8">
            <w:pPr>
              <w:tabs>
                <w:tab w:val="clear" w:pos="510"/>
                <w:tab w:val="clear" w:pos="1021"/>
                <w:tab w:val="clear" w:pos="1531"/>
                <w:tab w:val="clear" w:pos="2041"/>
                <w:tab w:val="decimal" w:pos="1488"/>
              </w:tabs>
              <w:rPr>
                <w:sz w:val="21"/>
              </w:rPr>
            </w:pPr>
            <w:r>
              <w:rPr>
                <w:sz w:val="21"/>
              </w:rPr>
              <w:t>866,065</w:t>
            </w:r>
          </w:p>
        </w:tc>
        <w:tc>
          <w:tcPr>
            <w:tcW w:w="2352" w:type="dxa"/>
            <w:tcBorders>
              <w:bottom w:val="nil"/>
            </w:tcBorders>
          </w:tcPr>
          <w:p w:rsidR="00000000" w:rsidRDefault="001117D8">
            <w:pPr>
              <w:tabs>
                <w:tab w:val="clear" w:pos="510"/>
                <w:tab w:val="clear" w:pos="1021"/>
                <w:tab w:val="clear" w:pos="1531"/>
                <w:tab w:val="clear" w:pos="2041"/>
                <w:tab w:val="decimal" w:pos="1488"/>
              </w:tabs>
              <w:rPr>
                <w:sz w:val="21"/>
              </w:rPr>
            </w:pPr>
            <w:r>
              <w:rPr>
                <w:sz w:val="21"/>
              </w:rPr>
              <w:t>809,314</w:t>
            </w:r>
          </w:p>
        </w:tc>
        <w:tc>
          <w:tcPr>
            <w:tcW w:w="2352" w:type="dxa"/>
            <w:tcBorders>
              <w:bottom w:val="nil"/>
            </w:tcBorders>
          </w:tcPr>
          <w:p w:rsidR="00000000" w:rsidRDefault="001117D8">
            <w:pPr>
              <w:tabs>
                <w:tab w:val="clear" w:pos="510"/>
                <w:tab w:val="clear" w:pos="1021"/>
                <w:tab w:val="clear" w:pos="1531"/>
                <w:tab w:val="clear" w:pos="2041"/>
                <w:tab w:val="decimal" w:pos="1488"/>
              </w:tabs>
              <w:rPr>
                <w:sz w:val="21"/>
              </w:rPr>
            </w:pPr>
            <w:r>
              <w:rPr>
                <w:sz w:val="21"/>
              </w:rPr>
              <w:t>1,675,37</w:t>
            </w:r>
            <w:r>
              <w:rPr>
                <w:sz w:val="21"/>
              </w:rPr>
              <w:t>9</w:t>
            </w:r>
          </w:p>
        </w:tc>
      </w:tr>
      <w:tr w:rsidR="00000000">
        <w:tblPrEx>
          <w:tblCellMar>
            <w:top w:w="0" w:type="dxa"/>
            <w:bottom w:w="0" w:type="dxa"/>
          </w:tblCellMar>
        </w:tblPrEx>
        <w:tc>
          <w:tcPr>
            <w:tcW w:w="2352" w:type="dxa"/>
            <w:tcBorders>
              <w:top w:val="nil"/>
              <w:bottom w:val="nil"/>
            </w:tcBorders>
          </w:tcPr>
          <w:p w:rsidR="00000000" w:rsidRDefault="001117D8">
            <w:pPr>
              <w:rPr>
                <w:sz w:val="21"/>
              </w:rPr>
            </w:pPr>
            <w:r>
              <w:rPr>
                <w:rFonts w:hint="eastAsia"/>
                <w:sz w:val="21"/>
              </w:rPr>
              <w:t>入学人数</w:t>
            </w:r>
          </w:p>
        </w:tc>
        <w:tc>
          <w:tcPr>
            <w:tcW w:w="2352" w:type="dxa"/>
            <w:tcBorders>
              <w:top w:val="nil"/>
              <w:bottom w:val="nil"/>
            </w:tcBorders>
          </w:tcPr>
          <w:p w:rsidR="00000000" w:rsidRDefault="001117D8">
            <w:pPr>
              <w:tabs>
                <w:tab w:val="clear" w:pos="510"/>
                <w:tab w:val="clear" w:pos="1021"/>
                <w:tab w:val="clear" w:pos="1531"/>
                <w:tab w:val="clear" w:pos="2041"/>
                <w:tab w:val="decimal" w:pos="1488"/>
              </w:tabs>
              <w:rPr>
                <w:sz w:val="21"/>
              </w:rPr>
            </w:pPr>
            <w:r>
              <w:rPr>
                <w:sz w:val="21"/>
              </w:rPr>
              <w:t>247,459</w:t>
            </w:r>
          </w:p>
        </w:tc>
        <w:tc>
          <w:tcPr>
            <w:tcW w:w="2352" w:type="dxa"/>
            <w:tcBorders>
              <w:top w:val="nil"/>
              <w:bottom w:val="nil"/>
            </w:tcBorders>
          </w:tcPr>
          <w:p w:rsidR="00000000" w:rsidRDefault="001117D8">
            <w:pPr>
              <w:tabs>
                <w:tab w:val="clear" w:pos="510"/>
                <w:tab w:val="clear" w:pos="1021"/>
                <w:tab w:val="clear" w:pos="1531"/>
                <w:tab w:val="clear" w:pos="2041"/>
                <w:tab w:val="decimal" w:pos="1488"/>
              </w:tabs>
              <w:rPr>
                <w:sz w:val="21"/>
              </w:rPr>
            </w:pPr>
            <w:r>
              <w:rPr>
                <w:sz w:val="21"/>
              </w:rPr>
              <w:t>221,231</w:t>
            </w:r>
          </w:p>
        </w:tc>
        <w:tc>
          <w:tcPr>
            <w:tcW w:w="2352" w:type="dxa"/>
            <w:tcBorders>
              <w:top w:val="nil"/>
              <w:bottom w:val="nil"/>
            </w:tcBorders>
          </w:tcPr>
          <w:p w:rsidR="00000000" w:rsidRDefault="001117D8">
            <w:pPr>
              <w:tabs>
                <w:tab w:val="clear" w:pos="510"/>
                <w:tab w:val="clear" w:pos="1021"/>
                <w:tab w:val="clear" w:pos="1531"/>
                <w:tab w:val="clear" w:pos="2041"/>
                <w:tab w:val="decimal" w:pos="1488"/>
              </w:tabs>
              <w:rPr>
                <w:sz w:val="21"/>
              </w:rPr>
            </w:pPr>
            <w:r>
              <w:rPr>
                <w:sz w:val="21"/>
              </w:rPr>
              <w:t>468,690</w:t>
            </w:r>
          </w:p>
        </w:tc>
      </w:tr>
      <w:tr w:rsidR="00000000">
        <w:tblPrEx>
          <w:tblCellMar>
            <w:top w:w="0" w:type="dxa"/>
            <w:bottom w:w="0" w:type="dxa"/>
          </w:tblCellMar>
        </w:tblPrEx>
        <w:tc>
          <w:tcPr>
            <w:tcW w:w="2352" w:type="dxa"/>
            <w:tcBorders>
              <w:top w:val="nil"/>
            </w:tcBorders>
          </w:tcPr>
          <w:p w:rsidR="00000000" w:rsidRDefault="001117D8">
            <w:pPr>
              <w:rPr>
                <w:sz w:val="21"/>
              </w:rPr>
            </w:pPr>
            <w:r>
              <w:rPr>
                <w:rFonts w:hint="eastAsia"/>
                <w:sz w:val="21"/>
              </w:rPr>
              <w:t>百分比</w:t>
            </w:r>
          </w:p>
        </w:tc>
        <w:tc>
          <w:tcPr>
            <w:tcW w:w="2352" w:type="dxa"/>
            <w:tcBorders>
              <w:top w:val="nil"/>
            </w:tcBorders>
          </w:tcPr>
          <w:p w:rsidR="00000000" w:rsidRDefault="001117D8">
            <w:pPr>
              <w:jc w:val="center"/>
              <w:rPr>
                <w:sz w:val="21"/>
              </w:rPr>
            </w:pPr>
            <w:r>
              <w:rPr>
                <w:sz w:val="21"/>
              </w:rPr>
              <w:t>28.57</w:t>
            </w:r>
          </w:p>
        </w:tc>
        <w:tc>
          <w:tcPr>
            <w:tcW w:w="2352" w:type="dxa"/>
            <w:tcBorders>
              <w:top w:val="nil"/>
            </w:tcBorders>
          </w:tcPr>
          <w:p w:rsidR="00000000" w:rsidRDefault="001117D8">
            <w:pPr>
              <w:jc w:val="center"/>
              <w:rPr>
                <w:sz w:val="21"/>
              </w:rPr>
            </w:pPr>
            <w:r>
              <w:rPr>
                <w:sz w:val="21"/>
              </w:rPr>
              <w:t>27.34</w:t>
            </w:r>
          </w:p>
        </w:tc>
        <w:tc>
          <w:tcPr>
            <w:tcW w:w="2352" w:type="dxa"/>
            <w:tcBorders>
              <w:top w:val="nil"/>
            </w:tcBorders>
          </w:tcPr>
          <w:p w:rsidR="00000000" w:rsidRDefault="001117D8">
            <w:pPr>
              <w:jc w:val="center"/>
              <w:rPr>
                <w:sz w:val="21"/>
              </w:rPr>
            </w:pPr>
            <w:r>
              <w:rPr>
                <w:sz w:val="21"/>
              </w:rPr>
              <w:t>27.98</w:t>
            </w:r>
          </w:p>
        </w:tc>
      </w:tr>
    </w:tbl>
    <w:p w:rsidR="00000000" w:rsidRDefault="001117D8"/>
    <w:p w:rsidR="00000000" w:rsidRDefault="001117D8">
      <w:r>
        <w:tab/>
        <w:t xml:space="preserve">112.  </w:t>
      </w:r>
      <w:r>
        <w:rPr>
          <w:rFonts w:hint="eastAsia"/>
        </w:rPr>
        <w:t>以下列出了各个人口组中女童实际享受教育的情况：</w:t>
      </w:r>
    </w:p>
    <w:tbl>
      <w:tblPr>
        <w:tblW w:w="0" w:type="auto"/>
        <w:tblInd w:w="-26" w:type="dxa"/>
        <w:tblLayout w:type="fixed"/>
        <w:tblCellMar>
          <w:left w:w="28" w:type="dxa"/>
          <w:right w:w="28" w:type="dxa"/>
        </w:tblCellMar>
        <w:tblLook w:val="0000" w:firstRow="0" w:lastRow="0" w:firstColumn="0" w:lastColumn="0" w:noHBand="0" w:noVBand="0"/>
      </w:tblPr>
      <w:tblGrid>
        <w:gridCol w:w="4705"/>
        <w:gridCol w:w="4705"/>
      </w:tblGrid>
      <w:tr w:rsidR="00000000">
        <w:tblPrEx>
          <w:tblCellMar>
            <w:top w:w="0" w:type="dxa"/>
            <w:bottom w:w="0" w:type="dxa"/>
          </w:tblCellMar>
        </w:tblPrEx>
        <w:tc>
          <w:tcPr>
            <w:tcW w:w="4705" w:type="dxa"/>
          </w:tcPr>
          <w:p w:rsidR="00000000" w:rsidRDefault="001117D8">
            <w:pPr>
              <w:jc w:val="center"/>
              <w:rPr>
                <w:u w:val="single"/>
              </w:rPr>
            </w:pPr>
            <w:r>
              <w:rPr>
                <w:rFonts w:hint="eastAsia"/>
                <w:u w:val="single"/>
              </w:rPr>
              <w:t>女</w:t>
            </w:r>
            <w:r>
              <w:rPr>
                <w:u w:val="single"/>
              </w:rPr>
              <w:t xml:space="preserve">  </w:t>
            </w:r>
            <w:r>
              <w:rPr>
                <w:rFonts w:hint="eastAsia"/>
                <w:u w:val="single"/>
              </w:rPr>
              <w:t>童</w:t>
            </w:r>
          </w:p>
        </w:tc>
        <w:tc>
          <w:tcPr>
            <w:tcW w:w="4705" w:type="dxa"/>
          </w:tcPr>
          <w:p w:rsidR="00000000" w:rsidRDefault="001117D8">
            <w:pPr>
              <w:jc w:val="center"/>
              <w:rPr>
                <w:u w:val="single"/>
              </w:rPr>
            </w:pPr>
            <w:r>
              <w:rPr>
                <w:rFonts w:hint="eastAsia"/>
                <w:u w:val="single"/>
              </w:rPr>
              <w:t>备</w:t>
            </w:r>
            <w:r>
              <w:rPr>
                <w:u w:val="single"/>
              </w:rPr>
              <w:t xml:space="preserve">  </w:t>
            </w:r>
            <w:r>
              <w:rPr>
                <w:rFonts w:hint="eastAsia"/>
                <w:u w:val="single"/>
              </w:rPr>
              <w:t>注</w:t>
            </w:r>
          </w:p>
        </w:tc>
      </w:tr>
      <w:tr w:rsidR="00000000">
        <w:tblPrEx>
          <w:tblCellMar>
            <w:top w:w="0" w:type="dxa"/>
            <w:bottom w:w="0" w:type="dxa"/>
          </w:tblCellMar>
        </w:tblPrEx>
        <w:tc>
          <w:tcPr>
            <w:tcW w:w="4705" w:type="dxa"/>
          </w:tcPr>
          <w:p w:rsidR="00000000" w:rsidRDefault="001117D8">
            <w:r>
              <w:tab/>
            </w:r>
            <w:r>
              <w:tab/>
            </w:r>
            <w:r>
              <w:rPr>
                <w:rFonts w:hint="eastAsia"/>
              </w:rPr>
              <w:t>低龄女童</w:t>
            </w:r>
          </w:p>
        </w:tc>
        <w:tc>
          <w:tcPr>
            <w:tcW w:w="4705" w:type="dxa"/>
          </w:tcPr>
          <w:p w:rsidR="00000000" w:rsidRDefault="001117D8">
            <w:pPr>
              <w:jc w:val="left"/>
            </w:pPr>
            <w:r>
              <w:rPr>
                <w:rFonts w:hint="eastAsia"/>
              </w:rPr>
              <w:t>六周岁后入学</w:t>
            </w:r>
          </w:p>
        </w:tc>
      </w:tr>
      <w:tr w:rsidR="00000000">
        <w:tblPrEx>
          <w:tblCellMar>
            <w:top w:w="0" w:type="dxa"/>
            <w:bottom w:w="0" w:type="dxa"/>
          </w:tblCellMar>
        </w:tblPrEx>
        <w:tc>
          <w:tcPr>
            <w:tcW w:w="4705" w:type="dxa"/>
          </w:tcPr>
          <w:p w:rsidR="00000000" w:rsidRDefault="001117D8">
            <w:r>
              <w:tab/>
            </w:r>
            <w:r>
              <w:tab/>
            </w:r>
            <w:r>
              <w:rPr>
                <w:rFonts w:hint="eastAsia"/>
              </w:rPr>
              <w:t>低收入群体的孩子</w:t>
            </w:r>
          </w:p>
        </w:tc>
        <w:tc>
          <w:tcPr>
            <w:tcW w:w="4705" w:type="dxa"/>
          </w:tcPr>
          <w:p w:rsidR="00000000" w:rsidRDefault="001117D8">
            <w:pPr>
              <w:jc w:val="left"/>
            </w:pPr>
            <w:r>
              <w:rPr>
                <w:rFonts w:hint="eastAsia"/>
              </w:rPr>
              <w:t>大多数上公立学校</w:t>
            </w:r>
          </w:p>
        </w:tc>
      </w:tr>
      <w:tr w:rsidR="00000000">
        <w:tblPrEx>
          <w:tblCellMar>
            <w:top w:w="0" w:type="dxa"/>
            <w:bottom w:w="0" w:type="dxa"/>
          </w:tblCellMar>
        </w:tblPrEx>
        <w:tc>
          <w:tcPr>
            <w:tcW w:w="4705" w:type="dxa"/>
          </w:tcPr>
          <w:p w:rsidR="00000000" w:rsidRDefault="001117D8">
            <w:r>
              <w:tab/>
            </w:r>
            <w:r>
              <w:tab/>
            </w:r>
            <w:r>
              <w:rPr>
                <w:rFonts w:hint="eastAsia"/>
              </w:rPr>
              <w:t>农村地区的孩子</w:t>
            </w:r>
          </w:p>
        </w:tc>
        <w:tc>
          <w:tcPr>
            <w:tcW w:w="4705" w:type="dxa"/>
          </w:tcPr>
          <w:p w:rsidR="00000000" w:rsidRDefault="001117D8">
            <w:pPr>
              <w:jc w:val="left"/>
            </w:pPr>
            <w:r>
              <w:rPr>
                <w:rFonts w:hint="eastAsia"/>
              </w:rPr>
              <w:t>较高比例的孩子接受教育</w:t>
            </w:r>
          </w:p>
        </w:tc>
      </w:tr>
      <w:tr w:rsidR="00000000">
        <w:tblPrEx>
          <w:tblCellMar>
            <w:top w:w="0" w:type="dxa"/>
            <w:bottom w:w="0" w:type="dxa"/>
          </w:tblCellMar>
        </w:tblPrEx>
        <w:tc>
          <w:tcPr>
            <w:tcW w:w="4705" w:type="dxa"/>
          </w:tcPr>
          <w:p w:rsidR="00000000" w:rsidRDefault="001117D8">
            <w:r>
              <w:tab/>
            </w:r>
            <w:r>
              <w:tab/>
            </w:r>
            <w:r>
              <w:rPr>
                <w:rFonts w:hint="eastAsia"/>
              </w:rPr>
              <w:t>身心有残疾者</w:t>
            </w:r>
          </w:p>
        </w:tc>
        <w:tc>
          <w:tcPr>
            <w:tcW w:w="4705" w:type="dxa"/>
          </w:tcPr>
          <w:p w:rsidR="00000000" w:rsidRDefault="001117D8">
            <w:r>
              <w:rPr>
                <w:rFonts w:hint="eastAsia"/>
                <w:spacing w:val="0"/>
              </w:rPr>
              <w:t>有专门的教育单位，负责这类儿童的教育</w:t>
            </w:r>
          </w:p>
        </w:tc>
      </w:tr>
      <w:tr w:rsidR="00000000">
        <w:tblPrEx>
          <w:tblCellMar>
            <w:top w:w="0" w:type="dxa"/>
            <w:bottom w:w="0" w:type="dxa"/>
          </w:tblCellMar>
        </w:tblPrEx>
        <w:tc>
          <w:tcPr>
            <w:tcW w:w="4705" w:type="dxa"/>
          </w:tcPr>
          <w:p w:rsidR="00000000" w:rsidRDefault="001117D8">
            <w:r>
              <w:tab/>
            </w:r>
            <w:r>
              <w:tab/>
            </w:r>
            <w:r>
              <w:rPr>
                <w:rFonts w:hint="eastAsia"/>
              </w:rPr>
              <w:t>移民的孩子</w:t>
            </w:r>
          </w:p>
        </w:tc>
        <w:tc>
          <w:tcPr>
            <w:tcW w:w="4705" w:type="dxa"/>
          </w:tcPr>
          <w:p w:rsidR="00000000" w:rsidRDefault="001117D8">
            <w:r>
              <w:rPr>
                <w:rFonts w:hint="eastAsia"/>
              </w:rPr>
              <w:t>没有准确的资料</w:t>
            </w:r>
          </w:p>
        </w:tc>
      </w:tr>
      <w:tr w:rsidR="00000000">
        <w:tblPrEx>
          <w:tblCellMar>
            <w:top w:w="0" w:type="dxa"/>
            <w:bottom w:w="0" w:type="dxa"/>
          </w:tblCellMar>
        </w:tblPrEx>
        <w:tc>
          <w:tcPr>
            <w:tcW w:w="4705" w:type="dxa"/>
          </w:tcPr>
          <w:p w:rsidR="00000000" w:rsidRDefault="001117D8">
            <w:r>
              <w:tab/>
            </w:r>
            <w:r>
              <w:tab/>
            </w:r>
            <w:r>
              <w:rPr>
                <w:rFonts w:hint="eastAsia"/>
              </w:rPr>
              <w:t>移民工人的孩子</w:t>
            </w:r>
          </w:p>
        </w:tc>
        <w:tc>
          <w:tcPr>
            <w:tcW w:w="4705" w:type="dxa"/>
          </w:tcPr>
          <w:p w:rsidR="00000000" w:rsidRDefault="001117D8">
            <w:r>
              <w:rPr>
                <w:rFonts w:hint="eastAsia"/>
              </w:rPr>
              <w:t>没有准确的资料</w:t>
            </w:r>
          </w:p>
        </w:tc>
      </w:tr>
      <w:tr w:rsidR="00000000">
        <w:tblPrEx>
          <w:tblCellMar>
            <w:top w:w="0" w:type="dxa"/>
            <w:bottom w:w="0" w:type="dxa"/>
          </w:tblCellMar>
        </w:tblPrEx>
        <w:tc>
          <w:tcPr>
            <w:tcW w:w="4705" w:type="dxa"/>
          </w:tcPr>
          <w:p w:rsidR="00000000" w:rsidRDefault="001117D8">
            <w:r>
              <w:tab/>
            </w:r>
            <w:r>
              <w:tab/>
            </w:r>
            <w:r>
              <w:rPr>
                <w:rFonts w:hint="eastAsia"/>
              </w:rPr>
              <w:t>在语言、族裔、宗教或其他</w:t>
            </w:r>
            <w:r>
              <w:br/>
            </w:r>
            <w:r>
              <w:tab/>
            </w:r>
            <w:r>
              <w:tab/>
              <w:t xml:space="preserve">  </w:t>
            </w:r>
            <w:r>
              <w:rPr>
                <w:rFonts w:hint="eastAsia"/>
              </w:rPr>
              <w:t>方面属于少数的人的孩子</w:t>
            </w:r>
          </w:p>
        </w:tc>
        <w:tc>
          <w:tcPr>
            <w:tcW w:w="4705" w:type="dxa"/>
          </w:tcPr>
          <w:p w:rsidR="00000000" w:rsidRDefault="001117D8">
            <w:r>
              <w:rPr>
                <w:rFonts w:hint="eastAsia"/>
              </w:rPr>
              <w:t>他们</w:t>
            </w:r>
            <w:r>
              <w:rPr>
                <w:rFonts w:hint="eastAsia"/>
              </w:rPr>
              <w:t>的习俗、宗教信仰以及其他有别于其他群体的特点都得到照顾，正如在南方各州那样</w:t>
            </w:r>
          </w:p>
        </w:tc>
      </w:tr>
    </w:tbl>
    <w:p w:rsidR="00000000" w:rsidRDefault="001117D8">
      <w:r>
        <w:tab/>
        <w:t xml:space="preserve">113.  </w:t>
      </w:r>
      <w:r>
        <w:rPr>
          <w:rFonts w:hint="eastAsia"/>
        </w:rPr>
        <w:t>各级教育的机会对每个人来说都是均等的，没有歧视。政府鼓励家庭让他们的孩子接受学前教育。</w:t>
      </w:r>
    </w:p>
    <w:p w:rsidR="00000000" w:rsidRDefault="001117D8">
      <w:r>
        <w:tab/>
        <w:t xml:space="preserve">114.  </w:t>
      </w:r>
      <w:r>
        <w:rPr>
          <w:rFonts w:hint="eastAsia"/>
        </w:rPr>
        <w:t>苏丹各级教育所用的语言是阿拉伯语，这是苏丹的主要语言。各种外语如英语和法语也是学习的语言。</w:t>
      </w:r>
    </w:p>
    <w:p w:rsidR="00000000" w:rsidRDefault="001117D8">
      <w:r>
        <w:tab/>
        <w:t xml:space="preserve">115.  </w:t>
      </w:r>
      <w:r>
        <w:rPr>
          <w:rFonts w:hint="eastAsia"/>
        </w:rPr>
        <w:t>由于教师担负着培育人才的主要任务，所以教师必须从优秀的毕业生中挑选，必须具有足够的知识、道德水平、品德以及培训，以保障有良好的培育人才的能力。</w:t>
      </w:r>
    </w:p>
    <w:p w:rsidR="00000000" w:rsidRDefault="001117D8">
      <w:r>
        <w:tab/>
        <w:t xml:space="preserve">116.  </w:t>
      </w:r>
      <w:r>
        <w:rPr>
          <w:rFonts w:hint="eastAsia"/>
        </w:rPr>
        <w:t>教师的工资制度是根据所受的培训、责任水平以及专业地位而</w:t>
      </w:r>
      <w:r>
        <w:rPr>
          <w:rFonts w:hint="eastAsia"/>
        </w:rPr>
        <w:t>不断修改的，以能够保持一个上不封顶的增薪制度。</w:t>
      </w:r>
    </w:p>
    <w:p w:rsidR="00000000" w:rsidRDefault="001117D8">
      <w:r>
        <w:tab/>
        <w:t xml:space="preserve">117.  </w:t>
      </w:r>
      <w:r>
        <w:rPr>
          <w:rFonts w:hint="eastAsia"/>
        </w:rPr>
        <w:t>在联邦和各州一级专门为教师设立了医疗和经济设施。</w:t>
      </w:r>
    </w:p>
    <w:p w:rsidR="00000000" w:rsidRDefault="001117D8">
      <w:r>
        <w:tab/>
        <w:t xml:space="preserve">118.  </w:t>
      </w:r>
      <w:r>
        <w:rPr>
          <w:rFonts w:hint="eastAsia"/>
        </w:rPr>
        <w:t>师范学院已发展成大学学院，专门培养毕业生，担任初等教育的师资，这些系还开设了教师进修班。开设教育系的大学也增加了。</w:t>
      </w:r>
    </w:p>
    <w:p w:rsidR="00000000" w:rsidRDefault="001117D8">
      <w:r>
        <w:tab/>
        <w:t xml:space="preserve">119.  </w:t>
      </w:r>
      <w:r>
        <w:rPr>
          <w:rFonts w:hint="eastAsia"/>
        </w:rPr>
        <w:t>政府鼓励在基层单位支持下，特别是在农村和乡村地区，建立教育设施，在那里有</w:t>
      </w:r>
      <w:r>
        <w:t>30%</w:t>
      </w:r>
      <w:r>
        <w:rPr>
          <w:rFonts w:hint="eastAsia"/>
        </w:rPr>
        <w:t>的学校是这种支持下建立的。政府提供这些学校所需要的土地和家具以及必要的技术人员和师资。</w:t>
      </w:r>
    </w:p>
    <w:p w:rsidR="00000000" w:rsidRDefault="001117D8">
      <w:pPr>
        <w:spacing w:after="320"/>
        <w:textAlignment w:val="center"/>
      </w:pPr>
      <w:r>
        <w:tab/>
        <w:t xml:space="preserve">120.  </w:t>
      </w:r>
      <w:r>
        <w:rPr>
          <w:rFonts w:hint="eastAsia"/>
        </w:rPr>
        <w:t>各州还得到来自联合国的援助，以期实现受教育权。然而这种援助数量很少，不能满足</w:t>
      </w:r>
      <w:r>
        <w:rPr>
          <w:rFonts w:hint="eastAsia"/>
        </w:rPr>
        <w:t>它所要达到的目的。</w:t>
      </w:r>
    </w:p>
    <w:p w:rsidR="00000000" w:rsidRDefault="001117D8">
      <w:pPr>
        <w:pStyle w:val="Heading3"/>
      </w:pPr>
      <w:r>
        <w:rPr>
          <w:rFonts w:hint="eastAsia"/>
        </w:rPr>
        <w:t>第</w:t>
      </w:r>
      <w:r>
        <w:t xml:space="preserve"> 15 </w:t>
      </w:r>
      <w:r>
        <w:rPr>
          <w:rFonts w:hint="eastAsia"/>
        </w:rPr>
        <w:t>条</w:t>
      </w:r>
    </w:p>
    <w:p w:rsidR="00000000" w:rsidRDefault="001117D8">
      <w:pPr>
        <w:pStyle w:val="Heading4"/>
      </w:pPr>
      <w:r>
        <w:rPr>
          <w:rFonts w:hint="eastAsia"/>
        </w:rPr>
        <w:t>准则第</w:t>
      </w:r>
      <w:r>
        <w:t>1</w:t>
      </w:r>
      <w:r>
        <w:rPr>
          <w:rFonts w:hint="eastAsia"/>
        </w:rPr>
        <w:t>段</w:t>
      </w:r>
    </w:p>
    <w:p w:rsidR="00000000" w:rsidRDefault="001117D8">
      <w:r>
        <w:tab/>
        <w:t xml:space="preserve">121.  </w:t>
      </w:r>
      <w:r>
        <w:rPr>
          <w:rFonts w:hint="eastAsia"/>
        </w:rPr>
        <w:t>制定了法律措施的目的是实现每个人参加文化生活的权利，那么这些措施所根据的原则是：保护和促进苏丹民族文化遗产，具体的体现是文化和习俗、优良传统以及高尚的道德品行，另外还根据宝贵的人类原则和价值以及国家的选择。</w:t>
      </w:r>
    </w:p>
    <w:p w:rsidR="00000000" w:rsidRDefault="001117D8">
      <w:r>
        <w:tab/>
        <w:t xml:space="preserve">122.  </w:t>
      </w:r>
      <w:r>
        <w:rPr>
          <w:rFonts w:hint="eastAsia"/>
        </w:rPr>
        <w:t>政府鼓励基层单位采取的特别主动行动，并通过了一些促进发展的项目。用于文化发展的资金是列在一般预算中的。</w:t>
      </w:r>
    </w:p>
    <w:p w:rsidR="00000000" w:rsidRDefault="001117D8">
      <w:r>
        <w:tab/>
        <w:t xml:space="preserve">123.  </w:t>
      </w:r>
      <w:r>
        <w:rPr>
          <w:rFonts w:hint="eastAsia"/>
        </w:rPr>
        <w:t>为促进所有社会群体参与文化生活，包括那些采取独立的主动行动的群体，并且为促进文化方面的创造性，特设立了下列机构：</w:t>
      </w:r>
      <w:r>
        <w:rPr>
          <w:rFonts w:hint="eastAsia"/>
        </w:rPr>
        <w:t>苏丹文化研究所；苏丹国家博物馆；国家剧院演出团；国家博物馆；国家剧院；国家电影中心；中央出版、发行和广告社；苏丹生活记录和档案中心；苏丹人类学博物馆；苏丹中国友好电影院；青少年文化宫电影院；国家电影研究所。另外还有一些外国文化中心例如：英国文化委员会；法国文化中心；德国哥德学院；伊朗文化中心；利比亚文化中心；伊拉克文化中心。</w:t>
      </w:r>
    </w:p>
    <w:p w:rsidR="00000000" w:rsidRDefault="001117D8">
      <w:r>
        <w:tab/>
        <w:t xml:space="preserve">124.  </w:t>
      </w:r>
      <w:r>
        <w:rPr>
          <w:rFonts w:hint="eastAsia"/>
        </w:rPr>
        <w:t>每年还举行国际音乐和歌唱节，以反映苏丹各个部落的文化遗产。</w:t>
      </w:r>
    </w:p>
    <w:p w:rsidR="00000000" w:rsidRDefault="001117D8">
      <w:r>
        <w:tab/>
        <w:t xml:space="preserve">125.  </w:t>
      </w:r>
      <w:r>
        <w:rPr>
          <w:rFonts w:hint="eastAsia"/>
        </w:rPr>
        <w:t>苏丹努力加强国际缓和，促进不同少数民族文化的发展，并特别重视在所有群体之间和不同代人之间建立文化</w:t>
      </w:r>
      <w:r>
        <w:rPr>
          <w:rFonts w:hint="eastAsia"/>
        </w:rPr>
        <w:t>对话精神。</w:t>
      </w:r>
    </w:p>
    <w:p w:rsidR="00000000" w:rsidRDefault="001117D8">
      <w:r>
        <w:tab/>
        <w:t xml:space="preserve">126.  </w:t>
      </w:r>
      <w:r>
        <w:rPr>
          <w:rFonts w:hint="eastAsia"/>
        </w:rPr>
        <w:t>苏丹政府极为重视促进不同社区和少数民族的文化意识，这清楚地反映在设立国家和各州的文化中心，以及国家民族艺术团，艺术团包括了苏丹各个部落和少数民族的成员。</w:t>
      </w:r>
    </w:p>
    <w:p w:rsidR="00000000" w:rsidRDefault="001117D8">
      <w:r>
        <w:tab/>
        <w:t xml:space="preserve">127.  </w:t>
      </w:r>
      <w:r>
        <w:rPr>
          <w:rFonts w:hint="eastAsia"/>
        </w:rPr>
        <w:t>苏丹国土辽阔，民族文化丰富多彩，相互促进，而且与其他第三世界国家一样存在着明显的城乡差别，那么信息媒介发挥着补充作用，起着提供文化、教育和娱乐的作用，并在各个不同文化之间起着桥梁作用。</w:t>
      </w:r>
    </w:p>
    <w:p w:rsidR="00000000" w:rsidRDefault="001117D8">
      <w:pPr>
        <w:textAlignment w:val="center"/>
      </w:pPr>
      <w:r>
        <w:tab/>
        <w:t xml:space="preserve">128.  </w:t>
      </w:r>
      <w:r>
        <w:rPr>
          <w:rFonts w:hint="eastAsia"/>
        </w:rPr>
        <w:t>国家文物委员会负责保存和介绍各个民族的文化遗产，并认为这种遗产是不容忽视的人类价值的体现。这种遗产在好几个博物馆里展览</w:t>
      </w:r>
      <w:r>
        <w:rPr>
          <w:rFonts w:hint="eastAsia"/>
        </w:rPr>
        <w:t>，包括苏丹国家博物馆、自然室博物馆以及民族博物馆。</w:t>
      </w:r>
    </w:p>
    <w:p w:rsidR="00000000" w:rsidRDefault="001117D8">
      <w:pPr>
        <w:spacing w:after="320"/>
        <w:textAlignment w:val="center"/>
      </w:pPr>
      <w:r>
        <w:tab/>
        <w:t xml:space="preserve">129.  </w:t>
      </w:r>
      <w:r>
        <w:rPr>
          <w:rFonts w:hint="eastAsia"/>
        </w:rPr>
        <w:t>苏丹是世界知识产权组织的成员国。《版权保护法》第</w:t>
      </w:r>
      <w:r>
        <w:t>4</w:t>
      </w:r>
      <w:r>
        <w:rPr>
          <w:rFonts w:hint="eastAsia"/>
        </w:rPr>
        <w:t>条规定保护任何创造性的文学、科学或艺术作品，例如书籍、绘画、装饰等作品。</w:t>
      </w:r>
    </w:p>
    <w:p w:rsidR="00000000" w:rsidRDefault="001117D8">
      <w:pPr>
        <w:pStyle w:val="Heading4"/>
      </w:pPr>
      <w:r>
        <w:rPr>
          <w:rFonts w:hint="eastAsia"/>
        </w:rPr>
        <w:t>准则第</w:t>
      </w:r>
      <w:r>
        <w:t>4</w:t>
      </w:r>
      <w:r>
        <w:rPr>
          <w:rFonts w:hint="eastAsia"/>
        </w:rPr>
        <w:t>段</w:t>
      </w:r>
    </w:p>
    <w:p w:rsidR="00000000" w:rsidRDefault="001117D8">
      <w:pPr>
        <w:spacing w:after="320"/>
        <w:textAlignment w:val="center"/>
      </w:pPr>
      <w:r>
        <w:tab/>
        <w:t xml:space="preserve">130.  </w:t>
      </w:r>
      <w:r>
        <w:rPr>
          <w:rFonts w:hint="eastAsia"/>
        </w:rPr>
        <w:t>苏丹各级教育部门都设有与职业有关的文化和美术学习课程，从初级教育阶段、中级教育阶段、一直到大学的艺术院系。设在喀土穆的苏丹科技大学设有美术学院。</w:t>
      </w:r>
    </w:p>
    <w:p w:rsidR="00000000" w:rsidRDefault="001117D8">
      <w:pPr>
        <w:pStyle w:val="Heading4"/>
      </w:pPr>
      <w:r>
        <w:rPr>
          <w:rFonts w:hint="eastAsia"/>
        </w:rPr>
        <w:t>准则第</w:t>
      </w:r>
      <w:r>
        <w:t>5</w:t>
      </w:r>
      <w:r>
        <w:rPr>
          <w:rFonts w:hint="eastAsia"/>
        </w:rPr>
        <w:t>段</w:t>
      </w:r>
    </w:p>
    <w:p w:rsidR="00000000" w:rsidRDefault="001117D8">
      <w:r>
        <w:tab/>
        <w:t xml:space="preserve">131.  </w:t>
      </w:r>
      <w:r>
        <w:rPr>
          <w:rFonts w:hint="eastAsia"/>
        </w:rPr>
        <w:t>苏丹致力于加强与所有国家的文化、贸易和艺术合作，并促进与各国的融合，并协调有关的设施。苏丹还努力促进全球对知识和现代文化的平</w:t>
      </w:r>
      <w:r>
        <w:rPr>
          <w:rFonts w:hint="eastAsia"/>
        </w:rPr>
        <w:t>等利用，并协助在平等基础上传播科学和文化知识，排除任何对这种资源的垄断，使各国人民在不受歧视的情况下充分地享受和利用这些资源。</w:t>
      </w:r>
    </w:p>
    <w:p w:rsidR="00000000" w:rsidRDefault="001117D8">
      <w:r>
        <w:tab/>
        <w:t xml:space="preserve">132.  </w:t>
      </w:r>
      <w:r>
        <w:rPr>
          <w:rFonts w:hint="eastAsia"/>
        </w:rPr>
        <w:t>现正作出努力，寻找与所有国家进行科学文化合作的机会，特别是那些更先进国家。</w:t>
      </w:r>
    </w:p>
    <w:p w:rsidR="00000000" w:rsidRDefault="001117D8">
      <w:r>
        <w:tab/>
        <w:t>133.  1995</w:t>
      </w:r>
      <w:r>
        <w:rPr>
          <w:rFonts w:hint="eastAsia"/>
        </w:rPr>
        <w:t>年《版权保护法》第</w:t>
      </w:r>
      <w:r>
        <w:t>8</w:t>
      </w:r>
      <w:r>
        <w:rPr>
          <w:rFonts w:hint="eastAsia"/>
        </w:rPr>
        <w:t>条</w:t>
      </w:r>
      <w:r>
        <w:t>(a)</w:t>
      </w:r>
      <w:r>
        <w:rPr>
          <w:rFonts w:hint="eastAsia"/>
        </w:rPr>
        <w:t>款规定对该法第</w:t>
      </w:r>
      <w:r>
        <w:t>6</w:t>
      </w:r>
      <w:r>
        <w:rPr>
          <w:rFonts w:hint="eastAsia"/>
        </w:rPr>
        <w:t>条提到的文学著作权给予终生保护。该法第</w:t>
      </w:r>
      <w:r>
        <w:t>6</w:t>
      </w:r>
      <w:r>
        <w:rPr>
          <w:rFonts w:hint="eastAsia"/>
        </w:rPr>
        <w:t>条第</w:t>
      </w:r>
      <w:r>
        <w:t>5</w:t>
      </w:r>
      <w:r>
        <w:rPr>
          <w:rFonts w:hint="eastAsia"/>
        </w:rPr>
        <w:t>款还规定作者所收到的作品稿酬得到终生保护，并且在作者去世之后还继续得到</w:t>
      </w:r>
      <w:r>
        <w:t>25</w:t>
      </w:r>
      <w:r>
        <w:rPr>
          <w:rFonts w:hint="eastAsia"/>
        </w:rPr>
        <w:t>年的保护。</w:t>
      </w:r>
    </w:p>
    <w:p w:rsidR="00000000" w:rsidRDefault="001117D8">
      <w:r>
        <w:tab/>
        <w:t xml:space="preserve">134.  </w:t>
      </w:r>
      <w:r>
        <w:rPr>
          <w:rFonts w:hint="eastAsia"/>
        </w:rPr>
        <w:t>根据《版权保护法》第</w:t>
      </w:r>
      <w:r>
        <w:t>13</w:t>
      </w:r>
      <w:r>
        <w:rPr>
          <w:rFonts w:hint="eastAsia"/>
        </w:rPr>
        <w:t>条第</w:t>
      </w:r>
      <w:r>
        <w:t>1</w:t>
      </w:r>
      <w:r>
        <w:rPr>
          <w:rFonts w:hint="eastAsia"/>
        </w:rPr>
        <w:t>款的规定，作者一旦去世，他的文学版权则传给他法定继承</w:t>
      </w:r>
      <w:r>
        <w:rPr>
          <w:rFonts w:hint="eastAsia"/>
        </w:rPr>
        <w:t>人，除非他在遗嘱中转给其他个人或组织。</w:t>
      </w:r>
    </w:p>
    <w:p w:rsidR="00000000" w:rsidRDefault="001117D8"/>
    <w:p w:rsidR="00000000" w:rsidRDefault="001117D8"/>
    <w:p w:rsidR="00000000" w:rsidRDefault="001117D8">
      <w:pPr>
        <w:jc w:val="center"/>
      </w:pPr>
      <w:r>
        <w:t>--  --  --  --  --</w:t>
      </w:r>
    </w:p>
    <w:p w:rsidR="00000000" w:rsidRDefault="001117D8">
      <w:pPr>
        <w:tabs>
          <w:tab w:val="clear" w:pos="510"/>
          <w:tab w:val="clear" w:pos="1021"/>
          <w:tab w:val="clear" w:pos="1531"/>
          <w:tab w:val="clear" w:pos="2041"/>
        </w:tabs>
      </w:pPr>
    </w:p>
    <w:p w:rsidR="00000000" w:rsidRDefault="001117D8"/>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117D8">
      <w:pPr>
        <w:keepNext/>
        <w:spacing w:before="320" w:after="240"/>
        <w:jc w:val="center"/>
      </w:pPr>
      <w:r>
        <w:rPr>
          <w:rFonts w:hint="eastAsia"/>
          <w:u w:val="single"/>
        </w:rPr>
        <w:t>注</w:t>
      </w:r>
    </w:p>
  </w:endnote>
  <w:endnote w:type="continuationSeparator" w:id="0">
    <w:p w:rsidR="00000000" w:rsidRDefault="001117D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长城粗隶书">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117D8">
    <w:pPr>
      <w:pStyle w:val="Footer"/>
      <w:rPr>
        <w:rFonts w:ascii="Courier" w:hAnsi="Courier"/>
      </w:rPr>
    </w:pPr>
    <w:r>
      <w:rPr>
        <w:rFonts w:ascii="Courier" w:hAnsi="Courier"/>
      </w:rPr>
      <w:t>GE. 98</w:t>
    </w:r>
    <w:r>
      <w:rPr>
        <w:rFonts w:ascii="Courier" w:hAnsi="Courier"/>
      </w:rPr>
      <w:t>-19183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117D8">
      <w:pPr>
        <w:spacing w:line="240" w:lineRule="auto"/>
      </w:pPr>
      <w:r>
        <w:separator/>
      </w:r>
    </w:p>
  </w:footnote>
  <w:footnote w:type="continuationSeparator" w:id="0">
    <w:p w:rsidR="00000000" w:rsidRDefault="001117D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117D8">
    <w:pPr>
      <w:pStyle w:val="1R2"/>
      <w:framePr w:w="0" w:hRule="auto" w:hSpace="0" w:wrap="auto" w:vAnchor="margin" w:hAnchor="text" w:xAlign="left" w:yAlign="inline"/>
    </w:pPr>
    <w:r>
      <w:t>E/1990/5/Add.41</w:t>
    </w:r>
  </w:p>
  <w:p w:rsidR="00000000" w:rsidRDefault="001117D8">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117D8">
    <w:pPr>
      <w:pStyle w:val="1R2"/>
      <w:framePr w:w="0" w:hRule="auto" w:hSpace="0" w:wrap="auto" w:vAnchor="margin" w:hAnchor="text" w:xAlign="left" w:yAlign="inline"/>
      <w:tabs>
        <w:tab w:val="clear" w:pos="7144"/>
        <w:tab w:val="left" w:pos="7320"/>
      </w:tabs>
    </w:pPr>
    <w:r>
      <w:tab/>
    </w:r>
    <w:r>
      <w:tab/>
    </w:r>
    <w:r>
      <w:tab/>
    </w:r>
    <w:r>
      <w:tab/>
      <w:t>E/1990/5/Add.41</w:t>
    </w:r>
  </w:p>
  <w:p w:rsidR="00000000" w:rsidRDefault="001117D8">
    <w:pPr>
      <w:pStyle w:val="Header"/>
      <w:tabs>
        <w:tab w:val="clear" w:pos="7144"/>
        <w:tab w:val="left" w:pos="7320"/>
      </w:tabs>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117D8">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1117D8">
                <w:pPr>
                  <w:pStyle w:val="1R1"/>
                  <w:rPr>
                    <w:rFonts w:ascii="Univers Bold" w:hAnsi="Univers Bold"/>
                  </w:rPr>
                </w:pPr>
                <w:r>
                  <w:t>E</w:t>
                </w:r>
              </w:p>
            </w:txbxContent>
          </v:textbox>
          <w10:wrap anchorx="page" anchory="page"/>
        </v:rect>
      </w:pict>
    </w:r>
  </w:p>
  <w:p w:rsidR="00000000" w:rsidRDefault="001117D8">
    <w:pPr>
      <w:pStyle w:val="a"/>
      <w:spacing w:after="160"/>
    </w:pPr>
    <w:r>
      <w:fldChar w:fldCharType="begin"/>
    </w:r>
    <w:r>
      <w:instrText xml:space="preserve">PRIVATE </w:instrText>
    </w:r>
    <w:r>
      <w:fldChar w:fldCharType="end"/>
    </w:r>
  </w:p>
  <w:p w:rsidR="00000000" w:rsidRDefault="001117D8">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1117D8">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1117D8">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1117D8">
    <w:pPr>
      <w:pStyle w:val="1R2"/>
      <w:framePr w:wrap="around"/>
    </w:pPr>
    <w:r>
      <w:t>Distr.</w:t>
    </w:r>
  </w:p>
  <w:p w:rsidR="00000000" w:rsidRDefault="001117D8">
    <w:pPr>
      <w:pStyle w:val="1R2"/>
      <w:framePr w:wrap="around"/>
    </w:pPr>
    <w:r>
      <w:t>GENERAL</w:t>
    </w:r>
  </w:p>
  <w:p w:rsidR="00000000" w:rsidRDefault="001117D8">
    <w:pPr>
      <w:pStyle w:val="1R2"/>
      <w:framePr w:wrap="around"/>
    </w:pPr>
  </w:p>
  <w:p w:rsidR="00000000" w:rsidRDefault="001117D8">
    <w:pPr>
      <w:pStyle w:val="1R2"/>
      <w:framePr w:wrap="around"/>
    </w:pPr>
    <w:r>
      <w:t>E/1990/5/Add.41</w:t>
    </w:r>
  </w:p>
  <w:p w:rsidR="00000000" w:rsidRDefault="001117D8">
    <w:pPr>
      <w:pStyle w:val="1R2"/>
      <w:framePr w:wrap="around"/>
    </w:pPr>
    <w:r>
      <w:t>29 October 1998</w:t>
    </w:r>
  </w:p>
  <w:p w:rsidR="00000000" w:rsidRDefault="001117D8">
    <w:pPr>
      <w:pStyle w:val="1R2"/>
      <w:framePr w:wrap="around"/>
    </w:pPr>
    <w:r>
      <w:t>CHINESE</w:t>
    </w:r>
  </w:p>
  <w:p w:rsidR="00000000" w:rsidRDefault="001117D8">
    <w:pPr>
      <w:pStyle w:val="1R2"/>
      <w:framePr w:wrap="around"/>
    </w:pPr>
    <w:r>
      <w:t>Original:</w:t>
    </w:r>
    <w:r>
      <w:tab/>
      <w:t>ENGLISH</w:t>
    </w:r>
  </w:p>
  <w:p w:rsidR="00000000" w:rsidRDefault="001117D8">
    <w:pPr>
      <w:pStyle w:val="a"/>
    </w:pPr>
  </w:p>
  <w:p w:rsidR="00000000" w:rsidRDefault="001117D8">
    <w:pPr>
      <w:pStyle w:val="a"/>
    </w:pPr>
  </w:p>
  <w:p w:rsidR="00000000" w:rsidRDefault="001117D8">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1117D8">
                <w:pPr>
                  <w:pStyle w:val="1m1"/>
                </w:pPr>
                <w:r>
                  <w:rPr>
                    <w:rFonts w:hint="eastAsia"/>
                  </w:rPr>
                  <w:t>经济及社会理事会</w:t>
                </w:r>
              </w:p>
            </w:txbxContent>
          </v:textbox>
          <w10:wrap anchorx="page" anchory="page"/>
        </v:rect>
      </w:pict>
    </w:r>
  </w:p>
  <w:p w:rsidR="00000000" w:rsidRDefault="001117D8">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1117D8">
    <w:pPr>
      <w:pStyle w:val="a"/>
    </w:pPr>
  </w:p>
  <w:p w:rsidR="00000000" w:rsidRDefault="001117D8">
    <w:pPr>
      <w:pStyle w:val="a"/>
    </w:pPr>
  </w:p>
  <w:p w:rsidR="00000000" w:rsidRDefault="001117D8">
    <w:pPr>
      <w:pStyle w:val="a"/>
    </w:pPr>
    <w:r>
      <w:fldChar w:fldCharType="begin"/>
    </w:r>
    <w:r>
      <w:instrText>ADVANCE \Y 252.30</w:instrText>
    </w:r>
    <w:r>
      <w:fldChar w:fldCharType="end"/>
    </w:r>
  </w:p>
  <w:p w:rsidR="00000000" w:rsidRDefault="001117D8">
    <w:pPr>
      <w:pStyle w:val="a"/>
    </w:pPr>
  </w:p>
  <w:p w:rsidR="00000000" w:rsidRDefault="001117D8">
    <w:pPr>
      <w:pStyle w:val="a"/>
    </w:pPr>
  </w:p>
  <w:p w:rsidR="00000000" w:rsidRDefault="001117D8">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B9496E"/>
    <w:multiLevelType w:val="singleLevel"/>
    <w:tmpl w:val="FFFFFFFF"/>
    <w:lvl w:ilvl="0">
      <w:start w:val="1"/>
      <w:numFmt w:val="lowerLetter"/>
      <w:lvlText w:val="(%1)"/>
      <w:legacy w:legacy="1" w:legacySpace="0" w:legacyIndent="425"/>
      <w:lvlJc w:val="left"/>
      <w:pPr>
        <w:ind w:left="1446" w:hanging="425"/>
      </w:pPr>
    </w:lvl>
  </w:abstractNum>
  <w:abstractNum w:abstractNumId="1">
    <w:nsid w:val="6FAD1B92"/>
    <w:multiLevelType w:val="singleLevel"/>
    <w:tmpl w:val="FFFFFFFF"/>
    <w:lvl w:ilvl="0">
      <w:start w:val="1"/>
      <w:numFmt w:val="lowerLetter"/>
      <w:lvlText w:val="(%1)"/>
      <w:legacy w:legacy="1" w:legacySpace="0" w:legacyIndent="425"/>
      <w:lvlJc w:val="left"/>
      <w:pPr>
        <w:ind w:left="1446" w:hanging="425"/>
      </w:pPr>
    </w:lvl>
  </w:abstractNum>
  <w:abstractNum w:abstractNumId="2">
    <w:nsid w:val="79730CFE"/>
    <w:multiLevelType w:val="singleLevel"/>
    <w:tmpl w:val="FFFFFFFF"/>
    <w:lvl w:ilvl="0">
      <w:start w:val="1"/>
      <w:numFmt w:val="lowerLetter"/>
      <w:lvlText w:val="(%1)"/>
      <w:legacy w:legacy="1" w:legacySpace="0" w:legacyIndent="425"/>
      <w:lvlJc w:val="left"/>
      <w:pPr>
        <w:ind w:left="1446" w:hanging="425"/>
      </w:pPr>
    </w:lvl>
  </w:abstractNum>
  <w:abstractNum w:abstractNumId="3">
    <w:nsid w:val="7BD27769"/>
    <w:multiLevelType w:val="singleLevel"/>
    <w:tmpl w:val="FFFFFFFF"/>
    <w:lvl w:ilvl="0">
      <w:start w:val="1"/>
      <w:numFmt w:val="lowerLetter"/>
      <w:lvlText w:val="(%1)"/>
      <w:legacy w:legacy="1" w:legacySpace="0" w:legacyIndent="425"/>
      <w:lvlJc w:val="left"/>
      <w:pPr>
        <w:ind w:left="1446" w:hanging="425"/>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17D8"/>
    <w:rsid w:val="001117D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color w:val="000000"/>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color w:val="000000"/>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color w:val="000000"/>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x">
    <w:name w:val="悬挂[(x)"/>
    <w:basedOn w:val="Normal"/>
    <w:pPr>
      <w:ind w:left="1531" w:hanging="595"/>
    </w:p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x0">
    <w:name w:val="悬挂“(x)"/>
    <w:basedOn w:val="a0"/>
    <w:pPr>
      <w:ind w:left="1530" w:hanging="765"/>
    </w:pPr>
  </w:style>
  <w:style w:type="character" w:styleId="EndnoteReference">
    <w:name w:val="endnote reference"/>
    <w:semiHidden/>
    <w:rPr>
      <w:color w:val="FF0000"/>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noProof/>
      <w:spacing w:val="10"/>
      <w:kern w:val="24"/>
      <w:sz w:val="24"/>
      <w:lang w:eastAsia="zh-CN"/>
    </w:rPr>
  </w:style>
  <w:style w:type="paragraph" w:customStyle="1" w:styleId="aa">
    <w:name w:val="黑体"/>
    <w:basedOn w:val="Normal"/>
    <w:rPr>
      <w:rFonts w:eastAsia="SimHei"/>
    </w:rPr>
  </w:style>
  <w:style w:type="paragraph" w:customStyle="1" w:styleId="ab">
    <w:name w:val="楷体"/>
    <w:basedOn w:val="Normal"/>
    <w:rPr>
      <w:rFonts w:eastAsia="长城楷体"/>
      <w:spacing w:val="0"/>
    </w:rPr>
  </w:style>
  <w:style w:type="paragraph" w:customStyle="1" w:styleId="ac">
    <w:name w:val="目录"/>
    <w:basedOn w:val="Normal"/>
    <w:pPr>
      <w:widowControl w:val="0"/>
      <w:tabs>
        <w:tab w:val="clear" w:pos="1021"/>
        <w:tab w:val="clear" w:pos="1531"/>
        <w:tab w:val="clear" w:pos="2041"/>
        <w:tab w:val="left" w:pos="510"/>
        <w:tab w:val="left" w:pos="7201"/>
        <w:tab w:val="left" w:pos="7711"/>
        <w:tab w:val="left" w:pos="8618"/>
        <w:tab w:val="right" w:pos="9356"/>
      </w:tabs>
      <w:spacing w:line="360" w:lineRule="auto"/>
    </w:pPr>
    <w:rPr>
      <w:rFonts w:eastAsia="长城仿宋"/>
      <w:spacing w:val="0"/>
      <w:kern w:val="0"/>
    </w:rPr>
  </w:style>
  <w:style w:type="paragraph" w:customStyle="1" w:styleId="draft">
    <w:name w:val="draft"/>
    <w:basedOn w:val="Normal"/>
    <w:pPr>
      <w:framePr w:w="1257" w:h="629" w:hSpace="180" w:wrap="around" w:vAnchor="page" w:hAnchor="page" w:x="1698" w:y="501"/>
      <w:widowControl w:val="0"/>
      <w:spacing w:line="480" w:lineRule="auto"/>
    </w:pPr>
    <w:rPr>
      <w:rFonts w:eastAsia="长城粗隶书"/>
      <w:sz w:val="44"/>
    </w:rPr>
  </w:style>
  <w:style w:type="paragraph" w:customStyle="1" w:styleId="draft0">
    <w:name w:val="页眉draft"/>
    <w:basedOn w:val="Header"/>
    <w:pPr>
      <w:widowControl w:val="0"/>
      <w:tabs>
        <w:tab w:val="clear" w:pos="1202"/>
      </w:tabs>
      <w:spacing w:line="240" w:lineRule="auto"/>
    </w:pPr>
    <w:rPr>
      <w:rFonts w:ascii="Times New Roman" w:eastAsia="长城楷体" w:hAnsi="Times New Roman"/>
      <w:b/>
      <w:spacing w:val="1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WORD\CHITEMP\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TotalTime>
  <Pages>12</Pages>
  <Words>5308</Words>
  <Characters>6443</Characters>
  <Application>Microsoft Office Word</Application>
  <DocSecurity>4</DocSecurity>
  <Lines>272</Lines>
  <Paragraphs>163</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KONG</dc:creator>
  <cp:keywords/>
  <cp:lastModifiedBy>KONG</cp:lastModifiedBy>
  <cp:revision>6</cp:revision>
  <cp:lastPrinted>1998-12-02T08:00:00Z</cp:lastPrinted>
  <dcterms:created xsi:type="dcterms:W3CDTF">1998-12-02T07:58:00Z</dcterms:created>
  <dcterms:modified xsi:type="dcterms:W3CDTF">1998-12-02T08:45:00Z</dcterms:modified>
</cp:coreProperties>
</file>