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42D" w:rsidRDefault="00B7442D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04.65pt;width:198pt;height:18pt;z-index:1;mso-position-horizontal-relative:margin" filled="f" stroked="f">
            <v:textbox inset="0,0,0,0">
              <w:txbxContent>
                <w:p w:rsidR="00321653" w:rsidRDefault="00321653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45269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261107    261107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B744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B7442D" w:rsidRDefault="00B7442D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B7442D" w:rsidRDefault="00B7442D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B7442D" w:rsidRDefault="00B7442D">
            <w:pPr>
              <w:pStyle w:val="Heading7"/>
            </w:pPr>
            <w:r>
              <w:t>CAT</w:t>
            </w:r>
          </w:p>
        </w:tc>
      </w:tr>
    </w:tbl>
    <w:p w:rsidR="00B7442D" w:rsidRDefault="00B7442D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B7442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B7442D" w:rsidRDefault="00B7442D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4961920" r:id="rId8"/>
              </w:object>
            </w:r>
          </w:p>
          <w:p w:rsidR="00B7442D" w:rsidRDefault="00B7442D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B140FF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B7442D" w:rsidRDefault="00B7442D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B7442D" w:rsidRDefault="00B7442D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B7442D" w:rsidRDefault="00B7442D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B7442D" w:rsidRDefault="00B7442D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B7442D" w:rsidRDefault="00B7442D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B7442D" w:rsidRDefault="00B7442D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"Символ документа" \* MERGEFORMAT </w:instrText>
            </w:r>
            <w:r w:rsidR="007905C9">
              <w:rPr>
                <w:sz w:val="22"/>
              </w:rPr>
              <w:fldChar w:fldCharType="separate"/>
            </w:r>
            <w:r w:rsidR="007905C9">
              <w:rPr>
                <w:sz w:val="22"/>
              </w:rPr>
              <w:t>CAT/C/SR.585</w:t>
            </w:r>
            <w:r>
              <w:rPr>
                <w:sz w:val="22"/>
              </w:rPr>
              <w:fldChar w:fldCharType="end"/>
            </w:r>
          </w:p>
          <w:p w:rsidR="00B7442D" w:rsidRDefault="00B7442D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 w:rsidR="007905C9">
              <w:rPr>
                <w:sz w:val="22"/>
              </w:rPr>
              <w:fldChar w:fldCharType="separate"/>
            </w:r>
            <w:r w:rsidR="007905C9">
              <w:rPr>
                <w:sz w:val="22"/>
              </w:rPr>
              <w:t xml:space="preserve">26 </w:t>
            </w:r>
            <w:r w:rsidR="000270BF">
              <w:rPr>
                <w:sz w:val="22"/>
                <w:lang w:val="en-US"/>
              </w:rPr>
              <w:t>Nove</w:t>
            </w:r>
            <w:r w:rsidR="007905C9">
              <w:rPr>
                <w:sz w:val="22"/>
              </w:rPr>
              <w:t>mber 200</w:t>
            </w:r>
            <w:r w:rsidR="000270BF">
              <w:rPr>
                <w:sz w:val="22"/>
                <w:lang w:val="en-US"/>
              </w:rPr>
              <w:t>7</w:t>
            </w:r>
            <w:r>
              <w:rPr>
                <w:sz w:val="22"/>
              </w:rPr>
              <w:fldChar w:fldCharType="end"/>
            </w:r>
          </w:p>
          <w:p w:rsidR="00B7442D" w:rsidRDefault="00B7442D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B7442D" w:rsidRDefault="00B7442D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B7442D" w:rsidRDefault="00B7442D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B7442D" w:rsidRDefault="00B7442D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B7442D" w:rsidRDefault="00B7442D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840947" w:rsidRDefault="00840947" w:rsidP="00840947">
      <w:pPr>
        <w:spacing w:line="240" w:lineRule="auto"/>
        <w:jc w:val="center"/>
      </w:pPr>
      <w:r>
        <w:t>КОМИТЕТ ПРОТИВ ПЫТОК</w:t>
      </w:r>
    </w:p>
    <w:p w:rsidR="00840947" w:rsidRDefault="00840947" w:rsidP="00840947">
      <w:pPr>
        <w:spacing w:line="240" w:lineRule="auto"/>
        <w:jc w:val="center"/>
      </w:pPr>
    </w:p>
    <w:p w:rsidR="00840947" w:rsidRDefault="00840947" w:rsidP="00840947">
      <w:pPr>
        <w:spacing w:line="240" w:lineRule="auto"/>
        <w:jc w:val="center"/>
      </w:pPr>
      <w:r>
        <w:t>Тридцать первая сессия</w:t>
      </w:r>
    </w:p>
    <w:p w:rsidR="00840947" w:rsidRDefault="00840947" w:rsidP="00840947">
      <w:pPr>
        <w:spacing w:line="240" w:lineRule="auto"/>
        <w:jc w:val="center"/>
      </w:pPr>
    </w:p>
    <w:p w:rsidR="00840947" w:rsidRDefault="00840947" w:rsidP="00840947">
      <w:pPr>
        <w:spacing w:line="240" w:lineRule="auto"/>
        <w:jc w:val="center"/>
      </w:pPr>
      <w:r>
        <w:t>КРАТКИЙ ОТЧЕТ О ПЕРВОЙ (ОТКРЫТОЙ)* ЧАСТИ 58</w:t>
      </w:r>
      <w:r w:rsidRPr="0084714D">
        <w:t>5</w:t>
      </w:r>
      <w:r>
        <w:t>-го ЗАСЕДАНИЯ,</w:t>
      </w:r>
    </w:p>
    <w:p w:rsidR="00840947" w:rsidRDefault="00840947" w:rsidP="00840947">
      <w:pPr>
        <w:spacing w:line="240" w:lineRule="auto"/>
        <w:jc w:val="center"/>
      </w:pPr>
    </w:p>
    <w:p w:rsidR="00840947" w:rsidRDefault="00840947" w:rsidP="00840947">
      <w:pPr>
        <w:spacing w:line="240" w:lineRule="auto"/>
        <w:jc w:val="center"/>
      </w:pPr>
      <w:r>
        <w:t>состоявшегося во Дворце Наций в Женеве</w:t>
      </w:r>
    </w:p>
    <w:p w:rsidR="00840947" w:rsidRDefault="00840947" w:rsidP="00840947">
      <w:pPr>
        <w:spacing w:line="240" w:lineRule="auto"/>
        <w:jc w:val="center"/>
      </w:pPr>
      <w:r>
        <w:t>во вторник, 18 ноября 2003 года, в 10 час. 00 мин.</w:t>
      </w:r>
    </w:p>
    <w:p w:rsidR="00840947" w:rsidRDefault="00840947" w:rsidP="00840947">
      <w:pPr>
        <w:spacing w:line="240" w:lineRule="auto"/>
        <w:jc w:val="center"/>
      </w:pPr>
    </w:p>
    <w:p w:rsidR="00840947" w:rsidRDefault="00840947" w:rsidP="00840947">
      <w:pPr>
        <w:spacing w:line="240" w:lineRule="auto"/>
        <w:jc w:val="center"/>
      </w:pPr>
      <w:r>
        <w:rPr>
          <w:u w:val="single"/>
        </w:rPr>
        <w:t>Председатель</w:t>
      </w:r>
      <w:r>
        <w:t>:  г-н БЁРНС</w:t>
      </w:r>
    </w:p>
    <w:p w:rsidR="00840947" w:rsidRDefault="00840947" w:rsidP="00840947">
      <w:pPr>
        <w:spacing w:line="240" w:lineRule="auto"/>
        <w:jc w:val="center"/>
      </w:pPr>
    </w:p>
    <w:p w:rsidR="00840947" w:rsidRDefault="00840947" w:rsidP="00840947">
      <w:pPr>
        <w:spacing w:line="240" w:lineRule="auto"/>
        <w:jc w:val="center"/>
      </w:pPr>
      <w:r>
        <w:t>СОДЕРЖАНИЕ</w:t>
      </w:r>
    </w:p>
    <w:p w:rsidR="00840947" w:rsidRDefault="00840947" w:rsidP="00840947">
      <w:pPr>
        <w:spacing w:line="240" w:lineRule="auto"/>
        <w:jc w:val="center"/>
      </w:pPr>
    </w:p>
    <w:p w:rsidR="00840947" w:rsidRDefault="00840947" w:rsidP="00840947">
      <w:pPr>
        <w:spacing w:line="240" w:lineRule="auto"/>
      </w:pPr>
      <w:r>
        <w:t>РАССМОТРЕНИЕ ДОКЛАДОВ, ПРЕДСТАВЛЕННЫХ ГОСУДАРСТВАМИ-УЧАСТНИКАМИ В СООТВЕТСТВИИ СО СТАТЬЕЙ 19 КОНВЕНЦИИ (</w:t>
      </w:r>
      <w:r>
        <w:rPr>
          <w:u w:val="single"/>
        </w:rPr>
        <w:t>продолжение</w:t>
      </w:r>
      <w:r>
        <w:t>)</w:t>
      </w:r>
    </w:p>
    <w:p w:rsidR="00840947" w:rsidRDefault="00840947" w:rsidP="00840947">
      <w:pPr>
        <w:spacing w:line="240" w:lineRule="auto"/>
      </w:pPr>
    </w:p>
    <w:p w:rsidR="00840947" w:rsidRPr="0084714D" w:rsidRDefault="00840947" w:rsidP="00840947">
      <w:pPr>
        <w:spacing w:line="240" w:lineRule="auto"/>
        <w:rPr>
          <w:u w:val="single"/>
        </w:rPr>
      </w:pPr>
      <w:r>
        <w:tab/>
      </w:r>
      <w:r w:rsidRPr="0084714D">
        <w:rPr>
          <w:u w:val="single"/>
        </w:rPr>
        <w:t>Третий периодический доклад Камеруна</w:t>
      </w:r>
    </w:p>
    <w:p w:rsidR="00840947" w:rsidRDefault="00840947" w:rsidP="00B20F65">
      <w:pPr>
        <w:rPr>
          <w:lang w:val="en-US"/>
        </w:rPr>
      </w:pPr>
    </w:p>
    <w:p w:rsidR="00D36202" w:rsidRDefault="00D36202" w:rsidP="00B20F65">
      <w:pPr>
        <w:rPr>
          <w:lang w:val="en-US"/>
        </w:rPr>
      </w:pPr>
    </w:p>
    <w:p w:rsidR="00D36202" w:rsidRPr="00D36202" w:rsidRDefault="00D36202" w:rsidP="00B20F65">
      <w:pPr>
        <w:rPr>
          <w:lang w:val="en-US"/>
        </w:rPr>
      </w:pPr>
    </w:p>
    <w:p w:rsidR="00840947" w:rsidRDefault="00840947" w:rsidP="00840947">
      <w:pPr>
        <w:spacing w:line="240" w:lineRule="auto"/>
      </w:pPr>
      <w:r>
        <w:t>_______________________</w:t>
      </w:r>
    </w:p>
    <w:p w:rsidR="00840947" w:rsidRPr="00840947" w:rsidRDefault="00840947" w:rsidP="00840947">
      <w:pPr>
        <w:spacing w:line="240" w:lineRule="auto"/>
        <w:rPr>
          <w:sz w:val="20"/>
        </w:rPr>
      </w:pPr>
    </w:p>
    <w:p w:rsidR="00840947" w:rsidRDefault="00840947" w:rsidP="00840947">
      <w:pPr>
        <w:spacing w:line="240" w:lineRule="auto"/>
      </w:pPr>
      <w:r>
        <w:t>*</w:t>
      </w:r>
      <w:r>
        <w:tab/>
        <w:t>Краткий отчет о второй (закрытой) части заседания содержится в документ</w:t>
      </w:r>
      <w:r w:rsidR="00165181">
        <w:t>е</w:t>
      </w:r>
      <w:r>
        <w:t xml:space="preserve"> 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.585/</w:t>
      </w:r>
      <w:r>
        <w:rPr>
          <w:lang w:val="en-US"/>
        </w:rPr>
        <w:t>Add</w:t>
      </w:r>
      <w:r>
        <w:t>.1.</w:t>
      </w:r>
    </w:p>
    <w:p w:rsidR="00840947" w:rsidRDefault="00840947" w:rsidP="00840947">
      <w:pPr>
        <w:spacing w:line="240" w:lineRule="auto"/>
      </w:pPr>
      <w:r>
        <w:t>_____________________________________________________________________________</w:t>
      </w:r>
    </w:p>
    <w:p w:rsidR="00840947" w:rsidRDefault="00840947" w:rsidP="00840947">
      <w:pPr>
        <w:spacing w:line="240" w:lineRule="auto"/>
      </w:pPr>
      <w:r>
        <w:tab/>
        <w:t>В настоящий отчет могут вноситься поправки.</w:t>
      </w:r>
    </w:p>
    <w:p w:rsidR="00840947" w:rsidRPr="00840947" w:rsidRDefault="00840947" w:rsidP="00840947">
      <w:pPr>
        <w:spacing w:line="240" w:lineRule="auto"/>
        <w:rPr>
          <w:sz w:val="20"/>
        </w:rPr>
      </w:pPr>
    </w:p>
    <w:p w:rsidR="00840947" w:rsidRDefault="00840947" w:rsidP="00840947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 4108, Дворец Наций, Женева.</w:t>
      </w:r>
    </w:p>
    <w:p w:rsidR="00840947" w:rsidRPr="00840947" w:rsidRDefault="00840947" w:rsidP="00840947">
      <w:pPr>
        <w:spacing w:line="240" w:lineRule="auto"/>
        <w:rPr>
          <w:sz w:val="20"/>
        </w:rPr>
      </w:pPr>
    </w:p>
    <w:p w:rsidR="00840947" w:rsidRPr="00217C4D" w:rsidRDefault="00840947" w:rsidP="00840947">
      <w:pPr>
        <w:spacing w:line="240" w:lineRule="auto"/>
      </w:pPr>
      <w:r>
        <w:tab/>
        <w:t xml:space="preserve"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 </w:t>
      </w:r>
    </w:p>
    <w:p w:rsidR="00840947" w:rsidRPr="00840947" w:rsidRDefault="00840947" w:rsidP="00840947"/>
    <w:p w:rsidR="00840947" w:rsidRDefault="00D36202" w:rsidP="00840947">
      <w:pPr>
        <w:jc w:val="center"/>
      </w:pPr>
      <w:r>
        <w:rPr>
          <w:u w:val="single"/>
        </w:rPr>
        <w:br w:type="page"/>
      </w:r>
      <w:r w:rsidR="00840947">
        <w:rPr>
          <w:u w:val="single"/>
        </w:rPr>
        <w:t>Заседание открывается в 10 час. 0</w:t>
      </w:r>
      <w:r w:rsidR="00840947" w:rsidRPr="0084714D">
        <w:rPr>
          <w:u w:val="single"/>
        </w:rPr>
        <w:t>5</w:t>
      </w:r>
      <w:r w:rsidR="00840947">
        <w:rPr>
          <w:u w:val="single"/>
        </w:rPr>
        <w:t xml:space="preserve"> мин</w:t>
      </w:r>
      <w:r w:rsidR="00840947">
        <w:t>.</w:t>
      </w:r>
    </w:p>
    <w:p w:rsidR="00840947" w:rsidRDefault="00840947" w:rsidP="00840947">
      <w:pPr>
        <w:jc w:val="center"/>
      </w:pPr>
    </w:p>
    <w:p w:rsidR="00840947" w:rsidRDefault="00840947" w:rsidP="00840947">
      <w:r>
        <w:t>РАССМОТРЕНИЕ ДОКЛАДОВ, ПРЕДСТАВЛЕННЫХ ГОСУДАРСТВАМИ-УЧАСТНИКАМИ В СООТВЕТСТВИИ СО СТАТЬЕЙ 19 КОНВЕНЦИИ (</w:t>
      </w:r>
      <w:r>
        <w:rPr>
          <w:u w:val="single"/>
        </w:rPr>
        <w:t>продолжение</w:t>
      </w:r>
      <w:r>
        <w:t>)</w:t>
      </w:r>
    </w:p>
    <w:p w:rsidR="00840947" w:rsidRDefault="00840947" w:rsidP="00840947"/>
    <w:p w:rsidR="00840947" w:rsidRDefault="00840947" w:rsidP="00840947">
      <w:pPr>
        <w:jc w:val="center"/>
      </w:pPr>
      <w:r>
        <w:rPr>
          <w:u w:val="single"/>
        </w:rPr>
        <w:t>Третий периодический доклад Камеруна</w:t>
      </w:r>
      <w:r>
        <w:t xml:space="preserve"> (</w:t>
      </w:r>
      <w:r>
        <w:rPr>
          <w:lang w:val="en-US"/>
        </w:rPr>
        <w:t>CAT</w:t>
      </w:r>
      <w:r>
        <w:t>/</w:t>
      </w:r>
      <w:r>
        <w:rPr>
          <w:lang w:val="en-US"/>
        </w:rPr>
        <w:t>C</w:t>
      </w:r>
      <w:r>
        <w:t>/34/</w:t>
      </w:r>
      <w:r>
        <w:rPr>
          <w:lang w:val="en-US"/>
        </w:rPr>
        <w:t>Add</w:t>
      </w:r>
      <w:r>
        <w:t>.17;  HRI/CORE/1/Add.109)</w:t>
      </w:r>
    </w:p>
    <w:p w:rsidR="00840947" w:rsidRDefault="00840947" w:rsidP="00840947">
      <w:pPr>
        <w:jc w:val="center"/>
      </w:pPr>
    </w:p>
    <w:p w:rsidR="00840947" w:rsidRDefault="00840947" w:rsidP="00165181">
      <w:pPr>
        <w:numPr>
          <w:ilvl w:val="0"/>
          <w:numId w:val="4"/>
        </w:numPr>
        <w:ind w:left="0" w:firstLine="0"/>
        <w:rPr>
          <w:u w:val="single"/>
        </w:rPr>
      </w:pPr>
      <w:r>
        <w:rPr>
          <w:u w:val="single"/>
        </w:rPr>
        <w:t>По приглашению Председателя г</w:t>
      </w:r>
      <w:r>
        <w:rPr>
          <w:u w:val="single"/>
        </w:rPr>
        <w:noBreakHyphen/>
        <w:t>н Бидима, г</w:t>
      </w:r>
      <w:r>
        <w:rPr>
          <w:u w:val="single"/>
        </w:rPr>
        <w:noBreakHyphen/>
        <w:t>н Джукенг, г</w:t>
      </w:r>
      <w:r>
        <w:rPr>
          <w:u w:val="single"/>
        </w:rPr>
        <w:noBreakHyphen/>
        <w:t>н Лиссу, г</w:t>
      </w:r>
      <w:r>
        <w:rPr>
          <w:u w:val="single"/>
        </w:rPr>
        <w:noBreakHyphen/>
        <w:t>н Махуве</w:t>
      </w:r>
      <w:r w:rsidRPr="00234E5F">
        <w:t>,</w:t>
      </w:r>
      <w:r>
        <w:rPr>
          <w:u w:val="single"/>
        </w:rPr>
        <w:t xml:space="preserve"> г</w:t>
      </w:r>
      <w:r w:rsidR="00165181">
        <w:rPr>
          <w:u w:val="single"/>
        </w:rPr>
        <w:noBreakHyphen/>
      </w:r>
      <w:r>
        <w:rPr>
          <w:u w:val="single"/>
        </w:rPr>
        <w:t>н</w:t>
      </w:r>
      <w:r w:rsidR="00165181">
        <w:rPr>
          <w:u w:val="single"/>
        </w:rPr>
        <w:t> </w:t>
      </w:r>
      <w:r>
        <w:rPr>
          <w:u w:val="single"/>
        </w:rPr>
        <w:t>Манданди, г-жа Мфула, г-н Нджемба Ендезуму, г-н Нгантча, г-н Понгмони и г</w:t>
      </w:r>
      <w:r w:rsidR="00165181">
        <w:rPr>
          <w:u w:val="single"/>
        </w:rPr>
        <w:noBreakHyphen/>
      </w:r>
      <w:r>
        <w:rPr>
          <w:u w:val="single"/>
        </w:rPr>
        <w:t>н</w:t>
      </w:r>
      <w:r w:rsidR="00165181">
        <w:rPr>
          <w:u w:val="single"/>
        </w:rPr>
        <w:t> </w:t>
      </w:r>
      <w:r>
        <w:rPr>
          <w:u w:val="single"/>
        </w:rPr>
        <w:t>Юссифу занимают места за столом Комитета</w:t>
      </w:r>
      <w:r w:rsidRPr="00234E5F">
        <w:t>.</w:t>
      </w:r>
    </w:p>
    <w:p w:rsidR="00840947" w:rsidRDefault="00840947" w:rsidP="00165181">
      <w:pPr>
        <w:rPr>
          <w:u w:val="single"/>
        </w:rPr>
      </w:pPr>
    </w:p>
    <w:p w:rsidR="00840947" w:rsidRDefault="00840947" w:rsidP="00165181">
      <w:pPr>
        <w:numPr>
          <w:ilvl w:val="0"/>
          <w:numId w:val="4"/>
        </w:numPr>
        <w:ind w:left="0" w:firstLine="0"/>
      </w:pPr>
      <w:r w:rsidRPr="007C4419">
        <w:rPr>
          <w:u w:val="single"/>
        </w:rPr>
        <w:t>Г-н НДЖЕМБА ЕНДЕЗУМУ</w:t>
      </w:r>
      <w:r>
        <w:t xml:space="preserve"> (Камерун), представляя третий периодический доклад Камеруна (</w:t>
      </w:r>
      <w:r>
        <w:rPr>
          <w:lang w:val="en-US"/>
        </w:rPr>
        <w:t>CAT</w:t>
      </w:r>
      <w:r w:rsidRPr="00A043DD">
        <w:t>/</w:t>
      </w:r>
      <w:r>
        <w:rPr>
          <w:lang w:val="en-US"/>
        </w:rPr>
        <w:t>C</w:t>
      </w:r>
      <w:r w:rsidRPr="00A043DD">
        <w:t>/34/</w:t>
      </w:r>
      <w:r>
        <w:rPr>
          <w:lang w:val="en-US"/>
        </w:rPr>
        <w:t>Add</w:t>
      </w:r>
      <w:r w:rsidRPr="00A043DD">
        <w:t xml:space="preserve">.17), </w:t>
      </w:r>
      <w:r>
        <w:t>говорит, что с 1990 года президент Камеруна издал целый ряд законов для создания основы свободного и демократического общества, что нашло свое выражение в изменении Конституции путем принятия в 1996 году Закона № 96</w:t>
      </w:r>
      <w:r w:rsidRPr="00DD7D6F">
        <w:t>/06</w:t>
      </w:r>
      <w:r>
        <w:t>, благодаря которому права человека стали неотъемлемой частью конституционного законодательства, учредил независимую судебную власть и начал проводить административную децентрализацию</w:t>
      </w:r>
      <w:r w:rsidR="00815F19">
        <w:t xml:space="preserve">.  </w:t>
      </w:r>
      <w:r>
        <w:t>Третий периодический доклад состоит из четырех частей, и в нем охватывается период с 1996 по 2000 год.  В первой части анализируются последствия изменения Конституции, что сделало возможным создание Конституционного совета, Верховного суда и двухпалатной законодательной системы</w:t>
      </w:r>
      <w:r w:rsidR="00815F19">
        <w:t xml:space="preserve">.  </w:t>
      </w:r>
      <w:r>
        <w:t>Также это изменение позволило разработать ряд принципов, направленных на защиту прав человека, запрещение пыток, жесто</w:t>
      </w:r>
      <w:r w:rsidR="00234E5F">
        <w:t>ко</w:t>
      </w:r>
      <w:r>
        <w:t xml:space="preserve">го, бесчеловечного и унижающего достоинство обращения и на установление презумпции невиновности. 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>
        <w:t>Вторая часть доклада самая обширная, в ней содержится информация о новых мерах и событиях, связанных с осуществлением Конвенции</w:t>
      </w:r>
      <w:r w:rsidR="00815F19">
        <w:t xml:space="preserve">.  </w:t>
      </w:r>
      <w:r>
        <w:t>10 января 1997 года были пр</w:t>
      </w:r>
      <w:r w:rsidR="00234E5F">
        <w:t>иняты три важных закона</w:t>
      </w:r>
      <w:r>
        <w:t>:</w:t>
      </w:r>
      <w:r w:rsidR="00234E5F">
        <w:t xml:space="preserve"> </w:t>
      </w:r>
      <w:r>
        <w:t xml:space="preserve"> Закон № 97</w:t>
      </w:r>
      <w:r w:rsidRPr="00083C8E">
        <w:t>/009</w:t>
      </w:r>
      <w:r>
        <w:t>, внесший в Уголовный кодекс соответствующие статьи, предусматривающие определенные виды наказаний за применение пыток, не</w:t>
      </w:r>
      <w:r w:rsidR="00234E5F">
        <w:t> </w:t>
      </w:r>
      <w:r>
        <w:t>имеющих оправдания ни при каких обстоятельствах</w:t>
      </w:r>
      <w:r w:rsidR="00CF2CD1">
        <w:t xml:space="preserve">;  </w:t>
      </w:r>
      <w:r>
        <w:t>Закон № 97</w:t>
      </w:r>
      <w:r w:rsidRPr="00516E1B">
        <w:t xml:space="preserve">/010 </w:t>
      </w:r>
      <w:r>
        <w:t>, устанавливающий режим экстрадиции для борьбы с актами применения пыток внутри страны и за рубежом</w:t>
      </w:r>
      <w:r w:rsidR="00CF2CD1">
        <w:t xml:space="preserve">;  </w:t>
      </w:r>
      <w:r>
        <w:t>Закон № 97</w:t>
      </w:r>
      <w:r w:rsidRPr="00516E1B">
        <w:t>/</w:t>
      </w:r>
      <w:r>
        <w:t>012, определяющий условия для въезда, пребывания в стране и выезда за ее пределы иностранцев и позволяющий обжаловать административные меры по депортации</w:t>
      </w:r>
      <w:r w:rsidR="00815F19">
        <w:t xml:space="preserve">.  </w:t>
      </w:r>
      <w:r>
        <w:t>Кроме того, 4 апреля 1997 года было издано постановление № 97</w:t>
      </w:r>
      <w:r w:rsidRPr="000C55A9">
        <w:t>/</w:t>
      </w:r>
      <w:r>
        <w:t xml:space="preserve">01, позволяющее судам возмещать ущерб пострадавшим за нанесенные им в результате нападения телесные повреждения. </w:t>
      </w:r>
    </w:p>
    <w:p w:rsidR="00840947" w:rsidRDefault="008A28B6" w:rsidP="00165181">
      <w:r>
        <w:br w:type="page"/>
      </w:r>
    </w:p>
    <w:p w:rsidR="00840947" w:rsidRDefault="00840947" w:rsidP="00165181">
      <w:pPr>
        <w:numPr>
          <w:ilvl w:val="0"/>
          <w:numId w:val="4"/>
        </w:numPr>
        <w:ind w:left="0" w:firstLine="0"/>
      </w:pPr>
      <w:r>
        <w:t>Были приняты м</w:t>
      </w:r>
      <w:r w:rsidR="001F2438">
        <w:t>н</w:t>
      </w:r>
      <w:r>
        <w:t>огочисленные постановления, касающиеся полиции, жандармерии, сил безопасности и тюремных служащих с целью недопущения с их стороны плохого обращения</w:t>
      </w:r>
      <w:r w:rsidR="00815F19">
        <w:t xml:space="preserve">.  </w:t>
      </w:r>
      <w:r>
        <w:t>В этих постановлениях имеются строгие правила, касающиеся содержания под стражей задержанных, а за отказ выполнять их налагаются дисциплинарные взыскания.  Постановления были призваны напоминать соответствующим сотрудникам правоохранительных органов, что права и свободы задержанных должны всегда соблюдаться</w:t>
      </w:r>
      <w:r w:rsidR="00815F19">
        <w:t xml:space="preserve">.  </w:t>
      </w:r>
      <w:r>
        <w:t>Контроль за эффективностью этих мер осуществлялся как собственными силами полиции и жандармерии, так и судебными органами</w:t>
      </w:r>
      <w:r w:rsidR="00815F19">
        <w:t xml:space="preserve">.  </w:t>
      </w:r>
      <w:r>
        <w:t>За нарушение предусматривалось наказание по статье 132 Уголовного кодекса.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>
        <w:t>Лица, несущие службу в армии и жандармерии, на регулярной основе предстают перед судами за совершение правонарушений, связанных с несоблюдением прав человека, особенно в том, что касается случаев применения пыток и плохого обращения, о чем четко говорится в пунктах 120-135 доклада</w:t>
      </w:r>
      <w:r w:rsidR="00815F19">
        <w:t xml:space="preserve">.  </w:t>
      </w:r>
      <w:r>
        <w:t>Строго запрещается прибегать к насилию или пыткам во время допросов для получения признания вины, и полученные таким образом доказательства считаются недопустимыми в суде</w:t>
      </w:r>
      <w:r w:rsidR="00815F19">
        <w:t xml:space="preserve">.  </w:t>
      </w:r>
      <w:r>
        <w:t>В ряде дел прослеживается тенденция по активизации усилий по борьбе с пытками и другими видами плохого обращения и по преследованию в судебном порядке виновных в этих деяниях</w:t>
      </w:r>
      <w:r w:rsidR="00815F19">
        <w:t xml:space="preserve">.  </w:t>
      </w:r>
      <w:r>
        <w:t>С 1990 года в суды поступило более 500 жалоб на представителей сил безопасности разного ранга за нарушение прав человека</w:t>
      </w:r>
      <w:r w:rsidR="00815F19">
        <w:t xml:space="preserve">.  </w:t>
      </w:r>
      <w:r>
        <w:t>В соответствии с президентским указом от 16 апреля 2003 года при Министерстве национальной безопасности был создан дисциплинарный совет, рассматривающий случаи нарушения дисциплины, включая случаи нападения на вышестоящих по должности офицеров или на подчиненных, и  имевшие место нападения, проявления жестокости и насилия в отношении сотрудников правоохранительных органов или задержанных</w:t>
      </w:r>
      <w:r w:rsidR="00815F19">
        <w:t xml:space="preserve">.  </w:t>
      </w:r>
      <w:r>
        <w:t>Такие правонарушения могут повлечь за собой дисциплинарные взыскания или уголовные наказания</w:t>
      </w:r>
      <w:r w:rsidR="00815F19">
        <w:t xml:space="preserve">.  </w:t>
      </w:r>
      <w:r>
        <w:t>В соответствии с двумя указами от 27 марта 1992</w:t>
      </w:r>
      <w:r w:rsidR="00D71B88">
        <w:t> </w:t>
      </w:r>
      <w:r>
        <w:t>года по упорядочению тюремной системы и по специальному статусу административных тюремных служащих и согласно приказу № 080 от 16 мая 1983 года Министерства территориальной администрации относительно дисциплинарной системы для административных служащих тюрем  к ответственности стали регулярно привлекаться работники тюрем, признанные виновными в применении пыток или в любом другом плохом обращении с заключенными.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>
        <w:t xml:space="preserve">В соответствии с президентским указом от 1995 года  при Министерстве  территориальной администрации был создан департамент здравоохранения  для обслуживания тюремной системы.  Был нанят медицинский персонал и предоставлены средства на приобретение лекарств для заключенных.  Для решения проблемы переполненности тюрем были построены три новых исправительных учреждения и разработаны проекты по строительству дополнительных тюрем в Яунде, Дуале и Каеле. </w:t>
      </w:r>
    </w:p>
    <w:p w:rsidR="00840947" w:rsidRDefault="00840947" w:rsidP="00165181"/>
    <w:p w:rsidR="00840947" w:rsidRDefault="00840947" w:rsidP="00D71B88">
      <w:pPr>
        <w:numPr>
          <w:ilvl w:val="0"/>
          <w:numId w:val="4"/>
        </w:numPr>
        <w:tabs>
          <w:tab w:val="clear" w:pos="930"/>
        </w:tabs>
        <w:spacing w:before="240"/>
        <w:ind w:left="0" w:firstLine="0"/>
      </w:pPr>
      <w:r>
        <w:t>В общей сложности 6</w:t>
      </w:r>
      <w:r w:rsidR="009E3104">
        <w:t> </w:t>
      </w:r>
      <w:r>
        <w:t xml:space="preserve">037 заключенных смогли воспользоваться всеобщей амнистией, имевшей место в ноябре 2002 года: </w:t>
      </w:r>
      <w:r w:rsidR="009E3104">
        <w:t xml:space="preserve"> </w:t>
      </w:r>
      <w:r>
        <w:t>1</w:t>
      </w:r>
      <w:r w:rsidR="009E3104">
        <w:t> </w:t>
      </w:r>
      <w:r>
        <w:t>757 человек были выпушены на свободу и 4</w:t>
      </w:r>
      <w:r w:rsidR="009E3104">
        <w:t> </w:t>
      </w:r>
      <w:r>
        <w:t>280 заключенным были сокращены сроки приговоров</w:t>
      </w:r>
      <w:r w:rsidR="00815F19">
        <w:t xml:space="preserve">.  </w:t>
      </w:r>
      <w:r>
        <w:t>В 2002 году Департамент администрации тюрем приступил к выполнению программы по найму от 700 до 1</w:t>
      </w:r>
      <w:r w:rsidR="00D71B88">
        <w:t> 0</w:t>
      </w:r>
      <w:r>
        <w:t>00</w:t>
      </w:r>
      <w:r w:rsidR="00D71B88">
        <w:t> </w:t>
      </w:r>
      <w:r>
        <w:t>работников тюрем и повысил зарплаты старшему персоналу.  В октябре 2003 года для старшего персонала тюрем был организован семинар, на котором обсуждались тема соблюдения прав человека и требования по безопасности в тюремных условиях</w:t>
      </w:r>
      <w:r w:rsidR="00815F19">
        <w:t xml:space="preserve">.  </w:t>
      </w:r>
      <w:r>
        <w:t>Был</w:t>
      </w:r>
      <w:r w:rsidR="00D71B88">
        <w:t> </w:t>
      </w:r>
      <w:r>
        <w:t>поднят вопрос о необходимости модернизации, и с тех пор были приняты 60</w:t>
      </w:r>
      <w:r w:rsidR="00D71B88">
        <w:t> </w:t>
      </w:r>
      <w:r>
        <w:t>рекомендаций, поступивших в адрес правительства, тюремных надзирателей, Национального института пенитенциарной администрации и гражданского общества</w:t>
      </w:r>
      <w:r w:rsidR="00815F19">
        <w:t xml:space="preserve">.  </w:t>
      </w:r>
      <w:r>
        <w:t>Президент призвал к началу дебатов по реформированию тюремной системы и по разработке новой политики в отношении тюрем.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>
        <w:t>В обязанности полицейского руководства входит обеспечение безопасности людей, содержащихся под стражей в полиции</w:t>
      </w:r>
      <w:r w:rsidR="00815F19">
        <w:t xml:space="preserve">.  </w:t>
      </w:r>
      <w:r>
        <w:t>В циркуляре Министерства национальной безопасности от 6 апреля 2001 года по улучшению условий содержания под стражей в полиции задержанных содержался запрет на любые действия, унижающие достоинство людей, содержащихся под стражей, включая запрет на досмотр заключенных с полным раздеванием</w:t>
      </w:r>
      <w:r w:rsidR="00815F19">
        <w:t xml:space="preserve">.  </w:t>
      </w:r>
      <w:r>
        <w:t>В циркуляре от 8 июля 2003 года содержится призыв к сотрудникам полиции во время фотографирования подозреваемых для проведения общественного дознания соблюдать благопристойность по отношению к этим людям и проявлять уважение к их человеческому достоинству.</w:t>
      </w:r>
    </w:p>
    <w:p w:rsidR="00840947" w:rsidRDefault="00840947" w:rsidP="00165181"/>
    <w:p w:rsidR="00840947" w:rsidRDefault="00840947" w:rsidP="00D71B88">
      <w:pPr>
        <w:numPr>
          <w:ilvl w:val="0"/>
          <w:numId w:val="4"/>
        </w:numPr>
        <w:tabs>
          <w:tab w:val="clear" w:pos="930"/>
        </w:tabs>
        <w:ind w:left="0" w:firstLine="0"/>
      </w:pPr>
      <w:r>
        <w:t>С целью повышения эффективного исполнения своих обязанностей генеральным инспектором  судебной системы указом № 2000</w:t>
      </w:r>
      <w:r w:rsidRPr="00E46369">
        <w:t xml:space="preserve">/372 </w:t>
      </w:r>
      <w:r>
        <w:t>от 18 декабря 200 года были внесены изменения в некоторые положения указа № 96</w:t>
      </w:r>
      <w:r w:rsidRPr="00E46369">
        <w:t>/</w:t>
      </w:r>
      <w:r>
        <w:t>280 по организации Министерства юстиции</w:t>
      </w:r>
      <w:r w:rsidR="00815F19">
        <w:t xml:space="preserve">.  </w:t>
      </w:r>
      <w:r>
        <w:t>В указе № 97</w:t>
      </w:r>
      <w:r w:rsidRPr="0067125F">
        <w:t>/6</w:t>
      </w:r>
      <w:r>
        <w:t xml:space="preserve"> от 22 января 1997 года содержались меры по материальному поощрению судей и улучшению условий их труда.  Были созданы девять новых судов, включая два открытых суда в Яунде и Дуале, с тем, чтобы они были ближе к местам проживания обвиняемых</w:t>
      </w:r>
      <w:r w:rsidR="00815F19">
        <w:t xml:space="preserve">.  </w:t>
      </w:r>
      <w:r>
        <w:t xml:space="preserve">Вопросы, связанные с условно-досрочным освобождением и содержанием под стражей до суда, вызвали особую озабоченность и стали основной темой обсуждения во время встречи судей </w:t>
      </w:r>
      <w:r w:rsidR="001F2438">
        <w:t>апелляционного</w:t>
      </w:r>
      <w:r>
        <w:t xml:space="preserve"> суда, состоявшейся в феврале</w:t>
      </w:r>
      <w:r w:rsidR="00196BC8">
        <w:t> </w:t>
      </w:r>
      <w:r>
        <w:t>2002 года</w:t>
      </w:r>
      <w:r w:rsidR="00815F19">
        <w:t xml:space="preserve">.  </w:t>
      </w:r>
      <w:r>
        <w:t>В соответствии с инструкциями, поступившими от Министерства юстиции, все</w:t>
      </w:r>
      <w:r w:rsidR="00D71B88">
        <w:t> </w:t>
      </w:r>
      <w:r>
        <w:t>общественные обвинители  в рамках своей юрисдикции приступили к осуществлению надзора за системой содержания под стражей до суда</w:t>
      </w:r>
      <w:r w:rsidR="00815F19">
        <w:t xml:space="preserve">.  </w:t>
      </w:r>
      <w:r>
        <w:t>Также было рекомендовано назначать судей, контролирующих эту систему по всей стране и в отдельных округах</w:t>
      </w:r>
      <w:r w:rsidR="00815F19">
        <w:t xml:space="preserve">.  </w:t>
      </w:r>
      <w:r>
        <w:t>Проводится обсуждение на государственном уровне вопроса ускорения судебных процедур для людей, ожидающих суда.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>
        <w:t>Существуют два типа независимых от исполнительной власти структур, обеспечивающих защиту прав человека:</w:t>
      </w:r>
      <w:r w:rsidR="009E3104">
        <w:t xml:space="preserve"> </w:t>
      </w:r>
      <w:r>
        <w:t xml:space="preserve"> Национальный комитет по правам человека и свободам, созданный в 1990 году, и парламентские комиссии по расследованиям, организованные в соответствии со статьей 35 измененной Конституции 1996 года</w:t>
      </w:r>
      <w:r w:rsidR="00815F19">
        <w:t xml:space="preserve">.  </w:t>
      </w:r>
      <w:r>
        <w:t>Камерун стремится участвовать в международных усилиях, направленных на борьбу против пыток и к тому же разрабатывает соответствующее законодательство по экстрадиции</w:t>
      </w:r>
      <w:r w:rsidR="00815F19">
        <w:t xml:space="preserve">.  </w:t>
      </w:r>
      <w:r>
        <w:t>Также Камерун вносит свой вклад в работу Международного трибунала по Руанде</w:t>
      </w:r>
      <w:r w:rsidR="00815F19">
        <w:t xml:space="preserve">.  </w:t>
      </w:r>
      <w:r>
        <w:t>В ежегодных докладах президента Трибунала Генеральной Ассамблее и Совету Безопасности подчеркивается оказанная Камеруном помощь по передаче подозреваемых в</w:t>
      </w:r>
      <w:r w:rsidR="00196BC8">
        <w:t> </w:t>
      </w:r>
      <w:r>
        <w:t xml:space="preserve">штаб-квартиру Трибунала.  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>
        <w:t>Что касается образования, то он отмечает, что телесное наказание и другие виды насилия запрещены по Закону № 98</w:t>
      </w:r>
      <w:r w:rsidRPr="001F58DF">
        <w:t>/</w:t>
      </w:r>
      <w:r>
        <w:t>004 от 14 апреля 1998 года.  Тема запрещения применения пыток является неотъемлемой частью программы по изучению прав человека на подготовительных курсах для гражданских лиц, военных, работников суда, медицинского персонала и сотрудников правоохранительных органов</w:t>
      </w:r>
      <w:r w:rsidR="00815F19">
        <w:t xml:space="preserve">.  </w:t>
      </w:r>
      <w:r>
        <w:t xml:space="preserve">Повышение информированности в области запрещения применения пыток также является одной из задач двух новых учебных заведений жандармерии, Национального комитета по правам человека и свободам, Международного Комитета Красного Креста (МККК), имеющего региональное представительство в Камеруне.  Также эта информация распространяется средствами </w:t>
      </w:r>
      <w:r w:rsidR="001F2438">
        <w:t>массовой</w:t>
      </w:r>
      <w:r>
        <w:t xml:space="preserve"> информации страны</w:t>
      </w:r>
      <w:r w:rsidR="00815F19">
        <w:t xml:space="preserve">.  </w:t>
      </w:r>
      <w:r>
        <w:t>Более 1</w:t>
      </w:r>
      <w:r w:rsidR="00196BC8">
        <w:t> </w:t>
      </w:r>
      <w:r>
        <w:t>100 полицейских и руководителей полиции являются выпускниками Национального полицейского колледжа, и более 3</w:t>
      </w:r>
      <w:r w:rsidR="00196BC8">
        <w:t> </w:t>
      </w:r>
      <w:r>
        <w:t>700</w:t>
      </w:r>
      <w:r w:rsidR="00196BC8">
        <w:t> </w:t>
      </w:r>
      <w:r w:rsidR="00C23A1E">
        <w:t>констеблей</w:t>
      </w:r>
      <w:r>
        <w:t xml:space="preserve"> в 2003 году завершили свое обучение</w:t>
      </w:r>
      <w:r w:rsidR="00815F19">
        <w:t xml:space="preserve">.  </w:t>
      </w:r>
      <w:r>
        <w:t xml:space="preserve">В соответствии с президентским указом от 16 апреля 2003 года абитуриенты Национального полицейского колледжа и центров по подготовке полицейских должны продемонстрировать, что они </w:t>
      </w:r>
      <w:r w:rsidR="00C23A1E">
        <w:t>являются</w:t>
      </w:r>
      <w:r>
        <w:t xml:space="preserve"> честными, ответственными гражданами и не имеют судимостей.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>
        <w:t>Камерун был полон решимости вести борьбу против пыток, несмотря на свои финансовые и другие затруднения, но ему, как и любой другой развивающейся стране, потребовалась помощь.  Возникли сложности с содержанием постоянно растущего числа заключенных в условиях сокращения имеющихся ресурсов, поэтому Камерун возлагает надежды на международную помощь в смягчении последствий низкого уровня развития и в защите прав человека</w:t>
      </w:r>
      <w:r w:rsidR="00815F19">
        <w:t xml:space="preserve">.  </w:t>
      </w:r>
      <w:r>
        <w:t>Участие в Инициативе по отношению к бедным странам с высоким уровнем задолженности и в работе Субрегионального центра по вопросам прав человека и демократии в Центральной Африке были важными шагами в этом направлении.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>
        <w:t>В сентябре 2001 года  Специальный докладчик по тюрьмам и условиям содержания под стражей в Африке Африканской комиссии по правам человека и народов посетил некоторые места содержания под стражей в Камеруне</w:t>
      </w:r>
      <w:r w:rsidR="00815F19">
        <w:t xml:space="preserve">.  </w:t>
      </w:r>
      <w:r>
        <w:t>Соответствующие доклады также были представлены Комиссии по осуществлению Африканской хартии прав человека и народов и Комитету ООН по правам ребенка</w:t>
      </w:r>
      <w:r w:rsidR="00815F19">
        <w:t xml:space="preserve">.  </w:t>
      </w:r>
      <w:r>
        <w:t>12 октября 2000 года  Камерун подписал декларацию, связанную со статьями 20 и 21 Конвенции против пыток, и сделал взнос в Добровольный фонд ООН по поддержке жертв пыток</w:t>
      </w:r>
      <w:r w:rsidR="00815F19">
        <w:t xml:space="preserve">.  </w:t>
      </w:r>
      <w:r>
        <w:t>Камерун также приложил усилия по предоставлению информации по вопросам прав человека, поднятым международными судами</w:t>
      </w:r>
      <w:r w:rsidR="00815F19">
        <w:t xml:space="preserve">.  </w:t>
      </w:r>
      <w:r>
        <w:t>Он подтверждает взятое на себя обязательство во время обсуждения второго периодического доклада Камеруна своевременно представлять в будущем все доклады</w:t>
      </w:r>
      <w:r w:rsidR="00815F19">
        <w:t xml:space="preserve">.  </w:t>
      </w:r>
      <w:r>
        <w:t>Он также заверяет Комитет, что к его замечания и высказанное беспокойство по отношению к третьему периодическому докладу будут восприняты с должным вниманием.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 w:rsidRPr="005F1C25">
        <w:rPr>
          <w:u w:val="single"/>
        </w:rPr>
        <w:t>Г-н КАМАРА</w:t>
      </w:r>
      <w:r>
        <w:t>, Докладчик по стране, приветствует государство-участника, одну из немногих африканских стран к югу от Сахары, которая демонстрирует постоянство в выполнении взятых на себя обязательств по отчетности перед Комитетом, хотя и с некоторой задержкой</w:t>
      </w:r>
      <w:r w:rsidR="00815F19">
        <w:t xml:space="preserve">.  </w:t>
      </w:r>
      <w:r>
        <w:t>Кроме того, текущий доклад  был подготовлен в соответствии с руководящими положениями Комитета, и в нем имеются соответствующие упоминания о заключительных замечаниях и о рекомендациях Комитета по предыдущему докладу Камеруна</w:t>
      </w:r>
      <w:r w:rsidR="00815F19">
        <w:t xml:space="preserve">.  </w:t>
      </w:r>
      <w:r>
        <w:t>Ясно, что Камерун сделал шаги в направлении выполнения своих обязательств в соответствии с Конвенцией.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 w:rsidRPr="009A0C3F">
        <w:t>Однако похоже, что выдающиеся усилия Камеруна по реформированию своей правовой системы</w:t>
      </w:r>
      <w:r>
        <w:t xml:space="preserve"> в соответствии с международными нормами не всегда находят практическое применение и что некоторые процессуальные нормы, не соответствующие принципам законности, по-прежнему сохраняются</w:t>
      </w:r>
      <w:r w:rsidR="00815F19">
        <w:t xml:space="preserve">.  </w:t>
      </w:r>
      <w:r>
        <w:t>Например, у него возникает озабоченность по поводу права на личную свободу</w:t>
      </w:r>
      <w:r w:rsidR="00815F19">
        <w:t xml:space="preserve">.  </w:t>
      </w:r>
      <w:r>
        <w:t>В Камеруне люди могут находиться под стражей в полиции не более 24 часов, причем это срок может продлеваться трижды, или они могут быть взяты под стражу представителями вооруженных сил и подвергаться задержанию на срок до 16 часов;  однако они также могут удерживаться под стражей в административном порядке в качестве превентивной меры на новые сроки по 15 дней.  Может показаться, что по отношению ко всем задержанным в административном порядке применяется одинаковый режим содержания, причем независимо от причин взятия их под стражу.  Таким образом, ему интересно  узнать, ведется ли учет задержанных с указанием причины и сроков задержания</w:t>
      </w:r>
      <w:r w:rsidR="00815F19">
        <w:t xml:space="preserve">.  </w:t>
      </w:r>
      <w:r>
        <w:t>Такой учет позволит более эффективно контролировать ситуацию.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>
        <w:t>Он также нуждается в информации о положении закона, которое позволяет увеличивать сроки содержания под стражей с учетом времени, необходимого для передачи задержанного в суд</w:t>
      </w:r>
      <w:r w:rsidR="00815F19">
        <w:t xml:space="preserve">.  </w:t>
      </w:r>
      <w:r>
        <w:t>Он считает, что увеличение срока содержания под стражей на дополнительные 24 часа с учетом каждых 50 километров конвоирования, несмотря на состояние инфраструктуры страны, является чрезмерной мерой.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>
        <w:t>Похоже, что некоторые племенные вожди обладают полномочиями брать людей под стражу</w:t>
      </w:r>
      <w:r w:rsidR="00815F19">
        <w:t xml:space="preserve">.  </w:t>
      </w:r>
      <w:r>
        <w:t>Однако в соответствии с универсально принятыми нормами этими полномочиями располагает исключительно независимая судебная система</w:t>
      </w:r>
      <w:r w:rsidR="00815F19">
        <w:t xml:space="preserve">.  </w:t>
      </w:r>
      <w:r>
        <w:t xml:space="preserve">Комитет признателен за информацию о таком виде задержания и хочет получить сведения относительно имеющихся в этой связи контролирующих механизмов. 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>
        <w:t>Делегация должна предоставить дополнительную информацию о роли общественных обвинителей в правовой системе Камеруна</w:t>
      </w:r>
      <w:r w:rsidR="00CF2CD1">
        <w:t xml:space="preserve">;  </w:t>
      </w:r>
      <w:r>
        <w:t>например, полезно было бы узнать о степени их независимости и об их влиятельности.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>
        <w:t>Он хочет узнать больше о военных трибуналах и о других судах особой юрисдикции, имеющихся в Камеруне, включая и о суде по вопросам государственной безопасности</w:t>
      </w:r>
      <w:r w:rsidR="00815F19">
        <w:t xml:space="preserve">.  </w:t>
      </w:r>
      <w:r>
        <w:t>Он также интересуется юрисдикцией в отношении дел, в которых фигурируют высокопоставленные государственные служащие, нарушившие закон в ходе выполнения своих должностных обязанностей</w:t>
      </w:r>
      <w:r w:rsidR="00815F19">
        <w:t xml:space="preserve">.  </w:t>
      </w:r>
      <w:r>
        <w:t xml:space="preserve">Он хочет узнать, имеются ли у </w:t>
      </w:r>
      <w:r w:rsidR="00C23A1E">
        <w:t>Министерства</w:t>
      </w:r>
      <w:r>
        <w:t xml:space="preserve"> обороны полномочия  привлекать к ответственности лиц, обвиненных в применении пыток</w:t>
      </w:r>
      <w:r w:rsidR="00815F19">
        <w:t xml:space="preserve">.  </w:t>
      </w:r>
      <w:r>
        <w:t>Он также хочет узнать, компетентны ли военные суды рассматривать дела, в которых фигурируют гражданские лица, и его интересует роль Министерства обороны в функционировании таких судов.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>
        <w:t>Он приветствует информацию, предоставленную в докладе в соответствии со статьями 1 и 4 Конвенции</w:t>
      </w:r>
      <w:r w:rsidR="00815F19">
        <w:t xml:space="preserve">.  </w:t>
      </w:r>
      <w:r>
        <w:t>Ясно, что законодательство Камеруна было изменено с учетом положений Конвенции.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>
        <w:t>Согласно статье 33 Уголовного кодекса  выполнение приказа уполномоченного лица является основанием для полного освобождения от ответственности</w:t>
      </w:r>
      <w:r w:rsidR="00815F19">
        <w:t xml:space="preserve">.  </w:t>
      </w:r>
      <w:r>
        <w:t>В соответствии с пунктом 121 доклада, тем не менее, запрещается выполнять явно противозаконный приказ</w:t>
      </w:r>
      <w:r w:rsidR="00815F19">
        <w:t xml:space="preserve">.  </w:t>
      </w:r>
      <w:r>
        <w:t xml:space="preserve">Делегация должна объяснить, что подразумевается под формулировкой  </w:t>
      </w:r>
      <w:r w:rsidR="00FC593A">
        <w:t>"</w:t>
      </w:r>
      <w:r>
        <w:t>явно противозаконный</w:t>
      </w:r>
      <w:r w:rsidR="00FC593A">
        <w:t>"</w:t>
      </w:r>
      <w:r>
        <w:t xml:space="preserve">, поскольку в соответствии с пунктом 3, статьи 2 Конвенции приказ, поступающий от вышестоящего офицера или публичной власти, не может быть использован для оправдания пыток. 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>
        <w:t>Государство-участник должно предоставить больше информации о процедурах экстрадиции</w:t>
      </w:r>
      <w:r w:rsidR="00815F19">
        <w:t xml:space="preserve">.  </w:t>
      </w:r>
      <w:r w:rsidR="00C23A1E">
        <w:t xml:space="preserve">Согласно статье 3 Конвенции ни одно государство-участник не может экстрадировать человека, если имеются достаточные основания считать, что этот человек будет подвергаться пыткам.  </w:t>
      </w:r>
      <w:r>
        <w:t>Насколько он понимает, камерунские суды должны в течение восьми дней решить вопрос об обоснованности запроса об экстрадиции, и исполнение этого решения невозможно приостановить, так что процесс обжалования становится практически бесполезным</w:t>
      </w:r>
      <w:r w:rsidR="00815F19">
        <w:t xml:space="preserve">.  </w:t>
      </w:r>
      <w:r w:rsidR="00C23A1E">
        <w:t>Однако он с удовлетворением отмечает, что апелляционный суд Яунде отказался экстрадировать ряд руандийцев, обвиненных в геноциде в результате возникшей в то время ситуации в Руанде.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>
        <w:t>В докладе Специального докладчика по вопросу о пытках Комиссии ООН по правам человека, посетившего Камерун в 1999 году (</w:t>
      </w:r>
      <w:r>
        <w:rPr>
          <w:lang w:val="en-US"/>
        </w:rPr>
        <w:t>E</w:t>
      </w:r>
      <w:r w:rsidRPr="00C778E4">
        <w:t>/</w:t>
      </w:r>
      <w:r>
        <w:rPr>
          <w:lang w:val="en-US"/>
        </w:rPr>
        <w:t>CN</w:t>
      </w:r>
      <w:r w:rsidRPr="00C778E4">
        <w:t>.4/2000/9/</w:t>
      </w:r>
      <w:r>
        <w:rPr>
          <w:lang w:val="en-US"/>
        </w:rPr>
        <w:t>Add</w:t>
      </w:r>
      <w:r w:rsidRPr="00C778E4">
        <w:t>.2)</w:t>
      </w:r>
      <w:r>
        <w:t>,</w:t>
      </w:r>
      <w:r w:rsidRPr="00C778E4">
        <w:t xml:space="preserve"> </w:t>
      </w:r>
      <w:r>
        <w:t>упоминается целый ряд дел, которые относятся к подотчетному периоду</w:t>
      </w:r>
      <w:r w:rsidR="00815F19">
        <w:t xml:space="preserve">.  </w:t>
      </w:r>
      <w:r>
        <w:t>Делегация должна предоставить обновленную информацию о статусе этих дел.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 w:rsidRPr="009578ED">
        <w:rPr>
          <w:u w:val="single"/>
        </w:rPr>
        <w:t>Г-н Ю</w:t>
      </w:r>
      <w:r>
        <w:rPr>
          <w:u w:val="single"/>
        </w:rPr>
        <w:t>Й</w:t>
      </w:r>
      <w:r w:rsidRPr="009578ED">
        <w:rPr>
          <w:u w:val="single"/>
        </w:rPr>
        <w:t xml:space="preserve"> М</w:t>
      </w:r>
      <w:r>
        <w:rPr>
          <w:u w:val="single"/>
        </w:rPr>
        <w:t>ЭНЦСЯ</w:t>
      </w:r>
      <w:r>
        <w:t>, заместитель докладчика по стране, говорит, что он приветствует усилия правительства Камеруна, направленные на осуществление положений Конвенции</w:t>
      </w:r>
      <w:r w:rsidR="00815F19">
        <w:t xml:space="preserve">.  </w:t>
      </w:r>
      <w:r>
        <w:t>Он с удовлетворением отмечает, что предпринимаются широкие меры  по обучению и подготовке в области прав человека, включая для сотрудников правоохранительных органов, в соответствии со статьей 10 Конвенции и согласно рекомендациям Комитета</w:t>
      </w:r>
      <w:r w:rsidR="00815F19">
        <w:t xml:space="preserve">.  </w:t>
      </w:r>
      <w:r>
        <w:t>Он особо приветствует тот факт, что Национальный комитет по правам человека и свободам и различные неправительственные организации (НПО) приняли участие в таких мероприятиях</w:t>
      </w:r>
      <w:r w:rsidR="00815F19">
        <w:t xml:space="preserve">.  </w:t>
      </w:r>
      <w:r>
        <w:t>Остается надеяться, что правительство будет продолжать предпринимать усилия в этом направлении.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>
        <w:t>В разделе доклада, где говорится о статье 11 Конвенции, очевидно</w:t>
      </w:r>
      <w:r w:rsidR="004C3283">
        <w:t>,</w:t>
      </w:r>
      <w:r>
        <w:t xml:space="preserve"> содержится слишком мало информации потому, что информация, предоставленная в предыдущих докладах Камеруна, по-прежнему актуальна</w:t>
      </w:r>
      <w:r w:rsidR="00815F19">
        <w:t xml:space="preserve">.  </w:t>
      </w:r>
      <w:r>
        <w:t>В докладе лишь сказано, что ввиду недостатка финансовых ресурсов комиссия по надзору за тюрьмами не смогла встречаться так часто, как этого бы ей хотелось, и что правительство санкционировало МККК посетить все места содержания под стражей</w:t>
      </w:r>
      <w:r w:rsidR="00815F19">
        <w:t xml:space="preserve">.  </w:t>
      </w:r>
      <w:r>
        <w:t xml:space="preserve">Тем не менее значительный объем информации по статье 11 предоставляется в других разделах доклада в связи с обсуждением других статей.  </w:t>
      </w:r>
    </w:p>
    <w:p w:rsidR="00840947" w:rsidRDefault="00840947" w:rsidP="00165181"/>
    <w:p w:rsidR="00840947" w:rsidRDefault="00C23A1E" w:rsidP="00165181">
      <w:pPr>
        <w:numPr>
          <w:ilvl w:val="0"/>
          <w:numId w:val="4"/>
        </w:numPr>
        <w:ind w:left="0" w:firstLine="0"/>
      </w:pPr>
      <w:r>
        <w:t>Включение в Уголовный кодекс статьи 132-</w:t>
      </w:r>
      <w:r>
        <w:rPr>
          <w:lang w:val="en-US"/>
        </w:rPr>
        <w:t>bis</w:t>
      </w:r>
      <w:r>
        <w:t xml:space="preserve">, в которой криминализируются пытки, и других основополагающих положений Конвенции, является крайне положительным шагом.  </w:t>
      </w:r>
      <w:r w:rsidR="00840947">
        <w:t>Однако, несмотря на прогресс, достигнутый Камеруном в законодательной области, в Комитет продолжали поступать заявления о применении пыток и о плохом обращении в этой стране, особенно в связи с коррупцией</w:t>
      </w:r>
      <w:r w:rsidR="00815F19">
        <w:t xml:space="preserve">.  </w:t>
      </w:r>
      <w:r w:rsidR="00840947">
        <w:t>Как утверждается, положения законодательства, направленные на предотвращение пыток и плохого обращения, не всегда применяются на практике</w:t>
      </w:r>
      <w:r w:rsidR="00815F19">
        <w:t xml:space="preserve">.  </w:t>
      </w:r>
      <w:r w:rsidR="00840947">
        <w:t>Например, Комитет был информирован, что зачастую задержанных доставляли в тюрьмы с ранами на теле и со следами пыток</w:t>
      </w:r>
      <w:r w:rsidR="00815F19">
        <w:t xml:space="preserve">.  </w:t>
      </w:r>
      <w:r w:rsidR="00840947">
        <w:t>Он хочет узнать мнение делегации по поводу этих заявлений</w:t>
      </w:r>
      <w:r w:rsidR="00815F19">
        <w:t xml:space="preserve">.  </w:t>
      </w:r>
      <w:r w:rsidR="00840947">
        <w:t xml:space="preserve">Он также просит предоставить дополнительную информацию относительно утверждения, что жандармов нельзя привлекать к ответственности в судебном порядке за преступления, совершенные в ходе выполнения ими своих должностных обязанностей, за исключением случаев, когда это санкционировано Министерством обороны.  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>
        <w:t>Согласно пункту 286 доклада во всех местах содержания под стражей необходимо систематизировать ведение учета задержанных, и эти регистрационные журналы должны быть доступны общественности</w:t>
      </w:r>
      <w:r w:rsidR="00815F19">
        <w:t xml:space="preserve">.  </w:t>
      </w:r>
      <w:r>
        <w:t>Будет полезно узнать о конкретных шагах, сделанных  для осуществления этой задачи, и какие в этой связи предвидятся сложности.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>
        <w:t xml:space="preserve">Общественные обвинители и члены </w:t>
      </w:r>
      <w:r w:rsidR="00C23A1E">
        <w:t>Национального</w:t>
      </w:r>
      <w:r>
        <w:t xml:space="preserve"> комитета по правам человека и свободам, как следует из докладов, очень редко посещали места содержания под стражей</w:t>
      </w:r>
      <w:r w:rsidR="00815F19">
        <w:t xml:space="preserve">.  </w:t>
      </w:r>
      <w:r>
        <w:t xml:space="preserve">Будет полезно узнать, были ли сделаны какие-либо выводы, были ли даны соответствующие рекомендации после состоявшихся посещений и были ли  эти выявленные факты обнародованы.   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>
        <w:t>В своих заключительных замечаниях и рекомендациях по предыдущему докладу Камеруна Комитет выразил обеспокоенность относительно продолжающейся практики административного содержания под стражей и рекомендовал государству-участнику рассмотреть</w:t>
      </w:r>
      <w:r w:rsidRPr="00EC6F26">
        <w:t xml:space="preserve"> </w:t>
      </w:r>
      <w:r>
        <w:t>вопрос о переводе пенитенциарной администрации из ведения министерства внутренних дел в ведение министерства юстиции</w:t>
      </w:r>
      <w:r w:rsidR="00815F19">
        <w:t xml:space="preserve">.  </w:t>
      </w:r>
      <w:r>
        <w:t xml:space="preserve">Судя по информации, предоставленной в разделе 5 настоящего доклада, у государства-участника  нет никаких намерений выполнять эту рекомендацию. </w:t>
      </w:r>
      <w:r w:rsidRPr="00F818D4">
        <w:t xml:space="preserve"> </w:t>
      </w:r>
      <w:r>
        <w:t>Согласно пункту 255 доклада,  передача пенитенциарной администрации министерству юстиции не станет долгожданной панацеей, хотя  это может  обеспечить более тщательный контроль за исполнением приговоров</w:t>
      </w:r>
      <w:r w:rsidR="00815F19">
        <w:t xml:space="preserve">.  </w:t>
      </w:r>
      <w:r>
        <w:t>Однако передача пенитенциарной администрации министерству юстиции имеет больше преимуществ, чем государство-участник готово признать.</w:t>
      </w:r>
    </w:p>
    <w:p w:rsidR="00840947" w:rsidRDefault="00840947" w:rsidP="00165181"/>
    <w:p w:rsidR="00840947" w:rsidRDefault="00840947" w:rsidP="00E054CA">
      <w:pPr>
        <w:numPr>
          <w:ilvl w:val="0"/>
          <w:numId w:val="4"/>
        </w:numPr>
        <w:ind w:left="0" w:firstLine="0"/>
      </w:pPr>
      <w:r>
        <w:t>В докладе указывается, что предоставленная в предыдущем докладе в пункте 12 информация по-прежнему актуальна</w:t>
      </w:r>
      <w:r w:rsidR="00815F19">
        <w:t xml:space="preserve">.  </w:t>
      </w:r>
      <w:r>
        <w:t>Во время обсуждения доклада Комитет высказал озабоченность в связи с существующей диспропорцией между большим числом заявлений о применении пыток или о плохом обращении  и малым числом судебных преследований и судебных разбирательств</w:t>
      </w:r>
      <w:r w:rsidR="00815F19">
        <w:t xml:space="preserve">.  </w:t>
      </w:r>
      <w:r>
        <w:t xml:space="preserve">В докладе рекомендуется  государству-участнику энергично проводить расследования заявлений о применении пыток и в делах, в которых следствие еще не начиналось, отдавать распоряжения о проведении своевременных и </w:t>
      </w:r>
      <w:r w:rsidR="00C23A1E">
        <w:t>беспристрастных</w:t>
      </w:r>
      <w:r>
        <w:t xml:space="preserve"> дознаний, при этом о любых выявленных фактах следует докладывать Комитету</w:t>
      </w:r>
      <w:r w:rsidR="00815F19">
        <w:t xml:space="preserve">.  </w:t>
      </w:r>
      <w:r>
        <w:t>Ясно, что предпринимаются усилия  по соблюдению рекомендаций Комитета в этом отношении</w:t>
      </w:r>
      <w:r w:rsidR="00CF2CD1">
        <w:t xml:space="preserve">;  </w:t>
      </w:r>
      <w:r>
        <w:t>однако он хочет узнать, насколько соответствует действительности заявление о том, что только в случае наступления смертельных исходов проводится следствие и начинается разбирательство</w:t>
      </w:r>
      <w:r w:rsidR="00815F19">
        <w:t xml:space="preserve">.  </w:t>
      </w:r>
      <w:r>
        <w:t xml:space="preserve">Он хочет получить обновленную информацию об исчезновении в 2001 году девяти подростков, которым были </w:t>
      </w:r>
      <w:r w:rsidR="00C23A1E">
        <w:t>предъявлены</w:t>
      </w:r>
      <w:r>
        <w:t xml:space="preserve"> обвинения в совершении крайне незначительных правонарушений.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>
        <w:t>В докладе говорится, что, кроме общепринятых методов подачи жалоб, люди, утверждающие, что пострадали от пыток,  могут также обращаться в Национальный комитет по правам человека и свободам, который ежегодно, согласно статистике, получает в среднем около 500 таких заявлений</w:t>
      </w:r>
      <w:r w:rsidR="00815F19">
        <w:t xml:space="preserve">.  </w:t>
      </w:r>
      <w:r>
        <w:t>В таких заявлениях необходимо указывать какие-то факты и цифры</w:t>
      </w:r>
      <w:r w:rsidR="00815F19">
        <w:t xml:space="preserve">.  </w:t>
      </w:r>
      <w:r>
        <w:t>Делегации также следует разъяснить, могут ли местные прокуроры возбуждать дела против сотрудников правоохранительных органов, подозреваемых в применении пыток или в плохом обращении, а также предоставить информацию о правовых нормах, относящихся к таким процедурам.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>
        <w:t>В процессе рассмотрения второго периодического доклада Камеруна Комитет высказал беспокойство касательно отсутствия правовых норм  по возмещению ущерба и реабилитации пострадавших от пыток</w:t>
      </w:r>
      <w:r w:rsidR="00815F19">
        <w:t xml:space="preserve">.  </w:t>
      </w:r>
      <w:r>
        <w:t xml:space="preserve">Согласно пункту 230 настоящего доклада, в настоящее время изучается вопрос о реабилитации или переобучении с целью реабилитации </w:t>
      </w:r>
      <w:r w:rsidR="00050A46">
        <w:t>пострадавших</w:t>
      </w:r>
      <w:r>
        <w:t xml:space="preserve"> от пыток</w:t>
      </w:r>
      <w:r w:rsidR="00815F19">
        <w:t xml:space="preserve">.  </w:t>
      </w:r>
      <w:r>
        <w:t>Комитет также рекомендует государству-участнику принять законодательные нормы о неприемлемости доказательств, полученных в результате применения пыток.  В пункте 232 текущего доклада государство-участник признает, что принятие соответствующего положения закона обеспечит национальные суды юридической базой для обоснования судебных решений о недопустимости в суде таких доказательств</w:t>
      </w:r>
      <w:r w:rsidR="00815F19">
        <w:t xml:space="preserve">.  </w:t>
      </w:r>
      <w:r>
        <w:t xml:space="preserve">Он хочет узнать, предприняло ли государство-участник меры в этой связи и сделало ли оно шаги в направлении принятия соответствующих законодательных норм.  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>
        <w:t>Хотя в законодательстве Камеруна жестокое, бесчеловечное и унижающее достоинство обращение не считается конкретным правонарушением и в этой связи не предусматривается наказание, государство-участник заявляет, что способно справляться с</w:t>
      </w:r>
      <w:r w:rsidR="00E054CA">
        <w:t> </w:t>
      </w:r>
      <w:r>
        <w:t>такими случаями на основании имеющихся в Уголовном кодексе статей, касающихся аналогичных или эквивалентных правонарушений</w:t>
      </w:r>
      <w:r w:rsidR="00815F19">
        <w:t xml:space="preserve">.  </w:t>
      </w:r>
      <w:r>
        <w:t>Однако в Комитет поступила информация от нескольких НПО о том, что государство-участник якобы иногда молчаливо соглашается с существующими традициями и явно дискриминационными действиями в отношении женщин, включая с действиями, опасными для здоровья и вызывающими психологическую травму</w:t>
      </w:r>
      <w:r w:rsidR="00815F19">
        <w:t xml:space="preserve">.  </w:t>
      </w:r>
      <w:r>
        <w:t>Он спрашивает, насколько распространены такие случаи и какие шаги предполагают предпринять в этом направлении власти, чтобы противодействовать этому явлению.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>
        <w:t>Он признает, что неблагоприятное наследие Камеруна и огромные экономические сложности делают борьбу за улучшение условий в стране по многим направлениям вдвойне сложной</w:t>
      </w:r>
      <w:r w:rsidR="00815F19">
        <w:t xml:space="preserve">.  </w:t>
      </w:r>
      <w:r>
        <w:t xml:space="preserve">Однако он призывает государство-участника проявить стойкость, осознавая, что любое улучшение положения, даже самое скромное, стоит затраченных усилий.  </w:t>
      </w:r>
    </w:p>
    <w:p w:rsidR="00840947" w:rsidRDefault="00840947" w:rsidP="00165181"/>
    <w:p w:rsidR="00840947" w:rsidRDefault="00050A46" w:rsidP="00165181">
      <w:pPr>
        <w:numPr>
          <w:ilvl w:val="0"/>
          <w:numId w:val="4"/>
        </w:numPr>
        <w:ind w:left="0" w:firstLine="0"/>
      </w:pPr>
      <w:r w:rsidRPr="003666B7">
        <w:rPr>
          <w:u w:val="single"/>
        </w:rPr>
        <w:t>Г-н ЭЛЬ-МАСРИ</w:t>
      </w:r>
      <w:r>
        <w:t xml:space="preserve"> хвалит доклад Камеруна и усилия государства-участника по соблюдению своих международных обязательств, считая, что этим Камерун отличается от других стран этого региона.</w:t>
      </w:r>
    </w:p>
    <w:p w:rsidR="00840947" w:rsidRDefault="00840947" w:rsidP="00165181"/>
    <w:p w:rsidR="00840947" w:rsidRPr="00EE1F73" w:rsidRDefault="00840947" w:rsidP="00165181">
      <w:pPr>
        <w:numPr>
          <w:ilvl w:val="0"/>
          <w:numId w:val="4"/>
        </w:numPr>
        <w:ind w:left="0" w:firstLine="0"/>
      </w:pPr>
      <w:r>
        <w:t xml:space="preserve">В Комитет поступили сообщения, в которых говорится, что племенные вожди, известные в стране как </w:t>
      </w:r>
      <w:r w:rsidR="00FC593A">
        <w:t>"</w:t>
      </w:r>
      <w:r>
        <w:t>ламидос</w:t>
      </w:r>
      <w:r w:rsidR="00FC593A">
        <w:t>"</w:t>
      </w:r>
      <w:r>
        <w:t xml:space="preserve"> или </w:t>
      </w:r>
      <w:r w:rsidR="00FC593A">
        <w:t>"</w:t>
      </w:r>
      <w:r>
        <w:t>султаны</w:t>
      </w:r>
      <w:r w:rsidR="00FC593A">
        <w:t>"</w:t>
      </w:r>
      <w:r>
        <w:t>, являются зачинщиками произвольного содержания под стражей и плохого обращения, особенно в отношении своих политических оппонентов</w:t>
      </w:r>
      <w:r w:rsidR="00815F19">
        <w:t xml:space="preserve">.  </w:t>
      </w:r>
      <w:r>
        <w:t>Их охранники якобы применяют пытки, что, в случае с пострадавшим Давидом Дилвой, привело к его смерти</w:t>
      </w:r>
      <w:r w:rsidR="00815F19">
        <w:t xml:space="preserve">.  </w:t>
      </w:r>
      <w:r>
        <w:t>Г-н Дилва был арестован за кражу территориальной жандармерией, которая решила его отпустить ввиду отсутствия улик</w:t>
      </w:r>
      <w:r w:rsidR="00815F19">
        <w:t xml:space="preserve">.  </w:t>
      </w:r>
      <w:r>
        <w:t>Однако занимавшийся этим делом сержант передал г-на Дилву племенному вождю, который подверг его пыткам, в результате которых наступила смерть пострадавшего</w:t>
      </w:r>
      <w:r w:rsidR="00815F19">
        <w:t xml:space="preserve">.  </w:t>
      </w:r>
      <w:r>
        <w:t>Необходимо предоставлять больше информации о сфере полномочий местных вождей</w:t>
      </w:r>
      <w:r w:rsidR="00815F19">
        <w:t xml:space="preserve">.  </w:t>
      </w:r>
      <w:r>
        <w:t>Похоже, что их основная задача состоит в том, чтобы брать на себя функции традиционного суда, если с этим согласны обе стороны в деле</w:t>
      </w:r>
      <w:r w:rsidR="00815F19">
        <w:t xml:space="preserve">.  </w:t>
      </w:r>
      <w:r>
        <w:t>Он хочет узнать, предусматривает ли закон арест подозреваемых племенными вождями и дает ли он им право проводить расследования</w:t>
      </w:r>
      <w:r w:rsidR="00815F19">
        <w:t xml:space="preserve">.  </w:t>
      </w:r>
      <w:r>
        <w:t>Представляется сложным видимо ставить под сомнение их неправомерное поведение</w:t>
      </w:r>
      <w:r w:rsidR="009E3104">
        <w:t xml:space="preserve">:  </w:t>
      </w:r>
      <w:r>
        <w:t>означает ли это, что вожди в реальности находятся выше закона</w:t>
      </w:r>
      <w:r w:rsidRPr="00EE1F73">
        <w:t>?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 w:rsidRPr="003666B7">
        <w:rPr>
          <w:u w:val="single"/>
        </w:rPr>
        <w:t>Г-н МЕРИН</w:t>
      </w:r>
      <w:r>
        <w:rPr>
          <w:u w:val="single"/>
        </w:rPr>
        <w:t>Ь</w:t>
      </w:r>
      <w:r w:rsidRPr="003666B7">
        <w:rPr>
          <w:u w:val="single"/>
        </w:rPr>
        <w:t>О МЕНЕНДЕ</w:t>
      </w:r>
      <w:r>
        <w:rPr>
          <w:u w:val="single"/>
        </w:rPr>
        <w:t>С</w:t>
      </w:r>
      <w:r>
        <w:t xml:space="preserve"> согласился с г-ном Эль-Масри, что Камерун является примером для других африканских государств-участников к югу от Сахары.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>
        <w:t>Согласно пункту 76 доклада, возможен надзор за административным содержанием под стражей со стороны судов</w:t>
      </w:r>
      <w:r w:rsidR="00815F19">
        <w:t xml:space="preserve">.  </w:t>
      </w:r>
      <w:r>
        <w:t>Он хочет получить больше информации о возможной роли судов и интересуется, допускается ли административное содержание под стражей в отношении должников.</w:t>
      </w:r>
    </w:p>
    <w:p w:rsidR="00840947" w:rsidRDefault="00916CA9" w:rsidP="00165181">
      <w:r>
        <w:br w:type="page"/>
      </w:r>
    </w:p>
    <w:p w:rsidR="00840947" w:rsidRDefault="00840947" w:rsidP="00165181">
      <w:pPr>
        <w:numPr>
          <w:ilvl w:val="0"/>
          <w:numId w:val="4"/>
        </w:numPr>
        <w:ind w:left="0" w:firstLine="0"/>
      </w:pPr>
      <w:r>
        <w:t>Он спрашивает, имеются ли какие-нибудь статистические данные по содержащимся под стражей заключенным, не имеющим права сношения с внешним миром, особенно по тюрьме Нконденгуи</w:t>
      </w:r>
      <w:r w:rsidR="00815F19">
        <w:t xml:space="preserve">.  </w:t>
      </w:r>
      <w:r>
        <w:t xml:space="preserve">Очевидно такой способ содержания под стражей, значительно увеличивающий уязвимость заключенных, регулярно используется в качестве меры наказания. </w:t>
      </w:r>
    </w:p>
    <w:p w:rsidR="00840947" w:rsidRDefault="00840947" w:rsidP="00165181"/>
    <w:p w:rsidR="00840947" w:rsidRPr="00E52445" w:rsidRDefault="00840947" w:rsidP="00165181">
      <w:pPr>
        <w:numPr>
          <w:ilvl w:val="0"/>
          <w:numId w:val="4"/>
        </w:numPr>
        <w:ind w:left="0" w:firstLine="0"/>
      </w:pPr>
      <w:r>
        <w:t>Он спрашивает, насколько соответствует действительности утверждение, что в некоторых тюрьмах задержанные обязаны сами платить за оказанную им медицинскую помощь</w:t>
      </w:r>
      <w:r w:rsidR="00815F19">
        <w:t xml:space="preserve">.  </w:t>
      </w:r>
      <w:r>
        <w:t>Гарантируется ли в проекте Уголовно-процессуального кодекса право на услуги адвоката всем заключенным и, если гарантируется, то на каких условиях</w:t>
      </w:r>
      <w:r w:rsidRPr="00E52445">
        <w:t>?</w:t>
      </w:r>
    </w:p>
    <w:p w:rsidR="00840947" w:rsidRDefault="00840947" w:rsidP="00165181"/>
    <w:p w:rsidR="00840947" w:rsidRDefault="00050A46" w:rsidP="00165181">
      <w:pPr>
        <w:numPr>
          <w:ilvl w:val="0"/>
          <w:numId w:val="4"/>
        </w:numPr>
        <w:ind w:left="0" w:firstLine="0"/>
      </w:pPr>
      <w:r>
        <w:t xml:space="preserve">В процессе рассмотрения второго периодического доклада Камеруна Комитет приветствовал тот факт, что принцип невыдворения, согласно статье 3 Конвенции, применялся в судах Камеруна.  </w:t>
      </w:r>
      <w:r w:rsidR="00840947">
        <w:t>Он полагает, что  с тех пор не произошло никаких изменений законодательства и практики применения  этого принципа и что государство-участник продолжает препятствовать экстрадиции в страну, где существует опасность, что выдворяемые подвергнутся пыткам.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 w:rsidRPr="003666B7">
        <w:rPr>
          <w:u w:val="single"/>
        </w:rPr>
        <w:t>Г-н МАВРОМ</w:t>
      </w:r>
      <w:r>
        <w:rPr>
          <w:u w:val="single"/>
        </w:rPr>
        <w:t>М</w:t>
      </w:r>
      <w:r w:rsidRPr="003666B7">
        <w:rPr>
          <w:u w:val="single"/>
        </w:rPr>
        <w:t>АТИС</w:t>
      </w:r>
      <w:r>
        <w:t xml:space="preserve"> выражает удовлетворение  по поводу включения статей 1 и 4 Конвенции в качестве составной части конституционного законодательства</w:t>
      </w:r>
      <w:r w:rsidR="00815F19">
        <w:t xml:space="preserve">.  </w:t>
      </w:r>
      <w:r>
        <w:t>Однако по</w:t>
      </w:r>
      <w:r w:rsidR="00916CA9">
        <w:noBreakHyphen/>
      </w:r>
      <w:r>
        <w:t xml:space="preserve">прежнему сохраняется некоторое расхождение между нормами законодательства и существующей практикой, поэтому государство-участник обязано изучать ситуацию и </w:t>
      </w:r>
      <w:r w:rsidR="00050A46">
        <w:t>изыскивать</w:t>
      </w:r>
      <w:r>
        <w:t xml:space="preserve"> способы решения этой проблемы</w:t>
      </w:r>
      <w:r w:rsidR="00815F19">
        <w:t xml:space="preserve">.  </w:t>
      </w:r>
      <w:r>
        <w:t>Проблемы, связанные с условиями содержания под стражей, осложняются соображениями безопасности и вовлечением в процесс племенных традиций и обычаев</w:t>
      </w:r>
      <w:r w:rsidR="00815F19">
        <w:t xml:space="preserve">.  </w:t>
      </w:r>
      <w:r>
        <w:t>Он предлагает прибегать к инспекциям мест содержания под стражей без предварительного оповещения администрации тюрем.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>
        <w:t>Он спрашивает, почему по-прежнему считается необходимым сохранять особую юрисдикцию, и интересуется сферой её распространения</w:t>
      </w:r>
      <w:r w:rsidR="00815F19">
        <w:t xml:space="preserve">.  </w:t>
      </w:r>
      <w:r>
        <w:t>Он также интересуется, например, могут ли военные суды рассматривать дела, где фигурируют гражданские лица, и какие предпринимаются меры для того, чтобы обеспечить в судах особой юрисдикции, включая в судах, где привлекаются к ответственности политики, строгое соблюдение международных норм по правам человека.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 w:rsidRPr="003666B7">
        <w:rPr>
          <w:u w:val="single"/>
        </w:rPr>
        <w:t>Г-н Госсман</w:t>
      </w:r>
      <w:r w:rsidRPr="00437A14">
        <w:t xml:space="preserve"> </w:t>
      </w:r>
      <w:r>
        <w:t xml:space="preserve">спрашивает, руководит ли заседанием в военном суде один судья или судебная коллегия, и интересуется профессиональной </w:t>
      </w:r>
      <w:r w:rsidR="00050A46">
        <w:t>подготовкой</w:t>
      </w:r>
      <w:r>
        <w:t xml:space="preserve"> судей.  Являются ли судебные заседания открытыми, предоставляется ли подзащитным право на услуги адвоката, могут ли они обжаловать решение в гражданском суде или обратиться в гражданский суд за какой-либо другой правовой защитой</w:t>
      </w:r>
      <w:r w:rsidRPr="00BF1A37">
        <w:t>?</w:t>
      </w:r>
      <w:r>
        <w:t xml:space="preserve">  Он также хочет ознакомиться со статистическими данными по делам, в которых был вынесен обвинительный приговор, и с подробностями по категориям обвинений, выдвинутых против подзащитных</w:t>
      </w:r>
      <w:r w:rsidR="00815F19">
        <w:t xml:space="preserve">.  </w:t>
      </w:r>
      <w:r>
        <w:t>Ему</w:t>
      </w:r>
      <w:r w:rsidR="00CD4673">
        <w:t> </w:t>
      </w:r>
      <w:r>
        <w:t xml:space="preserve">также интересно услышать о юрисдикции военных судов и о совместимости этих судов с международными обязательствами, взятыми на себя государством-участником, если военные суды уполномочены рассматривать дела, возбужденные против гражданских лиц. 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>
        <w:t>Он хочет больше узнать об имеющихся процедурах в случае поступления заявлений о применении пыток и о существовании механизмов для регистрации таких жалоб</w:t>
      </w:r>
      <w:r w:rsidR="00815F19">
        <w:t xml:space="preserve">.  </w:t>
      </w:r>
      <w:r>
        <w:t>Он</w:t>
      </w:r>
      <w:r w:rsidR="00CD4673">
        <w:t> </w:t>
      </w:r>
      <w:r>
        <w:t>считает, что будет полезно иметь информацию о количестве жалоб, рассмотренных в</w:t>
      </w:r>
      <w:r w:rsidR="00CD4673">
        <w:t> </w:t>
      </w:r>
      <w:r>
        <w:t>судебном порядке</w:t>
      </w:r>
      <w:r w:rsidR="00815F19">
        <w:t xml:space="preserve">.  </w:t>
      </w:r>
      <w:r>
        <w:t>Возможна ли правовая защита в том случае, если прокуратура не</w:t>
      </w:r>
      <w:r w:rsidR="00CD4673">
        <w:t> </w:t>
      </w:r>
      <w:r>
        <w:t>отреагировала должным образом на жалобу относительно применения пыток</w:t>
      </w:r>
      <w:r w:rsidRPr="005137BE">
        <w:t>?</w:t>
      </w:r>
      <w:r>
        <w:t xml:space="preserve">  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 w:rsidRPr="003666B7">
        <w:rPr>
          <w:u w:val="single"/>
        </w:rPr>
        <w:t>Г-жа ГАЕР</w:t>
      </w:r>
      <w:r>
        <w:t xml:space="preserve"> говорит, что у неё возникли проблемы с толкованием статистических данных в пункте 99 доклада</w:t>
      </w:r>
      <w:r w:rsidR="00815F19">
        <w:t xml:space="preserve">.  </w:t>
      </w:r>
      <w:r>
        <w:t xml:space="preserve">В таблице 1 приводятся данные, что 18 полицейских </w:t>
      </w:r>
      <w:r w:rsidR="00050A46">
        <w:t>констеблей</w:t>
      </w:r>
      <w:r>
        <w:t xml:space="preserve"> были осуждены за совершение правонарушений, а в таблице 2 показано, что 22</w:t>
      </w:r>
      <w:r w:rsidR="00437A14">
        <w:t> </w:t>
      </w:r>
      <w:r>
        <w:t xml:space="preserve">дисциплинарных дела, возбужденных против полицейских </w:t>
      </w:r>
      <w:r w:rsidR="00050A46">
        <w:t>констеблей</w:t>
      </w:r>
      <w:r>
        <w:t>, находятся на рассмотрении суда и по 11 делам уже вынесены решения</w:t>
      </w:r>
      <w:r w:rsidR="00815F19">
        <w:t xml:space="preserve">.  </w:t>
      </w:r>
      <w:r>
        <w:t>Тем не менее эти статистические данные не увязываются с конкретным периодом времени, и помимо этого власти Камеруна не классифицируют эти правонарушения, а именно, не указывают, входят ли эти дела в сферу полномочий Конвенции</w:t>
      </w:r>
      <w:r w:rsidR="00815F19">
        <w:t xml:space="preserve">.  </w:t>
      </w:r>
      <w:r>
        <w:t>Она отмечает, что согласно таблицам</w:t>
      </w:r>
      <w:r w:rsidR="00437A14">
        <w:t> </w:t>
      </w:r>
      <w:r>
        <w:t>3, 4 и 5 в пункте 109 доклада, в указанные годы число поступивших жалоб в три или в четыре раза превышало число дисциплинарных разбирательств</w:t>
      </w:r>
      <w:r w:rsidR="00815F19">
        <w:t xml:space="preserve">.  </w:t>
      </w:r>
      <w:r>
        <w:t>Может ли государство-участник дать необходимые разъяснения</w:t>
      </w:r>
      <w:r w:rsidRPr="001D4AFA">
        <w:t>?</w:t>
      </w:r>
      <w:r>
        <w:t xml:space="preserve"> </w:t>
      </w:r>
      <w:r w:rsidR="00CD4673">
        <w:t xml:space="preserve"> </w:t>
      </w:r>
      <w:r>
        <w:t>Будет полезно получить больше информации, касающейся возраста и пола пострадавших в 1997-1999 годах в результате нарушений прав человека.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>
        <w:t>Из пункта 100 доклада она с радостью узнает, что принцип сегрегации мужчин, женщин и детей в местах содержания под стражей четко соблюдается</w:t>
      </w:r>
      <w:r w:rsidR="00815F19">
        <w:t xml:space="preserve">.  </w:t>
      </w:r>
      <w:r>
        <w:t>Однако согласно информации, поступившей в Комиссию от НПО, заключенные женщины иногда по</w:t>
      </w:r>
      <w:r w:rsidR="00CD4673">
        <w:noBreakHyphen/>
      </w:r>
      <w:r>
        <w:t>прежнему содержатся вместе с заключенными мужчинами, и они подвергаются половому принуждению со стороны тюремных и государственных служащих</w:t>
      </w:r>
      <w:r w:rsidR="00815F19">
        <w:t xml:space="preserve">.  </w:t>
      </w:r>
      <w:r>
        <w:t>Государство-докладчик должно дать пояснения по поводу таких заявлений и показать, как</w:t>
      </w:r>
      <w:r w:rsidR="00CD4673">
        <w:t> </w:t>
      </w:r>
      <w:r>
        <w:t>осуществляется надзор за заключенными, которые подвергаются риску полового принуждения, и как преступники, совершившие акты полового принуждения, привлекаются к ответственности.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>
        <w:t>Хотя подробный список дел по имевшим место нарушениям прав человека военнослужащими (пункты 120-125 и 129-135) явно свидетельствует о существовании в Камеруне серьезной проблемы с правами человека, она тем не менее хочет похвалить правительство за откровенность и готовность действовать</w:t>
      </w:r>
      <w:r w:rsidR="00815F19">
        <w:t xml:space="preserve">.  </w:t>
      </w:r>
      <w:r>
        <w:t>Её особенно поражает дело, в</w:t>
      </w:r>
      <w:r w:rsidR="008A28B6">
        <w:t> </w:t>
      </w:r>
      <w:r>
        <w:t>котором суд прекратил все разбирательства на основании того, что признания были получены с вопиющими и очевидными нарушениями прав человека (пункты 134 и 215)</w:t>
      </w:r>
      <w:r w:rsidR="00815F19">
        <w:t xml:space="preserve">.  </w:t>
      </w:r>
      <w:r>
        <w:t>Однако она хочет узнать, было ли это единичным случаем и сколько времени потребовалось суду, чтобы установить факт принуждения к признанию под пытками.</w:t>
      </w:r>
    </w:p>
    <w:p w:rsidR="00840947" w:rsidRDefault="00840947" w:rsidP="00165181"/>
    <w:p w:rsidR="00840947" w:rsidRDefault="00840947" w:rsidP="00165181">
      <w:pPr>
        <w:numPr>
          <w:ilvl w:val="0"/>
          <w:numId w:val="4"/>
        </w:numPr>
        <w:ind w:left="0" w:firstLine="0"/>
      </w:pPr>
      <w:r>
        <w:t>Комитет будет благодарен за дополнительную информацию о подготовительных программах для сотрудников правоохранительных органов, особенно в отношении обучения проведению дознаний</w:t>
      </w:r>
      <w:r w:rsidR="00815F19">
        <w:t xml:space="preserve">.  </w:t>
      </w:r>
      <w:r>
        <w:t>Также будет полезно узнать, отслеживается ли последующая деятельность полицейских, прошедших такую подготовку</w:t>
      </w:r>
      <w:r w:rsidR="00815F19">
        <w:t xml:space="preserve">.  </w:t>
      </w:r>
      <w:r>
        <w:t>Государство-докладчик должно предоставить статистические данные по смертности в тюрьмах</w:t>
      </w:r>
      <w:r w:rsidR="009E3104">
        <w:t xml:space="preserve">:  </w:t>
      </w:r>
      <w:r>
        <w:t>расследуются ли в обычном порядке случаи наступления смерти в тюрьмах</w:t>
      </w:r>
      <w:r w:rsidRPr="00AB35A8">
        <w:t xml:space="preserve">? </w:t>
      </w:r>
      <w:r>
        <w:t xml:space="preserve"> Комитет был</w:t>
      </w:r>
      <w:r w:rsidR="00FC593A">
        <w:t> </w:t>
      </w:r>
      <w:r>
        <w:t>извещен, что в центральной тюрьме в Дуале только за последний год скончались 72</w:t>
      </w:r>
      <w:r w:rsidR="008A28B6">
        <w:t> </w:t>
      </w:r>
      <w:r>
        <w:t>заключенных, причем по крайней мере половина из них скончались в течение нескольких дней после своего прибытия в тюрьму</w:t>
      </w:r>
      <w:r w:rsidR="00815F19">
        <w:t xml:space="preserve">.  </w:t>
      </w:r>
      <w:r>
        <w:t>Очевидно, что Комитету будет интересно услышать от государства-участника разъяснения по этому вопросу</w:t>
      </w:r>
      <w:r w:rsidR="00815F19">
        <w:t xml:space="preserve">.  </w:t>
      </w:r>
      <w:r>
        <w:t>Также, что касается заявлений о нападении в сентябре 2000 года на  верующих христиан в Дуале, хотелось бы узнать, удалось ли выяснить личности нападавших, было ли проведено расследование и были ли предприняты какие-либо меры для предотвращения нападений, спровоцированных местными властями.</w:t>
      </w:r>
    </w:p>
    <w:p w:rsidR="00840947" w:rsidRDefault="00840947" w:rsidP="00165181"/>
    <w:p w:rsidR="00840947" w:rsidRPr="00550B41" w:rsidRDefault="00840947" w:rsidP="00165181">
      <w:pPr>
        <w:numPr>
          <w:ilvl w:val="0"/>
          <w:numId w:val="4"/>
        </w:numPr>
        <w:ind w:left="0" w:firstLine="0"/>
      </w:pPr>
      <w:r>
        <w:t>Всемирная организация против пыток (</w:t>
      </w:r>
      <w:r>
        <w:rPr>
          <w:lang w:val="en-US"/>
        </w:rPr>
        <w:t>OMCT</w:t>
      </w:r>
      <w:r w:rsidRPr="00CA6C3E">
        <w:t>)</w:t>
      </w:r>
      <w:r>
        <w:t>, являющаяся НПО, информировала Комитет, что в пунктах 1-4 статьи 297 и статьи 73 Уголовного кодекса указано, что, если виновный в изнасиловании соглашается жениться на своей жертве, то он освобождается от ответственности за совершенное преступление</w:t>
      </w:r>
      <w:r w:rsidR="00815F19">
        <w:t xml:space="preserve">.  </w:t>
      </w:r>
      <w:r>
        <w:t>Если такое положение действительно существует в законодательстве Камеруна, то оно безусловно несовместимо со статьей</w:t>
      </w:r>
      <w:r w:rsidR="008A28B6">
        <w:t> </w:t>
      </w:r>
      <w:r>
        <w:t>16 Конвенции</w:t>
      </w:r>
      <w:r w:rsidR="00815F19">
        <w:t xml:space="preserve">.  </w:t>
      </w:r>
      <w:r>
        <w:t>Имеются ли намерения пересмотреть положения Уголовного кодекса, которые относятся к преступлению изнасилования</w:t>
      </w:r>
      <w:r w:rsidRPr="00550B41">
        <w:t>?</w:t>
      </w:r>
    </w:p>
    <w:p w:rsidR="00840947" w:rsidRDefault="00840947" w:rsidP="00165181"/>
    <w:p w:rsidR="00840947" w:rsidRDefault="00050A46" w:rsidP="00165181">
      <w:pPr>
        <w:numPr>
          <w:ilvl w:val="0"/>
          <w:numId w:val="4"/>
        </w:numPr>
        <w:ind w:left="0" w:firstLine="0"/>
      </w:pPr>
      <w:r w:rsidRPr="003666B7">
        <w:rPr>
          <w:u w:val="single"/>
        </w:rPr>
        <w:t>Г-н РАСМУС</w:t>
      </w:r>
      <w:r>
        <w:rPr>
          <w:u w:val="single"/>
        </w:rPr>
        <w:t>С</w:t>
      </w:r>
      <w:r w:rsidRPr="003666B7">
        <w:rPr>
          <w:u w:val="single"/>
        </w:rPr>
        <w:t>ЕН</w:t>
      </w:r>
      <w:r>
        <w:t xml:space="preserve">, упоминая о рекомендациях Специального докладчика по вопросу о пытках Комиссии по правам человека, сделанных после посещения Камеруна, отмечает, что правительству Камеруна была направлена просьба предоставить медицинские учреждения для проведения осмотра независимым врачом любого человека, лишенного свободы, в течение 24 часов после его взятия под стражу.  </w:t>
      </w:r>
      <w:r w:rsidR="00840947">
        <w:t>Такая процедура позволит не</w:t>
      </w:r>
      <w:r w:rsidR="00FC593A">
        <w:t> </w:t>
      </w:r>
      <w:r w:rsidR="00840947">
        <w:t>только выявлять следы пыток, но и предотвращать распространение инфекционных заболеваний.  В контексте статьи 10 Комитет приветствовал бы дополнительную информацию о подготовительных программах по проведению судебной экспертизы с целью распознания следов пыток</w:t>
      </w:r>
      <w:r w:rsidR="00815F19">
        <w:t xml:space="preserve">.  </w:t>
      </w:r>
      <w:r w:rsidR="00840947">
        <w:t>Государство-участник должно продемонстрировать, что происходит, если у задержанного имеются следы пыток, указывая конкретно, получил ли задержанный или его адвокат медицинское свидетельство, которое позволило бы начать судебное разбирательство</w:t>
      </w:r>
      <w:r w:rsidR="00815F19">
        <w:t xml:space="preserve">.  </w:t>
      </w:r>
      <w:r w:rsidR="00840947">
        <w:t>Помня о том, что правительство Камеруна рассматривало возможность создания реабилитационных центров для пострадавших от пыток, Комитет приветствовал бы информацию относительно продвижения этих планов</w:t>
      </w:r>
      <w:r w:rsidR="00815F19">
        <w:t xml:space="preserve">.  </w:t>
      </w:r>
      <w:r w:rsidR="00840947">
        <w:t>Наконец, он хочет узнать, проводится ли медицинское освидетельствование пострадавших от применения психологических пыток и действительно ли подростков в пенитенциарной системе всегда содержат отдельно от взрослых правонарушителей.</w:t>
      </w:r>
    </w:p>
    <w:p w:rsidR="00840947" w:rsidRDefault="00840947" w:rsidP="00165181"/>
    <w:p w:rsidR="00840947" w:rsidRDefault="00840947" w:rsidP="00165181">
      <w:pPr>
        <w:jc w:val="center"/>
      </w:pPr>
      <w:r>
        <w:rPr>
          <w:u w:val="single"/>
        </w:rPr>
        <w:t>Открытая часть заседания закрывается в 12 час. 10 мин</w:t>
      </w:r>
      <w:r w:rsidRPr="003666B7">
        <w:rPr>
          <w:u w:val="single"/>
        </w:rPr>
        <w:t>.</w:t>
      </w:r>
    </w:p>
    <w:p w:rsidR="00840947" w:rsidRPr="00840947" w:rsidRDefault="00840947" w:rsidP="00165181">
      <w:pPr>
        <w:rPr>
          <w:lang w:val="en-US"/>
        </w:rPr>
      </w:pPr>
    </w:p>
    <w:p w:rsidR="007905C9" w:rsidRDefault="00FC593A" w:rsidP="00165181">
      <w:pPr>
        <w:tabs>
          <w:tab w:val="left" w:pos="0"/>
        </w:tabs>
        <w:suppressAutoHyphens/>
        <w:jc w:val="center"/>
      </w:pPr>
      <w:r>
        <w:t>-----</w:t>
      </w:r>
    </w:p>
    <w:p w:rsidR="00FC593A" w:rsidRPr="00840947" w:rsidRDefault="00FC593A" w:rsidP="00FC593A">
      <w:pPr>
        <w:tabs>
          <w:tab w:val="left" w:pos="0"/>
        </w:tabs>
        <w:suppressAutoHyphens/>
      </w:pPr>
    </w:p>
    <w:sectPr w:rsidR="00FC593A" w:rsidRPr="00840947" w:rsidSect="000270BF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BF2" w:rsidRDefault="00505BF2">
      <w:r>
        <w:separator/>
      </w:r>
    </w:p>
  </w:endnote>
  <w:endnote w:type="continuationSeparator" w:id="0">
    <w:p w:rsidR="00505BF2" w:rsidRDefault="0050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BF2" w:rsidRDefault="00505BF2">
      <w:r>
        <w:separator/>
      </w:r>
    </w:p>
  </w:footnote>
  <w:footnote w:type="continuationSeparator" w:id="0">
    <w:p w:rsidR="00505BF2" w:rsidRDefault="0050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53" w:rsidRDefault="00321653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CAT/C/SR.585</w:t>
    </w:r>
  </w:p>
  <w:p w:rsidR="00321653" w:rsidRDefault="00321653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5668B">
      <w:rPr>
        <w:rStyle w:val="PageNumber"/>
        <w:noProof/>
      </w:rPr>
      <w:t>8</w:t>
    </w:r>
    <w:r>
      <w:rPr>
        <w:rStyle w:val="PageNumber"/>
      </w:rPr>
      <w:fldChar w:fldCharType="end"/>
    </w:r>
  </w:p>
  <w:p w:rsidR="00321653" w:rsidRDefault="00321653">
    <w:pPr>
      <w:pStyle w:val="Header"/>
      <w:tabs>
        <w:tab w:val="left" w:pos="6237"/>
      </w:tabs>
      <w:rPr>
        <w:rStyle w:val="PageNumber"/>
        <w:lang w:val="en-US"/>
      </w:rPr>
    </w:pPr>
  </w:p>
  <w:p w:rsidR="00321653" w:rsidRDefault="00321653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53" w:rsidRDefault="00321653" w:rsidP="00B20F65">
    <w:pPr>
      <w:pStyle w:val="Header"/>
      <w:tabs>
        <w:tab w:val="clear" w:pos="8306"/>
        <w:tab w:val="left" w:pos="7371"/>
        <w:tab w:val="right" w:pos="9214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CAT/C/SR.585</w:t>
    </w:r>
  </w:p>
  <w:p w:rsidR="00321653" w:rsidRDefault="00321653" w:rsidP="00B20F65">
    <w:pPr>
      <w:pStyle w:val="Header"/>
      <w:tabs>
        <w:tab w:val="clear" w:pos="8306"/>
        <w:tab w:val="left" w:pos="7371"/>
        <w:tab w:val="right" w:pos="921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5668B">
      <w:rPr>
        <w:rStyle w:val="PageNumber"/>
        <w:noProof/>
      </w:rPr>
      <w:t>9</w:t>
    </w:r>
    <w:r>
      <w:rPr>
        <w:rStyle w:val="PageNumber"/>
      </w:rPr>
      <w:fldChar w:fldCharType="end"/>
    </w:r>
  </w:p>
  <w:p w:rsidR="00321653" w:rsidRDefault="00321653" w:rsidP="00B20F65">
    <w:pPr>
      <w:pStyle w:val="Header"/>
      <w:tabs>
        <w:tab w:val="clear" w:pos="8306"/>
        <w:tab w:val="left" w:pos="7371"/>
        <w:tab w:val="right" w:pos="9214"/>
      </w:tabs>
      <w:rPr>
        <w:rStyle w:val="PageNumber"/>
        <w:lang w:val="en-US"/>
      </w:rPr>
    </w:pPr>
  </w:p>
  <w:p w:rsidR="00321653" w:rsidRDefault="00321653" w:rsidP="00B20F65">
    <w:pPr>
      <w:pStyle w:val="Header"/>
      <w:tabs>
        <w:tab w:val="clear" w:pos="8306"/>
        <w:tab w:val="left" w:pos="6237"/>
        <w:tab w:val="left" w:pos="7371"/>
        <w:tab w:val="right" w:pos="9214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21E45AA1"/>
    <w:multiLevelType w:val="hybridMultilevel"/>
    <w:tmpl w:val="0C64A09A"/>
    <w:lvl w:ilvl="0" w:tplc="02003956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05C9"/>
    <w:rsid w:val="000270BF"/>
    <w:rsid w:val="00050A46"/>
    <w:rsid w:val="0015668B"/>
    <w:rsid w:val="00161993"/>
    <w:rsid w:val="001638B3"/>
    <w:rsid w:val="00165181"/>
    <w:rsid w:val="00196BC8"/>
    <w:rsid w:val="001F2438"/>
    <w:rsid w:val="00234E5F"/>
    <w:rsid w:val="00321653"/>
    <w:rsid w:val="00437A14"/>
    <w:rsid w:val="004C3283"/>
    <w:rsid w:val="00505BF2"/>
    <w:rsid w:val="007905C9"/>
    <w:rsid w:val="00797F39"/>
    <w:rsid w:val="00815F19"/>
    <w:rsid w:val="00840947"/>
    <w:rsid w:val="008A28B6"/>
    <w:rsid w:val="00916CA9"/>
    <w:rsid w:val="009E3104"/>
    <w:rsid w:val="00B140FF"/>
    <w:rsid w:val="00B20F65"/>
    <w:rsid w:val="00B7442D"/>
    <w:rsid w:val="00BA0E07"/>
    <w:rsid w:val="00C23A1E"/>
    <w:rsid w:val="00CD4673"/>
    <w:rsid w:val="00CF2CD1"/>
    <w:rsid w:val="00D36202"/>
    <w:rsid w:val="00D71B88"/>
    <w:rsid w:val="00E054CA"/>
    <w:rsid w:val="00EC467D"/>
    <w:rsid w:val="00FC5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5</TotalTime>
  <Pages>1</Pages>
  <Words>5310</Words>
  <Characters>30271</Characters>
  <Application>Microsoft Office Word</Application>
  <DocSecurity>4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0345269</vt:lpstr>
    </vt:vector>
  </TitlesOfParts>
  <Company> </Company>
  <LinksUpToDate>false</LinksUpToDate>
  <CharactersWithSpaces>35510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0345269</dc:title>
  <dc:subject>ШЕСТАКОВ</dc:subject>
  <dc:creator>Людмила ЦЕПЕЛЕВА</dc:creator>
  <cp:keywords/>
  <dc:description/>
  <cp:lastModifiedBy>Людмила ЦЕПЕЛЕВА</cp:lastModifiedBy>
  <cp:revision>3</cp:revision>
  <cp:lastPrinted>2007-11-26T14:01:00Z</cp:lastPrinted>
  <dcterms:created xsi:type="dcterms:W3CDTF">2007-11-26T14:01:00Z</dcterms:created>
  <dcterms:modified xsi:type="dcterms:W3CDTF">2007-11-26T14:05:00Z</dcterms:modified>
</cp:coreProperties>
</file>