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264E16" w14:paraId="42522261" w14:textId="77777777" w:rsidTr="00B614C4">
        <w:trPr>
          <w:trHeight w:hRule="exact" w:val="851"/>
        </w:trPr>
        <w:tc>
          <w:tcPr>
            <w:tcW w:w="1280" w:type="dxa"/>
            <w:tcBorders>
              <w:bottom w:val="single" w:sz="4" w:space="0" w:color="auto"/>
            </w:tcBorders>
          </w:tcPr>
          <w:p w14:paraId="6D384847" w14:textId="77777777" w:rsidR="00CE1D1C" w:rsidRPr="00264E16" w:rsidRDefault="00CE1D1C" w:rsidP="00B614C4">
            <w:pPr>
              <w:pStyle w:val="H23GC"/>
            </w:pPr>
          </w:p>
        </w:tc>
        <w:tc>
          <w:tcPr>
            <w:tcW w:w="2273" w:type="dxa"/>
            <w:tcBorders>
              <w:bottom w:val="single" w:sz="4" w:space="0" w:color="auto"/>
            </w:tcBorders>
            <w:vAlign w:val="bottom"/>
          </w:tcPr>
          <w:p w14:paraId="2339D06B" w14:textId="77777777" w:rsidR="00CE1D1C" w:rsidRPr="00264E16" w:rsidRDefault="00CE1D1C" w:rsidP="00B614C4">
            <w:pPr>
              <w:spacing w:after="80" w:line="300" w:lineRule="exact"/>
              <w:rPr>
                <w:rFonts w:ascii="Time New Roman" w:eastAsia="黑体" w:hAnsi="Time New Roman" w:hint="eastAsia"/>
                <w:sz w:val="28"/>
              </w:rPr>
            </w:pPr>
            <w:r w:rsidRPr="00264E16">
              <w:rPr>
                <w:rFonts w:ascii="宋体" w:eastAsia="黑体" w:hAnsi="宋体" w:cs="宋体" w:hint="eastAsia"/>
                <w:sz w:val="28"/>
              </w:rPr>
              <w:t>联</w:t>
            </w:r>
            <w:r w:rsidRPr="00264E16">
              <w:rPr>
                <w:rFonts w:ascii="Time New Roman" w:eastAsia="黑体" w:hAnsi="Time New Roman" w:hint="eastAsia"/>
                <w:sz w:val="28"/>
              </w:rPr>
              <w:t xml:space="preserve"> </w:t>
            </w:r>
            <w:r w:rsidRPr="00264E16">
              <w:rPr>
                <w:rFonts w:ascii="宋体" w:eastAsia="黑体" w:hAnsi="宋体" w:cs="宋体" w:hint="eastAsia"/>
                <w:sz w:val="28"/>
              </w:rPr>
              <w:t>合</w:t>
            </w:r>
            <w:r w:rsidRPr="00264E16">
              <w:rPr>
                <w:rFonts w:ascii="Time New Roman" w:eastAsia="黑体" w:hAnsi="Time New Roman" w:hint="eastAsia"/>
                <w:sz w:val="28"/>
              </w:rPr>
              <w:t xml:space="preserve"> </w:t>
            </w:r>
            <w:r w:rsidRPr="00264E16">
              <w:rPr>
                <w:rFonts w:ascii="宋体" w:eastAsia="黑体" w:hAnsi="宋体" w:cs="宋体" w:hint="eastAsia"/>
                <w:sz w:val="28"/>
              </w:rPr>
              <w:t>国</w:t>
            </w:r>
          </w:p>
        </w:tc>
        <w:tc>
          <w:tcPr>
            <w:tcW w:w="6086" w:type="dxa"/>
            <w:gridSpan w:val="2"/>
            <w:tcBorders>
              <w:bottom w:val="single" w:sz="4" w:space="0" w:color="auto"/>
            </w:tcBorders>
            <w:vAlign w:val="bottom"/>
          </w:tcPr>
          <w:p w14:paraId="7BFD5FD3" w14:textId="77777777" w:rsidR="00CE1D1C" w:rsidRPr="00264E16" w:rsidRDefault="004F3466" w:rsidP="00B614C4">
            <w:pPr>
              <w:spacing w:line="240" w:lineRule="atLeast"/>
              <w:jc w:val="right"/>
              <w:rPr>
                <w:sz w:val="20"/>
                <w:szCs w:val="21"/>
              </w:rPr>
            </w:pPr>
            <w:r w:rsidRPr="00264E16">
              <w:rPr>
                <w:sz w:val="40"/>
                <w:szCs w:val="21"/>
              </w:rPr>
              <w:t>CCPR</w:t>
            </w:r>
            <w:r w:rsidRPr="00264E16">
              <w:rPr>
                <w:sz w:val="20"/>
                <w:szCs w:val="21"/>
              </w:rPr>
              <w:t>/C/161</w:t>
            </w:r>
          </w:p>
        </w:tc>
      </w:tr>
      <w:tr w:rsidR="00CE1D1C" w:rsidRPr="00264E16" w14:paraId="7B0F7995" w14:textId="77777777" w:rsidTr="00B614C4">
        <w:trPr>
          <w:trHeight w:hRule="exact" w:val="2835"/>
        </w:trPr>
        <w:tc>
          <w:tcPr>
            <w:tcW w:w="1280" w:type="dxa"/>
            <w:tcBorders>
              <w:top w:val="single" w:sz="4" w:space="0" w:color="auto"/>
              <w:bottom w:val="single" w:sz="12" w:space="0" w:color="auto"/>
            </w:tcBorders>
          </w:tcPr>
          <w:p w14:paraId="63FDBF79" w14:textId="77777777" w:rsidR="00CE1D1C" w:rsidRPr="00264E16" w:rsidRDefault="00CE1D1C" w:rsidP="00B614C4">
            <w:pPr>
              <w:spacing w:line="120" w:lineRule="atLeast"/>
              <w:rPr>
                <w:sz w:val="10"/>
                <w:szCs w:val="10"/>
              </w:rPr>
            </w:pPr>
          </w:p>
          <w:p w14:paraId="18A775CD" w14:textId="77777777" w:rsidR="00CE1D1C" w:rsidRPr="00264E16" w:rsidRDefault="00CE1D1C" w:rsidP="00B614C4">
            <w:pPr>
              <w:spacing w:line="120" w:lineRule="atLeast"/>
              <w:rPr>
                <w:sz w:val="10"/>
                <w:szCs w:val="10"/>
              </w:rPr>
            </w:pPr>
            <w:r w:rsidRPr="00264E16">
              <w:rPr>
                <w:rFonts w:hint="eastAsia"/>
                <w:noProof/>
                <w:snapToGrid/>
              </w:rPr>
              <w:drawing>
                <wp:inline distT="0" distB="0" distL="0" distR="0" wp14:anchorId="079D16BC" wp14:editId="307DD41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5F0213" w14:textId="77777777" w:rsidR="00CE1D1C" w:rsidRPr="00264E16" w:rsidRDefault="00CE1D1C" w:rsidP="00B614C4">
            <w:pPr>
              <w:spacing w:before="120" w:line="240" w:lineRule="auto"/>
              <w:rPr>
                <w:rFonts w:ascii="Time New Roman" w:eastAsia="黑体" w:hAnsi="Time New Roman" w:hint="eastAsia"/>
                <w:sz w:val="34"/>
                <w:szCs w:val="34"/>
              </w:rPr>
            </w:pPr>
            <w:r w:rsidRPr="00264E16">
              <w:rPr>
                <w:rFonts w:ascii="Time New Roman" w:eastAsia="黑体" w:hAnsi="Time New Roman" w:hint="eastAsia"/>
                <w:sz w:val="34"/>
                <w:szCs w:val="34"/>
              </w:rPr>
              <w:t>公民</w:t>
            </w:r>
            <w:r w:rsidR="00654DD9" w:rsidRPr="00264E16">
              <w:rPr>
                <w:rFonts w:ascii="Time New Roman" w:eastAsia="黑体" w:hAnsi="Time New Roman" w:hint="eastAsia"/>
                <w:sz w:val="34"/>
                <w:szCs w:val="34"/>
                <w:lang w:val="fr-CH"/>
              </w:rPr>
              <w:t>及</w:t>
            </w:r>
            <w:r w:rsidRPr="00264E16">
              <w:rPr>
                <w:rFonts w:ascii="Time New Roman" w:eastAsia="黑体" w:hAnsi="Time New Roman" w:hint="eastAsia"/>
                <w:sz w:val="34"/>
                <w:szCs w:val="34"/>
              </w:rPr>
              <w:t>政治权利</w:t>
            </w:r>
            <w:r w:rsidRPr="00264E16">
              <w:rPr>
                <w:rFonts w:ascii="Time New Roman" w:eastAsia="黑体" w:hAnsi="Time New Roman"/>
                <w:sz w:val="34"/>
                <w:szCs w:val="34"/>
              </w:rPr>
              <w:br/>
            </w:r>
            <w:r w:rsidRPr="00264E16">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6DF937B" w14:textId="59E51C50" w:rsidR="00CE1D1C" w:rsidRPr="00264E16" w:rsidRDefault="00CE1D1C" w:rsidP="00B614C4">
            <w:pPr>
              <w:spacing w:before="240" w:line="240" w:lineRule="atLeast"/>
              <w:rPr>
                <w:sz w:val="20"/>
              </w:rPr>
            </w:pPr>
            <w:r w:rsidRPr="00264E16">
              <w:rPr>
                <w:sz w:val="20"/>
              </w:rPr>
              <w:t xml:space="preserve">Distr.: </w:t>
            </w:r>
            <w:r w:rsidR="004F3466" w:rsidRPr="00264E16">
              <w:rPr>
                <w:sz w:val="20"/>
              </w:rPr>
              <w:t>General</w:t>
            </w:r>
          </w:p>
          <w:p w14:paraId="3A29A3D6" w14:textId="42A45851" w:rsidR="00CE1D1C" w:rsidRPr="00264E16" w:rsidRDefault="004F3466" w:rsidP="00B614C4">
            <w:pPr>
              <w:spacing w:line="240" w:lineRule="atLeast"/>
              <w:rPr>
                <w:sz w:val="20"/>
              </w:rPr>
            </w:pPr>
            <w:r w:rsidRPr="00264E16">
              <w:rPr>
                <w:sz w:val="20"/>
              </w:rPr>
              <w:t>23 December</w:t>
            </w:r>
            <w:r w:rsidR="00EA7E67" w:rsidRPr="00264E16">
              <w:rPr>
                <w:sz w:val="20"/>
              </w:rPr>
              <w:t xml:space="preserve"> 20</w:t>
            </w:r>
            <w:r w:rsidR="0060122D" w:rsidRPr="00264E16">
              <w:rPr>
                <w:sz w:val="20"/>
              </w:rPr>
              <w:t>2</w:t>
            </w:r>
            <w:r w:rsidR="00C829C3" w:rsidRPr="00264E16">
              <w:rPr>
                <w:sz w:val="20"/>
              </w:rPr>
              <w:t>1</w:t>
            </w:r>
          </w:p>
          <w:p w14:paraId="6A7F0D86" w14:textId="77777777" w:rsidR="00CE1D1C" w:rsidRPr="00264E16" w:rsidRDefault="00CE1D1C" w:rsidP="00B614C4">
            <w:pPr>
              <w:spacing w:line="240" w:lineRule="atLeast"/>
              <w:rPr>
                <w:sz w:val="20"/>
              </w:rPr>
            </w:pPr>
            <w:r w:rsidRPr="00264E16">
              <w:rPr>
                <w:sz w:val="20"/>
              </w:rPr>
              <w:t xml:space="preserve">Chinese </w:t>
            </w:r>
          </w:p>
          <w:p w14:paraId="2736C425" w14:textId="77777777" w:rsidR="00CE1D1C" w:rsidRPr="00264E16" w:rsidRDefault="00CE1D1C" w:rsidP="00B614C4">
            <w:pPr>
              <w:spacing w:line="240" w:lineRule="atLeast"/>
            </w:pPr>
            <w:r w:rsidRPr="00264E16">
              <w:rPr>
                <w:sz w:val="20"/>
              </w:rPr>
              <w:t>Original: English</w:t>
            </w:r>
          </w:p>
        </w:tc>
      </w:tr>
    </w:tbl>
    <w:p w14:paraId="53D38FD8" w14:textId="77777777" w:rsidR="001A7A38" w:rsidRPr="001A7A38" w:rsidRDefault="001A7A38" w:rsidP="001A7A38">
      <w:pPr>
        <w:pStyle w:val="a9"/>
        <w:spacing w:before="120"/>
        <w:rPr>
          <w:rFonts w:ascii="Time New Roman" w:eastAsia="黑体" w:hAnsi="Time New Roman"/>
          <w:sz w:val="24"/>
          <w:szCs w:val="24"/>
          <w:lang w:val="en-GB"/>
        </w:rPr>
      </w:pPr>
      <w:r w:rsidRPr="001A7A38">
        <w:rPr>
          <w:rFonts w:ascii="Time New Roman" w:eastAsia="黑体" w:hAnsi="Time New Roman"/>
          <w:sz w:val="24"/>
          <w:szCs w:val="24"/>
          <w:lang w:val="en-GB"/>
        </w:rPr>
        <w:t>人权事务委员会</w:t>
      </w:r>
    </w:p>
    <w:p w14:paraId="1086F83F" w14:textId="77777777" w:rsidR="001A7A38" w:rsidRPr="00264E16" w:rsidRDefault="001A7A38" w:rsidP="001A7A38">
      <w:pPr>
        <w:pStyle w:val="HChGC"/>
        <w:rPr>
          <w:lang w:val="en-GB"/>
        </w:rPr>
      </w:pPr>
      <w:r w:rsidRPr="00264E16">
        <w:rPr>
          <w:lang w:val="en-GB"/>
        </w:rPr>
        <w:tab/>
      </w:r>
      <w:r w:rsidRPr="00264E16">
        <w:rPr>
          <w:lang w:val="en-GB"/>
        </w:rPr>
        <w:tab/>
      </w:r>
      <w:r w:rsidRPr="00264E16">
        <w:rPr>
          <w:lang w:val="en-GB"/>
        </w:rPr>
        <w:t>人权事务委员会关于结论性意见后续行动程序的说明</w:t>
      </w:r>
      <w:r w:rsidRPr="00264E16">
        <w:rPr>
          <w:bCs/>
          <w:lang w:val="en-GB"/>
        </w:rPr>
        <w:footnoteReference w:customMarkFollows="1" w:id="2"/>
        <w:t>*</w:t>
      </w:r>
    </w:p>
    <w:p w14:paraId="24EE3911" w14:textId="77777777" w:rsidR="001A7A38" w:rsidRPr="00264E16" w:rsidRDefault="001A7A38" w:rsidP="00F473FE">
      <w:pPr>
        <w:pStyle w:val="H1GC"/>
        <w:rPr>
          <w:lang w:val="en-GB"/>
        </w:rPr>
      </w:pPr>
      <w:r w:rsidRPr="00264E16">
        <w:rPr>
          <w:lang w:val="en-GB"/>
        </w:rPr>
        <w:tab/>
      </w:r>
      <w:r w:rsidRPr="00264E16">
        <w:rPr>
          <w:lang w:val="en-GB"/>
        </w:rPr>
        <w:tab/>
      </w:r>
      <w:r w:rsidRPr="00264E16">
        <w:rPr>
          <w:lang w:val="en-GB"/>
        </w:rPr>
        <w:t>导言</w:t>
      </w:r>
    </w:p>
    <w:p w14:paraId="62101325" w14:textId="2C723A2E" w:rsidR="001A7A38" w:rsidRPr="00264E16" w:rsidRDefault="001A7A38" w:rsidP="001A7A38">
      <w:pPr>
        <w:pStyle w:val="SingleTxtGC"/>
        <w:rPr>
          <w:lang w:val="en-GB"/>
        </w:rPr>
      </w:pPr>
      <w:r w:rsidRPr="00264E16">
        <w:rPr>
          <w:lang w:val="en-GB"/>
        </w:rPr>
        <w:t>1.</w:t>
      </w:r>
      <w:r w:rsidRPr="00264E16">
        <w:rPr>
          <w:lang w:val="en-GB"/>
        </w:rPr>
        <w:tab/>
      </w:r>
      <w:r w:rsidRPr="00264E16">
        <w:rPr>
          <w:lang w:val="en-GB"/>
        </w:rPr>
        <w:t>根据《公约》第四十条第一款</w:t>
      </w:r>
      <w:r w:rsidRPr="00264E16">
        <w:rPr>
          <w:lang w:val="en-GB"/>
        </w:rPr>
        <w:t>(</w:t>
      </w:r>
      <w:r w:rsidRPr="00264E16">
        <w:rPr>
          <w:rFonts w:hint="eastAsia"/>
          <w:lang w:val="en-GB"/>
        </w:rPr>
        <w:t>丑</w:t>
      </w:r>
      <w:r w:rsidRPr="00264E16">
        <w:rPr>
          <w:lang w:val="en-GB"/>
        </w:rPr>
        <w:t>)</w:t>
      </w:r>
      <w:r w:rsidRPr="00264E16">
        <w:rPr>
          <w:lang w:val="en-GB"/>
        </w:rPr>
        <w:t>项，委员会可根据《公约》缔约国提交的报告编写结论性意见的后续</w:t>
      </w:r>
      <w:r w:rsidRPr="00264E16">
        <w:rPr>
          <w:rFonts w:hint="eastAsia"/>
          <w:lang w:val="en-GB"/>
        </w:rPr>
        <w:t>行动</w:t>
      </w:r>
      <w:r w:rsidRPr="00264E16">
        <w:rPr>
          <w:lang w:val="en-GB"/>
        </w:rPr>
        <w:t>报告，以协助</w:t>
      </w:r>
      <w:r w:rsidRPr="00264E16">
        <w:rPr>
          <w:rFonts w:hint="eastAsia"/>
          <w:lang w:val="en-GB"/>
        </w:rPr>
        <w:t>其</w:t>
      </w:r>
      <w:r w:rsidRPr="00264E16">
        <w:rPr>
          <w:lang w:val="en-GB"/>
        </w:rPr>
        <w:t>履行《公约》规定的义务。</w:t>
      </w:r>
    </w:p>
    <w:p w14:paraId="1DBB67B5" w14:textId="352EB068" w:rsidR="001A7A38" w:rsidRPr="001A7A38" w:rsidRDefault="001A7A38" w:rsidP="001A7A38">
      <w:pPr>
        <w:pStyle w:val="SingleTxtGC"/>
        <w:rPr>
          <w:lang w:val="en-GB"/>
        </w:rPr>
      </w:pPr>
      <w:r w:rsidRPr="001A7A38">
        <w:rPr>
          <w:lang w:val="en-GB"/>
        </w:rPr>
        <w:t>2.</w:t>
      </w:r>
      <w:r w:rsidRPr="00264E16">
        <w:rPr>
          <w:lang w:val="en-GB"/>
        </w:rPr>
        <w:tab/>
      </w:r>
      <w:r w:rsidRPr="001A7A38">
        <w:rPr>
          <w:lang w:val="en-GB"/>
        </w:rPr>
        <w:t>委员会于</w:t>
      </w:r>
      <w:r w:rsidRPr="001A7A38">
        <w:rPr>
          <w:lang w:val="en-GB"/>
        </w:rPr>
        <w:t>2001</w:t>
      </w:r>
      <w:r w:rsidRPr="001A7A38">
        <w:rPr>
          <w:lang w:val="en-GB"/>
        </w:rPr>
        <w:t>年启动了结论性意见后续行动程序。</w:t>
      </w:r>
      <w:r w:rsidRPr="001A7A38">
        <w:rPr>
          <w:lang w:val="en-GB"/>
        </w:rPr>
        <w:t>2002</w:t>
      </w:r>
      <w:r w:rsidRPr="001A7A38">
        <w:rPr>
          <w:lang w:val="en-GB"/>
        </w:rPr>
        <w:t>年，人权条约机构委员会间会议建议所有条约机构制定结论性意见后续行动程序。</w:t>
      </w:r>
      <w:r w:rsidRPr="001A7A38">
        <w:rPr>
          <w:vertAlign w:val="superscript"/>
          <w:lang w:val="en-GB"/>
        </w:rPr>
        <w:footnoteReference w:id="3"/>
      </w:r>
      <w:r w:rsidRPr="001A7A38">
        <w:rPr>
          <w:rFonts w:hint="eastAsia"/>
          <w:lang w:val="en-GB"/>
        </w:rPr>
        <w:t xml:space="preserve"> </w:t>
      </w:r>
      <w:r w:rsidRPr="001A7A38">
        <w:rPr>
          <w:lang w:val="en-GB"/>
        </w:rPr>
        <w:t>2009</w:t>
      </w:r>
      <w:r w:rsidRPr="001A7A38">
        <w:rPr>
          <w:lang w:val="en-GB"/>
        </w:rPr>
        <w:t>年，委员会间会议再次</w:t>
      </w:r>
      <w:r w:rsidRPr="001A7A38">
        <w:rPr>
          <w:rFonts w:hint="eastAsia"/>
          <w:lang w:val="en-GB"/>
        </w:rPr>
        <w:t>强调了这一</w:t>
      </w:r>
      <w:r w:rsidRPr="001A7A38">
        <w:rPr>
          <w:lang w:val="en-GB"/>
        </w:rPr>
        <w:t>建议，指出后续行动程序是报告程序的</w:t>
      </w:r>
      <w:r w:rsidRPr="001A7A38">
        <w:rPr>
          <w:rFonts w:hint="eastAsia"/>
          <w:lang w:val="en-GB"/>
        </w:rPr>
        <w:t>一个有机</w:t>
      </w:r>
      <w:r w:rsidRPr="001A7A38">
        <w:rPr>
          <w:lang w:val="en-GB"/>
        </w:rPr>
        <w:t>组成部分。</w:t>
      </w:r>
      <w:r w:rsidRPr="001A7A38">
        <w:rPr>
          <w:vertAlign w:val="superscript"/>
          <w:lang w:val="en-GB"/>
        </w:rPr>
        <w:footnoteReference w:id="4"/>
      </w:r>
      <w:r w:rsidRPr="001A7A38">
        <w:rPr>
          <w:rFonts w:hint="eastAsia"/>
          <w:lang w:val="en-GB"/>
        </w:rPr>
        <w:t xml:space="preserve"> </w:t>
      </w:r>
      <w:r w:rsidRPr="001A7A38">
        <w:rPr>
          <w:lang w:val="en-GB"/>
        </w:rPr>
        <w:t>议事规则第</w:t>
      </w:r>
      <w:r w:rsidRPr="001A7A38">
        <w:rPr>
          <w:lang w:val="en-GB"/>
        </w:rPr>
        <w:t>75</w:t>
      </w:r>
      <w:r w:rsidRPr="001A7A38">
        <w:rPr>
          <w:lang w:val="en-GB"/>
        </w:rPr>
        <w:t>条概述了结论性意见后续行动程序。</w:t>
      </w:r>
      <w:r w:rsidRPr="001A7A38">
        <w:rPr>
          <w:vertAlign w:val="superscript"/>
          <w:lang w:val="en-GB"/>
        </w:rPr>
        <w:footnoteReference w:id="5"/>
      </w:r>
      <w:r w:rsidRPr="001A7A38">
        <w:rPr>
          <w:lang w:val="en-GB"/>
        </w:rPr>
        <w:t xml:space="preserve"> </w:t>
      </w:r>
      <w:r w:rsidRPr="001A7A38">
        <w:rPr>
          <w:lang w:val="en-GB"/>
        </w:rPr>
        <w:t>此外，委员会</w:t>
      </w:r>
      <w:r w:rsidRPr="001A7A38">
        <w:rPr>
          <w:rFonts w:hint="eastAsia"/>
          <w:lang w:val="en-GB"/>
        </w:rPr>
        <w:t>界定</w:t>
      </w:r>
      <w:r w:rsidRPr="001A7A38">
        <w:rPr>
          <w:lang w:val="en-GB"/>
        </w:rPr>
        <w:t>了第</w:t>
      </w:r>
      <w:r w:rsidRPr="001A7A38">
        <w:rPr>
          <w:rFonts w:hint="eastAsia"/>
          <w:lang w:val="en-GB"/>
        </w:rPr>
        <w:t>一三三</w:t>
      </w:r>
      <w:r w:rsidRPr="001A7A38">
        <w:rPr>
          <w:lang w:val="en-GB"/>
        </w:rPr>
        <w:t>届会议通过</w:t>
      </w:r>
      <w:r w:rsidRPr="001A7A38">
        <w:rPr>
          <w:rFonts w:hint="eastAsia"/>
          <w:lang w:val="en-GB"/>
        </w:rPr>
        <w:t>的</w:t>
      </w:r>
      <w:r w:rsidRPr="001A7A38">
        <w:rPr>
          <w:lang w:val="en-GB"/>
        </w:rPr>
        <w:t>本说明</w:t>
      </w:r>
      <w:r w:rsidRPr="001A7A38">
        <w:rPr>
          <w:rFonts w:hint="eastAsia"/>
          <w:lang w:val="en-GB"/>
        </w:rPr>
        <w:t>所载</w:t>
      </w:r>
      <w:r w:rsidRPr="001A7A38">
        <w:rPr>
          <w:lang w:val="en-GB"/>
        </w:rPr>
        <w:t>的后续</w:t>
      </w:r>
      <w:r w:rsidRPr="001A7A38">
        <w:rPr>
          <w:rFonts w:hint="eastAsia"/>
          <w:lang w:val="en-GB"/>
        </w:rPr>
        <w:t>行动程序</w:t>
      </w:r>
      <w:r w:rsidRPr="001A7A38">
        <w:rPr>
          <w:lang w:val="en-GB"/>
        </w:rPr>
        <w:t>准则，</w:t>
      </w:r>
      <w:r w:rsidRPr="001A7A38">
        <w:rPr>
          <w:rFonts w:hint="eastAsia"/>
          <w:lang w:val="en-GB"/>
        </w:rPr>
        <w:t>其中</w:t>
      </w:r>
      <w:r w:rsidRPr="001A7A38">
        <w:rPr>
          <w:lang w:val="en-GB"/>
        </w:rPr>
        <w:t>反映了委员会制定的做法。</w:t>
      </w:r>
    </w:p>
    <w:p w14:paraId="3986487F" w14:textId="77777777" w:rsidR="001A7A38" w:rsidRPr="00264E16" w:rsidRDefault="001A7A38" w:rsidP="00F473FE">
      <w:pPr>
        <w:pStyle w:val="H1GC"/>
        <w:rPr>
          <w:lang w:val="en-GB"/>
        </w:rPr>
      </w:pPr>
      <w:r w:rsidRPr="00264E16">
        <w:rPr>
          <w:lang w:val="en-GB"/>
        </w:rPr>
        <w:tab/>
      </w:r>
      <w:r w:rsidRPr="00264E16">
        <w:rPr>
          <w:lang w:val="en-GB"/>
        </w:rPr>
        <w:tab/>
      </w:r>
      <w:r w:rsidRPr="00264E16">
        <w:rPr>
          <w:lang w:val="en-GB"/>
        </w:rPr>
        <w:t>结论性意见后续行动特别报告员</w:t>
      </w:r>
    </w:p>
    <w:p w14:paraId="6F97FD63" w14:textId="5B325A60" w:rsidR="001A7A38" w:rsidRPr="001A7A38" w:rsidRDefault="001A7A38" w:rsidP="001A7A38">
      <w:pPr>
        <w:pStyle w:val="SingleTxtGC"/>
        <w:rPr>
          <w:lang w:val="en-GB"/>
        </w:rPr>
      </w:pPr>
      <w:r w:rsidRPr="001A7A38">
        <w:rPr>
          <w:lang w:val="en-GB"/>
        </w:rPr>
        <w:t>3.</w:t>
      </w:r>
      <w:r w:rsidRPr="00264E16">
        <w:rPr>
          <w:lang w:val="en-GB"/>
        </w:rPr>
        <w:tab/>
      </w:r>
      <w:r w:rsidRPr="001A7A38">
        <w:rPr>
          <w:lang w:val="en-GB"/>
        </w:rPr>
        <w:t>委员会在通过结论性意见时，可要求缔约国就其意见的某些方面向委员会提供后续</w:t>
      </w:r>
      <w:r w:rsidRPr="001A7A38">
        <w:rPr>
          <w:rFonts w:hint="eastAsia"/>
          <w:lang w:val="en-GB"/>
        </w:rPr>
        <w:t>行动</w:t>
      </w:r>
      <w:r w:rsidRPr="001A7A38">
        <w:rPr>
          <w:lang w:val="en-GB"/>
        </w:rPr>
        <w:t>资料。为此，委员会可指定一名或多名</w:t>
      </w:r>
      <w:r w:rsidRPr="001A7A38">
        <w:rPr>
          <w:rFonts w:hint="eastAsia"/>
          <w:lang w:val="en-GB"/>
        </w:rPr>
        <w:t>委员</w:t>
      </w:r>
      <w:r w:rsidRPr="001A7A38">
        <w:rPr>
          <w:lang w:val="en-GB"/>
        </w:rPr>
        <w:t>担任报告员，</w:t>
      </w:r>
      <w:r w:rsidRPr="001A7A38">
        <w:rPr>
          <w:rFonts w:hint="eastAsia"/>
          <w:lang w:val="en-GB"/>
        </w:rPr>
        <w:t>与缔约国一起跟踪结论性意见的落实情况。</w:t>
      </w:r>
      <w:r w:rsidRPr="001A7A38">
        <w:rPr>
          <w:lang w:val="en-GB"/>
        </w:rPr>
        <w:t>在</w:t>
      </w:r>
      <w:r w:rsidRPr="001A7A38">
        <w:rPr>
          <w:lang w:val="en-GB"/>
        </w:rPr>
        <w:t>2013</w:t>
      </w:r>
      <w:r w:rsidRPr="001A7A38">
        <w:rPr>
          <w:lang w:val="en-GB"/>
        </w:rPr>
        <w:t>年</w:t>
      </w:r>
      <w:r w:rsidRPr="001A7A38">
        <w:rPr>
          <w:lang w:val="en-GB"/>
        </w:rPr>
        <w:t>7</w:t>
      </w:r>
      <w:r w:rsidRPr="001A7A38">
        <w:rPr>
          <w:lang w:val="en-GB"/>
        </w:rPr>
        <w:t>月举行的第一〇八届会议上，委员会决定指定一名特别报告员和一名副特别报告员负责结论性意见的后续行动。特别报告员和副特别报告员由委员会每两年指定一次。</w:t>
      </w:r>
    </w:p>
    <w:p w14:paraId="34E0A338" w14:textId="35C1F17D" w:rsidR="001A7A38" w:rsidRPr="001A7A38" w:rsidRDefault="001A7A38" w:rsidP="001A7A38">
      <w:pPr>
        <w:pStyle w:val="SingleTxtGC"/>
        <w:rPr>
          <w:lang w:val="en-GB"/>
        </w:rPr>
      </w:pPr>
      <w:r w:rsidRPr="001A7A38">
        <w:rPr>
          <w:lang w:val="en-GB"/>
        </w:rPr>
        <w:t>4.</w:t>
      </w:r>
      <w:r w:rsidRPr="00264E16">
        <w:rPr>
          <w:lang w:val="en-GB"/>
        </w:rPr>
        <w:tab/>
      </w:r>
      <w:r w:rsidRPr="001A7A38">
        <w:rPr>
          <w:lang w:val="en-GB"/>
        </w:rPr>
        <w:t>后续行动报告员评估缔约国和其他利益攸关方提供的</w:t>
      </w:r>
      <w:r w:rsidRPr="001A7A38">
        <w:rPr>
          <w:rFonts w:hint="eastAsia"/>
          <w:lang w:val="en-GB"/>
        </w:rPr>
        <w:t>资料，并就所收到的关于为落实建议而采取的步骤的资料向委员会报告。</w:t>
      </w:r>
      <w:r w:rsidRPr="001A7A38">
        <w:rPr>
          <w:lang w:val="en-GB"/>
        </w:rPr>
        <w:t>后续</w:t>
      </w:r>
      <w:r w:rsidRPr="001A7A38">
        <w:rPr>
          <w:rFonts w:hint="eastAsia"/>
          <w:lang w:val="en-GB"/>
        </w:rPr>
        <w:t>行动</w:t>
      </w:r>
      <w:r w:rsidRPr="001A7A38">
        <w:rPr>
          <w:lang w:val="en-GB"/>
        </w:rPr>
        <w:t>报告在全体会议的公开会议上</w:t>
      </w:r>
      <w:r w:rsidRPr="001A7A38">
        <w:rPr>
          <w:rFonts w:hint="eastAsia"/>
          <w:lang w:val="en-GB"/>
        </w:rPr>
        <w:t>提出并</w:t>
      </w:r>
      <w:r w:rsidRPr="001A7A38">
        <w:rPr>
          <w:lang w:val="en-GB"/>
        </w:rPr>
        <w:t>通过。</w:t>
      </w:r>
    </w:p>
    <w:p w14:paraId="28E276AF" w14:textId="77777777" w:rsidR="001A7A38" w:rsidRPr="00264E16" w:rsidRDefault="001A7A38" w:rsidP="00A1049F">
      <w:pPr>
        <w:pStyle w:val="H1GC"/>
        <w:rPr>
          <w:lang w:val="en-GB"/>
        </w:rPr>
      </w:pPr>
      <w:r w:rsidRPr="00264E16">
        <w:rPr>
          <w:lang w:val="en-GB"/>
        </w:rPr>
        <w:lastRenderedPageBreak/>
        <w:tab/>
      </w:r>
      <w:r w:rsidRPr="00264E16">
        <w:rPr>
          <w:lang w:val="en-GB"/>
        </w:rPr>
        <w:tab/>
      </w:r>
      <w:r w:rsidRPr="00264E16">
        <w:rPr>
          <w:lang w:val="en-GB"/>
        </w:rPr>
        <w:t>选</w:t>
      </w:r>
      <w:r w:rsidRPr="00264E16">
        <w:rPr>
          <w:rFonts w:hint="eastAsia"/>
          <w:lang w:val="en-GB"/>
        </w:rPr>
        <w:t>定</w:t>
      </w:r>
      <w:r w:rsidRPr="00264E16">
        <w:rPr>
          <w:lang w:val="en-GB"/>
        </w:rPr>
        <w:t>后续</w:t>
      </w:r>
      <w:r w:rsidRPr="00264E16">
        <w:rPr>
          <w:rFonts w:hint="eastAsia"/>
          <w:lang w:val="en-GB"/>
        </w:rPr>
        <w:t>行动</w:t>
      </w:r>
      <w:r w:rsidRPr="00264E16">
        <w:rPr>
          <w:lang w:val="en-GB"/>
        </w:rPr>
        <w:t>建议的标准和时限</w:t>
      </w:r>
    </w:p>
    <w:p w14:paraId="12EFDB2A" w14:textId="6C5A0F5D" w:rsidR="001A7A38" w:rsidRPr="001A7A38" w:rsidRDefault="001A7A38" w:rsidP="001A7A38">
      <w:pPr>
        <w:pStyle w:val="SingleTxtGC"/>
        <w:rPr>
          <w:lang w:val="en-GB"/>
        </w:rPr>
      </w:pPr>
      <w:r w:rsidRPr="001A7A38">
        <w:rPr>
          <w:lang w:val="en-GB"/>
        </w:rPr>
        <w:t>5.</w:t>
      </w:r>
      <w:r w:rsidRPr="00264E16">
        <w:rPr>
          <w:lang w:val="en-GB"/>
        </w:rPr>
        <w:tab/>
      </w:r>
      <w:r w:rsidRPr="001A7A38">
        <w:rPr>
          <w:lang w:val="en-GB"/>
        </w:rPr>
        <w:t>人权事务委员会确立了列入后续行动程序的建议的两大选定标准：</w:t>
      </w:r>
    </w:p>
    <w:p w14:paraId="16B78798" w14:textId="77777777" w:rsidR="001A7A38" w:rsidRPr="001A7A38" w:rsidRDefault="001A7A38" w:rsidP="001A7A38">
      <w:pPr>
        <w:pStyle w:val="SingleTxtGC"/>
        <w:rPr>
          <w:lang w:val="en-GB"/>
        </w:rPr>
      </w:pPr>
      <w:r w:rsidRPr="001A7A38">
        <w:rPr>
          <w:lang w:val="en-GB"/>
        </w:rPr>
        <w:tab/>
      </w:r>
      <w:r w:rsidRPr="001A7A38">
        <w:rPr>
          <w:rFonts w:hint="eastAsia"/>
          <w:lang w:val="en-GB"/>
        </w:rPr>
        <w:t>(</w:t>
      </w:r>
      <w:r w:rsidRPr="001A7A38">
        <w:rPr>
          <w:lang w:val="en-GB"/>
        </w:rPr>
        <w:t>a)</w:t>
      </w:r>
      <w:r w:rsidRPr="001A7A38">
        <w:rPr>
          <w:lang w:val="en-GB"/>
        </w:rPr>
        <w:tab/>
      </w:r>
      <w:r w:rsidRPr="001A7A38">
        <w:rPr>
          <w:rFonts w:hint="eastAsia"/>
          <w:lang w:val="en-GB"/>
        </w:rPr>
        <w:t>可</w:t>
      </w:r>
      <w:r w:rsidRPr="001A7A38">
        <w:rPr>
          <w:lang w:val="en-GB"/>
        </w:rPr>
        <w:t>在通过</w:t>
      </w:r>
      <w:r w:rsidRPr="001A7A38">
        <w:rPr>
          <w:rFonts w:hint="eastAsia"/>
          <w:lang w:val="en-GB"/>
        </w:rPr>
        <w:t>之</w:t>
      </w:r>
      <w:r w:rsidRPr="001A7A38">
        <w:rPr>
          <w:lang w:val="en-GB"/>
        </w:rPr>
        <w:t>后</w:t>
      </w:r>
      <w:r w:rsidRPr="001A7A38">
        <w:rPr>
          <w:rFonts w:hint="eastAsia"/>
          <w:lang w:val="en-GB"/>
        </w:rPr>
        <w:t>的</w:t>
      </w:r>
      <w:r w:rsidRPr="001A7A38">
        <w:rPr>
          <w:lang w:val="en-GB"/>
        </w:rPr>
        <w:t>三年内</w:t>
      </w:r>
      <w:r w:rsidRPr="001A7A38">
        <w:rPr>
          <w:rFonts w:hint="eastAsia"/>
          <w:lang w:val="en-GB"/>
        </w:rPr>
        <w:t>予以落实的</w:t>
      </w:r>
      <w:r w:rsidRPr="001A7A38">
        <w:rPr>
          <w:lang w:val="en-GB"/>
        </w:rPr>
        <w:t>建议；</w:t>
      </w:r>
      <w:r w:rsidRPr="001A7A38">
        <w:rPr>
          <w:vertAlign w:val="superscript"/>
          <w:lang w:val="en-GB"/>
        </w:rPr>
        <w:footnoteReference w:id="6"/>
      </w:r>
    </w:p>
    <w:p w14:paraId="19D98193" w14:textId="09302E49" w:rsidR="001A7A38" w:rsidRPr="001A7A38" w:rsidRDefault="001A7A38" w:rsidP="00EF4B8E">
      <w:pPr>
        <w:pStyle w:val="SingleTxtGC"/>
        <w:tabs>
          <w:tab w:val="clear" w:pos="2427"/>
          <w:tab w:val="left" w:pos="2225"/>
        </w:tabs>
        <w:rPr>
          <w:lang w:val="en-GB"/>
        </w:rPr>
      </w:pPr>
      <w:r w:rsidRPr="001A7A38">
        <w:rPr>
          <w:lang w:val="en-GB"/>
        </w:rPr>
        <w:tab/>
        <w:t>(b)</w:t>
      </w:r>
      <w:r w:rsidRPr="001A7A38">
        <w:rPr>
          <w:lang w:val="en-GB"/>
        </w:rPr>
        <w:tab/>
      </w:r>
      <w:r w:rsidRPr="001A7A38">
        <w:rPr>
          <w:lang w:val="en-GB"/>
        </w:rPr>
        <w:t>由于情况的严重性或紧迫性，需要</w:t>
      </w:r>
      <w:r w:rsidRPr="001A7A38">
        <w:rPr>
          <w:rFonts w:hint="eastAsia"/>
          <w:lang w:val="en-GB"/>
        </w:rPr>
        <w:t>予以关注的</w:t>
      </w:r>
      <w:r w:rsidRPr="001A7A38">
        <w:rPr>
          <w:lang w:val="en-GB"/>
        </w:rPr>
        <w:t>建议。以下情况被视为紧急情况</w:t>
      </w:r>
      <w:r w:rsidRPr="001A7A38">
        <w:rPr>
          <w:rFonts w:hint="eastAsia"/>
          <w:lang w:val="en-GB"/>
        </w:rPr>
        <w:t>：</w:t>
      </w:r>
    </w:p>
    <w:p w14:paraId="484CB673" w14:textId="7A5CF268" w:rsidR="001A7A38" w:rsidRPr="001A7A38" w:rsidRDefault="001A7A38" w:rsidP="008A4E04">
      <w:pPr>
        <w:pStyle w:val="SingleTxtGC"/>
        <w:tabs>
          <w:tab w:val="clear" w:pos="2427"/>
          <w:tab w:val="left" w:pos="2552"/>
        </w:tabs>
        <w:ind w:left="1565"/>
        <w:rPr>
          <w:lang w:val="en-GB"/>
        </w:rPr>
      </w:pPr>
      <w:r w:rsidRPr="001A7A38">
        <w:rPr>
          <w:lang w:val="en-GB"/>
        </w:rPr>
        <w:tab/>
      </w:r>
      <w:r w:rsidR="008A4E04" w:rsidRPr="00264E16">
        <w:rPr>
          <w:rFonts w:hint="eastAsia"/>
          <w:lang w:val="en-GB"/>
        </w:rPr>
        <w:t>(</w:t>
      </w:r>
      <w:r w:rsidR="008A4E04" w:rsidRPr="00264E16">
        <w:rPr>
          <w:rFonts w:hint="eastAsia"/>
          <w:lang w:val="fr-CH"/>
        </w:rPr>
        <w:t>一</w:t>
      </w:r>
      <w:r w:rsidR="008A4E04" w:rsidRPr="00264E16">
        <w:rPr>
          <w:lang w:val="en-GB"/>
        </w:rPr>
        <w:t>)</w:t>
      </w:r>
      <w:r w:rsidR="008A4E04" w:rsidRPr="00264E16">
        <w:rPr>
          <w:lang w:val="en-GB"/>
        </w:rPr>
        <w:tab/>
      </w:r>
      <w:r w:rsidRPr="001A7A38">
        <w:rPr>
          <w:lang w:val="en-GB"/>
        </w:rPr>
        <w:t>如不</w:t>
      </w:r>
      <w:r w:rsidRPr="001A7A38">
        <w:rPr>
          <w:rFonts w:hint="eastAsia"/>
          <w:lang w:val="en-GB"/>
        </w:rPr>
        <w:t>采取行动</w:t>
      </w:r>
      <w:r w:rsidRPr="001A7A38">
        <w:rPr>
          <w:lang w:val="en-GB"/>
        </w:rPr>
        <w:t>会大大阻碍《公约》的</w:t>
      </w:r>
      <w:r w:rsidRPr="001A7A38">
        <w:rPr>
          <w:rFonts w:hint="eastAsia"/>
          <w:lang w:val="en-GB"/>
        </w:rPr>
        <w:t>贯彻落实</w:t>
      </w:r>
      <w:r w:rsidRPr="001A7A38">
        <w:rPr>
          <w:lang w:val="en-GB"/>
        </w:rPr>
        <w:t>；</w:t>
      </w:r>
      <w:r w:rsidRPr="001A7A38">
        <w:rPr>
          <w:lang w:val="en-GB"/>
        </w:rPr>
        <w:t xml:space="preserve"> </w:t>
      </w:r>
    </w:p>
    <w:p w14:paraId="42002FA5" w14:textId="5ACC7FE8" w:rsidR="001A7A38" w:rsidRPr="001A7A38" w:rsidRDefault="001A7A38" w:rsidP="008A4E04">
      <w:pPr>
        <w:pStyle w:val="SingleTxtGC"/>
        <w:tabs>
          <w:tab w:val="clear" w:pos="2427"/>
          <w:tab w:val="left" w:pos="2552"/>
        </w:tabs>
        <w:ind w:left="1565"/>
        <w:rPr>
          <w:lang w:val="en-GB"/>
        </w:rPr>
      </w:pPr>
      <w:r w:rsidRPr="001A7A38">
        <w:rPr>
          <w:lang w:val="en-GB"/>
        </w:rPr>
        <w:tab/>
      </w:r>
      <w:r w:rsidR="008A4E04" w:rsidRPr="00264E16">
        <w:rPr>
          <w:rFonts w:hint="eastAsia"/>
          <w:lang w:val="en-GB"/>
        </w:rPr>
        <w:t>(</w:t>
      </w:r>
      <w:r w:rsidR="008A4E04" w:rsidRPr="00264E16">
        <w:rPr>
          <w:rFonts w:hint="eastAsia"/>
          <w:lang w:val="fr-CH"/>
        </w:rPr>
        <w:t>二</w:t>
      </w:r>
      <w:r w:rsidR="008A4E04" w:rsidRPr="00264E16">
        <w:rPr>
          <w:lang w:val="en-GB"/>
        </w:rPr>
        <w:t>)</w:t>
      </w:r>
      <w:r w:rsidR="008A4E04" w:rsidRPr="00264E16">
        <w:rPr>
          <w:lang w:val="en-GB"/>
        </w:rPr>
        <w:tab/>
      </w:r>
      <w:r w:rsidRPr="001A7A38">
        <w:rPr>
          <w:rFonts w:hint="eastAsia"/>
          <w:lang w:val="en-GB"/>
        </w:rPr>
        <w:t>如</w:t>
      </w:r>
      <w:r w:rsidRPr="001A7A38">
        <w:rPr>
          <w:lang w:val="en-GB"/>
        </w:rPr>
        <w:t>不采取行动可能威胁</w:t>
      </w:r>
      <w:r w:rsidRPr="001A7A38">
        <w:rPr>
          <w:rFonts w:hint="eastAsia"/>
          <w:lang w:val="en-GB"/>
        </w:rPr>
        <w:t>到</w:t>
      </w:r>
      <w:r w:rsidRPr="001A7A38">
        <w:rPr>
          <w:lang w:val="en-GB"/>
        </w:rPr>
        <w:t>一人或多人的生命或安全；</w:t>
      </w:r>
    </w:p>
    <w:p w14:paraId="1C30ACED" w14:textId="7253D87F" w:rsidR="001A7A38" w:rsidRPr="001A7A38" w:rsidRDefault="001A7A38" w:rsidP="008A4E04">
      <w:pPr>
        <w:pStyle w:val="SingleTxtGC"/>
        <w:tabs>
          <w:tab w:val="clear" w:pos="2427"/>
          <w:tab w:val="left" w:pos="2552"/>
        </w:tabs>
        <w:ind w:left="1565"/>
        <w:rPr>
          <w:lang w:val="en-GB"/>
        </w:rPr>
      </w:pPr>
      <w:r w:rsidRPr="001A7A38">
        <w:rPr>
          <w:lang w:val="en-GB"/>
        </w:rPr>
        <w:tab/>
      </w:r>
      <w:r w:rsidR="008A4E04" w:rsidRPr="00264E16">
        <w:rPr>
          <w:rFonts w:hint="eastAsia"/>
          <w:lang w:val="en-GB"/>
        </w:rPr>
        <w:t>(</w:t>
      </w:r>
      <w:r w:rsidR="008A4E04" w:rsidRPr="00264E16">
        <w:rPr>
          <w:rFonts w:hint="eastAsia"/>
          <w:lang w:val="fr-CH"/>
        </w:rPr>
        <w:t>三</w:t>
      </w:r>
      <w:r w:rsidR="008A4E04" w:rsidRPr="00264E16">
        <w:rPr>
          <w:lang w:val="en-GB"/>
        </w:rPr>
        <w:t>)</w:t>
      </w:r>
      <w:r w:rsidR="008A4E04" w:rsidRPr="00264E16">
        <w:rPr>
          <w:lang w:val="en-GB"/>
        </w:rPr>
        <w:tab/>
      </w:r>
      <w:r w:rsidRPr="001A7A38">
        <w:rPr>
          <w:lang w:val="en-GB"/>
        </w:rPr>
        <w:t>问题</w:t>
      </w:r>
      <w:r w:rsidRPr="001A7A38">
        <w:rPr>
          <w:rFonts w:hint="eastAsia"/>
          <w:lang w:val="en-GB"/>
        </w:rPr>
        <w:t>长期</w:t>
      </w:r>
      <w:r w:rsidRPr="001A7A38">
        <w:rPr>
          <w:lang w:val="en-GB"/>
        </w:rPr>
        <w:t>悬而未决，</w:t>
      </w:r>
      <w:r w:rsidRPr="001A7A38">
        <w:rPr>
          <w:rFonts w:hint="eastAsia"/>
          <w:lang w:val="en-GB"/>
        </w:rPr>
        <w:t>而</w:t>
      </w:r>
      <w:r w:rsidRPr="001A7A38">
        <w:rPr>
          <w:lang w:val="en-GB"/>
        </w:rPr>
        <w:t>缔约国又一直未予处理。</w:t>
      </w:r>
    </w:p>
    <w:p w14:paraId="1266CDBA" w14:textId="061D1F41" w:rsidR="001A7A38" w:rsidRPr="00264E16" w:rsidRDefault="008A4E04" w:rsidP="00A1049F">
      <w:pPr>
        <w:pStyle w:val="H1GC"/>
        <w:rPr>
          <w:lang w:val="en-GB"/>
        </w:rPr>
      </w:pPr>
      <w:r w:rsidRPr="00264E16">
        <w:rPr>
          <w:lang w:val="en-GB"/>
        </w:rPr>
        <w:tab/>
      </w:r>
      <w:r w:rsidR="001A7A38" w:rsidRPr="00264E16">
        <w:rPr>
          <w:lang w:val="en-GB"/>
        </w:rPr>
        <w:tab/>
      </w:r>
      <w:r w:rsidR="001A7A38" w:rsidRPr="00264E16">
        <w:rPr>
          <w:lang w:val="en-GB"/>
        </w:rPr>
        <w:t>后续</w:t>
      </w:r>
      <w:r w:rsidR="001A7A38" w:rsidRPr="00264E16">
        <w:rPr>
          <w:rFonts w:hint="eastAsia"/>
          <w:lang w:val="en-GB"/>
        </w:rPr>
        <w:t>行动</w:t>
      </w:r>
      <w:r w:rsidR="001A7A38" w:rsidRPr="00264E16">
        <w:rPr>
          <w:lang w:val="en-GB"/>
        </w:rPr>
        <w:t>建议的数量</w:t>
      </w:r>
    </w:p>
    <w:p w14:paraId="0CEF12F1" w14:textId="742C024E" w:rsidR="001A7A38" w:rsidRPr="001A7A38" w:rsidRDefault="001A7A38" w:rsidP="001A7A38">
      <w:pPr>
        <w:pStyle w:val="SingleTxtGC"/>
        <w:rPr>
          <w:lang w:val="en-GB"/>
        </w:rPr>
      </w:pPr>
      <w:r w:rsidRPr="001A7A38">
        <w:rPr>
          <w:lang w:val="en-GB"/>
        </w:rPr>
        <w:t>6.</w:t>
      </w:r>
      <w:r w:rsidR="008A4E04" w:rsidRPr="00264E16">
        <w:rPr>
          <w:lang w:val="en-GB"/>
        </w:rPr>
        <w:tab/>
      </w:r>
      <w:r w:rsidRPr="001A7A38">
        <w:rPr>
          <w:lang w:val="en-GB"/>
        </w:rPr>
        <w:t>委员会从结论性意见中平均选出三项建议，</w:t>
      </w:r>
      <w:r w:rsidRPr="001A7A38">
        <w:rPr>
          <w:rFonts w:hint="eastAsia"/>
          <w:lang w:val="en-GB"/>
        </w:rPr>
        <w:t>在</w:t>
      </w:r>
      <w:r w:rsidRPr="001A7A38">
        <w:rPr>
          <w:lang w:val="en-GB"/>
        </w:rPr>
        <w:t>后续</w:t>
      </w:r>
      <w:r w:rsidRPr="001A7A38">
        <w:rPr>
          <w:rFonts w:hint="eastAsia"/>
          <w:lang w:val="en-GB"/>
        </w:rPr>
        <w:t>行动</w:t>
      </w:r>
      <w:r w:rsidRPr="001A7A38">
        <w:rPr>
          <w:lang w:val="en-GB"/>
        </w:rPr>
        <w:t>程序</w:t>
      </w:r>
      <w:r w:rsidRPr="001A7A38">
        <w:rPr>
          <w:rFonts w:hint="eastAsia"/>
          <w:lang w:val="en-GB"/>
        </w:rPr>
        <w:t>中予以</w:t>
      </w:r>
      <w:r w:rsidRPr="001A7A38">
        <w:rPr>
          <w:lang w:val="en-GB"/>
        </w:rPr>
        <w:t>审议。</w:t>
      </w:r>
      <w:r w:rsidRPr="001A7A38">
        <w:rPr>
          <w:rFonts w:hint="eastAsia"/>
          <w:lang w:val="en-GB"/>
        </w:rPr>
        <w:t>选定的建议在委员会的结论性意见中指明。</w:t>
      </w:r>
    </w:p>
    <w:p w14:paraId="4AB66E22" w14:textId="77777777" w:rsidR="001A7A38" w:rsidRPr="00264E16" w:rsidRDefault="001A7A38" w:rsidP="00A1049F">
      <w:pPr>
        <w:pStyle w:val="H1GC"/>
        <w:rPr>
          <w:lang w:val="en-GB"/>
        </w:rPr>
      </w:pPr>
      <w:r w:rsidRPr="00264E16">
        <w:rPr>
          <w:lang w:val="en-GB"/>
        </w:rPr>
        <w:tab/>
      </w:r>
      <w:r w:rsidRPr="00264E16">
        <w:rPr>
          <w:lang w:val="en-GB"/>
        </w:rPr>
        <w:tab/>
      </w:r>
      <w:r w:rsidRPr="00264E16">
        <w:rPr>
          <w:lang w:val="en-GB"/>
        </w:rPr>
        <w:t>缔约国提交结论性意见后续行动资料的</w:t>
      </w:r>
      <w:r w:rsidRPr="00264E16">
        <w:rPr>
          <w:rFonts w:hint="eastAsia"/>
          <w:lang w:val="en-GB"/>
        </w:rPr>
        <w:t>期限</w:t>
      </w:r>
    </w:p>
    <w:p w14:paraId="53ABEC3C" w14:textId="430E60D4" w:rsidR="001A7A38" w:rsidRPr="001A7A38" w:rsidRDefault="001A7A38" w:rsidP="001A7A38">
      <w:pPr>
        <w:pStyle w:val="SingleTxtGC"/>
        <w:rPr>
          <w:lang w:val="en-GB"/>
        </w:rPr>
      </w:pPr>
      <w:r w:rsidRPr="001A7A38">
        <w:rPr>
          <w:lang w:val="en-GB"/>
        </w:rPr>
        <w:t>7.</w:t>
      </w:r>
      <w:r w:rsidR="008A4E04" w:rsidRPr="00264E16">
        <w:rPr>
          <w:lang w:val="en-GB"/>
        </w:rPr>
        <w:tab/>
      </w:r>
      <w:r w:rsidRPr="001A7A38">
        <w:rPr>
          <w:lang w:val="en-GB"/>
        </w:rPr>
        <w:t>缔约国有三年</w:t>
      </w:r>
      <w:r w:rsidRPr="001A7A38">
        <w:rPr>
          <w:rFonts w:hint="eastAsia"/>
          <w:lang w:val="en-GB"/>
        </w:rPr>
        <w:t>的</w:t>
      </w:r>
      <w:r w:rsidRPr="001A7A38">
        <w:rPr>
          <w:lang w:val="en-GB"/>
        </w:rPr>
        <w:t>时间就选定的建议提供资料。缔约国</w:t>
      </w:r>
      <w:r w:rsidRPr="001A7A38">
        <w:rPr>
          <w:rFonts w:hint="eastAsia"/>
          <w:lang w:val="en-GB"/>
        </w:rPr>
        <w:t>根据</w:t>
      </w:r>
      <w:r w:rsidRPr="001A7A38">
        <w:rPr>
          <w:lang w:val="en-GB"/>
        </w:rPr>
        <w:t>后续</w:t>
      </w:r>
      <w:r w:rsidRPr="001A7A38">
        <w:rPr>
          <w:rFonts w:hint="eastAsia"/>
          <w:lang w:val="en-GB"/>
        </w:rPr>
        <w:t>行动</w:t>
      </w:r>
      <w:r w:rsidRPr="001A7A38">
        <w:rPr>
          <w:lang w:val="en-GB"/>
        </w:rPr>
        <w:t>程序提交的资料称为</w:t>
      </w:r>
      <w:r w:rsidR="00264E16" w:rsidRPr="00264E16">
        <w:rPr>
          <w:rFonts w:hint="eastAsia"/>
          <w:lang w:val="en-GB"/>
        </w:rPr>
        <w:t>“</w:t>
      </w:r>
      <w:r w:rsidRPr="001A7A38">
        <w:rPr>
          <w:lang w:val="en-GB"/>
        </w:rPr>
        <w:t>从缔约国收到的结论性意见后续行动资料</w:t>
      </w:r>
      <w:r w:rsidR="00264E16" w:rsidRPr="00264E16">
        <w:rPr>
          <w:rFonts w:hint="eastAsia"/>
          <w:lang w:val="en-GB"/>
        </w:rPr>
        <w:t>”</w:t>
      </w:r>
      <w:r w:rsidRPr="001A7A38">
        <w:rPr>
          <w:lang w:val="en-GB"/>
        </w:rPr>
        <w:t>。</w:t>
      </w:r>
    </w:p>
    <w:p w14:paraId="0592AA7E" w14:textId="186C4FBC" w:rsidR="001A7A38" w:rsidRPr="00264E16" w:rsidRDefault="001A7A38" w:rsidP="00A1049F">
      <w:pPr>
        <w:pStyle w:val="H1GC"/>
        <w:rPr>
          <w:lang w:val="en-GB"/>
        </w:rPr>
      </w:pPr>
      <w:r w:rsidRPr="00264E16">
        <w:rPr>
          <w:lang w:val="en-GB"/>
        </w:rPr>
        <w:tab/>
      </w:r>
      <w:r w:rsidRPr="00264E16">
        <w:rPr>
          <w:lang w:val="en-GB"/>
        </w:rPr>
        <w:tab/>
      </w:r>
      <w:r w:rsidRPr="00264E16">
        <w:rPr>
          <w:lang w:val="en-GB"/>
        </w:rPr>
        <w:t>缔约国结论性意见后续行动</w:t>
      </w:r>
      <w:r w:rsidRPr="00264E16">
        <w:rPr>
          <w:rFonts w:hint="eastAsia"/>
          <w:lang w:val="en-GB"/>
        </w:rPr>
        <w:t>资料</w:t>
      </w:r>
      <w:r w:rsidRPr="00264E16">
        <w:rPr>
          <w:lang w:val="en-GB"/>
        </w:rPr>
        <w:t>的起草准则</w:t>
      </w:r>
    </w:p>
    <w:p w14:paraId="66A35E71" w14:textId="19A57E55" w:rsidR="001A7A38" w:rsidRPr="001A7A38" w:rsidRDefault="001A7A38" w:rsidP="001A7A38">
      <w:pPr>
        <w:pStyle w:val="SingleTxtGC"/>
        <w:rPr>
          <w:lang w:val="en-GB"/>
        </w:rPr>
      </w:pPr>
      <w:r w:rsidRPr="001A7A38">
        <w:rPr>
          <w:lang w:val="en-GB"/>
        </w:rPr>
        <w:t>8.</w:t>
      </w:r>
      <w:r w:rsidR="00264E16" w:rsidRPr="00264E16">
        <w:rPr>
          <w:lang w:val="en-GB"/>
        </w:rPr>
        <w:tab/>
      </w:r>
      <w:r w:rsidRPr="001A7A38">
        <w:rPr>
          <w:rFonts w:hint="eastAsia"/>
          <w:lang w:val="en-GB"/>
        </w:rPr>
        <w:t>委员会向缔约国发送结论性意见时，向缔约国提供</w:t>
      </w:r>
      <w:r w:rsidRPr="001A7A38">
        <w:rPr>
          <w:lang w:val="en-GB"/>
        </w:rPr>
        <w:t>结论性意见后续行动</w:t>
      </w:r>
      <w:r w:rsidRPr="001A7A38">
        <w:rPr>
          <w:rFonts w:hint="eastAsia"/>
          <w:lang w:val="en-GB"/>
        </w:rPr>
        <w:t>资料的起草准则。这些准则也张贴在委员会的网页上，具体如下：</w:t>
      </w:r>
    </w:p>
    <w:p w14:paraId="246AF782" w14:textId="06FD1EA7" w:rsidR="001A7A38" w:rsidRPr="001A7A38" w:rsidRDefault="00264E16" w:rsidP="00264E16">
      <w:pPr>
        <w:pStyle w:val="SingleTxtGC"/>
        <w:rPr>
          <w:lang w:val="en-GB"/>
        </w:rPr>
      </w:pPr>
      <w:r>
        <w:rPr>
          <w:lang w:val="en-GB"/>
        </w:rPr>
        <w:tab/>
      </w:r>
      <w:r w:rsidRPr="00264E16">
        <w:rPr>
          <w:lang w:val="en-GB"/>
        </w:rPr>
        <w:t>(a)</w:t>
      </w:r>
      <w:r w:rsidRPr="00264E16">
        <w:rPr>
          <w:lang w:val="en-GB"/>
        </w:rPr>
        <w:tab/>
      </w:r>
      <w:r w:rsidR="001A7A38" w:rsidRPr="001A7A38">
        <w:rPr>
          <w:rFonts w:hint="eastAsia"/>
          <w:lang w:val="en-GB"/>
        </w:rPr>
        <w:t>资料</w:t>
      </w:r>
      <w:r w:rsidR="001A7A38" w:rsidRPr="001A7A38">
        <w:rPr>
          <w:lang w:val="en-GB"/>
        </w:rPr>
        <w:t>应简明扼要，仅侧重于委员会在后续</w:t>
      </w:r>
      <w:r w:rsidR="001A7A38" w:rsidRPr="001A7A38">
        <w:rPr>
          <w:rFonts w:hint="eastAsia"/>
          <w:lang w:val="en-GB"/>
        </w:rPr>
        <w:t>行动</w:t>
      </w:r>
      <w:r w:rsidR="001A7A38" w:rsidRPr="001A7A38">
        <w:rPr>
          <w:lang w:val="en-GB"/>
        </w:rPr>
        <w:t>程序框架内确定的建议；</w:t>
      </w:r>
    </w:p>
    <w:p w14:paraId="36A603A1" w14:textId="2FB463A6" w:rsidR="001A7A38" w:rsidRPr="001A7A38" w:rsidRDefault="00264E16" w:rsidP="00264E16">
      <w:pPr>
        <w:pStyle w:val="SingleTxtGC"/>
        <w:rPr>
          <w:lang w:val="en-GB"/>
        </w:rPr>
      </w:pPr>
      <w:r>
        <w:rPr>
          <w:lang w:val="en-GB"/>
        </w:rPr>
        <w:tab/>
      </w:r>
      <w:r w:rsidRPr="00264E16">
        <w:rPr>
          <w:lang w:val="en-GB"/>
        </w:rPr>
        <w:t>(b)</w:t>
      </w:r>
      <w:r w:rsidRPr="00264E16">
        <w:rPr>
          <w:lang w:val="en-GB"/>
        </w:rPr>
        <w:tab/>
      </w:r>
      <w:r w:rsidR="001A7A38" w:rsidRPr="001A7A38">
        <w:rPr>
          <w:rFonts w:hint="eastAsia"/>
          <w:lang w:val="en-GB"/>
        </w:rPr>
        <w:t>资料的</w:t>
      </w:r>
      <w:r w:rsidR="001A7A38" w:rsidRPr="001A7A38">
        <w:rPr>
          <w:lang w:val="en-GB"/>
        </w:rPr>
        <w:t>篇幅一般不应超过</w:t>
      </w:r>
      <w:r w:rsidR="001A7A38" w:rsidRPr="001A7A38">
        <w:rPr>
          <w:lang w:val="en-GB"/>
        </w:rPr>
        <w:t>3,500</w:t>
      </w:r>
      <w:r w:rsidR="001A7A38" w:rsidRPr="001A7A38">
        <w:rPr>
          <w:lang w:val="en-GB"/>
        </w:rPr>
        <w:t>字；</w:t>
      </w:r>
    </w:p>
    <w:p w14:paraId="19E60352" w14:textId="4D0F3697" w:rsidR="001A7A38" w:rsidRPr="001A7A38" w:rsidRDefault="00264E16" w:rsidP="00264E16">
      <w:pPr>
        <w:pStyle w:val="SingleTxtGC"/>
        <w:rPr>
          <w:lang w:val="en-GB"/>
        </w:rPr>
      </w:pPr>
      <w:r>
        <w:rPr>
          <w:lang w:val="en-GB"/>
        </w:rPr>
        <w:tab/>
      </w:r>
      <w:r w:rsidRPr="00264E16">
        <w:rPr>
          <w:lang w:val="en-GB"/>
        </w:rPr>
        <w:t>(c)</w:t>
      </w:r>
      <w:r w:rsidRPr="00264E16">
        <w:rPr>
          <w:lang w:val="en-GB"/>
        </w:rPr>
        <w:tab/>
      </w:r>
      <w:r w:rsidR="001A7A38" w:rsidRPr="001A7A38">
        <w:rPr>
          <w:lang w:val="en-GB"/>
        </w:rPr>
        <w:t>缔约国应提供资料，说明结论性意见</w:t>
      </w:r>
      <w:r w:rsidR="001A7A38" w:rsidRPr="001A7A38">
        <w:rPr>
          <w:rFonts w:hint="eastAsia"/>
          <w:lang w:val="en-GB"/>
        </w:rPr>
        <w:t>发布</w:t>
      </w:r>
      <w:r w:rsidR="001A7A38" w:rsidRPr="001A7A38">
        <w:rPr>
          <w:lang w:val="en-GB"/>
        </w:rPr>
        <w:t>后</w:t>
      </w:r>
      <w:r w:rsidR="001A7A38" w:rsidRPr="001A7A38">
        <w:rPr>
          <w:rFonts w:hint="eastAsia"/>
          <w:lang w:val="en-GB"/>
        </w:rPr>
        <w:t>对</w:t>
      </w:r>
      <w:r w:rsidR="001A7A38" w:rsidRPr="001A7A38">
        <w:rPr>
          <w:lang w:val="en-GB"/>
        </w:rPr>
        <w:t>各项建议</w:t>
      </w:r>
      <w:r w:rsidR="001A7A38" w:rsidRPr="001A7A38">
        <w:rPr>
          <w:rFonts w:hint="eastAsia"/>
          <w:lang w:val="en-GB"/>
        </w:rPr>
        <w:t>分别</w:t>
      </w:r>
      <w:r w:rsidR="001A7A38" w:rsidRPr="001A7A38">
        <w:rPr>
          <w:lang w:val="en-GB"/>
        </w:rPr>
        <w:t>采取的所有措施，</w:t>
      </w:r>
      <w:r w:rsidR="001A7A38" w:rsidRPr="001A7A38">
        <w:rPr>
          <w:rFonts w:hint="eastAsia"/>
          <w:lang w:val="en-GB"/>
        </w:rPr>
        <w:t>并</w:t>
      </w:r>
      <w:r w:rsidR="001A7A38" w:rsidRPr="001A7A38">
        <w:rPr>
          <w:lang w:val="en-GB"/>
        </w:rPr>
        <w:t>具体说明</w:t>
      </w:r>
      <w:r w:rsidR="001A7A38" w:rsidRPr="001A7A38">
        <w:rPr>
          <w:rFonts w:hint="eastAsia"/>
          <w:lang w:val="en-GB"/>
        </w:rPr>
        <w:t>采取的日期和落实的情况；</w:t>
      </w:r>
    </w:p>
    <w:p w14:paraId="281A0D60" w14:textId="5BAE1E76" w:rsidR="001A7A38" w:rsidRPr="001A7A38" w:rsidRDefault="00264E16" w:rsidP="00264E16">
      <w:pPr>
        <w:pStyle w:val="SingleTxtGC"/>
        <w:rPr>
          <w:lang w:val="en-GB"/>
        </w:rPr>
      </w:pPr>
      <w:r>
        <w:rPr>
          <w:lang w:val="en-GB"/>
        </w:rPr>
        <w:tab/>
      </w:r>
      <w:r w:rsidRPr="00264E16">
        <w:rPr>
          <w:lang w:val="en-GB"/>
        </w:rPr>
        <w:t>(d)</w:t>
      </w:r>
      <w:r w:rsidRPr="00264E16">
        <w:rPr>
          <w:lang w:val="en-GB"/>
        </w:rPr>
        <w:tab/>
      </w:r>
      <w:r w:rsidR="001A7A38" w:rsidRPr="001A7A38">
        <w:rPr>
          <w:rFonts w:hint="eastAsia"/>
          <w:lang w:val="en-GB"/>
        </w:rPr>
        <w:t>资料</w:t>
      </w:r>
      <w:r w:rsidR="001A7A38" w:rsidRPr="001A7A38">
        <w:rPr>
          <w:lang w:val="en-GB"/>
        </w:rPr>
        <w:t>应在结论性意见规定的期限内提交</w:t>
      </w:r>
      <w:r w:rsidR="001A7A38" w:rsidRPr="001A7A38">
        <w:rPr>
          <w:lang w:val="en-GB"/>
        </w:rPr>
        <w:t>(</w:t>
      </w:r>
      <w:r w:rsidR="001A7A38" w:rsidRPr="001A7A38">
        <w:rPr>
          <w:lang w:val="en-GB"/>
        </w:rPr>
        <w:t>结论性意见通过后</w:t>
      </w:r>
      <w:r w:rsidR="001A7A38" w:rsidRPr="001A7A38">
        <w:rPr>
          <w:rFonts w:hint="eastAsia"/>
          <w:lang w:val="en-GB"/>
        </w:rPr>
        <w:t>的</w:t>
      </w:r>
      <w:r w:rsidR="001A7A38" w:rsidRPr="001A7A38">
        <w:rPr>
          <w:lang w:val="en-GB"/>
        </w:rPr>
        <w:t>三年</w:t>
      </w:r>
      <w:r w:rsidR="001A7A38" w:rsidRPr="001A7A38">
        <w:rPr>
          <w:rFonts w:hint="eastAsia"/>
          <w:lang w:val="en-GB"/>
        </w:rPr>
        <w:t>之内</w:t>
      </w:r>
      <w:r w:rsidR="001A7A38" w:rsidRPr="001A7A38">
        <w:rPr>
          <w:lang w:val="en-GB"/>
        </w:rPr>
        <w:t>)</w:t>
      </w:r>
      <w:r w:rsidR="001A7A38" w:rsidRPr="001A7A38">
        <w:rPr>
          <w:lang w:val="en-GB"/>
        </w:rPr>
        <w:t>；</w:t>
      </w:r>
    </w:p>
    <w:p w14:paraId="0A7FD247" w14:textId="41D38C61" w:rsidR="001A7A38" w:rsidRPr="001A7A38" w:rsidRDefault="00264E16" w:rsidP="00264E16">
      <w:pPr>
        <w:pStyle w:val="SingleTxtGC"/>
        <w:rPr>
          <w:lang w:val="en-GB"/>
        </w:rPr>
      </w:pPr>
      <w:r>
        <w:rPr>
          <w:lang w:val="en-GB"/>
        </w:rPr>
        <w:tab/>
      </w:r>
      <w:r w:rsidRPr="00264E16">
        <w:rPr>
          <w:lang w:val="en-GB"/>
        </w:rPr>
        <w:t>(e)</w:t>
      </w:r>
      <w:r w:rsidRPr="00264E16">
        <w:rPr>
          <w:lang w:val="en-GB"/>
        </w:rPr>
        <w:tab/>
      </w:r>
      <w:r w:rsidR="001A7A38" w:rsidRPr="001A7A38">
        <w:rPr>
          <w:lang w:val="en-GB"/>
        </w:rPr>
        <w:t>缔约国应以联合国正式语文之一提交资料；</w:t>
      </w:r>
    </w:p>
    <w:p w14:paraId="64B29C52" w14:textId="2318FD99" w:rsidR="001A7A38" w:rsidRPr="001A7A38" w:rsidRDefault="00264E16" w:rsidP="00264E16">
      <w:pPr>
        <w:pStyle w:val="SingleTxtGC"/>
        <w:rPr>
          <w:lang w:val="en-GB"/>
        </w:rPr>
      </w:pPr>
      <w:r>
        <w:rPr>
          <w:lang w:val="en-GB"/>
        </w:rPr>
        <w:tab/>
      </w:r>
      <w:r w:rsidRPr="00264E16">
        <w:rPr>
          <w:lang w:val="en-GB"/>
        </w:rPr>
        <w:t>(f)</w:t>
      </w:r>
      <w:r w:rsidRPr="00264E16">
        <w:rPr>
          <w:lang w:val="en-GB"/>
        </w:rPr>
        <w:tab/>
      </w:r>
      <w:r w:rsidR="001A7A38" w:rsidRPr="001A7A38">
        <w:rPr>
          <w:lang w:val="en-GB"/>
        </w:rPr>
        <w:t>缔约国应以</w:t>
      </w:r>
      <w:r w:rsidR="001A7A38" w:rsidRPr="001A7A38">
        <w:rPr>
          <w:lang w:val="en-GB"/>
        </w:rPr>
        <w:t>Word</w:t>
      </w:r>
      <w:r w:rsidR="001A7A38" w:rsidRPr="001A7A38">
        <w:rPr>
          <w:lang w:val="en-GB"/>
        </w:rPr>
        <w:t>格式将</w:t>
      </w:r>
      <w:r w:rsidR="001A7A38" w:rsidRPr="001A7A38">
        <w:rPr>
          <w:rFonts w:hint="eastAsia"/>
          <w:lang w:val="en-GB"/>
        </w:rPr>
        <w:t>资料</w:t>
      </w:r>
      <w:r w:rsidR="001A7A38" w:rsidRPr="001A7A38">
        <w:rPr>
          <w:lang w:val="en-GB"/>
        </w:rPr>
        <w:t>发送</w:t>
      </w:r>
      <w:r w:rsidR="001A7A38" w:rsidRPr="001A7A38">
        <w:rPr>
          <w:rFonts w:hint="eastAsia"/>
          <w:lang w:val="en-GB"/>
        </w:rPr>
        <w:t>到</w:t>
      </w:r>
      <w:r w:rsidR="001A7A38" w:rsidRPr="001A7A38">
        <w:rPr>
          <w:lang w:val="en-GB"/>
        </w:rPr>
        <w:t>以下电子邮件地址</w:t>
      </w:r>
      <w:r w:rsidR="001A7A38" w:rsidRPr="001A7A38">
        <w:rPr>
          <w:rFonts w:hint="eastAsia"/>
          <w:lang w:val="en-GB"/>
        </w:rPr>
        <w:t>：</w:t>
      </w:r>
      <w:hyperlink r:id="rId9" w:history="1">
        <w:r w:rsidRPr="00B631FE">
          <w:rPr>
            <w:rStyle w:val="af5"/>
            <w:u w:val="none"/>
            <w:lang w:val="en-GB"/>
          </w:rPr>
          <w:t>ohchr-ccpr@un.org</w:t>
        </w:r>
      </w:hyperlink>
      <w:r w:rsidR="001A7A38" w:rsidRPr="001A7A38">
        <w:rPr>
          <w:lang w:val="en-GB"/>
        </w:rPr>
        <w:t>。</w:t>
      </w:r>
    </w:p>
    <w:p w14:paraId="3323EE46" w14:textId="77777777" w:rsidR="001A7A38" w:rsidRPr="001A7A38" w:rsidRDefault="001A7A38" w:rsidP="00A1049F">
      <w:pPr>
        <w:pStyle w:val="H1GC"/>
        <w:rPr>
          <w:lang w:val="en-GB"/>
        </w:rPr>
      </w:pPr>
      <w:r w:rsidRPr="001A7A38">
        <w:rPr>
          <w:lang w:val="en-GB"/>
        </w:rPr>
        <w:lastRenderedPageBreak/>
        <w:tab/>
      </w:r>
      <w:r w:rsidRPr="001A7A38">
        <w:rPr>
          <w:lang w:val="en-GB"/>
        </w:rPr>
        <w:tab/>
      </w:r>
      <w:r w:rsidRPr="001A7A38">
        <w:rPr>
          <w:lang w:val="en-GB"/>
        </w:rPr>
        <w:t>利益攸关方提交结论性意见后续行动</w:t>
      </w:r>
      <w:r w:rsidRPr="001A7A38">
        <w:rPr>
          <w:rFonts w:hint="eastAsia"/>
          <w:lang w:val="en-GB"/>
        </w:rPr>
        <w:t>资料</w:t>
      </w:r>
      <w:r w:rsidRPr="001A7A38">
        <w:rPr>
          <w:lang w:val="en-GB"/>
        </w:rPr>
        <w:t>的</w:t>
      </w:r>
      <w:r w:rsidRPr="001A7A38">
        <w:rPr>
          <w:rFonts w:hint="eastAsia"/>
          <w:lang w:val="en-GB"/>
        </w:rPr>
        <w:t>期限</w:t>
      </w:r>
    </w:p>
    <w:p w14:paraId="0478D045" w14:textId="10C5A88F" w:rsidR="001A7A38" w:rsidRPr="001A7A38" w:rsidRDefault="001A7A38" w:rsidP="001A7A38">
      <w:pPr>
        <w:pStyle w:val="SingleTxtGC"/>
        <w:rPr>
          <w:lang w:val="en-GB"/>
        </w:rPr>
      </w:pPr>
      <w:r w:rsidRPr="001A7A38">
        <w:rPr>
          <w:lang w:val="en-GB"/>
        </w:rPr>
        <w:t>9.</w:t>
      </w:r>
      <w:r w:rsidR="00264E16">
        <w:rPr>
          <w:lang w:val="en-GB"/>
        </w:rPr>
        <w:tab/>
      </w:r>
      <w:r w:rsidRPr="001A7A38">
        <w:rPr>
          <w:lang w:val="en-GB"/>
        </w:rPr>
        <w:t>委员会欢迎包括非政府组织、国家人权机构和区域组织在内的所有利益攸关方提供的关于选定建议的</w:t>
      </w:r>
      <w:r w:rsidRPr="001A7A38">
        <w:rPr>
          <w:rFonts w:hint="eastAsia"/>
          <w:lang w:val="en-GB"/>
        </w:rPr>
        <w:t>资料</w:t>
      </w:r>
      <w:r w:rsidRPr="001A7A38">
        <w:rPr>
          <w:lang w:val="en-GB"/>
        </w:rPr>
        <w:t>。利益攸关方</w:t>
      </w:r>
      <w:r w:rsidRPr="001A7A38">
        <w:rPr>
          <w:rFonts w:hint="eastAsia"/>
          <w:lang w:val="en-GB"/>
        </w:rPr>
        <w:t>根据</w:t>
      </w:r>
      <w:r w:rsidRPr="001A7A38">
        <w:rPr>
          <w:lang w:val="en-GB"/>
        </w:rPr>
        <w:t>后续</w:t>
      </w:r>
      <w:r w:rsidRPr="001A7A38">
        <w:rPr>
          <w:rFonts w:hint="eastAsia"/>
          <w:lang w:val="en-GB"/>
        </w:rPr>
        <w:t>行动</w:t>
      </w:r>
      <w:r w:rsidRPr="001A7A38">
        <w:rPr>
          <w:lang w:val="en-GB"/>
        </w:rPr>
        <w:t>程序提交的</w:t>
      </w:r>
      <w:r w:rsidRPr="001A7A38">
        <w:rPr>
          <w:rFonts w:hint="eastAsia"/>
          <w:lang w:val="en-GB"/>
        </w:rPr>
        <w:t>资料</w:t>
      </w:r>
      <w:r w:rsidRPr="001A7A38">
        <w:rPr>
          <w:lang w:val="en-GB"/>
        </w:rPr>
        <w:t>称为</w:t>
      </w:r>
      <w:r w:rsidRPr="001A7A38">
        <w:rPr>
          <w:rFonts w:hint="eastAsia"/>
          <w:lang w:val="en-GB"/>
        </w:rPr>
        <w:t>“</w:t>
      </w:r>
      <w:r w:rsidRPr="001A7A38">
        <w:rPr>
          <w:lang w:val="en-GB"/>
        </w:rPr>
        <w:t>从利益攸关方收到的结论性意见后续行动</w:t>
      </w:r>
      <w:r w:rsidRPr="001A7A38">
        <w:rPr>
          <w:rFonts w:hint="eastAsia"/>
          <w:lang w:val="en-GB"/>
        </w:rPr>
        <w:t>资料”</w:t>
      </w:r>
      <w:r w:rsidRPr="001A7A38">
        <w:rPr>
          <w:lang w:val="en-GB"/>
        </w:rPr>
        <w:t>。</w:t>
      </w:r>
    </w:p>
    <w:p w14:paraId="29DA9C91" w14:textId="77777777" w:rsidR="001A7A38" w:rsidRPr="001A7A38" w:rsidRDefault="001A7A38" w:rsidP="001A7A38">
      <w:pPr>
        <w:pStyle w:val="SingleTxtGC"/>
        <w:rPr>
          <w:lang w:val="en-GB"/>
        </w:rPr>
      </w:pPr>
      <w:r w:rsidRPr="001A7A38">
        <w:rPr>
          <w:lang w:val="en-GB"/>
        </w:rPr>
        <w:t>10.</w:t>
      </w:r>
      <w:r w:rsidRPr="001A7A38">
        <w:rPr>
          <w:lang w:val="en-GB"/>
        </w:rPr>
        <w:tab/>
      </w:r>
      <w:r w:rsidRPr="001A7A38">
        <w:rPr>
          <w:rFonts w:hint="eastAsia"/>
          <w:lang w:val="en-GB"/>
        </w:rPr>
        <w:t>利益攸关方提交资料的期限张贴在委员会网页的每届会议栏下。该期限通常是委员会审议结论性意见后续行动报告的三个月之前。但有两种</w:t>
      </w:r>
      <w:r w:rsidRPr="001A7A38">
        <w:rPr>
          <w:lang w:val="en-GB"/>
        </w:rPr>
        <w:t>非互斥</w:t>
      </w:r>
      <w:r w:rsidRPr="001A7A38">
        <w:rPr>
          <w:rFonts w:hint="eastAsia"/>
          <w:lang w:val="en-GB"/>
        </w:rPr>
        <w:t>性备选办法：</w:t>
      </w:r>
    </w:p>
    <w:p w14:paraId="42B534AD" w14:textId="6C7CF940" w:rsidR="001A7A38" w:rsidRPr="001A7A38" w:rsidRDefault="001A7A38" w:rsidP="001A7A38">
      <w:pPr>
        <w:pStyle w:val="SingleTxtGC"/>
      </w:pPr>
      <w:r w:rsidRPr="001A7A38">
        <w:rPr>
          <w:lang w:val="en-GB"/>
        </w:rPr>
        <w:tab/>
        <w:t>(a)</w:t>
      </w:r>
      <w:r w:rsidRPr="001A7A38">
        <w:rPr>
          <w:lang w:val="en-GB"/>
        </w:rPr>
        <w:tab/>
      </w:r>
      <w:r w:rsidRPr="001A7A38">
        <w:rPr>
          <w:rFonts w:ascii="Time New Roman" w:eastAsia="楷体" w:hAnsi="Time New Roman"/>
          <w:lang w:val="en-GB"/>
        </w:rPr>
        <w:t>利益攸关方在缔约国提交结论性意见后续行动</w:t>
      </w:r>
      <w:r w:rsidRPr="001A7A38">
        <w:rPr>
          <w:rFonts w:ascii="Time New Roman" w:eastAsia="楷体" w:hAnsi="Time New Roman" w:hint="eastAsia"/>
          <w:lang w:val="en-GB"/>
        </w:rPr>
        <w:t>资料</w:t>
      </w:r>
      <w:r w:rsidRPr="001A7A38">
        <w:rPr>
          <w:rFonts w:ascii="Time New Roman" w:eastAsia="楷体" w:hAnsi="Time New Roman"/>
          <w:lang w:val="en-GB"/>
        </w:rPr>
        <w:t>之前提供的</w:t>
      </w:r>
      <w:r w:rsidRPr="001A7A38">
        <w:rPr>
          <w:rFonts w:ascii="Time New Roman" w:eastAsia="楷体" w:hAnsi="Time New Roman" w:hint="eastAsia"/>
          <w:lang w:val="en-GB"/>
        </w:rPr>
        <w:t>资料：</w:t>
      </w:r>
      <w:r w:rsidRPr="001A7A38">
        <w:rPr>
          <w:lang w:val="en-GB"/>
        </w:rPr>
        <w:t>利益攸关方愿在不考虑缔约国</w:t>
      </w:r>
      <w:r w:rsidRPr="001A7A38">
        <w:rPr>
          <w:rFonts w:hint="eastAsia"/>
          <w:lang w:val="en-GB"/>
        </w:rPr>
        <w:t>提供的资料</w:t>
      </w:r>
      <w:r w:rsidRPr="001A7A38">
        <w:rPr>
          <w:lang w:val="en-GB"/>
        </w:rPr>
        <w:t>情况下就</w:t>
      </w:r>
      <w:r w:rsidRPr="001A7A38">
        <w:rPr>
          <w:rFonts w:hint="eastAsia"/>
          <w:lang w:val="en-GB"/>
        </w:rPr>
        <w:t>选定</w:t>
      </w:r>
      <w:r w:rsidRPr="001A7A38">
        <w:rPr>
          <w:lang w:val="en-GB"/>
        </w:rPr>
        <w:t>建议的落实情况发表意见的，可以在缔约国应提交</w:t>
      </w:r>
      <w:r w:rsidRPr="001A7A38">
        <w:rPr>
          <w:rFonts w:hint="eastAsia"/>
          <w:lang w:val="en-GB"/>
        </w:rPr>
        <w:t>资料</w:t>
      </w:r>
      <w:r w:rsidRPr="001A7A38">
        <w:rPr>
          <w:lang w:val="en-GB"/>
        </w:rPr>
        <w:t>的</w:t>
      </w:r>
      <w:r w:rsidRPr="001A7A38">
        <w:rPr>
          <w:rFonts w:hint="eastAsia"/>
          <w:lang w:val="en-GB"/>
        </w:rPr>
        <w:t>三</w:t>
      </w:r>
      <w:r w:rsidRPr="001A7A38">
        <w:rPr>
          <w:lang w:val="en-GB"/>
        </w:rPr>
        <w:t>年期限</w:t>
      </w:r>
      <w:r w:rsidRPr="001A7A38">
        <w:rPr>
          <w:rFonts w:hint="eastAsia"/>
          <w:lang w:val="en-GB"/>
        </w:rPr>
        <w:t>届满</w:t>
      </w:r>
      <w:r w:rsidRPr="001A7A38">
        <w:rPr>
          <w:lang w:val="en-GB"/>
        </w:rPr>
        <w:t>之前提出。如果利益攸关方提供了资料而缔约国没有</w:t>
      </w:r>
      <w:r w:rsidRPr="001A7A38">
        <w:rPr>
          <w:rFonts w:hint="eastAsia"/>
          <w:lang w:val="en-GB"/>
        </w:rPr>
        <w:t>提供</w:t>
      </w:r>
      <w:r w:rsidRPr="001A7A38">
        <w:rPr>
          <w:lang w:val="en-GB"/>
        </w:rPr>
        <w:t>，所提供的资料将在随后的后续行动表中提及，</w:t>
      </w:r>
      <w:r w:rsidRPr="001A7A38">
        <w:rPr>
          <w:vertAlign w:val="superscript"/>
          <w:lang w:val="en-GB"/>
        </w:rPr>
        <w:footnoteReference w:id="7"/>
      </w:r>
      <w:r w:rsidRPr="001A7A38">
        <w:rPr>
          <w:rFonts w:hint="eastAsia"/>
          <w:lang w:val="en-GB"/>
        </w:rPr>
        <w:t xml:space="preserve"> </w:t>
      </w:r>
      <w:r w:rsidRPr="001A7A38">
        <w:rPr>
          <w:lang w:val="en-GB"/>
        </w:rPr>
        <w:t>但在委员会收到缔约国的资料之前不会对其进行评估</w:t>
      </w:r>
      <w:r w:rsidRPr="001A7A38">
        <w:rPr>
          <w:lang w:val="en-GB"/>
        </w:rPr>
        <w:t>(</w:t>
      </w:r>
      <w:r w:rsidRPr="001A7A38">
        <w:rPr>
          <w:lang w:val="en-GB"/>
        </w:rPr>
        <w:t>关于在缔约国未提供</w:t>
      </w:r>
      <w:r w:rsidRPr="001A7A38">
        <w:rPr>
          <w:rFonts w:hint="eastAsia"/>
          <w:lang w:val="en-GB"/>
        </w:rPr>
        <w:t>资料</w:t>
      </w:r>
      <w:r w:rsidRPr="001A7A38">
        <w:rPr>
          <w:lang w:val="en-GB"/>
        </w:rPr>
        <w:t>的情况下</w:t>
      </w:r>
      <w:r w:rsidRPr="001A7A38">
        <w:rPr>
          <w:rFonts w:hint="eastAsia"/>
          <w:lang w:val="en-GB"/>
        </w:rPr>
        <w:t>所</w:t>
      </w:r>
      <w:r w:rsidRPr="001A7A38">
        <w:rPr>
          <w:lang w:val="en-GB"/>
        </w:rPr>
        <w:t>采取措施的</w:t>
      </w:r>
      <w:r w:rsidRPr="001A7A38">
        <w:rPr>
          <w:rFonts w:hint="eastAsia"/>
          <w:lang w:val="en-GB"/>
        </w:rPr>
        <w:t>信息</w:t>
      </w:r>
      <w:r w:rsidRPr="001A7A38">
        <w:rPr>
          <w:lang w:val="en-GB"/>
        </w:rPr>
        <w:t>，见下文第</w:t>
      </w:r>
      <w:r w:rsidRPr="001A7A38">
        <w:rPr>
          <w:lang w:val="en-GB"/>
        </w:rPr>
        <w:t>24-26</w:t>
      </w:r>
      <w:r w:rsidRPr="001A7A38">
        <w:rPr>
          <w:lang w:val="en-GB"/>
        </w:rPr>
        <w:t>段</w:t>
      </w:r>
      <w:r w:rsidRPr="001A7A38">
        <w:rPr>
          <w:lang w:val="en-GB"/>
        </w:rPr>
        <w:t>)</w:t>
      </w:r>
      <w:r w:rsidRPr="001A7A38">
        <w:rPr>
          <w:lang w:val="en-GB"/>
        </w:rPr>
        <w:t>；</w:t>
      </w:r>
    </w:p>
    <w:p w14:paraId="3CB2AE0F" w14:textId="77777777" w:rsidR="001A7A38" w:rsidRPr="001A7A38" w:rsidRDefault="001A7A38" w:rsidP="001A7A38">
      <w:pPr>
        <w:pStyle w:val="SingleTxtGC"/>
        <w:rPr>
          <w:lang w:val="en-GB"/>
        </w:rPr>
      </w:pPr>
      <w:r w:rsidRPr="001A7A38">
        <w:rPr>
          <w:lang w:val="en-GB"/>
        </w:rPr>
        <w:tab/>
        <w:t>(b)</w:t>
      </w:r>
      <w:r w:rsidRPr="001A7A38">
        <w:rPr>
          <w:lang w:val="en-GB"/>
        </w:rPr>
        <w:tab/>
      </w:r>
      <w:r w:rsidRPr="001A7A38">
        <w:rPr>
          <w:rFonts w:ascii="Time New Roman" w:eastAsia="楷体" w:hAnsi="Time New Roman"/>
          <w:lang w:val="en-GB"/>
        </w:rPr>
        <w:t>利益攸关方在缔约国提交资料后提供的资料</w:t>
      </w:r>
      <w:r w:rsidRPr="001A7A38">
        <w:rPr>
          <w:rFonts w:ascii="Time New Roman" w:eastAsia="楷体" w:hAnsi="Time New Roman" w:hint="eastAsia"/>
          <w:lang w:val="en-GB"/>
        </w:rPr>
        <w:t>：</w:t>
      </w:r>
      <w:r w:rsidRPr="001A7A38">
        <w:rPr>
          <w:rFonts w:hint="eastAsia"/>
          <w:lang w:val="en-GB"/>
        </w:rPr>
        <w:t>愿</w:t>
      </w:r>
      <w:r w:rsidRPr="001A7A38">
        <w:rPr>
          <w:lang w:val="en-GB"/>
        </w:rPr>
        <w:t>对缔约国提供的资料</w:t>
      </w:r>
      <w:r w:rsidRPr="001A7A38">
        <w:rPr>
          <w:rFonts w:hint="eastAsia"/>
          <w:lang w:val="en-GB"/>
        </w:rPr>
        <w:t>发表</w:t>
      </w:r>
      <w:r w:rsidRPr="001A7A38">
        <w:rPr>
          <w:lang w:val="en-GB"/>
        </w:rPr>
        <w:t>具体意见的利益攸关方应在缔约国提交资料后</w:t>
      </w:r>
      <w:r w:rsidRPr="001A7A38">
        <w:rPr>
          <w:rFonts w:hint="eastAsia"/>
          <w:lang w:val="en-GB"/>
        </w:rPr>
        <w:t>，在</w:t>
      </w:r>
      <w:r w:rsidRPr="001A7A38">
        <w:rPr>
          <w:lang w:val="en-GB"/>
        </w:rPr>
        <w:t>委员会网页</w:t>
      </w:r>
      <w:r w:rsidRPr="001A7A38">
        <w:rPr>
          <w:rFonts w:hint="eastAsia"/>
          <w:lang w:val="en-GB"/>
        </w:rPr>
        <w:t>张贴</w:t>
      </w:r>
      <w:r w:rsidRPr="001A7A38">
        <w:rPr>
          <w:lang w:val="en-GB"/>
        </w:rPr>
        <w:t>的</w:t>
      </w:r>
      <w:r w:rsidRPr="001A7A38">
        <w:rPr>
          <w:rFonts w:hint="eastAsia"/>
          <w:lang w:val="en-GB"/>
        </w:rPr>
        <w:t>最后期限之</w:t>
      </w:r>
      <w:r w:rsidRPr="001A7A38">
        <w:rPr>
          <w:lang w:val="en-GB"/>
        </w:rPr>
        <w:t>前提交这些意见。</w:t>
      </w:r>
    </w:p>
    <w:p w14:paraId="2DCC4DCB" w14:textId="77777777" w:rsidR="001A7A38" w:rsidRPr="001A7A38" w:rsidRDefault="001A7A38" w:rsidP="00A1049F">
      <w:pPr>
        <w:pStyle w:val="H1GC"/>
        <w:rPr>
          <w:lang w:val="en-GB"/>
        </w:rPr>
      </w:pPr>
      <w:r w:rsidRPr="001A7A38">
        <w:rPr>
          <w:lang w:val="en-GB"/>
        </w:rPr>
        <w:tab/>
      </w:r>
      <w:r w:rsidRPr="001A7A38">
        <w:rPr>
          <w:lang w:val="en-GB"/>
        </w:rPr>
        <w:tab/>
      </w:r>
      <w:r w:rsidRPr="001A7A38">
        <w:rPr>
          <w:lang w:val="en-GB"/>
        </w:rPr>
        <w:t>利益攸关方结论性意见后续行动</w:t>
      </w:r>
      <w:r w:rsidRPr="001A7A38">
        <w:rPr>
          <w:rFonts w:hint="eastAsia"/>
          <w:lang w:val="en-GB"/>
        </w:rPr>
        <w:t>资料</w:t>
      </w:r>
      <w:r w:rsidRPr="001A7A38">
        <w:rPr>
          <w:lang w:val="en-GB"/>
        </w:rPr>
        <w:t>的起草准则</w:t>
      </w:r>
    </w:p>
    <w:p w14:paraId="11D11E25" w14:textId="09E01E7D" w:rsidR="001A7A38" w:rsidRPr="001A7A38" w:rsidRDefault="001A7A38" w:rsidP="001A7A38">
      <w:pPr>
        <w:pStyle w:val="SingleTxtGC"/>
        <w:rPr>
          <w:lang w:val="en-GB"/>
        </w:rPr>
      </w:pPr>
      <w:r w:rsidRPr="001A7A38">
        <w:rPr>
          <w:lang w:val="en-GB"/>
        </w:rPr>
        <w:t>11.</w:t>
      </w:r>
      <w:r w:rsidR="00264E16">
        <w:rPr>
          <w:lang w:val="en-GB"/>
        </w:rPr>
        <w:tab/>
      </w:r>
      <w:r w:rsidRPr="001A7A38">
        <w:rPr>
          <w:lang w:val="en-GB"/>
        </w:rPr>
        <w:t>利益攸关方结论性意见后续行动</w:t>
      </w:r>
      <w:r w:rsidRPr="001A7A38">
        <w:rPr>
          <w:rFonts w:hint="eastAsia"/>
          <w:lang w:val="en-GB"/>
        </w:rPr>
        <w:t>资料</w:t>
      </w:r>
      <w:r w:rsidRPr="001A7A38">
        <w:rPr>
          <w:lang w:val="en-GB"/>
        </w:rPr>
        <w:t>的起草准则如下</w:t>
      </w:r>
      <w:r w:rsidRPr="001A7A38">
        <w:rPr>
          <w:rFonts w:hint="eastAsia"/>
          <w:lang w:val="en-GB"/>
        </w:rPr>
        <w:t>：</w:t>
      </w:r>
    </w:p>
    <w:p w14:paraId="1E7E2A2A" w14:textId="77777777" w:rsidR="001A7A38" w:rsidRPr="001A7A38" w:rsidRDefault="001A7A38" w:rsidP="001A7A38">
      <w:pPr>
        <w:pStyle w:val="SingleTxtGC"/>
        <w:rPr>
          <w:lang w:val="en-GB"/>
        </w:rPr>
      </w:pPr>
      <w:r w:rsidRPr="001A7A38">
        <w:rPr>
          <w:lang w:val="en-GB"/>
        </w:rPr>
        <w:tab/>
        <w:t>(a)</w:t>
      </w:r>
      <w:r w:rsidRPr="001A7A38">
        <w:rPr>
          <w:lang w:val="en-GB"/>
        </w:rPr>
        <w:tab/>
      </w:r>
      <w:r w:rsidRPr="001A7A38">
        <w:rPr>
          <w:lang w:val="en-GB"/>
        </w:rPr>
        <w:t>利益攸关方应提供相关</w:t>
      </w:r>
      <w:r w:rsidRPr="001A7A38">
        <w:rPr>
          <w:rFonts w:hint="eastAsia"/>
          <w:lang w:val="en-GB"/>
        </w:rPr>
        <w:t>资料</w:t>
      </w:r>
      <w:r w:rsidRPr="001A7A38">
        <w:rPr>
          <w:lang w:val="en-GB"/>
        </w:rPr>
        <w:t>，说明缔约国为落实后续</w:t>
      </w:r>
      <w:r w:rsidRPr="001A7A38">
        <w:rPr>
          <w:rFonts w:hint="eastAsia"/>
          <w:lang w:val="en-GB"/>
        </w:rPr>
        <w:t>行动</w:t>
      </w:r>
      <w:r w:rsidRPr="001A7A38">
        <w:rPr>
          <w:lang w:val="en-GB"/>
        </w:rPr>
        <w:t>建议</w:t>
      </w:r>
      <w:r w:rsidRPr="001A7A38">
        <w:rPr>
          <w:rFonts w:hint="eastAsia"/>
          <w:lang w:val="en-GB"/>
        </w:rPr>
        <w:t>所</w:t>
      </w:r>
      <w:r w:rsidRPr="001A7A38">
        <w:rPr>
          <w:lang w:val="en-GB"/>
        </w:rPr>
        <w:t>采取的措施；</w:t>
      </w:r>
    </w:p>
    <w:p w14:paraId="692453FD" w14:textId="3A95286B" w:rsidR="001A7A38" w:rsidRPr="001A7A38" w:rsidRDefault="001A7A38" w:rsidP="001A7A38">
      <w:pPr>
        <w:pStyle w:val="SingleTxtGC"/>
        <w:rPr>
          <w:lang w:val="en-GB"/>
        </w:rPr>
      </w:pPr>
      <w:r w:rsidRPr="001A7A38">
        <w:rPr>
          <w:lang w:val="en-GB"/>
        </w:rPr>
        <w:tab/>
        <w:t>(b)</w:t>
      </w:r>
      <w:r w:rsidR="00264E16">
        <w:rPr>
          <w:lang w:val="en-GB"/>
        </w:rPr>
        <w:tab/>
      </w:r>
      <w:r w:rsidRPr="001A7A38">
        <w:rPr>
          <w:rFonts w:hint="eastAsia"/>
          <w:lang w:val="en-GB"/>
        </w:rPr>
        <w:t>资料</w:t>
      </w:r>
      <w:r w:rsidRPr="001A7A38">
        <w:rPr>
          <w:lang w:val="en-GB"/>
        </w:rPr>
        <w:t>应简明扼要，仅侧重于委员会在后续</w:t>
      </w:r>
      <w:r w:rsidRPr="001A7A38">
        <w:rPr>
          <w:rFonts w:hint="eastAsia"/>
          <w:lang w:val="en-GB"/>
        </w:rPr>
        <w:t>行动</w:t>
      </w:r>
      <w:r w:rsidRPr="001A7A38">
        <w:rPr>
          <w:lang w:val="en-GB"/>
        </w:rPr>
        <w:t>程序框架内选</w:t>
      </w:r>
      <w:r w:rsidRPr="001A7A38">
        <w:rPr>
          <w:rFonts w:hint="eastAsia"/>
          <w:lang w:val="en-GB"/>
        </w:rPr>
        <w:t>定</w:t>
      </w:r>
      <w:r w:rsidRPr="001A7A38">
        <w:rPr>
          <w:lang w:val="en-GB"/>
        </w:rPr>
        <w:t>的建议；</w:t>
      </w:r>
    </w:p>
    <w:p w14:paraId="31B6FCBC" w14:textId="073C7534" w:rsidR="001A7A38" w:rsidRPr="001A7A38" w:rsidRDefault="001A7A38" w:rsidP="001A7A38">
      <w:pPr>
        <w:pStyle w:val="SingleTxtGC"/>
        <w:rPr>
          <w:lang w:val="en-GB"/>
        </w:rPr>
      </w:pPr>
      <w:r w:rsidRPr="001A7A38">
        <w:rPr>
          <w:lang w:val="en-GB"/>
        </w:rPr>
        <w:tab/>
        <w:t>(c)</w:t>
      </w:r>
      <w:r w:rsidR="00264E16">
        <w:rPr>
          <w:lang w:val="en-GB"/>
        </w:rPr>
        <w:tab/>
      </w:r>
      <w:r w:rsidRPr="001A7A38">
        <w:rPr>
          <w:rFonts w:hint="eastAsia"/>
          <w:lang w:val="en-GB"/>
        </w:rPr>
        <w:t>资料的篇幅</w:t>
      </w:r>
      <w:r w:rsidRPr="001A7A38">
        <w:rPr>
          <w:lang w:val="en-GB"/>
        </w:rPr>
        <w:t>不应超过</w:t>
      </w:r>
      <w:r w:rsidRPr="001A7A38">
        <w:rPr>
          <w:lang w:val="en-GB"/>
        </w:rPr>
        <w:t>3</w:t>
      </w:r>
      <w:r w:rsidRPr="001A7A38">
        <w:rPr>
          <w:rFonts w:hint="eastAsia"/>
          <w:lang w:val="en-GB"/>
        </w:rPr>
        <w:t>,</w:t>
      </w:r>
      <w:r w:rsidRPr="001A7A38">
        <w:rPr>
          <w:lang w:val="en-GB"/>
        </w:rPr>
        <w:t>500</w:t>
      </w:r>
      <w:r w:rsidRPr="001A7A38">
        <w:rPr>
          <w:lang w:val="en-GB"/>
        </w:rPr>
        <w:t>字；</w:t>
      </w:r>
    </w:p>
    <w:p w14:paraId="540A7A62" w14:textId="356907AF" w:rsidR="001A7A38" w:rsidRPr="001A7A38" w:rsidRDefault="001A7A38" w:rsidP="001A7A38">
      <w:pPr>
        <w:pStyle w:val="SingleTxtGC"/>
        <w:rPr>
          <w:lang w:val="en-GB"/>
        </w:rPr>
      </w:pPr>
      <w:r w:rsidRPr="001A7A38">
        <w:rPr>
          <w:lang w:val="en-GB"/>
        </w:rPr>
        <w:tab/>
        <w:t>(d)</w:t>
      </w:r>
      <w:r w:rsidR="00264E16">
        <w:rPr>
          <w:lang w:val="en-GB"/>
        </w:rPr>
        <w:tab/>
      </w:r>
      <w:r w:rsidRPr="001A7A38">
        <w:rPr>
          <w:lang w:val="en-GB"/>
        </w:rPr>
        <w:t>利益攸关方应以联合国正式语文之一提交</w:t>
      </w:r>
      <w:r w:rsidRPr="001A7A38">
        <w:rPr>
          <w:rFonts w:hint="eastAsia"/>
          <w:lang w:val="en-GB"/>
        </w:rPr>
        <w:t>资料</w:t>
      </w:r>
      <w:r w:rsidRPr="001A7A38">
        <w:rPr>
          <w:lang w:val="en-GB"/>
        </w:rPr>
        <w:t>；</w:t>
      </w:r>
    </w:p>
    <w:p w14:paraId="3105E362" w14:textId="46B37EA2" w:rsidR="001A7A38" w:rsidRPr="001A7A38" w:rsidRDefault="001A7A38" w:rsidP="001A7A38">
      <w:pPr>
        <w:pStyle w:val="SingleTxtGC"/>
        <w:rPr>
          <w:lang w:val="en-GB"/>
        </w:rPr>
      </w:pPr>
      <w:r w:rsidRPr="001A7A38">
        <w:rPr>
          <w:lang w:val="en-GB"/>
        </w:rPr>
        <w:tab/>
      </w:r>
      <w:r w:rsidRPr="001A7A38">
        <w:rPr>
          <w:rFonts w:hint="eastAsia"/>
          <w:lang w:val="en-GB"/>
        </w:rPr>
        <w:t>(</w:t>
      </w:r>
      <w:r w:rsidRPr="001A7A38">
        <w:rPr>
          <w:lang w:val="en-GB"/>
        </w:rPr>
        <w:t>e)</w:t>
      </w:r>
      <w:r w:rsidR="00264E16">
        <w:rPr>
          <w:lang w:val="en-GB"/>
        </w:rPr>
        <w:tab/>
      </w:r>
      <w:r w:rsidRPr="001A7A38">
        <w:rPr>
          <w:lang w:val="en-GB"/>
        </w:rPr>
        <w:t>利益攸关方应以</w:t>
      </w:r>
      <w:r w:rsidRPr="001A7A38">
        <w:rPr>
          <w:lang w:val="en-GB"/>
        </w:rPr>
        <w:t>Word</w:t>
      </w:r>
      <w:r w:rsidRPr="001A7A38">
        <w:rPr>
          <w:lang w:val="en-GB"/>
        </w:rPr>
        <w:t>格式将</w:t>
      </w:r>
      <w:r w:rsidRPr="001A7A38">
        <w:rPr>
          <w:rFonts w:hint="eastAsia"/>
          <w:lang w:val="en-GB"/>
        </w:rPr>
        <w:t>资料</w:t>
      </w:r>
      <w:r w:rsidRPr="001A7A38">
        <w:rPr>
          <w:lang w:val="en-GB"/>
        </w:rPr>
        <w:t>发送</w:t>
      </w:r>
      <w:r w:rsidRPr="001A7A38">
        <w:rPr>
          <w:rFonts w:hint="eastAsia"/>
          <w:lang w:val="en-GB"/>
        </w:rPr>
        <w:t>到</w:t>
      </w:r>
      <w:r w:rsidRPr="001A7A38">
        <w:rPr>
          <w:lang w:val="en-GB"/>
        </w:rPr>
        <w:t>以下电子邮件地址</w:t>
      </w:r>
      <w:r w:rsidRPr="001A7A38">
        <w:rPr>
          <w:rFonts w:hint="eastAsia"/>
          <w:lang w:val="en-GB"/>
        </w:rPr>
        <w:t>：</w:t>
      </w:r>
      <w:hyperlink r:id="rId10" w:history="1">
        <w:r w:rsidR="008F4633" w:rsidRPr="001A7A38">
          <w:rPr>
            <w:rStyle w:val="af5"/>
            <w:u w:val="none"/>
            <w:lang w:val="en-GB"/>
          </w:rPr>
          <w:t>ccpr@ohchr.org</w:t>
        </w:r>
      </w:hyperlink>
      <w:r w:rsidRPr="001A7A38">
        <w:rPr>
          <w:rFonts w:hint="eastAsia"/>
          <w:lang w:val="en-GB"/>
        </w:rPr>
        <w:t>。</w:t>
      </w:r>
    </w:p>
    <w:p w14:paraId="49F10204" w14:textId="77777777" w:rsidR="001A7A38" w:rsidRPr="001A7A38" w:rsidRDefault="001A7A38" w:rsidP="001A7A38">
      <w:pPr>
        <w:pStyle w:val="SingleTxtGC"/>
        <w:rPr>
          <w:lang w:val="en-GB"/>
        </w:rPr>
      </w:pPr>
      <w:r w:rsidRPr="001A7A38">
        <w:rPr>
          <w:lang w:val="en-GB"/>
        </w:rPr>
        <w:t>12.</w:t>
      </w:r>
      <w:r w:rsidRPr="001A7A38">
        <w:rPr>
          <w:lang w:val="en-GB"/>
        </w:rPr>
        <w:tab/>
      </w:r>
      <w:r w:rsidRPr="001A7A38">
        <w:rPr>
          <w:lang w:val="en-GB"/>
        </w:rPr>
        <w:t>此</w:t>
      </w:r>
      <w:r w:rsidRPr="001A7A38">
        <w:rPr>
          <w:rFonts w:hint="eastAsia"/>
          <w:lang w:val="en-GB"/>
        </w:rPr>
        <w:t>种资料</w:t>
      </w:r>
      <w:r w:rsidRPr="001A7A38">
        <w:rPr>
          <w:lang w:val="en-GB"/>
        </w:rPr>
        <w:t>的起草准则</w:t>
      </w:r>
      <w:r w:rsidRPr="001A7A38">
        <w:rPr>
          <w:rFonts w:hint="eastAsia"/>
          <w:lang w:val="en-GB"/>
        </w:rPr>
        <w:t>将</w:t>
      </w:r>
      <w:r w:rsidRPr="001A7A38">
        <w:rPr>
          <w:lang w:val="en-GB"/>
        </w:rPr>
        <w:t>张贴在委员会</w:t>
      </w:r>
      <w:r w:rsidRPr="001A7A38">
        <w:rPr>
          <w:rFonts w:hint="eastAsia"/>
          <w:lang w:val="en-GB"/>
        </w:rPr>
        <w:t>的</w:t>
      </w:r>
      <w:r w:rsidRPr="001A7A38">
        <w:rPr>
          <w:lang w:val="en-GB"/>
        </w:rPr>
        <w:t>网站上。</w:t>
      </w:r>
    </w:p>
    <w:p w14:paraId="3DE71E02" w14:textId="77777777" w:rsidR="001A7A38" w:rsidRPr="001A7A38" w:rsidRDefault="001A7A38" w:rsidP="00A1049F">
      <w:pPr>
        <w:pStyle w:val="H1GC"/>
        <w:rPr>
          <w:lang w:val="en-GB"/>
        </w:rPr>
      </w:pPr>
      <w:r w:rsidRPr="001A7A38">
        <w:rPr>
          <w:lang w:val="en-GB"/>
        </w:rPr>
        <w:tab/>
      </w:r>
      <w:r w:rsidRPr="001A7A38">
        <w:rPr>
          <w:lang w:val="en-GB"/>
        </w:rPr>
        <w:tab/>
      </w:r>
      <w:r w:rsidRPr="001A7A38">
        <w:rPr>
          <w:lang w:val="en-GB"/>
        </w:rPr>
        <w:t>人权事务委员会结论性意见</w:t>
      </w:r>
      <w:r w:rsidRPr="001A7A38">
        <w:rPr>
          <w:rFonts w:hint="eastAsia"/>
          <w:lang w:val="en-GB"/>
        </w:rPr>
        <w:t>的</w:t>
      </w:r>
      <w:r w:rsidRPr="001A7A38">
        <w:rPr>
          <w:lang w:val="en-GB"/>
        </w:rPr>
        <w:t>后续行动报告</w:t>
      </w:r>
    </w:p>
    <w:p w14:paraId="6677024C" w14:textId="77777777" w:rsidR="001A7A38" w:rsidRPr="001A7A38" w:rsidRDefault="001A7A38" w:rsidP="001A7A38">
      <w:pPr>
        <w:pStyle w:val="SingleTxtGC"/>
        <w:rPr>
          <w:lang w:val="en-GB"/>
        </w:rPr>
      </w:pPr>
      <w:r w:rsidRPr="001A7A38">
        <w:rPr>
          <w:lang w:val="en-GB"/>
        </w:rPr>
        <w:t>13.</w:t>
      </w:r>
      <w:r w:rsidRPr="001A7A38">
        <w:rPr>
          <w:lang w:val="en-GB"/>
        </w:rPr>
        <w:tab/>
      </w:r>
      <w:r w:rsidRPr="001A7A38">
        <w:rPr>
          <w:lang w:val="en-GB"/>
        </w:rPr>
        <w:t>委员会结论性意见</w:t>
      </w:r>
      <w:r w:rsidRPr="001A7A38">
        <w:rPr>
          <w:rFonts w:hint="eastAsia"/>
          <w:lang w:val="en-GB"/>
        </w:rPr>
        <w:t>的</w:t>
      </w:r>
      <w:r w:rsidRPr="001A7A38">
        <w:rPr>
          <w:lang w:val="en-GB"/>
        </w:rPr>
        <w:t>后续行动报告包括主报告、增编和后续行动表。主报告和增编不得超过</w:t>
      </w:r>
      <w:r w:rsidRPr="001A7A38">
        <w:rPr>
          <w:lang w:val="en-GB"/>
        </w:rPr>
        <w:t>10</w:t>
      </w:r>
      <w:r w:rsidRPr="001A7A38">
        <w:rPr>
          <w:rFonts w:hint="eastAsia"/>
          <w:lang w:val="en-GB"/>
        </w:rPr>
        <w:t>,</w:t>
      </w:r>
      <w:r w:rsidRPr="001A7A38">
        <w:rPr>
          <w:lang w:val="en-GB"/>
        </w:rPr>
        <w:t>700</w:t>
      </w:r>
      <w:r w:rsidRPr="001A7A38">
        <w:rPr>
          <w:lang w:val="en-GB"/>
        </w:rPr>
        <w:t>字。所有三个组成部分</w:t>
      </w:r>
      <w:r w:rsidRPr="001A7A38">
        <w:rPr>
          <w:rFonts w:hint="eastAsia"/>
          <w:lang w:val="en-GB"/>
        </w:rPr>
        <w:t>均</w:t>
      </w:r>
      <w:r w:rsidRPr="001A7A38">
        <w:rPr>
          <w:lang w:val="en-GB"/>
        </w:rPr>
        <w:t>张贴在委员会的网页上。</w:t>
      </w:r>
    </w:p>
    <w:p w14:paraId="7EA01A10" w14:textId="77777777" w:rsidR="001A7A38" w:rsidRPr="001A7A38" w:rsidRDefault="001A7A38" w:rsidP="00264E16">
      <w:pPr>
        <w:pStyle w:val="H23GC"/>
        <w:rPr>
          <w:lang w:val="en-GB"/>
        </w:rPr>
      </w:pPr>
      <w:r w:rsidRPr="001A7A38">
        <w:rPr>
          <w:lang w:val="en-GB"/>
        </w:rPr>
        <w:tab/>
        <w:t>1.</w:t>
      </w:r>
      <w:r w:rsidRPr="001A7A38">
        <w:rPr>
          <w:lang w:val="en-GB"/>
        </w:rPr>
        <w:tab/>
      </w:r>
      <w:r w:rsidRPr="001A7A38">
        <w:rPr>
          <w:lang w:val="en-GB"/>
        </w:rPr>
        <w:t>主报告</w:t>
      </w:r>
    </w:p>
    <w:p w14:paraId="5F14CCB3" w14:textId="77775D8A" w:rsidR="001A7A38" w:rsidRPr="001A7A38" w:rsidRDefault="001A7A38" w:rsidP="001A7A38">
      <w:pPr>
        <w:pStyle w:val="SingleTxtGC"/>
        <w:rPr>
          <w:lang w:val="en-GB"/>
        </w:rPr>
      </w:pPr>
      <w:r w:rsidRPr="001A7A38">
        <w:rPr>
          <w:lang w:val="en-GB"/>
        </w:rPr>
        <w:t>14.</w:t>
      </w:r>
      <w:r w:rsidR="00264E16">
        <w:rPr>
          <w:lang w:val="en-GB"/>
        </w:rPr>
        <w:tab/>
      </w:r>
      <w:r w:rsidRPr="001A7A38">
        <w:rPr>
          <w:lang w:val="en-GB"/>
        </w:rPr>
        <w:t>主报告包括一般</w:t>
      </w:r>
      <w:r w:rsidRPr="001A7A38">
        <w:rPr>
          <w:rFonts w:hint="eastAsia"/>
          <w:lang w:val="en-GB"/>
        </w:rPr>
        <w:t>性</w:t>
      </w:r>
      <w:r w:rsidRPr="001A7A38">
        <w:rPr>
          <w:lang w:val="en-GB"/>
        </w:rPr>
        <w:t>介绍和评估标准。</w:t>
      </w:r>
    </w:p>
    <w:p w14:paraId="3BFDD6A7" w14:textId="77777777" w:rsidR="001A7A38" w:rsidRPr="001A7A38" w:rsidRDefault="001A7A38" w:rsidP="00264E16">
      <w:pPr>
        <w:pStyle w:val="H23GC"/>
        <w:rPr>
          <w:lang w:val="en-GB"/>
        </w:rPr>
      </w:pPr>
      <w:r w:rsidRPr="001A7A38">
        <w:rPr>
          <w:lang w:val="en-GB"/>
        </w:rPr>
        <w:lastRenderedPageBreak/>
        <w:tab/>
        <w:t>2.</w:t>
      </w:r>
      <w:r w:rsidRPr="001A7A38">
        <w:rPr>
          <w:lang w:val="en-GB"/>
        </w:rPr>
        <w:tab/>
      </w:r>
      <w:r w:rsidRPr="001A7A38">
        <w:rPr>
          <w:rFonts w:hint="eastAsia"/>
          <w:lang w:val="en-GB"/>
        </w:rPr>
        <w:t>增编</w:t>
      </w:r>
    </w:p>
    <w:p w14:paraId="1420A687" w14:textId="394C6EF2" w:rsidR="001A7A38" w:rsidRPr="001A7A38" w:rsidRDefault="001A7A38" w:rsidP="001A7A38">
      <w:pPr>
        <w:pStyle w:val="SingleTxtGC"/>
        <w:rPr>
          <w:lang w:val="en-GB"/>
        </w:rPr>
      </w:pPr>
      <w:r w:rsidRPr="001A7A38">
        <w:rPr>
          <w:lang w:val="en-GB"/>
        </w:rPr>
        <w:t>15.</w:t>
      </w:r>
      <w:r w:rsidR="00264E16">
        <w:rPr>
          <w:lang w:val="en-GB"/>
        </w:rPr>
        <w:tab/>
      </w:r>
      <w:r w:rsidRPr="001A7A38">
        <w:rPr>
          <w:lang w:val="en-GB"/>
        </w:rPr>
        <w:t>每份增编都载有结论性意见后续行动特别报告员在审议期间从缔约国和利益攸关方收到的资料、委员会的</w:t>
      </w:r>
      <w:r w:rsidRPr="001A7A38">
        <w:rPr>
          <w:rFonts w:hint="eastAsia"/>
          <w:lang w:val="en-GB"/>
        </w:rPr>
        <w:t>评价</w:t>
      </w:r>
      <w:r w:rsidRPr="001A7A38">
        <w:rPr>
          <w:lang w:val="en-GB"/>
        </w:rPr>
        <w:t>和相应届会期间通过的建议行动</w:t>
      </w:r>
      <w:r w:rsidRPr="001A7A38">
        <w:rPr>
          <w:rFonts w:hint="eastAsia"/>
          <w:lang w:val="en-GB"/>
        </w:rPr>
        <w:t>的概述</w:t>
      </w:r>
      <w:r w:rsidRPr="001A7A38">
        <w:rPr>
          <w:lang w:val="en-GB"/>
        </w:rPr>
        <w:t>。</w:t>
      </w:r>
    </w:p>
    <w:p w14:paraId="43A14510" w14:textId="4448FE79" w:rsidR="001A7A38" w:rsidRPr="001A7A38" w:rsidRDefault="001A7A38" w:rsidP="001A7A38">
      <w:pPr>
        <w:pStyle w:val="SingleTxtGC"/>
        <w:rPr>
          <w:lang w:val="en-GB"/>
        </w:rPr>
      </w:pPr>
      <w:r w:rsidRPr="001A7A38">
        <w:rPr>
          <w:lang w:val="en-GB"/>
        </w:rPr>
        <w:t>16.</w:t>
      </w:r>
      <w:r w:rsidR="00264E16">
        <w:rPr>
          <w:lang w:val="en-GB"/>
        </w:rPr>
        <w:tab/>
      </w:r>
      <w:r w:rsidRPr="001A7A38">
        <w:rPr>
          <w:rFonts w:hint="eastAsia"/>
          <w:lang w:val="en-GB"/>
        </w:rPr>
        <w:t>概述包含</w:t>
      </w:r>
      <w:r w:rsidRPr="001A7A38">
        <w:rPr>
          <w:lang w:val="en-GB"/>
        </w:rPr>
        <w:t>缔约国和利益攸关方提供的相关</w:t>
      </w:r>
      <w:r w:rsidRPr="001A7A38">
        <w:rPr>
          <w:rFonts w:hint="eastAsia"/>
          <w:lang w:val="en-GB"/>
        </w:rPr>
        <w:t>资料</w:t>
      </w:r>
      <w:r w:rsidRPr="001A7A38">
        <w:rPr>
          <w:lang w:val="en-GB"/>
        </w:rPr>
        <w:t>。委员会的评价</w:t>
      </w:r>
      <w:r w:rsidRPr="001A7A38">
        <w:rPr>
          <w:rFonts w:hint="eastAsia"/>
          <w:lang w:val="en-GB"/>
        </w:rPr>
        <w:t>基于委员会为监测后续行动建议的落实情况而采用的评估标准</w:t>
      </w:r>
      <w:r w:rsidRPr="001A7A38">
        <w:rPr>
          <w:lang w:val="en-GB"/>
        </w:rPr>
        <w:t>(</w:t>
      </w:r>
      <w:r w:rsidRPr="001A7A38">
        <w:rPr>
          <w:rFonts w:hint="eastAsia"/>
          <w:lang w:val="en-GB"/>
        </w:rPr>
        <w:t>见下文第</w:t>
      </w:r>
      <w:r w:rsidRPr="001A7A38">
        <w:rPr>
          <w:lang w:val="en-GB"/>
        </w:rPr>
        <w:t>21</w:t>
      </w:r>
      <w:r w:rsidRPr="001A7A38">
        <w:rPr>
          <w:rFonts w:hint="eastAsia"/>
          <w:lang w:val="en-GB"/>
        </w:rPr>
        <w:t>段</w:t>
      </w:r>
      <w:r w:rsidRPr="001A7A38">
        <w:rPr>
          <w:lang w:val="en-GB"/>
        </w:rPr>
        <w:t>)</w:t>
      </w:r>
      <w:r w:rsidRPr="001A7A38">
        <w:rPr>
          <w:lang w:val="en-GB"/>
        </w:rPr>
        <w:t>。在报告的最后，委员会就缔约国应采取的行动提出建议，以确保有效</w:t>
      </w:r>
      <w:r w:rsidRPr="001A7A38">
        <w:rPr>
          <w:rFonts w:hint="eastAsia"/>
          <w:lang w:val="en-GB"/>
        </w:rPr>
        <w:t>落实在</w:t>
      </w:r>
      <w:r w:rsidRPr="001A7A38">
        <w:rPr>
          <w:lang w:val="en-GB"/>
        </w:rPr>
        <w:t>后续</w:t>
      </w:r>
      <w:r w:rsidRPr="001A7A38">
        <w:rPr>
          <w:rFonts w:hint="eastAsia"/>
          <w:lang w:val="en-GB"/>
        </w:rPr>
        <w:t>行动</w:t>
      </w:r>
      <w:r w:rsidRPr="001A7A38">
        <w:rPr>
          <w:lang w:val="en-GB"/>
        </w:rPr>
        <w:t>程序下评估的建议。</w:t>
      </w:r>
    </w:p>
    <w:p w14:paraId="1CE33D3F" w14:textId="3F574984" w:rsidR="001A7A38" w:rsidRPr="001A7A38" w:rsidRDefault="001A7A38" w:rsidP="001A7A38">
      <w:pPr>
        <w:pStyle w:val="SingleTxtGC"/>
        <w:rPr>
          <w:lang w:val="en-GB"/>
        </w:rPr>
      </w:pPr>
      <w:r w:rsidRPr="001A7A38">
        <w:rPr>
          <w:lang w:val="en-GB"/>
        </w:rPr>
        <w:t>17.</w:t>
      </w:r>
      <w:r w:rsidR="00264E16">
        <w:rPr>
          <w:lang w:val="en-GB"/>
        </w:rPr>
        <w:tab/>
      </w:r>
      <w:r w:rsidRPr="001A7A38">
        <w:rPr>
          <w:lang w:val="en-GB"/>
        </w:rPr>
        <w:t>每</w:t>
      </w:r>
      <w:r w:rsidRPr="001A7A38">
        <w:rPr>
          <w:rFonts w:hint="eastAsia"/>
          <w:lang w:val="en-GB"/>
        </w:rPr>
        <w:t>份增编的结构如下：</w:t>
      </w:r>
    </w:p>
    <w:tbl>
      <w:tblPr>
        <w:tblW w:w="7370" w:type="dxa"/>
        <w:tblInd w:w="1134" w:type="dxa"/>
        <w:tblBorders>
          <w:top w:val="single" w:sz="4" w:space="0" w:color="auto"/>
          <w:bottom w:val="single" w:sz="12" w:space="0" w:color="auto"/>
        </w:tblBorders>
        <w:tblCellMar>
          <w:left w:w="0" w:type="dxa"/>
        </w:tblCellMar>
        <w:tblLook w:val="04A0" w:firstRow="1" w:lastRow="0" w:firstColumn="1" w:lastColumn="0" w:noHBand="0" w:noVBand="1"/>
      </w:tblPr>
      <w:tblGrid>
        <w:gridCol w:w="3402"/>
        <w:gridCol w:w="3968"/>
      </w:tblGrid>
      <w:tr w:rsidR="001A7A38" w:rsidRPr="00264E16" w14:paraId="35360950" w14:textId="77777777" w:rsidTr="00264E16">
        <w:trPr>
          <w:trHeight w:val="240"/>
          <w:tblHeader/>
        </w:trPr>
        <w:tc>
          <w:tcPr>
            <w:tcW w:w="7370" w:type="dxa"/>
            <w:gridSpan w:val="2"/>
            <w:tcBorders>
              <w:top w:val="single" w:sz="4" w:space="0" w:color="auto"/>
              <w:bottom w:val="single" w:sz="12" w:space="0" w:color="auto"/>
            </w:tcBorders>
            <w:shd w:val="clear" w:color="auto" w:fill="auto"/>
            <w:vAlign w:val="bottom"/>
          </w:tcPr>
          <w:p w14:paraId="54B169D6" w14:textId="77777777" w:rsidR="001A7A38" w:rsidRPr="00141003" w:rsidRDefault="001A7A38" w:rsidP="000D3A18">
            <w:pPr>
              <w:pStyle w:val="a4"/>
              <w:spacing w:before="40" w:after="40" w:line="320" w:lineRule="exact"/>
              <w:rPr>
                <w:rFonts w:ascii="Time New Roman" w:eastAsia="黑体" w:hAnsi="Time New Roman"/>
                <w:i/>
                <w:sz w:val="21"/>
                <w:szCs w:val="21"/>
                <w:lang w:val="en-GB"/>
              </w:rPr>
            </w:pPr>
            <w:r w:rsidRPr="00141003">
              <w:rPr>
                <w:rFonts w:ascii="Time New Roman" w:eastAsia="黑体" w:hAnsi="Time New Roman" w:hint="eastAsia"/>
                <w:sz w:val="21"/>
                <w:szCs w:val="21"/>
                <w:lang w:val="en-GB"/>
              </w:rPr>
              <w:t>评价关于</w:t>
            </w:r>
            <w:r w:rsidRPr="00141003">
              <w:rPr>
                <w:rFonts w:ascii="Time New Roman" w:eastAsia="黑体" w:hAnsi="Time New Roman"/>
                <w:sz w:val="21"/>
                <w:szCs w:val="21"/>
                <w:lang w:val="en-GB"/>
              </w:rPr>
              <w:t>[</w:t>
            </w:r>
            <w:r w:rsidRPr="00141003">
              <w:rPr>
                <w:rFonts w:ascii="Time New Roman" w:hAnsi="Time New Roman"/>
                <w:b/>
                <w:bCs/>
                <w:sz w:val="21"/>
                <w:szCs w:val="21"/>
                <w:lang w:val="en-GB"/>
              </w:rPr>
              <w:t>缔约国名称</w:t>
            </w:r>
            <w:r w:rsidRPr="00141003">
              <w:rPr>
                <w:rFonts w:ascii="Time New Roman" w:eastAsia="黑体" w:hAnsi="Time New Roman"/>
                <w:sz w:val="21"/>
                <w:szCs w:val="21"/>
                <w:lang w:val="en-GB"/>
              </w:rPr>
              <w:t>]</w:t>
            </w:r>
            <w:r w:rsidRPr="00141003">
              <w:rPr>
                <w:rFonts w:ascii="Time New Roman" w:eastAsia="黑体" w:hAnsi="Time New Roman" w:hint="eastAsia"/>
                <w:sz w:val="21"/>
                <w:szCs w:val="21"/>
                <w:lang w:val="en-GB"/>
              </w:rPr>
              <w:t>的</w:t>
            </w:r>
            <w:r w:rsidRPr="00141003">
              <w:rPr>
                <w:rFonts w:ascii="Time New Roman" w:eastAsia="黑体" w:hAnsi="Time New Roman"/>
                <w:sz w:val="21"/>
                <w:szCs w:val="21"/>
                <w:lang w:val="en-GB"/>
              </w:rPr>
              <w:t>结论性意见</w:t>
            </w:r>
            <w:r w:rsidRPr="00141003">
              <w:rPr>
                <w:rFonts w:ascii="Time New Roman" w:eastAsia="黑体" w:hAnsi="Time New Roman" w:hint="eastAsia"/>
                <w:sz w:val="21"/>
                <w:szCs w:val="21"/>
                <w:lang w:val="en-GB"/>
              </w:rPr>
              <w:t>的</w:t>
            </w:r>
            <w:r w:rsidRPr="00141003">
              <w:rPr>
                <w:rFonts w:ascii="Time New Roman" w:eastAsia="黑体" w:hAnsi="Time New Roman"/>
                <w:sz w:val="21"/>
                <w:szCs w:val="21"/>
                <w:lang w:val="en-GB"/>
              </w:rPr>
              <w:t>后续行动</w:t>
            </w:r>
            <w:r w:rsidRPr="00141003">
              <w:rPr>
                <w:rFonts w:ascii="Time New Roman" w:eastAsia="黑体" w:hAnsi="Time New Roman" w:hint="eastAsia"/>
                <w:sz w:val="21"/>
                <w:szCs w:val="21"/>
                <w:lang w:val="en-GB"/>
              </w:rPr>
              <w:t>资料</w:t>
            </w:r>
          </w:p>
        </w:tc>
      </w:tr>
      <w:tr w:rsidR="001A7A38" w:rsidRPr="00264E16" w14:paraId="041492D9" w14:textId="77777777" w:rsidTr="00264E16">
        <w:trPr>
          <w:trHeight w:val="240"/>
        </w:trPr>
        <w:tc>
          <w:tcPr>
            <w:tcW w:w="3402" w:type="dxa"/>
            <w:tcBorders>
              <w:top w:val="single" w:sz="12" w:space="0" w:color="auto"/>
            </w:tcBorders>
            <w:shd w:val="clear" w:color="auto" w:fill="auto"/>
          </w:tcPr>
          <w:p w14:paraId="75102258" w14:textId="3034A58E" w:rsidR="001A7A38" w:rsidRPr="000D3A18" w:rsidRDefault="001A7A38" w:rsidP="000D3A18">
            <w:pPr>
              <w:pStyle w:val="a5"/>
              <w:overflowPunct/>
              <w:spacing w:after="40" w:line="320" w:lineRule="exact"/>
              <w:jc w:val="left"/>
              <w:rPr>
                <w:rFonts w:ascii="Time New Roman" w:eastAsia="楷体" w:hAnsi="Time New Roman"/>
                <w:sz w:val="21"/>
                <w:szCs w:val="21"/>
                <w:lang w:val="en-GB"/>
              </w:rPr>
            </w:pPr>
            <w:r w:rsidRPr="000D3A18">
              <w:rPr>
                <w:rFonts w:ascii="Time New Roman" w:eastAsia="楷体" w:hAnsi="Time New Roman"/>
                <w:sz w:val="21"/>
                <w:szCs w:val="21"/>
                <w:lang w:val="en-GB"/>
              </w:rPr>
              <w:t>结论性意见</w:t>
            </w:r>
            <w:r w:rsidRPr="000D3A18">
              <w:rPr>
                <w:rFonts w:ascii="Time New Roman" w:eastAsia="楷体" w:hAnsi="Time New Roman"/>
                <w:sz w:val="21"/>
                <w:szCs w:val="21"/>
                <w:lang w:val="en-GB"/>
              </w:rPr>
              <w:t>(</w:t>
            </w:r>
            <w:r w:rsidRPr="000D3A18">
              <w:rPr>
                <w:rFonts w:ascii="Time New Roman" w:eastAsia="楷体" w:hAnsi="Time New Roman"/>
                <w:sz w:val="21"/>
                <w:szCs w:val="21"/>
                <w:lang w:val="en-GB"/>
              </w:rPr>
              <w:t>会议</w:t>
            </w:r>
            <w:r w:rsidRPr="000D3A18">
              <w:rPr>
                <w:rFonts w:ascii="Time New Roman" w:eastAsia="楷体" w:hAnsi="Time New Roman" w:hint="eastAsia"/>
                <w:sz w:val="21"/>
                <w:szCs w:val="21"/>
                <w:lang w:val="en-GB"/>
              </w:rPr>
              <w:t>届</w:t>
            </w:r>
            <w:r w:rsidRPr="000D3A18">
              <w:rPr>
                <w:rFonts w:ascii="Time New Roman" w:eastAsia="楷体" w:hAnsi="Time New Roman"/>
                <w:sz w:val="21"/>
                <w:szCs w:val="21"/>
                <w:lang w:val="en-GB"/>
              </w:rPr>
              <w:t>次</w:t>
            </w:r>
            <w:r w:rsidRPr="000D3A18">
              <w:rPr>
                <w:rFonts w:ascii="Time New Roman" w:eastAsia="楷体" w:hAnsi="Time New Roman"/>
                <w:sz w:val="21"/>
                <w:szCs w:val="21"/>
                <w:lang w:val="en-GB"/>
              </w:rPr>
              <w:t>)</w:t>
            </w:r>
            <w:r w:rsidR="00912BDC">
              <w:rPr>
                <w:rFonts w:ascii="Time New Roman" w:eastAsia="楷体" w:hAnsi="Time New Roman" w:hint="eastAsia"/>
                <w:sz w:val="21"/>
                <w:szCs w:val="21"/>
                <w:lang w:val="en-GB"/>
              </w:rPr>
              <w:t>：</w:t>
            </w:r>
          </w:p>
        </w:tc>
        <w:tc>
          <w:tcPr>
            <w:tcW w:w="3968" w:type="dxa"/>
            <w:tcBorders>
              <w:top w:val="single" w:sz="12" w:space="0" w:color="auto"/>
            </w:tcBorders>
            <w:shd w:val="clear" w:color="auto" w:fill="auto"/>
          </w:tcPr>
          <w:p w14:paraId="07027379" w14:textId="77777777" w:rsidR="001A7A38" w:rsidRPr="00264E16" w:rsidRDefault="001A7A38" w:rsidP="000D3A18">
            <w:pPr>
              <w:pStyle w:val="a5"/>
              <w:overflowPunct/>
              <w:spacing w:after="40" w:line="320" w:lineRule="exact"/>
              <w:jc w:val="left"/>
              <w:rPr>
                <w:sz w:val="21"/>
                <w:szCs w:val="21"/>
                <w:lang w:val="en-GB"/>
              </w:rPr>
            </w:pPr>
            <w:r w:rsidRPr="00264E16">
              <w:rPr>
                <w:sz w:val="21"/>
                <w:szCs w:val="21"/>
                <w:lang w:val="en-GB"/>
              </w:rPr>
              <w:t>结论性意见的文号和通过日期</w:t>
            </w:r>
          </w:p>
        </w:tc>
      </w:tr>
      <w:tr w:rsidR="001A7A38" w:rsidRPr="00264E16" w14:paraId="021FE7D1" w14:textId="77777777" w:rsidTr="00264E16">
        <w:trPr>
          <w:trHeight w:val="240"/>
        </w:trPr>
        <w:tc>
          <w:tcPr>
            <w:tcW w:w="3402" w:type="dxa"/>
            <w:shd w:val="clear" w:color="auto" w:fill="auto"/>
          </w:tcPr>
          <w:p w14:paraId="2452308D" w14:textId="41DA2E89" w:rsidR="001A7A38" w:rsidRPr="000D3A18" w:rsidRDefault="001A7A38" w:rsidP="000D3A18">
            <w:pPr>
              <w:pStyle w:val="a5"/>
              <w:overflowPunct/>
              <w:spacing w:after="40" w:line="320" w:lineRule="exact"/>
              <w:jc w:val="left"/>
              <w:rPr>
                <w:rFonts w:ascii="Time New Roman" w:eastAsia="楷体" w:hAnsi="Time New Roman"/>
                <w:sz w:val="21"/>
                <w:szCs w:val="21"/>
                <w:lang w:val="en-GB"/>
              </w:rPr>
            </w:pPr>
            <w:r w:rsidRPr="000D3A18">
              <w:rPr>
                <w:rFonts w:ascii="Time New Roman" w:eastAsia="楷体" w:hAnsi="Time New Roman"/>
                <w:sz w:val="21"/>
                <w:szCs w:val="21"/>
                <w:lang w:val="en-GB"/>
              </w:rPr>
              <w:t>后续</w:t>
            </w:r>
            <w:r w:rsidRPr="000D3A18">
              <w:rPr>
                <w:rFonts w:ascii="Time New Roman" w:eastAsia="楷体" w:hAnsi="Time New Roman" w:hint="eastAsia"/>
                <w:sz w:val="21"/>
                <w:szCs w:val="21"/>
                <w:lang w:val="en-GB"/>
              </w:rPr>
              <w:t>行动</w:t>
            </w:r>
            <w:r w:rsidRPr="000D3A18">
              <w:rPr>
                <w:rFonts w:ascii="Time New Roman" w:eastAsia="楷体" w:hAnsi="Time New Roman"/>
                <w:sz w:val="21"/>
                <w:szCs w:val="21"/>
                <w:lang w:val="en-GB"/>
              </w:rPr>
              <w:t>段落</w:t>
            </w:r>
            <w:r w:rsidR="00912BDC">
              <w:rPr>
                <w:rFonts w:ascii="Time New Roman" w:eastAsia="楷体" w:hAnsi="Time New Roman" w:hint="eastAsia"/>
                <w:sz w:val="21"/>
                <w:szCs w:val="21"/>
                <w:lang w:val="en-GB"/>
              </w:rPr>
              <w:t>：</w:t>
            </w:r>
          </w:p>
        </w:tc>
        <w:tc>
          <w:tcPr>
            <w:tcW w:w="3968" w:type="dxa"/>
            <w:shd w:val="clear" w:color="auto" w:fill="auto"/>
          </w:tcPr>
          <w:p w14:paraId="001D6107" w14:textId="77777777" w:rsidR="001A7A38" w:rsidRPr="00264E16" w:rsidRDefault="001A7A38" w:rsidP="000D3A18">
            <w:pPr>
              <w:pStyle w:val="a5"/>
              <w:overflowPunct/>
              <w:spacing w:after="40" w:line="320" w:lineRule="exact"/>
              <w:jc w:val="left"/>
              <w:rPr>
                <w:sz w:val="21"/>
                <w:szCs w:val="21"/>
                <w:lang w:val="en-GB"/>
              </w:rPr>
            </w:pPr>
            <w:r w:rsidRPr="00264E16">
              <w:rPr>
                <w:sz w:val="21"/>
                <w:szCs w:val="21"/>
                <w:lang w:val="en-GB"/>
              </w:rPr>
              <w:t>选定建议的段落编号</w:t>
            </w:r>
          </w:p>
        </w:tc>
      </w:tr>
      <w:tr w:rsidR="001A7A38" w:rsidRPr="00264E16" w14:paraId="0262DF83" w14:textId="77777777" w:rsidTr="00264E16">
        <w:trPr>
          <w:trHeight w:val="240"/>
        </w:trPr>
        <w:tc>
          <w:tcPr>
            <w:tcW w:w="3402" w:type="dxa"/>
            <w:shd w:val="clear" w:color="auto" w:fill="auto"/>
          </w:tcPr>
          <w:p w14:paraId="1D0CFF17" w14:textId="02B42962" w:rsidR="001A7A38" w:rsidRPr="000D3A18" w:rsidRDefault="001A7A38" w:rsidP="000D3A18">
            <w:pPr>
              <w:pStyle w:val="a5"/>
              <w:overflowPunct/>
              <w:spacing w:after="40" w:line="320" w:lineRule="exact"/>
              <w:jc w:val="left"/>
              <w:rPr>
                <w:rFonts w:ascii="Time New Roman" w:eastAsia="楷体" w:hAnsi="Time New Roman"/>
                <w:sz w:val="21"/>
                <w:szCs w:val="21"/>
                <w:lang w:val="en-GB"/>
              </w:rPr>
            </w:pPr>
            <w:r w:rsidRPr="000D3A18">
              <w:rPr>
                <w:rFonts w:ascii="Time New Roman" w:eastAsia="楷体" w:hAnsi="Time New Roman"/>
                <w:sz w:val="21"/>
                <w:szCs w:val="21"/>
                <w:lang w:val="en-GB"/>
              </w:rPr>
              <w:t>从缔约国收到的资料</w:t>
            </w:r>
            <w:r w:rsidR="00912BDC">
              <w:rPr>
                <w:rFonts w:ascii="Time New Roman" w:eastAsia="楷体" w:hAnsi="Time New Roman" w:hint="eastAsia"/>
                <w:sz w:val="21"/>
                <w:szCs w:val="21"/>
                <w:lang w:val="en-GB"/>
              </w:rPr>
              <w:t>：</w:t>
            </w:r>
          </w:p>
        </w:tc>
        <w:tc>
          <w:tcPr>
            <w:tcW w:w="3968" w:type="dxa"/>
            <w:shd w:val="clear" w:color="auto" w:fill="auto"/>
          </w:tcPr>
          <w:p w14:paraId="16A2E61F" w14:textId="77777777" w:rsidR="001A7A38" w:rsidRPr="00264E16" w:rsidRDefault="001A7A38" w:rsidP="000D3A18">
            <w:pPr>
              <w:pStyle w:val="a5"/>
              <w:overflowPunct/>
              <w:spacing w:after="40" w:line="320" w:lineRule="exact"/>
              <w:jc w:val="left"/>
              <w:rPr>
                <w:sz w:val="21"/>
                <w:szCs w:val="21"/>
                <w:lang w:val="en-GB"/>
              </w:rPr>
            </w:pPr>
            <w:r w:rsidRPr="00264E16">
              <w:rPr>
                <w:sz w:val="21"/>
                <w:szCs w:val="21"/>
                <w:lang w:val="en-GB"/>
              </w:rPr>
              <w:t>缔约国后续</w:t>
            </w:r>
            <w:r w:rsidRPr="00264E16">
              <w:rPr>
                <w:rFonts w:hint="eastAsia"/>
                <w:sz w:val="21"/>
                <w:szCs w:val="21"/>
                <w:lang w:val="en-GB"/>
              </w:rPr>
              <w:t>行动</w:t>
            </w:r>
            <w:r w:rsidRPr="00264E16">
              <w:rPr>
                <w:sz w:val="21"/>
                <w:szCs w:val="21"/>
                <w:lang w:val="en-GB"/>
              </w:rPr>
              <w:t>资料的文号</w:t>
            </w:r>
          </w:p>
        </w:tc>
      </w:tr>
      <w:tr w:rsidR="001A7A38" w:rsidRPr="00264E16" w14:paraId="31E240BB" w14:textId="77777777" w:rsidTr="00264E16">
        <w:trPr>
          <w:trHeight w:val="240"/>
        </w:trPr>
        <w:tc>
          <w:tcPr>
            <w:tcW w:w="3402" w:type="dxa"/>
            <w:shd w:val="clear" w:color="auto" w:fill="auto"/>
          </w:tcPr>
          <w:p w14:paraId="26254ED0" w14:textId="03FA3857" w:rsidR="001A7A38" w:rsidRPr="000D3A18" w:rsidRDefault="001A7A38" w:rsidP="000D3A18">
            <w:pPr>
              <w:pStyle w:val="a5"/>
              <w:overflowPunct/>
              <w:spacing w:after="40" w:line="320" w:lineRule="exact"/>
              <w:jc w:val="left"/>
              <w:rPr>
                <w:rFonts w:ascii="Time New Roman" w:eastAsia="楷体" w:hAnsi="Time New Roman"/>
                <w:sz w:val="21"/>
                <w:szCs w:val="21"/>
                <w:lang w:val="en-GB"/>
              </w:rPr>
            </w:pPr>
            <w:r w:rsidRPr="000D3A18">
              <w:rPr>
                <w:rFonts w:ascii="Time New Roman" w:eastAsia="楷体" w:hAnsi="Time New Roman" w:hint="eastAsia"/>
                <w:sz w:val="21"/>
                <w:szCs w:val="21"/>
                <w:lang w:val="en-GB"/>
              </w:rPr>
              <w:t>从</w:t>
            </w:r>
            <w:r w:rsidRPr="000D3A18">
              <w:rPr>
                <w:rFonts w:ascii="Time New Roman" w:eastAsia="楷体" w:hAnsi="Time New Roman"/>
                <w:sz w:val="21"/>
                <w:szCs w:val="21"/>
                <w:lang w:val="en-GB"/>
              </w:rPr>
              <w:t>利益攸关方</w:t>
            </w:r>
            <w:r w:rsidRPr="000D3A18">
              <w:rPr>
                <w:rFonts w:ascii="Time New Roman" w:eastAsia="楷体" w:hAnsi="Time New Roman" w:hint="eastAsia"/>
                <w:sz w:val="21"/>
                <w:szCs w:val="21"/>
                <w:lang w:val="en-GB"/>
              </w:rPr>
              <w:t>收到的资料</w:t>
            </w:r>
            <w:r w:rsidR="00912BDC">
              <w:rPr>
                <w:rFonts w:ascii="Time New Roman" w:eastAsia="楷体" w:hAnsi="Time New Roman" w:hint="eastAsia"/>
                <w:sz w:val="21"/>
                <w:szCs w:val="21"/>
                <w:lang w:val="en-GB"/>
              </w:rPr>
              <w:t>：</w:t>
            </w:r>
          </w:p>
        </w:tc>
        <w:tc>
          <w:tcPr>
            <w:tcW w:w="3968" w:type="dxa"/>
            <w:shd w:val="clear" w:color="auto" w:fill="auto"/>
          </w:tcPr>
          <w:p w14:paraId="004D55D3" w14:textId="77777777" w:rsidR="001A7A38" w:rsidRPr="00264E16" w:rsidRDefault="001A7A38" w:rsidP="000D3A18">
            <w:pPr>
              <w:pStyle w:val="a5"/>
              <w:overflowPunct/>
              <w:spacing w:after="40" w:line="320" w:lineRule="exact"/>
              <w:jc w:val="left"/>
              <w:rPr>
                <w:sz w:val="21"/>
                <w:szCs w:val="21"/>
                <w:lang w:val="en-GB"/>
              </w:rPr>
            </w:pPr>
            <w:r w:rsidRPr="00264E16">
              <w:rPr>
                <w:sz w:val="21"/>
                <w:szCs w:val="21"/>
                <w:lang w:val="en-GB"/>
              </w:rPr>
              <w:t>利益</w:t>
            </w:r>
            <w:r w:rsidRPr="00264E16">
              <w:rPr>
                <w:rFonts w:hint="eastAsia"/>
                <w:sz w:val="21"/>
                <w:szCs w:val="21"/>
                <w:lang w:val="en-GB"/>
              </w:rPr>
              <w:t>攸关</w:t>
            </w:r>
            <w:r w:rsidRPr="00264E16">
              <w:rPr>
                <w:sz w:val="21"/>
                <w:szCs w:val="21"/>
                <w:lang w:val="en-GB"/>
              </w:rPr>
              <w:t>方名称和</w:t>
            </w:r>
            <w:r w:rsidRPr="00264E16">
              <w:rPr>
                <w:rFonts w:hint="eastAsia"/>
                <w:sz w:val="21"/>
                <w:szCs w:val="21"/>
                <w:lang w:val="en-GB"/>
              </w:rPr>
              <w:t>收到</w:t>
            </w:r>
            <w:r w:rsidRPr="00264E16">
              <w:rPr>
                <w:sz w:val="21"/>
                <w:szCs w:val="21"/>
                <w:lang w:val="en-GB"/>
              </w:rPr>
              <w:t>日期</w:t>
            </w:r>
          </w:p>
        </w:tc>
      </w:tr>
      <w:tr w:rsidR="001A7A38" w:rsidRPr="00264E16" w14:paraId="507FC741" w14:textId="77777777" w:rsidTr="00264E16">
        <w:trPr>
          <w:trHeight w:val="240"/>
        </w:trPr>
        <w:tc>
          <w:tcPr>
            <w:tcW w:w="3402" w:type="dxa"/>
            <w:shd w:val="clear" w:color="auto" w:fill="auto"/>
          </w:tcPr>
          <w:p w14:paraId="4FDA0330" w14:textId="68F4F069" w:rsidR="001A7A38" w:rsidRPr="000D3A18" w:rsidRDefault="001A7A38" w:rsidP="000D3A18">
            <w:pPr>
              <w:pStyle w:val="a5"/>
              <w:overflowPunct/>
              <w:spacing w:after="40" w:line="320" w:lineRule="exact"/>
              <w:jc w:val="left"/>
              <w:rPr>
                <w:rFonts w:ascii="Time New Roman" w:eastAsia="楷体" w:hAnsi="Time New Roman"/>
                <w:sz w:val="21"/>
                <w:szCs w:val="21"/>
                <w:lang w:val="en-GB"/>
              </w:rPr>
            </w:pPr>
            <w:r w:rsidRPr="000D3A18">
              <w:rPr>
                <w:rFonts w:ascii="Time New Roman" w:eastAsia="楷体" w:hAnsi="Time New Roman"/>
                <w:sz w:val="21"/>
                <w:szCs w:val="21"/>
                <w:lang w:val="en-GB"/>
              </w:rPr>
              <w:t>委员会的评价</w:t>
            </w:r>
            <w:r w:rsidR="00912BDC">
              <w:rPr>
                <w:rFonts w:ascii="Time New Roman" w:eastAsia="楷体" w:hAnsi="Time New Roman" w:hint="eastAsia"/>
                <w:sz w:val="21"/>
                <w:szCs w:val="21"/>
                <w:lang w:val="en-GB"/>
              </w:rPr>
              <w:t>：</w:t>
            </w:r>
          </w:p>
        </w:tc>
        <w:tc>
          <w:tcPr>
            <w:tcW w:w="3968" w:type="dxa"/>
            <w:shd w:val="clear" w:color="auto" w:fill="auto"/>
          </w:tcPr>
          <w:p w14:paraId="79B93053" w14:textId="77777777" w:rsidR="001A7A38" w:rsidRPr="00264E16" w:rsidDel="002B75E4" w:rsidRDefault="001A7A38" w:rsidP="000D3A18">
            <w:pPr>
              <w:pStyle w:val="a5"/>
              <w:overflowPunct/>
              <w:spacing w:after="40" w:line="320" w:lineRule="exact"/>
              <w:jc w:val="left"/>
              <w:rPr>
                <w:sz w:val="21"/>
                <w:szCs w:val="21"/>
                <w:lang w:val="en-GB"/>
              </w:rPr>
            </w:pPr>
            <w:r w:rsidRPr="00264E16">
              <w:rPr>
                <w:sz w:val="21"/>
                <w:szCs w:val="21"/>
                <w:lang w:val="en-GB"/>
              </w:rPr>
              <w:t>段落编号和委员会的评估</w:t>
            </w:r>
          </w:p>
        </w:tc>
      </w:tr>
      <w:tr w:rsidR="001A7A38" w:rsidRPr="00264E16" w14:paraId="4F9F51F3" w14:textId="77777777" w:rsidTr="00264E16">
        <w:trPr>
          <w:trHeight w:val="240"/>
        </w:trPr>
        <w:tc>
          <w:tcPr>
            <w:tcW w:w="7370" w:type="dxa"/>
            <w:gridSpan w:val="2"/>
            <w:shd w:val="clear" w:color="auto" w:fill="auto"/>
          </w:tcPr>
          <w:p w14:paraId="510BE00E" w14:textId="77777777" w:rsidR="001A7A38" w:rsidRPr="00264E16" w:rsidRDefault="001A7A38" w:rsidP="000D3A18">
            <w:pPr>
              <w:pStyle w:val="a5"/>
              <w:overflowPunct/>
              <w:spacing w:after="40" w:line="320" w:lineRule="exact"/>
              <w:jc w:val="left"/>
              <w:rPr>
                <w:rFonts w:hint="eastAsia"/>
                <w:sz w:val="21"/>
                <w:szCs w:val="21"/>
                <w:lang w:val="en-GB"/>
              </w:rPr>
            </w:pPr>
            <w:r w:rsidRPr="00264E16">
              <w:rPr>
                <w:sz w:val="21"/>
                <w:szCs w:val="21"/>
                <w:lang w:val="en-GB"/>
              </w:rPr>
              <w:t>后续</w:t>
            </w:r>
            <w:r w:rsidRPr="00264E16">
              <w:rPr>
                <w:rFonts w:hint="eastAsia"/>
                <w:sz w:val="21"/>
                <w:szCs w:val="21"/>
                <w:lang w:val="en-GB"/>
              </w:rPr>
              <w:t>行动段落</w:t>
            </w:r>
            <w:r w:rsidRPr="00264E16">
              <w:rPr>
                <w:sz w:val="21"/>
                <w:szCs w:val="21"/>
                <w:lang w:val="en-GB"/>
              </w:rPr>
              <w:t>第一段</w:t>
            </w:r>
            <w:r w:rsidRPr="00264E16">
              <w:rPr>
                <w:rFonts w:hint="eastAsia"/>
                <w:sz w:val="21"/>
                <w:szCs w:val="21"/>
                <w:lang w:val="en-GB"/>
              </w:rPr>
              <w:t>的行文</w:t>
            </w:r>
            <w:r w:rsidRPr="00264E16">
              <w:rPr>
                <w:sz w:val="21"/>
                <w:szCs w:val="21"/>
                <w:lang w:val="en-GB"/>
              </w:rPr>
              <w:t>。</w:t>
            </w:r>
            <w:r w:rsidRPr="00264E16">
              <w:rPr>
                <w:rFonts w:hint="eastAsia"/>
                <w:sz w:val="21"/>
                <w:szCs w:val="21"/>
                <w:lang w:val="en-GB"/>
              </w:rPr>
              <w:t>复制</w:t>
            </w:r>
            <w:r w:rsidRPr="00264E16">
              <w:rPr>
                <w:sz w:val="21"/>
                <w:szCs w:val="21"/>
                <w:lang w:val="en-GB"/>
              </w:rPr>
              <w:t>整个建议。</w:t>
            </w:r>
          </w:p>
        </w:tc>
      </w:tr>
      <w:tr w:rsidR="001A7A38" w:rsidRPr="00264E16" w14:paraId="60654160" w14:textId="77777777" w:rsidTr="00264E16">
        <w:trPr>
          <w:trHeight w:val="240"/>
        </w:trPr>
        <w:tc>
          <w:tcPr>
            <w:tcW w:w="7370" w:type="dxa"/>
            <w:gridSpan w:val="2"/>
            <w:shd w:val="clear" w:color="auto" w:fill="auto"/>
          </w:tcPr>
          <w:p w14:paraId="2E17C174" w14:textId="77777777" w:rsidR="001A7A38" w:rsidRPr="00912BDC" w:rsidRDefault="001A7A38" w:rsidP="000D3A18">
            <w:pPr>
              <w:pStyle w:val="a5"/>
              <w:overflowPunct/>
              <w:spacing w:after="40" w:line="320" w:lineRule="exact"/>
              <w:jc w:val="left"/>
              <w:rPr>
                <w:rFonts w:ascii="Time New Roman" w:eastAsia="黑体" w:hAnsi="Time New Roman"/>
                <w:sz w:val="21"/>
                <w:szCs w:val="21"/>
                <w:lang w:val="en-GB"/>
              </w:rPr>
            </w:pPr>
            <w:r w:rsidRPr="00912BDC">
              <w:rPr>
                <w:rFonts w:ascii="Time New Roman" w:eastAsia="黑体" w:hAnsi="Time New Roman"/>
                <w:sz w:val="21"/>
                <w:szCs w:val="21"/>
                <w:lang w:val="en-GB"/>
              </w:rPr>
              <w:t>从缔约国收到的资料</w:t>
            </w:r>
            <w:r w:rsidRPr="00912BDC">
              <w:rPr>
                <w:rFonts w:ascii="Time New Roman" w:eastAsia="黑体" w:hAnsi="Time New Roman" w:hint="eastAsia"/>
                <w:sz w:val="21"/>
                <w:szCs w:val="21"/>
                <w:lang w:val="en-GB"/>
              </w:rPr>
              <w:t>概述</w:t>
            </w:r>
          </w:p>
        </w:tc>
      </w:tr>
      <w:tr w:rsidR="001A7A38" w:rsidRPr="00264E16" w14:paraId="71B96D63" w14:textId="77777777" w:rsidTr="00264E16">
        <w:trPr>
          <w:trHeight w:val="240"/>
        </w:trPr>
        <w:tc>
          <w:tcPr>
            <w:tcW w:w="7370" w:type="dxa"/>
            <w:gridSpan w:val="2"/>
            <w:shd w:val="clear" w:color="auto" w:fill="auto"/>
          </w:tcPr>
          <w:p w14:paraId="2789EF98" w14:textId="77777777" w:rsidR="001A7A38" w:rsidRPr="00912BDC" w:rsidRDefault="001A7A38" w:rsidP="000D3A18">
            <w:pPr>
              <w:pStyle w:val="a5"/>
              <w:overflowPunct/>
              <w:spacing w:after="40" w:line="320" w:lineRule="exact"/>
              <w:jc w:val="left"/>
              <w:rPr>
                <w:rFonts w:ascii="Time New Roman" w:eastAsia="黑体" w:hAnsi="Time New Roman"/>
                <w:sz w:val="21"/>
                <w:szCs w:val="21"/>
                <w:lang w:val="en-GB"/>
              </w:rPr>
            </w:pPr>
            <w:r w:rsidRPr="00912BDC">
              <w:rPr>
                <w:rFonts w:ascii="Time New Roman" w:eastAsia="黑体" w:hAnsi="Time New Roman"/>
                <w:sz w:val="21"/>
                <w:szCs w:val="21"/>
                <w:lang w:val="en-GB"/>
              </w:rPr>
              <w:t>从利益攸关方收到的资料</w:t>
            </w:r>
            <w:r w:rsidRPr="00912BDC">
              <w:rPr>
                <w:rFonts w:ascii="Time New Roman" w:eastAsia="黑体" w:hAnsi="Time New Roman" w:hint="eastAsia"/>
                <w:sz w:val="21"/>
                <w:szCs w:val="21"/>
                <w:lang w:val="en-GB"/>
              </w:rPr>
              <w:t>概述</w:t>
            </w:r>
          </w:p>
        </w:tc>
      </w:tr>
      <w:tr w:rsidR="001A7A38" w:rsidRPr="00264E16" w14:paraId="285035CB" w14:textId="77777777" w:rsidTr="00264E16">
        <w:trPr>
          <w:trHeight w:val="240"/>
        </w:trPr>
        <w:tc>
          <w:tcPr>
            <w:tcW w:w="7370" w:type="dxa"/>
            <w:gridSpan w:val="2"/>
            <w:shd w:val="clear" w:color="auto" w:fill="auto"/>
          </w:tcPr>
          <w:p w14:paraId="71A660A1" w14:textId="77777777" w:rsidR="001A7A38" w:rsidRPr="00912BDC" w:rsidRDefault="001A7A38" w:rsidP="000D3A18">
            <w:pPr>
              <w:pStyle w:val="a5"/>
              <w:overflowPunct/>
              <w:spacing w:after="40" w:line="320" w:lineRule="exact"/>
              <w:jc w:val="left"/>
              <w:rPr>
                <w:rFonts w:ascii="Time New Roman" w:eastAsia="黑体" w:hAnsi="Time New Roman"/>
                <w:sz w:val="21"/>
                <w:szCs w:val="21"/>
                <w:lang w:val="en-GB"/>
              </w:rPr>
            </w:pPr>
            <w:r w:rsidRPr="00912BDC">
              <w:rPr>
                <w:rFonts w:ascii="Time New Roman" w:eastAsia="黑体" w:hAnsi="Time New Roman"/>
                <w:sz w:val="21"/>
                <w:szCs w:val="21"/>
                <w:lang w:val="en-GB"/>
              </w:rPr>
              <w:t>委员会的评价</w:t>
            </w:r>
          </w:p>
          <w:p w14:paraId="16D5EF76" w14:textId="77777777" w:rsidR="001A7A38" w:rsidRPr="00264E16" w:rsidRDefault="001A7A38" w:rsidP="000D3A18">
            <w:pPr>
              <w:pStyle w:val="a5"/>
              <w:overflowPunct/>
              <w:spacing w:after="40" w:line="320" w:lineRule="exact"/>
              <w:jc w:val="left"/>
              <w:rPr>
                <w:sz w:val="21"/>
                <w:szCs w:val="21"/>
                <w:lang w:val="en-GB"/>
              </w:rPr>
            </w:pPr>
            <w:r w:rsidRPr="00264E16">
              <w:rPr>
                <w:sz w:val="21"/>
                <w:szCs w:val="21"/>
                <w:lang w:val="en-GB"/>
              </w:rPr>
              <w:t>委员会对</w:t>
            </w:r>
            <w:r w:rsidRPr="00264E16">
              <w:rPr>
                <w:rFonts w:hint="eastAsia"/>
                <w:sz w:val="21"/>
                <w:szCs w:val="21"/>
                <w:lang w:val="en-GB"/>
              </w:rPr>
              <w:t>所</w:t>
            </w:r>
            <w:r w:rsidRPr="00264E16">
              <w:rPr>
                <w:sz w:val="21"/>
                <w:szCs w:val="21"/>
                <w:lang w:val="en-GB"/>
              </w:rPr>
              <w:t>审议段落的评价，包括</w:t>
            </w:r>
            <w:r w:rsidRPr="00264E16">
              <w:rPr>
                <w:rFonts w:hint="eastAsia"/>
                <w:sz w:val="21"/>
                <w:szCs w:val="21"/>
                <w:lang w:val="en-GB"/>
              </w:rPr>
              <w:t>根据</w:t>
            </w:r>
            <w:r w:rsidRPr="00264E16">
              <w:rPr>
                <w:sz w:val="21"/>
                <w:szCs w:val="21"/>
                <w:lang w:val="en-GB"/>
              </w:rPr>
              <w:t>适用标准进行的评估。</w:t>
            </w:r>
          </w:p>
        </w:tc>
      </w:tr>
      <w:tr w:rsidR="001A7A38" w:rsidRPr="00264E16" w14:paraId="4E7EE250" w14:textId="77777777" w:rsidTr="00264E16">
        <w:trPr>
          <w:trHeight w:val="240"/>
        </w:trPr>
        <w:tc>
          <w:tcPr>
            <w:tcW w:w="7370" w:type="dxa"/>
            <w:gridSpan w:val="2"/>
            <w:shd w:val="clear" w:color="auto" w:fill="auto"/>
          </w:tcPr>
          <w:p w14:paraId="282C81DE" w14:textId="77777777" w:rsidR="001A7A38" w:rsidRPr="00264E16" w:rsidRDefault="001A7A38" w:rsidP="000D3A18">
            <w:pPr>
              <w:pStyle w:val="a5"/>
              <w:overflowPunct/>
              <w:spacing w:after="40" w:line="320" w:lineRule="exact"/>
              <w:jc w:val="left"/>
              <w:rPr>
                <w:sz w:val="21"/>
                <w:szCs w:val="21"/>
                <w:lang w:val="en-GB"/>
              </w:rPr>
            </w:pPr>
            <w:r w:rsidRPr="00264E16">
              <w:rPr>
                <w:rFonts w:hint="eastAsia"/>
                <w:sz w:val="21"/>
                <w:szCs w:val="21"/>
                <w:lang w:val="en-GB"/>
              </w:rPr>
              <w:t>对每个</w:t>
            </w:r>
            <w:r w:rsidRPr="00264E16">
              <w:rPr>
                <w:sz w:val="21"/>
                <w:szCs w:val="21"/>
                <w:lang w:val="en-GB"/>
              </w:rPr>
              <w:t>后续</w:t>
            </w:r>
            <w:r w:rsidRPr="00264E16">
              <w:rPr>
                <w:rFonts w:hint="eastAsia"/>
                <w:sz w:val="21"/>
                <w:szCs w:val="21"/>
                <w:lang w:val="en-GB"/>
              </w:rPr>
              <w:t>行动</w:t>
            </w:r>
            <w:r w:rsidRPr="00264E16">
              <w:rPr>
                <w:sz w:val="21"/>
                <w:szCs w:val="21"/>
                <w:lang w:val="en-GB"/>
              </w:rPr>
              <w:t>段落</w:t>
            </w:r>
            <w:r w:rsidRPr="00264E16">
              <w:rPr>
                <w:rFonts w:hint="eastAsia"/>
                <w:sz w:val="21"/>
                <w:szCs w:val="21"/>
                <w:lang w:val="en-GB"/>
              </w:rPr>
              <w:t>都</w:t>
            </w:r>
            <w:r w:rsidRPr="00264E16">
              <w:rPr>
                <w:sz w:val="21"/>
                <w:szCs w:val="21"/>
                <w:lang w:val="en-GB"/>
              </w:rPr>
              <w:t>提供</w:t>
            </w:r>
            <w:r w:rsidRPr="00264E16">
              <w:rPr>
                <w:rFonts w:hint="eastAsia"/>
                <w:sz w:val="21"/>
                <w:szCs w:val="21"/>
                <w:lang w:val="en-GB"/>
              </w:rPr>
              <w:t>与上述相同的资料</w:t>
            </w:r>
            <w:r w:rsidRPr="00264E16">
              <w:rPr>
                <w:sz w:val="21"/>
                <w:szCs w:val="21"/>
                <w:lang w:val="en-GB"/>
              </w:rPr>
              <w:t>。</w:t>
            </w:r>
          </w:p>
        </w:tc>
      </w:tr>
      <w:tr w:rsidR="001A7A38" w:rsidRPr="00264E16" w14:paraId="0E0B4FC2" w14:textId="77777777" w:rsidTr="00264E16">
        <w:trPr>
          <w:trHeight w:val="240"/>
        </w:trPr>
        <w:tc>
          <w:tcPr>
            <w:tcW w:w="7370" w:type="dxa"/>
            <w:gridSpan w:val="2"/>
            <w:shd w:val="clear" w:color="auto" w:fill="auto"/>
          </w:tcPr>
          <w:p w14:paraId="74BCE788" w14:textId="3EE6A1F1" w:rsidR="001A7A38" w:rsidRPr="00264E16" w:rsidRDefault="001A7A38" w:rsidP="000D3A18">
            <w:pPr>
              <w:pStyle w:val="a5"/>
              <w:overflowPunct/>
              <w:spacing w:after="40" w:line="320" w:lineRule="exact"/>
              <w:jc w:val="left"/>
              <w:rPr>
                <w:sz w:val="21"/>
                <w:szCs w:val="21"/>
                <w:lang w:val="en-GB"/>
              </w:rPr>
            </w:pPr>
            <w:r w:rsidRPr="00912BDC">
              <w:rPr>
                <w:rFonts w:ascii="Time New Roman" w:eastAsia="黑体" w:hAnsi="Time New Roman"/>
                <w:sz w:val="21"/>
                <w:szCs w:val="21"/>
                <w:lang w:val="en-GB"/>
              </w:rPr>
              <w:t>建议采取的行动</w:t>
            </w:r>
            <w:r w:rsidR="00912BDC">
              <w:rPr>
                <w:rFonts w:ascii="Time New Roman" w:eastAsia="黑体" w:hAnsi="Time New Roman" w:hint="eastAsia"/>
                <w:sz w:val="21"/>
                <w:szCs w:val="21"/>
                <w:lang w:val="en-GB"/>
              </w:rPr>
              <w:t>：</w:t>
            </w:r>
            <w:r w:rsidRPr="00264E16">
              <w:rPr>
                <w:sz w:val="21"/>
                <w:szCs w:val="21"/>
                <w:lang w:val="en-GB"/>
              </w:rPr>
              <w:t>说明委员会建议</w:t>
            </w:r>
            <w:r w:rsidRPr="00264E16">
              <w:rPr>
                <w:rFonts w:hint="eastAsia"/>
                <w:sz w:val="21"/>
                <w:szCs w:val="21"/>
                <w:lang w:val="en-GB"/>
              </w:rPr>
              <w:t>采取</w:t>
            </w:r>
            <w:r w:rsidRPr="00264E16">
              <w:rPr>
                <w:sz w:val="21"/>
                <w:szCs w:val="21"/>
                <w:lang w:val="en-GB"/>
              </w:rPr>
              <w:t>的措施。</w:t>
            </w:r>
          </w:p>
        </w:tc>
      </w:tr>
      <w:tr w:rsidR="001A7A38" w:rsidRPr="00264E16" w14:paraId="00371EA4" w14:textId="77777777" w:rsidTr="00264E16">
        <w:trPr>
          <w:trHeight w:val="240"/>
        </w:trPr>
        <w:tc>
          <w:tcPr>
            <w:tcW w:w="7370" w:type="dxa"/>
            <w:gridSpan w:val="2"/>
            <w:shd w:val="clear" w:color="auto" w:fill="auto"/>
          </w:tcPr>
          <w:p w14:paraId="62FF88FC" w14:textId="05112E11" w:rsidR="001A7A38" w:rsidRPr="00264E16" w:rsidRDefault="001A7A38" w:rsidP="000D3A18">
            <w:pPr>
              <w:pStyle w:val="a5"/>
              <w:overflowPunct/>
              <w:spacing w:after="40" w:line="320" w:lineRule="exact"/>
              <w:jc w:val="left"/>
              <w:rPr>
                <w:sz w:val="21"/>
                <w:szCs w:val="21"/>
                <w:lang w:val="en-GB"/>
              </w:rPr>
            </w:pPr>
            <w:r w:rsidRPr="006D13AA">
              <w:rPr>
                <w:rFonts w:ascii="Time New Roman" w:eastAsia="黑体" w:hAnsi="Time New Roman"/>
                <w:sz w:val="21"/>
                <w:szCs w:val="21"/>
                <w:lang w:val="en-GB"/>
              </w:rPr>
              <w:t>下次定期报告应提交</w:t>
            </w:r>
            <w:r w:rsidRPr="006D13AA">
              <w:rPr>
                <w:rFonts w:ascii="Time New Roman" w:eastAsia="黑体" w:hAnsi="Time New Roman" w:hint="eastAsia"/>
                <w:sz w:val="21"/>
                <w:szCs w:val="21"/>
                <w:lang w:val="en-GB"/>
              </w:rPr>
              <w:t>的时间</w:t>
            </w:r>
            <w:r w:rsidR="00912BDC" w:rsidRPr="006D13AA">
              <w:rPr>
                <w:rFonts w:ascii="Time New Roman" w:eastAsia="黑体" w:hAnsi="Time New Roman" w:hint="eastAsia"/>
                <w:sz w:val="21"/>
                <w:szCs w:val="21"/>
                <w:lang w:val="en-GB"/>
              </w:rPr>
              <w:t>：</w:t>
            </w:r>
            <w:r w:rsidRPr="00264E16">
              <w:rPr>
                <w:sz w:val="21"/>
                <w:szCs w:val="21"/>
                <w:lang w:val="en-GB"/>
              </w:rPr>
              <w:t>年</w:t>
            </w:r>
            <w:r w:rsidRPr="00264E16">
              <w:rPr>
                <w:rFonts w:hint="eastAsia"/>
                <w:sz w:val="21"/>
                <w:szCs w:val="21"/>
                <w:lang w:val="en-GB"/>
              </w:rPr>
              <w:t>份</w:t>
            </w:r>
            <w:r w:rsidRPr="00264E16">
              <w:rPr>
                <w:sz w:val="21"/>
                <w:szCs w:val="21"/>
                <w:lang w:val="en-GB"/>
              </w:rPr>
              <w:t>(</w:t>
            </w:r>
            <w:r w:rsidRPr="00264E16">
              <w:rPr>
                <w:rFonts w:hint="eastAsia"/>
                <w:sz w:val="21"/>
                <w:szCs w:val="21"/>
                <w:lang w:val="en-GB"/>
              </w:rPr>
              <w:t>在审议的结论性意见的最后一段中确定</w:t>
            </w:r>
            <w:r w:rsidRPr="00264E16">
              <w:rPr>
                <w:sz w:val="21"/>
                <w:szCs w:val="21"/>
                <w:lang w:val="en-GB"/>
              </w:rPr>
              <w:t>)</w:t>
            </w:r>
            <w:r w:rsidRPr="00264E16">
              <w:rPr>
                <w:sz w:val="21"/>
                <w:szCs w:val="21"/>
                <w:lang w:val="en-GB"/>
              </w:rPr>
              <w:t>。</w:t>
            </w:r>
          </w:p>
        </w:tc>
      </w:tr>
    </w:tbl>
    <w:p w14:paraId="5D9F2D0D" w14:textId="77777777" w:rsidR="001A7A38" w:rsidRPr="001A7A38" w:rsidRDefault="001A7A38" w:rsidP="000D3A18">
      <w:pPr>
        <w:pStyle w:val="H23GC"/>
        <w:rPr>
          <w:lang w:val="en-GB"/>
        </w:rPr>
      </w:pPr>
      <w:r w:rsidRPr="001A7A38">
        <w:rPr>
          <w:lang w:val="en-GB"/>
        </w:rPr>
        <w:tab/>
        <w:t>3.</w:t>
      </w:r>
      <w:r w:rsidRPr="001A7A38">
        <w:rPr>
          <w:lang w:val="en-GB"/>
        </w:rPr>
        <w:tab/>
      </w:r>
      <w:r w:rsidRPr="001A7A38">
        <w:rPr>
          <w:rFonts w:hint="eastAsia"/>
          <w:lang w:val="en-GB"/>
        </w:rPr>
        <w:t>后续行动</w:t>
      </w:r>
      <w:r w:rsidRPr="001A7A38">
        <w:rPr>
          <w:lang w:val="en-GB"/>
        </w:rPr>
        <w:t>表</w:t>
      </w:r>
    </w:p>
    <w:p w14:paraId="3E9043C2" w14:textId="1CA3420D" w:rsidR="001A7A38" w:rsidRPr="001A7A38" w:rsidRDefault="001A7A38" w:rsidP="001A7A38">
      <w:pPr>
        <w:pStyle w:val="SingleTxtGC"/>
        <w:rPr>
          <w:lang w:val="en-GB"/>
        </w:rPr>
      </w:pPr>
      <w:r w:rsidRPr="001A7A38">
        <w:rPr>
          <w:lang w:val="en-GB"/>
        </w:rPr>
        <w:t>18.</w:t>
      </w:r>
      <w:r w:rsidR="000D3A18">
        <w:rPr>
          <w:lang w:val="en-GB"/>
        </w:rPr>
        <w:tab/>
      </w:r>
      <w:r w:rsidRPr="001A7A38">
        <w:rPr>
          <w:lang w:val="en-GB"/>
        </w:rPr>
        <w:t>后续行动表概述委员会自</w:t>
      </w:r>
      <w:r w:rsidRPr="001A7A38">
        <w:rPr>
          <w:lang w:val="en-GB"/>
        </w:rPr>
        <w:t>2012</w:t>
      </w:r>
      <w:r w:rsidRPr="001A7A38">
        <w:rPr>
          <w:lang w:val="en-GB"/>
        </w:rPr>
        <w:t>年</w:t>
      </w:r>
      <w:r w:rsidRPr="001A7A38">
        <w:rPr>
          <w:lang w:val="en-GB"/>
        </w:rPr>
        <w:t>7</w:t>
      </w:r>
      <w:r w:rsidRPr="001A7A38">
        <w:rPr>
          <w:lang w:val="en-GB"/>
        </w:rPr>
        <w:t>月举行第一〇五届会议以来通过的结论性意见的后续行动</w:t>
      </w:r>
      <w:r w:rsidRPr="001A7A38">
        <w:rPr>
          <w:rFonts w:hint="eastAsia"/>
          <w:lang w:val="en-GB"/>
        </w:rPr>
        <w:t>情</w:t>
      </w:r>
      <w:r w:rsidRPr="001A7A38">
        <w:rPr>
          <w:lang w:val="en-GB"/>
        </w:rPr>
        <w:t>况。</w:t>
      </w:r>
    </w:p>
    <w:p w14:paraId="3F845141" w14:textId="77777777" w:rsidR="001A7A38" w:rsidRPr="001A7A38" w:rsidRDefault="001A7A38" w:rsidP="009C3CCC">
      <w:pPr>
        <w:pStyle w:val="H23GC"/>
        <w:rPr>
          <w:lang w:val="en-GB"/>
        </w:rPr>
      </w:pPr>
      <w:r w:rsidRPr="001A7A38">
        <w:rPr>
          <w:lang w:val="en-GB"/>
        </w:rPr>
        <w:tab/>
      </w:r>
      <w:r w:rsidRPr="001A7A38">
        <w:rPr>
          <w:lang w:val="en-GB"/>
        </w:rPr>
        <w:tab/>
      </w:r>
      <w:r w:rsidRPr="001A7A38">
        <w:rPr>
          <w:lang w:val="en-GB"/>
        </w:rPr>
        <w:t>通过结论性意见后续行动报告的程序</w:t>
      </w:r>
    </w:p>
    <w:p w14:paraId="522DF40B" w14:textId="3E29ACC9" w:rsidR="001A7A38" w:rsidRPr="001A7A38" w:rsidRDefault="001A7A38" w:rsidP="001A7A38">
      <w:pPr>
        <w:pStyle w:val="SingleTxtGC"/>
        <w:rPr>
          <w:lang w:val="en-GB"/>
        </w:rPr>
      </w:pPr>
      <w:r w:rsidRPr="001A7A38">
        <w:rPr>
          <w:lang w:val="en-GB"/>
        </w:rPr>
        <w:t>19.</w:t>
      </w:r>
      <w:r w:rsidR="000D3A18">
        <w:rPr>
          <w:lang w:val="en-GB"/>
        </w:rPr>
        <w:tab/>
      </w:r>
      <w:r w:rsidRPr="001A7A38">
        <w:rPr>
          <w:lang w:val="en-GB"/>
        </w:rPr>
        <w:t>秘书处对收到的所有</w:t>
      </w:r>
      <w:r w:rsidRPr="001A7A38">
        <w:rPr>
          <w:rFonts w:hint="eastAsia"/>
          <w:lang w:val="en-GB"/>
        </w:rPr>
        <w:t>资料</w:t>
      </w:r>
      <w:r w:rsidRPr="001A7A38">
        <w:rPr>
          <w:lang w:val="en-GB"/>
        </w:rPr>
        <w:t>进行初步分析。</w:t>
      </w:r>
      <w:r w:rsidRPr="001A7A38">
        <w:rPr>
          <w:rFonts w:hint="eastAsia"/>
          <w:lang w:val="en-GB"/>
        </w:rPr>
        <w:t>初步分析</w:t>
      </w:r>
      <w:r w:rsidRPr="001A7A38">
        <w:rPr>
          <w:lang w:val="en-GB"/>
        </w:rPr>
        <w:t>一</w:t>
      </w:r>
      <w:r w:rsidRPr="001A7A38">
        <w:rPr>
          <w:rFonts w:hint="eastAsia"/>
          <w:lang w:val="en-GB"/>
        </w:rPr>
        <w:t>旦经</w:t>
      </w:r>
      <w:r w:rsidRPr="001A7A38">
        <w:rPr>
          <w:lang w:val="en-GB"/>
        </w:rPr>
        <w:t>结论性意见后续行动特别报告员</w:t>
      </w:r>
      <w:r w:rsidRPr="001A7A38">
        <w:rPr>
          <w:rFonts w:hint="eastAsia"/>
          <w:lang w:val="en-GB"/>
        </w:rPr>
        <w:t>审议和核准</w:t>
      </w:r>
      <w:r w:rsidRPr="001A7A38">
        <w:rPr>
          <w:lang w:val="en-GB"/>
        </w:rPr>
        <w:t>，</w:t>
      </w:r>
      <w:r w:rsidRPr="001A7A38">
        <w:rPr>
          <w:rFonts w:hint="eastAsia"/>
          <w:lang w:val="en-GB"/>
        </w:rPr>
        <w:t>即列入后续行动报告，该报告</w:t>
      </w:r>
      <w:r w:rsidRPr="001A7A38">
        <w:rPr>
          <w:lang w:val="en-GB"/>
        </w:rPr>
        <w:t>在委员会随后一届会议的全体公开会议上讨论</w:t>
      </w:r>
      <w:r w:rsidRPr="001A7A38">
        <w:rPr>
          <w:rFonts w:hint="eastAsia"/>
          <w:lang w:val="en-GB"/>
        </w:rPr>
        <w:t>并</w:t>
      </w:r>
      <w:r w:rsidRPr="001A7A38">
        <w:rPr>
          <w:lang w:val="en-GB"/>
        </w:rPr>
        <w:t>通过。委员会每年通过三份后续</w:t>
      </w:r>
      <w:r w:rsidRPr="001A7A38">
        <w:rPr>
          <w:rFonts w:hint="eastAsia"/>
          <w:lang w:val="en-GB"/>
        </w:rPr>
        <w:t>行动</w:t>
      </w:r>
      <w:r w:rsidRPr="001A7A38">
        <w:rPr>
          <w:lang w:val="en-GB"/>
        </w:rPr>
        <w:t>报告</w:t>
      </w:r>
      <w:r w:rsidRPr="001A7A38">
        <w:rPr>
          <w:lang w:val="en-GB"/>
        </w:rPr>
        <w:t>(</w:t>
      </w:r>
      <w:r w:rsidRPr="001A7A38">
        <w:rPr>
          <w:lang w:val="en-GB"/>
        </w:rPr>
        <w:t>每届会议一份</w:t>
      </w:r>
      <w:r w:rsidRPr="001A7A38">
        <w:rPr>
          <w:lang w:val="en-GB"/>
        </w:rPr>
        <w:t>)</w:t>
      </w:r>
      <w:r w:rsidRPr="001A7A38">
        <w:rPr>
          <w:lang w:val="en-GB"/>
        </w:rPr>
        <w:t>。</w:t>
      </w:r>
    </w:p>
    <w:p w14:paraId="47F82422" w14:textId="77777777" w:rsidR="001A7A38" w:rsidRPr="001A7A38" w:rsidRDefault="001A7A38" w:rsidP="00A1049F">
      <w:pPr>
        <w:pStyle w:val="H1GC"/>
        <w:rPr>
          <w:lang w:val="en-GB"/>
        </w:rPr>
      </w:pPr>
      <w:r w:rsidRPr="001A7A38">
        <w:rPr>
          <w:lang w:val="en-GB"/>
        </w:rPr>
        <w:tab/>
      </w:r>
      <w:r w:rsidRPr="001A7A38">
        <w:rPr>
          <w:lang w:val="en-GB"/>
        </w:rPr>
        <w:tab/>
      </w:r>
      <w:r w:rsidRPr="001A7A38">
        <w:rPr>
          <w:lang w:val="en-GB"/>
        </w:rPr>
        <w:t>后续</w:t>
      </w:r>
      <w:r w:rsidRPr="001A7A38">
        <w:rPr>
          <w:rFonts w:hint="eastAsia"/>
          <w:lang w:val="en-GB"/>
        </w:rPr>
        <w:t>行动</w:t>
      </w:r>
      <w:r w:rsidRPr="001A7A38">
        <w:rPr>
          <w:lang w:val="en-GB"/>
        </w:rPr>
        <w:t>建议</w:t>
      </w:r>
      <w:r w:rsidRPr="001A7A38">
        <w:rPr>
          <w:rFonts w:hint="eastAsia"/>
          <w:lang w:val="en-GB"/>
        </w:rPr>
        <w:t>落实</w:t>
      </w:r>
      <w:r w:rsidRPr="001A7A38">
        <w:rPr>
          <w:lang w:val="en-GB"/>
        </w:rPr>
        <w:t>情况</w:t>
      </w:r>
      <w:r w:rsidRPr="001A7A38">
        <w:rPr>
          <w:rFonts w:hint="eastAsia"/>
          <w:lang w:val="en-GB"/>
        </w:rPr>
        <w:t>的</w:t>
      </w:r>
      <w:r w:rsidRPr="001A7A38">
        <w:rPr>
          <w:lang w:val="en-GB"/>
        </w:rPr>
        <w:t>评估标准</w:t>
      </w:r>
    </w:p>
    <w:p w14:paraId="158F19E6" w14:textId="71B7A08F" w:rsidR="001A7A38" w:rsidRPr="001A7A38" w:rsidRDefault="001A7A38" w:rsidP="001A7A38">
      <w:pPr>
        <w:pStyle w:val="SingleTxtGC"/>
        <w:rPr>
          <w:lang w:val="en-GB"/>
        </w:rPr>
      </w:pPr>
      <w:r w:rsidRPr="001A7A38">
        <w:rPr>
          <w:lang w:val="en-GB"/>
        </w:rPr>
        <w:t>20.</w:t>
      </w:r>
      <w:r w:rsidR="00772B72">
        <w:rPr>
          <w:lang w:val="en-GB"/>
        </w:rPr>
        <w:tab/>
      </w:r>
      <w:r w:rsidRPr="001A7A38">
        <w:rPr>
          <w:lang w:val="en-GB"/>
        </w:rPr>
        <w:t>委员会</w:t>
      </w:r>
      <w:r w:rsidRPr="001A7A38">
        <w:rPr>
          <w:rFonts w:hint="eastAsia"/>
          <w:lang w:val="en-GB"/>
        </w:rPr>
        <w:t>审议</w:t>
      </w:r>
      <w:r w:rsidRPr="001A7A38">
        <w:rPr>
          <w:lang w:val="en-GB"/>
        </w:rPr>
        <w:t>从缔约国和利益攸关方收到的资料时，评估为</w:t>
      </w:r>
      <w:r w:rsidRPr="001A7A38">
        <w:rPr>
          <w:rFonts w:hint="eastAsia"/>
          <w:lang w:val="en-GB"/>
        </w:rPr>
        <w:t>落实</w:t>
      </w:r>
      <w:r w:rsidRPr="001A7A38">
        <w:rPr>
          <w:lang w:val="en-GB"/>
        </w:rPr>
        <w:t>选定建议而采取的措施的性质和</w:t>
      </w:r>
      <w:r w:rsidRPr="001A7A38">
        <w:rPr>
          <w:rFonts w:hint="eastAsia"/>
          <w:lang w:val="en-GB"/>
        </w:rPr>
        <w:t>作用</w:t>
      </w:r>
      <w:r w:rsidRPr="001A7A38">
        <w:rPr>
          <w:lang w:val="en-GB"/>
        </w:rPr>
        <w:t>。</w:t>
      </w:r>
    </w:p>
    <w:p w14:paraId="2DE15576" w14:textId="34C910F2" w:rsidR="00772B72" w:rsidRPr="00A1049F" w:rsidRDefault="001A7A38" w:rsidP="001A7A38">
      <w:pPr>
        <w:pStyle w:val="SingleTxtGC"/>
        <w:rPr>
          <w:rFonts w:hint="eastAsia"/>
          <w:lang w:val="fr-CH"/>
        </w:rPr>
      </w:pPr>
      <w:r w:rsidRPr="001A7A38">
        <w:rPr>
          <w:lang w:val="en-GB"/>
        </w:rPr>
        <w:t>21.</w:t>
      </w:r>
      <w:r w:rsidR="00772B72">
        <w:rPr>
          <w:lang w:val="en-GB"/>
        </w:rPr>
        <w:tab/>
      </w:r>
      <w:r w:rsidRPr="001A7A38">
        <w:rPr>
          <w:lang w:val="en-GB"/>
        </w:rPr>
        <w:t>委员会在</w:t>
      </w:r>
      <w:r w:rsidRPr="001A7A38">
        <w:rPr>
          <w:lang w:val="en-GB"/>
        </w:rPr>
        <w:t>2016</w:t>
      </w:r>
      <w:r w:rsidRPr="001A7A38">
        <w:rPr>
          <w:lang w:val="en-GB"/>
        </w:rPr>
        <w:t>年</w:t>
      </w:r>
      <w:r w:rsidRPr="001A7A38">
        <w:rPr>
          <w:lang w:val="en-GB"/>
        </w:rPr>
        <w:t>10</w:t>
      </w:r>
      <w:r w:rsidRPr="001A7A38">
        <w:rPr>
          <w:lang w:val="en-GB"/>
        </w:rPr>
        <w:t>月第</w:t>
      </w:r>
      <w:r w:rsidRPr="001A7A38">
        <w:rPr>
          <w:rFonts w:hint="eastAsia"/>
          <w:lang w:val="en-GB"/>
        </w:rPr>
        <w:t>一一八</w:t>
      </w:r>
      <w:r w:rsidRPr="001A7A38">
        <w:rPr>
          <w:lang w:val="en-GB"/>
        </w:rPr>
        <w:t>届会议期间，修订了</w:t>
      </w:r>
      <w:r w:rsidRPr="001A7A38">
        <w:rPr>
          <w:rFonts w:hint="eastAsia"/>
          <w:lang w:val="en-GB"/>
        </w:rPr>
        <w:t>其用于</w:t>
      </w:r>
      <w:r w:rsidRPr="001A7A38">
        <w:rPr>
          <w:lang w:val="en-GB"/>
        </w:rPr>
        <w:t>评估</w:t>
      </w:r>
      <w:r w:rsidRPr="001A7A38">
        <w:rPr>
          <w:rFonts w:hint="eastAsia"/>
          <w:lang w:val="en-GB"/>
        </w:rPr>
        <w:t>所</w:t>
      </w:r>
      <w:r w:rsidRPr="001A7A38">
        <w:rPr>
          <w:lang w:val="en-GB"/>
        </w:rPr>
        <w:t>收到的后续</w:t>
      </w:r>
      <w:r w:rsidRPr="001A7A38">
        <w:rPr>
          <w:rFonts w:hint="eastAsia"/>
          <w:lang w:val="en-GB"/>
        </w:rPr>
        <w:t>行动资料</w:t>
      </w:r>
      <w:r w:rsidRPr="001A7A38">
        <w:rPr>
          <w:lang w:val="en-GB"/>
        </w:rPr>
        <w:t>的标准。根据以下分级</w:t>
      </w:r>
      <w:r w:rsidRPr="001A7A38">
        <w:rPr>
          <w:rFonts w:hint="eastAsia"/>
          <w:lang w:val="en-GB"/>
        </w:rPr>
        <w:t>制度对资料</w:t>
      </w:r>
      <w:r w:rsidRPr="001A7A38">
        <w:rPr>
          <w:lang w:val="en-GB"/>
        </w:rPr>
        <w:t>进行评估</w:t>
      </w:r>
      <w:r w:rsidR="00A1049F">
        <w:rPr>
          <w:rFonts w:hint="eastAsia"/>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866"/>
        <w:gridCol w:w="6504"/>
      </w:tblGrid>
      <w:tr w:rsidR="001A7A38" w:rsidRPr="00772B72" w14:paraId="0B7355C0" w14:textId="77777777" w:rsidTr="00772B72">
        <w:trPr>
          <w:cantSplit/>
          <w:tblHeader/>
        </w:trPr>
        <w:tc>
          <w:tcPr>
            <w:tcW w:w="866" w:type="dxa"/>
            <w:tcBorders>
              <w:top w:val="single" w:sz="4" w:space="0" w:color="auto"/>
              <w:bottom w:val="single" w:sz="12" w:space="0" w:color="auto"/>
            </w:tcBorders>
            <w:shd w:val="clear" w:color="auto" w:fill="auto"/>
            <w:vAlign w:val="bottom"/>
          </w:tcPr>
          <w:p w14:paraId="38985F97" w14:textId="77777777" w:rsidR="001A7A38" w:rsidRPr="00772B72" w:rsidRDefault="001A7A38" w:rsidP="00772B72">
            <w:pPr>
              <w:pStyle w:val="a4"/>
              <w:rPr>
                <w:sz w:val="21"/>
                <w:szCs w:val="21"/>
                <w:lang w:val="en-GB"/>
              </w:rPr>
            </w:pPr>
          </w:p>
        </w:tc>
        <w:tc>
          <w:tcPr>
            <w:tcW w:w="6504" w:type="dxa"/>
            <w:tcBorders>
              <w:top w:val="single" w:sz="4" w:space="0" w:color="auto"/>
              <w:bottom w:val="single" w:sz="12" w:space="0" w:color="auto"/>
            </w:tcBorders>
            <w:shd w:val="clear" w:color="auto" w:fill="auto"/>
            <w:vAlign w:val="bottom"/>
          </w:tcPr>
          <w:p w14:paraId="489807E2" w14:textId="77777777" w:rsidR="001A7A38" w:rsidRPr="00772B72" w:rsidRDefault="001A7A38" w:rsidP="00772B72">
            <w:pPr>
              <w:pStyle w:val="a4"/>
              <w:rPr>
                <w:sz w:val="21"/>
                <w:szCs w:val="21"/>
                <w:lang w:val="en-GB"/>
              </w:rPr>
            </w:pPr>
            <w:r w:rsidRPr="00772B72">
              <w:rPr>
                <w:sz w:val="21"/>
                <w:szCs w:val="21"/>
                <w:lang w:val="en-GB"/>
              </w:rPr>
              <w:t>评估从缔约国收到的资料</w:t>
            </w:r>
          </w:p>
        </w:tc>
      </w:tr>
      <w:tr w:rsidR="001A7A38" w:rsidRPr="00772B72" w14:paraId="502F7533" w14:textId="77777777" w:rsidTr="00772B72">
        <w:trPr>
          <w:cantSplit/>
          <w:trHeight w:hRule="exact" w:val="113"/>
        </w:trPr>
        <w:tc>
          <w:tcPr>
            <w:tcW w:w="866" w:type="dxa"/>
            <w:tcBorders>
              <w:top w:val="single" w:sz="12" w:space="0" w:color="auto"/>
            </w:tcBorders>
            <w:shd w:val="clear" w:color="auto" w:fill="auto"/>
          </w:tcPr>
          <w:p w14:paraId="62AD68C3" w14:textId="77777777" w:rsidR="001A7A38" w:rsidRPr="00772B72" w:rsidRDefault="001A7A38" w:rsidP="00772B72">
            <w:pPr>
              <w:pStyle w:val="a5"/>
              <w:overflowPunct/>
              <w:spacing w:after="120"/>
              <w:jc w:val="left"/>
              <w:rPr>
                <w:sz w:val="21"/>
                <w:szCs w:val="21"/>
                <w:lang w:val="en-GB"/>
              </w:rPr>
            </w:pPr>
          </w:p>
        </w:tc>
        <w:tc>
          <w:tcPr>
            <w:tcW w:w="6504" w:type="dxa"/>
            <w:tcBorders>
              <w:top w:val="single" w:sz="12" w:space="0" w:color="auto"/>
            </w:tcBorders>
            <w:shd w:val="clear" w:color="auto" w:fill="auto"/>
          </w:tcPr>
          <w:p w14:paraId="3198DBA7" w14:textId="77777777" w:rsidR="001A7A38" w:rsidRPr="00772B72" w:rsidRDefault="001A7A38" w:rsidP="00772B72">
            <w:pPr>
              <w:pStyle w:val="a5"/>
              <w:overflowPunct/>
              <w:spacing w:after="120"/>
              <w:jc w:val="left"/>
              <w:rPr>
                <w:sz w:val="21"/>
                <w:szCs w:val="21"/>
                <w:lang w:val="en-GB"/>
              </w:rPr>
            </w:pPr>
          </w:p>
        </w:tc>
      </w:tr>
      <w:tr w:rsidR="001A7A38" w:rsidRPr="00772B72" w14:paraId="7105C88C" w14:textId="77777777" w:rsidTr="00772B72">
        <w:trPr>
          <w:cantSplit/>
        </w:trPr>
        <w:tc>
          <w:tcPr>
            <w:tcW w:w="866" w:type="dxa"/>
            <w:shd w:val="clear" w:color="auto" w:fill="auto"/>
          </w:tcPr>
          <w:p w14:paraId="47B01612" w14:textId="77777777" w:rsidR="001A7A38" w:rsidRPr="00772B72" w:rsidRDefault="001A7A38" w:rsidP="00772B72">
            <w:pPr>
              <w:pStyle w:val="a5"/>
              <w:overflowPunct/>
              <w:spacing w:after="120"/>
              <w:jc w:val="left"/>
              <w:rPr>
                <w:rFonts w:ascii="Time New Roman" w:eastAsia="黑体" w:hAnsi="Time New Roman"/>
                <w:sz w:val="21"/>
                <w:szCs w:val="21"/>
                <w:lang w:val="en-GB"/>
              </w:rPr>
            </w:pPr>
            <w:r w:rsidRPr="00772B72">
              <w:rPr>
                <w:rFonts w:ascii="Time New Roman" w:eastAsia="黑体" w:hAnsi="Time New Roman"/>
                <w:sz w:val="21"/>
                <w:szCs w:val="21"/>
                <w:lang w:val="en-GB"/>
              </w:rPr>
              <w:t>A</w:t>
            </w:r>
          </w:p>
        </w:tc>
        <w:tc>
          <w:tcPr>
            <w:tcW w:w="6504" w:type="dxa"/>
            <w:shd w:val="clear" w:color="auto" w:fill="auto"/>
          </w:tcPr>
          <w:p w14:paraId="494B83A2" w14:textId="77777777" w:rsidR="001A7A38" w:rsidRPr="00772B72" w:rsidRDefault="001A7A38" w:rsidP="00772B72">
            <w:pPr>
              <w:pStyle w:val="a5"/>
              <w:overflowPunct/>
              <w:spacing w:after="120"/>
              <w:jc w:val="left"/>
              <w:rPr>
                <w:rFonts w:ascii="Time New Roman" w:eastAsia="黑体" w:hAnsi="Time New Roman"/>
                <w:sz w:val="21"/>
                <w:szCs w:val="21"/>
                <w:lang w:val="en-GB"/>
              </w:rPr>
            </w:pPr>
            <w:r w:rsidRPr="00772B72">
              <w:rPr>
                <w:rFonts w:ascii="Time New Roman" w:eastAsia="黑体" w:hAnsi="Time New Roman" w:hint="eastAsia"/>
                <w:sz w:val="21"/>
                <w:szCs w:val="21"/>
                <w:lang w:val="en-GB"/>
              </w:rPr>
              <w:t>资料</w:t>
            </w:r>
            <w:r w:rsidRPr="00772B72">
              <w:rPr>
                <w:rFonts w:ascii="Time New Roman" w:eastAsia="黑体" w:hAnsi="Time New Roman"/>
                <w:sz w:val="21"/>
                <w:szCs w:val="21"/>
                <w:lang w:val="en-GB"/>
              </w:rPr>
              <w:t>/</w:t>
            </w:r>
            <w:r w:rsidRPr="00772B72">
              <w:rPr>
                <w:rFonts w:ascii="Time New Roman" w:eastAsia="黑体" w:hAnsi="Time New Roman" w:hint="eastAsia"/>
                <w:sz w:val="21"/>
                <w:szCs w:val="21"/>
                <w:lang w:val="en-GB"/>
              </w:rPr>
              <w:t>行动大体令人满意：</w:t>
            </w:r>
            <w:r w:rsidRPr="006D13AA">
              <w:rPr>
                <w:rFonts w:ascii="Time New Roman" w:hAnsi="Time New Roman" w:hint="eastAsia"/>
                <w:sz w:val="21"/>
                <w:szCs w:val="21"/>
                <w:lang w:val="en-GB"/>
              </w:rPr>
              <w:t>缔约国提供证据表明为落实委员会提出的建议采取了重大行动。</w:t>
            </w:r>
            <w:r w:rsidRPr="006D13AA">
              <w:rPr>
                <w:rFonts w:ascii="Time New Roman" w:hAnsi="Time New Roman"/>
                <w:sz w:val="21"/>
                <w:szCs w:val="21"/>
                <w:lang w:val="en-GB"/>
              </w:rPr>
              <w:t>在这种情况下，委员会可要求缔约国在下次定期报告中提供补充资料。</w:t>
            </w:r>
          </w:p>
        </w:tc>
      </w:tr>
      <w:tr w:rsidR="001A7A38" w:rsidRPr="00772B72" w14:paraId="1BC4778E" w14:textId="77777777" w:rsidTr="00772B72">
        <w:trPr>
          <w:cantSplit/>
        </w:trPr>
        <w:tc>
          <w:tcPr>
            <w:tcW w:w="866" w:type="dxa"/>
            <w:shd w:val="clear" w:color="auto" w:fill="auto"/>
          </w:tcPr>
          <w:p w14:paraId="05EB95E1" w14:textId="77777777" w:rsidR="001A7A38" w:rsidRPr="00772B72" w:rsidRDefault="001A7A38" w:rsidP="00772B72">
            <w:pPr>
              <w:pStyle w:val="a5"/>
              <w:overflowPunct/>
              <w:spacing w:after="120"/>
              <w:jc w:val="left"/>
              <w:rPr>
                <w:rFonts w:ascii="Time New Roman" w:eastAsia="黑体" w:hAnsi="Time New Roman"/>
                <w:sz w:val="21"/>
                <w:szCs w:val="21"/>
                <w:lang w:val="en-GB"/>
              </w:rPr>
            </w:pPr>
            <w:r w:rsidRPr="00772B72">
              <w:rPr>
                <w:rFonts w:ascii="Time New Roman" w:eastAsia="黑体" w:hAnsi="Time New Roman"/>
                <w:sz w:val="21"/>
                <w:szCs w:val="21"/>
                <w:lang w:val="en-GB"/>
              </w:rPr>
              <w:t>B</w:t>
            </w:r>
          </w:p>
        </w:tc>
        <w:tc>
          <w:tcPr>
            <w:tcW w:w="6504" w:type="dxa"/>
            <w:shd w:val="clear" w:color="auto" w:fill="auto"/>
          </w:tcPr>
          <w:p w14:paraId="39E18552" w14:textId="77777777" w:rsidR="001A7A38" w:rsidRPr="00772B72" w:rsidRDefault="001A7A38" w:rsidP="00772B72">
            <w:pPr>
              <w:pStyle w:val="a5"/>
              <w:overflowPunct/>
              <w:spacing w:after="120"/>
              <w:jc w:val="left"/>
              <w:rPr>
                <w:rFonts w:ascii="Time New Roman" w:eastAsia="黑体" w:hAnsi="Time New Roman"/>
                <w:sz w:val="21"/>
                <w:szCs w:val="21"/>
                <w:lang w:val="en-GB"/>
              </w:rPr>
            </w:pPr>
            <w:r w:rsidRPr="00772B72">
              <w:rPr>
                <w:rFonts w:ascii="Time New Roman" w:eastAsia="黑体" w:hAnsi="Time New Roman" w:hint="eastAsia"/>
                <w:sz w:val="21"/>
                <w:szCs w:val="21"/>
                <w:lang w:val="en-GB"/>
              </w:rPr>
              <w:t>资料</w:t>
            </w:r>
            <w:r w:rsidRPr="00772B72">
              <w:rPr>
                <w:rFonts w:ascii="Time New Roman" w:eastAsia="黑体" w:hAnsi="Time New Roman"/>
                <w:sz w:val="21"/>
                <w:szCs w:val="21"/>
                <w:lang w:val="en-GB"/>
              </w:rPr>
              <w:t>/</w:t>
            </w:r>
            <w:r w:rsidRPr="00772B72">
              <w:rPr>
                <w:rFonts w:ascii="Time New Roman" w:eastAsia="黑体" w:hAnsi="Time New Roman"/>
                <w:sz w:val="21"/>
                <w:szCs w:val="21"/>
                <w:lang w:val="en-GB"/>
              </w:rPr>
              <w:t>行动部分</w:t>
            </w:r>
            <w:r w:rsidRPr="00772B72">
              <w:rPr>
                <w:rFonts w:ascii="Time New Roman" w:eastAsia="黑体" w:hAnsi="Time New Roman" w:hint="eastAsia"/>
                <w:sz w:val="21"/>
                <w:szCs w:val="21"/>
                <w:lang w:val="en-GB"/>
              </w:rPr>
              <w:t>令人</w:t>
            </w:r>
            <w:r w:rsidRPr="00772B72">
              <w:rPr>
                <w:rFonts w:ascii="Time New Roman" w:eastAsia="黑体" w:hAnsi="Time New Roman"/>
                <w:sz w:val="21"/>
                <w:szCs w:val="21"/>
                <w:lang w:val="en-GB"/>
              </w:rPr>
              <w:t>满意：</w:t>
            </w:r>
            <w:r w:rsidRPr="006D13AA">
              <w:rPr>
                <w:rFonts w:ascii="Time New Roman" w:hAnsi="Time New Roman"/>
                <w:sz w:val="21"/>
                <w:szCs w:val="21"/>
                <w:lang w:val="en-GB"/>
              </w:rPr>
              <w:t>缔约国为落实建议采取了步骤，但仍需提供补充资料或采取进一步行动。在这种情况下，委员会要求在下次定期报告中提供补充资料，说明缔约国先前</w:t>
            </w:r>
            <w:r w:rsidRPr="006D13AA">
              <w:rPr>
                <w:rFonts w:ascii="Time New Roman" w:hAnsi="Time New Roman" w:hint="eastAsia"/>
                <w:sz w:val="21"/>
                <w:szCs w:val="21"/>
                <w:lang w:val="en-GB"/>
              </w:rPr>
              <w:t>的</w:t>
            </w:r>
            <w:r w:rsidRPr="006D13AA">
              <w:rPr>
                <w:rFonts w:ascii="Time New Roman" w:hAnsi="Time New Roman"/>
                <w:sz w:val="21"/>
                <w:szCs w:val="21"/>
                <w:lang w:val="en-GB"/>
              </w:rPr>
              <w:t>答复中需要澄清的具体问题，或缔约国为落实建议采取的</w:t>
            </w:r>
            <w:r w:rsidRPr="006D13AA">
              <w:rPr>
                <w:rFonts w:ascii="Time New Roman" w:hAnsi="Time New Roman" w:hint="eastAsia"/>
                <w:sz w:val="21"/>
                <w:szCs w:val="21"/>
                <w:lang w:val="en-GB"/>
              </w:rPr>
              <w:t>进一步</w:t>
            </w:r>
            <w:r w:rsidRPr="006D13AA">
              <w:rPr>
                <w:rFonts w:ascii="Time New Roman" w:hAnsi="Time New Roman"/>
                <w:sz w:val="21"/>
                <w:szCs w:val="21"/>
                <w:lang w:val="en-GB"/>
              </w:rPr>
              <w:t>步骤。</w:t>
            </w:r>
          </w:p>
        </w:tc>
      </w:tr>
      <w:tr w:rsidR="001A7A38" w:rsidRPr="00772B72" w14:paraId="097482A8" w14:textId="77777777" w:rsidTr="00772B72">
        <w:trPr>
          <w:cantSplit/>
        </w:trPr>
        <w:tc>
          <w:tcPr>
            <w:tcW w:w="866" w:type="dxa"/>
            <w:shd w:val="clear" w:color="auto" w:fill="auto"/>
          </w:tcPr>
          <w:p w14:paraId="5B2B311D" w14:textId="77777777" w:rsidR="001A7A38" w:rsidRPr="00772B72" w:rsidRDefault="001A7A38" w:rsidP="00772B72">
            <w:pPr>
              <w:pStyle w:val="a5"/>
              <w:overflowPunct/>
              <w:spacing w:after="120"/>
              <w:jc w:val="left"/>
              <w:rPr>
                <w:rFonts w:ascii="Time New Roman" w:eastAsia="黑体" w:hAnsi="Time New Roman"/>
                <w:sz w:val="21"/>
                <w:szCs w:val="21"/>
                <w:lang w:val="en-GB"/>
              </w:rPr>
            </w:pPr>
            <w:r w:rsidRPr="00772B72">
              <w:rPr>
                <w:rFonts w:ascii="Time New Roman" w:eastAsia="黑体" w:hAnsi="Time New Roman"/>
                <w:sz w:val="21"/>
                <w:szCs w:val="21"/>
                <w:lang w:val="en-GB"/>
              </w:rPr>
              <w:t>C</w:t>
            </w:r>
          </w:p>
        </w:tc>
        <w:tc>
          <w:tcPr>
            <w:tcW w:w="6504" w:type="dxa"/>
            <w:shd w:val="clear" w:color="auto" w:fill="auto"/>
          </w:tcPr>
          <w:p w14:paraId="23081E06" w14:textId="77777777" w:rsidR="001A7A38" w:rsidRPr="00772B72" w:rsidRDefault="001A7A38" w:rsidP="00772B72">
            <w:pPr>
              <w:pStyle w:val="a5"/>
              <w:overflowPunct/>
              <w:spacing w:after="120"/>
              <w:jc w:val="left"/>
              <w:rPr>
                <w:rFonts w:ascii="Time New Roman" w:eastAsia="黑体" w:hAnsi="Time New Roman"/>
                <w:sz w:val="21"/>
                <w:szCs w:val="21"/>
                <w:lang w:val="en-GB"/>
              </w:rPr>
            </w:pPr>
            <w:r w:rsidRPr="00772B72">
              <w:rPr>
                <w:rFonts w:ascii="Time New Roman" w:eastAsia="黑体" w:hAnsi="Time New Roman" w:hint="eastAsia"/>
                <w:sz w:val="21"/>
                <w:szCs w:val="21"/>
                <w:lang w:val="en-GB"/>
              </w:rPr>
              <w:t>资料</w:t>
            </w:r>
            <w:r w:rsidRPr="00772B72">
              <w:rPr>
                <w:rFonts w:ascii="Time New Roman" w:eastAsia="黑体" w:hAnsi="Time New Roman"/>
                <w:sz w:val="21"/>
                <w:szCs w:val="21"/>
                <w:lang w:val="en-GB"/>
              </w:rPr>
              <w:t>/</w:t>
            </w:r>
            <w:r w:rsidRPr="00772B72">
              <w:rPr>
                <w:rFonts w:ascii="Time New Roman" w:eastAsia="黑体" w:hAnsi="Time New Roman"/>
                <w:sz w:val="21"/>
                <w:szCs w:val="21"/>
                <w:lang w:val="en-GB"/>
              </w:rPr>
              <w:t>行动不</w:t>
            </w:r>
            <w:r w:rsidRPr="00772B72">
              <w:rPr>
                <w:rFonts w:ascii="Time New Roman" w:eastAsia="黑体" w:hAnsi="Time New Roman" w:hint="eastAsia"/>
                <w:sz w:val="21"/>
                <w:szCs w:val="21"/>
                <w:lang w:val="en-GB"/>
              </w:rPr>
              <w:t>令人</w:t>
            </w:r>
            <w:r w:rsidRPr="00772B72">
              <w:rPr>
                <w:rFonts w:ascii="Time New Roman" w:eastAsia="黑体" w:hAnsi="Time New Roman"/>
                <w:sz w:val="21"/>
                <w:szCs w:val="21"/>
                <w:lang w:val="en-GB"/>
              </w:rPr>
              <w:t>满意</w:t>
            </w:r>
            <w:r w:rsidRPr="00772B72">
              <w:rPr>
                <w:rFonts w:ascii="Time New Roman" w:eastAsia="黑体" w:hAnsi="Time New Roman" w:hint="eastAsia"/>
                <w:sz w:val="21"/>
                <w:szCs w:val="21"/>
                <w:lang w:val="en-GB"/>
              </w:rPr>
              <w:t>：</w:t>
            </w:r>
            <w:r w:rsidRPr="0016246B">
              <w:rPr>
                <w:rFonts w:ascii="Time New Roman" w:hAnsi="Time New Roman" w:hint="eastAsia"/>
                <w:sz w:val="21"/>
                <w:szCs w:val="21"/>
                <w:lang w:val="en-GB"/>
              </w:rPr>
              <w:t>已收到答复，但缔约国采取的行动或提供的资料与建议无关或未落实建议。缔约国提供的资料如果是重申在结论性意见之前向委员会提供的资料，则被认为与这些目的无关。委员会再次要求提供资料，说明为落实建议采取的步骤。</w:t>
            </w:r>
          </w:p>
        </w:tc>
      </w:tr>
      <w:tr w:rsidR="001A7A38" w:rsidRPr="00772B72" w14:paraId="249381FE" w14:textId="77777777" w:rsidTr="00772B72">
        <w:trPr>
          <w:cantSplit/>
        </w:trPr>
        <w:tc>
          <w:tcPr>
            <w:tcW w:w="866" w:type="dxa"/>
            <w:shd w:val="clear" w:color="auto" w:fill="auto"/>
          </w:tcPr>
          <w:p w14:paraId="55C51C87" w14:textId="77777777" w:rsidR="001A7A38" w:rsidRPr="00772B72" w:rsidRDefault="001A7A38" w:rsidP="00772B72">
            <w:pPr>
              <w:pStyle w:val="a5"/>
              <w:overflowPunct/>
              <w:spacing w:after="120"/>
              <w:jc w:val="left"/>
              <w:rPr>
                <w:rFonts w:ascii="Time New Roman" w:eastAsia="黑体" w:hAnsi="Time New Roman"/>
                <w:sz w:val="21"/>
                <w:szCs w:val="21"/>
                <w:lang w:val="en-GB"/>
              </w:rPr>
            </w:pPr>
            <w:r w:rsidRPr="00772B72">
              <w:rPr>
                <w:rFonts w:ascii="Time New Roman" w:eastAsia="黑体" w:hAnsi="Time New Roman"/>
                <w:sz w:val="21"/>
                <w:szCs w:val="21"/>
                <w:lang w:val="en-GB"/>
              </w:rPr>
              <w:t>D</w:t>
            </w:r>
          </w:p>
        </w:tc>
        <w:tc>
          <w:tcPr>
            <w:tcW w:w="6504" w:type="dxa"/>
            <w:shd w:val="clear" w:color="auto" w:fill="auto"/>
          </w:tcPr>
          <w:p w14:paraId="05E45B69" w14:textId="77777777" w:rsidR="001A7A38" w:rsidRPr="00772B72" w:rsidRDefault="001A7A38" w:rsidP="00772B72">
            <w:pPr>
              <w:pStyle w:val="a5"/>
              <w:overflowPunct/>
              <w:spacing w:after="120"/>
              <w:jc w:val="left"/>
              <w:rPr>
                <w:rFonts w:ascii="Time New Roman" w:eastAsia="黑体" w:hAnsi="Time New Roman"/>
                <w:sz w:val="21"/>
                <w:szCs w:val="21"/>
                <w:lang w:val="en-GB"/>
              </w:rPr>
            </w:pPr>
            <w:r w:rsidRPr="00772B72">
              <w:rPr>
                <w:rFonts w:ascii="Time New Roman" w:eastAsia="黑体" w:hAnsi="Time New Roman" w:hint="eastAsia"/>
                <w:sz w:val="21"/>
                <w:szCs w:val="21"/>
                <w:lang w:val="en-GB"/>
              </w:rPr>
              <w:t>不</w:t>
            </w:r>
            <w:r w:rsidRPr="00772B72">
              <w:rPr>
                <w:rFonts w:ascii="Time New Roman" w:eastAsia="黑体" w:hAnsi="Time New Roman"/>
                <w:sz w:val="21"/>
                <w:szCs w:val="21"/>
                <w:lang w:val="en-GB"/>
              </w:rPr>
              <w:t>与委员会合作</w:t>
            </w:r>
            <w:r w:rsidRPr="00772B72">
              <w:rPr>
                <w:rFonts w:ascii="Time New Roman" w:eastAsia="黑体" w:hAnsi="Time New Roman" w:hint="eastAsia"/>
                <w:sz w:val="21"/>
                <w:szCs w:val="21"/>
                <w:lang w:val="en-GB"/>
              </w:rPr>
              <w:t>：</w:t>
            </w:r>
            <w:r w:rsidRPr="0016246B">
              <w:rPr>
                <w:rFonts w:ascii="Time New Roman" w:hAnsi="Time New Roman" w:hint="eastAsia"/>
                <w:sz w:val="21"/>
                <w:szCs w:val="21"/>
                <w:lang w:val="en-GB"/>
              </w:rPr>
              <w:t>未</w:t>
            </w:r>
            <w:r w:rsidRPr="0016246B">
              <w:rPr>
                <w:rFonts w:ascii="Time New Roman" w:hAnsi="Time New Roman"/>
                <w:sz w:val="21"/>
                <w:szCs w:val="21"/>
                <w:lang w:val="en-GB"/>
              </w:rPr>
              <w:t>收到缔约国的任何资料。缔约国没有在</w:t>
            </w:r>
            <w:r w:rsidRPr="0016246B">
              <w:rPr>
                <w:rFonts w:ascii="Time New Roman" w:hAnsi="Time New Roman" w:hint="eastAsia"/>
                <w:sz w:val="21"/>
                <w:szCs w:val="21"/>
                <w:lang w:val="en-GB"/>
              </w:rPr>
              <w:t>最后期限之</w:t>
            </w:r>
            <w:r w:rsidRPr="0016246B">
              <w:rPr>
                <w:rFonts w:ascii="Time New Roman" w:hAnsi="Time New Roman"/>
                <w:sz w:val="21"/>
                <w:szCs w:val="21"/>
                <w:lang w:val="en-GB"/>
              </w:rPr>
              <w:t>前，也没有在收到结论性意见后续行动特别报告员</w:t>
            </w:r>
            <w:r w:rsidRPr="0016246B">
              <w:rPr>
                <w:rFonts w:ascii="Time New Roman" w:hAnsi="Time New Roman" w:hint="eastAsia"/>
                <w:sz w:val="21"/>
                <w:szCs w:val="21"/>
                <w:lang w:val="en-GB"/>
              </w:rPr>
              <w:t>发出</w:t>
            </w:r>
            <w:r w:rsidRPr="0016246B">
              <w:rPr>
                <w:rFonts w:ascii="Time New Roman" w:hAnsi="Time New Roman"/>
                <w:sz w:val="21"/>
                <w:szCs w:val="21"/>
                <w:lang w:val="en-GB"/>
              </w:rPr>
              <w:t>的提醒</w:t>
            </w:r>
            <w:r w:rsidRPr="0016246B">
              <w:rPr>
                <w:rFonts w:ascii="Time New Roman" w:hAnsi="Time New Roman" w:hint="eastAsia"/>
                <w:sz w:val="21"/>
                <w:szCs w:val="21"/>
                <w:lang w:val="en-GB"/>
              </w:rPr>
              <w:t>函之</w:t>
            </w:r>
            <w:r w:rsidRPr="0016246B">
              <w:rPr>
                <w:rFonts w:ascii="Time New Roman" w:hAnsi="Time New Roman"/>
                <w:sz w:val="21"/>
                <w:szCs w:val="21"/>
                <w:lang w:val="en-GB"/>
              </w:rPr>
              <w:t>后作出答复。</w:t>
            </w:r>
          </w:p>
        </w:tc>
      </w:tr>
      <w:tr w:rsidR="001A7A38" w:rsidRPr="00772B72" w14:paraId="2D7205D5" w14:textId="77777777" w:rsidTr="00772B72">
        <w:trPr>
          <w:cantSplit/>
        </w:trPr>
        <w:tc>
          <w:tcPr>
            <w:tcW w:w="866" w:type="dxa"/>
            <w:shd w:val="clear" w:color="auto" w:fill="auto"/>
          </w:tcPr>
          <w:p w14:paraId="49EEC59D" w14:textId="77777777" w:rsidR="001A7A38" w:rsidRPr="00772B72" w:rsidRDefault="001A7A38" w:rsidP="00772B72">
            <w:pPr>
              <w:pStyle w:val="a5"/>
              <w:overflowPunct/>
              <w:spacing w:after="120"/>
              <w:jc w:val="left"/>
              <w:rPr>
                <w:rFonts w:ascii="Time New Roman" w:eastAsia="黑体" w:hAnsi="Time New Roman"/>
                <w:sz w:val="21"/>
                <w:szCs w:val="21"/>
                <w:lang w:val="en-GB"/>
              </w:rPr>
            </w:pPr>
            <w:r w:rsidRPr="00772B72">
              <w:rPr>
                <w:rFonts w:ascii="Time New Roman" w:eastAsia="黑体" w:hAnsi="Time New Roman"/>
                <w:sz w:val="21"/>
                <w:szCs w:val="21"/>
                <w:lang w:val="en-GB"/>
              </w:rPr>
              <w:t>E</w:t>
            </w:r>
          </w:p>
        </w:tc>
        <w:tc>
          <w:tcPr>
            <w:tcW w:w="6504" w:type="dxa"/>
            <w:shd w:val="clear" w:color="auto" w:fill="auto"/>
          </w:tcPr>
          <w:p w14:paraId="681FF7CB" w14:textId="77777777" w:rsidR="001A7A38" w:rsidRPr="00772B72" w:rsidRDefault="001A7A38" w:rsidP="00772B72">
            <w:pPr>
              <w:pStyle w:val="a5"/>
              <w:overflowPunct/>
              <w:spacing w:after="120"/>
              <w:jc w:val="left"/>
              <w:rPr>
                <w:rFonts w:ascii="Time New Roman" w:eastAsia="黑体" w:hAnsi="Time New Roman"/>
                <w:sz w:val="21"/>
                <w:szCs w:val="21"/>
                <w:lang w:val="en-GB"/>
              </w:rPr>
            </w:pPr>
            <w:r w:rsidRPr="00772B72">
              <w:rPr>
                <w:rFonts w:ascii="Time New Roman" w:eastAsia="黑体" w:hAnsi="Time New Roman" w:hint="eastAsia"/>
                <w:sz w:val="21"/>
                <w:szCs w:val="21"/>
                <w:lang w:val="en-GB"/>
              </w:rPr>
              <w:t>有关资料或采取的措施与建议相悖或表明拒绝接受建议：</w:t>
            </w:r>
            <w:r w:rsidRPr="0016246B">
              <w:rPr>
                <w:rFonts w:ascii="Time New Roman" w:hAnsi="Time New Roman"/>
                <w:sz w:val="21"/>
                <w:szCs w:val="21"/>
                <w:lang w:val="en-GB"/>
              </w:rPr>
              <w:t>缔约国采取的措施</w:t>
            </w:r>
            <w:r w:rsidRPr="0016246B">
              <w:rPr>
                <w:rFonts w:ascii="Time New Roman" w:hAnsi="Time New Roman" w:hint="eastAsia"/>
                <w:sz w:val="21"/>
                <w:szCs w:val="21"/>
                <w:lang w:val="en-GB"/>
              </w:rPr>
              <w:t>与委员会的建议相悖，或其结果或后果与委员会的建议相悖，或表明拒绝接受建议。</w:t>
            </w:r>
          </w:p>
        </w:tc>
      </w:tr>
    </w:tbl>
    <w:p w14:paraId="0A56831D" w14:textId="77777777" w:rsidR="001A7A38" w:rsidRPr="001A7A38" w:rsidRDefault="001A7A38" w:rsidP="00772B72">
      <w:pPr>
        <w:pStyle w:val="SingleTxtGC"/>
        <w:spacing w:beforeLines="50" w:before="163"/>
        <w:rPr>
          <w:lang w:val="en-GB"/>
        </w:rPr>
      </w:pPr>
      <w:r w:rsidRPr="001A7A38">
        <w:rPr>
          <w:lang w:val="en-GB"/>
        </w:rPr>
        <w:t>22.</w:t>
      </w:r>
      <w:r w:rsidRPr="001A7A38">
        <w:rPr>
          <w:lang w:val="en-GB"/>
        </w:rPr>
        <w:tab/>
      </w:r>
      <w:r w:rsidRPr="001A7A38">
        <w:rPr>
          <w:rFonts w:hint="eastAsia"/>
          <w:lang w:val="en-GB"/>
        </w:rPr>
        <w:t>有</w:t>
      </w:r>
      <w:r w:rsidRPr="001A7A38">
        <w:rPr>
          <w:lang w:val="en-GB"/>
        </w:rPr>
        <w:t>些建议涉及</w:t>
      </w:r>
      <w:r w:rsidRPr="001A7A38">
        <w:rPr>
          <w:rFonts w:hint="eastAsia"/>
          <w:lang w:val="en-GB"/>
        </w:rPr>
        <w:t>若干</w:t>
      </w:r>
      <w:r w:rsidRPr="001A7A38">
        <w:rPr>
          <w:lang w:val="en-GB"/>
        </w:rPr>
        <w:t>要点或问题。</w:t>
      </w:r>
      <w:r w:rsidRPr="001A7A38">
        <w:rPr>
          <w:rFonts w:hint="eastAsia"/>
          <w:lang w:val="en-GB"/>
        </w:rPr>
        <w:t>在这种情况下，对一项建议的评估通常会给出一个以上的等级，</w:t>
      </w:r>
      <w:r w:rsidRPr="001A7A38">
        <w:rPr>
          <w:lang w:val="en-GB"/>
        </w:rPr>
        <w:t>以便将已经</w:t>
      </w:r>
      <w:r w:rsidRPr="001A7A38">
        <w:rPr>
          <w:rFonts w:hint="eastAsia"/>
          <w:lang w:val="en-GB"/>
        </w:rPr>
        <w:t>落实</w:t>
      </w:r>
      <w:r w:rsidRPr="001A7A38">
        <w:rPr>
          <w:lang w:val="en-GB"/>
        </w:rPr>
        <w:t>的方面与要求采取</w:t>
      </w:r>
      <w:r w:rsidRPr="001A7A38">
        <w:rPr>
          <w:rFonts w:hint="eastAsia"/>
          <w:lang w:val="en-GB"/>
        </w:rPr>
        <w:t>进一步</w:t>
      </w:r>
      <w:r w:rsidRPr="001A7A38">
        <w:rPr>
          <w:lang w:val="en-GB"/>
        </w:rPr>
        <w:t>行动或提供</w:t>
      </w:r>
      <w:r w:rsidRPr="001A7A38">
        <w:rPr>
          <w:rFonts w:hint="eastAsia"/>
          <w:lang w:val="en-GB"/>
        </w:rPr>
        <w:t>补充资料</w:t>
      </w:r>
      <w:r w:rsidRPr="001A7A38">
        <w:rPr>
          <w:lang w:val="en-GB"/>
        </w:rPr>
        <w:t>的方面以及尚未</w:t>
      </w:r>
      <w:r w:rsidRPr="001A7A38">
        <w:rPr>
          <w:rFonts w:hint="eastAsia"/>
          <w:lang w:val="en-GB"/>
        </w:rPr>
        <w:t>处理</w:t>
      </w:r>
      <w:r w:rsidRPr="001A7A38">
        <w:rPr>
          <w:lang w:val="en-GB"/>
        </w:rPr>
        <w:t>的方面区分开来。</w:t>
      </w:r>
    </w:p>
    <w:p w14:paraId="33F0B4FF" w14:textId="09734DAB" w:rsidR="001A7A38" w:rsidRPr="001A7A38" w:rsidRDefault="001A7A38" w:rsidP="001A7A38">
      <w:pPr>
        <w:pStyle w:val="SingleTxtGC"/>
        <w:rPr>
          <w:lang w:val="en-GB"/>
        </w:rPr>
      </w:pPr>
      <w:r w:rsidRPr="001A7A38">
        <w:rPr>
          <w:lang w:val="en-GB"/>
        </w:rPr>
        <w:t>23.</w:t>
      </w:r>
      <w:r w:rsidR="00772B72">
        <w:rPr>
          <w:lang w:val="en-GB"/>
        </w:rPr>
        <w:tab/>
      </w:r>
      <w:r w:rsidRPr="001A7A38">
        <w:rPr>
          <w:lang w:val="en-GB"/>
        </w:rPr>
        <w:t>后续</w:t>
      </w:r>
      <w:r w:rsidRPr="001A7A38">
        <w:rPr>
          <w:rFonts w:hint="eastAsia"/>
          <w:lang w:val="en-GB"/>
        </w:rPr>
        <w:t>行动</w:t>
      </w:r>
      <w:r w:rsidRPr="001A7A38">
        <w:rPr>
          <w:lang w:val="en-GB"/>
        </w:rPr>
        <w:t>报告通过后，结论性意见后续行动特别报告员致函缔约国，反映委员会通过的分析</w:t>
      </w:r>
      <w:r w:rsidRPr="001A7A38">
        <w:rPr>
          <w:rFonts w:hint="eastAsia"/>
          <w:lang w:val="en-GB"/>
        </w:rPr>
        <w:t>意见</w:t>
      </w:r>
      <w:r w:rsidRPr="001A7A38">
        <w:rPr>
          <w:lang w:val="en-GB"/>
        </w:rPr>
        <w:t>和决定。</w:t>
      </w:r>
      <w:r w:rsidRPr="001A7A38">
        <w:rPr>
          <w:rFonts w:hint="eastAsia"/>
          <w:lang w:val="en-GB"/>
        </w:rPr>
        <w:t>会要求</w:t>
      </w:r>
      <w:r w:rsidRPr="001A7A38">
        <w:rPr>
          <w:lang w:val="en-GB"/>
        </w:rPr>
        <w:t>缔约国在下次定期报告中提供资料。</w:t>
      </w:r>
    </w:p>
    <w:p w14:paraId="345C5CB9" w14:textId="77777777" w:rsidR="001A7A38" w:rsidRPr="001A7A38" w:rsidRDefault="001A7A38" w:rsidP="00FC5227">
      <w:pPr>
        <w:pStyle w:val="H1GC"/>
        <w:rPr>
          <w:lang w:val="en-GB"/>
        </w:rPr>
      </w:pPr>
      <w:r w:rsidRPr="001A7A38">
        <w:rPr>
          <w:lang w:val="en-GB"/>
        </w:rPr>
        <w:tab/>
      </w:r>
      <w:r w:rsidRPr="001A7A38">
        <w:rPr>
          <w:lang w:val="en-GB"/>
        </w:rPr>
        <w:tab/>
      </w:r>
      <w:r w:rsidRPr="001A7A38">
        <w:rPr>
          <w:lang w:val="en-GB"/>
        </w:rPr>
        <w:t>在缔约国</w:t>
      </w:r>
      <w:r w:rsidRPr="001A7A38">
        <w:rPr>
          <w:rFonts w:hint="eastAsia"/>
          <w:lang w:val="en-GB"/>
        </w:rPr>
        <w:t>未</w:t>
      </w:r>
      <w:r w:rsidRPr="001A7A38">
        <w:rPr>
          <w:lang w:val="en-GB"/>
        </w:rPr>
        <w:t>提供资料的情况下采取的措施</w:t>
      </w:r>
    </w:p>
    <w:p w14:paraId="565E06FD" w14:textId="277761CE" w:rsidR="001A7A38" w:rsidRPr="001A7A38" w:rsidRDefault="001A7A38" w:rsidP="001A7A38">
      <w:pPr>
        <w:pStyle w:val="SingleTxtGC"/>
        <w:rPr>
          <w:lang w:val="en-GB"/>
        </w:rPr>
      </w:pPr>
      <w:r w:rsidRPr="001A7A38">
        <w:rPr>
          <w:lang w:val="en-GB"/>
        </w:rPr>
        <w:t>24.</w:t>
      </w:r>
      <w:r w:rsidR="00772B72">
        <w:rPr>
          <w:lang w:val="en-GB"/>
        </w:rPr>
        <w:tab/>
      </w:r>
      <w:r w:rsidRPr="001A7A38">
        <w:rPr>
          <w:rFonts w:hint="eastAsia"/>
          <w:lang w:val="en-GB"/>
        </w:rPr>
        <w:t>在</w:t>
      </w:r>
      <w:r w:rsidRPr="001A7A38">
        <w:rPr>
          <w:lang w:val="en-GB"/>
        </w:rPr>
        <w:t>缔约国</w:t>
      </w:r>
      <w:r w:rsidRPr="001A7A38">
        <w:rPr>
          <w:rFonts w:hint="eastAsia"/>
          <w:lang w:val="en-GB"/>
        </w:rPr>
        <w:t>未</w:t>
      </w:r>
      <w:r w:rsidRPr="001A7A38">
        <w:rPr>
          <w:lang w:val="en-GB"/>
        </w:rPr>
        <w:t>提供结论性意见的后续行动资料</w:t>
      </w:r>
      <w:r w:rsidRPr="001A7A38">
        <w:rPr>
          <w:rFonts w:hint="eastAsia"/>
          <w:lang w:val="en-GB"/>
        </w:rPr>
        <w:t>时</w:t>
      </w:r>
      <w:r w:rsidRPr="001A7A38">
        <w:rPr>
          <w:lang w:val="en-GB"/>
        </w:rPr>
        <w:t>，将发出提醒函。</w:t>
      </w:r>
    </w:p>
    <w:p w14:paraId="703EF352" w14:textId="29EFD6A8" w:rsidR="001A7A38" w:rsidRPr="001A7A38" w:rsidRDefault="001A7A38" w:rsidP="001A7A38">
      <w:pPr>
        <w:pStyle w:val="SingleTxtGC"/>
        <w:rPr>
          <w:lang w:val="en-GB"/>
        </w:rPr>
      </w:pPr>
      <w:r w:rsidRPr="001A7A38">
        <w:rPr>
          <w:lang w:val="en-GB"/>
        </w:rPr>
        <w:t>25.</w:t>
      </w:r>
      <w:r w:rsidR="00772B72">
        <w:rPr>
          <w:lang w:val="en-GB"/>
        </w:rPr>
        <w:tab/>
      </w:r>
      <w:r w:rsidRPr="001A7A38">
        <w:rPr>
          <w:lang w:val="en-GB"/>
        </w:rPr>
        <w:t>如果委员会在</w:t>
      </w:r>
      <w:r w:rsidRPr="001A7A38">
        <w:rPr>
          <w:rFonts w:hint="eastAsia"/>
          <w:lang w:val="en-GB"/>
        </w:rPr>
        <w:t>发出</w:t>
      </w:r>
      <w:r w:rsidRPr="001A7A38">
        <w:rPr>
          <w:lang w:val="en-GB"/>
        </w:rPr>
        <w:t>提醒</w:t>
      </w:r>
      <w:r w:rsidRPr="001A7A38">
        <w:rPr>
          <w:rFonts w:hint="eastAsia"/>
          <w:lang w:val="en-GB"/>
        </w:rPr>
        <w:t>函</w:t>
      </w:r>
      <w:r w:rsidRPr="001A7A38">
        <w:rPr>
          <w:lang w:val="en-GB"/>
        </w:rPr>
        <w:t>后</w:t>
      </w:r>
      <w:r w:rsidRPr="001A7A38">
        <w:rPr>
          <w:rFonts w:hint="eastAsia"/>
          <w:lang w:val="en-GB"/>
        </w:rPr>
        <w:t>仍未收到资料，</w:t>
      </w:r>
      <w:r w:rsidRPr="001A7A38">
        <w:rPr>
          <w:lang w:val="en-GB"/>
        </w:rPr>
        <w:t>结论性意见后续行动特别报告员可要求与缔约国会晤，会晤由秘书处安排。</w:t>
      </w:r>
    </w:p>
    <w:p w14:paraId="3A0981B5" w14:textId="710AB50F" w:rsidR="001A7A38" w:rsidRPr="001A7A38" w:rsidRDefault="001A7A38" w:rsidP="001A7A38">
      <w:pPr>
        <w:pStyle w:val="SingleTxtGC"/>
        <w:rPr>
          <w:lang w:val="en-GB"/>
        </w:rPr>
      </w:pPr>
      <w:r w:rsidRPr="001A7A38">
        <w:rPr>
          <w:lang w:val="en-GB"/>
        </w:rPr>
        <w:t>26.</w:t>
      </w:r>
      <w:r w:rsidR="00772B72">
        <w:rPr>
          <w:lang w:val="en-GB"/>
        </w:rPr>
        <w:tab/>
      </w:r>
      <w:r w:rsidRPr="001A7A38">
        <w:rPr>
          <w:lang w:val="en-GB"/>
        </w:rPr>
        <w:t>如果没有收到答复，缔约国将在随后的后续</w:t>
      </w:r>
      <w:r w:rsidRPr="001A7A38">
        <w:rPr>
          <w:rFonts w:hint="eastAsia"/>
          <w:lang w:val="en-GB"/>
        </w:rPr>
        <w:t>行动</w:t>
      </w:r>
      <w:r w:rsidRPr="001A7A38">
        <w:rPr>
          <w:lang w:val="en-GB"/>
        </w:rPr>
        <w:t>报告中得到</w:t>
      </w:r>
      <w:r w:rsidRPr="001A7A38">
        <w:rPr>
          <w:lang w:val="en-GB"/>
        </w:rPr>
        <w:t>D</w:t>
      </w:r>
      <w:r w:rsidRPr="001A7A38">
        <w:rPr>
          <w:lang w:val="en-GB"/>
        </w:rPr>
        <w:t>级评估。委员会还将在关于缔约国下次定期报告的对话中以及通过的关于该缔约国的下次结论性意见中提及这种不予</w:t>
      </w:r>
      <w:r w:rsidRPr="001A7A38">
        <w:rPr>
          <w:rFonts w:hint="eastAsia"/>
          <w:lang w:val="en-GB"/>
        </w:rPr>
        <w:t>合作</w:t>
      </w:r>
      <w:r w:rsidRPr="001A7A38">
        <w:rPr>
          <w:lang w:val="en-GB"/>
        </w:rPr>
        <w:t>的情况</w:t>
      </w:r>
      <w:r w:rsidRPr="001A7A38">
        <w:rPr>
          <w:rFonts w:hint="eastAsia"/>
          <w:lang w:val="en-GB"/>
        </w:rPr>
        <w:t>。</w:t>
      </w:r>
    </w:p>
    <w:p w14:paraId="1BB84789" w14:textId="4CA0D9B1" w:rsidR="004F3466" w:rsidRDefault="004F3466" w:rsidP="001A7A38">
      <w:pPr>
        <w:pStyle w:val="SingleTxtGC"/>
        <w:rPr>
          <w:u w:val="single"/>
          <w:lang w:val="en-GB"/>
        </w:rPr>
      </w:pPr>
    </w:p>
    <w:p w14:paraId="100EBEC0" w14:textId="77777777" w:rsidR="00772B72" w:rsidRPr="002D6A9C" w:rsidRDefault="00772B7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1CC4386" w14:textId="2C8F49CB" w:rsidR="00772B72" w:rsidRPr="00264E16" w:rsidRDefault="00772B72" w:rsidP="001A7A38">
      <w:pPr>
        <w:pStyle w:val="SingleTxtGC"/>
        <w:rPr>
          <w:lang w:val="en-GB"/>
        </w:rPr>
      </w:pPr>
    </w:p>
    <w:sectPr w:rsidR="00772B72" w:rsidRPr="00264E16"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9131D7" w14:textId="77777777" w:rsidR="000658A4" w:rsidRPr="000D319F" w:rsidRDefault="000658A4" w:rsidP="000D319F">
      <w:pPr>
        <w:pStyle w:val="af0"/>
        <w:spacing w:after="240"/>
        <w:ind w:left="907"/>
        <w:rPr>
          <w:rFonts w:asciiTheme="majorBidi" w:eastAsia="宋体" w:hAnsiTheme="majorBidi" w:cstheme="majorBidi"/>
          <w:sz w:val="21"/>
          <w:szCs w:val="21"/>
          <w:lang w:val="en-US"/>
        </w:rPr>
      </w:pPr>
    </w:p>
    <w:p w14:paraId="1C31E132" w14:textId="77777777" w:rsidR="000658A4" w:rsidRPr="000D319F" w:rsidRDefault="000658A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763AB9A" w14:textId="77777777" w:rsidR="000658A4" w:rsidRPr="000D319F" w:rsidRDefault="000658A4" w:rsidP="000D319F">
      <w:pPr>
        <w:pStyle w:val="af0"/>
      </w:pPr>
    </w:p>
  </w:endnote>
  <w:endnote w:type="continuationNotice" w:id="1">
    <w:p w14:paraId="03D7ED58" w14:textId="77777777" w:rsidR="000658A4" w:rsidRDefault="000658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BE048" w14:textId="77777777" w:rsidR="00056632" w:rsidRPr="004F3466" w:rsidRDefault="004F3466" w:rsidP="004F346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F3466">
      <w:rPr>
        <w:rStyle w:val="af2"/>
        <w:b w:val="0"/>
        <w:snapToGrid w:val="0"/>
        <w:sz w:val="16"/>
      </w:rPr>
      <w:t>GE.21-19572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5CC50" w14:textId="77777777" w:rsidR="00056632" w:rsidRPr="004F3466" w:rsidRDefault="004F3466" w:rsidP="004F3466">
    <w:pPr>
      <w:pStyle w:val="af0"/>
      <w:tabs>
        <w:tab w:val="clear" w:pos="431"/>
        <w:tab w:val="right" w:pos="9638"/>
      </w:tabs>
      <w:rPr>
        <w:rStyle w:val="af2"/>
      </w:rPr>
    </w:pPr>
    <w:r>
      <w:t>GE.21-19572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6A40C2" w14:textId="4159441F" w:rsidR="00056632" w:rsidRPr="00487939" w:rsidRDefault="004F3466"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AE21523" wp14:editId="3E51A6E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GE.21-19572</w:t>
    </w:r>
    <w:r w:rsidR="00731A42" w:rsidRPr="00EE277A">
      <w:rPr>
        <w:sz w:val="20"/>
        <w:lang w:eastAsia="zh-CN"/>
      </w:rPr>
      <w:t xml:space="preserve"> (C)</w:t>
    </w:r>
    <w:r w:rsidR="00EA7E67">
      <w:rPr>
        <w:sz w:val="20"/>
        <w:lang w:eastAsia="zh-CN"/>
      </w:rPr>
      <w:tab/>
    </w:r>
    <w:r>
      <w:rPr>
        <w:sz w:val="20"/>
        <w:lang w:eastAsia="zh-CN"/>
      </w:rPr>
      <w:t>3012</w:t>
    </w:r>
    <w:r w:rsidR="0060122D">
      <w:rPr>
        <w:sz w:val="20"/>
        <w:lang w:eastAsia="zh-CN"/>
      </w:rPr>
      <w:t>2</w:t>
    </w:r>
    <w:r w:rsidR="00C829C3">
      <w:rPr>
        <w:sz w:val="20"/>
        <w:lang w:eastAsia="zh-CN"/>
      </w:rPr>
      <w:t>1</w:t>
    </w:r>
    <w:r w:rsidR="00731A42">
      <w:rPr>
        <w:sz w:val="20"/>
        <w:lang w:eastAsia="zh-CN"/>
      </w:rPr>
      <w:tab/>
    </w:r>
    <w:r>
      <w:rPr>
        <w:sz w:val="20"/>
        <w:lang w:eastAsia="zh-CN"/>
      </w:rPr>
      <w:t>2501</w:t>
    </w:r>
    <w:r w:rsidR="001A7A38">
      <w:rPr>
        <w:sz w:val="20"/>
        <w:lang w:eastAsia="zh-CN"/>
      </w:rPr>
      <w:t>22</w:t>
    </w:r>
    <w:r w:rsidR="00731A42">
      <w:rPr>
        <w:b/>
        <w:sz w:val="21"/>
      </w:rPr>
      <w:tab/>
    </w:r>
    <w:r w:rsidR="00A1364C">
      <w:rPr>
        <w:rFonts w:hint="eastAsia"/>
        <w:b/>
        <w:noProof/>
        <w:snapToGrid/>
        <w:sz w:val="21"/>
        <w:lang w:val="en-US" w:eastAsia="zh-CN"/>
      </w:rPr>
      <w:drawing>
        <wp:inline distT="0" distB="0" distL="0" distR="0" wp14:anchorId="5D7C8E75" wp14:editId="0E72149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356CB8" w14:textId="77777777" w:rsidR="000658A4" w:rsidRPr="000157B1" w:rsidRDefault="000658A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B5E40D4" w14:textId="77777777" w:rsidR="000658A4" w:rsidRPr="000157B1" w:rsidRDefault="000658A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7E159BA" w14:textId="77777777" w:rsidR="000658A4" w:rsidRDefault="000658A4"/>
  </w:footnote>
  <w:footnote w:id="2">
    <w:p w14:paraId="3ACB687B" w14:textId="77777777" w:rsidR="001A7A38" w:rsidRPr="0003763E" w:rsidRDefault="001A7A38" w:rsidP="001A7A38">
      <w:pPr>
        <w:pStyle w:val="a6"/>
      </w:pPr>
      <w:r w:rsidRPr="0031104F">
        <w:rPr>
          <w:sz w:val="21"/>
          <w:szCs w:val="21"/>
        </w:rPr>
        <w:tab/>
        <w:t>*</w:t>
      </w:r>
      <w:r w:rsidRPr="0031104F">
        <w:rPr>
          <w:sz w:val="21"/>
          <w:szCs w:val="21"/>
        </w:rPr>
        <w:tab/>
      </w:r>
      <w:r w:rsidRPr="00AF50DA">
        <w:rPr>
          <w:rFonts w:hint="eastAsia"/>
        </w:rPr>
        <w:t>关于结论性意见后续行动程序的说明最初由委员会第一〇八届会议通过。</w:t>
      </w:r>
      <w:r w:rsidRPr="00532B8E">
        <w:rPr>
          <w:rFonts w:hint="eastAsia"/>
        </w:rPr>
        <w:t>本说明文本</w:t>
      </w:r>
      <w:r w:rsidRPr="00AF50DA">
        <w:rPr>
          <w:rFonts w:hint="eastAsia"/>
        </w:rPr>
        <w:t>在委员会第一</w:t>
      </w:r>
      <w:r>
        <w:rPr>
          <w:rFonts w:hint="eastAsia"/>
        </w:rPr>
        <w:t>三三</w:t>
      </w:r>
      <w:r w:rsidRPr="00AF50DA">
        <w:rPr>
          <w:rFonts w:hint="eastAsia"/>
        </w:rPr>
        <w:t>届会议期间的第</w:t>
      </w:r>
      <w:r w:rsidRPr="00AF50DA">
        <w:t>3830</w:t>
      </w:r>
      <w:r w:rsidRPr="00AF50DA">
        <w:rPr>
          <w:rFonts w:hint="eastAsia"/>
        </w:rPr>
        <w:t>次会议上通过。</w:t>
      </w:r>
    </w:p>
  </w:footnote>
  <w:footnote w:id="3">
    <w:p w14:paraId="28740117" w14:textId="3A06F6BA" w:rsidR="001A7A38" w:rsidRPr="0003763E" w:rsidRDefault="001A7A38" w:rsidP="001A7A38">
      <w:pPr>
        <w:pStyle w:val="a6"/>
        <w:rPr>
          <w:lang w:val="pt-PT"/>
        </w:rPr>
      </w:pPr>
      <w:r w:rsidRPr="0003763E">
        <w:tab/>
      </w:r>
      <w:r w:rsidRPr="0003763E">
        <w:rPr>
          <w:rStyle w:val="a8"/>
          <w:rFonts w:eastAsia="宋体"/>
        </w:rPr>
        <w:footnoteRef/>
      </w:r>
      <w:r w:rsidRPr="0003763E">
        <w:rPr>
          <w:lang w:val="pt-PT"/>
        </w:rPr>
        <w:tab/>
      </w:r>
      <w:hyperlink r:id="rId1" w:history="1">
        <w:r w:rsidRPr="00F473FE">
          <w:rPr>
            <w:rStyle w:val="af5"/>
            <w:u w:val="none"/>
            <w:lang w:val="pt-PT"/>
          </w:rPr>
          <w:t>HRI/ICM/2002/3</w:t>
        </w:r>
      </w:hyperlink>
      <w:r w:rsidR="0031104F">
        <w:rPr>
          <w:rFonts w:hint="eastAsia"/>
          <w:lang w:val="pt-PT"/>
        </w:rPr>
        <w:t>,</w:t>
      </w:r>
      <w:r w:rsidR="0031104F">
        <w:rPr>
          <w:lang w:val="pt-PT"/>
        </w:rPr>
        <w:t xml:space="preserve"> </w:t>
      </w:r>
      <w:r>
        <w:rPr>
          <w:rFonts w:hint="eastAsia"/>
          <w:lang w:val="pt-PT"/>
        </w:rPr>
        <w:t>第</w:t>
      </w:r>
      <w:r w:rsidRPr="0003763E">
        <w:rPr>
          <w:lang w:val="pt-PT"/>
        </w:rPr>
        <w:t>69</w:t>
      </w:r>
      <w:r>
        <w:rPr>
          <w:rFonts w:hint="eastAsia"/>
          <w:lang w:val="pt-PT"/>
        </w:rPr>
        <w:t>段。</w:t>
      </w:r>
    </w:p>
  </w:footnote>
  <w:footnote w:id="4">
    <w:p w14:paraId="055A90FF" w14:textId="5A3467F9" w:rsidR="001A7A38" w:rsidRPr="00DB722C" w:rsidRDefault="001A7A38" w:rsidP="001A7A38">
      <w:pPr>
        <w:pStyle w:val="a6"/>
      </w:pPr>
      <w:r w:rsidRPr="00483469">
        <w:tab/>
      </w:r>
      <w:r>
        <w:rPr>
          <w:rStyle w:val="a8"/>
          <w:rFonts w:eastAsia="宋体"/>
        </w:rPr>
        <w:footnoteRef/>
      </w:r>
      <w:r w:rsidRPr="00386460">
        <w:tab/>
      </w:r>
      <w:hyperlink r:id="rId2" w:history="1">
        <w:r w:rsidRPr="00F473FE">
          <w:rPr>
            <w:rStyle w:val="af5"/>
            <w:u w:val="none"/>
          </w:rPr>
          <w:t>A/65/190</w:t>
        </w:r>
      </w:hyperlink>
      <w:r w:rsidR="0031104F">
        <w:rPr>
          <w:rFonts w:hint="eastAsia"/>
        </w:rPr>
        <w:t>,</w:t>
      </w:r>
      <w:r w:rsidR="0031104F">
        <w:t xml:space="preserve"> </w:t>
      </w:r>
      <w:r>
        <w:rPr>
          <w:rFonts w:hint="eastAsia"/>
          <w:lang w:val="es-ES"/>
        </w:rPr>
        <w:t>附件一</w:t>
      </w:r>
      <w:r w:rsidRPr="00386460">
        <w:rPr>
          <w:rFonts w:hint="eastAsia"/>
        </w:rPr>
        <w:t>，</w:t>
      </w:r>
      <w:r>
        <w:rPr>
          <w:rFonts w:hint="eastAsia"/>
          <w:lang w:val="es-ES"/>
        </w:rPr>
        <w:t>第</w:t>
      </w:r>
      <w:r w:rsidRPr="00931246">
        <w:t>40</w:t>
      </w:r>
      <w:r>
        <w:rPr>
          <w:rFonts w:hint="eastAsia"/>
        </w:rPr>
        <w:t>段。</w:t>
      </w:r>
    </w:p>
  </w:footnote>
  <w:footnote w:id="5">
    <w:p w14:paraId="7E793E9B" w14:textId="5B25E500" w:rsidR="001A7A38" w:rsidRPr="0003763E" w:rsidRDefault="001A7A38" w:rsidP="001A7A38">
      <w:pPr>
        <w:pStyle w:val="a6"/>
        <w:rPr>
          <w:lang w:val="pt-PT"/>
        </w:rPr>
      </w:pPr>
      <w:r w:rsidRPr="0003763E">
        <w:rPr>
          <w:lang w:val="pt-PT"/>
        </w:rPr>
        <w:tab/>
      </w:r>
      <w:r w:rsidRPr="0003763E">
        <w:rPr>
          <w:rStyle w:val="a8"/>
          <w:rFonts w:eastAsia="宋体"/>
        </w:rPr>
        <w:footnoteRef/>
      </w:r>
      <w:r w:rsidRPr="0003763E">
        <w:rPr>
          <w:lang w:val="pt-PT"/>
        </w:rPr>
        <w:tab/>
      </w:r>
      <w:hyperlink r:id="rId3" w:history="1">
        <w:r w:rsidRPr="00F473FE">
          <w:rPr>
            <w:rStyle w:val="af5"/>
            <w:u w:val="none"/>
            <w:lang w:val="pt-PT"/>
          </w:rPr>
          <w:t>CCPR/C</w:t>
        </w:r>
        <w:r w:rsidRPr="00F473FE">
          <w:rPr>
            <w:rStyle w:val="af5"/>
            <w:u w:val="none"/>
            <w:lang w:val="pt-PT"/>
          </w:rPr>
          <w:t>/</w:t>
        </w:r>
        <w:r w:rsidRPr="00F473FE">
          <w:rPr>
            <w:rStyle w:val="af5"/>
            <w:u w:val="none"/>
            <w:lang w:val="pt-PT"/>
          </w:rPr>
          <w:t>3/Rev.12</w:t>
        </w:r>
      </w:hyperlink>
      <w:r>
        <w:rPr>
          <w:rFonts w:hint="eastAsia"/>
          <w:lang w:val="pt-PT"/>
        </w:rPr>
        <w:t>。</w:t>
      </w:r>
    </w:p>
  </w:footnote>
  <w:footnote w:id="6">
    <w:p w14:paraId="0C63B473" w14:textId="77777777" w:rsidR="001A7A38" w:rsidRDefault="001A7A38" w:rsidP="001A7A38">
      <w:pPr>
        <w:pStyle w:val="a6"/>
      </w:pPr>
      <w:r w:rsidRPr="0003763E">
        <w:rPr>
          <w:lang w:val="pt-PT"/>
        </w:rPr>
        <w:tab/>
      </w:r>
      <w:r w:rsidRPr="0003763E">
        <w:rPr>
          <w:rStyle w:val="a8"/>
          <w:rFonts w:eastAsia="宋体"/>
        </w:rPr>
        <w:footnoteRef/>
      </w:r>
      <w:r w:rsidRPr="0003763E">
        <w:tab/>
      </w:r>
      <w:r w:rsidRPr="00386460">
        <w:rPr>
          <w:rFonts w:hint="eastAsia"/>
        </w:rPr>
        <w:t>根据可预测的</w:t>
      </w:r>
      <w:r>
        <w:rPr>
          <w:rFonts w:hint="eastAsia"/>
        </w:rPr>
        <w:t>审议</w:t>
      </w:r>
      <w:r w:rsidRPr="00386460">
        <w:rPr>
          <w:rFonts w:hint="eastAsia"/>
        </w:rPr>
        <w:t>周期，该周期以八年</w:t>
      </w:r>
      <w:r>
        <w:rPr>
          <w:rFonts w:hint="eastAsia"/>
        </w:rPr>
        <w:t>审议</w:t>
      </w:r>
      <w:r w:rsidRPr="00386460">
        <w:rPr>
          <w:rFonts w:hint="eastAsia"/>
        </w:rPr>
        <w:t>周期为基础。要求在三年内提供资料，并在结论性意见通过后的第四年</w:t>
      </w:r>
      <w:r w:rsidRPr="002B495F">
        <w:rPr>
          <w:rFonts w:hint="eastAsia"/>
        </w:rPr>
        <w:t>当中</w:t>
      </w:r>
      <w:r w:rsidRPr="00386460">
        <w:rPr>
          <w:rFonts w:hint="eastAsia"/>
        </w:rPr>
        <w:t>进行评估。</w:t>
      </w:r>
    </w:p>
    <w:p w14:paraId="680E683B" w14:textId="77777777" w:rsidR="001A7A38" w:rsidRPr="002B495F" w:rsidRDefault="001A7A38" w:rsidP="001A7A38">
      <w:pPr>
        <w:pStyle w:val="a6"/>
      </w:pPr>
    </w:p>
  </w:footnote>
  <w:footnote w:id="7">
    <w:p w14:paraId="0BC19214" w14:textId="77777777" w:rsidR="001A7A38" w:rsidRPr="0003763E" w:rsidRDefault="001A7A38" w:rsidP="001A7A38">
      <w:pPr>
        <w:pStyle w:val="a6"/>
      </w:pPr>
      <w:r w:rsidRPr="0003763E">
        <w:tab/>
      </w:r>
      <w:r w:rsidRPr="0003763E">
        <w:rPr>
          <w:rStyle w:val="a8"/>
          <w:rFonts w:eastAsia="宋体"/>
        </w:rPr>
        <w:footnoteRef/>
      </w:r>
      <w:r w:rsidRPr="0003763E">
        <w:tab/>
      </w:r>
      <w:r w:rsidRPr="00451D58">
        <w:rPr>
          <w:rFonts w:hint="eastAsia"/>
        </w:rPr>
        <w:t>委员会自</w:t>
      </w:r>
      <w:r w:rsidRPr="00451D58">
        <w:t>2012</w:t>
      </w:r>
      <w:r w:rsidRPr="00451D58">
        <w:rPr>
          <w:rFonts w:hint="eastAsia"/>
        </w:rPr>
        <w:t>年</w:t>
      </w:r>
      <w:r w:rsidRPr="00451D58">
        <w:t>7</w:t>
      </w:r>
      <w:r w:rsidRPr="00451D58">
        <w:rPr>
          <w:rFonts w:hint="eastAsia"/>
        </w:rPr>
        <w:t>月第一〇五届会议以来通过的结论性意见的后续行动情况均列在一份表格中，可查阅委员会网页。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FEF284" w14:textId="77777777" w:rsidR="00056632" w:rsidRDefault="004F3466" w:rsidP="004F3466">
    <w:pPr>
      <w:pStyle w:val="af3"/>
    </w:pPr>
    <w:r>
      <w:t>CCPR/C/161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9188D" w14:textId="77777777" w:rsidR="00056632" w:rsidRPr="00202A30" w:rsidRDefault="004F3466" w:rsidP="004F3466">
    <w:pPr>
      <w:pStyle w:val="af3"/>
      <w:jc w:val="right"/>
    </w:pPr>
    <w:r>
      <w:t>CCPR/C/161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71CD2452"/>
    <w:multiLevelType w:val="hybridMultilevel"/>
    <w:tmpl w:val="492481AC"/>
    <w:lvl w:ilvl="0" w:tplc="1DE8B7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8A4"/>
    <w:rsid w:val="00011483"/>
    <w:rsid w:val="0004554F"/>
    <w:rsid w:val="000658A4"/>
    <w:rsid w:val="000D319F"/>
    <w:rsid w:val="000D3A18"/>
    <w:rsid w:val="000E4D0E"/>
    <w:rsid w:val="000F5EB8"/>
    <w:rsid w:val="00126EB7"/>
    <w:rsid w:val="00141003"/>
    <w:rsid w:val="00144B69"/>
    <w:rsid w:val="00153E86"/>
    <w:rsid w:val="0016246B"/>
    <w:rsid w:val="00172E04"/>
    <w:rsid w:val="001A7A38"/>
    <w:rsid w:val="001B1BD1"/>
    <w:rsid w:val="001C3EF2"/>
    <w:rsid w:val="001D17F6"/>
    <w:rsid w:val="00204B42"/>
    <w:rsid w:val="00205EFC"/>
    <w:rsid w:val="0021265F"/>
    <w:rsid w:val="002231C3"/>
    <w:rsid w:val="0024417F"/>
    <w:rsid w:val="00250F8D"/>
    <w:rsid w:val="0025482B"/>
    <w:rsid w:val="00264E16"/>
    <w:rsid w:val="002E1C97"/>
    <w:rsid w:val="002F5834"/>
    <w:rsid w:val="003006AB"/>
    <w:rsid w:val="0031104F"/>
    <w:rsid w:val="00326EBF"/>
    <w:rsid w:val="00327FE4"/>
    <w:rsid w:val="003333CC"/>
    <w:rsid w:val="00385347"/>
    <w:rsid w:val="00427F63"/>
    <w:rsid w:val="00434D38"/>
    <w:rsid w:val="00454D06"/>
    <w:rsid w:val="00494EB8"/>
    <w:rsid w:val="004C4A0A"/>
    <w:rsid w:val="004D0A00"/>
    <w:rsid w:val="004E473D"/>
    <w:rsid w:val="004F3466"/>
    <w:rsid w:val="004F348E"/>
    <w:rsid w:val="00501220"/>
    <w:rsid w:val="0057615F"/>
    <w:rsid w:val="005E403A"/>
    <w:rsid w:val="005E4086"/>
    <w:rsid w:val="0060122D"/>
    <w:rsid w:val="00604D91"/>
    <w:rsid w:val="006257FE"/>
    <w:rsid w:val="00654DD9"/>
    <w:rsid w:val="00670DEE"/>
    <w:rsid w:val="00680656"/>
    <w:rsid w:val="00684A7A"/>
    <w:rsid w:val="006944F9"/>
    <w:rsid w:val="006B1119"/>
    <w:rsid w:val="006D13AA"/>
    <w:rsid w:val="006D3757"/>
    <w:rsid w:val="006D37EB"/>
    <w:rsid w:val="006E3E46"/>
    <w:rsid w:val="006E71B1"/>
    <w:rsid w:val="006F1404"/>
    <w:rsid w:val="0070593B"/>
    <w:rsid w:val="00705D89"/>
    <w:rsid w:val="00731A42"/>
    <w:rsid w:val="00755487"/>
    <w:rsid w:val="00767E69"/>
    <w:rsid w:val="0077079A"/>
    <w:rsid w:val="007710C4"/>
    <w:rsid w:val="00771504"/>
    <w:rsid w:val="00772B72"/>
    <w:rsid w:val="007A5599"/>
    <w:rsid w:val="007F4348"/>
    <w:rsid w:val="00856233"/>
    <w:rsid w:val="00860F27"/>
    <w:rsid w:val="008948E8"/>
    <w:rsid w:val="008A0168"/>
    <w:rsid w:val="008A4E04"/>
    <w:rsid w:val="008B0560"/>
    <w:rsid w:val="008B2BFA"/>
    <w:rsid w:val="008D31F4"/>
    <w:rsid w:val="008E6A3F"/>
    <w:rsid w:val="008E6FEB"/>
    <w:rsid w:val="008F4633"/>
    <w:rsid w:val="00912BDC"/>
    <w:rsid w:val="00923557"/>
    <w:rsid w:val="00936F03"/>
    <w:rsid w:val="00943B69"/>
    <w:rsid w:val="00944CB3"/>
    <w:rsid w:val="0096722F"/>
    <w:rsid w:val="00986624"/>
    <w:rsid w:val="009B09D7"/>
    <w:rsid w:val="009C3CCC"/>
    <w:rsid w:val="009D35ED"/>
    <w:rsid w:val="00A03CB6"/>
    <w:rsid w:val="00A1049F"/>
    <w:rsid w:val="00A1364C"/>
    <w:rsid w:val="00A21076"/>
    <w:rsid w:val="00A31BA8"/>
    <w:rsid w:val="00A3739A"/>
    <w:rsid w:val="00A52DAF"/>
    <w:rsid w:val="00A84072"/>
    <w:rsid w:val="00B16570"/>
    <w:rsid w:val="00B23B03"/>
    <w:rsid w:val="00B43EB7"/>
    <w:rsid w:val="00B53320"/>
    <w:rsid w:val="00B614C4"/>
    <w:rsid w:val="00B631FE"/>
    <w:rsid w:val="00B712F3"/>
    <w:rsid w:val="00B8338E"/>
    <w:rsid w:val="00BC6522"/>
    <w:rsid w:val="00BE1FFE"/>
    <w:rsid w:val="00C121D5"/>
    <w:rsid w:val="00C17349"/>
    <w:rsid w:val="00C323A4"/>
    <w:rsid w:val="00C351AA"/>
    <w:rsid w:val="00C70852"/>
    <w:rsid w:val="00C7253F"/>
    <w:rsid w:val="00C829C3"/>
    <w:rsid w:val="00C90707"/>
    <w:rsid w:val="00CE1D1C"/>
    <w:rsid w:val="00D26A05"/>
    <w:rsid w:val="00D9309B"/>
    <w:rsid w:val="00D97B98"/>
    <w:rsid w:val="00DB0D94"/>
    <w:rsid w:val="00DC671F"/>
    <w:rsid w:val="00DE4DA7"/>
    <w:rsid w:val="00E02C13"/>
    <w:rsid w:val="00E31DCB"/>
    <w:rsid w:val="00E33B38"/>
    <w:rsid w:val="00E442A1"/>
    <w:rsid w:val="00E47FE5"/>
    <w:rsid w:val="00E574AF"/>
    <w:rsid w:val="00E73B33"/>
    <w:rsid w:val="00EA7E67"/>
    <w:rsid w:val="00EF4B8E"/>
    <w:rsid w:val="00F24E6D"/>
    <w:rsid w:val="00F379B8"/>
    <w:rsid w:val="00F473FE"/>
    <w:rsid w:val="00F714DA"/>
    <w:rsid w:val="00F87910"/>
    <w:rsid w:val="00FB456B"/>
    <w:rsid w:val="00FC52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28A0A8"/>
  <w15:docId w15:val="{9C989F3D-D2AE-4B8A-8DEC-B9F140E6B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1A7A38"/>
    <w:rPr>
      <w:color w:val="0000FF" w:themeColor="hyperlink"/>
      <w:u w:val="single"/>
    </w:rPr>
  </w:style>
  <w:style w:type="character" w:styleId="af6">
    <w:name w:val="Unresolved Mention"/>
    <w:basedOn w:val="a0"/>
    <w:uiPriority w:val="99"/>
    <w:semiHidden/>
    <w:unhideWhenUsed/>
    <w:rsid w:val="001A7A38"/>
    <w:rPr>
      <w:color w:val="605E5C"/>
      <w:shd w:val="clear" w:color="auto" w:fill="E1DFDD"/>
    </w:rPr>
  </w:style>
  <w:style w:type="character" w:styleId="af7">
    <w:name w:val="FollowedHyperlink"/>
    <w:basedOn w:val="a0"/>
    <w:uiPriority w:val="99"/>
    <w:semiHidden/>
    <w:unhideWhenUsed/>
    <w:rsid w:val="008948E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ccpr@ohchr.org" TargetMode="External"/><Relationship Id="rId4" Type="http://schemas.openxmlformats.org/officeDocument/2006/relationships/settings" Target="settings.xml"/><Relationship Id="rId9" Type="http://schemas.openxmlformats.org/officeDocument/2006/relationships/hyperlink" Target="mailto:ohchr-ccpr@un.or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3/Rev.12" TargetMode="External"/><Relationship Id="rId2" Type="http://schemas.openxmlformats.org/officeDocument/2006/relationships/hyperlink" Target="http://undocs.org/ch/A/65/190" TargetMode="External"/><Relationship Id="rId1" Type="http://schemas.openxmlformats.org/officeDocument/2006/relationships/hyperlink" Target="http://undocs.org/ch/HRI/ICM/20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3415</Words>
  <Characters>3621</Characters>
  <Application>Microsoft Office Word</Application>
  <DocSecurity>0</DocSecurity>
  <Lines>170</Lines>
  <Paragraphs>98</Paragraphs>
  <ScaleCrop>false</ScaleCrop>
  <Company>DCM</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CCPR/C/161</dc:title>
  <dc:subject>2119572</dc:subject>
  <dc:creator>yang</dc:creator>
  <cp:keywords/>
  <dc:description/>
  <cp:lastModifiedBy>Xiaoqing Yang</cp:lastModifiedBy>
  <cp:revision>2</cp:revision>
  <cp:lastPrinted>2014-05-09T11:28:00Z</cp:lastPrinted>
  <dcterms:created xsi:type="dcterms:W3CDTF">2022-01-25T10:31:00Z</dcterms:created>
  <dcterms:modified xsi:type="dcterms:W3CDTF">2022-01-25T10:31:00Z</dcterms:modified>
</cp:coreProperties>
</file>