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A95FA2" w:rsidP="00A95FA2">
            <w:pPr>
              <w:jc w:val="right"/>
            </w:pPr>
            <w:r w:rsidRPr="00A95FA2">
              <w:rPr>
                <w:sz w:val="40"/>
              </w:rPr>
              <w:t>CRPD</w:t>
            </w:r>
            <w:r>
              <w:t>/C/PER/1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A95FA2" w:rsidRDefault="00A95FA2" w:rsidP="00A56EA8">
            <w:pPr>
              <w:spacing w:before="240"/>
            </w:pPr>
            <w:proofErr w:type="spellStart"/>
            <w:r>
              <w:t>Distr</w:t>
            </w:r>
            <w:proofErr w:type="spellEnd"/>
            <w:r>
              <w:t>. générale</w:t>
            </w:r>
          </w:p>
          <w:p w:rsidR="00A95FA2" w:rsidRDefault="00A95FA2" w:rsidP="00A95FA2">
            <w:pPr>
              <w:spacing w:line="240" w:lineRule="exact"/>
            </w:pPr>
            <w:r>
              <w:t>12 janvier 2011</w:t>
            </w:r>
          </w:p>
          <w:p w:rsidR="00A95FA2" w:rsidRDefault="00A95FA2" w:rsidP="00A95FA2">
            <w:pPr>
              <w:spacing w:line="240" w:lineRule="exact"/>
            </w:pPr>
            <w:r>
              <w:t>Français</w:t>
            </w:r>
          </w:p>
          <w:p w:rsidR="00297B00" w:rsidRPr="00DB58B5" w:rsidRDefault="00A95FA2" w:rsidP="00A95FA2">
            <w:pPr>
              <w:spacing w:line="240" w:lineRule="exact"/>
            </w:pPr>
            <w:r>
              <w:t>Original: espagnol</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7677E2" w:rsidRDefault="007677E2" w:rsidP="007677E2">
      <w:pPr>
        <w:pStyle w:val="HMG"/>
      </w:pPr>
      <w:r>
        <w:tab/>
      </w:r>
      <w:r>
        <w:tab/>
        <w:t>Application de la Convention relative aux droits des personnes handicapées</w:t>
      </w:r>
    </w:p>
    <w:p w:rsidR="007677E2" w:rsidRDefault="007677E2" w:rsidP="007677E2">
      <w:pPr>
        <w:pStyle w:val="HChG"/>
      </w:pPr>
      <w:r>
        <w:tab/>
      </w:r>
      <w:r>
        <w:tab/>
        <w:t>Rapports initiaux soumis par les États parties conformément à l</w:t>
      </w:r>
      <w:r w:rsidR="00F64E12">
        <w:t>’</w:t>
      </w:r>
      <w:r>
        <w:t>article 35 de la Convention</w:t>
      </w:r>
    </w:p>
    <w:p w:rsidR="007677E2" w:rsidRDefault="007677E2" w:rsidP="007677E2">
      <w:pPr>
        <w:pStyle w:val="HMG"/>
        <w:rPr>
          <w:sz w:val="20"/>
        </w:rPr>
      </w:pPr>
      <w:r>
        <w:tab/>
      </w:r>
      <w:r>
        <w:tab/>
        <w:t>Pérou</w:t>
      </w:r>
      <w:r w:rsidRPr="00FD1230">
        <w:rPr>
          <w:rStyle w:val="FootnoteReference"/>
          <w:b w:val="0"/>
          <w:sz w:val="20"/>
          <w:vertAlign w:val="baseline"/>
        </w:rPr>
        <w:footnoteReference w:customMarkFollows="1" w:id="2"/>
        <w:t>*</w:t>
      </w:r>
    </w:p>
    <w:p w:rsidR="007677E2" w:rsidRPr="00FA2339" w:rsidRDefault="007677E2" w:rsidP="007677E2">
      <w:pPr>
        <w:suppressAutoHyphens w:val="0"/>
        <w:spacing w:after="240" w:line="960" w:lineRule="exact"/>
        <w:jc w:val="right"/>
      </w:pPr>
      <w:r w:rsidRPr="00FA2339">
        <w:t>[8 juillet 2010]</w:t>
      </w:r>
    </w:p>
    <w:p w:rsidR="00C24DBC" w:rsidRPr="00C24DBC" w:rsidRDefault="007677E2" w:rsidP="00C24DBC">
      <w:pPr>
        <w:spacing w:after="120"/>
        <w:rPr>
          <w:sz w:val="28"/>
        </w:rPr>
      </w:pPr>
      <w:r>
        <w:br w:type="page"/>
      </w:r>
      <w:r w:rsidR="00C24DBC" w:rsidRPr="00C24DBC">
        <w:rPr>
          <w:sz w:val="28"/>
        </w:rPr>
        <w:t>Table des matières</w:t>
      </w:r>
    </w:p>
    <w:p w:rsidR="00C24DBC" w:rsidRPr="00C24DBC" w:rsidRDefault="00C24DBC" w:rsidP="00C24DBC">
      <w:pPr>
        <w:tabs>
          <w:tab w:val="right" w:pos="8929"/>
          <w:tab w:val="right" w:pos="9638"/>
        </w:tabs>
        <w:spacing w:after="120"/>
        <w:ind w:left="283"/>
        <w:rPr>
          <w:i/>
          <w:sz w:val="18"/>
        </w:rPr>
      </w:pPr>
      <w:r w:rsidRPr="00C24DBC">
        <w:rPr>
          <w:i/>
          <w:sz w:val="18"/>
        </w:rPr>
        <w:tab/>
        <w:t>Paragraphes</w:t>
      </w:r>
      <w:r w:rsidRPr="00C24DBC">
        <w:rPr>
          <w:i/>
          <w:sz w:val="18"/>
        </w:rPr>
        <w:tab/>
        <w:t>Page</w:t>
      </w:r>
    </w:p>
    <w:p w:rsidR="00C24DBC" w:rsidRDefault="00C24DBC" w:rsidP="00897A31">
      <w:pPr>
        <w:tabs>
          <w:tab w:val="right" w:pos="850"/>
          <w:tab w:val="right" w:leader="dot" w:pos="8929"/>
          <w:tab w:val="right" w:pos="9638"/>
        </w:tabs>
        <w:spacing w:after="120"/>
        <w:ind w:left="1134" w:hanging="1134"/>
      </w:pPr>
      <w:r>
        <w:tab/>
      </w:r>
      <w:r>
        <w:tab/>
        <w:t>Sigles</w:t>
      </w:r>
      <w:r>
        <w:tab/>
      </w:r>
      <w:r>
        <w:tab/>
        <w:t>3</w:t>
      </w:r>
    </w:p>
    <w:p w:rsidR="00C24DBC" w:rsidRDefault="00C24DBC" w:rsidP="00C24DBC">
      <w:pPr>
        <w:tabs>
          <w:tab w:val="right" w:pos="850"/>
          <w:tab w:val="right" w:leader="dot" w:pos="7654"/>
          <w:tab w:val="right" w:pos="8929"/>
          <w:tab w:val="right" w:pos="9638"/>
        </w:tabs>
        <w:spacing w:after="120"/>
        <w:ind w:left="1134" w:hanging="1134"/>
      </w:pPr>
      <w:r>
        <w:tab/>
        <w:t>I.</w:t>
      </w:r>
      <w:r>
        <w:tab/>
        <w:t>Introduction</w:t>
      </w:r>
      <w:r>
        <w:tab/>
      </w:r>
      <w:r>
        <w:tab/>
        <w:t>1−8</w:t>
      </w:r>
      <w:r>
        <w:tab/>
      </w:r>
      <w:r w:rsidR="00781C9F">
        <w:t>4</w:t>
      </w:r>
    </w:p>
    <w:p w:rsidR="00C24DBC" w:rsidRDefault="00C24DBC" w:rsidP="00C24DBC">
      <w:pPr>
        <w:tabs>
          <w:tab w:val="right" w:pos="850"/>
          <w:tab w:val="right" w:leader="dot" w:pos="7654"/>
          <w:tab w:val="right" w:pos="8929"/>
          <w:tab w:val="right" w:pos="9638"/>
        </w:tabs>
        <w:spacing w:after="120"/>
        <w:ind w:left="1134" w:hanging="1134"/>
      </w:pPr>
      <w:r>
        <w:tab/>
        <w:t>II.</w:t>
      </w:r>
      <w:r>
        <w:tab/>
      </w:r>
      <w:r w:rsidR="0015363B">
        <w:t>Progrès réalisés</w:t>
      </w:r>
      <w:r>
        <w:tab/>
      </w:r>
      <w:r w:rsidR="0015363B">
        <w:tab/>
        <w:t>9−52</w:t>
      </w:r>
      <w:r w:rsidR="0015363B">
        <w:tab/>
      </w:r>
      <w:r w:rsidR="00781C9F">
        <w:t>5</w:t>
      </w:r>
    </w:p>
    <w:p w:rsidR="00C24DBC" w:rsidRDefault="00C24DBC" w:rsidP="00C24DBC">
      <w:pPr>
        <w:tabs>
          <w:tab w:val="right" w:leader="dot" w:pos="7654"/>
          <w:tab w:val="right" w:pos="8929"/>
          <w:tab w:val="right" w:pos="9638"/>
        </w:tabs>
        <w:spacing w:after="120"/>
        <w:ind w:left="1559" w:hanging="425"/>
      </w:pPr>
      <w:r>
        <w:t>A.</w:t>
      </w:r>
      <w:r>
        <w:tab/>
      </w:r>
      <w:r w:rsidR="0008405D" w:rsidRPr="00665572">
        <w:t>Grandes lignes de la nouve</w:t>
      </w:r>
      <w:r w:rsidR="0008405D">
        <w:t>lle approche du handicap fondée</w:t>
      </w:r>
      <w:r w:rsidR="0008405D" w:rsidRPr="00665572">
        <w:t xml:space="preserve"> sur les</w:t>
      </w:r>
      <w:r w:rsidR="0008405D">
        <w:br/>
      </w:r>
      <w:r w:rsidR="0008405D" w:rsidRPr="00665572">
        <w:t>dispositions de la Convention</w:t>
      </w:r>
      <w:r>
        <w:tab/>
      </w:r>
      <w:r>
        <w:tab/>
      </w:r>
      <w:r w:rsidR="00FD2EC8">
        <w:t>22−33</w:t>
      </w:r>
      <w:r>
        <w:tab/>
      </w:r>
      <w:r w:rsidR="00781C9F">
        <w:t>7</w:t>
      </w:r>
    </w:p>
    <w:p w:rsidR="00FD2EC8" w:rsidRDefault="00FD2EC8" w:rsidP="00C24DBC">
      <w:pPr>
        <w:tabs>
          <w:tab w:val="right" w:leader="dot" w:pos="7654"/>
          <w:tab w:val="right" w:pos="8929"/>
          <w:tab w:val="right" w:pos="9638"/>
        </w:tabs>
        <w:spacing w:after="120"/>
        <w:ind w:left="1559" w:hanging="425"/>
      </w:pPr>
      <w:r>
        <w:t>B.</w:t>
      </w:r>
      <w:r>
        <w:tab/>
      </w:r>
      <w:r w:rsidR="0008405D" w:rsidRPr="0008405D">
        <w:rPr>
          <w:spacing w:val="-2"/>
        </w:rPr>
        <w:t>Participation de la société civile aux activités de la Commission</w:t>
      </w:r>
      <w:r w:rsidR="0008405D" w:rsidRPr="0008405D">
        <w:rPr>
          <w:spacing w:val="-2"/>
        </w:rPr>
        <w:br/>
        <w:t>multisectorielle permanente chargée de la mise en œuvre de la Convention</w:t>
      </w:r>
      <w:r>
        <w:tab/>
      </w:r>
      <w:r>
        <w:tab/>
        <w:t>34−38</w:t>
      </w:r>
      <w:r>
        <w:tab/>
      </w:r>
      <w:r w:rsidR="00781C9F">
        <w:t>10</w:t>
      </w:r>
    </w:p>
    <w:p w:rsidR="00FD2EC8" w:rsidRDefault="00FD2EC8" w:rsidP="00C24DBC">
      <w:pPr>
        <w:tabs>
          <w:tab w:val="right" w:leader="dot" w:pos="7654"/>
          <w:tab w:val="right" w:pos="8929"/>
          <w:tab w:val="right" w:pos="9638"/>
        </w:tabs>
        <w:spacing w:after="120"/>
        <w:ind w:left="1559" w:hanging="425"/>
      </w:pPr>
      <w:r>
        <w:t>C.</w:t>
      </w:r>
      <w:r>
        <w:tab/>
      </w:r>
      <w:r w:rsidR="0008405D">
        <w:t>Données statistiques</w:t>
      </w:r>
      <w:r>
        <w:tab/>
      </w:r>
      <w:r>
        <w:tab/>
        <w:t>39-52</w:t>
      </w:r>
      <w:r>
        <w:tab/>
      </w:r>
      <w:r w:rsidR="00781C9F">
        <w:t>11</w:t>
      </w:r>
    </w:p>
    <w:p w:rsidR="00FD2EC8" w:rsidRDefault="00FD2EC8" w:rsidP="00FD2EC8">
      <w:pPr>
        <w:tabs>
          <w:tab w:val="right" w:pos="850"/>
          <w:tab w:val="right" w:leader="dot" w:pos="7654"/>
          <w:tab w:val="right" w:pos="8929"/>
          <w:tab w:val="right" w:pos="9638"/>
        </w:tabs>
        <w:spacing w:after="120"/>
        <w:ind w:left="1134" w:hanging="1134"/>
      </w:pPr>
      <w:r>
        <w:tab/>
        <w:t>III.</w:t>
      </w:r>
      <w:r>
        <w:tab/>
      </w:r>
      <w:r w:rsidR="0008405D" w:rsidRPr="007A2E95">
        <w:rPr>
          <w:lang w:val="fr-FR"/>
        </w:rPr>
        <w:t>Informations spécifiques sur la mise en œuvre</w:t>
      </w:r>
      <w:r w:rsidR="0008405D">
        <w:rPr>
          <w:lang w:val="fr-FR"/>
        </w:rPr>
        <w:t>, en droit et en fait,</w:t>
      </w:r>
      <w:r w:rsidR="0008405D" w:rsidRPr="007A2E95">
        <w:rPr>
          <w:lang w:val="fr-FR"/>
        </w:rPr>
        <w:t xml:space="preserve"> des</w:t>
      </w:r>
      <w:r w:rsidR="0008405D">
        <w:rPr>
          <w:lang w:val="fr-FR"/>
        </w:rPr>
        <w:br/>
      </w:r>
      <w:r w:rsidR="0008405D" w:rsidRPr="007A2E95">
        <w:rPr>
          <w:lang w:val="fr-FR"/>
        </w:rPr>
        <w:t>articles 1</w:t>
      </w:r>
      <w:r w:rsidR="0008405D" w:rsidRPr="007A2E95">
        <w:rPr>
          <w:vertAlign w:val="superscript"/>
          <w:lang w:val="fr-FR"/>
        </w:rPr>
        <w:t>er</w:t>
      </w:r>
      <w:r w:rsidR="0008405D" w:rsidRPr="007A2E95">
        <w:rPr>
          <w:lang w:val="fr-FR"/>
        </w:rPr>
        <w:t xml:space="preserve"> à 33 de la Convention</w:t>
      </w:r>
      <w:r>
        <w:tab/>
      </w:r>
      <w:r>
        <w:tab/>
        <w:t>53−87</w:t>
      </w:r>
      <w:r>
        <w:tab/>
      </w:r>
      <w:r w:rsidR="00781C9F">
        <w:t>19</w:t>
      </w:r>
    </w:p>
    <w:p w:rsidR="00FD2EC8" w:rsidRDefault="00FD2EC8" w:rsidP="00FD2EC8">
      <w:pPr>
        <w:tabs>
          <w:tab w:val="right" w:leader="dot" w:pos="7654"/>
          <w:tab w:val="right" w:pos="8929"/>
          <w:tab w:val="right" w:pos="9638"/>
        </w:tabs>
        <w:spacing w:after="120"/>
        <w:ind w:left="1559" w:hanging="425"/>
      </w:pPr>
      <w:r>
        <w:t>A.</w:t>
      </w:r>
      <w:r>
        <w:tab/>
      </w:r>
      <w:r w:rsidR="0008405D">
        <w:rPr>
          <w:lang w:val="fr-FR"/>
        </w:rPr>
        <w:t>Renseignements généraux</w:t>
      </w:r>
      <w:r>
        <w:tab/>
      </w:r>
      <w:r>
        <w:tab/>
        <w:t>53−57</w:t>
      </w:r>
      <w:r>
        <w:tab/>
      </w:r>
      <w:r w:rsidR="00781C9F">
        <w:t>19</w:t>
      </w:r>
    </w:p>
    <w:p w:rsidR="00FD2EC8" w:rsidRDefault="00FD2EC8" w:rsidP="00FD2EC8">
      <w:pPr>
        <w:tabs>
          <w:tab w:val="right" w:leader="dot" w:pos="7654"/>
          <w:tab w:val="right" w:pos="8929"/>
          <w:tab w:val="right" w:pos="9638"/>
        </w:tabs>
        <w:spacing w:after="120"/>
        <w:ind w:left="1559" w:hanging="425"/>
      </w:pPr>
      <w:r>
        <w:t>B.</w:t>
      </w:r>
      <w:r>
        <w:tab/>
      </w:r>
      <w:r w:rsidR="0008405D" w:rsidRPr="00C04E62">
        <w:t>Dispositions générales de la Convention (art</w:t>
      </w:r>
      <w:r w:rsidR="0008405D">
        <w:t>.</w:t>
      </w:r>
      <w:r w:rsidR="0008405D" w:rsidRPr="00C04E62">
        <w:t xml:space="preserve"> 1</w:t>
      </w:r>
      <w:r w:rsidR="0008405D" w:rsidRPr="00C04E62">
        <w:rPr>
          <w:vertAlign w:val="superscript"/>
        </w:rPr>
        <w:t>er</w:t>
      </w:r>
      <w:r w:rsidR="0008405D" w:rsidRPr="00C04E62">
        <w:t xml:space="preserve"> à 4)</w:t>
      </w:r>
      <w:r>
        <w:tab/>
      </w:r>
      <w:r>
        <w:tab/>
        <w:t>58</w:t>
      </w:r>
      <w:r w:rsidR="00ED5839">
        <w:tab/>
      </w:r>
      <w:r w:rsidR="00781C9F">
        <w:t>20</w:t>
      </w:r>
    </w:p>
    <w:p w:rsidR="00ED5839" w:rsidRDefault="00ED5839" w:rsidP="00FD2EC8">
      <w:pPr>
        <w:tabs>
          <w:tab w:val="right" w:leader="dot" w:pos="7654"/>
          <w:tab w:val="right" w:pos="8929"/>
          <w:tab w:val="right" w:pos="9638"/>
        </w:tabs>
        <w:spacing w:after="120"/>
        <w:ind w:left="1559" w:hanging="425"/>
      </w:pPr>
      <w:r>
        <w:t>C.</w:t>
      </w:r>
      <w:r>
        <w:tab/>
      </w:r>
      <w:r w:rsidR="0008405D" w:rsidRPr="00C04E62">
        <w:t>Droits spécifiques</w:t>
      </w:r>
      <w:r>
        <w:tab/>
      </w:r>
      <w:r>
        <w:tab/>
        <w:t>59−82</w:t>
      </w:r>
      <w:r>
        <w:tab/>
      </w:r>
      <w:r w:rsidR="00781C9F">
        <w:t>24</w:t>
      </w:r>
    </w:p>
    <w:p w:rsidR="00ED5839" w:rsidRDefault="00ED5839" w:rsidP="00FD2EC8">
      <w:pPr>
        <w:tabs>
          <w:tab w:val="right" w:leader="dot" w:pos="7654"/>
          <w:tab w:val="right" w:pos="8929"/>
          <w:tab w:val="right" w:pos="9638"/>
        </w:tabs>
        <w:spacing w:after="120"/>
        <w:ind w:left="1559" w:hanging="425"/>
      </w:pPr>
      <w:r>
        <w:t>D.</w:t>
      </w:r>
      <w:r>
        <w:tab/>
      </w:r>
      <w:r w:rsidR="0008405D" w:rsidRPr="00575608">
        <w:t>La situation particulière des garçons, des filles et des femmes présentant</w:t>
      </w:r>
      <w:r w:rsidR="0008405D">
        <w:br/>
      </w:r>
      <w:r w:rsidR="0008405D" w:rsidRPr="00575608">
        <w:t>un handicap</w:t>
      </w:r>
      <w:r>
        <w:tab/>
      </w:r>
      <w:r>
        <w:tab/>
        <w:t>83−84</w:t>
      </w:r>
      <w:r>
        <w:tab/>
      </w:r>
      <w:r w:rsidR="0055199E">
        <w:t>59</w:t>
      </w:r>
    </w:p>
    <w:p w:rsidR="00ED5839" w:rsidRDefault="00ED5839" w:rsidP="00FD2EC8">
      <w:pPr>
        <w:tabs>
          <w:tab w:val="right" w:leader="dot" w:pos="7654"/>
          <w:tab w:val="right" w:pos="8929"/>
          <w:tab w:val="right" w:pos="9638"/>
        </w:tabs>
        <w:spacing w:after="120"/>
        <w:ind w:left="1559" w:hanging="425"/>
      </w:pPr>
      <w:r>
        <w:t>E.</w:t>
      </w:r>
      <w:r>
        <w:tab/>
      </w:r>
      <w:r w:rsidR="0008405D" w:rsidRPr="00575608">
        <w:t>Obligations spécifiques</w:t>
      </w:r>
      <w:r>
        <w:tab/>
      </w:r>
      <w:r>
        <w:tab/>
        <w:t>85−87</w:t>
      </w:r>
      <w:r>
        <w:tab/>
      </w:r>
      <w:r w:rsidR="0055199E">
        <w:t>61</w:t>
      </w:r>
    </w:p>
    <w:p w:rsidR="00897A31" w:rsidRPr="00897A31" w:rsidRDefault="00897A31" w:rsidP="00897A31"/>
    <w:p w:rsidR="001F6B9D" w:rsidRDefault="00ED5839" w:rsidP="0085039E">
      <w:pPr>
        <w:pStyle w:val="H1G"/>
      </w:pPr>
      <w:r>
        <w:br w:type="page"/>
      </w:r>
      <w:r w:rsidR="0085039E">
        <w:tab/>
      </w:r>
      <w:r w:rsidR="0085039E">
        <w:tab/>
      </w:r>
      <w:r w:rsidR="001F6B9D">
        <w:t>Sigles</w:t>
      </w:r>
    </w:p>
    <w:tbl>
      <w:tblPr>
        <w:tblStyle w:val="FollowedHyperlink"/>
        <w:tblW w:w="0" w:type="auto"/>
        <w:tblInd w:w="1134" w:type="dxa"/>
        <w:tblLayout w:type="fixed"/>
        <w:tblLook w:val="01E0" w:firstRow="1" w:lastRow="1" w:firstColumn="1" w:lastColumn="1" w:noHBand="0" w:noVBand="0"/>
      </w:tblPr>
      <w:tblGrid>
        <w:gridCol w:w="1374"/>
        <w:gridCol w:w="5900"/>
      </w:tblGrid>
      <w:tr w:rsidR="001F6B9D" w:rsidRPr="00F334A2" w:rsidTr="00952F4E">
        <w:tc>
          <w:tcPr>
            <w:tcW w:w="1374" w:type="dxa"/>
          </w:tcPr>
          <w:p w:rsidR="001F6B9D" w:rsidRPr="00F334A2" w:rsidRDefault="001F6B9D" w:rsidP="00FA3177">
            <w:pPr>
              <w:pStyle w:val="SingleTxtG"/>
              <w:ind w:left="0" w:right="0"/>
            </w:pPr>
            <w:r w:rsidRPr="00F334A2">
              <w:t xml:space="preserve">BFH </w:t>
            </w:r>
          </w:p>
        </w:tc>
        <w:tc>
          <w:tcPr>
            <w:tcW w:w="5900" w:type="dxa"/>
          </w:tcPr>
          <w:p w:rsidR="001F6B9D" w:rsidRPr="00F334A2" w:rsidRDefault="001F6B9D" w:rsidP="00FA3177">
            <w:pPr>
              <w:pStyle w:val="SingleTxtG"/>
              <w:ind w:left="0" w:right="0"/>
              <w:jc w:val="left"/>
            </w:pPr>
            <w:r w:rsidRPr="00F334A2">
              <w:t>Prime familiale au logement</w:t>
            </w:r>
          </w:p>
        </w:tc>
      </w:tr>
      <w:tr w:rsidR="001F6B9D" w:rsidRPr="00F334A2" w:rsidTr="00952F4E">
        <w:tc>
          <w:tcPr>
            <w:tcW w:w="1374" w:type="dxa"/>
          </w:tcPr>
          <w:p w:rsidR="001F6B9D" w:rsidRPr="00F334A2" w:rsidRDefault="001F6B9D" w:rsidP="00FA3177">
            <w:pPr>
              <w:pStyle w:val="SingleTxtG"/>
              <w:ind w:left="0" w:right="0"/>
            </w:pPr>
            <w:r w:rsidRPr="00F334A2">
              <w:t xml:space="preserve">CEBE </w:t>
            </w:r>
          </w:p>
        </w:tc>
        <w:tc>
          <w:tcPr>
            <w:tcW w:w="5900" w:type="dxa"/>
          </w:tcPr>
          <w:p w:rsidR="001F6B9D" w:rsidRPr="00F334A2" w:rsidRDefault="001F6B9D" w:rsidP="00FA3177">
            <w:pPr>
              <w:pStyle w:val="SingleTxtG"/>
              <w:ind w:left="0" w:right="0"/>
              <w:jc w:val="left"/>
            </w:pPr>
            <w:r>
              <w:t>Centre d’enseignement spécialisé de base</w:t>
            </w:r>
          </w:p>
        </w:tc>
      </w:tr>
      <w:tr w:rsidR="001F6B9D" w:rsidRPr="00F334A2" w:rsidTr="00952F4E">
        <w:tc>
          <w:tcPr>
            <w:tcW w:w="1374" w:type="dxa"/>
          </w:tcPr>
          <w:p w:rsidR="001F6B9D" w:rsidRPr="00F334A2" w:rsidRDefault="001F6B9D" w:rsidP="00FA3177">
            <w:pPr>
              <w:pStyle w:val="SingleTxtG"/>
              <w:ind w:left="0" w:right="0"/>
            </w:pPr>
            <w:r w:rsidRPr="00F334A2">
              <w:t xml:space="preserve">CODIS </w:t>
            </w:r>
          </w:p>
        </w:tc>
        <w:tc>
          <w:tcPr>
            <w:tcW w:w="5900" w:type="dxa"/>
          </w:tcPr>
          <w:p w:rsidR="001F6B9D" w:rsidRPr="00F334A2" w:rsidRDefault="0085039E" w:rsidP="00FA3177">
            <w:pPr>
              <w:pStyle w:val="SingleTxtG"/>
              <w:ind w:left="0" w:right="0"/>
              <w:jc w:val="left"/>
            </w:pPr>
            <w:r>
              <w:t>Commission du ha</w:t>
            </w:r>
            <w:r w:rsidR="001C40CB">
              <w:t>ndicap d</w:t>
            </w:r>
            <w:r>
              <w:t xml:space="preserve">u </w:t>
            </w:r>
            <w:r w:rsidR="001F6B9D">
              <w:t>Congrès</w:t>
            </w:r>
          </w:p>
        </w:tc>
      </w:tr>
      <w:tr w:rsidR="001F6B9D" w:rsidRPr="00F334A2" w:rsidTr="00952F4E">
        <w:tc>
          <w:tcPr>
            <w:tcW w:w="1374" w:type="dxa"/>
          </w:tcPr>
          <w:p w:rsidR="001F6B9D" w:rsidRPr="00F334A2" w:rsidRDefault="001F6B9D" w:rsidP="00FA3177">
            <w:pPr>
              <w:pStyle w:val="SingleTxtG"/>
              <w:ind w:left="0" w:right="0"/>
            </w:pPr>
            <w:r w:rsidRPr="00F334A2">
              <w:t xml:space="preserve">COFIDE </w:t>
            </w:r>
          </w:p>
        </w:tc>
        <w:tc>
          <w:tcPr>
            <w:tcW w:w="5900" w:type="dxa"/>
          </w:tcPr>
          <w:p w:rsidR="001F6B9D" w:rsidRPr="00F334A2" w:rsidRDefault="001F6B9D" w:rsidP="00FA3177">
            <w:pPr>
              <w:pStyle w:val="SingleTxtG"/>
              <w:ind w:left="0" w:right="0"/>
              <w:jc w:val="left"/>
            </w:pPr>
            <w:r>
              <w:t>Société financière de développement</w:t>
            </w:r>
          </w:p>
        </w:tc>
      </w:tr>
      <w:tr w:rsidR="001F6B9D" w:rsidRPr="00F334A2" w:rsidTr="00952F4E">
        <w:tc>
          <w:tcPr>
            <w:tcW w:w="1374" w:type="dxa"/>
          </w:tcPr>
          <w:p w:rsidR="001F6B9D" w:rsidRPr="00F334A2" w:rsidRDefault="001F6B9D" w:rsidP="00FA3177">
            <w:pPr>
              <w:pStyle w:val="SingleTxtG"/>
              <w:ind w:left="0" w:right="0"/>
            </w:pPr>
            <w:r w:rsidRPr="00F334A2">
              <w:t xml:space="preserve">CONADIS </w:t>
            </w:r>
          </w:p>
        </w:tc>
        <w:tc>
          <w:tcPr>
            <w:tcW w:w="5900" w:type="dxa"/>
          </w:tcPr>
          <w:p w:rsidR="001F6B9D" w:rsidRPr="00F334A2" w:rsidRDefault="001F6B9D" w:rsidP="00FA3177">
            <w:pPr>
              <w:pStyle w:val="SingleTxtG"/>
              <w:ind w:left="0" w:right="0"/>
              <w:jc w:val="left"/>
            </w:pPr>
            <w:r>
              <w:t>Conseil national pour l’intégration des personnes handicapées</w:t>
            </w:r>
          </w:p>
        </w:tc>
      </w:tr>
      <w:tr w:rsidR="001F6B9D" w:rsidRPr="00F334A2" w:rsidTr="00952F4E">
        <w:tc>
          <w:tcPr>
            <w:tcW w:w="1374" w:type="dxa"/>
          </w:tcPr>
          <w:p w:rsidR="001F6B9D" w:rsidRPr="00F334A2" w:rsidRDefault="001F6B9D" w:rsidP="00FA3177">
            <w:pPr>
              <w:pStyle w:val="SingleTxtG"/>
              <w:ind w:left="0" w:right="0"/>
            </w:pPr>
            <w:r w:rsidRPr="00F334A2">
              <w:t xml:space="preserve">ENCO </w:t>
            </w:r>
          </w:p>
        </w:tc>
        <w:tc>
          <w:tcPr>
            <w:tcW w:w="5900" w:type="dxa"/>
          </w:tcPr>
          <w:p w:rsidR="001F6B9D" w:rsidRPr="00F334A2" w:rsidRDefault="001F6B9D" w:rsidP="00FA3177">
            <w:pPr>
              <w:pStyle w:val="SingleTxtG"/>
              <w:ind w:left="0" w:right="0"/>
              <w:jc w:val="left"/>
            </w:pPr>
            <w:r>
              <w:t>Enquête nationale continue</w:t>
            </w:r>
          </w:p>
        </w:tc>
      </w:tr>
      <w:tr w:rsidR="001F6B9D" w:rsidRPr="00F334A2" w:rsidTr="00952F4E">
        <w:tc>
          <w:tcPr>
            <w:tcW w:w="1374" w:type="dxa"/>
          </w:tcPr>
          <w:p w:rsidR="001F6B9D" w:rsidRPr="00F334A2" w:rsidRDefault="001F6B9D" w:rsidP="00FA3177">
            <w:pPr>
              <w:pStyle w:val="SingleTxtG"/>
              <w:ind w:left="0" w:right="0"/>
            </w:pPr>
            <w:r w:rsidRPr="00F334A2">
              <w:t xml:space="preserve">FONCODES </w:t>
            </w:r>
          </w:p>
        </w:tc>
        <w:tc>
          <w:tcPr>
            <w:tcW w:w="5900" w:type="dxa"/>
          </w:tcPr>
          <w:p w:rsidR="001F6B9D" w:rsidRPr="00F334A2" w:rsidRDefault="001F6B9D" w:rsidP="00FA3177">
            <w:pPr>
              <w:pStyle w:val="SingleTxtG"/>
              <w:ind w:left="0" w:right="0"/>
              <w:jc w:val="left"/>
            </w:pPr>
            <w:r>
              <w:t>Fonds national de coopération au développement</w:t>
            </w:r>
          </w:p>
        </w:tc>
      </w:tr>
      <w:tr w:rsidR="001F6B9D" w:rsidRPr="00F334A2" w:rsidTr="00952F4E">
        <w:tc>
          <w:tcPr>
            <w:tcW w:w="1374" w:type="dxa"/>
          </w:tcPr>
          <w:p w:rsidR="001F6B9D" w:rsidRPr="00F334A2" w:rsidRDefault="001F6B9D" w:rsidP="00FA3177">
            <w:pPr>
              <w:pStyle w:val="SingleTxtG"/>
              <w:ind w:left="0" w:right="0"/>
            </w:pPr>
            <w:r w:rsidRPr="00F334A2">
              <w:t xml:space="preserve">INDECI </w:t>
            </w:r>
          </w:p>
        </w:tc>
        <w:tc>
          <w:tcPr>
            <w:tcW w:w="5900" w:type="dxa"/>
          </w:tcPr>
          <w:p w:rsidR="001F6B9D" w:rsidRPr="00F334A2" w:rsidRDefault="001F6B9D" w:rsidP="00FA3177">
            <w:pPr>
              <w:pStyle w:val="SingleTxtG"/>
              <w:ind w:left="0" w:right="0"/>
              <w:jc w:val="left"/>
            </w:pPr>
            <w:r>
              <w:t>Institut national de défense civile</w:t>
            </w:r>
          </w:p>
        </w:tc>
      </w:tr>
      <w:tr w:rsidR="001F6B9D" w:rsidRPr="00F334A2" w:rsidTr="00952F4E">
        <w:tc>
          <w:tcPr>
            <w:tcW w:w="1374" w:type="dxa"/>
          </w:tcPr>
          <w:p w:rsidR="001F6B9D" w:rsidRPr="00F334A2" w:rsidRDefault="001F6B9D" w:rsidP="00FA3177">
            <w:pPr>
              <w:pStyle w:val="SingleTxtG"/>
              <w:ind w:left="0" w:right="0"/>
            </w:pPr>
            <w:r w:rsidRPr="00F334A2">
              <w:t xml:space="preserve">INEI </w:t>
            </w:r>
          </w:p>
        </w:tc>
        <w:tc>
          <w:tcPr>
            <w:tcW w:w="5900" w:type="dxa"/>
          </w:tcPr>
          <w:p w:rsidR="001F6B9D" w:rsidRPr="00F334A2" w:rsidRDefault="001F6B9D" w:rsidP="00FA3177">
            <w:pPr>
              <w:pStyle w:val="SingleTxtG"/>
              <w:ind w:left="0" w:right="0"/>
              <w:jc w:val="left"/>
            </w:pPr>
            <w:r>
              <w:t>Institut national de statistique</w:t>
            </w:r>
            <w:r w:rsidR="00BE435C">
              <w:t xml:space="preserve"> </w:t>
            </w:r>
          </w:p>
        </w:tc>
      </w:tr>
      <w:tr w:rsidR="001F6B9D" w:rsidRPr="00F334A2" w:rsidTr="00952F4E">
        <w:tc>
          <w:tcPr>
            <w:tcW w:w="1374" w:type="dxa"/>
          </w:tcPr>
          <w:p w:rsidR="001F6B9D" w:rsidRPr="00F334A2" w:rsidRDefault="001F6B9D" w:rsidP="00FA3177">
            <w:pPr>
              <w:pStyle w:val="SingleTxtG"/>
              <w:ind w:left="0" w:right="0"/>
            </w:pPr>
            <w:r w:rsidRPr="00F334A2">
              <w:t xml:space="preserve">MEF </w:t>
            </w:r>
          </w:p>
        </w:tc>
        <w:tc>
          <w:tcPr>
            <w:tcW w:w="5900" w:type="dxa"/>
          </w:tcPr>
          <w:p w:rsidR="001F6B9D" w:rsidRPr="00F334A2" w:rsidRDefault="001F6B9D" w:rsidP="00FA3177">
            <w:pPr>
              <w:pStyle w:val="SingleTxtG"/>
              <w:ind w:left="0" w:right="0"/>
              <w:jc w:val="left"/>
            </w:pPr>
            <w:r>
              <w:t>Ministère de l’économie et des finances</w:t>
            </w:r>
          </w:p>
        </w:tc>
      </w:tr>
      <w:tr w:rsidR="001F6B9D" w:rsidRPr="00F334A2" w:rsidTr="00952F4E">
        <w:tc>
          <w:tcPr>
            <w:tcW w:w="1374" w:type="dxa"/>
          </w:tcPr>
          <w:p w:rsidR="001F6B9D" w:rsidRPr="00F334A2" w:rsidRDefault="001F6B9D" w:rsidP="00FA3177">
            <w:pPr>
              <w:pStyle w:val="SingleTxtG"/>
              <w:ind w:left="0" w:right="0"/>
            </w:pPr>
            <w:r w:rsidRPr="00F334A2">
              <w:t xml:space="preserve">MIMDES </w:t>
            </w:r>
          </w:p>
        </w:tc>
        <w:tc>
          <w:tcPr>
            <w:tcW w:w="5900" w:type="dxa"/>
          </w:tcPr>
          <w:p w:rsidR="001F6B9D" w:rsidRPr="00F334A2" w:rsidRDefault="001F6B9D" w:rsidP="00FA3177">
            <w:pPr>
              <w:pStyle w:val="SingleTxtG"/>
              <w:ind w:left="0" w:right="0"/>
              <w:jc w:val="left"/>
            </w:pPr>
            <w:r>
              <w:t>Ministère de la femme et du développement social</w:t>
            </w:r>
          </w:p>
        </w:tc>
      </w:tr>
      <w:tr w:rsidR="001F6B9D" w:rsidRPr="00F334A2" w:rsidTr="00952F4E">
        <w:tc>
          <w:tcPr>
            <w:tcW w:w="1374" w:type="dxa"/>
          </w:tcPr>
          <w:p w:rsidR="001F6B9D" w:rsidRPr="00F334A2" w:rsidRDefault="001F6B9D" w:rsidP="00FA3177">
            <w:pPr>
              <w:pStyle w:val="SingleTxtG"/>
              <w:ind w:left="0" w:right="0"/>
            </w:pPr>
            <w:r w:rsidRPr="00F334A2">
              <w:t xml:space="preserve">OMAPED </w:t>
            </w:r>
          </w:p>
        </w:tc>
        <w:tc>
          <w:tcPr>
            <w:tcW w:w="5900" w:type="dxa"/>
          </w:tcPr>
          <w:p w:rsidR="001F6B9D" w:rsidRPr="00F334A2" w:rsidRDefault="001F6B9D" w:rsidP="00FA3177">
            <w:pPr>
              <w:pStyle w:val="SingleTxtG"/>
              <w:ind w:left="0" w:right="0"/>
              <w:jc w:val="left"/>
            </w:pPr>
            <w:r>
              <w:t xml:space="preserve">Bureau municipal </w:t>
            </w:r>
            <w:r w:rsidR="0085039E">
              <w:t>de</w:t>
            </w:r>
            <w:r>
              <w:t xml:space="preserve"> prise en charge des personnes handicapées</w:t>
            </w:r>
          </w:p>
        </w:tc>
      </w:tr>
      <w:tr w:rsidR="001F6B9D" w:rsidRPr="00F334A2" w:rsidTr="00952F4E">
        <w:tc>
          <w:tcPr>
            <w:tcW w:w="1374" w:type="dxa"/>
          </w:tcPr>
          <w:p w:rsidR="001F6B9D" w:rsidRPr="00F334A2" w:rsidRDefault="001F6B9D" w:rsidP="00FA3177">
            <w:pPr>
              <w:pStyle w:val="SingleTxtG"/>
              <w:ind w:left="0" w:right="0"/>
            </w:pPr>
            <w:r w:rsidRPr="00F334A2">
              <w:t xml:space="preserve">ONPE </w:t>
            </w:r>
          </w:p>
        </w:tc>
        <w:tc>
          <w:tcPr>
            <w:tcW w:w="5900" w:type="dxa"/>
          </w:tcPr>
          <w:p w:rsidR="001F6B9D" w:rsidRPr="00F334A2" w:rsidRDefault="001F6B9D" w:rsidP="00FA3177">
            <w:pPr>
              <w:pStyle w:val="SingleTxtG"/>
              <w:ind w:left="0" w:right="0"/>
              <w:jc w:val="left"/>
            </w:pPr>
            <w:r>
              <w:t>Bureau électoral national</w:t>
            </w:r>
          </w:p>
        </w:tc>
      </w:tr>
      <w:tr w:rsidR="001F6B9D" w:rsidRPr="00F334A2" w:rsidTr="00952F4E">
        <w:tc>
          <w:tcPr>
            <w:tcW w:w="1374" w:type="dxa"/>
          </w:tcPr>
          <w:p w:rsidR="001F6B9D" w:rsidRPr="00F334A2" w:rsidRDefault="001F6B9D" w:rsidP="00FA3177">
            <w:pPr>
              <w:pStyle w:val="SingleTxtG"/>
              <w:ind w:left="0" w:right="0"/>
            </w:pPr>
            <w:r w:rsidRPr="00F334A2">
              <w:t xml:space="preserve">OREDIS </w:t>
            </w:r>
          </w:p>
        </w:tc>
        <w:tc>
          <w:tcPr>
            <w:tcW w:w="5900" w:type="dxa"/>
          </w:tcPr>
          <w:p w:rsidR="001F6B9D" w:rsidRPr="00F334A2" w:rsidRDefault="001F6B9D" w:rsidP="00FA3177">
            <w:pPr>
              <w:pStyle w:val="SingleTxtG"/>
              <w:ind w:left="0" w:right="0"/>
              <w:jc w:val="left"/>
            </w:pPr>
            <w:r>
              <w:t>Bureau régional de prise en charge des personnes handicapées</w:t>
            </w:r>
          </w:p>
        </w:tc>
      </w:tr>
      <w:tr w:rsidR="001F6B9D" w:rsidRPr="00F334A2" w:rsidTr="00952F4E">
        <w:tc>
          <w:tcPr>
            <w:tcW w:w="1374" w:type="dxa"/>
          </w:tcPr>
          <w:p w:rsidR="001F6B9D" w:rsidRPr="00F334A2" w:rsidRDefault="001F6B9D" w:rsidP="00FA3177">
            <w:pPr>
              <w:pStyle w:val="SingleTxtG"/>
              <w:ind w:left="0" w:right="0"/>
            </w:pPr>
            <w:r w:rsidRPr="00F334A2">
              <w:t xml:space="preserve">PRITE </w:t>
            </w:r>
          </w:p>
        </w:tc>
        <w:tc>
          <w:tcPr>
            <w:tcW w:w="5900" w:type="dxa"/>
          </w:tcPr>
          <w:p w:rsidR="001F6B9D" w:rsidRPr="00F334A2" w:rsidRDefault="001F6B9D" w:rsidP="00FA3177">
            <w:pPr>
              <w:pStyle w:val="SingleTxtG"/>
              <w:ind w:left="0" w:right="0"/>
              <w:jc w:val="left"/>
            </w:pPr>
            <w:r>
              <w:t>Programme d’intervention précoce</w:t>
            </w:r>
          </w:p>
        </w:tc>
      </w:tr>
      <w:tr w:rsidR="001F6B9D" w:rsidRPr="00F334A2" w:rsidTr="00952F4E">
        <w:tc>
          <w:tcPr>
            <w:tcW w:w="1374" w:type="dxa"/>
          </w:tcPr>
          <w:p w:rsidR="001F6B9D" w:rsidRPr="00F334A2" w:rsidRDefault="001F6B9D" w:rsidP="00FA3177">
            <w:pPr>
              <w:pStyle w:val="SingleTxtG"/>
              <w:ind w:left="0" w:right="0"/>
            </w:pPr>
            <w:r w:rsidRPr="00F334A2">
              <w:t xml:space="preserve">PRONAMA </w:t>
            </w:r>
          </w:p>
        </w:tc>
        <w:tc>
          <w:tcPr>
            <w:tcW w:w="5900" w:type="dxa"/>
          </w:tcPr>
          <w:p w:rsidR="001F6B9D" w:rsidRPr="00F334A2" w:rsidRDefault="001F6B9D" w:rsidP="00FA3177">
            <w:pPr>
              <w:pStyle w:val="SingleTxtG"/>
              <w:ind w:left="0" w:right="0"/>
              <w:jc w:val="left"/>
            </w:pPr>
            <w:r>
              <w:t>Programme national d’alphabétisation</w:t>
            </w:r>
          </w:p>
        </w:tc>
      </w:tr>
      <w:tr w:rsidR="001F6B9D" w:rsidRPr="00F334A2" w:rsidTr="00952F4E">
        <w:tc>
          <w:tcPr>
            <w:tcW w:w="1374" w:type="dxa"/>
          </w:tcPr>
          <w:p w:rsidR="001F6B9D" w:rsidRPr="00F334A2" w:rsidRDefault="001F6B9D" w:rsidP="00FA3177">
            <w:pPr>
              <w:pStyle w:val="SingleTxtG"/>
              <w:ind w:left="0" w:right="0"/>
            </w:pPr>
            <w:r w:rsidRPr="00F334A2">
              <w:t xml:space="preserve">RENIEC </w:t>
            </w:r>
          </w:p>
        </w:tc>
        <w:tc>
          <w:tcPr>
            <w:tcW w:w="5900" w:type="dxa"/>
          </w:tcPr>
          <w:p w:rsidR="001F6B9D" w:rsidRPr="00F334A2" w:rsidRDefault="001F6B9D" w:rsidP="00FA3177">
            <w:pPr>
              <w:pStyle w:val="SingleTxtG"/>
              <w:ind w:left="0" w:right="0"/>
              <w:jc w:val="left"/>
            </w:pPr>
            <w:r>
              <w:t>Registre national de l’état civil</w:t>
            </w:r>
          </w:p>
        </w:tc>
      </w:tr>
      <w:tr w:rsidR="001F6B9D" w:rsidRPr="00F334A2" w:rsidTr="00952F4E">
        <w:tc>
          <w:tcPr>
            <w:tcW w:w="1374" w:type="dxa"/>
          </w:tcPr>
          <w:p w:rsidR="001F6B9D" w:rsidRPr="00F334A2" w:rsidRDefault="001F6B9D" w:rsidP="00FA3177">
            <w:pPr>
              <w:pStyle w:val="SingleTxtG"/>
              <w:ind w:left="0" w:right="0"/>
            </w:pPr>
            <w:r w:rsidRPr="00F334A2">
              <w:t xml:space="preserve">SAANEE </w:t>
            </w:r>
          </w:p>
        </w:tc>
        <w:tc>
          <w:tcPr>
            <w:tcW w:w="5900" w:type="dxa"/>
          </w:tcPr>
          <w:p w:rsidR="001F6B9D" w:rsidRPr="00F334A2" w:rsidRDefault="001F6B9D" w:rsidP="00FA3177">
            <w:pPr>
              <w:pStyle w:val="SingleTxtG"/>
              <w:ind w:left="0" w:right="0"/>
              <w:jc w:val="left"/>
            </w:pPr>
            <w:r>
              <w:t>Service d’appui et d’assistance à la prise en charge des étudiants ayant des besoins éducatifs spéciaux</w:t>
            </w:r>
          </w:p>
        </w:tc>
      </w:tr>
      <w:tr w:rsidR="001F6B9D" w:rsidRPr="00F334A2" w:rsidTr="00952F4E">
        <w:tc>
          <w:tcPr>
            <w:tcW w:w="1374" w:type="dxa"/>
          </w:tcPr>
          <w:p w:rsidR="001F6B9D" w:rsidRPr="00F334A2" w:rsidRDefault="001F6B9D" w:rsidP="00FA3177">
            <w:pPr>
              <w:pStyle w:val="SingleTxtG"/>
              <w:ind w:left="0" w:right="0"/>
            </w:pPr>
            <w:r w:rsidRPr="00F334A2">
              <w:t xml:space="preserve">SISFOH </w:t>
            </w:r>
          </w:p>
        </w:tc>
        <w:tc>
          <w:tcPr>
            <w:tcW w:w="5900" w:type="dxa"/>
          </w:tcPr>
          <w:p w:rsidR="001F6B9D" w:rsidRPr="00F334A2" w:rsidRDefault="001F6B9D" w:rsidP="00FA3177">
            <w:pPr>
              <w:pStyle w:val="SingleTxtG"/>
              <w:ind w:left="0" w:right="0"/>
              <w:jc w:val="left"/>
            </w:pPr>
            <w:r>
              <w:t>Système de ciblage des ménages</w:t>
            </w:r>
          </w:p>
        </w:tc>
      </w:tr>
    </w:tbl>
    <w:p w:rsidR="007677E2" w:rsidRDefault="00C80039" w:rsidP="00ED5839">
      <w:pPr>
        <w:pStyle w:val="HChG"/>
      </w:pPr>
      <w:r>
        <w:br w:type="page"/>
      </w:r>
      <w:r w:rsidR="007677E2">
        <w:tab/>
        <w:t>I.</w:t>
      </w:r>
      <w:r w:rsidR="007677E2">
        <w:tab/>
        <w:t>Introduction</w:t>
      </w:r>
    </w:p>
    <w:p w:rsidR="007677E2" w:rsidRDefault="007677E2" w:rsidP="00F64E12">
      <w:pPr>
        <w:pStyle w:val="SingleTxtG"/>
      </w:pPr>
      <w:r>
        <w:t>1.</w:t>
      </w:r>
      <w:r>
        <w:tab/>
        <w:t>Le bilan des progrès réalisés et des difficultés rencontrées dans l</w:t>
      </w:r>
      <w:r w:rsidR="00F64E12">
        <w:t>’</w:t>
      </w:r>
      <w:r>
        <w:t>application de la Convention, entrée en vigueur il y a deux ans, fait apparaître dans toute son ampleur l</w:t>
      </w:r>
      <w:r w:rsidR="00F64E12">
        <w:t>’</w:t>
      </w:r>
      <w:r>
        <w:t xml:space="preserve">énorme fossé </w:t>
      </w:r>
      <w:r w:rsidR="00C80039">
        <w:t>entre ce qui est et ce qui reste à faire</w:t>
      </w:r>
      <w:r>
        <w:t>. Ce tableau contrasté nous a permis de comprendre que l</w:t>
      </w:r>
      <w:r w:rsidR="00F64E12">
        <w:t>’</w:t>
      </w:r>
      <w:r>
        <w:t xml:space="preserve">État </w:t>
      </w:r>
      <w:r w:rsidR="00896C38">
        <w:t>ne se résume pas au</w:t>
      </w:r>
      <w:r>
        <w:t xml:space="preserve"> gouvernement central, ce qu</w:t>
      </w:r>
      <w:r w:rsidR="00F64E12">
        <w:t>’</w:t>
      </w:r>
      <w:r>
        <w:t xml:space="preserve">on appelle le pouvoir exécutif, </w:t>
      </w:r>
      <w:r w:rsidR="00896C38">
        <w:t>soit la somme</w:t>
      </w:r>
      <w:r>
        <w:t xml:space="preserve"> des trois pouvoirs consacrés dans la Constitution. De plus, comme </w:t>
      </w:r>
      <w:r w:rsidR="00896C38">
        <w:t>nous en avons fait l’expérience avec</w:t>
      </w:r>
      <w:r>
        <w:t xml:space="preserve"> la loi</w:t>
      </w:r>
      <w:r w:rsidR="00896C38">
        <w:t xml:space="preserve"> relative a</w:t>
      </w:r>
      <w:r w:rsidR="002D5128">
        <w:t>ux infractions à la loi</w:t>
      </w:r>
      <w:r>
        <w:t xml:space="preserve"> générale relative aux handicapés </w:t>
      </w:r>
      <w:r w:rsidR="002D5128">
        <w:t>et aux</w:t>
      </w:r>
      <w:r>
        <w:t xml:space="preserve"> sanctions applicables en la matière</w:t>
      </w:r>
      <w:r w:rsidR="002D5128">
        <w:t xml:space="preserve"> et son règlement d’application</w:t>
      </w:r>
      <w:r>
        <w:t xml:space="preserve">, adoptée récemment, les modèles socioculturels ne se transforment pas du jour au lendemain et </w:t>
      </w:r>
      <w:r w:rsidR="002D5128">
        <w:t>la</w:t>
      </w:r>
      <w:r>
        <w:t xml:space="preserve"> discrimination ne </w:t>
      </w:r>
      <w:r w:rsidR="002D5128">
        <w:t>disparaît</w:t>
      </w:r>
      <w:r>
        <w:t xml:space="preserve"> pas automatiquement</w:t>
      </w:r>
      <w:r w:rsidR="002D5128">
        <w:t xml:space="preserve"> sous l’effet d’un décret ou celui d’une règle, si stricte soit-elle.</w:t>
      </w:r>
    </w:p>
    <w:p w:rsidR="007677E2" w:rsidRDefault="007677E2" w:rsidP="00F64E12">
      <w:pPr>
        <w:pStyle w:val="SingleTxtG"/>
      </w:pPr>
      <w:r>
        <w:t>2.</w:t>
      </w:r>
      <w:r>
        <w:tab/>
        <w:t xml:space="preserve">Les États modernes, comme chacun sait, ont à relever un défi considérable, qui consiste </w:t>
      </w:r>
      <w:r w:rsidR="0019238E">
        <w:t xml:space="preserve">à rompre avec un </w:t>
      </w:r>
      <w:proofErr w:type="spellStart"/>
      <w:r w:rsidR="0019238E">
        <w:t>assistantialisme</w:t>
      </w:r>
      <w:proofErr w:type="spellEnd"/>
      <w:r w:rsidR="0019238E">
        <w:t xml:space="preserve"> stérile pour chercher à </w:t>
      </w:r>
      <w:r w:rsidR="009B002F">
        <w:t>atteindre un développement durable</w:t>
      </w:r>
      <w:r>
        <w:t xml:space="preserve">. Dans cette </w:t>
      </w:r>
      <w:r w:rsidR="009B002F">
        <w:t xml:space="preserve">nouvelle </w:t>
      </w:r>
      <w:r>
        <w:t>perspective, le volume des fonds publics et leur bonne gestion ont une influence déterminante sur l</w:t>
      </w:r>
      <w:r w:rsidR="00F64E12">
        <w:t>’</w:t>
      </w:r>
      <w:r>
        <w:t xml:space="preserve">impact des politiques publiques. Il est </w:t>
      </w:r>
      <w:r w:rsidR="001C40CB">
        <w:t xml:space="preserve">donc </w:t>
      </w:r>
      <w:r w:rsidR="009B002F">
        <w:t>du devoir de l’État de s’efforcer de déterminer le moyen d’intégrer la planifica</w:t>
      </w:r>
      <w:r w:rsidR="001C40CB">
        <w:t>tion à la vie socioéconomique. C</w:t>
      </w:r>
      <w:r w:rsidR="009B002F">
        <w:t>es deux éléments sont directement liés:</w:t>
      </w:r>
      <w:r>
        <w:t xml:space="preserve"> c</w:t>
      </w:r>
      <w:r w:rsidR="00F64E12">
        <w:t>’</w:t>
      </w:r>
      <w:r>
        <w:t>est dans un climat de stabilité économique que</w:t>
      </w:r>
      <w:r w:rsidR="00213F1D">
        <w:t xml:space="preserve"> l’État est le mieux à même d’offrir aux</w:t>
      </w:r>
      <w:r>
        <w:t xml:space="preserve"> personnes handicapées qui aspirent à profiter des avantages du développement économique de meilleures possibilités </w:t>
      </w:r>
      <w:r w:rsidR="00213F1D">
        <w:t>de jouir de l’égalité des chances</w:t>
      </w:r>
      <w:r>
        <w:t xml:space="preserve">. </w:t>
      </w:r>
      <w:r w:rsidR="00213F1D">
        <w:t>De surcroît</w:t>
      </w:r>
      <w:r>
        <w:t xml:space="preserve">, dans ce contexte favorable, les États seront mieux en mesure </w:t>
      </w:r>
      <w:r w:rsidR="00213F1D">
        <w:t>d’honorer</w:t>
      </w:r>
      <w:r>
        <w:t xml:space="preserve"> les engagements qu</w:t>
      </w:r>
      <w:r w:rsidR="00F64E12">
        <w:t>’</w:t>
      </w:r>
      <w:r>
        <w:t>ils ont pris en vertu des instruments internationaux relatifs aux droits de l</w:t>
      </w:r>
      <w:r w:rsidR="00F64E12">
        <w:t>’</w:t>
      </w:r>
      <w:r>
        <w:t>homme.</w:t>
      </w:r>
    </w:p>
    <w:p w:rsidR="007677E2" w:rsidRDefault="007677E2" w:rsidP="00F64E12">
      <w:pPr>
        <w:pStyle w:val="SingleTxtG"/>
      </w:pPr>
      <w:r>
        <w:t>3.</w:t>
      </w:r>
      <w:r>
        <w:tab/>
      </w:r>
      <w:r w:rsidR="00E90FCD">
        <w:t>Cette prise en compte «systématique» de la question du handicap</w:t>
      </w:r>
      <w:r>
        <w:t>, c</w:t>
      </w:r>
      <w:r w:rsidR="00F64E12">
        <w:t>’</w:t>
      </w:r>
      <w:r>
        <w:t>est-à-dire, comme le montre</w:t>
      </w:r>
      <w:r w:rsidR="00E90FCD">
        <w:t>nt</w:t>
      </w:r>
      <w:r>
        <w:t xml:space="preserve"> le</w:t>
      </w:r>
      <w:r w:rsidR="00E90FCD">
        <w:t>s</w:t>
      </w:r>
      <w:r>
        <w:t xml:space="preserve"> dernier</w:t>
      </w:r>
      <w:r w:rsidR="00E90FCD">
        <w:t>s</w:t>
      </w:r>
      <w:r>
        <w:t xml:space="preserve"> document</w:t>
      </w:r>
      <w:r w:rsidR="00E90FCD">
        <w:t>s</w:t>
      </w:r>
      <w:r>
        <w:t xml:space="preserve"> de travail des </w:t>
      </w:r>
      <w:r w:rsidR="00E90FCD">
        <w:t>organismes publics</w:t>
      </w:r>
      <w:r>
        <w:t xml:space="preserve"> qui s</w:t>
      </w:r>
      <w:r w:rsidR="00F64E12">
        <w:t>’</w:t>
      </w:r>
      <w:r>
        <w:t>occupent de la question, l</w:t>
      </w:r>
      <w:r w:rsidR="00F64E12">
        <w:t>’</w:t>
      </w:r>
      <w:r>
        <w:t xml:space="preserve">adhésion à </w:t>
      </w:r>
      <w:r w:rsidR="00E90FCD">
        <w:t>un mo</w:t>
      </w:r>
      <w:r w:rsidR="001C40CB">
        <w:t>d</w:t>
      </w:r>
      <w:r w:rsidR="00E90FCD">
        <w:t>e</w:t>
      </w:r>
      <w:r>
        <w:t xml:space="preserve"> de gouvernement </w:t>
      </w:r>
      <w:r w:rsidR="00E90FCD">
        <w:t xml:space="preserve">dans lequel les politiques sociales ou plus exactement </w:t>
      </w:r>
      <w:r w:rsidR="002773A0">
        <w:t>les programmes</w:t>
      </w:r>
      <w:r>
        <w:t xml:space="preserve"> sociaux </w:t>
      </w:r>
      <w:r w:rsidR="002773A0">
        <w:t xml:space="preserve">affranchis de toute considération politique sont à la fois </w:t>
      </w:r>
      <w:r>
        <w:t xml:space="preserve">des mécanismes destinés à </w:t>
      </w:r>
      <w:r w:rsidR="002773A0">
        <w:t>atténuer</w:t>
      </w:r>
      <w:r>
        <w:t xml:space="preserve"> les effets de la pauvreté et des moyens </w:t>
      </w:r>
      <w:r w:rsidR="002773A0">
        <w:t>d’en finir avec des concepts</w:t>
      </w:r>
      <w:r>
        <w:t xml:space="preserve"> qui semblent sans importance mais qui s</w:t>
      </w:r>
      <w:r w:rsidR="00F64E12">
        <w:t>’</w:t>
      </w:r>
      <w:r>
        <w:t xml:space="preserve">avèrent </w:t>
      </w:r>
      <w:r w:rsidR="00EB35D6">
        <w:t>primordiaux</w:t>
      </w:r>
      <w:r>
        <w:t xml:space="preserve"> lorsqu</w:t>
      </w:r>
      <w:r w:rsidR="00F64E12">
        <w:t>’</w:t>
      </w:r>
      <w:r>
        <w:t>on évalue l</w:t>
      </w:r>
      <w:r w:rsidR="00F64E12">
        <w:t>’</w:t>
      </w:r>
      <w:r>
        <w:t xml:space="preserve">impact des investissements sociaux. Les deux exemples qui suivent donnent une idée </w:t>
      </w:r>
      <w:r w:rsidR="00EB35D6">
        <w:t>précise</w:t>
      </w:r>
      <w:r>
        <w:t xml:space="preserve"> de ce qui vient d</w:t>
      </w:r>
      <w:r w:rsidR="00F64E12">
        <w:t>’</w:t>
      </w:r>
      <w:r w:rsidR="00EB35D6">
        <w:t>être avancé</w:t>
      </w:r>
      <w:r>
        <w:t xml:space="preserve"> et </w:t>
      </w:r>
      <w:r w:rsidR="00EB35D6">
        <w:t>montrent</w:t>
      </w:r>
      <w:r>
        <w:t xml:space="preserve"> pourquoi l</w:t>
      </w:r>
      <w:r w:rsidR="00F64E12">
        <w:t>’</w:t>
      </w:r>
      <w:r>
        <w:t>État doit tout mettre en œuvre pour renforcer les capacités.</w:t>
      </w:r>
    </w:p>
    <w:p w:rsidR="007677E2" w:rsidRDefault="007677E2" w:rsidP="00F64E12">
      <w:pPr>
        <w:pStyle w:val="SingleTxtG"/>
      </w:pPr>
      <w:r>
        <w:t>4.</w:t>
      </w:r>
      <w:r>
        <w:tab/>
        <w:t xml:space="preserve">Le premier exemple </w:t>
      </w:r>
      <w:r w:rsidR="00D67C4F">
        <w:t>porte sur</w:t>
      </w:r>
      <w:r>
        <w:t xml:space="preserve"> des programmes </w:t>
      </w:r>
      <w:r w:rsidR="00D67C4F">
        <w:t>d</w:t>
      </w:r>
      <w:r w:rsidR="00F64E12">
        <w:t>’</w:t>
      </w:r>
      <w:r>
        <w:t>emploi destinés à atténuer les effets de la pauvreté: on sait que dans les hauteurs des Andes il arrive que les pères refusent que leurs enfants handicap</w:t>
      </w:r>
      <w:r w:rsidR="00D67C4F">
        <w:t>és</w:t>
      </w:r>
      <w:r>
        <w:t xml:space="preserve"> léger</w:t>
      </w:r>
      <w:r w:rsidR="00D67C4F">
        <w:t>s</w:t>
      </w:r>
      <w:r>
        <w:t xml:space="preserve"> travaillent, ce qui </w:t>
      </w:r>
      <w:r w:rsidR="00D67C4F">
        <w:t>est une manière d’occulter le problème</w:t>
      </w:r>
      <w:r>
        <w:t xml:space="preserve"> du handicap. Autre </w:t>
      </w:r>
      <w:r w:rsidR="00D67C4F">
        <w:t>phénomène analogue</w:t>
      </w:r>
      <w:r>
        <w:t>, qui est loin d</w:t>
      </w:r>
      <w:r w:rsidR="00F64E12">
        <w:t>’</w:t>
      </w:r>
      <w:r>
        <w:t xml:space="preserve">avoir disparu, </w:t>
      </w:r>
      <w:r w:rsidR="003B5167">
        <w:t>on cache</w:t>
      </w:r>
      <w:r>
        <w:t xml:space="preserve"> l</w:t>
      </w:r>
      <w:r w:rsidR="00F64E12">
        <w:t>’</w:t>
      </w:r>
      <w:r>
        <w:t xml:space="preserve">enfant ou le membre de la famille </w:t>
      </w:r>
      <w:r w:rsidR="003B5167">
        <w:t>handicapé</w:t>
      </w:r>
      <w:r>
        <w:t>.</w:t>
      </w:r>
    </w:p>
    <w:p w:rsidR="007677E2" w:rsidRDefault="007677E2" w:rsidP="00F64E12">
      <w:pPr>
        <w:pStyle w:val="SingleTxtG"/>
      </w:pPr>
      <w:r>
        <w:t>5.</w:t>
      </w:r>
      <w:r>
        <w:tab/>
        <w:t xml:space="preserve">Le second exemple concerne </w:t>
      </w:r>
      <w:r w:rsidR="005E502D">
        <w:t>les quotas réservés aux personnes</w:t>
      </w:r>
      <w:r>
        <w:t xml:space="preserve"> handicapées dans </w:t>
      </w:r>
      <w:r w:rsidR="005E502D">
        <w:t>l’enseignement et dans</w:t>
      </w:r>
      <w:r>
        <w:t xml:space="preserve"> l</w:t>
      </w:r>
      <w:r w:rsidR="00F64E12">
        <w:t>’</w:t>
      </w:r>
      <w:r>
        <w:t xml:space="preserve">emploi, </w:t>
      </w:r>
      <w:r w:rsidR="005E502D">
        <w:t>qui ne peuvent pas être atteints</w:t>
      </w:r>
      <w:r>
        <w:t xml:space="preserve"> parce que les intéressés ne présentent pas le profil techn</w:t>
      </w:r>
      <w:r w:rsidR="005E502D">
        <w:t>ique ou professionnel requis ou, le quota de postes universitaires, fixé</w:t>
      </w:r>
      <w:r>
        <w:t xml:space="preserve"> à 5</w:t>
      </w:r>
      <w:r w:rsidR="002E3AC5">
        <w:t xml:space="preserve"> </w:t>
      </w:r>
      <w:r>
        <w:t>% dans la loi, qui n</w:t>
      </w:r>
      <w:r w:rsidR="00F64E12">
        <w:t>’</w:t>
      </w:r>
      <w:r w:rsidR="005E502D">
        <w:t>est pas atteint</w:t>
      </w:r>
      <w:r>
        <w:t xml:space="preserve"> non plus.</w:t>
      </w:r>
    </w:p>
    <w:p w:rsidR="001B6EC2" w:rsidRDefault="007677E2" w:rsidP="00F64E12">
      <w:pPr>
        <w:pStyle w:val="SingleTxtG"/>
      </w:pPr>
      <w:r>
        <w:t>6.</w:t>
      </w:r>
      <w:r>
        <w:tab/>
        <w:t xml:space="preserve">Ces deux exemples </w:t>
      </w:r>
      <w:r w:rsidR="001B6EC2">
        <w:t xml:space="preserve">donnent une idée </w:t>
      </w:r>
      <w:r w:rsidR="001C40CB">
        <w:t>de la responsabilité</w:t>
      </w:r>
      <w:r w:rsidR="001B6EC2">
        <w:t xml:space="preserve"> de l’État, qui est chargé de mettre en œuvre les politiques publiques et d’en surveiller l’impact, et de celle de la société. La Convention constitue pour l’État à la fois un cadre contraignant et un modèle </w:t>
      </w:r>
      <w:r w:rsidR="003A3297">
        <w:t>à</w:t>
      </w:r>
      <w:r>
        <w:t xml:space="preserve"> suivre, l</w:t>
      </w:r>
      <w:r w:rsidR="00F64E12">
        <w:t>’</w:t>
      </w:r>
      <w:r w:rsidR="001B6EC2">
        <w:t>objectif étant</w:t>
      </w:r>
      <w:r w:rsidR="003A3297">
        <w:t xml:space="preserve"> que toute atteinte aux droits des personnes handicapées doit cesser.</w:t>
      </w:r>
    </w:p>
    <w:p w:rsidR="007677E2" w:rsidRDefault="007677E2" w:rsidP="00F64E12">
      <w:pPr>
        <w:pStyle w:val="SingleTxtG"/>
      </w:pPr>
      <w:r>
        <w:t>7.</w:t>
      </w:r>
      <w:r>
        <w:tab/>
        <w:t>Nous pensons qu</w:t>
      </w:r>
      <w:r w:rsidR="00F64E12">
        <w:t>’</w:t>
      </w:r>
      <w:r>
        <w:t xml:space="preserve">aborder avec réalisme le problème </w:t>
      </w:r>
      <w:r w:rsidR="003A3297">
        <w:t>des</w:t>
      </w:r>
      <w:r>
        <w:t xml:space="preserve"> personnes handicapées et </w:t>
      </w:r>
      <w:r w:rsidR="003A3297">
        <w:t xml:space="preserve">de </w:t>
      </w:r>
      <w:r>
        <w:t xml:space="preserve">leur famille </w:t>
      </w:r>
      <w:r w:rsidR="003A3297">
        <w:t>dans le cadre</w:t>
      </w:r>
      <w:r>
        <w:t xml:space="preserve"> du budget et de la planification, c</w:t>
      </w:r>
      <w:r w:rsidR="00F64E12">
        <w:t>’</w:t>
      </w:r>
      <w:r>
        <w:t>est respecter la dignité des personnes handicapées. C</w:t>
      </w:r>
      <w:r w:rsidR="00F64E12">
        <w:t>’</w:t>
      </w:r>
      <w:r>
        <w:t xml:space="preserve">est pourquoi nous avons </w:t>
      </w:r>
      <w:r w:rsidR="003A3297">
        <w:t>organisé des rencontres avec les</w:t>
      </w:r>
      <w:r>
        <w:t xml:space="preserve"> organisations de la société civile qui </w:t>
      </w:r>
      <w:r w:rsidR="003A3297">
        <w:t xml:space="preserve">les </w:t>
      </w:r>
      <w:r>
        <w:t xml:space="preserve">représentent pour mettre au point des programmes </w:t>
      </w:r>
      <w:r w:rsidR="003A3297">
        <w:t>techniques et</w:t>
      </w:r>
      <w:r>
        <w:t xml:space="preserve"> leur expliquer la dy</w:t>
      </w:r>
      <w:r w:rsidR="003A3297">
        <w:t xml:space="preserve">namique des pays comme le nôtre, </w:t>
      </w:r>
      <w:r w:rsidR="00D62CC0">
        <w:t xml:space="preserve">et </w:t>
      </w:r>
      <w:r w:rsidR="003A3297">
        <w:t xml:space="preserve">leur </w:t>
      </w:r>
      <w:r w:rsidR="005A1A37">
        <w:t xml:space="preserve">faire comprendre </w:t>
      </w:r>
      <w:r>
        <w:t xml:space="preserve">que les efforts entrepris </w:t>
      </w:r>
      <w:r w:rsidR="005A1A37">
        <w:t>et les changements d’habitude</w:t>
      </w:r>
      <w:r w:rsidR="00AC5456">
        <w:t xml:space="preserve"> devaient être réciproques</w:t>
      </w:r>
      <w:r>
        <w:t>.</w:t>
      </w:r>
    </w:p>
    <w:p w:rsidR="007677E2" w:rsidRDefault="007677E2" w:rsidP="00F64E12">
      <w:pPr>
        <w:pStyle w:val="SingleTxtG"/>
      </w:pPr>
      <w:r>
        <w:t>8.</w:t>
      </w:r>
      <w:r>
        <w:tab/>
        <w:t>L</w:t>
      </w:r>
      <w:r w:rsidR="00F64E12">
        <w:t>’</w:t>
      </w:r>
      <w:r>
        <w:t>entité responsable de la question du handicap a publié à cet égard un document de travail</w:t>
      </w:r>
      <w:r>
        <w:rPr>
          <w:rStyle w:val="FootnoteReference"/>
        </w:rPr>
        <w:footnoteReference w:id="3"/>
      </w:r>
      <w:r>
        <w:t xml:space="preserve"> mettant en relief un certain nombre de critères </w:t>
      </w:r>
      <w:r w:rsidR="00C62C9C">
        <w:t>d’ordre technique afin de cibler</w:t>
      </w:r>
      <w:r>
        <w:t xml:space="preserve"> le handicap, et d</w:t>
      </w:r>
      <w:r w:rsidR="00F64E12">
        <w:t>’</w:t>
      </w:r>
      <w:r>
        <w:t>une manière générale la question des personnes hautement vulnérables, sous l</w:t>
      </w:r>
      <w:r w:rsidR="00F64E12">
        <w:t>’</w:t>
      </w:r>
      <w:r>
        <w:t>angle de la planification st</w:t>
      </w:r>
      <w:r w:rsidR="00C62C9C">
        <w:t xml:space="preserve">ratégique, d’unifier ou </w:t>
      </w:r>
      <w:r>
        <w:t>d</w:t>
      </w:r>
      <w:r w:rsidR="00F64E12">
        <w:t>’</w:t>
      </w:r>
      <w:r>
        <w:t>harmoniser des plans dont la fragmentation empêche d</w:t>
      </w:r>
      <w:r w:rsidR="00F64E12">
        <w:t>’</w:t>
      </w:r>
      <w:r>
        <w:t>améliorer l</w:t>
      </w:r>
      <w:r w:rsidR="00F64E12">
        <w:t>’</w:t>
      </w:r>
      <w:r>
        <w:t xml:space="preserve">efficacité des interventions du Gouvernement dans le domaine budgétaire et le domaine social. </w:t>
      </w:r>
      <w:r w:rsidR="00B05668">
        <w:t>Par ailleurs, le document intitulé</w:t>
      </w:r>
      <w:r>
        <w:t xml:space="preserve"> «</w:t>
      </w:r>
      <w:proofErr w:type="spellStart"/>
      <w:r w:rsidRPr="00897A31">
        <w:rPr>
          <w:i/>
        </w:rPr>
        <w:t>Lineamientos</w:t>
      </w:r>
      <w:proofErr w:type="spellEnd"/>
      <w:r w:rsidRPr="00897A31">
        <w:rPr>
          <w:i/>
        </w:rPr>
        <w:t xml:space="preserve"> para </w:t>
      </w:r>
      <w:proofErr w:type="spellStart"/>
      <w:r w:rsidRPr="00897A31">
        <w:rPr>
          <w:i/>
        </w:rPr>
        <w:t>incorporar</w:t>
      </w:r>
      <w:proofErr w:type="spellEnd"/>
      <w:r w:rsidRPr="00897A31">
        <w:rPr>
          <w:i/>
        </w:rPr>
        <w:t xml:space="preserve"> el </w:t>
      </w:r>
      <w:proofErr w:type="spellStart"/>
      <w:r w:rsidRPr="00897A31">
        <w:rPr>
          <w:i/>
        </w:rPr>
        <w:t>tema</w:t>
      </w:r>
      <w:proofErr w:type="spellEnd"/>
      <w:r w:rsidRPr="00897A31">
        <w:rPr>
          <w:i/>
        </w:rPr>
        <w:t xml:space="preserve"> </w:t>
      </w:r>
      <w:proofErr w:type="spellStart"/>
      <w:r w:rsidRPr="00897A31">
        <w:rPr>
          <w:i/>
        </w:rPr>
        <w:t>discapacidad</w:t>
      </w:r>
      <w:proofErr w:type="spellEnd"/>
      <w:r w:rsidRPr="00897A31">
        <w:rPr>
          <w:i/>
        </w:rPr>
        <w:t xml:space="preserve"> </w:t>
      </w:r>
      <w:proofErr w:type="spellStart"/>
      <w:r w:rsidRPr="00897A31">
        <w:rPr>
          <w:i/>
        </w:rPr>
        <w:t>dentro</w:t>
      </w:r>
      <w:proofErr w:type="spellEnd"/>
      <w:r w:rsidRPr="00897A31">
        <w:rPr>
          <w:i/>
        </w:rPr>
        <w:t xml:space="preserve"> </w:t>
      </w:r>
      <w:proofErr w:type="spellStart"/>
      <w:r w:rsidRPr="00897A31">
        <w:rPr>
          <w:i/>
        </w:rPr>
        <w:t>del</w:t>
      </w:r>
      <w:proofErr w:type="spellEnd"/>
      <w:r w:rsidRPr="00897A31">
        <w:rPr>
          <w:i/>
        </w:rPr>
        <w:t xml:space="preserve"> </w:t>
      </w:r>
      <w:proofErr w:type="spellStart"/>
      <w:r w:rsidRPr="00897A31">
        <w:rPr>
          <w:i/>
        </w:rPr>
        <w:t>proceso</w:t>
      </w:r>
      <w:proofErr w:type="spellEnd"/>
      <w:r w:rsidRPr="00897A31">
        <w:rPr>
          <w:i/>
        </w:rPr>
        <w:t xml:space="preserve"> de </w:t>
      </w:r>
      <w:proofErr w:type="spellStart"/>
      <w:r w:rsidRPr="00897A31">
        <w:rPr>
          <w:i/>
        </w:rPr>
        <w:t>planificacíon</w:t>
      </w:r>
      <w:proofErr w:type="spellEnd"/>
      <w:r w:rsidRPr="00897A31">
        <w:rPr>
          <w:i/>
        </w:rPr>
        <w:t xml:space="preserve"> de la </w:t>
      </w:r>
      <w:proofErr w:type="spellStart"/>
      <w:r w:rsidRPr="00897A31">
        <w:rPr>
          <w:i/>
        </w:rPr>
        <w:t>entidades</w:t>
      </w:r>
      <w:proofErr w:type="spellEnd"/>
      <w:r w:rsidRPr="00897A31">
        <w:rPr>
          <w:i/>
        </w:rPr>
        <w:t xml:space="preserve"> </w:t>
      </w:r>
      <w:proofErr w:type="spellStart"/>
      <w:r w:rsidRPr="00897A31">
        <w:rPr>
          <w:i/>
        </w:rPr>
        <w:t>públicas</w:t>
      </w:r>
      <w:proofErr w:type="spellEnd"/>
      <w:r>
        <w:t>» («Grandes lignes concernant l</w:t>
      </w:r>
      <w:r w:rsidR="00F64E12">
        <w:t>’</w:t>
      </w:r>
      <w:r>
        <w:t>intégration de la question du handicap dans le processus de planifi</w:t>
      </w:r>
      <w:r w:rsidR="00B05668">
        <w:t>cation des organismes publics») contient des indications sur la manière d’intégrer la question du handicap dans le budget.</w:t>
      </w:r>
    </w:p>
    <w:p w:rsidR="007677E2" w:rsidRDefault="007677E2" w:rsidP="009D3385">
      <w:pPr>
        <w:pStyle w:val="HChG"/>
      </w:pPr>
      <w:r>
        <w:tab/>
        <w:t>II.</w:t>
      </w:r>
      <w:r>
        <w:tab/>
        <w:t>Progrès</w:t>
      </w:r>
      <w:r w:rsidR="009D3385">
        <w:t xml:space="preserve"> réalisés</w:t>
      </w:r>
    </w:p>
    <w:p w:rsidR="007677E2" w:rsidRDefault="007677E2" w:rsidP="00F64E12">
      <w:pPr>
        <w:pStyle w:val="SingleTxtG"/>
      </w:pPr>
      <w:r>
        <w:t>9.</w:t>
      </w:r>
      <w:r>
        <w:tab/>
        <w:t xml:space="preserve">Les deux </w:t>
      </w:r>
      <w:r w:rsidR="009D3385">
        <w:t>années qui viennent de s’écouler</w:t>
      </w:r>
      <w:r>
        <w:t xml:space="preserve"> ont été particulièrement propices au renforcement d</w:t>
      </w:r>
      <w:r w:rsidR="00F64E12">
        <w:t>’</w:t>
      </w:r>
      <w:r>
        <w:t xml:space="preserve">engagements sectoriels </w:t>
      </w:r>
      <w:r w:rsidR="00312B80">
        <w:t xml:space="preserve">visant à construire </w:t>
      </w:r>
      <w:r>
        <w:t xml:space="preserve">une société plus ouverte </w:t>
      </w:r>
      <w:r w:rsidR="00312B80">
        <w:t>soucieuse d’égalité</w:t>
      </w:r>
      <w:r>
        <w:t xml:space="preserve"> des chances. À côté du secteur public, il y a lieu de relever la contribution du secteur privé</w:t>
      </w:r>
      <w:r w:rsidR="005E380D">
        <w:t>,</w:t>
      </w:r>
      <w:r>
        <w:t xml:space="preserve"> </w:t>
      </w:r>
      <w:r w:rsidR="004C0811">
        <w:t xml:space="preserve">conscient de sa responsabilité sociale, et </w:t>
      </w:r>
      <w:r>
        <w:t xml:space="preserve">celle de la société civile </w:t>
      </w:r>
      <w:r w:rsidR="004C0811">
        <w:t xml:space="preserve">qui </w:t>
      </w:r>
      <w:r w:rsidR="00E7124F">
        <w:t xml:space="preserve">se </w:t>
      </w:r>
      <w:r w:rsidR="004C0811">
        <w:t>mobilise</w:t>
      </w:r>
      <w:r w:rsidR="00E7124F">
        <w:t xml:space="preserve"> pour diffuser et</w:t>
      </w:r>
      <w:r>
        <w:t xml:space="preserve"> encourager le développement des capacités et des talents des handicapés.</w:t>
      </w:r>
    </w:p>
    <w:p w:rsidR="007677E2" w:rsidRDefault="007677E2" w:rsidP="00F64E12">
      <w:pPr>
        <w:pStyle w:val="SingleTxtG"/>
      </w:pPr>
      <w:r>
        <w:t>10.</w:t>
      </w:r>
      <w:r>
        <w:tab/>
        <w:t>Les organismes publics, sans négliger la programmation d</w:t>
      </w:r>
      <w:r w:rsidR="00F64E12">
        <w:t>’</w:t>
      </w:r>
      <w:r>
        <w:t xml:space="preserve">activités prévues dans </w:t>
      </w:r>
      <w:r w:rsidR="00403FAE">
        <w:t>leurs plans d’action</w:t>
      </w:r>
      <w:r>
        <w:t>, et en dépit des contraintes budgétaires, ont accompagné le processus de réforme de l</w:t>
      </w:r>
      <w:r w:rsidR="00F64E12">
        <w:t>’</w:t>
      </w:r>
      <w:r>
        <w:t>État</w:t>
      </w:r>
      <w:r w:rsidR="00403FAE">
        <w:t xml:space="preserve"> en encourageant</w:t>
      </w:r>
      <w:r>
        <w:t xml:space="preserve"> </w:t>
      </w:r>
      <w:r w:rsidR="00403FAE">
        <w:t>le développement et le renforcement du cadre réglementaire</w:t>
      </w:r>
      <w:r>
        <w:t xml:space="preserve"> de base </w:t>
      </w:r>
      <w:r w:rsidR="00403FAE">
        <w:t>nécessaire à</w:t>
      </w:r>
      <w:r>
        <w:t xml:space="preserve"> l</w:t>
      </w:r>
      <w:r w:rsidR="00F64E12">
        <w:t>’</w:t>
      </w:r>
      <w:r>
        <w:t>harmonisation de politiques publiques axées sur l</w:t>
      </w:r>
      <w:r w:rsidR="00F64E12">
        <w:t>’</w:t>
      </w:r>
      <w:r>
        <w:t xml:space="preserve">intégration sociale et </w:t>
      </w:r>
      <w:r w:rsidR="005E1314">
        <w:t>économique des personnes handicapées</w:t>
      </w:r>
      <w:r>
        <w:t xml:space="preserve"> et plus particulièrement </w:t>
      </w:r>
      <w:r w:rsidR="005E1314">
        <w:t>de celles</w:t>
      </w:r>
      <w:r>
        <w:t xml:space="preserve"> qui vivent dans l</w:t>
      </w:r>
      <w:r w:rsidR="00F64E12">
        <w:t>’</w:t>
      </w:r>
      <w:r>
        <w:t>extrême pauvreté.</w:t>
      </w:r>
    </w:p>
    <w:p w:rsidR="007677E2" w:rsidRDefault="007677E2" w:rsidP="00F64E12">
      <w:pPr>
        <w:pStyle w:val="SingleTxtG"/>
      </w:pPr>
      <w:r>
        <w:t>11.</w:t>
      </w:r>
      <w:r>
        <w:tab/>
      </w:r>
      <w:r w:rsidR="0003167B">
        <w:t>Premier signe de ces progrès la création de deux</w:t>
      </w:r>
      <w:r>
        <w:t xml:space="preserve"> commissions multisectorielles permanentes chargées </w:t>
      </w:r>
      <w:r w:rsidR="005830FB">
        <w:t>l’une de la</w:t>
      </w:r>
      <w:r>
        <w:t xml:space="preserve"> mise en œuvre du </w:t>
      </w:r>
      <w:r w:rsidR="0003167B">
        <w:t>Plan d’égalité des chances</w:t>
      </w:r>
      <w:r>
        <w:t xml:space="preserve"> des handicapés pour la période 2009-2018</w:t>
      </w:r>
      <w:r w:rsidR="0003167B">
        <w:t>, l’autre de l</w:t>
      </w:r>
      <w:r w:rsidR="005830FB">
        <w:t xml:space="preserve">’application </w:t>
      </w:r>
      <w:r>
        <w:t xml:space="preserve">de la Convention sur les droits des personnes handicapées, </w:t>
      </w:r>
      <w:r w:rsidR="005830FB">
        <w:t>adoptées en vertu des décrets suprêmes</w:t>
      </w:r>
      <w:r>
        <w:t xml:space="preserve"> </w:t>
      </w:r>
      <w:r>
        <w:rPr>
          <w:rFonts w:eastAsia="MS Mincho"/>
        </w:rPr>
        <w:t>n</w:t>
      </w:r>
      <w:r>
        <w:rPr>
          <w:rFonts w:eastAsia="MS Mincho"/>
          <w:vertAlign w:val="superscript"/>
        </w:rPr>
        <w:t>o</w:t>
      </w:r>
      <w:r>
        <w:t> 007</w:t>
      </w:r>
      <w:r>
        <w:noBreakHyphen/>
        <w:t>2008</w:t>
      </w:r>
      <w:r>
        <w:noBreakHyphen/>
        <w:t xml:space="preserve">MIMDES et </w:t>
      </w:r>
      <w:r>
        <w:rPr>
          <w:rFonts w:eastAsia="MS Mincho"/>
        </w:rPr>
        <w:t>n</w:t>
      </w:r>
      <w:r>
        <w:rPr>
          <w:rFonts w:eastAsia="MS Mincho"/>
          <w:vertAlign w:val="superscript"/>
        </w:rPr>
        <w:t>o</w:t>
      </w:r>
      <w:r w:rsidR="002E3AC5">
        <w:t xml:space="preserve"> </w:t>
      </w:r>
      <w:r>
        <w:t xml:space="preserve">080-2008-PCM </w:t>
      </w:r>
      <w:r w:rsidR="00B14BAA">
        <w:t>respectivement</w:t>
      </w:r>
      <w:r w:rsidR="00FB64AC">
        <w:t>. C</w:t>
      </w:r>
      <w:r>
        <w:t xml:space="preserve">es </w:t>
      </w:r>
      <w:r w:rsidR="00FB64AC">
        <w:t xml:space="preserve">nouveaux </w:t>
      </w:r>
      <w:r w:rsidR="001846ED">
        <w:t xml:space="preserve">organes ont permis </w:t>
      </w:r>
      <w:r>
        <w:t xml:space="preserve">de renforcer le concept de transversalité de la question du handicap </w:t>
      </w:r>
      <w:r w:rsidR="001846ED">
        <w:t>et ont favorisé l’intégration de la question</w:t>
      </w:r>
      <w:r>
        <w:t xml:space="preserve"> à la programmation stratégique budgétaire du Ministère de l</w:t>
      </w:r>
      <w:r w:rsidR="00F64E12">
        <w:t>’</w:t>
      </w:r>
      <w:r>
        <w:t>économie et des finances</w:t>
      </w:r>
      <w:r w:rsidR="001846ED">
        <w:t>. Il en est résulté une amélioration du suivi des objectifs</w:t>
      </w:r>
      <w:r>
        <w:t xml:space="preserve"> et </w:t>
      </w:r>
      <w:r w:rsidR="001846ED">
        <w:t>des indicateurs,</w:t>
      </w:r>
      <w:r>
        <w:t xml:space="preserve"> adoptés par exemple </w:t>
      </w:r>
      <w:r w:rsidR="001846ED">
        <w:t>dans le cadre</w:t>
      </w:r>
      <w:r w:rsidR="003B5EB0">
        <w:t xml:space="preserve"> du Plan pour</w:t>
      </w:r>
      <w:r>
        <w:t xml:space="preserve"> l</w:t>
      </w:r>
      <w:r w:rsidR="00F64E12">
        <w:t>’</w:t>
      </w:r>
      <w:r>
        <w:t>égalité des chances des personnes handicapées pour 2009</w:t>
      </w:r>
      <w:r>
        <w:noBreakHyphen/>
        <w:t xml:space="preserve">2018, en termes quantitatifs </w:t>
      </w:r>
      <w:r w:rsidR="003B5EB0">
        <w:t>et en ce qui concerne l’établissement de données de référence</w:t>
      </w:r>
      <w:r>
        <w:t>.</w:t>
      </w:r>
    </w:p>
    <w:p w:rsidR="004407B7" w:rsidRDefault="007677E2" w:rsidP="00F64E12">
      <w:pPr>
        <w:pStyle w:val="SingleTxtG"/>
      </w:pPr>
      <w:r>
        <w:t>12.</w:t>
      </w:r>
      <w:r>
        <w:tab/>
      </w:r>
      <w:r w:rsidR="000B5A60">
        <w:t xml:space="preserve">Autre progrès stratégique, l’adoption de la loi </w:t>
      </w:r>
      <w:r w:rsidR="00D62CC0">
        <w:rPr>
          <w:rFonts w:eastAsia="MS Mincho"/>
        </w:rPr>
        <w:t>n</w:t>
      </w:r>
      <w:r w:rsidR="00D62CC0">
        <w:rPr>
          <w:rFonts w:eastAsia="MS Mincho"/>
          <w:vertAlign w:val="superscript"/>
        </w:rPr>
        <w:t>o</w:t>
      </w:r>
      <w:r w:rsidR="00D62CC0">
        <w:t xml:space="preserve"> </w:t>
      </w:r>
      <w:r w:rsidR="000B5A60">
        <w:t>29392</w:t>
      </w:r>
      <w:r w:rsidR="00D62CC0">
        <w:t>,</w:t>
      </w:r>
      <w:r w:rsidR="000B5A60">
        <w:t xml:space="preserve"> ou loi relative aux infractions à la loi </w:t>
      </w:r>
      <w:r w:rsidR="005E380D">
        <w:rPr>
          <w:rFonts w:eastAsia="MS Mincho"/>
        </w:rPr>
        <w:t>n</w:t>
      </w:r>
      <w:r w:rsidR="005E380D">
        <w:rPr>
          <w:rFonts w:eastAsia="MS Mincho"/>
          <w:vertAlign w:val="superscript"/>
        </w:rPr>
        <w:t>o</w:t>
      </w:r>
      <w:r w:rsidR="002E3AC5">
        <w:t xml:space="preserve"> </w:t>
      </w:r>
      <w:r w:rsidR="005E380D">
        <w:t xml:space="preserve">27050 </w:t>
      </w:r>
      <w:r w:rsidR="000B5A60">
        <w:t xml:space="preserve">et aux sanctions applicables </w:t>
      </w:r>
      <w:r w:rsidR="005E380D">
        <w:t xml:space="preserve">en la matière </w:t>
      </w:r>
      <w:r w:rsidR="000B5A60">
        <w:t>et son règlement d’a</w:t>
      </w:r>
      <w:r w:rsidR="005E380D">
        <w:t>pplication. Ce texte habilite le</w:t>
      </w:r>
      <w:r w:rsidR="000B5A60">
        <w:t xml:space="preserve"> Ministère de la femme et du développement social (MIMDES) à imposer des sanctions en cas d’infraction à la législation en vigueur qui protège les droits des personnes handicapées en matière d’emploi, d’éducation et d’accessibilité. Le Conseil </w:t>
      </w:r>
      <w:r>
        <w:t>national pour l</w:t>
      </w:r>
      <w:r w:rsidR="00F64E12">
        <w:t>’</w:t>
      </w:r>
      <w:r>
        <w:t>intégration des personnes handicapées (CONADIS) est chargé d</w:t>
      </w:r>
      <w:r w:rsidR="00F64E12">
        <w:t>’</w:t>
      </w:r>
      <w:r>
        <w:t xml:space="preserve">apprécier la pertinence des plaintes et de </w:t>
      </w:r>
      <w:r w:rsidR="002B1625">
        <w:t>constituer les</w:t>
      </w:r>
      <w:r>
        <w:t xml:space="preserve"> dossiers sur lesquels se fondent les décisions </w:t>
      </w:r>
      <w:r w:rsidR="002B1625">
        <w:t>relatives à l’</w:t>
      </w:r>
      <w:r>
        <w:t xml:space="preserve">imposition de sanctions </w:t>
      </w:r>
      <w:r w:rsidR="002B1625">
        <w:t>ou</w:t>
      </w:r>
      <w:r>
        <w:t xml:space="preserve"> d</w:t>
      </w:r>
      <w:r w:rsidR="00F64E12">
        <w:t>’</w:t>
      </w:r>
      <w:r>
        <w:t xml:space="preserve">amendes selon </w:t>
      </w:r>
      <w:r w:rsidR="002B1625">
        <w:t>qu’il s’agit d</w:t>
      </w:r>
      <w:r w:rsidR="00F64E12">
        <w:t>’</w:t>
      </w:r>
      <w:r w:rsidR="00D62CC0">
        <w:t xml:space="preserve">une </w:t>
      </w:r>
      <w:r>
        <w:t>infraction légère, grave ou très grave.</w:t>
      </w:r>
    </w:p>
    <w:p w:rsidR="007677E2" w:rsidRDefault="007677E2" w:rsidP="00F64E12">
      <w:pPr>
        <w:pStyle w:val="SingleTxtG"/>
      </w:pPr>
      <w:r>
        <w:t>13.</w:t>
      </w:r>
      <w:r>
        <w:tab/>
      </w:r>
      <w:r w:rsidR="005121B0">
        <w:t>Les</w:t>
      </w:r>
      <w:r>
        <w:t xml:space="preserve"> opérations et interventions </w:t>
      </w:r>
      <w:r w:rsidR="005121B0">
        <w:t xml:space="preserve">menées à titre préventif par les </w:t>
      </w:r>
      <w:r>
        <w:t xml:space="preserve">entités publiques et privées continuent </w:t>
      </w:r>
      <w:r w:rsidR="005121B0">
        <w:t xml:space="preserve">néanmoins </w:t>
      </w:r>
      <w:r>
        <w:t xml:space="preserve">de faire partie de la politique de sensibilisation </w:t>
      </w:r>
      <w:r w:rsidR="005121B0">
        <w:t>du</w:t>
      </w:r>
      <w:r>
        <w:t xml:space="preserve"> CONADIS.</w:t>
      </w:r>
    </w:p>
    <w:p w:rsidR="007677E2" w:rsidRDefault="007677E2" w:rsidP="00F64E12">
      <w:pPr>
        <w:pStyle w:val="SingleTxtG"/>
      </w:pPr>
      <w:r>
        <w:t>14.</w:t>
      </w:r>
      <w:r>
        <w:tab/>
      </w:r>
      <w:r w:rsidR="00306879">
        <w:t>Il faut ajouter à ce qui précède l’augme</w:t>
      </w:r>
      <w:r>
        <w:t>ntation du projet de budget du CONADIS</w:t>
      </w:r>
      <w:r w:rsidR="00306879">
        <w:t xml:space="preserve"> approuvé au titre de </w:t>
      </w:r>
      <w:r>
        <w:t>la loi de finance de 2010</w:t>
      </w:r>
      <w:r w:rsidR="00306879">
        <w:t>,</w:t>
      </w:r>
      <w:r>
        <w:t xml:space="preserve"> en hausse de 40</w:t>
      </w:r>
      <w:r w:rsidR="002E3AC5">
        <w:t xml:space="preserve"> </w:t>
      </w:r>
      <w:r>
        <w:t xml:space="preserve">% </w:t>
      </w:r>
      <w:r w:rsidR="00306879">
        <w:t xml:space="preserve">par rapport au budget de 2009. Cette augmentation </w:t>
      </w:r>
      <w:r>
        <w:t>était destinée à financer l</w:t>
      </w:r>
      <w:r w:rsidR="00F64E12">
        <w:t>’</w:t>
      </w:r>
      <w:r>
        <w:t>ouverture des 12 nouveaux bureaux régionaux de coordination du CONADIS</w:t>
      </w:r>
      <w:r w:rsidR="00306879">
        <w:t xml:space="preserve"> qui, ajoutés aux 11 bureaux existants, permettront de couvrir tout le territoire national et d’établir des relations plus étroites avec les autorités régionales et locales, les organismes privés et les organisations de personnes handicapées.</w:t>
      </w:r>
    </w:p>
    <w:p w:rsidR="007677E2" w:rsidRDefault="007677E2" w:rsidP="00855FC2">
      <w:pPr>
        <w:pStyle w:val="SingleTxtG"/>
      </w:pPr>
      <w:r>
        <w:t>15.</w:t>
      </w:r>
      <w:r>
        <w:tab/>
      </w:r>
      <w:r w:rsidR="00306879">
        <w:t>Suite à cette</w:t>
      </w:r>
      <w:r>
        <w:t xml:space="preserve"> augmentation de son budget, le CONADIS est intégré au système de budget par résu</w:t>
      </w:r>
      <w:r w:rsidR="00855FC2">
        <w:t xml:space="preserve">ltat du Ministère des finances qui implique la réalisation des objectifs fixés pour </w:t>
      </w:r>
      <w:r>
        <w:t xml:space="preserve">quatre produits: </w:t>
      </w:r>
      <w:r w:rsidR="00855FC2">
        <w:t xml:space="preserve">attribution </w:t>
      </w:r>
      <w:r>
        <w:t>d</w:t>
      </w:r>
      <w:r w:rsidR="00F64E12">
        <w:t>’</w:t>
      </w:r>
      <w:r>
        <w:t xml:space="preserve">aides biomécaniques, reconnaissance et enregistrement des personnes handicapées, assistance technique </w:t>
      </w:r>
      <w:r w:rsidR="00855FC2">
        <w:t>aux autorités régionales</w:t>
      </w:r>
      <w:r>
        <w:t xml:space="preserve"> et locales pour l</w:t>
      </w:r>
      <w:r w:rsidR="00F64E12">
        <w:t>’</w:t>
      </w:r>
      <w:r>
        <w:t xml:space="preserve">ouverture </w:t>
      </w:r>
      <w:r w:rsidR="00855FC2">
        <w:t>de services spécialisés</w:t>
      </w:r>
      <w:r w:rsidR="009B17F5">
        <w:t>,</w:t>
      </w:r>
      <w:r>
        <w:t xml:space="preserve"> et renforcement des capacités de</w:t>
      </w:r>
      <w:r w:rsidR="00855FC2">
        <w:t>s</w:t>
      </w:r>
      <w:r>
        <w:t xml:space="preserve"> fonctionnaires locaux et régionaux.</w:t>
      </w:r>
    </w:p>
    <w:p w:rsidR="007677E2" w:rsidRDefault="007677E2" w:rsidP="00F64E12">
      <w:pPr>
        <w:pStyle w:val="SingleTxtG"/>
      </w:pPr>
      <w:r>
        <w:t>16.</w:t>
      </w:r>
      <w:r>
        <w:tab/>
        <w:t xml:space="preserve">Les </w:t>
      </w:r>
      <w:r w:rsidR="002B46A8">
        <w:t>autorités</w:t>
      </w:r>
      <w:r>
        <w:t xml:space="preserve"> régionales et locales méritent une mention spéciale, étant donné la place qu</w:t>
      </w:r>
      <w:r w:rsidR="00F64E12">
        <w:t>’</w:t>
      </w:r>
      <w:r>
        <w:t xml:space="preserve">elles occupent dans le processus de décentralisation et la recherche de résultats concrets à plus court terme. La loi </w:t>
      </w:r>
      <w:r w:rsidR="00647BE6">
        <w:t>les charge de créer et de gérer des services de prise en cha</w:t>
      </w:r>
      <w:r w:rsidR="009B17F5">
        <w:t>r</w:t>
      </w:r>
      <w:r w:rsidR="00647BE6">
        <w:t xml:space="preserve">ge des personnes handicapées, qui sont intégrés </w:t>
      </w:r>
      <w:r>
        <w:t>à leur structure interne. Les lois de finances pour 2009 et 2010 ont autorisé à cette fin l</w:t>
      </w:r>
      <w:r w:rsidR="00F64E12">
        <w:t>’</w:t>
      </w:r>
      <w:r>
        <w:t xml:space="preserve">allocation de crédits à des postes budgétaires consacrés à un objectif particulier. Les 25 administrations régionales et les 1 834 administrations locales (districts et provinces) </w:t>
      </w:r>
      <w:r w:rsidR="00647BE6">
        <w:t>doivent constituer</w:t>
      </w:r>
      <w:r>
        <w:t xml:space="preserve"> un réseau national de prise en charge directe des personnes handicapées. À la fin de 2009, </w:t>
      </w:r>
      <w:r w:rsidR="00D62CC0">
        <w:t>huit régions et 328 </w:t>
      </w:r>
      <w:r>
        <w:t xml:space="preserve">municipalités avaient ouvert un bureau de prise en charge des personnes handicapées. </w:t>
      </w:r>
      <w:r w:rsidR="009E5904">
        <w:t>La Commission</w:t>
      </w:r>
      <w:r>
        <w:t xml:space="preserve"> multisectorielle </w:t>
      </w:r>
      <w:r w:rsidR="009E5904">
        <w:t>chargée de</w:t>
      </w:r>
      <w:r>
        <w:t xml:space="preserve"> surveiller l</w:t>
      </w:r>
      <w:r w:rsidR="00F64E12">
        <w:t>’</w:t>
      </w:r>
      <w:r w:rsidR="009E5904">
        <w:t>exécution du P</w:t>
      </w:r>
      <w:r>
        <w:t>lan pour l</w:t>
      </w:r>
      <w:r w:rsidR="00F64E12">
        <w:t>’</w:t>
      </w:r>
      <w:r>
        <w:t xml:space="preserve">égalité des chances et </w:t>
      </w:r>
      <w:r w:rsidR="009E5904">
        <w:t>la Commission multisectorielle chargée de veiller à l’application</w:t>
      </w:r>
      <w:r>
        <w:t xml:space="preserve"> de la Convention ont mis au point un plan de participation </w:t>
      </w:r>
      <w:r w:rsidR="00A71C60">
        <w:t>qui met l’accent sur</w:t>
      </w:r>
      <w:r>
        <w:t xml:space="preserve"> la formation de fonctionnaires et de membres d</w:t>
      </w:r>
      <w:r w:rsidR="00F64E12">
        <w:t>’</w:t>
      </w:r>
      <w:r>
        <w:t>association</w:t>
      </w:r>
      <w:r w:rsidR="00A71C60">
        <w:t>s</w:t>
      </w:r>
      <w:r>
        <w:t xml:space="preserve"> de la société civile, </w:t>
      </w:r>
      <w:r w:rsidR="00A71C60">
        <w:t>par l’intermédiaire du CONADIS.</w:t>
      </w:r>
    </w:p>
    <w:p w:rsidR="007677E2" w:rsidRPr="004342E2" w:rsidRDefault="007677E2" w:rsidP="00F64E12">
      <w:pPr>
        <w:pStyle w:val="SingleTxtG"/>
      </w:pPr>
      <w:r>
        <w:t>17.</w:t>
      </w:r>
      <w:r>
        <w:tab/>
        <w:t>Par ailleurs, comme le prévoit le Plan stratégique pour 2009-2013 du CONADIS − organisme public rattaché au Ministère de la femme et du développe</w:t>
      </w:r>
      <w:r w:rsidR="00A71C60">
        <w:t>ment social − le CONADIS et le C</w:t>
      </w:r>
      <w:r>
        <w:t>ongrès, par l</w:t>
      </w:r>
      <w:r w:rsidR="00F64E12">
        <w:t>’</w:t>
      </w:r>
      <w:r>
        <w:t xml:space="preserve">intermédiaire de </w:t>
      </w:r>
      <w:r w:rsidR="00A71C60">
        <w:t>la Commission</w:t>
      </w:r>
      <w:r>
        <w:t xml:space="preserve"> spéciale </w:t>
      </w:r>
      <w:r w:rsidR="00A71C60">
        <w:t>du handicap</w:t>
      </w:r>
      <w:r>
        <w:t>, ont directement participé à l</w:t>
      </w:r>
      <w:r w:rsidR="00F64E12">
        <w:t>’</w:t>
      </w:r>
      <w:r>
        <w:t>élaboration de textes normatifs portant sur des questions vitales pour les handicapés</w:t>
      </w:r>
      <w:r w:rsidR="00080671">
        <w:t xml:space="preserve"> comme</w:t>
      </w:r>
      <w:r>
        <w:t xml:space="preserve"> le décret suprême </w:t>
      </w:r>
      <w:r>
        <w:rPr>
          <w:rFonts w:eastAsia="MS Mincho"/>
        </w:rPr>
        <w:t>n</w:t>
      </w:r>
      <w:r>
        <w:rPr>
          <w:rFonts w:eastAsia="MS Mincho"/>
          <w:vertAlign w:val="superscript"/>
        </w:rPr>
        <w:t>o</w:t>
      </w:r>
      <w:r w:rsidR="002E3AC5">
        <w:t xml:space="preserve"> </w:t>
      </w:r>
      <w:r>
        <w:t xml:space="preserve">013-2009-MIMDES </w:t>
      </w:r>
      <w:r w:rsidR="00080671">
        <w:t>adopté en 2009. C</w:t>
      </w:r>
      <w:r>
        <w:t>e décret contient le règlement d</w:t>
      </w:r>
      <w:r w:rsidR="00F64E12">
        <w:t>’</w:t>
      </w:r>
      <w:r>
        <w:t xml:space="preserve">application de la loi </w:t>
      </w:r>
      <w:r>
        <w:rPr>
          <w:rFonts w:eastAsia="MS Mincho"/>
        </w:rPr>
        <w:t>n</w:t>
      </w:r>
      <w:r>
        <w:rPr>
          <w:rFonts w:eastAsia="MS Mincho"/>
          <w:vertAlign w:val="superscript"/>
        </w:rPr>
        <w:t>o</w:t>
      </w:r>
      <w:r w:rsidR="002E3AC5">
        <w:t xml:space="preserve"> </w:t>
      </w:r>
      <w:r>
        <w:t xml:space="preserve">28530, loi </w:t>
      </w:r>
      <w:r w:rsidR="00080671">
        <w:t>pour</w:t>
      </w:r>
      <w:r>
        <w:t xml:space="preserve"> l</w:t>
      </w:r>
      <w:r w:rsidR="00F64E12">
        <w:t>’</w:t>
      </w:r>
      <w:r>
        <w:t>accès à Internet des personnes handicapé</w:t>
      </w:r>
      <w:r w:rsidR="00080671">
        <w:t>es et l</w:t>
      </w:r>
      <w:r w:rsidR="00F64E12">
        <w:t>’</w:t>
      </w:r>
      <w:r>
        <w:t>aménagement des cybercafés</w:t>
      </w:r>
      <w:r w:rsidR="00080671">
        <w:t xml:space="preserve">. Toujours </w:t>
      </w:r>
      <w:r>
        <w:t>en 2009, le projet de loi portant modification des articles</w:t>
      </w:r>
      <w:r w:rsidR="002E3AC5">
        <w:t xml:space="preserve"> </w:t>
      </w:r>
      <w:r>
        <w:t xml:space="preserve">43, 241 et 274 du Code civil </w:t>
      </w:r>
      <w:r w:rsidR="00080671">
        <w:t xml:space="preserve">qui ont trait à </w:t>
      </w:r>
      <w:r w:rsidR="00CE5064">
        <w:t xml:space="preserve">la nécessité pour </w:t>
      </w:r>
      <w:r>
        <w:t>les personnes atteintes d</w:t>
      </w:r>
      <w:r w:rsidR="00F64E12">
        <w:t>’</w:t>
      </w:r>
      <w:r>
        <w:t>un handicap quel qu</w:t>
      </w:r>
      <w:r w:rsidR="00F64E12">
        <w:t>’</w:t>
      </w:r>
      <w:r>
        <w:t xml:space="preserve">il soit </w:t>
      </w:r>
      <w:r w:rsidR="00CE5064">
        <w:t>d’</w:t>
      </w:r>
      <w:r>
        <w:t xml:space="preserve">exprimer </w:t>
      </w:r>
      <w:r w:rsidR="00CE5064">
        <w:t>leur volonté de manière indubitable</w:t>
      </w:r>
      <w:r>
        <w:t xml:space="preserve">, a aussi été adopté, de même que le projet de décret suprême qui doit remplacer le décret suprême </w:t>
      </w:r>
      <w:r>
        <w:rPr>
          <w:rFonts w:eastAsia="MS Mincho"/>
        </w:rPr>
        <w:t>n</w:t>
      </w:r>
      <w:r>
        <w:rPr>
          <w:rFonts w:eastAsia="MS Mincho"/>
          <w:vertAlign w:val="superscript"/>
        </w:rPr>
        <w:t>o</w:t>
      </w:r>
      <w:r w:rsidR="002E3AC5">
        <w:t xml:space="preserve"> </w:t>
      </w:r>
      <w:r>
        <w:t>129-95-EF relatif aux règles qui régissent l</w:t>
      </w:r>
      <w:r w:rsidR="00F64E12">
        <w:t>’</w:t>
      </w:r>
      <w:r w:rsidR="00705723">
        <w:t xml:space="preserve">exonération, </w:t>
      </w:r>
      <w:r>
        <w:t xml:space="preserve">sur présentation </w:t>
      </w:r>
      <w:r w:rsidR="00705723">
        <w:t>d’un justificatif délivré</w:t>
      </w:r>
      <w:r>
        <w:t xml:space="preserve"> par l</w:t>
      </w:r>
      <w:r w:rsidR="00F64E12">
        <w:t>’</w:t>
      </w:r>
      <w:r>
        <w:t>autorité compétente</w:t>
      </w:r>
      <w:r w:rsidR="00705723">
        <w:t>, du paiement des droits de douane et autres taxes à</w:t>
      </w:r>
      <w:r>
        <w:t xml:space="preserve"> l</w:t>
      </w:r>
      <w:r w:rsidR="00F64E12">
        <w:t>’</w:t>
      </w:r>
      <w:r>
        <w:t>importation de</w:t>
      </w:r>
      <w:r w:rsidR="00705723">
        <w:t>s</w:t>
      </w:r>
      <w:r>
        <w:t xml:space="preserve"> véhicules spéciaux et de</w:t>
      </w:r>
      <w:r w:rsidR="00705723">
        <w:t>s</w:t>
      </w:r>
      <w:r>
        <w:t xml:space="preserve"> prothèses à l</w:t>
      </w:r>
      <w:r w:rsidR="00F64E12">
        <w:t>’</w:t>
      </w:r>
      <w:r>
        <w:t>usage exclusif de</w:t>
      </w:r>
      <w:r w:rsidR="00705723">
        <w:t>s</w:t>
      </w:r>
      <w:r>
        <w:t xml:space="preserve"> handicapés. </w:t>
      </w:r>
    </w:p>
    <w:p w:rsidR="004229D1" w:rsidRDefault="00F64E12" w:rsidP="00F64E12">
      <w:pPr>
        <w:pStyle w:val="SingleTxtG"/>
      </w:pPr>
      <w:r>
        <w:t>18.</w:t>
      </w:r>
      <w:r>
        <w:tab/>
      </w:r>
      <w:r w:rsidR="00952F4E">
        <w:t>L’</w:t>
      </w:r>
      <w:r>
        <w:t xml:space="preserve">arrêté ministériel </w:t>
      </w:r>
      <w:r>
        <w:rPr>
          <w:rFonts w:eastAsia="MS Mincho"/>
        </w:rPr>
        <w:t>n</w:t>
      </w:r>
      <w:r>
        <w:rPr>
          <w:rFonts w:eastAsia="MS Mincho"/>
          <w:vertAlign w:val="superscript"/>
        </w:rPr>
        <w:t>o</w:t>
      </w:r>
      <w:r w:rsidR="002E3AC5">
        <w:t xml:space="preserve"> </w:t>
      </w:r>
      <w:r>
        <w:t xml:space="preserve">498-2009-MIMDES, </w:t>
      </w:r>
      <w:r w:rsidR="00952F4E">
        <w:t>qui porte</w:t>
      </w:r>
      <w:r>
        <w:t xml:space="preserve"> création de l’</w:t>
      </w:r>
      <w:r w:rsidR="00952F4E">
        <w:t>O</w:t>
      </w:r>
      <w:r>
        <w:t xml:space="preserve">rdre du mérite </w:t>
      </w:r>
      <w:r w:rsidR="00952F4E">
        <w:t>pour</w:t>
      </w:r>
      <w:r>
        <w:t xml:space="preserve"> services rendus en faveur de l’insertion sociale des handicapés, </w:t>
      </w:r>
      <w:r w:rsidR="00952F4E">
        <w:t>est le signe que la question du</w:t>
      </w:r>
      <w:r>
        <w:t xml:space="preserve"> handicap </w:t>
      </w:r>
      <w:r w:rsidR="00D62CC0">
        <w:t>a sa place dans la politique</w:t>
      </w:r>
      <w:r w:rsidR="00952F4E">
        <w:t xml:space="preserve"> des pouvoirs publics soucieux de </w:t>
      </w:r>
      <w:r w:rsidR="009B17F5">
        <w:t>ré</w:t>
      </w:r>
      <w:r w:rsidR="00952F4E">
        <w:t xml:space="preserve">compenser </w:t>
      </w:r>
      <w:r>
        <w:t xml:space="preserve">les bonnes pratiques à l’égard des handicapés. </w:t>
      </w:r>
      <w:r w:rsidR="000F10A3">
        <w:t xml:space="preserve">Ainsi, aux campagnes sur les violations des droits </w:t>
      </w:r>
      <w:r w:rsidR="004229D1">
        <w:t xml:space="preserve">des handicapés et l’application </w:t>
      </w:r>
      <w:r>
        <w:t xml:space="preserve">des sanctions correspondantes vient s’ajouter la reconnaissance des initiatives privées et </w:t>
      </w:r>
      <w:r w:rsidR="004229D1">
        <w:t>des actes de civisme qui concourent</w:t>
      </w:r>
      <w:r>
        <w:t xml:space="preserve"> </w:t>
      </w:r>
      <w:r w:rsidR="004229D1">
        <w:t>à l’édification d’une société où chacun a sa place</w:t>
      </w:r>
      <w:r>
        <w:t>.</w:t>
      </w:r>
    </w:p>
    <w:p w:rsidR="007677E2" w:rsidRDefault="007D70E5" w:rsidP="00F64E12">
      <w:pPr>
        <w:pStyle w:val="SingleTxtG"/>
      </w:pPr>
      <w:r>
        <w:t>19.</w:t>
      </w:r>
      <w:r>
        <w:tab/>
      </w:r>
      <w:r w:rsidR="00F64E12">
        <w:t xml:space="preserve">Parmi les </w:t>
      </w:r>
      <w:r>
        <w:t>mesures prises</w:t>
      </w:r>
      <w:r w:rsidR="00F64E12">
        <w:t xml:space="preserve"> en application de la Convention, on retiendra</w:t>
      </w:r>
      <w:r w:rsidR="009B17F5">
        <w:t>:</w:t>
      </w:r>
      <w:r w:rsidR="00F64E12">
        <w:t xml:space="preserve"> l’adoption de la loi </w:t>
      </w:r>
      <w:r w:rsidR="00F64E12">
        <w:rPr>
          <w:rFonts w:eastAsia="MS Mincho"/>
        </w:rPr>
        <w:t>n</w:t>
      </w:r>
      <w:r w:rsidR="00F64E12">
        <w:rPr>
          <w:rFonts w:eastAsia="MS Mincho"/>
          <w:vertAlign w:val="superscript"/>
        </w:rPr>
        <w:t>o</w:t>
      </w:r>
      <w:r w:rsidR="00F64E12">
        <w:t xml:space="preserve"> 29478 qui prévoit la mise en place de facilités </w:t>
      </w:r>
      <w:r>
        <w:t xml:space="preserve">visant à </w:t>
      </w:r>
      <w:r w:rsidR="00F64E12">
        <w:t>permettre aux handica</w:t>
      </w:r>
      <w:r w:rsidR="009B17F5">
        <w:t>pés de participer aux élections;</w:t>
      </w:r>
      <w:r w:rsidR="00F64E12">
        <w:t xml:space="preserve"> l’adoption de la loi </w:t>
      </w:r>
      <w:r w:rsidR="00F64E12">
        <w:rPr>
          <w:rFonts w:eastAsia="MS Mincho"/>
        </w:rPr>
        <w:t>n</w:t>
      </w:r>
      <w:r w:rsidR="00F64E12">
        <w:rPr>
          <w:rFonts w:eastAsia="MS Mincho"/>
          <w:vertAlign w:val="superscript"/>
        </w:rPr>
        <w:t>o</w:t>
      </w:r>
      <w:r w:rsidR="00F64E12">
        <w:t xml:space="preserve"> 29524 qui </w:t>
      </w:r>
      <w:r>
        <w:t>reconnaît que la</w:t>
      </w:r>
      <w:r w:rsidR="00F64E12">
        <w:t xml:space="preserve"> </w:t>
      </w:r>
      <w:proofErr w:type="spellStart"/>
      <w:r w:rsidR="00F64E12">
        <w:t>surdi</w:t>
      </w:r>
      <w:r>
        <w:t>céci</w:t>
      </w:r>
      <w:r w:rsidR="00F64E12">
        <w:t>té</w:t>
      </w:r>
      <w:proofErr w:type="spellEnd"/>
      <w:r w:rsidR="00F64E12">
        <w:t xml:space="preserve"> </w:t>
      </w:r>
      <w:r>
        <w:t>est</w:t>
      </w:r>
      <w:r w:rsidR="00F64E12">
        <w:t xml:space="preserve"> un handicap unique; la </w:t>
      </w:r>
      <w:r w:rsidR="0091027C">
        <w:t>circulaire</w:t>
      </w:r>
      <w:r w:rsidR="00F64E12">
        <w:t xml:space="preserve"> </w:t>
      </w:r>
      <w:r w:rsidR="00F64E12">
        <w:rPr>
          <w:rFonts w:eastAsia="MS Mincho"/>
        </w:rPr>
        <w:t>n</w:t>
      </w:r>
      <w:r w:rsidR="00F64E12">
        <w:rPr>
          <w:rFonts w:eastAsia="MS Mincho"/>
          <w:vertAlign w:val="superscript"/>
        </w:rPr>
        <w:t>o</w:t>
      </w:r>
      <w:r w:rsidR="002E3AC5">
        <w:t xml:space="preserve"> </w:t>
      </w:r>
      <w:r w:rsidR="009B17F5">
        <w:t>0269-</w:t>
      </w:r>
      <w:r w:rsidR="00F64E12">
        <w:t>200</w:t>
      </w:r>
      <w:r w:rsidR="0091027C">
        <w:t>9</w:t>
      </w:r>
      <w:r w:rsidR="00F64E12">
        <w:t xml:space="preserve"> du </w:t>
      </w:r>
      <w:r w:rsidR="0091027C">
        <w:t>RENIEC (</w:t>
      </w:r>
      <w:r w:rsidR="00F64E12">
        <w:t>Registre national de l’état civil</w:t>
      </w:r>
      <w:r w:rsidR="0091027C">
        <w:t>)</w:t>
      </w:r>
      <w:r w:rsidR="00F64E12">
        <w:t xml:space="preserve"> qui prévoit la délivrance gratuite </w:t>
      </w:r>
      <w:r w:rsidR="0091027C">
        <w:t>d’une pièce</w:t>
      </w:r>
      <w:r w:rsidR="00F64E12">
        <w:t xml:space="preserve"> d’identité aux handicapés et la mise en place de diverses </w:t>
      </w:r>
      <w:r w:rsidR="00EA5D89">
        <w:t>facilités</w:t>
      </w:r>
      <w:r w:rsidR="00F64E12">
        <w:t xml:space="preserve"> pour les </w:t>
      </w:r>
      <w:r w:rsidR="00EA5D89">
        <w:t>handicapés dépourvus d’acte</w:t>
      </w:r>
      <w:r w:rsidR="00F64E12">
        <w:t xml:space="preserve"> de naissance, en particulier les enfants; </w:t>
      </w:r>
      <w:r w:rsidR="00EA5D89">
        <w:t xml:space="preserve">et </w:t>
      </w:r>
      <w:r w:rsidR="00F64E12">
        <w:t xml:space="preserve">la loi sur </w:t>
      </w:r>
      <w:r w:rsidR="00EA5D89">
        <w:t>l’assurance-santé</w:t>
      </w:r>
      <w:r w:rsidR="00F64E12">
        <w:t xml:space="preserve"> des membres de l’armée et de la police.</w:t>
      </w:r>
    </w:p>
    <w:p w:rsidR="00276E35" w:rsidRPr="00427080" w:rsidRDefault="00276E35" w:rsidP="00276E35">
      <w:pPr>
        <w:pStyle w:val="SingleTxtG"/>
        <w:rPr>
          <w:spacing w:val="-2"/>
        </w:rPr>
      </w:pPr>
      <w:r w:rsidRPr="00427080">
        <w:rPr>
          <w:spacing w:val="-2"/>
        </w:rPr>
        <w:t>20.</w:t>
      </w:r>
      <w:r w:rsidRPr="00427080">
        <w:rPr>
          <w:spacing w:val="-2"/>
        </w:rPr>
        <w:tab/>
        <w:t>Ce sont là quelques-uns des progrès réalisés, que nous évoquons brièvement ici et qui seront décrits plus en détail dans les tableaux présentés dans le corps du document. Le contenu des diverses sections du présent rapport suit les Directives des Nations Unies, qui ont été analysées au cours d</w:t>
      </w:r>
      <w:r>
        <w:rPr>
          <w:spacing w:val="-2"/>
        </w:rPr>
        <w:t>’</w:t>
      </w:r>
      <w:r w:rsidRPr="00427080">
        <w:rPr>
          <w:spacing w:val="-2"/>
        </w:rPr>
        <w:t>une réunion extraordinaire de la Commission multisectorielle permanente créée en 2008 pour donner suite aux dispositions de la Convention. Il a été décidé alors de demander aux ministères, organismes autonomes et autorités régionales et provinciales de présenter un aperçu de ce qui avait été fait pour mettre en œuvre la Convention. Des organisations de la société civile représentant chacun des handicaps reconnus dans le pays ont également été associées aux travaux de la Commission multisectorielle et leurs principales demandes ont été prises en compte (le plan pour l</w:t>
      </w:r>
      <w:r>
        <w:rPr>
          <w:spacing w:val="-2"/>
        </w:rPr>
        <w:t>’</w:t>
      </w:r>
      <w:r w:rsidRPr="00427080">
        <w:rPr>
          <w:spacing w:val="-2"/>
        </w:rPr>
        <w:t>égalité des chances de 2009 à 2018 a été établi à l</w:t>
      </w:r>
      <w:r>
        <w:rPr>
          <w:spacing w:val="-2"/>
        </w:rPr>
        <w:t>’</w:t>
      </w:r>
      <w:r w:rsidRPr="00427080">
        <w:rPr>
          <w:spacing w:val="-2"/>
        </w:rPr>
        <w:t>issue des réunions publiques organisées à l</w:t>
      </w:r>
      <w:r>
        <w:rPr>
          <w:spacing w:val="-2"/>
        </w:rPr>
        <w:t>’</w:t>
      </w:r>
      <w:r w:rsidRPr="00427080">
        <w:rPr>
          <w:spacing w:val="-2"/>
        </w:rPr>
        <w:t>intérieur du pays). À noter également les chaînes de radiodiffusion sur lesquelles elles disposent d</w:t>
      </w:r>
      <w:r>
        <w:rPr>
          <w:spacing w:val="-2"/>
        </w:rPr>
        <w:t>’</w:t>
      </w:r>
      <w:r w:rsidRPr="00427080">
        <w:rPr>
          <w:spacing w:val="-2"/>
        </w:rPr>
        <w:t>une antenne, comme l</w:t>
      </w:r>
      <w:r>
        <w:rPr>
          <w:spacing w:val="-2"/>
        </w:rPr>
        <w:t>’</w:t>
      </w:r>
      <w:r w:rsidRPr="00427080">
        <w:rPr>
          <w:spacing w:val="-2"/>
        </w:rPr>
        <w:t>émission «</w:t>
      </w:r>
      <w:r w:rsidRPr="00427080">
        <w:rPr>
          <w:i/>
          <w:spacing w:val="-2"/>
        </w:rPr>
        <w:t>Sin Barreras</w:t>
      </w:r>
      <w:r w:rsidRPr="00427080">
        <w:rPr>
          <w:spacing w:val="-2"/>
        </w:rPr>
        <w:t>» (Solidaires) diffusée par une radio publique, la nouvelle émission «</w:t>
      </w:r>
      <w:proofErr w:type="spellStart"/>
      <w:r w:rsidRPr="00427080">
        <w:rPr>
          <w:i/>
          <w:spacing w:val="-2"/>
        </w:rPr>
        <w:t>Fortaleciendo</w:t>
      </w:r>
      <w:proofErr w:type="spellEnd"/>
      <w:r w:rsidRPr="00427080">
        <w:rPr>
          <w:i/>
          <w:spacing w:val="-2"/>
        </w:rPr>
        <w:t xml:space="preserve"> </w:t>
      </w:r>
      <w:proofErr w:type="spellStart"/>
      <w:r w:rsidRPr="00427080">
        <w:rPr>
          <w:i/>
          <w:spacing w:val="-2"/>
        </w:rPr>
        <w:t>Capacidades</w:t>
      </w:r>
      <w:proofErr w:type="spellEnd"/>
      <w:r w:rsidRPr="00427080">
        <w:rPr>
          <w:spacing w:val="-2"/>
        </w:rPr>
        <w:t>» (Renforcement des capacités) (</w:t>
      </w:r>
      <w:hyperlink r:id="rId8" w:history="1">
        <w:r w:rsidRPr="00427080">
          <w:rPr>
            <w:spacing w:val="-2"/>
          </w:rPr>
          <w:t>www.radiobacan.conVbacan_tv.php</w:t>
        </w:r>
      </w:hyperlink>
      <w:r w:rsidRPr="00427080">
        <w:rPr>
          <w:spacing w:val="-2"/>
          <w:lang w:val="en-US"/>
        </w:rPr>
        <w:t xml:space="preserve">) </w:t>
      </w:r>
      <w:r w:rsidRPr="00427080">
        <w:rPr>
          <w:spacing w:val="-2"/>
        </w:rPr>
        <w:t>et les forums du site Web du CONADIS (organe chargé de la question du handicap), ainsi que l</w:t>
      </w:r>
      <w:r>
        <w:rPr>
          <w:spacing w:val="-2"/>
        </w:rPr>
        <w:t>’</w:t>
      </w:r>
      <w:r w:rsidRPr="00427080">
        <w:rPr>
          <w:spacing w:val="-2"/>
        </w:rPr>
        <w:t>«enquête en ligne» que l</w:t>
      </w:r>
      <w:r>
        <w:rPr>
          <w:spacing w:val="-2"/>
        </w:rPr>
        <w:t>’</w:t>
      </w:r>
      <w:r w:rsidRPr="00427080">
        <w:rPr>
          <w:spacing w:val="-2"/>
        </w:rPr>
        <w:t xml:space="preserve">on peut trouver sur le site de la Commission spéciale du handicap du Congrès. </w:t>
      </w:r>
    </w:p>
    <w:p w:rsidR="00276E35" w:rsidRPr="00665572" w:rsidRDefault="00276E35" w:rsidP="00276E35">
      <w:pPr>
        <w:pStyle w:val="SingleTxtG"/>
      </w:pPr>
      <w:r w:rsidRPr="00665572">
        <w:t>21.</w:t>
      </w:r>
      <w:r w:rsidRPr="00665572">
        <w:tab/>
        <w:t>Dans le courant de l</w:t>
      </w:r>
      <w:r>
        <w:t>’</w:t>
      </w:r>
      <w:r w:rsidRPr="00665572">
        <w:t xml:space="preserve">année, divers ateliers et </w:t>
      </w:r>
      <w:r>
        <w:t>réunions</w:t>
      </w:r>
      <w:r w:rsidRPr="00665572">
        <w:t xml:space="preserve"> publiques ont été organisés avec </w:t>
      </w:r>
      <w:r>
        <w:t>le concours</w:t>
      </w:r>
      <w:r w:rsidRPr="00665572">
        <w:t xml:space="preserve"> du Programme des Nations Unies pour </w:t>
      </w:r>
      <w:r>
        <w:t>le développement (PNUD) dans 14 </w:t>
      </w:r>
      <w:r w:rsidRPr="00665572">
        <w:t xml:space="preserve">régions du pays. Ces manifestations, consacrées à des questions touchant aux droits fondamentaux des handicapés </w:t>
      </w:r>
      <w:r>
        <w:t>énoncés</w:t>
      </w:r>
      <w:r w:rsidRPr="00665572">
        <w:t xml:space="preserve"> dans la Convention ont rencontré un grand succès. </w:t>
      </w:r>
      <w:r>
        <w:t>Y</w:t>
      </w:r>
      <w:r w:rsidRPr="00665572">
        <w:t xml:space="preserve"> ont </w:t>
      </w:r>
      <w:r>
        <w:t>participé</w:t>
      </w:r>
      <w:r w:rsidRPr="00665572">
        <w:t xml:space="preserve"> de</w:t>
      </w:r>
      <w:r>
        <w:t>s</w:t>
      </w:r>
      <w:r w:rsidRPr="00665572">
        <w:t xml:space="preserve"> </w:t>
      </w:r>
      <w:r>
        <w:t>membres</w:t>
      </w:r>
      <w:r w:rsidRPr="00665572">
        <w:t xml:space="preserve"> de la Commission spéciale du handicap du Congrès et </w:t>
      </w:r>
      <w:r>
        <w:t xml:space="preserve">des fonctionnaires </w:t>
      </w:r>
      <w:r w:rsidRPr="00665572">
        <w:t xml:space="preserve">du CONADIS, qui ont pris </w:t>
      </w:r>
      <w:r>
        <w:t>acte</w:t>
      </w:r>
      <w:r w:rsidRPr="00665572">
        <w:t xml:space="preserve"> des principales préoccupations et contributions de la société civile, qui ont été consignées dans le présent document.</w:t>
      </w:r>
    </w:p>
    <w:p w:rsidR="00276E35" w:rsidRPr="00665572" w:rsidRDefault="00276E35" w:rsidP="00276E35">
      <w:pPr>
        <w:pStyle w:val="H1G"/>
      </w:pPr>
      <w:r>
        <w:tab/>
      </w:r>
      <w:r w:rsidRPr="00665572">
        <w:t>A.</w:t>
      </w:r>
      <w:r w:rsidRPr="00665572">
        <w:tab/>
        <w:t>Grandes lignes de la nouve</w:t>
      </w:r>
      <w:r>
        <w:t>lle approche du handicap fondée</w:t>
      </w:r>
      <w:r w:rsidRPr="00665572">
        <w:t xml:space="preserve"> sur les dispositions de la Convention</w:t>
      </w:r>
    </w:p>
    <w:p w:rsidR="00276E35" w:rsidRPr="00427080" w:rsidRDefault="00276E35" w:rsidP="00276E35">
      <w:pPr>
        <w:pStyle w:val="SingleTxtG"/>
      </w:pPr>
      <w:r w:rsidRPr="00427080">
        <w:t>22.</w:t>
      </w:r>
      <w:r w:rsidRPr="00427080">
        <w:tab/>
        <w:t>Outre ses efforts pour réaliser pleinement ses objectifs et atteindre des taux d</w:t>
      </w:r>
      <w:r>
        <w:t>’</w:t>
      </w:r>
      <w:r w:rsidRPr="00427080">
        <w:t>exécution du budget élevés, le CONADIS a adopté depuis deux ans une nouvelle approche pour tenter d</w:t>
      </w:r>
      <w:r>
        <w:t>’</w:t>
      </w:r>
      <w:r w:rsidRPr="00427080">
        <w:t>établir un diagnostic de l</w:t>
      </w:r>
      <w:r>
        <w:t>’</w:t>
      </w:r>
      <w:r w:rsidRPr="00427080">
        <w:t>évolution de la question du handicap au cours des dix dernières années, ainsi que des perspectives, compte tenu d</w:t>
      </w:r>
      <w:r>
        <w:t>’</w:t>
      </w:r>
      <w:r w:rsidRPr="00427080">
        <w:t xml:space="preserve">un certain nombre </w:t>
      </w:r>
      <w:r w:rsidRPr="00427080">
        <w:rPr>
          <w:szCs w:val="22"/>
        </w:rPr>
        <w:t>d</w:t>
      </w:r>
      <w:r>
        <w:rPr>
          <w:szCs w:val="22"/>
        </w:rPr>
        <w:t>’</w:t>
      </w:r>
      <w:r w:rsidRPr="00427080">
        <w:rPr>
          <w:szCs w:val="22"/>
        </w:rPr>
        <w:t>éléments nouveaux introduits dans les politiques sociales, ainsi que d</w:t>
      </w:r>
      <w:r>
        <w:rPr>
          <w:szCs w:val="22"/>
        </w:rPr>
        <w:t>’</w:t>
      </w:r>
      <w:r w:rsidRPr="00427080">
        <w:rPr>
          <w:szCs w:val="22"/>
        </w:rPr>
        <w:t>autres éléments qui jouent un rôle plus important dans l</w:t>
      </w:r>
      <w:r>
        <w:rPr>
          <w:szCs w:val="22"/>
        </w:rPr>
        <w:t>’</w:t>
      </w:r>
      <w:r w:rsidRPr="00427080">
        <w:rPr>
          <w:szCs w:val="22"/>
        </w:rPr>
        <w:t>élaboration et la mise en œuvre des politiques publiques.</w:t>
      </w:r>
    </w:p>
    <w:p w:rsidR="00276E35" w:rsidRPr="00427080" w:rsidRDefault="00276E35" w:rsidP="00276E35">
      <w:pPr>
        <w:pStyle w:val="SingleTxtG"/>
      </w:pPr>
      <w:r w:rsidRPr="00427080">
        <w:t>23.</w:t>
      </w:r>
      <w:r w:rsidRPr="00427080">
        <w:tab/>
      </w:r>
      <w:r w:rsidRPr="00427080">
        <w:rPr>
          <w:spacing w:val="-7"/>
        </w:rPr>
        <w:t xml:space="preserve">Il </w:t>
      </w:r>
      <w:r w:rsidRPr="00F33223">
        <w:t>s’agit, par exemple, de l’importance croissante des statistiques, secteur</w:t>
      </w:r>
      <w:r w:rsidRPr="00427080">
        <w:t xml:space="preserve"> dans lequel il n</w:t>
      </w:r>
      <w:r>
        <w:t>’</w:t>
      </w:r>
      <w:r w:rsidRPr="00427080">
        <w:t>existe pas de données de base permettant de se faire une idée plus précise de la situation des personnes handicapées dans le pays, et il reste à définir les années de référence afin de mieux suivre l</w:t>
      </w:r>
      <w:r>
        <w:t>’</w:t>
      </w:r>
      <w:r w:rsidRPr="00427080">
        <w:t>application de textes de première importance comme le décret suprême n</w:t>
      </w:r>
      <w:r w:rsidRPr="00427080">
        <w:rPr>
          <w:vertAlign w:val="superscript"/>
        </w:rPr>
        <w:t>o</w:t>
      </w:r>
      <w:r>
        <w:t> </w:t>
      </w:r>
      <w:r w:rsidRPr="00427080">
        <w:t>027-2007-PCM, qui définit les politiques nationales que les organismes du secteur public sont tenus de suivre. En outre, la mise en œuvre du Plan pour l</w:t>
      </w:r>
      <w:r>
        <w:t>’</w:t>
      </w:r>
      <w:r w:rsidRPr="00427080">
        <w:t>égalité des chances des personnes handicapées pour 2009-2018</w:t>
      </w:r>
      <w:r w:rsidRPr="00427080">
        <w:rPr>
          <w:vertAlign w:val="superscript"/>
        </w:rPr>
        <w:t xml:space="preserve"> </w:t>
      </w:r>
      <w:r w:rsidRPr="00427080">
        <w:t>et l</w:t>
      </w:r>
      <w:r>
        <w:t>’</w:t>
      </w:r>
      <w:r w:rsidRPr="00427080">
        <w:t>application de la Convention relative aux droits des personnes handicapées requièrent le rassemblement de données plus ciblées afin de déterm</w:t>
      </w:r>
      <w:r w:rsidRPr="00F33223">
        <w:rPr>
          <w:spacing w:val="-2"/>
        </w:rPr>
        <w:t>iner quelles sont les interventions sectorielles prioritaires. On notera à cet égard l’initiative du CONADIS et de son homologue équatorien qui prévoit le lancement d’un plan pilote de mise au point de données de base dans la région limitrophe du Pérou et de l’Équateur dans le cadre de l’Accord binational de bon voisinage conclu entre les deux pays.</w:t>
      </w:r>
    </w:p>
    <w:p w:rsidR="00276E35" w:rsidRPr="00665572" w:rsidRDefault="00276E35" w:rsidP="00276E35">
      <w:pPr>
        <w:pStyle w:val="SingleTxtG"/>
      </w:pPr>
      <w:r w:rsidRPr="00665572">
        <w:t>24.</w:t>
      </w:r>
      <w:r w:rsidRPr="00665572">
        <w:tab/>
        <w:t>Il convient également d</w:t>
      </w:r>
      <w:r>
        <w:t>’évoquer</w:t>
      </w:r>
      <w:r w:rsidRPr="00665572">
        <w:t xml:space="preserve"> la manière dont les plans nationaux s</w:t>
      </w:r>
      <w:r>
        <w:t>’</w:t>
      </w:r>
      <w:r w:rsidRPr="00665572">
        <w:t xml:space="preserve">inscrivent dans le cadre de la politique économique du Plan Pérou 2021 élaboré par le Centre national de planification stratégique (CEPLAN). </w:t>
      </w:r>
      <w:r>
        <w:t>Intégrer l</w:t>
      </w:r>
      <w:r w:rsidRPr="00665572">
        <w:t>a question du handicap dans ces plans</w:t>
      </w:r>
      <w:r>
        <w:t xml:space="preserve"> signifie prendre en compte</w:t>
      </w:r>
      <w:r w:rsidRPr="00665572">
        <w:t xml:space="preserve"> directement </w:t>
      </w:r>
      <w:r>
        <w:t xml:space="preserve">la notion </w:t>
      </w:r>
      <w:r w:rsidRPr="00665572">
        <w:t xml:space="preserve">de transversalité sectorielle et </w:t>
      </w:r>
      <w:r>
        <w:t>l</w:t>
      </w:r>
      <w:r w:rsidRPr="00665572">
        <w:t xml:space="preserve">es </w:t>
      </w:r>
      <w:r>
        <w:t>crédits</w:t>
      </w:r>
      <w:r w:rsidRPr="00665572">
        <w:t xml:space="preserve"> budgétaires</w:t>
      </w:r>
      <w:r>
        <w:t xml:space="preserve"> alloué</w:t>
      </w:r>
      <w:r w:rsidRPr="00665572">
        <w:t xml:space="preserve">s </w:t>
      </w:r>
      <w:r>
        <w:t>et faire une place au problème</w:t>
      </w:r>
      <w:r w:rsidRPr="00665572">
        <w:t xml:space="preserve"> des personnes handicapées sous l</w:t>
      </w:r>
      <w:r>
        <w:t>’</w:t>
      </w:r>
      <w:r w:rsidRPr="00665572">
        <w:t>angle des droits de l</w:t>
      </w:r>
      <w:r>
        <w:t>’</w:t>
      </w:r>
      <w:r w:rsidRPr="00665572">
        <w:t>homme dans les stratégies nationales</w:t>
      </w:r>
      <w:r>
        <w:t>,</w:t>
      </w:r>
      <w:r w:rsidRPr="00665572">
        <w:t xml:space="preserve"> comme </w:t>
      </w:r>
      <w:r>
        <w:t xml:space="preserve">le programme </w:t>
      </w:r>
      <w:r w:rsidRPr="00665572">
        <w:t xml:space="preserve">CRECER («Ensemble») et </w:t>
      </w:r>
      <w:r>
        <w:t>l</w:t>
      </w:r>
      <w:r w:rsidRPr="00665572">
        <w:t>es programmes stratégiques budgétaires</w:t>
      </w:r>
      <w:r>
        <w:t>,</w:t>
      </w:r>
      <w:r w:rsidRPr="00665572">
        <w:t xml:space="preserve"> comme le programme «</w:t>
      </w:r>
      <w:r w:rsidRPr="005F3AB6">
        <w:rPr>
          <w:i/>
          <w:lang w:val="es-ES_tradnl"/>
        </w:rPr>
        <w:t>Articulación nutricional</w:t>
      </w:r>
      <w:r>
        <w:rPr>
          <w:lang w:val="es-ES_tradnl"/>
        </w:rPr>
        <w:t>»</w:t>
      </w:r>
      <w:r>
        <w:t xml:space="preserve"> (</w:t>
      </w:r>
      <w:r w:rsidRPr="00665572">
        <w:t>Nutrition</w:t>
      </w:r>
      <w:r>
        <w:t>)</w:t>
      </w:r>
      <w:r w:rsidRPr="00665572">
        <w:t>.</w:t>
      </w:r>
    </w:p>
    <w:p w:rsidR="00276E35" w:rsidRPr="00665572" w:rsidRDefault="00276E35" w:rsidP="00276E35">
      <w:pPr>
        <w:pStyle w:val="SingleTxtG"/>
      </w:pPr>
      <w:r w:rsidRPr="00665572">
        <w:t>25.</w:t>
      </w:r>
      <w:r w:rsidRPr="00665572">
        <w:tab/>
        <w:t>Signalons aussi les espaces de dialogue comm</w:t>
      </w:r>
      <w:r>
        <w:t>e la Table ronde</w:t>
      </w:r>
      <w:r w:rsidRPr="00665572">
        <w:t xml:space="preserve"> de concertation </w:t>
      </w:r>
      <w:r>
        <w:t>pour</w:t>
      </w:r>
      <w:r w:rsidRPr="00665572">
        <w:t xml:space="preserve"> la lutte contre la pauvreté, qui, </w:t>
      </w:r>
      <w:r>
        <w:t>avec</w:t>
      </w:r>
      <w:r w:rsidRPr="00665572">
        <w:t xml:space="preserve"> ses 579 antennes</w:t>
      </w:r>
      <w:r>
        <w:t xml:space="preserve"> − à savoir</w:t>
      </w:r>
      <w:r w:rsidRPr="00665572">
        <w:t xml:space="preserve"> 26 </w:t>
      </w:r>
      <w:r>
        <w:t xml:space="preserve">antennes </w:t>
      </w:r>
      <w:r w:rsidRPr="00665572">
        <w:t xml:space="preserve">régionales, 146 provinciales, 400 au niveau des districts et 7 dans des agglomérations </w:t>
      </w:r>
      <w:r>
        <w:t xml:space="preserve">−, </w:t>
      </w:r>
      <w:r w:rsidRPr="00665572">
        <w:t>pourraient compléter l</w:t>
      </w:r>
      <w:r>
        <w:t>’</w:t>
      </w:r>
      <w:r w:rsidRPr="00665572">
        <w:t xml:space="preserve">action </w:t>
      </w:r>
      <w:r>
        <w:t>entreprise par les autorités régionales et locales</w:t>
      </w:r>
      <w:r w:rsidRPr="00665572">
        <w:t>.</w:t>
      </w:r>
    </w:p>
    <w:p w:rsidR="00276E35" w:rsidRPr="00665572" w:rsidRDefault="00276E35" w:rsidP="00276E35">
      <w:pPr>
        <w:pStyle w:val="SingleTxtG"/>
      </w:pPr>
      <w:r w:rsidRPr="00665572">
        <w:t>26.</w:t>
      </w:r>
      <w:r w:rsidRPr="00665572">
        <w:tab/>
        <w:t>Ces divers éléments</w:t>
      </w:r>
      <w:r>
        <w:t xml:space="preserve">, qui sont à prendre en compte dans la redéfinition du </w:t>
      </w:r>
      <w:r w:rsidRPr="00665572">
        <w:t xml:space="preserve">diagnostic </w:t>
      </w:r>
      <w:r>
        <w:t>du</w:t>
      </w:r>
      <w:r w:rsidRPr="00665572">
        <w:t xml:space="preserve"> handicap</w:t>
      </w:r>
      <w:r>
        <w:t>,</w:t>
      </w:r>
      <w:r w:rsidRPr="00665572">
        <w:t xml:space="preserve"> </w:t>
      </w:r>
      <w:r>
        <w:t xml:space="preserve">sont pris en considération dans </w:t>
      </w:r>
      <w:r w:rsidRPr="00665572">
        <w:t xml:space="preserve">une analyse critique de données comme celles qui sont </w:t>
      </w:r>
      <w:r>
        <w:t>reprises</w:t>
      </w:r>
      <w:r w:rsidRPr="00665572">
        <w:t xml:space="preserve"> dans le projet du Plan Pérou 2021 élaboré par le CEPLAN, </w:t>
      </w:r>
      <w:r>
        <w:t xml:space="preserve">où l’on trouve par exemple le </w:t>
      </w:r>
      <w:r w:rsidRPr="00665572">
        <w:t>tableau ci-après:</w:t>
      </w:r>
    </w:p>
    <w:p w:rsidR="00276E35" w:rsidRDefault="00276E35" w:rsidP="00276E35">
      <w:pPr>
        <w:pStyle w:val="H23G"/>
        <w:rPr>
          <w:b w:val="0"/>
          <w:sz w:val="16"/>
          <w:szCs w:val="16"/>
        </w:rPr>
      </w:pPr>
      <w:r>
        <w:tab/>
      </w:r>
      <w:r>
        <w:tab/>
      </w:r>
      <w:r w:rsidRPr="00665572">
        <w:t>Taux de scolarisation des enfants handicapés</w:t>
      </w:r>
      <w:r>
        <w:br/>
      </w:r>
      <w:r w:rsidRPr="00915E42">
        <w:rPr>
          <w:b w:val="0"/>
          <w:sz w:val="16"/>
          <w:szCs w:val="16"/>
        </w:rPr>
        <w:t>(Par groupe d</w:t>
      </w:r>
      <w:r>
        <w:rPr>
          <w:b w:val="0"/>
          <w:sz w:val="16"/>
          <w:szCs w:val="16"/>
        </w:rPr>
        <w:t>’</w:t>
      </w:r>
      <w:r w:rsidRPr="00915E42">
        <w:rPr>
          <w:b w:val="0"/>
          <w:sz w:val="16"/>
          <w:szCs w:val="16"/>
        </w:rPr>
        <w:t>âge)</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851"/>
        <w:gridCol w:w="851"/>
        <w:gridCol w:w="851"/>
        <w:gridCol w:w="851"/>
        <w:gridCol w:w="851"/>
        <w:gridCol w:w="851"/>
      </w:tblGrid>
      <w:tr w:rsidR="00276E35" w:rsidRPr="0080333F" w:rsidTr="00A90A12">
        <w:tblPrEx>
          <w:tblCellMar>
            <w:top w:w="0" w:type="dxa"/>
            <w:bottom w:w="0" w:type="dxa"/>
          </w:tblCellMar>
        </w:tblPrEx>
        <w:trPr>
          <w:tblHeader/>
        </w:trPr>
        <w:tc>
          <w:tcPr>
            <w:tcW w:w="2268" w:type="dxa"/>
            <w:tcBorders>
              <w:top w:val="single" w:sz="4" w:space="0" w:color="auto"/>
              <w:bottom w:val="nil"/>
            </w:tcBorders>
            <w:shd w:val="clear" w:color="auto" w:fill="auto"/>
            <w:vAlign w:val="bottom"/>
          </w:tcPr>
          <w:p w:rsidR="00276E35" w:rsidRPr="0080333F" w:rsidRDefault="00276E35" w:rsidP="002F58BE">
            <w:pPr>
              <w:shd w:val="clear" w:color="auto" w:fill="FFFFFF"/>
              <w:suppressAutoHyphens w:val="0"/>
              <w:spacing w:before="80" w:after="80" w:line="200" w:lineRule="exact"/>
              <w:ind w:right="113"/>
              <w:rPr>
                <w:i/>
                <w:sz w:val="16"/>
                <w:szCs w:val="16"/>
              </w:rPr>
            </w:pPr>
          </w:p>
        </w:tc>
        <w:tc>
          <w:tcPr>
            <w:tcW w:w="851" w:type="dxa"/>
            <w:gridSpan w:val="2"/>
            <w:tcBorders>
              <w:top w:val="single" w:sz="4" w:space="0" w:color="auto"/>
              <w:bottom w:val="single" w:sz="4" w:space="0" w:color="auto"/>
              <w:right w:val="single" w:sz="24" w:space="0" w:color="FFFFFF"/>
            </w:tcBorders>
            <w:shd w:val="clear" w:color="auto" w:fill="auto"/>
            <w:vAlign w:val="bottom"/>
          </w:tcPr>
          <w:p w:rsidR="00276E35" w:rsidRPr="0080333F" w:rsidRDefault="00276E35" w:rsidP="002F58BE">
            <w:pPr>
              <w:shd w:val="clear" w:color="auto" w:fill="FFFFFF"/>
              <w:suppressAutoHyphens w:val="0"/>
              <w:spacing w:before="80" w:after="80" w:line="200" w:lineRule="exact"/>
              <w:jc w:val="center"/>
              <w:rPr>
                <w:i/>
                <w:sz w:val="16"/>
                <w:szCs w:val="16"/>
              </w:rPr>
            </w:pPr>
            <w:r w:rsidRPr="0080333F">
              <w:rPr>
                <w:i/>
                <w:iCs/>
                <w:sz w:val="16"/>
                <w:szCs w:val="16"/>
              </w:rPr>
              <w:t>3-5 ans</w:t>
            </w:r>
          </w:p>
        </w:tc>
        <w:tc>
          <w:tcPr>
            <w:tcW w:w="85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76E35" w:rsidRPr="0080333F" w:rsidRDefault="00276E35" w:rsidP="002F58BE">
            <w:pPr>
              <w:shd w:val="clear" w:color="auto" w:fill="FFFFFF"/>
              <w:suppressAutoHyphens w:val="0"/>
              <w:spacing w:before="80" w:after="80" w:line="200" w:lineRule="exact"/>
              <w:jc w:val="center"/>
              <w:rPr>
                <w:i/>
                <w:sz w:val="16"/>
                <w:szCs w:val="16"/>
              </w:rPr>
            </w:pPr>
            <w:r w:rsidRPr="0080333F">
              <w:rPr>
                <w:i/>
                <w:iCs/>
                <w:sz w:val="16"/>
                <w:szCs w:val="16"/>
              </w:rPr>
              <w:t>6-11 ans</w:t>
            </w:r>
          </w:p>
        </w:tc>
        <w:tc>
          <w:tcPr>
            <w:tcW w:w="851" w:type="dxa"/>
            <w:gridSpan w:val="2"/>
            <w:tcBorders>
              <w:top w:val="single" w:sz="4" w:space="0" w:color="auto"/>
              <w:left w:val="single" w:sz="24" w:space="0" w:color="FFFFFF"/>
              <w:bottom w:val="single" w:sz="4" w:space="0" w:color="auto"/>
            </w:tcBorders>
            <w:shd w:val="clear" w:color="auto" w:fill="auto"/>
            <w:vAlign w:val="bottom"/>
          </w:tcPr>
          <w:p w:rsidR="00276E35" w:rsidRPr="0080333F" w:rsidRDefault="00276E35" w:rsidP="002F58BE">
            <w:pPr>
              <w:shd w:val="clear" w:color="auto" w:fill="FFFFFF"/>
              <w:suppressAutoHyphens w:val="0"/>
              <w:spacing w:before="80" w:after="80" w:line="200" w:lineRule="exact"/>
              <w:jc w:val="center"/>
              <w:rPr>
                <w:i/>
                <w:sz w:val="16"/>
                <w:szCs w:val="16"/>
              </w:rPr>
            </w:pPr>
            <w:r w:rsidRPr="0080333F">
              <w:rPr>
                <w:i/>
                <w:iCs/>
                <w:sz w:val="16"/>
                <w:szCs w:val="16"/>
              </w:rPr>
              <w:t>12-16 ans</w:t>
            </w:r>
          </w:p>
        </w:tc>
      </w:tr>
      <w:tr w:rsidR="00276E35" w:rsidRPr="0080333F" w:rsidTr="00A90A12">
        <w:tblPrEx>
          <w:tblCellMar>
            <w:top w:w="0" w:type="dxa"/>
            <w:bottom w:w="0" w:type="dxa"/>
          </w:tblCellMar>
        </w:tblPrEx>
        <w:tc>
          <w:tcPr>
            <w:tcW w:w="2268" w:type="dxa"/>
            <w:tcBorders>
              <w:top w:val="nil"/>
              <w:bottom w:val="single" w:sz="12" w:space="0" w:color="auto"/>
            </w:tcBorders>
            <w:shd w:val="clear" w:color="auto" w:fill="auto"/>
          </w:tcPr>
          <w:p w:rsidR="00276E35" w:rsidRPr="0080333F" w:rsidRDefault="00276E35" w:rsidP="002F58BE">
            <w:pPr>
              <w:shd w:val="clear" w:color="auto" w:fill="FFFFFF"/>
              <w:suppressAutoHyphens w:val="0"/>
              <w:spacing w:before="80" w:after="80" w:line="200" w:lineRule="exact"/>
              <w:ind w:right="113"/>
              <w:rPr>
                <w:sz w:val="16"/>
                <w:szCs w:val="16"/>
              </w:rPr>
            </w:pPr>
            <w:r w:rsidRPr="0080333F">
              <w:rPr>
                <w:i/>
                <w:iCs/>
                <w:sz w:val="16"/>
                <w:szCs w:val="16"/>
              </w:rPr>
              <w:t>Ensemble du pays</w:t>
            </w:r>
          </w:p>
        </w:tc>
        <w:tc>
          <w:tcPr>
            <w:tcW w:w="851" w:type="dxa"/>
            <w:tcBorders>
              <w:top w:val="single" w:sz="4" w:space="0" w:color="auto"/>
              <w:bottom w:val="single" w:sz="12" w:space="0" w:color="auto"/>
            </w:tcBorders>
            <w:shd w:val="clear" w:color="auto" w:fill="auto"/>
            <w:vAlign w:val="bottom"/>
          </w:tcPr>
          <w:p w:rsidR="00276E35" w:rsidRPr="0080333F" w:rsidRDefault="00276E35" w:rsidP="002F58BE">
            <w:pPr>
              <w:shd w:val="clear" w:color="auto" w:fill="FFFFFF"/>
              <w:suppressAutoHyphens w:val="0"/>
              <w:spacing w:before="80" w:after="80" w:line="200" w:lineRule="exact"/>
              <w:jc w:val="right"/>
              <w:rPr>
                <w:sz w:val="16"/>
                <w:szCs w:val="16"/>
              </w:rPr>
            </w:pPr>
            <w:r w:rsidRPr="0080333F">
              <w:rPr>
                <w:i/>
                <w:iCs/>
                <w:sz w:val="16"/>
                <w:szCs w:val="16"/>
              </w:rPr>
              <w:t>1993</w:t>
            </w:r>
          </w:p>
        </w:tc>
        <w:tc>
          <w:tcPr>
            <w:tcW w:w="851" w:type="dxa"/>
            <w:tcBorders>
              <w:top w:val="single" w:sz="4" w:space="0" w:color="auto"/>
              <w:bottom w:val="single" w:sz="12" w:space="0" w:color="auto"/>
              <w:right w:val="single" w:sz="24" w:space="0" w:color="FFFFFF"/>
            </w:tcBorders>
            <w:shd w:val="clear" w:color="auto" w:fill="auto"/>
            <w:vAlign w:val="bottom"/>
          </w:tcPr>
          <w:p w:rsidR="00276E35" w:rsidRPr="0080333F" w:rsidRDefault="00276E35" w:rsidP="002F58BE">
            <w:pPr>
              <w:shd w:val="clear" w:color="auto" w:fill="FFFFFF"/>
              <w:suppressAutoHyphens w:val="0"/>
              <w:spacing w:before="80" w:after="80" w:line="200" w:lineRule="exact"/>
              <w:jc w:val="right"/>
              <w:rPr>
                <w:sz w:val="16"/>
                <w:szCs w:val="16"/>
              </w:rPr>
            </w:pPr>
            <w:r w:rsidRPr="0080333F">
              <w:rPr>
                <w:i/>
                <w:iCs/>
                <w:sz w:val="16"/>
                <w:szCs w:val="16"/>
              </w:rPr>
              <w:t>2006</w:t>
            </w:r>
          </w:p>
        </w:tc>
        <w:tc>
          <w:tcPr>
            <w:tcW w:w="851" w:type="dxa"/>
            <w:tcBorders>
              <w:top w:val="single" w:sz="4" w:space="0" w:color="auto"/>
              <w:left w:val="single" w:sz="24" w:space="0" w:color="FFFFFF"/>
              <w:bottom w:val="single" w:sz="12" w:space="0" w:color="auto"/>
            </w:tcBorders>
            <w:shd w:val="clear" w:color="auto" w:fill="auto"/>
            <w:vAlign w:val="bottom"/>
          </w:tcPr>
          <w:p w:rsidR="00276E35" w:rsidRPr="0080333F" w:rsidRDefault="00276E35" w:rsidP="002F58BE">
            <w:pPr>
              <w:shd w:val="clear" w:color="auto" w:fill="FFFFFF"/>
              <w:suppressAutoHyphens w:val="0"/>
              <w:spacing w:before="80" w:after="80" w:line="200" w:lineRule="exact"/>
              <w:jc w:val="right"/>
              <w:rPr>
                <w:sz w:val="16"/>
                <w:szCs w:val="16"/>
              </w:rPr>
            </w:pPr>
            <w:r w:rsidRPr="0080333F">
              <w:rPr>
                <w:i/>
                <w:iCs/>
                <w:sz w:val="16"/>
                <w:szCs w:val="16"/>
              </w:rPr>
              <w:t>1993</w:t>
            </w:r>
          </w:p>
        </w:tc>
        <w:tc>
          <w:tcPr>
            <w:tcW w:w="851" w:type="dxa"/>
            <w:tcBorders>
              <w:top w:val="single" w:sz="4" w:space="0" w:color="auto"/>
              <w:bottom w:val="single" w:sz="12" w:space="0" w:color="auto"/>
              <w:right w:val="single" w:sz="24" w:space="0" w:color="FFFFFF"/>
            </w:tcBorders>
            <w:shd w:val="clear" w:color="auto" w:fill="auto"/>
            <w:vAlign w:val="bottom"/>
          </w:tcPr>
          <w:p w:rsidR="00276E35" w:rsidRPr="0080333F" w:rsidRDefault="00276E35" w:rsidP="002F58BE">
            <w:pPr>
              <w:shd w:val="clear" w:color="auto" w:fill="FFFFFF"/>
              <w:suppressAutoHyphens w:val="0"/>
              <w:spacing w:before="80" w:after="80" w:line="200" w:lineRule="exact"/>
              <w:jc w:val="right"/>
              <w:rPr>
                <w:sz w:val="16"/>
                <w:szCs w:val="16"/>
              </w:rPr>
            </w:pPr>
            <w:r w:rsidRPr="0080333F">
              <w:rPr>
                <w:i/>
                <w:iCs/>
                <w:sz w:val="16"/>
                <w:szCs w:val="16"/>
              </w:rPr>
              <w:t>2006</w:t>
            </w:r>
          </w:p>
        </w:tc>
        <w:tc>
          <w:tcPr>
            <w:tcW w:w="851" w:type="dxa"/>
            <w:tcBorders>
              <w:top w:val="single" w:sz="4" w:space="0" w:color="auto"/>
              <w:left w:val="single" w:sz="24" w:space="0" w:color="FFFFFF"/>
              <w:bottom w:val="single" w:sz="12" w:space="0" w:color="auto"/>
            </w:tcBorders>
            <w:shd w:val="clear" w:color="auto" w:fill="auto"/>
            <w:vAlign w:val="bottom"/>
          </w:tcPr>
          <w:p w:rsidR="00276E35" w:rsidRPr="0080333F" w:rsidRDefault="00276E35" w:rsidP="002F58BE">
            <w:pPr>
              <w:shd w:val="clear" w:color="auto" w:fill="FFFFFF"/>
              <w:suppressAutoHyphens w:val="0"/>
              <w:spacing w:before="80" w:after="80" w:line="200" w:lineRule="exact"/>
              <w:jc w:val="right"/>
              <w:rPr>
                <w:sz w:val="16"/>
                <w:szCs w:val="16"/>
              </w:rPr>
            </w:pPr>
            <w:r w:rsidRPr="0080333F">
              <w:rPr>
                <w:i/>
                <w:iCs/>
                <w:sz w:val="16"/>
                <w:szCs w:val="16"/>
              </w:rPr>
              <w:t>1993</w:t>
            </w:r>
          </w:p>
        </w:tc>
        <w:tc>
          <w:tcPr>
            <w:tcW w:w="851" w:type="dxa"/>
            <w:tcBorders>
              <w:top w:val="single" w:sz="4" w:space="0" w:color="auto"/>
              <w:bottom w:val="single" w:sz="12" w:space="0" w:color="auto"/>
            </w:tcBorders>
            <w:shd w:val="clear" w:color="auto" w:fill="auto"/>
            <w:vAlign w:val="bottom"/>
          </w:tcPr>
          <w:p w:rsidR="00276E35" w:rsidRPr="0080333F" w:rsidRDefault="00276E35" w:rsidP="002F58BE">
            <w:pPr>
              <w:shd w:val="clear" w:color="auto" w:fill="FFFFFF"/>
              <w:suppressAutoHyphens w:val="0"/>
              <w:spacing w:before="80" w:after="80" w:line="200" w:lineRule="exact"/>
              <w:jc w:val="right"/>
              <w:rPr>
                <w:sz w:val="16"/>
                <w:szCs w:val="16"/>
              </w:rPr>
            </w:pPr>
            <w:r w:rsidRPr="0080333F">
              <w:rPr>
                <w:i/>
                <w:iCs/>
                <w:sz w:val="16"/>
                <w:szCs w:val="16"/>
              </w:rPr>
              <w:t>2006</w:t>
            </w:r>
          </w:p>
        </w:tc>
      </w:tr>
      <w:tr w:rsidR="00276E35" w:rsidRPr="0080333F" w:rsidTr="00A90A12">
        <w:tblPrEx>
          <w:tblCellMar>
            <w:top w:w="0" w:type="dxa"/>
            <w:bottom w:w="0" w:type="dxa"/>
          </w:tblCellMar>
        </w:tblPrEx>
        <w:tc>
          <w:tcPr>
            <w:tcW w:w="2268" w:type="dxa"/>
            <w:tcBorders>
              <w:top w:val="single" w:sz="12" w:space="0" w:color="auto"/>
            </w:tcBorders>
            <w:shd w:val="clear" w:color="auto" w:fill="auto"/>
          </w:tcPr>
          <w:p w:rsidR="00276E35" w:rsidRPr="0080333F" w:rsidRDefault="00276E35" w:rsidP="002F58BE">
            <w:pPr>
              <w:shd w:val="clear" w:color="auto" w:fill="FFFFFF"/>
              <w:suppressAutoHyphens w:val="0"/>
              <w:spacing w:before="40" w:after="40" w:line="220" w:lineRule="exact"/>
              <w:ind w:right="113"/>
              <w:rPr>
                <w:sz w:val="18"/>
              </w:rPr>
            </w:pPr>
            <w:r w:rsidRPr="0080333F">
              <w:rPr>
                <w:sz w:val="18"/>
                <w:szCs w:val="18"/>
              </w:rPr>
              <w:t>Pérou</w:t>
            </w:r>
          </w:p>
        </w:tc>
        <w:tc>
          <w:tcPr>
            <w:tcW w:w="851" w:type="dxa"/>
            <w:tcBorders>
              <w:top w:val="single" w:sz="12" w:space="0" w:color="auto"/>
            </w:tcBorders>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13,2</w:t>
            </w:r>
          </w:p>
        </w:tc>
        <w:tc>
          <w:tcPr>
            <w:tcW w:w="851" w:type="dxa"/>
            <w:tcBorders>
              <w:top w:val="single" w:sz="12" w:space="0" w:color="auto"/>
            </w:tcBorders>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64,3</w:t>
            </w:r>
          </w:p>
        </w:tc>
        <w:tc>
          <w:tcPr>
            <w:tcW w:w="851" w:type="dxa"/>
            <w:tcBorders>
              <w:top w:val="single" w:sz="12" w:space="0" w:color="auto"/>
            </w:tcBorders>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64,6</w:t>
            </w:r>
          </w:p>
        </w:tc>
        <w:tc>
          <w:tcPr>
            <w:tcW w:w="851" w:type="dxa"/>
            <w:tcBorders>
              <w:top w:val="single" w:sz="12" w:space="0" w:color="auto"/>
            </w:tcBorders>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88,3</w:t>
            </w:r>
          </w:p>
        </w:tc>
        <w:tc>
          <w:tcPr>
            <w:tcW w:w="851" w:type="dxa"/>
            <w:tcBorders>
              <w:top w:val="single" w:sz="12" w:space="0" w:color="auto"/>
            </w:tcBorders>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54,7</w:t>
            </w:r>
          </w:p>
        </w:tc>
        <w:tc>
          <w:tcPr>
            <w:tcW w:w="851" w:type="dxa"/>
            <w:tcBorders>
              <w:top w:val="single" w:sz="12" w:space="0" w:color="auto"/>
            </w:tcBorders>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80,4</w:t>
            </w:r>
          </w:p>
        </w:tc>
      </w:tr>
      <w:tr w:rsidR="00276E35" w:rsidRPr="0080333F" w:rsidTr="00A90A12">
        <w:tblPrEx>
          <w:tblCellMar>
            <w:top w:w="0" w:type="dxa"/>
            <w:bottom w:w="0" w:type="dxa"/>
          </w:tblCellMar>
        </w:tblPrEx>
        <w:tc>
          <w:tcPr>
            <w:tcW w:w="2268" w:type="dxa"/>
            <w:shd w:val="clear" w:color="auto" w:fill="auto"/>
          </w:tcPr>
          <w:p w:rsidR="00276E35" w:rsidRPr="0080333F" w:rsidRDefault="00276E35" w:rsidP="002F58BE">
            <w:pPr>
              <w:shd w:val="clear" w:color="auto" w:fill="FFFFFF"/>
              <w:suppressAutoHyphens w:val="0"/>
              <w:spacing w:before="40" w:after="40" w:line="220" w:lineRule="exact"/>
              <w:ind w:right="113"/>
              <w:rPr>
                <w:sz w:val="18"/>
              </w:rPr>
            </w:pPr>
            <w:r w:rsidRPr="0080333F">
              <w:rPr>
                <w:sz w:val="18"/>
                <w:szCs w:val="18"/>
              </w:rPr>
              <w:t>Handicap</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p>
        </w:tc>
      </w:tr>
      <w:tr w:rsidR="00276E35" w:rsidRPr="0080333F" w:rsidTr="00A90A12">
        <w:tblPrEx>
          <w:tblCellMar>
            <w:top w:w="0" w:type="dxa"/>
            <w:bottom w:w="0" w:type="dxa"/>
          </w:tblCellMar>
        </w:tblPrEx>
        <w:tc>
          <w:tcPr>
            <w:tcW w:w="2268" w:type="dxa"/>
            <w:shd w:val="clear" w:color="auto" w:fill="auto"/>
          </w:tcPr>
          <w:p w:rsidR="00276E35" w:rsidRPr="0080333F" w:rsidRDefault="00276E35" w:rsidP="002F58BE">
            <w:pPr>
              <w:shd w:val="clear" w:color="auto" w:fill="FFFFFF"/>
              <w:suppressAutoHyphens w:val="0"/>
              <w:spacing w:before="40" w:after="40" w:line="220" w:lineRule="exact"/>
              <w:ind w:left="284" w:right="113"/>
              <w:rPr>
                <w:sz w:val="18"/>
              </w:rPr>
            </w:pPr>
            <w:r w:rsidRPr="0080333F">
              <w:rPr>
                <w:sz w:val="18"/>
                <w:szCs w:val="18"/>
              </w:rPr>
              <w:t>Physique</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28,1</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57,7</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65,4</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85,9</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61,8</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82,1</w:t>
            </w:r>
          </w:p>
        </w:tc>
      </w:tr>
      <w:tr w:rsidR="00276E35" w:rsidRPr="0080333F" w:rsidTr="00A90A12">
        <w:tblPrEx>
          <w:tblCellMar>
            <w:top w:w="0" w:type="dxa"/>
            <w:bottom w:w="0" w:type="dxa"/>
          </w:tblCellMar>
        </w:tblPrEx>
        <w:tc>
          <w:tcPr>
            <w:tcW w:w="2268" w:type="dxa"/>
            <w:shd w:val="clear" w:color="auto" w:fill="auto"/>
          </w:tcPr>
          <w:p w:rsidR="00276E35" w:rsidRPr="0080333F" w:rsidRDefault="00276E35" w:rsidP="002F58BE">
            <w:pPr>
              <w:shd w:val="clear" w:color="auto" w:fill="FFFFFF"/>
              <w:suppressAutoHyphens w:val="0"/>
              <w:spacing w:before="40" w:after="40" w:line="220" w:lineRule="exact"/>
              <w:ind w:left="284" w:right="113"/>
              <w:rPr>
                <w:sz w:val="18"/>
              </w:rPr>
            </w:pPr>
            <w:r w:rsidRPr="0080333F">
              <w:rPr>
                <w:sz w:val="18"/>
                <w:szCs w:val="18"/>
              </w:rPr>
              <w:t>Intellectuel</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33,5</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87,3</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59,0</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89,2</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46,2</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71,0</w:t>
            </w:r>
          </w:p>
        </w:tc>
      </w:tr>
      <w:tr w:rsidR="00276E35" w:rsidRPr="0080333F" w:rsidTr="00A90A12">
        <w:tblPrEx>
          <w:tblCellMar>
            <w:top w:w="0" w:type="dxa"/>
            <w:bottom w:w="0" w:type="dxa"/>
          </w:tblCellMar>
        </w:tblPrEx>
        <w:tc>
          <w:tcPr>
            <w:tcW w:w="2268" w:type="dxa"/>
            <w:shd w:val="clear" w:color="auto" w:fill="auto"/>
          </w:tcPr>
          <w:p w:rsidR="00276E35" w:rsidRPr="0080333F" w:rsidRDefault="00276E35" w:rsidP="002F58BE">
            <w:pPr>
              <w:shd w:val="clear" w:color="auto" w:fill="FFFFFF"/>
              <w:suppressAutoHyphens w:val="0"/>
              <w:spacing w:before="40" w:after="40" w:line="220" w:lineRule="exact"/>
              <w:ind w:left="284" w:right="113"/>
              <w:rPr>
                <w:sz w:val="18"/>
              </w:rPr>
            </w:pPr>
            <w:r w:rsidRPr="0080333F">
              <w:rPr>
                <w:sz w:val="18"/>
                <w:szCs w:val="18"/>
              </w:rPr>
              <w:t>Visuel</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41,5</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80,7</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76,5</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98,4</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64,5</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94,7</w:t>
            </w:r>
          </w:p>
        </w:tc>
      </w:tr>
      <w:tr w:rsidR="00276E35" w:rsidRPr="0080333F" w:rsidTr="00A90A12">
        <w:tblPrEx>
          <w:tblCellMar>
            <w:top w:w="0" w:type="dxa"/>
            <w:bottom w:w="0" w:type="dxa"/>
          </w:tblCellMar>
        </w:tblPrEx>
        <w:tc>
          <w:tcPr>
            <w:tcW w:w="2268" w:type="dxa"/>
            <w:shd w:val="clear" w:color="auto" w:fill="auto"/>
          </w:tcPr>
          <w:p w:rsidR="00276E35" w:rsidRPr="0080333F" w:rsidRDefault="00276E35" w:rsidP="002F58BE">
            <w:pPr>
              <w:shd w:val="clear" w:color="auto" w:fill="FFFFFF"/>
              <w:suppressAutoHyphens w:val="0"/>
              <w:spacing w:before="40" w:after="40" w:line="220" w:lineRule="exact"/>
              <w:ind w:left="284" w:right="113"/>
              <w:rPr>
                <w:sz w:val="18"/>
              </w:rPr>
            </w:pPr>
            <w:r w:rsidRPr="0080333F">
              <w:rPr>
                <w:sz w:val="18"/>
                <w:szCs w:val="18"/>
              </w:rPr>
              <w:t>Auditif</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50,2</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86,8</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74,3</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96,8</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60,0</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80,8</w:t>
            </w:r>
          </w:p>
        </w:tc>
      </w:tr>
      <w:tr w:rsidR="00276E35" w:rsidRPr="0080333F" w:rsidTr="00A90A12">
        <w:tblPrEx>
          <w:tblCellMar>
            <w:top w:w="0" w:type="dxa"/>
            <w:bottom w:w="0" w:type="dxa"/>
          </w:tblCellMar>
        </w:tblPrEx>
        <w:tc>
          <w:tcPr>
            <w:tcW w:w="2268" w:type="dxa"/>
            <w:shd w:val="clear" w:color="auto" w:fill="auto"/>
          </w:tcPr>
          <w:p w:rsidR="00276E35" w:rsidRPr="0080333F" w:rsidRDefault="00276E35" w:rsidP="002F58BE">
            <w:pPr>
              <w:shd w:val="clear" w:color="auto" w:fill="FFFFFF"/>
              <w:suppressAutoHyphens w:val="0"/>
              <w:spacing w:before="40" w:after="40" w:line="220" w:lineRule="exact"/>
              <w:ind w:left="284" w:right="113"/>
              <w:rPr>
                <w:sz w:val="18"/>
              </w:rPr>
            </w:pPr>
            <w:r w:rsidRPr="0080333F">
              <w:rPr>
                <w:sz w:val="18"/>
                <w:szCs w:val="18"/>
              </w:rPr>
              <w:t>De la parole</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33,6</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71,2</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52,1</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92,0</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44,5</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66,7</w:t>
            </w:r>
          </w:p>
        </w:tc>
      </w:tr>
      <w:tr w:rsidR="00276E35" w:rsidRPr="0080333F" w:rsidTr="00A90A12">
        <w:tblPrEx>
          <w:tblCellMar>
            <w:top w:w="0" w:type="dxa"/>
            <w:bottom w:w="0" w:type="dxa"/>
          </w:tblCellMar>
        </w:tblPrEx>
        <w:tc>
          <w:tcPr>
            <w:tcW w:w="2268" w:type="dxa"/>
            <w:shd w:val="clear" w:color="auto" w:fill="auto"/>
          </w:tcPr>
          <w:p w:rsidR="00276E35" w:rsidRPr="0080333F" w:rsidRDefault="00276E35" w:rsidP="002F58BE">
            <w:pPr>
              <w:shd w:val="clear" w:color="auto" w:fill="FFFFFF"/>
              <w:suppressAutoHyphens w:val="0"/>
              <w:spacing w:before="40" w:after="40" w:line="220" w:lineRule="exact"/>
              <w:ind w:left="284" w:right="113"/>
              <w:rPr>
                <w:sz w:val="18"/>
              </w:rPr>
            </w:pPr>
            <w:r w:rsidRPr="0080333F">
              <w:rPr>
                <w:sz w:val="18"/>
                <w:szCs w:val="18"/>
              </w:rPr>
              <w:t>Auditif et de la parole</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22,7</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60,7</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41,9</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65,9</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41,5</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38,0</w:t>
            </w:r>
          </w:p>
        </w:tc>
      </w:tr>
      <w:tr w:rsidR="00276E35" w:rsidRPr="0080333F" w:rsidTr="00A90A12">
        <w:tblPrEx>
          <w:tblCellMar>
            <w:top w:w="0" w:type="dxa"/>
            <w:bottom w:w="0" w:type="dxa"/>
          </w:tblCellMar>
        </w:tblPrEx>
        <w:tc>
          <w:tcPr>
            <w:tcW w:w="2268" w:type="dxa"/>
            <w:shd w:val="clear" w:color="auto" w:fill="auto"/>
          </w:tcPr>
          <w:p w:rsidR="00276E35" w:rsidRPr="0080333F" w:rsidRDefault="00276E35" w:rsidP="002F58BE">
            <w:pPr>
              <w:shd w:val="clear" w:color="auto" w:fill="FFFFFF"/>
              <w:suppressAutoHyphens w:val="0"/>
              <w:spacing w:before="40" w:after="40" w:line="220" w:lineRule="exact"/>
              <w:ind w:left="284" w:right="113"/>
              <w:rPr>
                <w:sz w:val="18"/>
              </w:rPr>
            </w:pPr>
            <w:r w:rsidRPr="0080333F">
              <w:rPr>
                <w:sz w:val="18"/>
                <w:szCs w:val="18"/>
              </w:rPr>
              <w:t>Multiple</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23,5</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34,6</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42,0</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58,1</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36,3</w:t>
            </w:r>
          </w:p>
        </w:tc>
        <w:tc>
          <w:tcPr>
            <w:tcW w:w="851" w:type="dxa"/>
            <w:shd w:val="clear" w:color="auto" w:fill="auto"/>
            <w:vAlign w:val="bottom"/>
          </w:tcPr>
          <w:p w:rsidR="00276E35" w:rsidRPr="0080333F" w:rsidRDefault="00276E35" w:rsidP="002F58BE">
            <w:pPr>
              <w:shd w:val="clear" w:color="auto" w:fill="FFFFFF"/>
              <w:suppressAutoHyphens w:val="0"/>
              <w:spacing w:before="40" w:after="40" w:line="220" w:lineRule="exact"/>
              <w:jc w:val="right"/>
              <w:rPr>
                <w:sz w:val="18"/>
              </w:rPr>
            </w:pPr>
            <w:r w:rsidRPr="0080333F">
              <w:rPr>
                <w:sz w:val="18"/>
                <w:szCs w:val="18"/>
              </w:rPr>
              <w:t>44,6</w:t>
            </w:r>
          </w:p>
        </w:tc>
      </w:tr>
    </w:tbl>
    <w:p w:rsidR="00276E35" w:rsidRPr="00915E42" w:rsidRDefault="00276E35" w:rsidP="00276E35">
      <w:pPr>
        <w:pStyle w:val="SingleTxtG"/>
        <w:spacing w:before="120" w:after="240"/>
        <w:ind w:firstLine="170"/>
        <w:rPr>
          <w:sz w:val="18"/>
          <w:szCs w:val="18"/>
        </w:rPr>
      </w:pPr>
      <w:r w:rsidRPr="00915E42">
        <w:rPr>
          <w:i/>
          <w:sz w:val="18"/>
          <w:szCs w:val="18"/>
        </w:rPr>
        <w:t>Source</w:t>
      </w:r>
      <w:r w:rsidRPr="00915E42">
        <w:rPr>
          <w:sz w:val="18"/>
          <w:szCs w:val="18"/>
        </w:rPr>
        <w:t>: Ministère de l</w:t>
      </w:r>
      <w:r>
        <w:rPr>
          <w:sz w:val="18"/>
          <w:szCs w:val="18"/>
        </w:rPr>
        <w:t xml:space="preserve">’éducation, </w:t>
      </w:r>
      <w:proofErr w:type="spellStart"/>
      <w:r>
        <w:rPr>
          <w:sz w:val="18"/>
          <w:szCs w:val="18"/>
        </w:rPr>
        <w:t>Estadí</w:t>
      </w:r>
      <w:r w:rsidRPr="00915E42">
        <w:rPr>
          <w:sz w:val="18"/>
          <w:szCs w:val="18"/>
        </w:rPr>
        <w:t>sticas</w:t>
      </w:r>
      <w:proofErr w:type="spellEnd"/>
      <w:r w:rsidRPr="00915E42">
        <w:rPr>
          <w:sz w:val="18"/>
          <w:szCs w:val="18"/>
        </w:rPr>
        <w:t xml:space="preserve"> </w:t>
      </w:r>
      <w:proofErr w:type="spellStart"/>
      <w:r w:rsidRPr="00915E42">
        <w:rPr>
          <w:sz w:val="18"/>
          <w:szCs w:val="18"/>
        </w:rPr>
        <w:t>Educativas</w:t>
      </w:r>
      <w:proofErr w:type="spellEnd"/>
      <w:r w:rsidRPr="00915E42">
        <w:rPr>
          <w:sz w:val="18"/>
          <w:szCs w:val="18"/>
        </w:rPr>
        <w:t xml:space="preserve"> Escale, 2009. </w:t>
      </w:r>
    </w:p>
    <w:p w:rsidR="00276E35" w:rsidRPr="00665572" w:rsidRDefault="00276E35" w:rsidP="00276E35">
      <w:pPr>
        <w:pStyle w:val="SingleTxtG"/>
      </w:pPr>
      <w:r w:rsidRPr="00665572">
        <w:t>27.</w:t>
      </w:r>
      <w:r w:rsidRPr="00665572">
        <w:tab/>
        <w:t>Les statistiques du Ministère de l</w:t>
      </w:r>
      <w:r>
        <w:t>’</w:t>
      </w:r>
      <w:r w:rsidRPr="00665572">
        <w:t>éducation montrent en effet que le taux de scolarisation</w:t>
      </w:r>
      <w:r>
        <w:t xml:space="preserve"> des personnes </w:t>
      </w:r>
      <w:r w:rsidRPr="00665572">
        <w:t>handicap</w:t>
      </w:r>
      <w:r>
        <w:t>ées</w:t>
      </w:r>
      <w:r w:rsidRPr="00665572">
        <w:t xml:space="preserve"> a augmenté dans toutes les tranches d</w:t>
      </w:r>
      <w:r>
        <w:t>’</w:t>
      </w:r>
      <w:r w:rsidRPr="00665572">
        <w:t>âge, mais que c</w:t>
      </w:r>
      <w:r>
        <w:t>’</w:t>
      </w:r>
      <w:r w:rsidRPr="00665572">
        <w:t xml:space="preserve">est </w:t>
      </w:r>
      <w:r>
        <w:t xml:space="preserve">dans </w:t>
      </w:r>
      <w:r w:rsidRPr="00665572">
        <w:t>la tranche des 3 à 5 ans qu</w:t>
      </w:r>
      <w:r>
        <w:t xml:space="preserve">’il est </w:t>
      </w:r>
      <w:r w:rsidRPr="00665572">
        <w:t xml:space="preserve">le moins élevé. </w:t>
      </w:r>
      <w:r>
        <w:t>Ce qu’i</w:t>
      </w:r>
      <w:r w:rsidRPr="00665572">
        <w:t xml:space="preserve">l faut se demander </w:t>
      </w:r>
      <w:r>
        <w:t xml:space="preserve">c’est </w:t>
      </w:r>
      <w:r w:rsidRPr="00665572">
        <w:t xml:space="preserve">si cette amélioration se traduit, à la fin de la scolarité, par de meilleures chances de trouver un emploi et de poursuivre </w:t>
      </w:r>
      <w:r>
        <w:t>d</w:t>
      </w:r>
      <w:r w:rsidRPr="00665572">
        <w:t>es études</w:t>
      </w:r>
      <w:r>
        <w:t xml:space="preserve">. Il pourrait être procédé à l’analyse de ce </w:t>
      </w:r>
      <w:r w:rsidRPr="00665572">
        <w:t>qu</w:t>
      </w:r>
      <w:r>
        <w:t>’</w:t>
      </w:r>
      <w:r w:rsidRPr="00665572">
        <w:t>il advient des personnes atteintes d</w:t>
      </w:r>
      <w:r>
        <w:t>’</w:t>
      </w:r>
      <w:r w:rsidRPr="00665572">
        <w:t>un handicap intellectuel à l</w:t>
      </w:r>
      <w:r>
        <w:t>’</w:t>
      </w:r>
      <w:r w:rsidRPr="00665572">
        <w:t>issue de leur scolarité dans le cadre de la Décennie de l</w:t>
      </w:r>
      <w:r>
        <w:t>’enseignement intégré</w:t>
      </w:r>
      <w:r w:rsidRPr="00665572">
        <w:t xml:space="preserve"> </w:t>
      </w:r>
      <w:r>
        <w:t>qui a été lancée par le Gouvernement</w:t>
      </w:r>
      <w:r w:rsidRPr="00665572">
        <w:t>.</w:t>
      </w:r>
    </w:p>
    <w:p w:rsidR="00276E35" w:rsidRPr="009D55D1" w:rsidRDefault="00276E35" w:rsidP="00276E35">
      <w:pPr>
        <w:pStyle w:val="SingleTxtG"/>
      </w:pPr>
      <w:r w:rsidRPr="00665572">
        <w:t>28.</w:t>
      </w:r>
      <w:r w:rsidRPr="00665572">
        <w:tab/>
        <w:t>Comme le prévoi</w:t>
      </w:r>
      <w:r>
        <w:t>en</w:t>
      </w:r>
      <w:r w:rsidRPr="00665572">
        <w:t xml:space="preserve">t les </w:t>
      </w:r>
      <w:r>
        <w:t>instruments internationaux</w:t>
      </w:r>
      <w:r w:rsidRPr="00665572">
        <w:t xml:space="preserve"> et </w:t>
      </w:r>
      <w:r>
        <w:t>la législation nationale</w:t>
      </w:r>
      <w:r w:rsidRPr="00665572">
        <w:t xml:space="preserve"> concernant les droits des personnes handicapées, il y a lieu de passer de</w:t>
      </w:r>
      <w:r>
        <w:t xml:space="preserve"> la parole</w:t>
      </w:r>
      <w:r w:rsidRPr="00665572">
        <w:t xml:space="preserve"> </w:t>
      </w:r>
      <w:r>
        <w:t>aux actes</w:t>
      </w:r>
      <w:r w:rsidRPr="00665572">
        <w:t xml:space="preserve"> grâce à des politiques efficaces destinées à édifier une société </w:t>
      </w:r>
      <w:r>
        <w:t xml:space="preserve">où chacun a sa place </w:t>
      </w:r>
      <w:r w:rsidRPr="00665572">
        <w:t>et qui favorise l</w:t>
      </w:r>
      <w:r>
        <w:t>’</w:t>
      </w:r>
      <w:r w:rsidRPr="00665572">
        <w:t xml:space="preserve">égalité des chances. </w:t>
      </w:r>
      <w:r w:rsidRPr="009D55D1">
        <w:t xml:space="preserve">Les institutions qui sont plus précisément concernées par la question du handicap, même si elles atteignent les objectifs qui leur sont fixés </w:t>
      </w:r>
      <w:r>
        <w:t>sur le plan</w:t>
      </w:r>
      <w:r w:rsidRPr="009D55D1">
        <w:t xml:space="preserve"> budg</w:t>
      </w:r>
      <w:r>
        <w:t>étaire</w:t>
      </w:r>
      <w:r w:rsidRPr="009D55D1">
        <w:t xml:space="preserve"> et </w:t>
      </w:r>
      <w:r>
        <w:t>quantitatif,</w:t>
      </w:r>
      <w:r w:rsidRPr="009D55D1">
        <w:t xml:space="preserve"> sont </w:t>
      </w:r>
      <w:r>
        <w:t>tenues</w:t>
      </w:r>
      <w:r w:rsidRPr="009D55D1">
        <w:t xml:space="preserve"> de déterminer ce qui fait obstacle à la pleine intégration socioéconomique des personnes handicapées, ainsi que </w:t>
      </w:r>
      <w:r>
        <w:t>les</w:t>
      </w:r>
      <w:r w:rsidRPr="009D55D1">
        <w:t xml:space="preserve"> nouveaux éléments d</w:t>
      </w:r>
      <w:r>
        <w:t>’</w:t>
      </w:r>
      <w:r w:rsidRPr="009D55D1">
        <w:t>appréciation qui permett</w:t>
      </w:r>
      <w:r>
        <w:t>raient de faire avancer la question</w:t>
      </w:r>
      <w:r w:rsidRPr="009D55D1">
        <w:t>.</w:t>
      </w:r>
    </w:p>
    <w:p w:rsidR="00276E35" w:rsidRPr="009D55D1" w:rsidRDefault="00276E35" w:rsidP="00276E35">
      <w:pPr>
        <w:pStyle w:val="SingleTxtG"/>
      </w:pPr>
      <w:r w:rsidRPr="009D55D1">
        <w:t>29.</w:t>
      </w:r>
      <w:r w:rsidRPr="009D55D1">
        <w:tab/>
      </w:r>
      <w:r>
        <w:t>F</w:t>
      </w:r>
      <w:r w:rsidRPr="009D55D1">
        <w:t>ace à ces préoccupations, les institutions concernées ont</w:t>
      </w:r>
      <w:r>
        <w:t>,</w:t>
      </w:r>
      <w:r w:rsidRPr="009D55D1">
        <w:t xml:space="preserve"> compte </w:t>
      </w:r>
      <w:r>
        <w:t xml:space="preserve">tenu </w:t>
      </w:r>
      <w:r w:rsidRPr="009D55D1">
        <w:t>des contraintes budgétaires, tout au long de 2009</w:t>
      </w:r>
      <w:r>
        <w:t>,</w:t>
      </w:r>
      <w:r w:rsidRPr="009D55D1">
        <w:t xml:space="preserve"> organisé des </w:t>
      </w:r>
      <w:r>
        <w:t>tables rondes et mis</w:t>
      </w:r>
      <w:r w:rsidRPr="009D55D1">
        <w:t xml:space="preserve"> en place des arrangements en vue de mieux comprendre et de mieux prendre en </w:t>
      </w:r>
      <w:r>
        <w:t>charge</w:t>
      </w:r>
      <w:r w:rsidRPr="009D55D1">
        <w:t xml:space="preserve"> un certain nombre de handicaps comme la surdité doublée de c</w:t>
      </w:r>
      <w:r>
        <w:t>éc</w:t>
      </w:r>
      <w:r w:rsidRPr="009D55D1">
        <w:t xml:space="preserve">ité, sans </w:t>
      </w:r>
      <w:r>
        <w:t xml:space="preserve">pour autant négliger </w:t>
      </w:r>
      <w:r w:rsidRPr="009D55D1">
        <w:t>l</w:t>
      </w:r>
      <w:r>
        <w:t>’</w:t>
      </w:r>
      <w:r w:rsidRPr="009D55D1">
        <w:t xml:space="preserve">élément </w:t>
      </w:r>
      <w:r>
        <w:t xml:space="preserve">de </w:t>
      </w:r>
      <w:r w:rsidRPr="009D55D1">
        <w:t>prévention ni l</w:t>
      </w:r>
      <w:r>
        <w:t>’</w:t>
      </w:r>
      <w:r w:rsidRPr="009D55D1">
        <w:t>incidence croissante des facteurs de risque de développer un handicap, parmi lesquels la pollution ou les accidents de transport.</w:t>
      </w:r>
    </w:p>
    <w:p w:rsidR="00276E35" w:rsidRPr="009D55D1" w:rsidRDefault="00276E35" w:rsidP="00276E35">
      <w:pPr>
        <w:pStyle w:val="SingleTxtG"/>
      </w:pPr>
      <w:r w:rsidRPr="009D55D1">
        <w:t>30.</w:t>
      </w:r>
      <w:r w:rsidRPr="009D55D1">
        <w:tab/>
      </w:r>
      <w:r>
        <w:t xml:space="preserve">Il découle des considérations qui précèdent qu’il incombe également à l’État, afin </w:t>
      </w:r>
      <w:r w:rsidRPr="009D55D1">
        <w:t>d</w:t>
      </w:r>
      <w:r>
        <w:t>’</w:t>
      </w:r>
      <w:r w:rsidRPr="009D55D1">
        <w:t>améliorer la qualité des services publics, d</w:t>
      </w:r>
      <w:r>
        <w:t>’</w:t>
      </w:r>
      <w:r w:rsidRPr="009D55D1">
        <w:t xml:space="preserve">organiser des stages de formation des fonctionnaires qui sont en contact direct avec les handicapés et </w:t>
      </w:r>
      <w:r>
        <w:t xml:space="preserve">les membres de </w:t>
      </w:r>
      <w:r w:rsidRPr="009D55D1">
        <w:t>leur famille, sachant que le renforcement des institutions est indispensable pour faire de notre administratio</w:t>
      </w:r>
      <w:r>
        <w:t>n un outil moderne au service des</w:t>
      </w:r>
      <w:r w:rsidRPr="009D55D1">
        <w:t xml:space="preserve"> citoyen</w:t>
      </w:r>
      <w:r>
        <w:t>s</w:t>
      </w:r>
      <w:r w:rsidRPr="009D55D1">
        <w:t>.</w:t>
      </w:r>
    </w:p>
    <w:p w:rsidR="00276E35" w:rsidRPr="009D55D1" w:rsidRDefault="00276E35" w:rsidP="00276E35">
      <w:pPr>
        <w:pStyle w:val="SingleTxtG"/>
      </w:pPr>
      <w:r w:rsidRPr="009D55D1">
        <w:t>31.</w:t>
      </w:r>
      <w:r w:rsidRPr="009D55D1">
        <w:tab/>
      </w:r>
      <w:r>
        <w:t>Parmi les efforts entrepris pour redéfinir</w:t>
      </w:r>
      <w:r w:rsidRPr="009D55D1">
        <w:t xml:space="preserve"> le diagnostic du handicap, </w:t>
      </w:r>
      <w:r>
        <w:t>il y a lieu de signaler</w:t>
      </w:r>
      <w:r w:rsidRPr="009D55D1">
        <w:t xml:space="preserve"> les </w:t>
      </w:r>
      <w:r>
        <w:t xml:space="preserve">démarches effectuées auprès du </w:t>
      </w:r>
      <w:r w:rsidRPr="009D55D1">
        <w:t>Ministère de l</w:t>
      </w:r>
      <w:r>
        <w:t>’</w:t>
      </w:r>
      <w:r w:rsidRPr="009D55D1">
        <w:t xml:space="preserve">économie et des finances </w:t>
      </w:r>
      <w:r>
        <w:t xml:space="preserve">en vue de prévoir </w:t>
      </w:r>
      <w:r w:rsidRPr="009D55D1">
        <w:t xml:space="preserve">un programme stratégique consacré au handicap. </w:t>
      </w:r>
      <w:r>
        <w:t xml:space="preserve">C’est ainsi qu’une note a été adressée à cet organe pour demander confirmation du fait </w:t>
      </w:r>
      <w:r w:rsidRPr="009D55D1">
        <w:t xml:space="preserve">que les organismes publics </w:t>
      </w:r>
      <w:r>
        <w:t xml:space="preserve">ont des compétences programmatiques pour fixer et réaliser des objectifs dans le domaine du </w:t>
      </w:r>
      <w:r w:rsidRPr="009D55D1">
        <w:t xml:space="preserve">handicap. La réponse du Ministère a été positive et le CONADIS a communiqué aux divers secteurs ce nouveau pas vers une prise en compte plus </w:t>
      </w:r>
      <w:r w:rsidRPr="007657F9">
        <w:rPr>
          <w:i/>
        </w:rPr>
        <w:t>systématique</w:t>
      </w:r>
      <w:r w:rsidRPr="009D55D1">
        <w:t xml:space="preserve"> de la question du handicap. </w:t>
      </w:r>
      <w:r>
        <w:t xml:space="preserve">Il ne faut pas oublier </w:t>
      </w:r>
      <w:r w:rsidRPr="009D55D1">
        <w:t>qu</w:t>
      </w:r>
      <w:r>
        <w:t>’</w:t>
      </w:r>
      <w:r w:rsidRPr="009D55D1">
        <w:t>il existe un</w:t>
      </w:r>
      <w:r>
        <w:t xml:space="preserve"> défaut structurel − auquel</w:t>
      </w:r>
      <w:r w:rsidRPr="009D55D1">
        <w:t xml:space="preserve"> la logique de la programmation stratégique du budget doit </w:t>
      </w:r>
      <w:r>
        <w:t>contribuer à remédier −</w:t>
      </w:r>
      <w:r w:rsidRPr="009D55D1">
        <w:t xml:space="preserve"> qui </w:t>
      </w:r>
      <w:r>
        <w:t>touche à</w:t>
      </w:r>
      <w:r w:rsidRPr="009D55D1">
        <w:t xml:space="preserve"> la </w:t>
      </w:r>
      <w:r w:rsidRPr="009D55D1">
        <w:rPr>
          <w:i/>
        </w:rPr>
        <w:t>nature des fonctions</w:t>
      </w:r>
      <w:r w:rsidRPr="009D55D1">
        <w:t xml:space="preserve"> ou </w:t>
      </w:r>
      <w:r>
        <w:t>aux</w:t>
      </w:r>
      <w:r w:rsidRPr="009D55D1">
        <w:t xml:space="preserve"> </w:t>
      </w:r>
      <w:r w:rsidRPr="009D55D1">
        <w:rPr>
          <w:i/>
        </w:rPr>
        <w:t>compétences sectorielles</w:t>
      </w:r>
      <w:r>
        <w:t xml:space="preserve"> et</w:t>
      </w:r>
      <w:r w:rsidRPr="009D55D1">
        <w:t xml:space="preserve"> qui a empêché de tout temps les </w:t>
      </w:r>
      <w:r>
        <w:t>organismes</w:t>
      </w:r>
      <w:r w:rsidRPr="009D55D1">
        <w:t xml:space="preserve"> publi</w:t>
      </w:r>
      <w:r>
        <w:t>cs</w:t>
      </w:r>
      <w:r w:rsidRPr="009D55D1">
        <w:t xml:space="preserve"> de prévoir </w:t>
      </w:r>
      <w:r>
        <w:t>des crédits destinés</w:t>
      </w:r>
      <w:r w:rsidRPr="009D55D1">
        <w:t xml:space="preserve"> </w:t>
      </w:r>
      <w:r>
        <w:t xml:space="preserve">expressément à répondre aux </w:t>
      </w:r>
      <w:r w:rsidRPr="009D55D1">
        <w:t xml:space="preserve">besoins des personnes handicapées. Il y a là un non-sens qui empêche aussi de suivre </w:t>
      </w:r>
      <w:r>
        <w:t xml:space="preserve">de plus près </w:t>
      </w:r>
      <w:r w:rsidRPr="009D55D1">
        <w:t>les mesures prises par l</w:t>
      </w:r>
      <w:r>
        <w:t>’</w:t>
      </w:r>
      <w:r w:rsidRPr="009D55D1">
        <w:t xml:space="preserve">État en faveur de ce groupe de personnes et qui, </w:t>
      </w:r>
      <w:r>
        <w:t xml:space="preserve">suite aux </w:t>
      </w:r>
      <w:r w:rsidRPr="009D55D1">
        <w:t>éclaircissement</w:t>
      </w:r>
      <w:r>
        <w:t>s</w:t>
      </w:r>
      <w:r w:rsidRPr="009D55D1">
        <w:t xml:space="preserve"> </w:t>
      </w:r>
      <w:r>
        <w:t>du Ministère de l’économie et des finances,</w:t>
      </w:r>
      <w:r w:rsidRPr="009D55D1">
        <w:t xml:space="preserve"> doit être </w:t>
      </w:r>
      <w:r>
        <w:t>éliminé</w:t>
      </w:r>
      <w:r w:rsidRPr="009D55D1">
        <w:t xml:space="preserve"> dès le </w:t>
      </w:r>
      <w:r>
        <w:t>stade</w:t>
      </w:r>
      <w:r w:rsidRPr="009D55D1">
        <w:t xml:space="preserve"> de la programmation (activités</w:t>
      </w:r>
      <w:r>
        <w:t>,</w:t>
      </w:r>
      <w:r w:rsidRPr="009D55D1">
        <w:t xml:space="preserve"> projets et programmes) </w:t>
      </w:r>
      <w:r>
        <w:t xml:space="preserve">dans l’établissement </w:t>
      </w:r>
      <w:r w:rsidRPr="009D55D1">
        <w:t>du budget des organismes publics.</w:t>
      </w:r>
    </w:p>
    <w:p w:rsidR="00276E35" w:rsidRPr="009D55D1" w:rsidRDefault="00276E35" w:rsidP="00276E35">
      <w:pPr>
        <w:pStyle w:val="SingleTxtG"/>
      </w:pPr>
      <w:r w:rsidRPr="009D55D1">
        <w:t>32.</w:t>
      </w:r>
      <w:r w:rsidRPr="009D55D1">
        <w:tab/>
        <w:t>Dans le même ordre d</w:t>
      </w:r>
      <w:r>
        <w:t>’</w:t>
      </w:r>
      <w:r w:rsidRPr="009D55D1">
        <w:t>idée</w:t>
      </w:r>
      <w:r>
        <w:t>s</w:t>
      </w:r>
      <w:r w:rsidRPr="009D55D1">
        <w:t xml:space="preserve">, si la loi de finance pour 2011 comportait un programme stratégique </w:t>
      </w:r>
      <w:r>
        <w:t xml:space="preserve">lié au </w:t>
      </w:r>
      <w:r w:rsidRPr="009D55D1">
        <w:t>handicap, les engagements sectoriels s</w:t>
      </w:r>
      <w:r>
        <w:t>’</w:t>
      </w:r>
      <w:r w:rsidRPr="009D55D1">
        <w:t xml:space="preserve">inscriraient dans un cadre </w:t>
      </w:r>
      <w:r>
        <w:t xml:space="preserve">approprié </w:t>
      </w:r>
      <w:r w:rsidRPr="009D55D1">
        <w:t>pour pouvoir développer les synergies qui permettraient au CONADIS d</w:t>
      </w:r>
      <w:r>
        <w:t>e jouer parfaitement son rôle d’</w:t>
      </w:r>
      <w:r w:rsidRPr="009D55D1">
        <w:t xml:space="preserve">organisme spécialisé </w:t>
      </w:r>
      <w:r>
        <w:t xml:space="preserve">dans </w:t>
      </w:r>
      <w:r w:rsidRPr="009D55D1">
        <w:t xml:space="preserve">tous les </w:t>
      </w:r>
      <w:r>
        <w:t>domaines −</w:t>
      </w:r>
      <w:r w:rsidRPr="009D55D1">
        <w:t xml:space="preserve"> assistance technique, promotion, contrôle, amélioration des règles et coordination entre les secteurs.</w:t>
      </w:r>
    </w:p>
    <w:p w:rsidR="00276E35" w:rsidRPr="009D55D1" w:rsidRDefault="00276E35" w:rsidP="00276E35">
      <w:pPr>
        <w:pStyle w:val="SingleTxtG"/>
      </w:pPr>
      <w:r w:rsidRPr="009D55D1">
        <w:t>33.</w:t>
      </w:r>
      <w:r w:rsidRPr="009D55D1">
        <w:tab/>
        <w:t xml:space="preserve">En attendant, étant donné </w:t>
      </w:r>
      <w:r>
        <w:t>le</w:t>
      </w:r>
      <w:r w:rsidRPr="009D55D1">
        <w:t xml:space="preserve"> mode de fonctionnement actuel, que nous </w:t>
      </w:r>
      <w:r>
        <w:t>allons nous efforcer</w:t>
      </w:r>
      <w:r w:rsidRPr="009D55D1">
        <w:t xml:space="preserve"> de modifier en 2010, les possibilités pour le CONADIS de </w:t>
      </w:r>
      <w:proofErr w:type="spellStart"/>
      <w:r w:rsidRPr="009D55D1">
        <w:t>transversaliser</w:t>
      </w:r>
      <w:proofErr w:type="spellEnd"/>
      <w:r w:rsidRPr="009D55D1">
        <w:t xml:space="preserve"> véritablement (engagement</w:t>
      </w:r>
      <w:r>
        <w:t>s</w:t>
      </w:r>
      <w:r w:rsidRPr="009D55D1">
        <w:t xml:space="preserve"> budgétaire</w:t>
      </w:r>
      <w:r>
        <w:t>s</w:t>
      </w:r>
      <w:r w:rsidRPr="009D55D1">
        <w:t xml:space="preserve"> compris) la question du handicap sont limitées. Renforcer </w:t>
      </w:r>
      <w:r>
        <w:t>le</w:t>
      </w:r>
      <w:r w:rsidRPr="009D55D1">
        <w:t xml:space="preserve"> rôle </w:t>
      </w:r>
      <w:r>
        <w:t xml:space="preserve">de l’organe </w:t>
      </w:r>
      <w:r w:rsidRPr="009D55D1">
        <w:t>suprarégional chargé de veiller au respect des règles, accompagner le processus de décentralisation et donner des avis techniques aux services municipaux et régionaux de prise en charge des personnes handicapées, tels sont les objectifs que l</w:t>
      </w:r>
      <w:r>
        <w:t>’</w:t>
      </w:r>
      <w:r w:rsidRPr="009D55D1">
        <w:t>État s</w:t>
      </w:r>
      <w:r>
        <w:t>’</w:t>
      </w:r>
      <w:r w:rsidRPr="009D55D1">
        <w:t xml:space="preserve">est fixés pour </w:t>
      </w:r>
      <w:r>
        <w:t>adapter</w:t>
      </w:r>
      <w:r w:rsidRPr="009D55D1">
        <w:t xml:space="preserve"> rapide</w:t>
      </w:r>
      <w:r>
        <w:t>ment</w:t>
      </w:r>
      <w:r w:rsidRPr="009D55D1">
        <w:t xml:space="preserve"> </w:t>
      </w:r>
      <w:r>
        <w:t>l’action</w:t>
      </w:r>
      <w:r w:rsidRPr="009D55D1">
        <w:t xml:space="preserve"> de tous les organismes du secteur public aux dispositions de la Convention.</w:t>
      </w:r>
    </w:p>
    <w:p w:rsidR="00276E35" w:rsidRPr="009D55D1" w:rsidRDefault="00276E35" w:rsidP="00276E35">
      <w:pPr>
        <w:pStyle w:val="H1G"/>
      </w:pPr>
      <w:r>
        <w:tab/>
      </w:r>
      <w:r w:rsidRPr="009D55D1">
        <w:t>B.</w:t>
      </w:r>
      <w:r w:rsidRPr="009D55D1">
        <w:tab/>
        <w:t>Participation de la société civile aux activités de la Commission multisectorielle permanente chargée de la mise en œuvre de la Convention</w:t>
      </w:r>
    </w:p>
    <w:p w:rsidR="00276E35" w:rsidRPr="009D55D1" w:rsidRDefault="00276E35" w:rsidP="00276E35">
      <w:pPr>
        <w:pStyle w:val="SingleTxtG"/>
      </w:pPr>
      <w:r w:rsidRPr="009D55D1">
        <w:t>34.</w:t>
      </w:r>
      <w:r w:rsidRPr="009D55D1">
        <w:tab/>
        <w:t xml:space="preserve">Soucieux de </w:t>
      </w:r>
      <w:r>
        <w:t xml:space="preserve">favoriser </w:t>
      </w:r>
      <w:r w:rsidRPr="009D55D1">
        <w:t xml:space="preserve">la participation directe de la société civile et </w:t>
      </w:r>
      <w:r>
        <w:t xml:space="preserve">d’en connaître le point de vue en vue d’améliorer les politiques publiques concernant le </w:t>
      </w:r>
      <w:r w:rsidRPr="009D55D1">
        <w:t>handicap, le CONADIS, en sa qualité de secrétariat technique de la Commission multisectorielle permanente chargée d</w:t>
      </w:r>
      <w:r>
        <w:t>’</w:t>
      </w:r>
      <w:r w:rsidRPr="009D55D1">
        <w:t>assurer le suivi de l</w:t>
      </w:r>
      <w:r>
        <w:t>’application</w:t>
      </w:r>
      <w:r w:rsidRPr="009D55D1">
        <w:t xml:space="preserve"> de la Convention relative au droit des personnes handicapées et de proposer des mesures </w:t>
      </w:r>
      <w:r>
        <w:t>à cet effet</w:t>
      </w:r>
      <w:r w:rsidRPr="009D55D1">
        <w:t xml:space="preserve">, a invité les associations de personnes handicapées et </w:t>
      </w:r>
      <w:r>
        <w:t>de</w:t>
      </w:r>
      <w:r w:rsidRPr="009D55D1">
        <w:t xml:space="preserve"> famille</w:t>
      </w:r>
      <w:r>
        <w:t>s</w:t>
      </w:r>
      <w:r w:rsidRPr="009D55D1">
        <w:t xml:space="preserve"> </w:t>
      </w:r>
      <w:r>
        <w:t>de personnes handicapées à</w:t>
      </w:r>
      <w:r w:rsidRPr="009D55D1">
        <w:t xml:space="preserve"> participer à l</w:t>
      </w:r>
      <w:r>
        <w:t>’</w:t>
      </w:r>
      <w:r w:rsidRPr="009D55D1">
        <w:t xml:space="preserve">élection des cinq représentants des personnes handicapées et des membres de leur famille </w:t>
      </w:r>
      <w:r>
        <w:t xml:space="preserve">qui siègent au </w:t>
      </w:r>
      <w:r w:rsidRPr="009D55D1">
        <w:t>secrétariat technique de la Commission.</w:t>
      </w:r>
    </w:p>
    <w:p w:rsidR="00276E35" w:rsidRPr="009D55D1" w:rsidRDefault="00276E35" w:rsidP="00276E35">
      <w:pPr>
        <w:pStyle w:val="SingleTxtG"/>
      </w:pPr>
      <w:r w:rsidRPr="009D55D1">
        <w:t>35.</w:t>
      </w:r>
      <w:r w:rsidRPr="009D55D1">
        <w:tab/>
        <w:t>Les associations considérées ont été peu nombreuses à répondre à l</w:t>
      </w:r>
      <w:r>
        <w:t>’</w:t>
      </w:r>
      <w:r w:rsidRPr="009D55D1">
        <w:t>invitation qui leur avait été faite et seul un représentant des associations de malentendants, des associations de handicapés physiques et des associations de personnes atteintes de surdité et de c</w:t>
      </w:r>
      <w:r>
        <w:t>éc</w:t>
      </w:r>
      <w:r w:rsidRPr="009D55D1">
        <w:t xml:space="preserve">ité ont désigné des représentants. </w:t>
      </w:r>
    </w:p>
    <w:p w:rsidR="00276E35" w:rsidRPr="009D55D1" w:rsidRDefault="00276E35" w:rsidP="00276E35">
      <w:pPr>
        <w:pStyle w:val="SingleTxtG"/>
      </w:pPr>
      <w:r w:rsidRPr="009D55D1">
        <w:t>36.</w:t>
      </w:r>
      <w:r w:rsidRPr="009D55D1">
        <w:tab/>
        <w:t>Le CONADIS et le Congrès, ce dernier par l</w:t>
      </w:r>
      <w:r>
        <w:t>’</w:t>
      </w:r>
      <w:r w:rsidRPr="009D55D1">
        <w:t>intermédiaire de la Commission spéciale du handicap, encouragent la participation des associations</w:t>
      </w:r>
      <w:r>
        <w:t xml:space="preserve"> de personnes handicapées, de membres de leur famille et de</w:t>
      </w:r>
      <w:r w:rsidRPr="009D55D1">
        <w:t xml:space="preserve"> handicapés eux-mêmes </w:t>
      </w:r>
      <w:r>
        <w:t xml:space="preserve">à divers programmes organisés par les </w:t>
      </w:r>
      <w:r w:rsidRPr="009D55D1">
        <w:t>médias (</w:t>
      </w:r>
      <w:r>
        <w:t xml:space="preserve">comme l’émission </w:t>
      </w:r>
      <w:r w:rsidRPr="009D55D1">
        <w:t>radio</w:t>
      </w:r>
      <w:r>
        <w:t>phonique</w:t>
      </w:r>
      <w:r w:rsidRPr="009D55D1">
        <w:t xml:space="preserve"> «</w:t>
      </w:r>
      <w:r w:rsidRPr="00D377B1">
        <w:rPr>
          <w:i/>
        </w:rPr>
        <w:t>Sin Barreras</w:t>
      </w:r>
      <w:r w:rsidRPr="009D55D1">
        <w:t xml:space="preserve">» </w:t>
      </w:r>
      <w:r>
        <w:t xml:space="preserve">(Solidaires) </w:t>
      </w:r>
      <w:r w:rsidRPr="009D55D1">
        <w:t>diffusé</w:t>
      </w:r>
      <w:r>
        <w:t>e</w:t>
      </w:r>
      <w:r w:rsidRPr="009D55D1">
        <w:t xml:space="preserve"> </w:t>
      </w:r>
      <w:r>
        <w:t>à l’échelon</w:t>
      </w:r>
      <w:r w:rsidRPr="009D55D1">
        <w:t xml:space="preserve"> national − et retransmis</w:t>
      </w:r>
      <w:r>
        <w:t>e</w:t>
      </w:r>
      <w:r w:rsidRPr="009D55D1">
        <w:t xml:space="preserve"> </w:t>
      </w:r>
      <w:r>
        <w:t xml:space="preserve">depuis peu </w:t>
      </w:r>
      <w:r w:rsidRPr="009D55D1">
        <w:t xml:space="preserve">sur Internet − </w:t>
      </w:r>
      <w:r>
        <w:t xml:space="preserve">la </w:t>
      </w:r>
      <w:r w:rsidRPr="009D55D1">
        <w:t xml:space="preserve">création de forums sur </w:t>
      </w:r>
      <w:r>
        <w:t>le site</w:t>
      </w:r>
      <w:r w:rsidRPr="009D55D1">
        <w:t xml:space="preserve"> Web de divers</w:t>
      </w:r>
      <w:r>
        <w:t xml:space="preserve"> organismes</w:t>
      </w:r>
      <w:r w:rsidRPr="009D55D1">
        <w:t xml:space="preserve">, </w:t>
      </w:r>
      <w:r>
        <w:t xml:space="preserve">des </w:t>
      </w:r>
      <w:r w:rsidRPr="009D55D1">
        <w:t>réunion</w:t>
      </w:r>
      <w:r>
        <w:t>s</w:t>
      </w:r>
      <w:r w:rsidRPr="009D55D1">
        <w:t xml:space="preserve"> publique</w:t>
      </w:r>
      <w:r>
        <w:t>s</w:t>
      </w:r>
      <w:r w:rsidRPr="009D55D1">
        <w:t xml:space="preserve"> </w:t>
      </w:r>
      <w:r>
        <w:t>dans tout le pays</w:t>
      </w:r>
      <w:r w:rsidRPr="009D55D1">
        <w:t xml:space="preserve">, </w:t>
      </w:r>
      <w:r>
        <w:t xml:space="preserve">la </w:t>
      </w:r>
      <w:r w:rsidRPr="009D55D1">
        <w:t>préparation d</w:t>
      </w:r>
      <w:r>
        <w:t>’une émission</w:t>
      </w:r>
      <w:r w:rsidRPr="009D55D1">
        <w:t xml:space="preserve"> </w:t>
      </w:r>
      <w:r>
        <w:t xml:space="preserve">de </w:t>
      </w:r>
      <w:r w:rsidRPr="009D55D1">
        <w:t>télévis</w:t>
      </w:r>
      <w:r>
        <w:t>ion hebdomadaire</w:t>
      </w:r>
      <w:r w:rsidRPr="009D55D1">
        <w:t xml:space="preserve"> sur le handicap en collaboration avec la chaîne publique), </w:t>
      </w:r>
      <w:r>
        <w:t xml:space="preserve">et </w:t>
      </w:r>
      <w:r w:rsidRPr="009D55D1">
        <w:t xml:space="preserve">les intéressés </w:t>
      </w:r>
      <w:r>
        <w:t xml:space="preserve">sont invités à cet effet à présenter </w:t>
      </w:r>
      <w:r w:rsidRPr="009D55D1">
        <w:t xml:space="preserve">des </w:t>
      </w:r>
      <w:r>
        <w:t>informations</w:t>
      </w:r>
      <w:r w:rsidRPr="009D55D1">
        <w:t xml:space="preserve">, des suggestions et des idées qui permettent </w:t>
      </w:r>
      <w:r>
        <w:t>de concevoir</w:t>
      </w:r>
      <w:r w:rsidRPr="009D55D1">
        <w:t xml:space="preserve"> de</w:t>
      </w:r>
      <w:r>
        <w:t>s</w:t>
      </w:r>
      <w:r w:rsidRPr="009D55D1">
        <w:t xml:space="preserve"> politiques, plans et projets </w:t>
      </w:r>
      <w:r>
        <w:t>mieux adaptés à leurs besoins</w:t>
      </w:r>
      <w:r w:rsidRPr="009D55D1">
        <w:t>.</w:t>
      </w:r>
    </w:p>
    <w:p w:rsidR="00276E35" w:rsidRPr="009D55D1" w:rsidRDefault="00276E35" w:rsidP="00276E35">
      <w:pPr>
        <w:pStyle w:val="SingleTxtG"/>
      </w:pPr>
      <w:r w:rsidRPr="009D55D1">
        <w:t>37.</w:t>
      </w:r>
      <w:r w:rsidRPr="009D55D1">
        <w:tab/>
        <w:t xml:space="preserve">Pour encourager ces bonnes pratiques, le Ministère de la femme et du développement social a </w:t>
      </w:r>
      <w:r>
        <w:t>adopté</w:t>
      </w:r>
      <w:r w:rsidRPr="009D55D1">
        <w:t xml:space="preserve"> l</w:t>
      </w:r>
      <w:r>
        <w:t>’</w:t>
      </w:r>
      <w:r w:rsidRPr="009D55D1">
        <w:t>arrêté n</w:t>
      </w:r>
      <w:r w:rsidRPr="009D55D1">
        <w:rPr>
          <w:vertAlign w:val="superscript"/>
        </w:rPr>
        <w:t>o</w:t>
      </w:r>
      <w:r>
        <w:t xml:space="preserve"> </w:t>
      </w:r>
      <w:r w:rsidRPr="009D55D1">
        <w:t xml:space="preserve">498-2009 portant </w:t>
      </w:r>
      <w:r>
        <w:t>approbation</w:t>
      </w:r>
      <w:r w:rsidRPr="009D55D1">
        <w:t xml:space="preserve"> du Règlement relatif à l</w:t>
      </w:r>
      <w:r>
        <w:t>’</w:t>
      </w:r>
      <w:r w:rsidRPr="009D55D1">
        <w:t>octroi de décorations dans le secteur Femmes et développement social, et créé l</w:t>
      </w:r>
      <w:r>
        <w:t>’</w:t>
      </w:r>
      <w:r w:rsidRPr="009D55D1">
        <w:t>Ordre du mérite pour services rendus en faveur de l</w:t>
      </w:r>
      <w:r>
        <w:t>’</w:t>
      </w:r>
      <w:r w:rsidRPr="009D55D1">
        <w:t xml:space="preserve">insertion sociale des personnes handicapées, qui a pour objet de </w:t>
      </w:r>
      <w:r>
        <w:t>montrer que la question du handicap a sa place</w:t>
      </w:r>
      <w:r w:rsidRPr="009D55D1">
        <w:t xml:space="preserve"> dans la politique </w:t>
      </w:r>
      <w:r>
        <w:t xml:space="preserve">des pouvoirs publics qui reconnaissent le travail réalisé par les </w:t>
      </w:r>
      <w:r w:rsidRPr="009D55D1">
        <w:t xml:space="preserve">associations de la société civile </w:t>
      </w:r>
      <w:r>
        <w:t xml:space="preserve">ainsi que par </w:t>
      </w:r>
      <w:r w:rsidRPr="009D55D1">
        <w:t xml:space="preserve">des particuliers, </w:t>
      </w:r>
      <w:r>
        <w:t xml:space="preserve">et </w:t>
      </w:r>
      <w:r w:rsidRPr="009D55D1">
        <w:t xml:space="preserve">de </w:t>
      </w:r>
      <w:r>
        <w:t>sensibiliser</w:t>
      </w:r>
      <w:r w:rsidRPr="009D55D1">
        <w:t xml:space="preserve"> </w:t>
      </w:r>
      <w:r>
        <w:t xml:space="preserve">les </w:t>
      </w:r>
      <w:r w:rsidRPr="009D55D1">
        <w:t xml:space="preserve">personnes qui travaillent dans le secteur public et dans le secteur privé et la collectivité en général </w:t>
      </w:r>
      <w:r>
        <w:t xml:space="preserve">à la question </w:t>
      </w:r>
      <w:r w:rsidRPr="009D55D1">
        <w:t>des droits des personnes handicapées.</w:t>
      </w:r>
    </w:p>
    <w:p w:rsidR="00276E35" w:rsidRDefault="00276E35" w:rsidP="00276E35">
      <w:pPr>
        <w:pStyle w:val="SingleTxtG"/>
      </w:pPr>
      <w:r w:rsidRPr="009D55D1">
        <w:t>38.</w:t>
      </w:r>
      <w:r w:rsidRPr="009D55D1">
        <w:tab/>
      </w:r>
      <w:r>
        <w:t>En dépit</w:t>
      </w:r>
      <w:r w:rsidRPr="009D55D1">
        <w:t xml:space="preserve"> de ces </w:t>
      </w:r>
      <w:r>
        <w:t>avancées, et de celles qui sont décrites</w:t>
      </w:r>
      <w:r w:rsidRPr="009D55D1">
        <w:t xml:space="preserve"> dans les diverses sections du présent </w:t>
      </w:r>
      <w:r>
        <w:t>rapport</w:t>
      </w:r>
      <w:r w:rsidRPr="009D55D1">
        <w:t xml:space="preserve">, il reste à </w:t>
      </w:r>
      <w:r>
        <w:t>renforcer</w:t>
      </w:r>
      <w:r w:rsidRPr="009D55D1">
        <w:t xml:space="preserve"> </w:t>
      </w:r>
      <w:r>
        <w:t xml:space="preserve">la </w:t>
      </w:r>
      <w:r w:rsidRPr="009D55D1">
        <w:t>participation de la société civile</w:t>
      </w:r>
      <w:r>
        <w:t>,</w:t>
      </w:r>
      <w:r w:rsidRPr="009D55D1">
        <w:t xml:space="preserve"> et en particulier des associations de personnes handicapées et de membres de leur famille, </w:t>
      </w:r>
      <w:r>
        <w:t xml:space="preserve">car l’État, étant donné la densité de ses structures et sa politique d’intégration, attend des bénéficiaires de son action et de ses investissements des efforts réciproques comme on l’a vu </w:t>
      </w:r>
      <w:r w:rsidRPr="009D55D1">
        <w:t xml:space="preserve">au début du présent document. Il existe à cet égard un rapport </w:t>
      </w:r>
      <w:r>
        <w:t>du</w:t>
      </w:r>
      <w:r w:rsidRPr="009D55D1">
        <w:t xml:space="preserve"> PNUD sur le développement humain pour 2009</w:t>
      </w:r>
      <w:r>
        <w:rPr>
          <w:rStyle w:val="FootnoteReference"/>
        </w:rPr>
        <w:footnoteReference w:id="4"/>
      </w:r>
      <w:r>
        <w:t>.</w:t>
      </w:r>
    </w:p>
    <w:p w:rsidR="00E65A52" w:rsidRDefault="00E65A52" w:rsidP="00E65A52">
      <w:pPr>
        <w:pStyle w:val="H1G"/>
      </w:pPr>
      <w:r>
        <w:tab/>
        <w:t>C.</w:t>
      </w:r>
      <w:r>
        <w:tab/>
        <w:t>Données statistiques</w:t>
      </w:r>
    </w:p>
    <w:p w:rsidR="00E65A52" w:rsidRDefault="00E65A52" w:rsidP="00E6608B">
      <w:pPr>
        <w:pStyle w:val="SingleTxtG"/>
        <w:spacing w:line="220" w:lineRule="atLeast"/>
      </w:pPr>
      <w:r>
        <w:t>39.</w:t>
      </w:r>
      <w:r>
        <w:tab/>
        <w:t>Selon l’Enquête nationale continue (ENCO) − de l’Institut national de statistique et d’informatique (INEI) de 2006</w:t>
      </w:r>
      <w:r>
        <w:rPr>
          <w:rStyle w:val="FootnoteReference"/>
        </w:rPr>
        <w:footnoteReference w:id="5"/>
      </w:r>
      <w:r>
        <w:rPr>
          <w:b/>
        </w:rPr>
        <w:t xml:space="preserve">, </w:t>
      </w:r>
      <w:r w:rsidRPr="00900933">
        <w:t>8,4 %</w:t>
      </w:r>
      <w:r>
        <w:t xml:space="preserve"> des habitants présentent une certaine forme de handicap, ce qui signifie que huit personnes sur 100 déclarent être atteintes d’au moins un handicap. La présence d’un handicap est plus fréquente dans les zones urbaines − 8,9 % − que dans les zones rurales − 6,9 % − et c’est chez les femmes que l’on trouve la proportion la plus élevée, tant dans les zones urbaines que dans les zones rurales.</w:t>
      </w:r>
    </w:p>
    <w:p w:rsidR="00E65A52" w:rsidRDefault="00E65A52" w:rsidP="00E6608B">
      <w:pPr>
        <w:pStyle w:val="SingleTxtG"/>
        <w:spacing w:line="220" w:lineRule="atLeast"/>
      </w:pPr>
      <w:r>
        <w:t>40.</w:t>
      </w:r>
      <w:r>
        <w:tab/>
        <w:t>Si l’on co</w:t>
      </w:r>
      <w:r w:rsidR="00E6608B">
        <w:t>nsidère la forme du handicap, la</w:t>
      </w:r>
      <w:r>
        <w:t xml:space="preserve"> plus répandu</w:t>
      </w:r>
      <w:r w:rsidR="00E6608B">
        <w:t>e</w:t>
      </w:r>
      <w:r>
        <w:t xml:space="preserve"> est la cécité, avec 4,5 %, suivi du handicap moteur, 2,7 %, et de la surdité, 2,2 %. Les handicaps les moins répandus se situent au niveau de la parole et de la communication avec 0,7 % et 0,6 % respectivement. C’est ce qui ressort du tableau ci-après.</w:t>
      </w:r>
    </w:p>
    <w:p w:rsidR="00E65A52" w:rsidRPr="00C25DCB" w:rsidRDefault="00E65A52" w:rsidP="00E65A52">
      <w:pPr>
        <w:pStyle w:val="H23G"/>
        <w:rPr>
          <w:sz w:val="16"/>
          <w:szCs w:val="16"/>
        </w:rPr>
      </w:pPr>
      <w:r>
        <w:tab/>
      </w:r>
      <w:r>
        <w:tab/>
        <w:t>Personnes présentant une difficulté ou une limitation physique ou mentale, par zone de résidence, par forme de handicap et par sexe, 2006</w:t>
      </w:r>
      <w:r>
        <w:br/>
      </w:r>
      <w:r w:rsidRPr="00C25DCB">
        <w:rPr>
          <w:b w:val="0"/>
          <w:sz w:val="16"/>
          <w:szCs w:val="16"/>
        </w:rPr>
        <w:t>(Taux de prévalence)</w:t>
      </w:r>
    </w:p>
    <w:tbl>
      <w:tblPr>
        <w:tblStyle w:val="FollowedHyperlink"/>
        <w:tblW w:w="7370" w:type="dxa"/>
        <w:tblInd w:w="1134" w:type="dxa"/>
        <w:tblLayout w:type="fixed"/>
        <w:tblCellMar>
          <w:left w:w="0" w:type="dxa"/>
          <w:right w:w="0" w:type="dxa"/>
        </w:tblCellMar>
        <w:tblLook w:val="01E0" w:firstRow="1" w:lastRow="1" w:firstColumn="1" w:lastColumn="1" w:noHBand="0" w:noVBand="0"/>
      </w:tblPr>
      <w:tblGrid>
        <w:gridCol w:w="1842"/>
        <w:gridCol w:w="1843"/>
        <w:gridCol w:w="1842"/>
        <w:gridCol w:w="1843"/>
      </w:tblGrid>
      <w:tr w:rsidR="00E65A52" w:rsidRPr="00D56F39" w:rsidTr="00E6608B">
        <w:trPr>
          <w:tblHeader/>
        </w:trPr>
        <w:tc>
          <w:tcPr>
            <w:tcW w:w="1842" w:type="dxa"/>
            <w:tcBorders>
              <w:top w:val="single" w:sz="4" w:space="0" w:color="auto"/>
              <w:bottom w:val="single" w:sz="12" w:space="0" w:color="auto"/>
            </w:tcBorders>
            <w:shd w:val="clear" w:color="auto" w:fill="auto"/>
            <w:vAlign w:val="bottom"/>
          </w:tcPr>
          <w:p w:rsidR="00E65A52" w:rsidRPr="00D56F39" w:rsidRDefault="00E65A52" w:rsidP="00E65A52">
            <w:pPr>
              <w:spacing w:before="80" w:after="80" w:line="200" w:lineRule="exact"/>
              <w:rPr>
                <w:i/>
                <w:sz w:val="16"/>
              </w:rPr>
            </w:pPr>
            <w:r>
              <w:rPr>
                <w:i/>
                <w:sz w:val="16"/>
              </w:rPr>
              <w:t>Forme de handicap/sexe</w:t>
            </w:r>
          </w:p>
        </w:tc>
        <w:tc>
          <w:tcPr>
            <w:tcW w:w="1843" w:type="dxa"/>
            <w:tcBorders>
              <w:top w:val="single" w:sz="4" w:space="0" w:color="auto"/>
              <w:bottom w:val="single" w:sz="12" w:space="0" w:color="auto"/>
            </w:tcBorders>
            <w:shd w:val="clear" w:color="auto" w:fill="auto"/>
            <w:vAlign w:val="bottom"/>
          </w:tcPr>
          <w:p w:rsidR="00E65A52" w:rsidRPr="00D56F39" w:rsidRDefault="00E65A52" w:rsidP="00E65A52">
            <w:pPr>
              <w:spacing w:before="80" w:after="80" w:line="200" w:lineRule="exact"/>
              <w:jc w:val="right"/>
              <w:rPr>
                <w:i/>
                <w:sz w:val="16"/>
              </w:rPr>
            </w:pPr>
            <w:r>
              <w:rPr>
                <w:i/>
                <w:sz w:val="16"/>
              </w:rPr>
              <w:t>Total</w:t>
            </w:r>
          </w:p>
        </w:tc>
        <w:tc>
          <w:tcPr>
            <w:tcW w:w="1842" w:type="dxa"/>
            <w:tcBorders>
              <w:top w:val="single" w:sz="4" w:space="0" w:color="auto"/>
              <w:bottom w:val="single" w:sz="12" w:space="0" w:color="auto"/>
            </w:tcBorders>
            <w:shd w:val="clear" w:color="auto" w:fill="auto"/>
            <w:vAlign w:val="bottom"/>
          </w:tcPr>
          <w:p w:rsidR="00E65A52" w:rsidRPr="00D56F39" w:rsidRDefault="00E65A52" w:rsidP="00E65A52">
            <w:pPr>
              <w:spacing w:before="80" w:after="80" w:line="200" w:lineRule="exact"/>
              <w:jc w:val="right"/>
              <w:rPr>
                <w:i/>
                <w:sz w:val="16"/>
              </w:rPr>
            </w:pPr>
            <w:r>
              <w:rPr>
                <w:i/>
                <w:sz w:val="16"/>
              </w:rPr>
              <w:t>Zones urbaines</w:t>
            </w:r>
          </w:p>
        </w:tc>
        <w:tc>
          <w:tcPr>
            <w:tcW w:w="1843" w:type="dxa"/>
            <w:tcBorders>
              <w:top w:val="single" w:sz="4" w:space="0" w:color="auto"/>
              <w:bottom w:val="single" w:sz="12" w:space="0" w:color="auto"/>
            </w:tcBorders>
            <w:shd w:val="clear" w:color="auto" w:fill="auto"/>
            <w:vAlign w:val="bottom"/>
          </w:tcPr>
          <w:p w:rsidR="00E65A52" w:rsidRPr="00D56F39" w:rsidRDefault="00E65A52" w:rsidP="00E65A52">
            <w:pPr>
              <w:spacing w:before="80" w:after="80" w:line="200" w:lineRule="exact"/>
              <w:jc w:val="right"/>
              <w:rPr>
                <w:i/>
                <w:sz w:val="16"/>
              </w:rPr>
            </w:pPr>
            <w:r>
              <w:rPr>
                <w:i/>
                <w:sz w:val="16"/>
              </w:rPr>
              <w:t>Zones rurales</w:t>
            </w:r>
          </w:p>
        </w:tc>
      </w:tr>
      <w:tr w:rsidR="00E65A52" w:rsidRPr="00D56F39" w:rsidTr="00E6608B">
        <w:tc>
          <w:tcPr>
            <w:tcW w:w="1842" w:type="dxa"/>
            <w:shd w:val="clear" w:color="auto" w:fill="auto"/>
            <w:vAlign w:val="bottom"/>
          </w:tcPr>
          <w:p w:rsidR="00E65A52" w:rsidRPr="00D56F39" w:rsidRDefault="00E65A52" w:rsidP="00E6608B">
            <w:pPr>
              <w:spacing w:before="40" w:after="40" w:line="200" w:lineRule="atLeast"/>
              <w:rPr>
                <w:sz w:val="18"/>
              </w:rPr>
            </w:pPr>
            <w:r>
              <w:rPr>
                <w:sz w:val="18"/>
              </w:rPr>
              <w:t>Visuel</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4,5</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5,0</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3,2</w:t>
            </w:r>
          </w:p>
        </w:tc>
      </w:tr>
      <w:tr w:rsidR="00E65A52" w:rsidRPr="00D56F39" w:rsidTr="00E6608B">
        <w:tc>
          <w:tcPr>
            <w:tcW w:w="1842" w:type="dxa"/>
            <w:shd w:val="clear" w:color="auto" w:fill="auto"/>
            <w:vAlign w:val="bottom"/>
          </w:tcPr>
          <w:p w:rsidR="00E65A52" w:rsidRPr="00D56F39" w:rsidRDefault="00E65A52" w:rsidP="00E6608B">
            <w:pPr>
              <w:spacing w:before="40" w:after="40" w:line="200" w:lineRule="atLeast"/>
              <w:ind w:left="284"/>
              <w:rPr>
                <w:sz w:val="18"/>
              </w:rPr>
            </w:pPr>
            <w:r>
              <w:rPr>
                <w:sz w:val="18"/>
              </w:rPr>
              <w:t>Hommes</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3,8</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4,1</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2,9</w:t>
            </w:r>
          </w:p>
        </w:tc>
      </w:tr>
      <w:tr w:rsidR="00E65A52" w:rsidRPr="00D56F39" w:rsidTr="00E6608B">
        <w:tc>
          <w:tcPr>
            <w:tcW w:w="1842" w:type="dxa"/>
            <w:shd w:val="clear" w:color="auto" w:fill="auto"/>
            <w:vAlign w:val="bottom"/>
          </w:tcPr>
          <w:p w:rsidR="00E65A52" w:rsidRPr="00D56F39" w:rsidRDefault="00E65A52" w:rsidP="00E6608B">
            <w:pPr>
              <w:spacing w:before="40" w:after="40" w:line="200" w:lineRule="atLeast"/>
              <w:ind w:left="284"/>
              <w:rPr>
                <w:sz w:val="18"/>
              </w:rPr>
            </w:pPr>
            <w:r>
              <w:rPr>
                <w:sz w:val="18"/>
              </w:rPr>
              <w:t>Femmes</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5,2</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5,8</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3,5</w:t>
            </w:r>
          </w:p>
        </w:tc>
      </w:tr>
      <w:tr w:rsidR="00E65A52" w:rsidRPr="00D56F39" w:rsidTr="00E6608B">
        <w:tc>
          <w:tcPr>
            <w:tcW w:w="1842" w:type="dxa"/>
            <w:shd w:val="clear" w:color="auto" w:fill="auto"/>
            <w:vAlign w:val="bottom"/>
          </w:tcPr>
          <w:p w:rsidR="00E65A52" w:rsidRPr="00757430" w:rsidRDefault="00E65A52" w:rsidP="00E6608B">
            <w:pPr>
              <w:spacing w:before="40" w:after="40" w:line="200" w:lineRule="atLeast"/>
              <w:rPr>
                <w:sz w:val="18"/>
                <w:vertAlign w:val="superscript"/>
              </w:rPr>
            </w:pPr>
            <w:r>
              <w:rPr>
                <w:sz w:val="18"/>
              </w:rPr>
              <w:t>Moteur</w:t>
            </w:r>
            <w:r w:rsidRPr="00757430">
              <w:rPr>
                <w:i/>
                <w:sz w:val="18"/>
                <w:vertAlign w:val="superscript"/>
              </w:rPr>
              <w:t>1</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2,7</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2,7</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2,5</w:t>
            </w:r>
          </w:p>
        </w:tc>
      </w:tr>
      <w:tr w:rsidR="00E65A52" w:rsidRPr="00D56F39" w:rsidTr="00E6608B">
        <w:tc>
          <w:tcPr>
            <w:tcW w:w="1842" w:type="dxa"/>
            <w:shd w:val="clear" w:color="auto" w:fill="auto"/>
            <w:vAlign w:val="bottom"/>
          </w:tcPr>
          <w:p w:rsidR="00E65A52" w:rsidRPr="00D56F39" w:rsidRDefault="00E65A52" w:rsidP="00E6608B">
            <w:pPr>
              <w:spacing w:before="40" w:after="40" w:line="200" w:lineRule="atLeast"/>
              <w:ind w:left="284"/>
              <w:rPr>
                <w:sz w:val="18"/>
              </w:rPr>
            </w:pPr>
            <w:r>
              <w:rPr>
                <w:sz w:val="18"/>
              </w:rPr>
              <w:t>Hommes</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2,2</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2,2</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2,1</w:t>
            </w:r>
          </w:p>
        </w:tc>
      </w:tr>
      <w:tr w:rsidR="00E65A52" w:rsidRPr="00D56F39" w:rsidTr="00E6608B">
        <w:tc>
          <w:tcPr>
            <w:tcW w:w="1842" w:type="dxa"/>
            <w:shd w:val="clear" w:color="auto" w:fill="auto"/>
            <w:vAlign w:val="bottom"/>
          </w:tcPr>
          <w:p w:rsidR="00E65A52" w:rsidRPr="00D56F39" w:rsidRDefault="00E65A52" w:rsidP="00E6608B">
            <w:pPr>
              <w:spacing w:before="40" w:after="40" w:line="200" w:lineRule="atLeast"/>
              <w:ind w:left="284"/>
              <w:rPr>
                <w:sz w:val="18"/>
              </w:rPr>
            </w:pPr>
            <w:r>
              <w:rPr>
                <w:sz w:val="18"/>
              </w:rPr>
              <w:t>Femmes</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3,1</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3,2</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2,8</w:t>
            </w:r>
          </w:p>
        </w:tc>
      </w:tr>
      <w:tr w:rsidR="00E65A52" w:rsidRPr="00D56F39" w:rsidTr="00E6608B">
        <w:tc>
          <w:tcPr>
            <w:tcW w:w="1842" w:type="dxa"/>
            <w:shd w:val="clear" w:color="auto" w:fill="auto"/>
            <w:vAlign w:val="bottom"/>
          </w:tcPr>
          <w:p w:rsidR="00E65A52" w:rsidRPr="00D56F39" w:rsidRDefault="00E65A52" w:rsidP="00E6608B">
            <w:pPr>
              <w:spacing w:before="40" w:after="40" w:line="200" w:lineRule="atLeast"/>
              <w:rPr>
                <w:sz w:val="18"/>
              </w:rPr>
            </w:pPr>
            <w:r>
              <w:rPr>
                <w:sz w:val="18"/>
              </w:rPr>
              <w:t>Auditif</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2,2</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2,2</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2,1</w:t>
            </w:r>
          </w:p>
        </w:tc>
      </w:tr>
      <w:tr w:rsidR="00E65A52" w:rsidRPr="00D56F39" w:rsidTr="00E6608B">
        <w:tc>
          <w:tcPr>
            <w:tcW w:w="1842" w:type="dxa"/>
            <w:shd w:val="clear" w:color="auto" w:fill="auto"/>
            <w:vAlign w:val="bottom"/>
          </w:tcPr>
          <w:p w:rsidR="00E65A52" w:rsidRPr="00D56F39" w:rsidRDefault="00E65A52" w:rsidP="00E6608B">
            <w:pPr>
              <w:spacing w:before="40" w:after="40" w:line="200" w:lineRule="atLeast"/>
              <w:ind w:left="284"/>
              <w:rPr>
                <w:sz w:val="18"/>
              </w:rPr>
            </w:pPr>
            <w:r>
              <w:rPr>
                <w:sz w:val="18"/>
              </w:rPr>
              <w:t>Hommes</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2,2</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2,2</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2,1</w:t>
            </w:r>
          </w:p>
        </w:tc>
      </w:tr>
      <w:tr w:rsidR="00E65A52" w:rsidRPr="00D56F39" w:rsidTr="00E6608B">
        <w:tc>
          <w:tcPr>
            <w:tcW w:w="1842" w:type="dxa"/>
            <w:shd w:val="clear" w:color="auto" w:fill="auto"/>
            <w:vAlign w:val="bottom"/>
          </w:tcPr>
          <w:p w:rsidR="00E65A52" w:rsidRPr="00D56F39" w:rsidRDefault="00E65A52" w:rsidP="00E6608B">
            <w:pPr>
              <w:spacing w:before="40" w:after="40" w:line="200" w:lineRule="atLeast"/>
              <w:ind w:left="284"/>
              <w:rPr>
                <w:sz w:val="18"/>
              </w:rPr>
            </w:pPr>
            <w:r>
              <w:rPr>
                <w:sz w:val="18"/>
              </w:rPr>
              <w:t>Femmes</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2,2</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2,2</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2,2</w:t>
            </w:r>
          </w:p>
        </w:tc>
      </w:tr>
      <w:tr w:rsidR="00E65A52" w:rsidRPr="00D56F39" w:rsidTr="00E6608B">
        <w:tc>
          <w:tcPr>
            <w:tcW w:w="1842" w:type="dxa"/>
            <w:shd w:val="clear" w:color="auto" w:fill="auto"/>
            <w:vAlign w:val="bottom"/>
          </w:tcPr>
          <w:p w:rsidR="00E65A52" w:rsidRPr="00757430" w:rsidRDefault="00E65A52" w:rsidP="00E6608B">
            <w:pPr>
              <w:spacing w:before="40" w:after="40" w:line="200" w:lineRule="atLeast"/>
              <w:rPr>
                <w:sz w:val="18"/>
                <w:vertAlign w:val="superscript"/>
              </w:rPr>
            </w:pPr>
            <w:r>
              <w:rPr>
                <w:sz w:val="18"/>
              </w:rPr>
              <w:t>Mental</w:t>
            </w:r>
            <w:r w:rsidRPr="00757430">
              <w:rPr>
                <w:i/>
                <w:sz w:val="18"/>
                <w:vertAlign w:val="superscript"/>
              </w:rPr>
              <w:t>2</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1,1</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1,2</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1,1</w:t>
            </w:r>
          </w:p>
        </w:tc>
      </w:tr>
      <w:tr w:rsidR="00E65A52" w:rsidRPr="00D56F39" w:rsidTr="00E6608B">
        <w:tc>
          <w:tcPr>
            <w:tcW w:w="1842" w:type="dxa"/>
            <w:shd w:val="clear" w:color="auto" w:fill="auto"/>
            <w:vAlign w:val="bottom"/>
          </w:tcPr>
          <w:p w:rsidR="00E65A52" w:rsidRPr="00D56F39" w:rsidRDefault="00E65A52" w:rsidP="00E6608B">
            <w:pPr>
              <w:spacing w:before="40" w:after="40" w:line="200" w:lineRule="atLeast"/>
              <w:ind w:left="284"/>
              <w:rPr>
                <w:sz w:val="18"/>
              </w:rPr>
            </w:pPr>
            <w:r>
              <w:rPr>
                <w:sz w:val="18"/>
              </w:rPr>
              <w:t>Hommes</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1,0</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1,0</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0,9</w:t>
            </w:r>
          </w:p>
        </w:tc>
      </w:tr>
      <w:tr w:rsidR="00E65A52" w:rsidRPr="00D56F39" w:rsidTr="00E6608B">
        <w:tc>
          <w:tcPr>
            <w:tcW w:w="1842" w:type="dxa"/>
            <w:shd w:val="clear" w:color="auto" w:fill="auto"/>
            <w:vAlign w:val="bottom"/>
          </w:tcPr>
          <w:p w:rsidR="00E65A52" w:rsidRPr="00D56F39" w:rsidRDefault="00E65A52" w:rsidP="00E6608B">
            <w:pPr>
              <w:spacing w:before="40" w:after="40" w:line="200" w:lineRule="atLeast"/>
              <w:ind w:left="284"/>
              <w:rPr>
                <w:sz w:val="18"/>
              </w:rPr>
            </w:pPr>
            <w:r>
              <w:rPr>
                <w:sz w:val="18"/>
              </w:rPr>
              <w:t>Femmes</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1,3</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1,3</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1,2</w:t>
            </w:r>
          </w:p>
        </w:tc>
      </w:tr>
      <w:tr w:rsidR="00E65A52" w:rsidRPr="00D56F39" w:rsidTr="00E6608B">
        <w:tc>
          <w:tcPr>
            <w:tcW w:w="1842" w:type="dxa"/>
            <w:shd w:val="clear" w:color="auto" w:fill="auto"/>
            <w:vAlign w:val="bottom"/>
          </w:tcPr>
          <w:p w:rsidR="00E65A52" w:rsidRDefault="00E65A52" w:rsidP="00E6608B">
            <w:pPr>
              <w:spacing w:before="40" w:after="40" w:line="200" w:lineRule="atLeast"/>
              <w:rPr>
                <w:sz w:val="18"/>
              </w:rPr>
            </w:pPr>
            <w:r>
              <w:rPr>
                <w:sz w:val="18"/>
              </w:rPr>
              <w:t>De la parole</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0,7</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0,7</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0,6</w:t>
            </w:r>
          </w:p>
        </w:tc>
      </w:tr>
      <w:tr w:rsidR="00E65A52" w:rsidRPr="00D56F39" w:rsidTr="00E6608B">
        <w:tc>
          <w:tcPr>
            <w:tcW w:w="1842" w:type="dxa"/>
            <w:shd w:val="clear" w:color="auto" w:fill="auto"/>
            <w:vAlign w:val="bottom"/>
          </w:tcPr>
          <w:p w:rsidR="00E65A52" w:rsidRPr="00D56F39" w:rsidRDefault="00E65A52" w:rsidP="00E6608B">
            <w:pPr>
              <w:spacing w:before="40" w:after="40" w:line="200" w:lineRule="atLeast"/>
              <w:ind w:left="284"/>
              <w:rPr>
                <w:sz w:val="18"/>
              </w:rPr>
            </w:pPr>
            <w:r>
              <w:rPr>
                <w:sz w:val="18"/>
              </w:rPr>
              <w:t>Hommes</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0,8</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0,9</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0,7</w:t>
            </w:r>
          </w:p>
        </w:tc>
      </w:tr>
      <w:tr w:rsidR="00E65A52" w:rsidRPr="00D56F39" w:rsidTr="00E6608B">
        <w:tc>
          <w:tcPr>
            <w:tcW w:w="1842" w:type="dxa"/>
            <w:shd w:val="clear" w:color="auto" w:fill="auto"/>
            <w:vAlign w:val="bottom"/>
          </w:tcPr>
          <w:p w:rsidR="00E65A52" w:rsidRDefault="00E65A52" w:rsidP="00E6608B">
            <w:pPr>
              <w:spacing w:before="40" w:after="40" w:line="200" w:lineRule="atLeast"/>
              <w:ind w:left="284"/>
              <w:rPr>
                <w:sz w:val="18"/>
              </w:rPr>
            </w:pPr>
            <w:r>
              <w:rPr>
                <w:sz w:val="18"/>
              </w:rPr>
              <w:t>Femmes</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0,6</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0,6</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0,6</w:t>
            </w:r>
          </w:p>
        </w:tc>
      </w:tr>
      <w:tr w:rsidR="00E65A52" w:rsidRPr="00D56F39" w:rsidTr="00E6608B">
        <w:tc>
          <w:tcPr>
            <w:tcW w:w="1842" w:type="dxa"/>
            <w:shd w:val="clear" w:color="auto" w:fill="auto"/>
            <w:vAlign w:val="bottom"/>
          </w:tcPr>
          <w:p w:rsidR="00E65A52" w:rsidRDefault="00E65A52" w:rsidP="00E6608B">
            <w:pPr>
              <w:spacing w:before="40" w:after="40" w:line="200" w:lineRule="atLeast"/>
              <w:rPr>
                <w:sz w:val="18"/>
              </w:rPr>
            </w:pPr>
            <w:r>
              <w:rPr>
                <w:sz w:val="18"/>
              </w:rPr>
              <w:t>De la communication</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0,6</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0,7</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0,5</w:t>
            </w:r>
          </w:p>
        </w:tc>
      </w:tr>
      <w:tr w:rsidR="00E65A52" w:rsidRPr="00D56F39" w:rsidTr="00E6608B">
        <w:tc>
          <w:tcPr>
            <w:tcW w:w="1842" w:type="dxa"/>
            <w:shd w:val="clear" w:color="auto" w:fill="auto"/>
            <w:vAlign w:val="bottom"/>
          </w:tcPr>
          <w:p w:rsidR="00E65A52" w:rsidRPr="00D56F39" w:rsidRDefault="00E65A52" w:rsidP="00E6608B">
            <w:pPr>
              <w:spacing w:before="40" w:after="40" w:line="200" w:lineRule="atLeast"/>
              <w:ind w:left="284"/>
              <w:rPr>
                <w:sz w:val="18"/>
              </w:rPr>
            </w:pPr>
            <w:r>
              <w:rPr>
                <w:sz w:val="18"/>
              </w:rPr>
              <w:t>Hommes</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0,7</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0,7</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0,5</w:t>
            </w:r>
          </w:p>
        </w:tc>
      </w:tr>
      <w:tr w:rsidR="00E65A52" w:rsidRPr="00D56F39" w:rsidTr="00E6608B">
        <w:tc>
          <w:tcPr>
            <w:tcW w:w="1842" w:type="dxa"/>
            <w:shd w:val="clear" w:color="auto" w:fill="auto"/>
            <w:vAlign w:val="bottom"/>
          </w:tcPr>
          <w:p w:rsidR="00E65A52" w:rsidRDefault="00E65A52" w:rsidP="00E6608B">
            <w:pPr>
              <w:spacing w:before="40" w:after="40" w:line="200" w:lineRule="atLeast"/>
              <w:ind w:left="284"/>
              <w:rPr>
                <w:sz w:val="18"/>
              </w:rPr>
            </w:pPr>
            <w:r>
              <w:rPr>
                <w:sz w:val="18"/>
              </w:rPr>
              <w:t>Femmes</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0,6</w:t>
            </w:r>
          </w:p>
        </w:tc>
        <w:tc>
          <w:tcPr>
            <w:tcW w:w="1842"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0,7</w:t>
            </w:r>
          </w:p>
        </w:tc>
        <w:tc>
          <w:tcPr>
            <w:tcW w:w="1843" w:type="dxa"/>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0,5</w:t>
            </w:r>
          </w:p>
        </w:tc>
      </w:tr>
      <w:tr w:rsidR="00E65A52" w:rsidRPr="00D56F39" w:rsidTr="00E6608B">
        <w:tc>
          <w:tcPr>
            <w:tcW w:w="1842" w:type="dxa"/>
            <w:tcBorders>
              <w:bottom w:val="single" w:sz="2" w:space="0" w:color="auto"/>
            </w:tcBorders>
            <w:shd w:val="clear" w:color="auto" w:fill="auto"/>
            <w:vAlign w:val="bottom"/>
          </w:tcPr>
          <w:p w:rsidR="00E65A52" w:rsidRPr="00C223DA" w:rsidRDefault="00E65A52" w:rsidP="00E6608B">
            <w:pPr>
              <w:spacing w:before="40" w:after="40" w:line="200" w:lineRule="atLeast"/>
              <w:rPr>
                <w:sz w:val="18"/>
                <w:vertAlign w:val="superscript"/>
              </w:rPr>
            </w:pPr>
            <w:r>
              <w:rPr>
                <w:sz w:val="18"/>
              </w:rPr>
              <w:t>Autres</w:t>
            </w:r>
            <w:r w:rsidRPr="00C223DA">
              <w:rPr>
                <w:i/>
                <w:sz w:val="18"/>
                <w:vertAlign w:val="superscript"/>
              </w:rPr>
              <w:t>3</w:t>
            </w:r>
          </w:p>
        </w:tc>
        <w:tc>
          <w:tcPr>
            <w:tcW w:w="1843" w:type="dxa"/>
            <w:tcBorders>
              <w:bottom w:val="single" w:sz="2" w:space="0" w:color="auto"/>
            </w:tcBorders>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0,1</w:t>
            </w:r>
          </w:p>
        </w:tc>
        <w:tc>
          <w:tcPr>
            <w:tcW w:w="1842" w:type="dxa"/>
            <w:tcBorders>
              <w:bottom w:val="single" w:sz="2" w:space="0" w:color="auto"/>
            </w:tcBorders>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0,1</w:t>
            </w:r>
          </w:p>
        </w:tc>
        <w:tc>
          <w:tcPr>
            <w:tcW w:w="1843" w:type="dxa"/>
            <w:tcBorders>
              <w:bottom w:val="single" w:sz="2" w:space="0" w:color="auto"/>
            </w:tcBorders>
            <w:shd w:val="clear" w:color="auto" w:fill="auto"/>
            <w:vAlign w:val="bottom"/>
          </w:tcPr>
          <w:p w:rsidR="00E65A52" w:rsidRPr="00A035A7" w:rsidRDefault="00E65A52" w:rsidP="00E6608B">
            <w:pPr>
              <w:spacing w:before="40" w:after="40" w:line="200" w:lineRule="atLeast"/>
              <w:jc w:val="right"/>
              <w:rPr>
                <w:sz w:val="18"/>
                <w:szCs w:val="16"/>
              </w:rPr>
            </w:pPr>
            <w:r w:rsidRPr="00A035A7">
              <w:rPr>
                <w:sz w:val="18"/>
                <w:szCs w:val="16"/>
              </w:rPr>
              <w:t>0,1</w:t>
            </w:r>
          </w:p>
        </w:tc>
      </w:tr>
      <w:tr w:rsidR="00E65A52" w:rsidRPr="00551CD0" w:rsidTr="00E6608B">
        <w:tc>
          <w:tcPr>
            <w:tcW w:w="1842" w:type="dxa"/>
            <w:tcBorders>
              <w:top w:val="single" w:sz="2" w:space="0" w:color="auto"/>
              <w:bottom w:val="single" w:sz="2" w:space="0" w:color="auto"/>
            </w:tcBorders>
            <w:shd w:val="clear" w:color="auto" w:fill="auto"/>
            <w:vAlign w:val="bottom"/>
          </w:tcPr>
          <w:p w:rsidR="00E65A52" w:rsidRPr="00551CD0" w:rsidRDefault="00E65A52" w:rsidP="00E65A52">
            <w:pPr>
              <w:spacing w:before="80" w:after="80" w:line="220" w:lineRule="exact"/>
              <w:ind w:left="284"/>
              <w:rPr>
                <w:b/>
                <w:sz w:val="18"/>
              </w:rPr>
            </w:pPr>
            <w:r w:rsidRPr="00551CD0">
              <w:rPr>
                <w:b/>
                <w:sz w:val="18"/>
              </w:rPr>
              <w:t>Total</w:t>
            </w:r>
          </w:p>
        </w:tc>
        <w:tc>
          <w:tcPr>
            <w:tcW w:w="1843" w:type="dxa"/>
            <w:tcBorders>
              <w:top w:val="single" w:sz="2" w:space="0" w:color="auto"/>
              <w:bottom w:val="single" w:sz="2" w:space="0" w:color="auto"/>
            </w:tcBorders>
            <w:shd w:val="clear" w:color="auto" w:fill="auto"/>
            <w:vAlign w:val="bottom"/>
          </w:tcPr>
          <w:p w:rsidR="00E65A52" w:rsidRPr="00551CD0" w:rsidRDefault="00E65A52" w:rsidP="00E65A52">
            <w:pPr>
              <w:spacing w:before="80" w:after="80" w:line="220" w:lineRule="exact"/>
              <w:jc w:val="right"/>
              <w:rPr>
                <w:b/>
                <w:sz w:val="18"/>
                <w:szCs w:val="16"/>
              </w:rPr>
            </w:pPr>
            <w:r w:rsidRPr="00551CD0">
              <w:rPr>
                <w:b/>
                <w:sz w:val="18"/>
                <w:szCs w:val="16"/>
              </w:rPr>
              <w:t>8,4</w:t>
            </w:r>
          </w:p>
        </w:tc>
        <w:tc>
          <w:tcPr>
            <w:tcW w:w="1842" w:type="dxa"/>
            <w:tcBorders>
              <w:top w:val="single" w:sz="2" w:space="0" w:color="auto"/>
              <w:bottom w:val="single" w:sz="2" w:space="0" w:color="auto"/>
            </w:tcBorders>
            <w:shd w:val="clear" w:color="auto" w:fill="auto"/>
            <w:vAlign w:val="bottom"/>
          </w:tcPr>
          <w:p w:rsidR="00E65A52" w:rsidRPr="00551CD0" w:rsidRDefault="00E65A52" w:rsidP="00E65A52">
            <w:pPr>
              <w:spacing w:before="80" w:after="80" w:line="220" w:lineRule="exact"/>
              <w:jc w:val="right"/>
              <w:rPr>
                <w:b/>
                <w:sz w:val="18"/>
                <w:szCs w:val="16"/>
              </w:rPr>
            </w:pPr>
            <w:r w:rsidRPr="00551CD0">
              <w:rPr>
                <w:b/>
                <w:sz w:val="18"/>
                <w:szCs w:val="16"/>
              </w:rPr>
              <w:t>8,9</w:t>
            </w:r>
          </w:p>
        </w:tc>
        <w:tc>
          <w:tcPr>
            <w:tcW w:w="1843" w:type="dxa"/>
            <w:tcBorders>
              <w:top w:val="single" w:sz="2" w:space="0" w:color="auto"/>
              <w:bottom w:val="single" w:sz="2" w:space="0" w:color="auto"/>
            </w:tcBorders>
            <w:shd w:val="clear" w:color="auto" w:fill="auto"/>
            <w:vAlign w:val="bottom"/>
          </w:tcPr>
          <w:p w:rsidR="00E65A52" w:rsidRPr="00551CD0" w:rsidRDefault="00E65A52" w:rsidP="00E65A52">
            <w:pPr>
              <w:spacing w:before="80" w:after="80" w:line="220" w:lineRule="exact"/>
              <w:jc w:val="right"/>
              <w:rPr>
                <w:b/>
                <w:sz w:val="18"/>
                <w:szCs w:val="16"/>
              </w:rPr>
            </w:pPr>
            <w:r w:rsidRPr="00551CD0">
              <w:rPr>
                <w:b/>
                <w:sz w:val="18"/>
                <w:szCs w:val="16"/>
              </w:rPr>
              <w:t>6,9</w:t>
            </w:r>
          </w:p>
        </w:tc>
      </w:tr>
      <w:tr w:rsidR="00E65A52" w:rsidRPr="00D56F39" w:rsidTr="00E6608B">
        <w:tc>
          <w:tcPr>
            <w:tcW w:w="1842" w:type="dxa"/>
            <w:tcBorders>
              <w:top w:val="single" w:sz="2" w:space="0" w:color="auto"/>
            </w:tcBorders>
            <w:shd w:val="clear" w:color="auto" w:fill="auto"/>
            <w:vAlign w:val="bottom"/>
          </w:tcPr>
          <w:p w:rsidR="00E65A52" w:rsidRPr="00D56F39" w:rsidRDefault="00E65A52" w:rsidP="00E6608B">
            <w:pPr>
              <w:spacing w:before="40" w:after="40" w:line="200" w:lineRule="exact"/>
              <w:ind w:left="284"/>
              <w:rPr>
                <w:sz w:val="18"/>
              </w:rPr>
            </w:pPr>
            <w:r>
              <w:rPr>
                <w:sz w:val="18"/>
              </w:rPr>
              <w:t>Hommes</w:t>
            </w:r>
          </w:p>
        </w:tc>
        <w:tc>
          <w:tcPr>
            <w:tcW w:w="1843" w:type="dxa"/>
            <w:tcBorders>
              <w:top w:val="single" w:sz="2" w:space="0" w:color="auto"/>
            </w:tcBorders>
            <w:shd w:val="clear" w:color="auto" w:fill="auto"/>
            <w:vAlign w:val="bottom"/>
          </w:tcPr>
          <w:p w:rsidR="00E65A52" w:rsidRPr="00A035A7" w:rsidRDefault="00E65A52" w:rsidP="00E6608B">
            <w:pPr>
              <w:spacing w:before="40" w:after="40" w:line="200" w:lineRule="exact"/>
              <w:jc w:val="right"/>
              <w:rPr>
                <w:sz w:val="18"/>
                <w:szCs w:val="16"/>
              </w:rPr>
            </w:pPr>
            <w:r w:rsidRPr="00A035A7">
              <w:rPr>
                <w:sz w:val="18"/>
                <w:szCs w:val="16"/>
              </w:rPr>
              <w:t>7,6</w:t>
            </w:r>
          </w:p>
        </w:tc>
        <w:tc>
          <w:tcPr>
            <w:tcW w:w="1842" w:type="dxa"/>
            <w:tcBorders>
              <w:top w:val="single" w:sz="2" w:space="0" w:color="auto"/>
            </w:tcBorders>
            <w:shd w:val="clear" w:color="auto" w:fill="auto"/>
            <w:vAlign w:val="bottom"/>
          </w:tcPr>
          <w:p w:rsidR="00E65A52" w:rsidRPr="00A035A7" w:rsidRDefault="00E65A52" w:rsidP="00E6608B">
            <w:pPr>
              <w:spacing w:before="40" w:after="40" w:line="200" w:lineRule="exact"/>
              <w:jc w:val="right"/>
              <w:rPr>
                <w:sz w:val="18"/>
                <w:szCs w:val="16"/>
              </w:rPr>
            </w:pPr>
            <w:r w:rsidRPr="00A035A7">
              <w:rPr>
                <w:sz w:val="18"/>
                <w:szCs w:val="16"/>
              </w:rPr>
              <w:t>8,0</w:t>
            </w:r>
          </w:p>
        </w:tc>
        <w:tc>
          <w:tcPr>
            <w:tcW w:w="1843" w:type="dxa"/>
            <w:tcBorders>
              <w:top w:val="single" w:sz="2" w:space="0" w:color="auto"/>
            </w:tcBorders>
            <w:shd w:val="clear" w:color="auto" w:fill="auto"/>
            <w:vAlign w:val="bottom"/>
          </w:tcPr>
          <w:p w:rsidR="00E65A52" w:rsidRPr="00A035A7" w:rsidRDefault="00E65A52" w:rsidP="00E6608B">
            <w:pPr>
              <w:spacing w:before="40" w:after="40" w:line="200" w:lineRule="exact"/>
              <w:jc w:val="right"/>
              <w:rPr>
                <w:sz w:val="18"/>
                <w:szCs w:val="16"/>
              </w:rPr>
            </w:pPr>
            <w:r w:rsidRPr="00A035A7">
              <w:rPr>
                <w:sz w:val="18"/>
                <w:szCs w:val="16"/>
              </w:rPr>
              <w:t>6,5</w:t>
            </w:r>
          </w:p>
        </w:tc>
      </w:tr>
      <w:tr w:rsidR="00E65A52" w:rsidRPr="00D56F39" w:rsidTr="00E6608B">
        <w:tc>
          <w:tcPr>
            <w:tcW w:w="1842" w:type="dxa"/>
            <w:tcBorders>
              <w:bottom w:val="single" w:sz="12" w:space="0" w:color="auto"/>
            </w:tcBorders>
            <w:shd w:val="clear" w:color="auto" w:fill="auto"/>
            <w:vAlign w:val="bottom"/>
          </w:tcPr>
          <w:p w:rsidR="00E65A52" w:rsidRDefault="00E65A52" w:rsidP="00E6608B">
            <w:pPr>
              <w:spacing w:before="40" w:after="40" w:line="200" w:lineRule="exact"/>
              <w:ind w:left="284"/>
              <w:rPr>
                <w:sz w:val="18"/>
              </w:rPr>
            </w:pPr>
            <w:r>
              <w:rPr>
                <w:sz w:val="18"/>
              </w:rPr>
              <w:t>Femmes</w:t>
            </w:r>
          </w:p>
        </w:tc>
        <w:tc>
          <w:tcPr>
            <w:tcW w:w="1843" w:type="dxa"/>
            <w:tcBorders>
              <w:bottom w:val="single" w:sz="12" w:space="0" w:color="auto"/>
            </w:tcBorders>
            <w:shd w:val="clear" w:color="auto" w:fill="auto"/>
            <w:vAlign w:val="bottom"/>
          </w:tcPr>
          <w:p w:rsidR="00E65A52" w:rsidRPr="00A035A7" w:rsidRDefault="00E65A52" w:rsidP="00E6608B">
            <w:pPr>
              <w:spacing w:before="40" w:after="40" w:line="200" w:lineRule="exact"/>
              <w:jc w:val="right"/>
              <w:rPr>
                <w:sz w:val="18"/>
                <w:szCs w:val="16"/>
              </w:rPr>
            </w:pPr>
            <w:r w:rsidRPr="00A035A7">
              <w:rPr>
                <w:sz w:val="18"/>
                <w:szCs w:val="16"/>
              </w:rPr>
              <w:t>9,2</w:t>
            </w:r>
          </w:p>
        </w:tc>
        <w:tc>
          <w:tcPr>
            <w:tcW w:w="1842" w:type="dxa"/>
            <w:tcBorders>
              <w:bottom w:val="single" w:sz="12" w:space="0" w:color="auto"/>
            </w:tcBorders>
            <w:shd w:val="clear" w:color="auto" w:fill="auto"/>
            <w:vAlign w:val="bottom"/>
          </w:tcPr>
          <w:p w:rsidR="00E65A52" w:rsidRPr="00A035A7" w:rsidRDefault="00E65A52" w:rsidP="00E6608B">
            <w:pPr>
              <w:spacing w:before="40" w:after="40" w:line="200" w:lineRule="exact"/>
              <w:jc w:val="right"/>
              <w:rPr>
                <w:sz w:val="18"/>
                <w:szCs w:val="16"/>
              </w:rPr>
            </w:pPr>
            <w:r w:rsidRPr="00A035A7">
              <w:rPr>
                <w:sz w:val="18"/>
                <w:szCs w:val="16"/>
              </w:rPr>
              <w:t>9,9</w:t>
            </w:r>
          </w:p>
        </w:tc>
        <w:tc>
          <w:tcPr>
            <w:tcW w:w="1843" w:type="dxa"/>
            <w:tcBorders>
              <w:bottom w:val="single" w:sz="12" w:space="0" w:color="auto"/>
            </w:tcBorders>
            <w:shd w:val="clear" w:color="auto" w:fill="auto"/>
            <w:vAlign w:val="bottom"/>
          </w:tcPr>
          <w:p w:rsidR="00E65A52" w:rsidRPr="00A035A7" w:rsidRDefault="00E65A52" w:rsidP="00E6608B">
            <w:pPr>
              <w:spacing w:before="40" w:after="40" w:line="200" w:lineRule="exact"/>
              <w:jc w:val="right"/>
              <w:rPr>
                <w:sz w:val="18"/>
                <w:szCs w:val="16"/>
              </w:rPr>
            </w:pPr>
            <w:r w:rsidRPr="00A035A7">
              <w:rPr>
                <w:sz w:val="18"/>
                <w:szCs w:val="16"/>
              </w:rPr>
              <w:t>7,4</w:t>
            </w:r>
          </w:p>
        </w:tc>
      </w:tr>
    </w:tbl>
    <w:p w:rsidR="00E65A52" w:rsidRPr="00892DA9" w:rsidRDefault="00E65A52" w:rsidP="00E65A52">
      <w:pPr>
        <w:pStyle w:val="SingleTxtG"/>
        <w:spacing w:before="120" w:after="0"/>
        <w:ind w:firstLine="170"/>
        <w:jc w:val="left"/>
        <w:rPr>
          <w:sz w:val="18"/>
          <w:szCs w:val="18"/>
        </w:rPr>
      </w:pPr>
      <w:r w:rsidRPr="00892DA9">
        <w:rPr>
          <w:i/>
          <w:sz w:val="18"/>
          <w:szCs w:val="18"/>
        </w:rPr>
        <w:t>Source</w:t>
      </w:r>
      <w:r w:rsidRPr="00877A1A">
        <w:rPr>
          <w:sz w:val="18"/>
          <w:szCs w:val="18"/>
        </w:rPr>
        <w:t xml:space="preserve">: </w:t>
      </w:r>
      <w:r w:rsidRPr="00892DA9">
        <w:rPr>
          <w:sz w:val="18"/>
          <w:szCs w:val="18"/>
        </w:rPr>
        <w:t xml:space="preserve">Institut </w:t>
      </w:r>
      <w:r>
        <w:rPr>
          <w:sz w:val="18"/>
          <w:szCs w:val="18"/>
        </w:rPr>
        <w:t>n</w:t>
      </w:r>
      <w:r w:rsidRPr="00892DA9">
        <w:rPr>
          <w:sz w:val="18"/>
          <w:szCs w:val="18"/>
        </w:rPr>
        <w:t xml:space="preserve">ational de </w:t>
      </w:r>
      <w:r>
        <w:rPr>
          <w:sz w:val="18"/>
          <w:szCs w:val="18"/>
        </w:rPr>
        <w:t xml:space="preserve">statistique et d’informatique </w:t>
      </w:r>
      <w:r w:rsidRPr="00892DA9">
        <w:rPr>
          <w:sz w:val="18"/>
          <w:szCs w:val="18"/>
        </w:rPr>
        <w:t xml:space="preserve">(INEI) </w:t>
      </w:r>
      <w:r>
        <w:rPr>
          <w:sz w:val="18"/>
          <w:szCs w:val="18"/>
        </w:rPr>
        <w:t>− Enquête nationale continue</w:t>
      </w:r>
      <w:r w:rsidR="00BE435C">
        <w:rPr>
          <w:sz w:val="18"/>
          <w:szCs w:val="18"/>
        </w:rPr>
        <w:t>,</w:t>
      </w:r>
      <w:r>
        <w:rPr>
          <w:sz w:val="18"/>
          <w:szCs w:val="18"/>
        </w:rPr>
        <w:t xml:space="preserve"> 2006 (ENCO).</w:t>
      </w:r>
    </w:p>
    <w:p w:rsidR="00E65A52" w:rsidRDefault="00E65A52" w:rsidP="00E65A52">
      <w:pPr>
        <w:pStyle w:val="SingleTxtG"/>
        <w:spacing w:after="0"/>
        <w:ind w:firstLine="170"/>
        <w:jc w:val="left"/>
      </w:pPr>
      <w:r w:rsidRPr="000D3AE4">
        <w:rPr>
          <w:i/>
          <w:sz w:val="18"/>
          <w:szCs w:val="18"/>
          <w:vertAlign w:val="superscript"/>
        </w:rPr>
        <w:t>1</w:t>
      </w:r>
      <w:r w:rsidRPr="00877A1A">
        <w:rPr>
          <w:sz w:val="18"/>
          <w:szCs w:val="18"/>
        </w:rPr>
        <w:t xml:space="preserve">  </w:t>
      </w:r>
      <w:r>
        <w:rPr>
          <w:sz w:val="18"/>
          <w:szCs w:val="18"/>
        </w:rPr>
        <w:t>Dont l’usage limité des membres supérieur</w:t>
      </w:r>
      <w:r w:rsidRPr="00877A1A">
        <w:rPr>
          <w:sz w:val="18"/>
          <w:szCs w:val="18"/>
        </w:rPr>
        <w:t>s et inférieurs.</w:t>
      </w:r>
    </w:p>
    <w:p w:rsidR="00E65A52" w:rsidRPr="002530B4" w:rsidRDefault="00E65A52" w:rsidP="00E65A52">
      <w:pPr>
        <w:pStyle w:val="SingleTxtG"/>
        <w:spacing w:after="0"/>
        <w:ind w:firstLine="170"/>
        <w:jc w:val="left"/>
        <w:rPr>
          <w:vertAlign w:val="superscript"/>
        </w:rPr>
      </w:pPr>
      <w:r w:rsidRPr="000D3AE4">
        <w:rPr>
          <w:i/>
          <w:sz w:val="18"/>
          <w:szCs w:val="18"/>
          <w:vertAlign w:val="superscript"/>
        </w:rPr>
        <w:t>2</w:t>
      </w:r>
      <w:r w:rsidRPr="00877A1A">
        <w:rPr>
          <w:sz w:val="18"/>
          <w:szCs w:val="18"/>
        </w:rPr>
        <w:t xml:space="preserve">  </w:t>
      </w:r>
      <w:r>
        <w:rPr>
          <w:sz w:val="18"/>
          <w:szCs w:val="18"/>
        </w:rPr>
        <w:t>Dont les difficultés d’</w:t>
      </w:r>
      <w:r w:rsidRPr="00877A1A">
        <w:rPr>
          <w:sz w:val="18"/>
          <w:szCs w:val="18"/>
        </w:rPr>
        <w:t>apprentissage et de compréhension.</w:t>
      </w:r>
    </w:p>
    <w:p w:rsidR="00E65A52" w:rsidRDefault="00E65A52" w:rsidP="00E65A52">
      <w:pPr>
        <w:pStyle w:val="SingleTxtG"/>
        <w:spacing w:after="0"/>
        <w:ind w:firstLine="170"/>
        <w:jc w:val="left"/>
        <w:rPr>
          <w:vertAlign w:val="superscript"/>
        </w:rPr>
      </w:pPr>
      <w:r w:rsidRPr="000D3AE4">
        <w:rPr>
          <w:i/>
          <w:sz w:val="18"/>
          <w:szCs w:val="18"/>
          <w:vertAlign w:val="superscript"/>
        </w:rPr>
        <w:t>3</w:t>
      </w:r>
      <w:r w:rsidRPr="00877A1A">
        <w:rPr>
          <w:sz w:val="18"/>
          <w:szCs w:val="18"/>
        </w:rPr>
        <w:t xml:space="preserve">  </w:t>
      </w:r>
      <w:r>
        <w:rPr>
          <w:sz w:val="18"/>
          <w:szCs w:val="18"/>
        </w:rPr>
        <w:t>Autres difficultés ou limitations.</w:t>
      </w:r>
    </w:p>
    <w:p w:rsidR="00E65A52" w:rsidRPr="00877A1A" w:rsidRDefault="00E65A52" w:rsidP="00E65A52">
      <w:pPr>
        <w:pStyle w:val="SingleTxtG"/>
        <w:spacing w:before="240"/>
      </w:pPr>
      <w:r>
        <w:t>41.</w:t>
      </w:r>
      <w:r>
        <w:tab/>
        <w:t>Le tableau ci-après montre la proportion de personnes atteintes d’un handicap par forme de handicap et par région.</w:t>
      </w:r>
    </w:p>
    <w:p w:rsidR="00E65A52" w:rsidRPr="00A032C3" w:rsidRDefault="00E65A52" w:rsidP="00E65A52">
      <w:pPr>
        <w:pStyle w:val="H23G"/>
        <w:rPr>
          <w:b w:val="0"/>
          <w:sz w:val="16"/>
          <w:szCs w:val="16"/>
        </w:rPr>
      </w:pPr>
      <w:r>
        <w:tab/>
      </w:r>
      <w:r>
        <w:tab/>
        <w:t>Personnes atteintes d’un handicap, par forme de handicap et par département, 2006</w:t>
      </w:r>
      <w:r>
        <w:br/>
      </w:r>
      <w:r w:rsidRPr="00A032C3">
        <w:rPr>
          <w:b w:val="0"/>
          <w:sz w:val="16"/>
          <w:szCs w:val="16"/>
        </w:rPr>
        <w:t>(</w:t>
      </w:r>
      <w:r>
        <w:rPr>
          <w:b w:val="0"/>
          <w:sz w:val="16"/>
          <w:szCs w:val="16"/>
        </w:rPr>
        <w:t>Taux de prévalence</w:t>
      </w:r>
      <w:r w:rsidRPr="00A032C3">
        <w:rPr>
          <w:b w:val="0"/>
          <w:sz w:val="16"/>
          <w:szCs w:val="16"/>
        </w:rPr>
        <w:t>)</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806"/>
        <w:gridCol w:w="738"/>
        <w:gridCol w:w="739"/>
        <w:gridCol w:w="739"/>
        <w:gridCol w:w="738"/>
        <w:gridCol w:w="739"/>
        <w:gridCol w:w="739"/>
        <w:gridCol w:w="1132"/>
      </w:tblGrid>
      <w:tr w:rsidR="00E65A52" w:rsidRPr="00216D4D" w:rsidTr="00E65A52">
        <w:tblPrEx>
          <w:tblCellMar>
            <w:top w:w="0" w:type="dxa"/>
            <w:bottom w:w="0" w:type="dxa"/>
          </w:tblCellMar>
        </w:tblPrEx>
        <w:trPr>
          <w:trHeight w:val="240"/>
          <w:tblHeader/>
        </w:trPr>
        <w:tc>
          <w:tcPr>
            <w:tcW w:w="1806" w:type="dxa"/>
            <w:tcBorders>
              <w:top w:val="single" w:sz="4" w:space="0" w:color="auto"/>
              <w:bottom w:val="single" w:sz="12" w:space="0" w:color="auto"/>
            </w:tcBorders>
            <w:shd w:val="clear" w:color="auto" w:fill="auto"/>
            <w:vAlign w:val="bottom"/>
          </w:tcPr>
          <w:p w:rsidR="00E65A52" w:rsidRPr="00216D4D" w:rsidRDefault="00E65A52" w:rsidP="00E65A52">
            <w:pPr>
              <w:shd w:val="clear" w:color="auto" w:fill="FFFFFF"/>
              <w:spacing w:before="80" w:after="80" w:line="200" w:lineRule="exact"/>
              <w:rPr>
                <w:i/>
                <w:sz w:val="16"/>
                <w:szCs w:val="16"/>
              </w:rPr>
            </w:pPr>
            <w:r>
              <w:rPr>
                <w:i/>
                <w:sz w:val="16"/>
                <w:szCs w:val="16"/>
              </w:rPr>
              <w:t xml:space="preserve">Département </w:t>
            </w:r>
          </w:p>
        </w:tc>
        <w:tc>
          <w:tcPr>
            <w:tcW w:w="738" w:type="dxa"/>
            <w:tcBorders>
              <w:top w:val="single" w:sz="4" w:space="0" w:color="auto"/>
              <w:bottom w:val="single" w:sz="12" w:space="0" w:color="auto"/>
            </w:tcBorders>
            <w:shd w:val="clear" w:color="auto" w:fill="auto"/>
            <w:vAlign w:val="bottom"/>
          </w:tcPr>
          <w:p w:rsidR="00E65A52" w:rsidRPr="00216D4D" w:rsidRDefault="00E65A52" w:rsidP="00E65A52">
            <w:pPr>
              <w:spacing w:before="80" w:after="80" w:line="200" w:lineRule="exact"/>
              <w:jc w:val="right"/>
              <w:rPr>
                <w:i/>
                <w:sz w:val="16"/>
                <w:szCs w:val="16"/>
              </w:rPr>
            </w:pPr>
            <w:r>
              <w:rPr>
                <w:i/>
                <w:sz w:val="16"/>
                <w:szCs w:val="16"/>
              </w:rPr>
              <w:t>Total</w:t>
            </w:r>
          </w:p>
        </w:tc>
        <w:tc>
          <w:tcPr>
            <w:tcW w:w="739" w:type="dxa"/>
            <w:tcBorders>
              <w:top w:val="single" w:sz="4" w:space="0" w:color="auto"/>
              <w:bottom w:val="single" w:sz="12" w:space="0" w:color="auto"/>
            </w:tcBorders>
            <w:shd w:val="clear" w:color="auto" w:fill="auto"/>
            <w:vAlign w:val="bottom"/>
          </w:tcPr>
          <w:p w:rsidR="00E65A52" w:rsidRPr="00216D4D" w:rsidRDefault="00E65A52" w:rsidP="00E65A52">
            <w:pPr>
              <w:spacing w:before="80" w:after="80" w:line="200" w:lineRule="exact"/>
              <w:jc w:val="right"/>
              <w:rPr>
                <w:i/>
                <w:sz w:val="16"/>
                <w:szCs w:val="16"/>
              </w:rPr>
            </w:pPr>
            <w:r>
              <w:rPr>
                <w:i/>
                <w:sz w:val="16"/>
                <w:szCs w:val="16"/>
              </w:rPr>
              <w:t>Visuel</w:t>
            </w:r>
          </w:p>
        </w:tc>
        <w:tc>
          <w:tcPr>
            <w:tcW w:w="739" w:type="dxa"/>
            <w:tcBorders>
              <w:top w:val="single" w:sz="4" w:space="0" w:color="auto"/>
              <w:bottom w:val="single" w:sz="12" w:space="0" w:color="auto"/>
            </w:tcBorders>
            <w:shd w:val="clear" w:color="auto" w:fill="auto"/>
            <w:vAlign w:val="bottom"/>
          </w:tcPr>
          <w:p w:rsidR="00E65A52" w:rsidRPr="00216D4D" w:rsidRDefault="00E65A52" w:rsidP="00E65A52">
            <w:pPr>
              <w:spacing w:before="80" w:after="80" w:line="200" w:lineRule="exact"/>
              <w:jc w:val="right"/>
              <w:rPr>
                <w:i/>
                <w:sz w:val="16"/>
                <w:szCs w:val="16"/>
              </w:rPr>
            </w:pPr>
            <w:r>
              <w:rPr>
                <w:i/>
                <w:sz w:val="16"/>
                <w:szCs w:val="16"/>
              </w:rPr>
              <w:t>Moteur</w:t>
            </w:r>
            <w:r w:rsidRPr="00216D4D">
              <w:rPr>
                <w:i/>
                <w:sz w:val="16"/>
                <w:szCs w:val="16"/>
                <w:vertAlign w:val="superscript"/>
              </w:rPr>
              <w:t>1</w:t>
            </w:r>
          </w:p>
        </w:tc>
        <w:tc>
          <w:tcPr>
            <w:tcW w:w="738" w:type="dxa"/>
            <w:tcBorders>
              <w:top w:val="single" w:sz="4" w:space="0" w:color="auto"/>
              <w:bottom w:val="single" w:sz="12" w:space="0" w:color="auto"/>
            </w:tcBorders>
            <w:shd w:val="clear" w:color="auto" w:fill="auto"/>
            <w:vAlign w:val="bottom"/>
          </w:tcPr>
          <w:p w:rsidR="00E65A52" w:rsidRPr="00216D4D" w:rsidRDefault="00E65A52" w:rsidP="00E65A52">
            <w:pPr>
              <w:spacing w:before="80" w:after="80" w:line="200" w:lineRule="exact"/>
              <w:jc w:val="right"/>
              <w:rPr>
                <w:i/>
                <w:sz w:val="16"/>
                <w:szCs w:val="16"/>
              </w:rPr>
            </w:pPr>
            <w:r>
              <w:rPr>
                <w:i/>
                <w:sz w:val="16"/>
                <w:szCs w:val="16"/>
              </w:rPr>
              <w:t>Auditif</w:t>
            </w:r>
          </w:p>
        </w:tc>
        <w:tc>
          <w:tcPr>
            <w:tcW w:w="739" w:type="dxa"/>
            <w:tcBorders>
              <w:top w:val="single" w:sz="4" w:space="0" w:color="auto"/>
              <w:bottom w:val="single" w:sz="12" w:space="0" w:color="auto"/>
            </w:tcBorders>
            <w:shd w:val="clear" w:color="auto" w:fill="auto"/>
            <w:vAlign w:val="bottom"/>
          </w:tcPr>
          <w:p w:rsidR="00E65A52" w:rsidRPr="00216D4D" w:rsidRDefault="00E65A52" w:rsidP="00E65A52">
            <w:pPr>
              <w:spacing w:before="80" w:after="80" w:line="200" w:lineRule="exact"/>
              <w:jc w:val="right"/>
              <w:rPr>
                <w:i/>
                <w:sz w:val="16"/>
                <w:szCs w:val="16"/>
              </w:rPr>
            </w:pPr>
            <w:r>
              <w:rPr>
                <w:i/>
                <w:sz w:val="16"/>
                <w:szCs w:val="16"/>
              </w:rPr>
              <w:t>Mental</w:t>
            </w:r>
            <w:r w:rsidRPr="00216D4D">
              <w:rPr>
                <w:i/>
                <w:sz w:val="16"/>
                <w:szCs w:val="16"/>
                <w:vertAlign w:val="superscript"/>
              </w:rPr>
              <w:t>2</w:t>
            </w:r>
          </w:p>
        </w:tc>
        <w:tc>
          <w:tcPr>
            <w:tcW w:w="739" w:type="dxa"/>
            <w:tcBorders>
              <w:top w:val="single" w:sz="4" w:space="0" w:color="auto"/>
              <w:bottom w:val="single" w:sz="12" w:space="0" w:color="auto"/>
            </w:tcBorders>
            <w:shd w:val="clear" w:color="auto" w:fill="auto"/>
            <w:vAlign w:val="bottom"/>
          </w:tcPr>
          <w:p w:rsidR="00E65A52" w:rsidRPr="00216D4D" w:rsidRDefault="00E65A52" w:rsidP="00E65A52">
            <w:pPr>
              <w:spacing w:before="80" w:after="80" w:line="200" w:lineRule="exact"/>
              <w:jc w:val="right"/>
              <w:rPr>
                <w:i/>
                <w:sz w:val="16"/>
                <w:szCs w:val="16"/>
              </w:rPr>
            </w:pPr>
            <w:r>
              <w:rPr>
                <w:i/>
                <w:sz w:val="16"/>
                <w:szCs w:val="16"/>
              </w:rPr>
              <w:t>De la parole</w:t>
            </w:r>
          </w:p>
        </w:tc>
        <w:tc>
          <w:tcPr>
            <w:tcW w:w="1132" w:type="dxa"/>
            <w:tcBorders>
              <w:top w:val="single" w:sz="4" w:space="0" w:color="auto"/>
              <w:bottom w:val="single" w:sz="12" w:space="0" w:color="auto"/>
            </w:tcBorders>
            <w:shd w:val="clear" w:color="auto" w:fill="auto"/>
            <w:vAlign w:val="bottom"/>
          </w:tcPr>
          <w:p w:rsidR="00E65A52" w:rsidRPr="00216D4D" w:rsidRDefault="00E65A52" w:rsidP="00E65A52">
            <w:pPr>
              <w:spacing w:before="80" w:after="80" w:line="200" w:lineRule="exact"/>
              <w:jc w:val="right"/>
              <w:rPr>
                <w:i/>
                <w:sz w:val="16"/>
                <w:szCs w:val="16"/>
              </w:rPr>
            </w:pPr>
            <w:r>
              <w:rPr>
                <w:i/>
                <w:sz w:val="16"/>
                <w:szCs w:val="16"/>
              </w:rPr>
              <w:t xml:space="preserve">De la communication </w:t>
            </w:r>
          </w:p>
        </w:tc>
      </w:tr>
      <w:tr w:rsidR="00E65A52" w:rsidTr="00E65A52">
        <w:tblPrEx>
          <w:tblCellMar>
            <w:top w:w="0" w:type="dxa"/>
            <w:bottom w:w="0" w:type="dxa"/>
          </w:tblCellMar>
        </w:tblPrEx>
        <w:trPr>
          <w:trHeight w:val="240"/>
        </w:trPr>
        <w:tc>
          <w:tcPr>
            <w:tcW w:w="1806" w:type="dxa"/>
            <w:tcBorders>
              <w:top w:val="single" w:sz="12" w:space="0" w:color="auto"/>
            </w:tcBorders>
            <w:shd w:val="clear" w:color="auto" w:fill="auto"/>
          </w:tcPr>
          <w:p w:rsidR="00E65A52" w:rsidRDefault="00E65A52" w:rsidP="00E65A52">
            <w:pPr>
              <w:shd w:val="clear" w:color="auto" w:fill="FFFFFF"/>
              <w:spacing w:before="40" w:after="40" w:line="220" w:lineRule="exact"/>
              <w:rPr>
                <w:sz w:val="18"/>
              </w:rPr>
            </w:pPr>
            <w:r>
              <w:rPr>
                <w:sz w:val="18"/>
                <w:szCs w:val="14"/>
              </w:rPr>
              <w:t>Amazonas</w:t>
            </w:r>
          </w:p>
        </w:tc>
        <w:tc>
          <w:tcPr>
            <w:tcW w:w="738" w:type="dxa"/>
            <w:tcBorders>
              <w:top w:val="single" w:sz="12"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7,2</w:t>
            </w:r>
          </w:p>
        </w:tc>
        <w:tc>
          <w:tcPr>
            <w:tcW w:w="739" w:type="dxa"/>
            <w:tcBorders>
              <w:top w:val="single" w:sz="12"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4,7</w:t>
            </w:r>
          </w:p>
        </w:tc>
        <w:tc>
          <w:tcPr>
            <w:tcW w:w="739" w:type="dxa"/>
            <w:tcBorders>
              <w:top w:val="single" w:sz="12"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1,5</w:t>
            </w:r>
          </w:p>
        </w:tc>
        <w:tc>
          <w:tcPr>
            <w:tcW w:w="738" w:type="dxa"/>
            <w:tcBorders>
              <w:top w:val="single" w:sz="12"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1,8</w:t>
            </w:r>
          </w:p>
        </w:tc>
        <w:tc>
          <w:tcPr>
            <w:tcW w:w="739" w:type="dxa"/>
            <w:tcBorders>
              <w:top w:val="single" w:sz="12"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0,8</w:t>
            </w:r>
          </w:p>
        </w:tc>
        <w:tc>
          <w:tcPr>
            <w:tcW w:w="739" w:type="dxa"/>
            <w:tcBorders>
              <w:top w:val="single" w:sz="12"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0,8</w:t>
            </w:r>
          </w:p>
        </w:tc>
        <w:tc>
          <w:tcPr>
            <w:tcW w:w="1132" w:type="dxa"/>
            <w:tcBorders>
              <w:top w:val="single" w:sz="12"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Ancash</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6,9</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2,9</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2,9</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1,7</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1,3</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0,7</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Apurimac</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5,6</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2,3</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2,2</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1,6</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Arequipa</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10,4</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5,0</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4,1</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4,0</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1,1</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0,7</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Ayacucho</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6,7</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2,7</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2,0</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1,7</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1,5</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0,5</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0,5</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Cajamarca</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7,3</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4,0</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2,5</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2,2</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0,9</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0,7</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Cusco</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8,5</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2,8</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3,5</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3,7</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0,8</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Huancavelica</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6,6</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4,2</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1,6</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2,0</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0,7</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0,5</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0,3</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Huánuco</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4,5</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1,6</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1,6</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1,3</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0,8</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Ica</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9,2</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5,3</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2,6</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1,9</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1,6</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0,9</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0,8</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Junín</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5,0</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2,2</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1,4</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1,7</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0,5</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0,5</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 xml:space="preserve">La </w:t>
            </w:r>
            <w:proofErr w:type="spellStart"/>
            <w:r>
              <w:rPr>
                <w:sz w:val="18"/>
                <w:szCs w:val="14"/>
              </w:rPr>
              <w:t>Libertad</w:t>
            </w:r>
            <w:proofErr w:type="spellEnd"/>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7,1</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4,8</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1,8</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1,5</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0,5</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Lambayeque</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2,2</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0,5</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0,9</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i/>
                <w:sz w:val="18"/>
                <w:vertAlign w:val="superscript"/>
              </w:rPr>
            </w:pPr>
            <w:r>
              <w:rPr>
                <w:sz w:val="18"/>
                <w:szCs w:val="14"/>
              </w:rPr>
              <w:t>Agglomération de Lima</w:t>
            </w:r>
            <w:r>
              <w:rPr>
                <w:i/>
                <w:sz w:val="18"/>
                <w:szCs w:val="14"/>
                <w:vertAlign w:val="superscript"/>
              </w:rPr>
              <w:t>3</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11,7</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6,7</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3,5</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2,9</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1,6</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1,0</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0,9</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Provinces de Lima</w:t>
            </w:r>
            <w:r>
              <w:rPr>
                <w:i/>
                <w:sz w:val="18"/>
                <w:szCs w:val="14"/>
                <w:vertAlign w:val="superscript"/>
              </w:rPr>
              <w:t>4</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11,7</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7,4</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3,4</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2,5</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1,7</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0,7</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0,7</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Loreto</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4,1</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2,2</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1,3</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0,3</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 xml:space="preserve">Madre de </w:t>
            </w:r>
            <w:proofErr w:type="spellStart"/>
            <w:r>
              <w:rPr>
                <w:sz w:val="18"/>
                <w:szCs w:val="14"/>
              </w:rPr>
              <w:t>Dios</w:t>
            </w:r>
            <w:proofErr w:type="spellEnd"/>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2,6</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0,8</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1,0</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0,5</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0,5</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0,3</w:t>
            </w:r>
            <w:r w:rsidRPr="00C66ED4">
              <w:rPr>
                <w:i/>
                <w:sz w:val="18"/>
                <w:szCs w:val="16"/>
                <w:vertAlign w:val="superscript"/>
              </w:rPr>
              <w:t>a</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Moquegua</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9,9</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3,1</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4,9</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3,0</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1,9</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0,8</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Pasco</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10,3</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5,8</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2,5</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2,4</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2,3</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0,7</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Piura</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6,6</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3,3</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2,4</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1,3</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0,9</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0,5</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Puno</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9,0</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4,8</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2,9</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2,4</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1,5</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shd w:val="clear" w:color="auto" w:fill="FFFFFF"/>
              <w:spacing w:before="40" w:after="40" w:line="220" w:lineRule="exact"/>
              <w:rPr>
                <w:sz w:val="18"/>
              </w:rPr>
            </w:pPr>
            <w:r>
              <w:rPr>
                <w:sz w:val="18"/>
                <w:szCs w:val="14"/>
              </w:rPr>
              <w:t>San Martín</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6,6</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4,2</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1,6</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1,3</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0,8</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0,5</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keepNext/>
              <w:keepLines/>
              <w:shd w:val="clear" w:color="auto" w:fill="FFFFFF"/>
              <w:spacing w:before="40" w:after="40" w:line="220" w:lineRule="exact"/>
              <w:rPr>
                <w:sz w:val="18"/>
              </w:rPr>
            </w:pPr>
            <w:r>
              <w:rPr>
                <w:sz w:val="18"/>
                <w:szCs w:val="14"/>
              </w:rPr>
              <w:t>Tacna</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6,2</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2,9</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2,7</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1,4</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1,0</w:t>
            </w:r>
            <w:r w:rsidRPr="00C66ED4">
              <w:rPr>
                <w:i/>
                <w:sz w:val="18"/>
                <w:szCs w:val="16"/>
                <w:vertAlign w:val="superscript"/>
              </w:rPr>
              <w:t>a</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r w:rsidRPr="00C66ED4">
              <w:rPr>
                <w:i/>
                <w:sz w:val="18"/>
                <w:szCs w:val="16"/>
                <w:vertAlign w:val="superscript"/>
              </w:rPr>
              <w:t>a</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0,4</w:t>
            </w:r>
            <w:r w:rsidRPr="00C66ED4">
              <w:rPr>
                <w:i/>
                <w:sz w:val="18"/>
                <w:szCs w:val="16"/>
                <w:vertAlign w:val="superscript"/>
              </w:rPr>
              <w:t>a</w:t>
            </w:r>
          </w:p>
        </w:tc>
      </w:tr>
      <w:tr w:rsidR="00E65A52" w:rsidTr="00E65A52">
        <w:tblPrEx>
          <w:tblCellMar>
            <w:top w:w="0" w:type="dxa"/>
            <w:bottom w:w="0" w:type="dxa"/>
          </w:tblCellMar>
        </w:tblPrEx>
        <w:trPr>
          <w:trHeight w:val="240"/>
        </w:trPr>
        <w:tc>
          <w:tcPr>
            <w:tcW w:w="1806" w:type="dxa"/>
            <w:shd w:val="clear" w:color="auto" w:fill="auto"/>
          </w:tcPr>
          <w:p w:rsidR="00E65A52" w:rsidRDefault="00E65A52" w:rsidP="00E65A52">
            <w:pPr>
              <w:keepNext/>
              <w:keepLines/>
              <w:shd w:val="clear" w:color="auto" w:fill="FFFFFF"/>
              <w:spacing w:before="40" w:after="40" w:line="220" w:lineRule="exact"/>
              <w:rPr>
                <w:sz w:val="18"/>
              </w:rPr>
            </w:pPr>
            <w:r>
              <w:rPr>
                <w:sz w:val="18"/>
                <w:szCs w:val="14"/>
              </w:rPr>
              <w:t>Tumbes</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3,4</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1,1</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1,3</w:t>
            </w:r>
          </w:p>
        </w:tc>
        <w:tc>
          <w:tcPr>
            <w:tcW w:w="738"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0,8</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0,8</w:t>
            </w:r>
          </w:p>
        </w:tc>
        <w:tc>
          <w:tcPr>
            <w:tcW w:w="739"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0,8</w:t>
            </w:r>
          </w:p>
        </w:tc>
        <w:tc>
          <w:tcPr>
            <w:tcW w:w="1132" w:type="dxa"/>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0,7</w:t>
            </w:r>
          </w:p>
        </w:tc>
      </w:tr>
      <w:tr w:rsidR="00E65A52" w:rsidTr="00E65A52">
        <w:tblPrEx>
          <w:tblCellMar>
            <w:top w:w="0" w:type="dxa"/>
            <w:bottom w:w="0" w:type="dxa"/>
          </w:tblCellMar>
        </w:tblPrEx>
        <w:trPr>
          <w:trHeight w:val="240"/>
        </w:trPr>
        <w:tc>
          <w:tcPr>
            <w:tcW w:w="1806" w:type="dxa"/>
            <w:tcBorders>
              <w:bottom w:val="single" w:sz="4" w:space="0" w:color="auto"/>
            </w:tcBorders>
            <w:shd w:val="clear" w:color="auto" w:fill="auto"/>
          </w:tcPr>
          <w:p w:rsidR="00E65A52" w:rsidRDefault="00E65A52" w:rsidP="00E65A52">
            <w:pPr>
              <w:shd w:val="clear" w:color="auto" w:fill="FFFFFF"/>
              <w:spacing w:before="40" w:after="40" w:line="220" w:lineRule="exact"/>
              <w:rPr>
                <w:sz w:val="18"/>
              </w:rPr>
            </w:pPr>
            <w:r>
              <w:rPr>
                <w:sz w:val="18"/>
                <w:szCs w:val="14"/>
              </w:rPr>
              <w:t>Ucayali</w:t>
            </w:r>
          </w:p>
        </w:tc>
        <w:tc>
          <w:tcPr>
            <w:tcW w:w="738" w:type="dxa"/>
            <w:tcBorders>
              <w:bottom w:val="single" w:sz="4"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8,5</w:t>
            </w:r>
          </w:p>
        </w:tc>
        <w:tc>
          <w:tcPr>
            <w:tcW w:w="739" w:type="dxa"/>
            <w:tcBorders>
              <w:bottom w:val="single" w:sz="4"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5,7</w:t>
            </w:r>
          </w:p>
        </w:tc>
        <w:tc>
          <w:tcPr>
            <w:tcW w:w="739" w:type="dxa"/>
            <w:tcBorders>
              <w:bottom w:val="single" w:sz="4"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2,4</w:t>
            </w:r>
          </w:p>
        </w:tc>
        <w:tc>
          <w:tcPr>
            <w:tcW w:w="738" w:type="dxa"/>
            <w:tcBorders>
              <w:bottom w:val="single" w:sz="4"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1,2</w:t>
            </w:r>
          </w:p>
        </w:tc>
        <w:tc>
          <w:tcPr>
            <w:tcW w:w="739" w:type="dxa"/>
            <w:tcBorders>
              <w:bottom w:val="single" w:sz="4"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0,6</w:t>
            </w:r>
          </w:p>
        </w:tc>
        <w:tc>
          <w:tcPr>
            <w:tcW w:w="739" w:type="dxa"/>
            <w:tcBorders>
              <w:bottom w:val="single" w:sz="4"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0,7</w:t>
            </w:r>
          </w:p>
        </w:tc>
        <w:tc>
          <w:tcPr>
            <w:tcW w:w="1132" w:type="dxa"/>
            <w:tcBorders>
              <w:bottom w:val="single" w:sz="4" w:space="0" w:color="auto"/>
            </w:tcBorders>
            <w:shd w:val="clear" w:color="auto" w:fill="auto"/>
            <w:vAlign w:val="bottom"/>
          </w:tcPr>
          <w:p w:rsidR="00E65A52" w:rsidRPr="00487344" w:rsidRDefault="00E65A52" w:rsidP="00E65A52">
            <w:pPr>
              <w:spacing w:before="40" w:after="40" w:line="220" w:lineRule="exact"/>
              <w:jc w:val="right"/>
              <w:rPr>
                <w:sz w:val="18"/>
                <w:szCs w:val="16"/>
              </w:rPr>
            </w:pPr>
            <w:r w:rsidRPr="00487344">
              <w:rPr>
                <w:sz w:val="18"/>
                <w:szCs w:val="16"/>
              </w:rPr>
              <w:t>0,3</w:t>
            </w:r>
            <w:r w:rsidRPr="00FF315B">
              <w:rPr>
                <w:i/>
                <w:sz w:val="18"/>
                <w:szCs w:val="16"/>
                <w:vertAlign w:val="superscript"/>
              </w:rPr>
              <w:t>a</w:t>
            </w:r>
          </w:p>
        </w:tc>
      </w:tr>
      <w:tr w:rsidR="00E65A52" w:rsidRPr="00487344" w:rsidTr="00E65A52">
        <w:tblPrEx>
          <w:tblCellMar>
            <w:top w:w="0" w:type="dxa"/>
            <w:bottom w:w="0" w:type="dxa"/>
          </w:tblCellMar>
        </w:tblPrEx>
        <w:trPr>
          <w:trHeight w:val="240"/>
        </w:trPr>
        <w:tc>
          <w:tcPr>
            <w:tcW w:w="1806" w:type="dxa"/>
            <w:tcBorders>
              <w:top w:val="single" w:sz="4" w:space="0" w:color="auto"/>
              <w:bottom w:val="single" w:sz="12" w:space="0" w:color="auto"/>
            </w:tcBorders>
            <w:shd w:val="clear" w:color="auto" w:fill="auto"/>
          </w:tcPr>
          <w:p w:rsidR="00E65A52" w:rsidRPr="00487344" w:rsidRDefault="00E65A52" w:rsidP="00E65A52">
            <w:pPr>
              <w:shd w:val="clear" w:color="auto" w:fill="FFFFFF"/>
              <w:spacing w:before="80" w:after="80" w:line="220" w:lineRule="exact"/>
              <w:ind w:left="284"/>
              <w:rPr>
                <w:b/>
                <w:sz w:val="18"/>
                <w:szCs w:val="14"/>
              </w:rPr>
            </w:pPr>
            <w:r w:rsidRPr="00487344">
              <w:rPr>
                <w:b/>
                <w:sz w:val="18"/>
                <w:szCs w:val="14"/>
              </w:rPr>
              <w:t>Total</w:t>
            </w:r>
          </w:p>
        </w:tc>
        <w:tc>
          <w:tcPr>
            <w:tcW w:w="738" w:type="dxa"/>
            <w:tcBorders>
              <w:top w:val="single" w:sz="4" w:space="0" w:color="auto"/>
              <w:bottom w:val="single" w:sz="12" w:space="0" w:color="auto"/>
            </w:tcBorders>
            <w:shd w:val="clear" w:color="auto" w:fill="auto"/>
            <w:vAlign w:val="bottom"/>
          </w:tcPr>
          <w:p w:rsidR="00E65A52" w:rsidRPr="00487344" w:rsidRDefault="00E65A52" w:rsidP="00E65A52">
            <w:pPr>
              <w:spacing w:before="80" w:after="80" w:line="220" w:lineRule="exact"/>
              <w:jc w:val="right"/>
              <w:rPr>
                <w:b/>
                <w:sz w:val="18"/>
                <w:szCs w:val="16"/>
              </w:rPr>
            </w:pPr>
            <w:r w:rsidRPr="00487344">
              <w:rPr>
                <w:b/>
                <w:sz w:val="18"/>
                <w:szCs w:val="16"/>
              </w:rPr>
              <w:t>8,4</w:t>
            </w:r>
          </w:p>
        </w:tc>
        <w:tc>
          <w:tcPr>
            <w:tcW w:w="739" w:type="dxa"/>
            <w:tcBorders>
              <w:top w:val="single" w:sz="4" w:space="0" w:color="auto"/>
              <w:bottom w:val="single" w:sz="12" w:space="0" w:color="auto"/>
            </w:tcBorders>
            <w:shd w:val="clear" w:color="auto" w:fill="auto"/>
            <w:vAlign w:val="bottom"/>
          </w:tcPr>
          <w:p w:rsidR="00E65A52" w:rsidRPr="00487344" w:rsidRDefault="00E65A52" w:rsidP="00E65A52">
            <w:pPr>
              <w:spacing w:before="80" w:after="80" w:line="220" w:lineRule="exact"/>
              <w:jc w:val="right"/>
              <w:rPr>
                <w:b/>
                <w:sz w:val="18"/>
                <w:szCs w:val="16"/>
              </w:rPr>
            </w:pPr>
            <w:r w:rsidRPr="00487344">
              <w:rPr>
                <w:b/>
                <w:sz w:val="18"/>
                <w:szCs w:val="16"/>
              </w:rPr>
              <w:t>4,5</w:t>
            </w:r>
          </w:p>
        </w:tc>
        <w:tc>
          <w:tcPr>
            <w:tcW w:w="739" w:type="dxa"/>
            <w:tcBorders>
              <w:top w:val="single" w:sz="4" w:space="0" w:color="auto"/>
              <w:bottom w:val="single" w:sz="12" w:space="0" w:color="auto"/>
            </w:tcBorders>
            <w:shd w:val="clear" w:color="auto" w:fill="auto"/>
            <w:vAlign w:val="bottom"/>
          </w:tcPr>
          <w:p w:rsidR="00E65A52" w:rsidRPr="00487344" w:rsidRDefault="00E65A52" w:rsidP="00E65A52">
            <w:pPr>
              <w:spacing w:before="80" w:after="80" w:line="220" w:lineRule="exact"/>
              <w:jc w:val="right"/>
              <w:rPr>
                <w:b/>
                <w:sz w:val="18"/>
                <w:szCs w:val="16"/>
              </w:rPr>
            </w:pPr>
            <w:r w:rsidRPr="00487344">
              <w:rPr>
                <w:b/>
                <w:sz w:val="18"/>
                <w:szCs w:val="16"/>
              </w:rPr>
              <w:t>2,7</w:t>
            </w:r>
          </w:p>
        </w:tc>
        <w:tc>
          <w:tcPr>
            <w:tcW w:w="738" w:type="dxa"/>
            <w:tcBorders>
              <w:top w:val="single" w:sz="4" w:space="0" w:color="auto"/>
              <w:bottom w:val="single" w:sz="12" w:space="0" w:color="auto"/>
            </w:tcBorders>
            <w:shd w:val="clear" w:color="auto" w:fill="auto"/>
            <w:vAlign w:val="bottom"/>
          </w:tcPr>
          <w:p w:rsidR="00E65A52" w:rsidRPr="00487344" w:rsidRDefault="00E65A52" w:rsidP="00E65A52">
            <w:pPr>
              <w:spacing w:before="80" w:after="80" w:line="220" w:lineRule="exact"/>
              <w:jc w:val="right"/>
              <w:rPr>
                <w:b/>
                <w:sz w:val="18"/>
                <w:szCs w:val="16"/>
              </w:rPr>
            </w:pPr>
            <w:r w:rsidRPr="00487344">
              <w:rPr>
                <w:b/>
                <w:sz w:val="18"/>
                <w:szCs w:val="16"/>
              </w:rPr>
              <w:t>2,2</w:t>
            </w:r>
          </w:p>
        </w:tc>
        <w:tc>
          <w:tcPr>
            <w:tcW w:w="739" w:type="dxa"/>
            <w:tcBorders>
              <w:top w:val="single" w:sz="4" w:space="0" w:color="auto"/>
              <w:bottom w:val="single" w:sz="12" w:space="0" w:color="auto"/>
            </w:tcBorders>
            <w:shd w:val="clear" w:color="auto" w:fill="auto"/>
            <w:vAlign w:val="bottom"/>
          </w:tcPr>
          <w:p w:rsidR="00E65A52" w:rsidRPr="00487344" w:rsidRDefault="00E65A52" w:rsidP="00E65A52">
            <w:pPr>
              <w:spacing w:before="80" w:after="80" w:line="220" w:lineRule="exact"/>
              <w:jc w:val="right"/>
              <w:rPr>
                <w:b/>
                <w:sz w:val="18"/>
                <w:szCs w:val="16"/>
              </w:rPr>
            </w:pPr>
            <w:r w:rsidRPr="00487344">
              <w:rPr>
                <w:b/>
                <w:sz w:val="18"/>
                <w:szCs w:val="16"/>
              </w:rPr>
              <w:t>1,1</w:t>
            </w:r>
          </w:p>
        </w:tc>
        <w:tc>
          <w:tcPr>
            <w:tcW w:w="739" w:type="dxa"/>
            <w:tcBorders>
              <w:top w:val="single" w:sz="4" w:space="0" w:color="auto"/>
              <w:bottom w:val="single" w:sz="12" w:space="0" w:color="auto"/>
            </w:tcBorders>
            <w:shd w:val="clear" w:color="auto" w:fill="auto"/>
            <w:vAlign w:val="bottom"/>
          </w:tcPr>
          <w:p w:rsidR="00E65A52" w:rsidRPr="00487344" w:rsidRDefault="00E65A52" w:rsidP="00E65A52">
            <w:pPr>
              <w:spacing w:before="80" w:after="80" w:line="220" w:lineRule="exact"/>
              <w:jc w:val="right"/>
              <w:rPr>
                <w:b/>
                <w:sz w:val="18"/>
                <w:szCs w:val="16"/>
              </w:rPr>
            </w:pPr>
            <w:r w:rsidRPr="00487344">
              <w:rPr>
                <w:b/>
                <w:sz w:val="18"/>
                <w:szCs w:val="16"/>
              </w:rPr>
              <w:t>0,7</w:t>
            </w:r>
          </w:p>
        </w:tc>
        <w:tc>
          <w:tcPr>
            <w:tcW w:w="1132" w:type="dxa"/>
            <w:tcBorders>
              <w:top w:val="single" w:sz="4" w:space="0" w:color="auto"/>
              <w:bottom w:val="single" w:sz="12" w:space="0" w:color="auto"/>
            </w:tcBorders>
            <w:shd w:val="clear" w:color="auto" w:fill="auto"/>
            <w:vAlign w:val="bottom"/>
          </w:tcPr>
          <w:p w:rsidR="00E65A52" w:rsidRPr="00487344" w:rsidRDefault="00E65A52" w:rsidP="00E65A52">
            <w:pPr>
              <w:spacing w:before="80" w:after="80" w:line="220" w:lineRule="exact"/>
              <w:jc w:val="right"/>
              <w:rPr>
                <w:b/>
                <w:sz w:val="18"/>
                <w:szCs w:val="16"/>
              </w:rPr>
            </w:pPr>
            <w:r w:rsidRPr="00487344">
              <w:rPr>
                <w:b/>
                <w:sz w:val="18"/>
                <w:szCs w:val="16"/>
              </w:rPr>
              <w:t>0,6</w:t>
            </w:r>
          </w:p>
        </w:tc>
      </w:tr>
    </w:tbl>
    <w:p w:rsidR="00E65A52" w:rsidRDefault="00E65A52" w:rsidP="00E65A52">
      <w:pPr>
        <w:pStyle w:val="SingleTxtG"/>
        <w:spacing w:before="120" w:after="0"/>
        <w:ind w:firstLine="170"/>
        <w:jc w:val="left"/>
        <w:rPr>
          <w:sz w:val="18"/>
          <w:szCs w:val="18"/>
          <w:lang w:val="es-ES_tradnl"/>
        </w:rPr>
      </w:pPr>
      <w:proofErr w:type="spellStart"/>
      <w:r>
        <w:rPr>
          <w:i/>
          <w:sz w:val="18"/>
          <w:szCs w:val="18"/>
          <w:lang w:val="es-ES_tradnl"/>
        </w:rPr>
        <w:t>Source</w:t>
      </w:r>
      <w:proofErr w:type="spellEnd"/>
      <w:r w:rsidRPr="006E41E6">
        <w:rPr>
          <w:sz w:val="18"/>
          <w:szCs w:val="18"/>
          <w:lang w:val="es-ES_tradnl"/>
        </w:rPr>
        <w:t xml:space="preserve">: </w:t>
      </w:r>
      <w:proofErr w:type="spellStart"/>
      <w:r>
        <w:rPr>
          <w:sz w:val="18"/>
          <w:szCs w:val="18"/>
          <w:lang w:val="es-ES_tradnl"/>
        </w:rPr>
        <w:t>Institut</w:t>
      </w:r>
      <w:proofErr w:type="spellEnd"/>
      <w:r>
        <w:rPr>
          <w:sz w:val="18"/>
          <w:szCs w:val="18"/>
          <w:lang w:val="es-ES_tradnl"/>
        </w:rPr>
        <w:t xml:space="preserve"> </w:t>
      </w:r>
      <w:proofErr w:type="spellStart"/>
      <w:r>
        <w:rPr>
          <w:sz w:val="18"/>
          <w:szCs w:val="18"/>
          <w:lang w:val="es-ES_tradnl"/>
        </w:rPr>
        <w:t>national</w:t>
      </w:r>
      <w:proofErr w:type="spellEnd"/>
      <w:r>
        <w:rPr>
          <w:sz w:val="18"/>
          <w:szCs w:val="18"/>
          <w:lang w:val="es-ES_tradnl"/>
        </w:rPr>
        <w:t xml:space="preserve"> de </w:t>
      </w:r>
      <w:proofErr w:type="spellStart"/>
      <w:r>
        <w:rPr>
          <w:sz w:val="18"/>
          <w:szCs w:val="18"/>
          <w:lang w:val="es-ES_tradnl"/>
        </w:rPr>
        <w:t>statistique</w:t>
      </w:r>
      <w:proofErr w:type="spellEnd"/>
      <w:r>
        <w:rPr>
          <w:sz w:val="18"/>
          <w:szCs w:val="18"/>
          <w:lang w:val="es-ES_tradnl"/>
        </w:rPr>
        <w:t xml:space="preserve"> et </w:t>
      </w:r>
      <w:proofErr w:type="spellStart"/>
      <w:r>
        <w:rPr>
          <w:sz w:val="18"/>
          <w:szCs w:val="18"/>
          <w:lang w:val="es-ES_tradnl"/>
        </w:rPr>
        <w:t>d’informatique</w:t>
      </w:r>
      <w:proofErr w:type="spellEnd"/>
      <w:r>
        <w:rPr>
          <w:sz w:val="18"/>
          <w:szCs w:val="18"/>
          <w:lang w:val="es-ES_tradnl"/>
        </w:rPr>
        <w:t xml:space="preserve"> (INEI) − </w:t>
      </w:r>
      <w:proofErr w:type="spellStart"/>
      <w:r>
        <w:rPr>
          <w:sz w:val="18"/>
          <w:szCs w:val="18"/>
          <w:lang w:val="es-ES_tradnl"/>
        </w:rPr>
        <w:t>Enquête</w:t>
      </w:r>
      <w:proofErr w:type="spellEnd"/>
      <w:r>
        <w:rPr>
          <w:sz w:val="18"/>
          <w:szCs w:val="18"/>
          <w:lang w:val="es-ES_tradnl"/>
        </w:rPr>
        <w:t xml:space="preserve"> </w:t>
      </w:r>
      <w:proofErr w:type="spellStart"/>
      <w:r>
        <w:rPr>
          <w:sz w:val="18"/>
          <w:szCs w:val="18"/>
          <w:lang w:val="es-ES_tradnl"/>
        </w:rPr>
        <w:t>nationale</w:t>
      </w:r>
      <w:proofErr w:type="spellEnd"/>
      <w:r>
        <w:rPr>
          <w:sz w:val="18"/>
          <w:szCs w:val="18"/>
          <w:lang w:val="es-ES_tradnl"/>
        </w:rPr>
        <w:t xml:space="preserve"> </w:t>
      </w:r>
      <w:proofErr w:type="spellStart"/>
      <w:r>
        <w:rPr>
          <w:sz w:val="18"/>
          <w:szCs w:val="18"/>
          <w:lang w:val="es-ES_tradnl"/>
        </w:rPr>
        <w:t>continue</w:t>
      </w:r>
      <w:proofErr w:type="spellEnd"/>
      <w:r w:rsidR="00BE435C">
        <w:rPr>
          <w:sz w:val="18"/>
          <w:szCs w:val="18"/>
          <w:lang w:val="es-ES_tradnl"/>
        </w:rPr>
        <w:t>,</w:t>
      </w:r>
      <w:r>
        <w:rPr>
          <w:sz w:val="18"/>
          <w:szCs w:val="18"/>
          <w:lang w:val="es-ES_tradnl"/>
        </w:rPr>
        <w:t xml:space="preserve"> 2006 (ENCO).</w:t>
      </w:r>
    </w:p>
    <w:p w:rsidR="00E65A52" w:rsidRPr="002F1441" w:rsidRDefault="00E65A52" w:rsidP="00E65A52">
      <w:pPr>
        <w:pStyle w:val="SingleTxtG"/>
        <w:spacing w:after="0"/>
        <w:ind w:firstLine="170"/>
        <w:jc w:val="left"/>
        <w:rPr>
          <w:sz w:val="18"/>
          <w:szCs w:val="18"/>
        </w:rPr>
      </w:pPr>
      <w:r>
        <w:rPr>
          <w:i/>
          <w:sz w:val="18"/>
          <w:szCs w:val="18"/>
          <w:vertAlign w:val="superscript"/>
          <w:lang w:val="es-ES_tradnl"/>
        </w:rPr>
        <w:t>1</w:t>
      </w:r>
      <w:r>
        <w:rPr>
          <w:sz w:val="18"/>
          <w:szCs w:val="18"/>
          <w:lang w:val="es-ES_tradnl"/>
        </w:rPr>
        <w:t xml:space="preserve">  </w:t>
      </w:r>
      <w:r>
        <w:rPr>
          <w:sz w:val="18"/>
          <w:szCs w:val="18"/>
        </w:rPr>
        <w:t>Dont l’usage limité des membres supérieur</w:t>
      </w:r>
      <w:r w:rsidRPr="00877A1A">
        <w:rPr>
          <w:sz w:val="18"/>
          <w:szCs w:val="18"/>
        </w:rPr>
        <w:t>s et inférieurs.</w:t>
      </w:r>
    </w:p>
    <w:p w:rsidR="00E65A52" w:rsidRPr="002F1441" w:rsidRDefault="00E65A52" w:rsidP="00E65A52">
      <w:pPr>
        <w:pStyle w:val="SingleTxtG"/>
        <w:spacing w:after="0"/>
        <w:ind w:firstLine="170"/>
        <w:jc w:val="left"/>
        <w:rPr>
          <w:i/>
          <w:sz w:val="18"/>
          <w:szCs w:val="18"/>
          <w:vertAlign w:val="superscript"/>
        </w:rPr>
      </w:pPr>
      <w:r w:rsidRPr="002F1441">
        <w:rPr>
          <w:i/>
          <w:sz w:val="18"/>
          <w:szCs w:val="18"/>
          <w:vertAlign w:val="superscript"/>
        </w:rPr>
        <w:t>2</w:t>
      </w:r>
      <w:r w:rsidRPr="002F1441">
        <w:rPr>
          <w:sz w:val="18"/>
          <w:szCs w:val="18"/>
        </w:rPr>
        <w:t xml:space="preserve">  </w:t>
      </w:r>
      <w:r>
        <w:rPr>
          <w:sz w:val="18"/>
          <w:szCs w:val="18"/>
        </w:rPr>
        <w:t>Dont les difficultés d’</w:t>
      </w:r>
      <w:r w:rsidRPr="00877A1A">
        <w:rPr>
          <w:sz w:val="18"/>
          <w:szCs w:val="18"/>
        </w:rPr>
        <w:t>apprentissage et de compréhension.</w:t>
      </w:r>
    </w:p>
    <w:p w:rsidR="00E65A52" w:rsidRPr="002F1441" w:rsidRDefault="00E65A52" w:rsidP="00E65A52">
      <w:pPr>
        <w:pStyle w:val="SingleTxtG"/>
        <w:spacing w:after="0"/>
        <w:ind w:firstLine="170"/>
        <w:jc w:val="left"/>
        <w:rPr>
          <w:i/>
          <w:sz w:val="18"/>
          <w:szCs w:val="18"/>
          <w:vertAlign w:val="superscript"/>
        </w:rPr>
      </w:pPr>
      <w:r w:rsidRPr="002F1441">
        <w:rPr>
          <w:i/>
          <w:sz w:val="18"/>
          <w:szCs w:val="18"/>
          <w:vertAlign w:val="superscript"/>
        </w:rPr>
        <w:t>3</w:t>
      </w:r>
      <w:r w:rsidRPr="002F1441">
        <w:rPr>
          <w:sz w:val="18"/>
          <w:szCs w:val="18"/>
        </w:rPr>
        <w:t xml:space="preserve">  Comprend la province de Lima </w:t>
      </w:r>
      <w:r>
        <w:rPr>
          <w:sz w:val="18"/>
          <w:szCs w:val="18"/>
        </w:rPr>
        <w:t>et la p</w:t>
      </w:r>
      <w:r w:rsidRPr="002F1441">
        <w:rPr>
          <w:sz w:val="18"/>
          <w:szCs w:val="18"/>
        </w:rPr>
        <w:t>rovince</w:t>
      </w:r>
      <w:r>
        <w:rPr>
          <w:sz w:val="18"/>
          <w:szCs w:val="18"/>
        </w:rPr>
        <w:t xml:space="preserve"> constitut</w:t>
      </w:r>
      <w:r w:rsidRPr="002F1441">
        <w:rPr>
          <w:sz w:val="18"/>
          <w:szCs w:val="18"/>
        </w:rPr>
        <w:t>ionnelle du Callao.</w:t>
      </w:r>
    </w:p>
    <w:p w:rsidR="00E65A52" w:rsidRPr="002F1441" w:rsidRDefault="00E65A52" w:rsidP="00E65A52">
      <w:pPr>
        <w:pStyle w:val="SingleTxtG"/>
        <w:spacing w:after="0"/>
        <w:ind w:firstLine="170"/>
        <w:jc w:val="left"/>
        <w:rPr>
          <w:i/>
          <w:sz w:val="18"/>
          <w:szCs w:val="18"/>
          <w:vertAlign w:val="superscript"/>
        </w:rPr>
      </w:pPr>
      <w:r w:rsidRPr="002F1441">
        <w:rPr>
          <w:i/>
          <w:sz w:val="18"/>
          <w:szCs w:val="18"/>
          <w:vertAlign w:val="superscript"/>
        </w:rPr>
        <w:t>4</w:t>
      </w:r>
      <w:r w:rsidRPr="002F1441">
        <w:rPr>
          <w:sz w:val="18"/>
          <w:szCs w:val="18"/>
        </w:rPr>
        <w:t xml:space="preserve">  </w:t>
      </w:r>
      <w:r>
        <w:rPr>
          <w:sz w:val="18"/>
          <w:szCs w:val="18"/>
        </w:rPr>
        <w:t>À l’exclusion de la province de Lima.</w:t>
      </w:r>
    </w:p>
    <w:p w:rsidR="00E65A52" w:rsidRDefault="00E65A52" w:rsidP="00E65A52">
      <w:pPr>
        <w:pStyle w:val="SingleTxtG"/>
        <w:spacing w:after="240"/>
        <w:ind w:firstLine="170"/>
        <w:jc w:val="left"/>
        <w:rPr>
          <w:sz w:val="18"/>
          <w:szCs w:val="18"/>
        </w:rPr>
      </w:pPr>
      <w:r w:rsidRPr="002F1441">
        <w:rPr>
          <w:i/>
          <w:sz w:val="18"/>
          <w:szCs w:val="18"/>
          <w:vertAlign w:val="superscript"/>
        </w:rPr>
        <w:t>a</w:t>
      </w:r>
      <w:r w:rsidRPr="002F1441">
        <w:rPr>
          <w:sz w:val="18"/>
          <w:szCs w:val="18"/>
        </w:rPr>
        <w:t xml:space="preserve">  </w:t>
      </w:r>
      <w:proofErr w:type="spellStart"/>
      <w:r>
        <w:rPr>
          <w:sz w:val="18"/>
          <w:szCs w:val="18"/>
        </w:rPr>
        <w:t>A</w:t>
      </w:r>
      <w:proofErr w:type="spellEnd"/>
      <w:r>
        <w:rPr>
          <w:sz w:val="18"/>
          <w:szCs w:val="18"/>
        </w:rPr>
        <w:t xml:space="preserve"> seulement valeur de référence, le coefficient de variation étant supérieur à 15 %.</w:t>
      </w:r>
    </w:p>
    <w:p w:rsidR="00E65A52" w:rsidRPr="0006269A" w:rsidRDefault="00E65A52" w:rsidP="00E65A52">
      <w:pPr>
        <w:pStyle w:val="SingleTxtG"/>
      </w:pPr>
      <w:r>
        <w:t>42.</w:t>
      </w:r>
      <w:r>
        <w:tab/>
        <w:t>Il existe une étude statistique de 2009 qui montre la répartition des personnes handicapées, par région.</w:t>
      </w:r>
    </w:p>
    <w:p w:rsidR="00E65A52" w:rsidRDefault="00E65A52" w:rsidP="00E65A52">
      <w:pPr>
        <w:pStyle w:val="H23G"/>
        <w:rPr>
          <w:b w:val="0"/>
          <w:sz w:val="16"/>
          <w:szCs w:val="16"/>
        </w:rPr>
      </w:pPr>
      <w:r>
        <w:tab/>
      </w:r>
      <w:r>
        <w:tab/>
      </w:r>
      <w:r w:rsidRPr="00980A4D">
        <w:t>Personnes handicapées</w:t>
      </w:r>
      <w:r>
        <w:t>,</w:t>
      </w:r>
      <w:r w:rsidRPr="00980A4D">
        <w:t xml:space="preserve"> par département</w:t>
      </w:r>
      <w:r>
        <w:br/>
      </w:r>
      <w:r w:rsidRPr="007F7D42">
        <w:rPr>
          <w:b w:val="0"/>
          <w:sz w:val="16"/>
          <w:szCs w:val="16"/>
        </w:rPr>
        <w:t>Chiffres tirés du recensement de l</w:t>
      </w:r>
      <w:r>
        <w:rPr>
          <w:b w:val="0"/>
          <w:sz w:val="16"/>
          <w:szCs w:val="16"/>
        </w:rPr>
        <w:t>’</w:t>
      </w:r>
      <w:r w:rsidRPr="007F7D42">
        <w:rPr>
          <w:b w:val="0"/>
          <w:sz w:val="16"/>
          <w:szCs w:val="16"/>
        </w:rPr>
        <w:t>INEI, corrigés en fonction de l</w:t>
      </w:r>
      <w:r>
        <w:rPr>
          <w:b w:val="0"/>
          <w:sz w:val="16"/>
          <w:szCs w:val="16"/>
        </w:rPr>
        <w:t>’</w:t>
      </w:r>
      <w:r w:rsidRPr="007F7D42">
        <w:rPr>
          <w:b w:val="0"/>
          <w:sz w:val="16"/>
          <w:szCs w:val="16"/>
        </w:rPr>
        <w:t>étude de prévalence de l</w:t>
      </w:r>
      <w:r>
        <w:rPr>
          <w:b w:val="0"/>
          <w:sz w:val="16"/>
          <w:szCs w:val="16"/>
        </w:rPr>
        <w:t>’</w:t>
      </w:r>
      <w:r w:rsidRPr="007F7D42">
        <w:rPr>
          <w:b w:val="0"/>
          <w:sz w:val="16"/>
          <w:szCs w:val="16"/>
        </w:rPr>
        <w:t>Institut national de réadaptation (INR)</w:t>
      </w:r>
      <w:r w:rsidRPr="007F7D42">
        <w:rPr>
          <w:b w:val="0"/>
          <w:sz w:val="16"/>
          <w:szCs w:val="16"/>
        </w:rPr>
        <w:br/>
        <w:t>Mis à jour en 2006 sur la base du recensement de l</w:t>
      </w:r>
      <w:r>
        <w:rPr>
          <w:b w:val="0"/>
          <w:sz w:val="16"/>
          <w:szCs w:val="16"/>
        </w:rPr>
        <w:t>’</w:t>
      </w:r>
      <w:r w:rsidRPr="007F7D42">
        <w:rPr>
          <w:b w:val="0"/>
          <w:sz w:val="16"/>
          <w:szCs w:val="16"/>
        </w:rPr>
        <w:t>INEI de 2005</w:t>
      </w:r>
    </w:p>
    <w:tbl>
      <w:tblPr>
        <w:tblStyle w:val="FollowedHyperlink"/>
        <w:tblW w:w="7370" w:type="dxa"/>
        <w:tblInd w:w="1134" w:type="dxa"/>
        <w:tblLayout w:type="fixed"/>
        <w:tblCellMar>
          <w:left w:w="0" w:type="dxa"/>
          <w:right w:w="0" w:type="dxa"/>
        </w:tblCellMar>
        <w:tblLook w:val="01E0" w:firstRow="1" w:lastRow="1" w:firstColumn="1" w:lastColumn="1" w:noHBand="0" w:noVBand="0"/>
      </w:tblPr>
      <w:tblGrid>
        <w:gridCol w:w="1266"/>
        <w:gridCol w:w="1017"/>
        <w:gridCol w:w="1017"/>
        <w:gridCol w:w="1018"/>
        <w:gridCol w:w="1017"/>
        <w:gridCol w:w="1017"/>
        <w:gridCol w:w="1018"/>
      </w:tblGrid>
      <w:tr w:rsidR="00E65A52" w:rsidRPr="0087227B" w:rsidTr="00C751E8">
        <w:trPr>
          <w:tblHeader/>
        </w:trPr>
        <w:tc>
          <w:tcPr>
            <w:tcW w:w="1266" w:type="dxa"/>
            <w:vMerge w:val="restart"/>
            <w:tcBorders>
              <w:top w:val="single" w:sz="4" w:space="0" w:color="auto"/>
              <w:right w:val="single" w:sz="24" w:space="0" w:color="FFFFFF"/>
            </w:tcBorders>
            <w:shd w:val="clear" w:color="auto" w:fill="auto"/>
            <w:vAlign w:val="bottom"/>
          </w:tcPr>
          <w:p w:rsidR="00E65A52" w:rsidRPr="0087227B" w:rsidRDefault="00E65A52" w:rsidP="00E65A52">
            <w:pPr>
              <w:spacing w:before="80" w:after="80" w:line="200" w:lineRule="exact"/>
              <w:rPr>
                <w:i/>
                <w:sz w:val="16"/>
              </w:rPr>
            </w:pPr>
            <w:r>
              <w:rPr>
                <w:i/>
                <w:sz w:val="16"/>
              </w:rPr>
              <w:t>Département</w:t>
            </w:r>
          </w:p>
        </w:tc>
        <w:tc>
          <w:tcPr>
            <w:tcW w:w="6104" w:type="dxa"/>
            <w:gridSpan w:val="6"/>
            <w:tcBorders>
              <w:top w:val="single" w:sz="4" w:space="0" w:color="auto"/>
              <w:left w:val="single" w:sz="24" w:space="0" w:color="FFFFFF"/>
              <w:bottom w:val="single" w:sz="4" w:space="0" w:color="auto"/>
            </w:tcBorders>
            <w:shd w:val="clear" w:color="auto" w:fill="auto"/>
            <w:vAlign w:val="bottom"/>
          </w:tcPr>
          <w:p w:rsidR="00E65A52" w:rsidRPr="0087227B" w:rsidRDefault="00E65A52" w:rsidP="00E65A52">
            <w:pPr>
              <w:spacing w:before="80" w:after="80" w:line="200" w:lineRule="exact"/>
              <w:jc w:val="center"/>
              <w:rPr>
                <w:i/>
                <w:sz w:val="16"/>
              </w:rPr>
            </w:pPr>
            <w:r>
              <w:rPr>
                <w:i/>
                <w:sz w:val="16"/>
              </w:rPr>
              <w:t>Personnes handicapées − Zones urbaines et rurales</w:t>
            </w:r>
          </w:p>
        </w:tc>
      </w:tr>
      <w:tr w:rsidR="00E65A52" w:rsidRPr="0087227B" w:rsidTr="00C751E8">
        <w:trPr>
          <w:tblHeader/>
        </w:trPr>
        <w:tc>
          <w:tcPr>
            <w:tcW w:w="1266" w:type="dxa"/>
            <w:vMerge/>
            <w:tcBorders>
              <w:right w:val="single" w:sz="24" w:space="0" w:color="FFFFFF"/>
            </w:tcBorders>
            <w:shd w:val="clear" w:color="auto" w:fill="auto"/>
            <w:vAlign w:val="bottom"/>
          </w:tcPr>
          <w:p w:rsidR="00E65A52" w:rsidRPr="0087227B" w:rsidRDefault="00E65A52" w:rsidP="00E65A52">
            <w:pPr>
              <w:spacing w:before="80" w:after="80" w:line="200" w:lineRule="exact"/>
              <w:rPr>
                <w:i/>
                <w:sz w:val="16"/>
              </w:rPr>
            </w:pPr>
          </w:p>
        </w:tc>
        <w:tc>
          <w:tcPr>
            <w:tcW w:w="20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65A52" w:rsidRPr="0087227B" w:rsidRDefault="00E65A52" w:rsidP="00E65A52">
            <w:pPr>
              <w:spacing w:before="80" w:after="80" w:line="200" w:lineRule="exact"/>
              <w:jc w:val="center"/>
              <w:rPr>
                <w:i/>
                <w:sz w:val="16"/>
              </w:rPr>
            </w:pPr>
            <w:r>
              <w:rPr>
                <w:i/>
                <w:sz w:val="16"/>
              </w:rPr>
              <w:t>Zones urbaines</w:t>
            </w:r>
          </w:p>
        </w:tc>
        <w:tc>
          <w:tcPr>
            <w:tcW w:w="203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65A52" w:rsidRPr="0087227B" w:rsidRDefault="00E65A52" w:rsidP="00E65A52">
            <w:pPr>
              <w:spacing w:before="80" w:after="80" w:line="200" w:lineRule="exact"/>
              <w:jc w:val="center"/>
              <w:rPr>
                <w:i/>
                <w:sz w:val="16"/>
              </w:rPr>
            </w:pPr>
            <w:r>
              <w:rPr>
                <w:i/>
                <w:sz w:val="16"/>
              </w:rPr>
              <w:t>Zones rurales</w:t>
            </w:r>
          </w:p>
        </w:tc>
        <w:tc>
          <w:tcPr>
            <w:tcW w:w="2035" w:type="dxa"/>
            <w:gridSpan w:val="2"/>
            <w:tcBorders>
              <w:top w:val="single" w:sz="4" w:space="0" w:color="auto"/>
              <w:left w:val="single" w:sz="24" w:space="0" w:color="FFFFFF"/>
              <w:bottom w:val="single" w:sz="4" w:space="0" w:color="auto"/>
            </w:tcBorders>
            <w:shd w:val="clear" w:color="auto" w:fill="auto"/>
            <w:vAlign w:val="bottom"/>
          </w:tcPr>
          <w:p w:rsidR="00E65A52" w:rsidRPr="0087227B" w:rsidRDefault="00E65A52" w:rsidP="00E65A52">
            <w:pPr>
              <w:spacing w:before="80" w:after="80" w:line="200" w:lineRule="exact"/>
              <w:jc w:val="center"/>
              <w:rPr>
                <w:i/>
                <w:sz w:val="16"/>
              </w:rPr>
            </w:pPr>
            <w:r>
              <w:rPr>
                <w:i/>
                <w:sz w:val="16"/>
              </w:rPr>
              <w:t>Total</w:t>
            </w:r>
          </w:p>
        </w:tc>
      </w:tr>
      <w:tr w:rsidR="00E65A52" w:rsidRPr="0087227B" w:rsidTr="00C751E8">
        <w:trPr>
          <w:tblHeader/>
        </w:trPr>
        <w:tc>
          <w:tcPr>
            <w:tcW w:w="1266" w:type="dxa"/>
            <w:vMerge/>
            <w:tcBorders>
              <w:bottom w:val="single" w:sz="12" w:space="0" w:color="auto"/>
              <w:right w:val="single" w:sz="24" w:space="0" w:color="FFFFFF"/>
            </w:tcBorders>
            <w:shd w:val="clear" w:color="auto" w:fill="auto"/>
            <w:vAlign w:val="bottom"/>
          </w:tcPr>
          <w:p w:rsidR="00E65A52" w:rsidRPr="0087227B" w:rsidRDefault="00E65A52" w:rsidP="00E65A52">
            <w:pPr>
              <w:spacing w:before="80" w:after="80" w:line="200" w:lineRule="exact"/>
              <w:rPr>
                <w:i/>
                <w:sz w:val="16"/>
              </w:rPr>
            </w:pPr>
          </w:p>
        </w:tc>
        <w:tc>
          <w:tcPr>
            <w:tcW w:w="1017" w:type="dxa"/>
            <w:tcBorders>
              <w:top w:val="single" w:sz="4" w:space="0" w:color="auto"/>
              <w:left w:val="single" w:sz="24" w:space="0" w:color="FFFFFF"/>
              <w:bottom w:val="single" w:sz="12" w:space="0" w:color="auto"/>
            </w:tcBorders>
            <w:shd w:val="clear" w:color="auto" w:fill="auto"/>
            <w:vAlign w:val="bottom"/>
          </w:tcPr>
          <w:p w:rsidR="00E65A52" w:rsidRPr="0087227B" w:rsidRDefault="00E65A52" w:rsidP="00E65A52">
            <w:pPr>
              <w:spacing w:before="80" w:after="80" w:line="200" w:lineRule="exact"/>
              <w:jc w:val="right"/>
              <w:rPr>
                <w:i/>
                <w:sz w:val="16"/>
              </w:rPr>
            </w:pPr>
          </w:p>
        </w:tc>
        <w:tc>
          <w:tcPr>
            <w:tcW w:w="1017" w:type="dxa"/>
            <w:tcBorders>
              <w:top w:val="single" w:sz="4" w:space="0" w:color="auto"/>
              <w:bottom w:val="single" w:sz="12" w:space="0" w:color="auto"/>
              <w:right w:val="single" w:sz="24" w:space="0" w:color="FFFFFF"/>
            </w:tcBorders>
            <w:shd w:val="clear" w:color="auto" w:fill="auto"/>
            <w:vAlign w:val="bottom"/>
          </w:tcPr>
          <w:p w:rsidR="00E65A52" w:rsidRPr="0087227B" w:rsidRDefault="00E65A52" w:rsidP="00E65A52">
            <w:pPr>
              <w:spacing w:before="80" w:after="80" w:line="200" w:lineRule="exact"/>
              <w:jc w:val="right"/>
              <w:rPr>
                <w:i/>
                <w:sz w:val="16"/>
              </w:rPr>
            </w:pPr>
            <w:r>
              <w:rPr>
                <w:i/>
                <w:sz w:val="16"/>
              </w:rPr>
              <w:t>Pourcentage</w:t>
            </w:r>
          </w:p>
        </w:tc>
        <w:tc>
          <w:tcPr>
            <w:tcW w:w="1018" w:type="dxa"/>
            <w:tcBorders>
              <w:top w:val="single" w:sz="4" w:space="0" w:color="auto"/>
              <w:left w:val="single" w:sz="24" w:space="0" w:color="FFFFFF"/>
              <w:bottom w:val="single" w:sz="12" w:space="0" w:color="auto"/>
            </w:tcBorders>
            <w:shd w:val="clear" w:color="auto" w:fill="auto"/>
            <w:vAlign w:val="bottom"/>
          </w:tcPr>
          <w:p w:rsidR="00E65A52" w:rsidRPr="0087227B" w:rsidRDefault="00E65A52" w:rsidP="00E65A52">
            <w:pPr>
              <w:spacing w:before="80" w:after="80" w:line="200" w:lineRule="exact"/>
              <w:jc w:val="right"/>
              <w:rPr>
                <w:i/>
                <w:sz w:val="16"/>
              </w:rPr>
            </w:pPr>
          </w:p>
        </w:tc>
        <w:tc>
          <w:tcPr>
            <w:tcW w:w="1017" w:type="dxa"/>
            <w:tcBorders>
              <w:top w:val="single" w:sz="4" w:space="0" w:color="auto"/>
              <w:bottom w:val="single" w:sz="12" w:space="0" w:color="auto"/>
              <w:right w:val="single" w:sz="24" w:space="0" w:color="FFFFFF"/>
            </w:tcBorders>
            <w:shd w:val="clear" w:color="auto" w:fill="auto"/>
            <w:vAlign w:val="bottom"/>
          </w:tcPr>
          <w:p w:rsidR="00E65A52" w:rsidRPr="0087227B" w:rsidRDefault="00E65A52" w:rsidP="00E65A52">
            <w:pPr>
              <w:spacing w:before="80" w:after="80" w:line="200" w:lineRule="exact"/>
              <w:jc w:val="right"/>
              <w:rPr>
                <w:i/>
                <w:sz w:val="16"/>
              </w:rPr>
            </w:pPr>
            <w:r>
              <w:rPr>
                <w:i/>
                <w:sz w:val="16"/>
              </w:rPr>
              <w:t>Pourcentage</w:t>
            </w:r>
          </w:p>
        </w:tc>
        <w:tc>
          <w:tcPr>
            <w:tcW w:w="1017" w:type="dxa"/>
            <w:tcBorders>
              <w:top w:val="single" w:sz="4" w:space="0" w:color="auto"/>
              <w:left w:val="single" w:sz="24" w:space="0" w:color="FFFFFF"/>
              <w:bottom w:val="single" w:sz="12" w:space="0" w:color="auto"/>
            </w:tcBorders>
            <w:shd w:val="clear" w:color="auto" w:fill="auto"/>
            <w:vAlign w:val="bottom"/>
          </w:tcPr>
          <w:p w:rsidR="00E65A52" w:rsidRPr="0087227B" w:rsidRDefault="00E65A52" w:rsidP="00E65A52">
            <w:pPr>
              <w:spacing w:before="80" w:after="80" w:line="200" w:lineRule="exact"/>
              <w:jc w:val="right"/>
              <w:rPr>
                <w:i/>
                <w:sz w:val="16"/>
              </w:rPr>
            </w:pPr>
          </w:p>
        </w:tc>
        <w:tc>
          <w:tcPr>
            <w:tcW w:w="1018" w:type="dxa"/>
            <w:tcBorders>
              <w:top w:val="single" w:sz="4" w:space="0" w:color="auto"/>
              <w:bottom w:val="single" w:sz="12" w:space="0" w:color="auto"/>
            </w:tcBorders>
            <w:shd w:val="clear" w:color="auto" w:fill="auto"/>
            <w:vAlign w:val="bottom"/>
          </w:tcPr>
          <w:p w:rsidR="00E65A52" w:rsidRPr="0087227B" w:rsidRDefault="00E65A52" w:rsidP="00E65A52">
            <w:pPr>
              <w:spacing w:before="80" w:after="80" w:line="200" w:lineRule="exact"/>
              <w:jc w:val="right"/>
              <w:rPr>
                <w:i/>
                <w:sz w:val="16"/>
              </w:rPr>
            </w:pPr>
            <w:r>
              <w:rPr>
                <w:i/>
                <w:sz w:val="16"/>
              </w:rPr>
              <w:t>Pourcentage</w:t>
            </w:r>
          </w:p>
        </w:tc>
      </w:tr>
      <w:tr w:rsidR="00E65A52" w:rsidTr="00C751E8">
        <w:tc>
          <w:tcPr>
            <w:tcW w:w="1266" w:type="dxa"/>
            <w:tcBorders>
              <w:top w:val="single" w:sz="12" w:space="0" w:color="auto"/>
            </w:tcBorders>
            <w:shd w:val="clear" w:color="auto" w:fill="auto"/>
          </w:tcPr>
          <w:p w:rsidR="00E65A52" w:rsidRDefault="00E65A52" w:rsidP="00E65A52">
            <w:pPr>
              <w:spacing w:before="40" w:after="40" w:line="220" w:lineRule="exact"/>
              <w:rPr>
                <w:sz w:val="18"/>
                <w:szCs w:val="16"/>
              </w:rPr>
            </w:pPr>
            <w:r>
              <w:rPr>
                <w:sz w:val="18"/>
                <w:szCs w:val="16"/>
              </w:rPr>
              <w:t>Lima</w:t>
            </w:r>
          </w:p>
        </w:tc>
        <w:tc>
          <w:tcPr>
            <w:tcW w:w="1017" w:type="dxa"/>
            <w:tcBorders>
              <w:top w:val="single" w:sz="12" w:space="0" w:color="auto"/>
            </w:tcBorders>
            <w:shd w:val="clear" w:color="auto" w:fill="auto"/>
            <w:vAlign w:val="bottom"/>
          </w:tcPr>
          <w:p w:rsidR="00E65A52" w:rsidRDefault="00E65A52" w:rsidP="00E65A52">
            <w:pPr>
              <w:spacing w:before="40" w:after="40" w:line="220" w:lineRule="exact"/>
              <w:jc w:val="right"/>
              <w:rPr>
                <w:sz w:val="18"/>
                <w:szCs w:val="16"/>
              </w:rPr>
            </w:pPr>
            <w:r>
              <w:rPr>
                <w:sz w:val="18"/>
                <w:szCs w:val="16"/>
              </w:rPr>
              <w:t>852 834</w:t>
            </w:r>
          </w:p>
        </w:tc>
        <w:tc>
          <w:tcPr>
            <w:tcW w:w="1017" w:type="dxa"/>
            <w:tcBorders>
              <w:top w:val="single" w:sz="12" w:space="0" w:color="auto"/>
            </w:tcBorders>
            <w:shd w:val="clear" w:color="auto" w:fill="auto"/>
            <w:vAlign w:val="bottom"/>
          </w:tcPr>
          <w:p w:rsidR="00E65A52" w:rsidRDefault="00E65A52" w:rsidP="00E65A52">
            <w:pPr>
              <w:spacing w:before="40" w:after="40" w:line="220" w:lineRule="exact"/>
              <w:jc w:val="right"/>
              <w:rPr>
                <w:sz w:val="18"/>
                <w:szCs w:val="16"/>
              </w:rPr>
            </w:pPr>
            <w:r>
              <w:rPr>
                <w:sz w:val="18"/>
                <w:szCs w:val="16"/>
              </w:rPr>
              <w:t>37,86</w:t>
            </w:r>
          </w:p>
        </w:tc>
        <w:tc>
          <w:tcPr>
            <w:tcW w:w="1018" w:type="dxa"/>
            <w:tcBorders>
              <w:top w:val="single" w:sz="12" w:space="0" w:color="auto"/>
            </w:tcBorders>
            <w:shd w:val="clear" w:color="auto" w:fill="auto"/>
            <w:vAlign w:val="bottom"/>
          </w:tcPr>
          <w:p w:rsidR="00E65A52" w:rsidRDefault="00E65A52" w:rsidP="00E65A52">
            <w:pPr>
              <w:spacing w:before="40" w:after="40" w:line="220" w:lineRule="exact"/>
              <w:jc w:val="right"/>
              <w:rPr>
                <w:sz w:val="18"/>
                <w:szCs w:val="16"/>
              </w:rPr>
            </w:pPr>
            <w:r>
              <w:rPr>
                <w:sz w:val="18"/>
                <w:szCs w:val="16"/>
              </w:rPr>
              <w:t>34 054</w:t>
            </w:r>
          </w:p>
        </w:tc>
        <w:tc>
          <w:tcPr>
            <w:tcW w:w="1017" w:type="dxa"/>
            <w:tcBorders>
              <w:top w:val="single" w:sz="12" w:space="0" w:color="auto"/>
            </w:tcBorders>
            <w:shd w:val="clear" w:color="auto" w:fill="auto"/>
            <w:vAlign w:val="bottom"/>
          </w:tcPr>
          <w:p w:rsidR="00E65A52" w:rsidRDefault="00E65A52" w:rsidP="00E65A52">
            <w:pPr>
              <w:spacing w:before="40" w:after="40" w:line="220" w:lineRule="exact"/>
              <w:jc w:val="right"/>
              <w:rPr>
                <w:sz w:val="18"/>
                <w:szCs w:val="16"/>
              </w:rPr>
            </w:pPr>
            <w:r>
              <w:rPr>
                <w:sz w:val="18"/>
                <w:szCs w:val="16"/>
              </w:rPr>
              <w:t>2,73</w:t>
            </w:r>
          </w:p>
        </w:tc>
        <w:tc>
          <w:tcPr>
            <w:tcW w:w="1017" w:type="dxa"/>
            <w:tcBorders>
              <w:top w:val="single" w:sz="12" w:space="0" w:color="auto"/>
            </w:tcBorders>
            <w:shd w:val="clear" w:color="auto" w:fill="auto"/>
            <w:vAlign w:val="bottom"/>
          </w:tcPr>
          <w:p w:rsidR="00E65A52" w:rsidRDefault="00E65A52" w:rsidP="00E65A52">
            <w:pPr>
              <w:spacing w:before="40" w:after="40" w:line="220" w:lineRule="exact"/>
              <w:jc w:val="right"/>
              <w:rPr>
                <w:sz w:val="18"/>
                <w:szCs w:val="16"/>
              </w:rPr>
            </w:pPr>
            <w:r>
              <w:rPr>
                <w:sz w:val="18"/>
                <w:szCs w:val="16"/>
              </w:rPr>
              <w:t>886 888</w:t>
            </w:r>
          </w:p>
        </w:tc>
        <w:tc>
          <w:tcPr>
            <w:tcW w:w="1018" w:type="dxa"/>
            <w:tcBorders>
              <w:top w:val="single" w:sz="12" w:space="0" w:color="auto"/>
            </w:tcBorders>
            <w:shd w:val="clear" w:color="auto" w:fill="auto"/>
            <w:vAlign w:val="bottom"/>
          </w:tcPr>
          <w:p w:rsidR="00E65A52" w:rsidRDefault="00E65A52" w:rsidP="00E65A52">
            <w:pPr>
              <w:spacing w:before="40" w:after="40" w:line="220" w:lineRule="exact"/>
              <w:jc w:val="right"/>
              <w:rPr>
                <w:sz w:val="18"/>
                <w:szCs w:val="16"/>
              </w:rPr>
            </w:pPr>
            <w:r>
              <w:rPr>
                <w:sz w:val="18"/>
                <w:szCs w:val="16"/>
              </w:rPr>
              <w:t>25,34</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Puno</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72 759</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3,23</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207 318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16,62</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280 077</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8,00</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Cusco</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80 868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3,59</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141 954</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11,38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222 822</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6,37</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Piura</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141 914</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6,30</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70 977</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5,69</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212 891</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6,08</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 xml:space="preserve">La </w:t>
            </w:r>
            <w:proofErr w:type="spellStart"/>
            <w:r>
              <w:rPr>
                <w:sz w:val="18"/>
                <w:szCs w:val="16"/>
              </w:rPr>
              <w:t>Libertad</w:t>
            </w:r>
            <w:proofErr w:type="spellEnd"/>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134 030</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5,95</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71 476</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5,73</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205 506</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5,88</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Cajamarca</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41 448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1,84</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135 717</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10,88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177 165</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5,06</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Junín</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107 900</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4,79</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59 626</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4,78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167 525</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4,78</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Ancash</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85 824</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3,81</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80 582</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6,46</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166 406</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4,75</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Arequipa</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111 278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4,94</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22 079</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1,77</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133 357</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3,81</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Huánuco</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41 898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1,86</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73 347</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5,88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115 245</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3,29</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Lambayeque</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85 599</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3,80</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22 827</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1,83</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108 426</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3,10</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Ayacucho</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47 755</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2,12</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59 750</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4,79</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107 506</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3,07</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Loreto</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60 595</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2,69</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39 667</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3,18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100 262</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2,87</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Callao</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97 763</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4,34</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125</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0,01</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97 888</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2,79</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San Martín</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54 288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2,41</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31 434</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2,52</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85 722</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2,45</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Apurimac</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26 355</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1,17</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58 628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4,70</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84 983</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2,43</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Huancavelica</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20 724</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0,92</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47 900</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3,84</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68 624</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1,96</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Ica</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55 189</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2,45</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10 728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0,86</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65 916</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1,88</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Amazonas</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19 598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0,87</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34 179</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2,74</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53 776</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1,54</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Ucayali</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28 608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1,27</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14 470</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1,16</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43 078</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1,23</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Pasco</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23 652</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1,05</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16 715</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1,34</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40 367</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1,15</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 xml:space="preserve">Tacna </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24 328</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1,08</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3 867</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0,31</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28 195</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0,81</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Tumbes</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19 147</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0,85</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2 370</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0,19</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21 517</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0,62</w:t>
            </w:r>
          </w:p>
        </w:tc>
      </w:tr>
      <w:tr w:rsidR="00E65A52" w:rsidTr="00C751E8">
        <w:tc>
          <w:tcPr>
            <w:tcW w:w="1266" w:type="dxa"/>
            <w:shd w:val="clear" w:color="auto" w:fill="auto"/>
          </w:tcPr>
          <w:p w:rsidR="00E65A52" w:rsidRDefault="00E65A52" w:rsidP="00E65A52">
            <w:pPr>
              <w:spacing w:before="40" w:after="40" w:line="220" w:lineRule="exact"/>
              <w:rPr>
                <w:sz w:val="18"/>
                <w:szCs w:val="16"/>
              </w:rPr>
            </w:pPr>
            <w:r>
              <w:rPr>
                <w:sz w:val="18"/>
                <w:szCs w:val="16"/>
              </w:rPr>
              <w:t>Moquegua</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12 389</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0,55</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4 615</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0,37</w:t>
            </w:r>
          </w:p>
        </w:tc>
        <w:tc>
          <w:tcPr>
            <w:tcW w:w="1017" w:type="dxa"/>
            <w:shd w:val="clear" w:color="auto" w:fill="auto"/>
            <w:vAlign w:val="bottom"/>
          </w:tcPr>
          <w:p w:rsidR="00E65A52" w:rsidRDefault="00E65A52" w:rsidP="00E65A52">
            <w:pPr>
              <w:spacing w:before="40" w:after="40" w:line="220" w:lineRule="exact"/>
              <w:jc w:val="right"/>
              <w:rPr>
                <w:sz w:val="18"/>
                <w:szCs w:val="16"/>
              </w:rPr>
            </w:pPr>
            <w:r>
              <w:rPr>
                <w:sz w:val="18"/>
                <w:szCs w:val="16"/>
              </w:rPr>
              <w:t>17 005</w:t>
            </w:r>
          </w:p>
        </w:tc>
        <w:tc>
          <w:tcPr>
            <w:tcW w:w="1018" w:type="dxa"/>
            <w:shd w:val="clear" w:color="auto" w:fill="auto"/>
            <w:vAlign w:val="bottom"/>
          </w:tcPr>
          <w:p w:rsidR="00E65A52" w:rsidRDefault="00E65A52" w:rsidP="00E65A52">
            <w:pPr>
              <w:spacing w:before="40" w:after="40" w:line="220" w:lineRule="exact"/>
              <w:jc w:val="right"/>
              <w:rPr>
                <w:sz w:val="18"/>
                <w:szCs w:val="16"/>
              </w:rPr>
            </w:pPr>
            <w:r>
              <w:rPr>
                <w:sz w:val="18"/>
                <w:szCs w:val="16"/>
              </w:rPr>
              <w:t>0,49</w:t>
            </w:r>
          </w:p>
        </w:tc>
      </w:tr>
      <w:tr w:rsidR="00E65A52" w:rsidTr="00C751E8">
        <w:tc>
          <w:tcPr>
            <w:tcW w:w="1266" w:type="dxa"/>
            <w:tcBorders>
              <w:bottom w:val="single" w:sz="4" w:space="0" w:color="auto"/>
            </w:tcBorders>
            <w:shd w:val="clear" w:color="auto" w:fill="auto"/>
          </w:tcPr>
          <w:p w:rsidR="00E65A52" w:rsidRDefault="00E65A52" w:rsidP="00E65A52">
            <w:pPr>
              <w:spacing w:before="40" w:after="40" w:line="220" w:lineRule="exact"/>
              <w:rPr>
                <w:sz w:val="18"/>
                <w:szCs w:val="16"/>
              </w:rPr>
            </w:pPr>
            <w:r>
              <w:rPr>
                <w:sz w:val="18"/>
                <w:szCs w:val="16"/>
              </w:rPr>
              <w:t xml:space="preserve">Madre de </w:t>
            </w:r>
            <w:proofErr w:type="spellStart"/>
            <w:r>
              <w:rPr>
                <w:sz w:val="18"/>
                <w:szCs w:val="16"/>
              </w:rPr>
              <w:t>Dios</w:t>
            </w:r>
            <w:proofErr w:type="spellEnd"/>
          </w:p>
        </w:tc>
        <w:tc>
          <w:tcPr>
            <w:tcW w:w="1017" w:type="dxa"/>
            <w:tcBorders>
              <w:bottom w:val="single" w:sz="4" w:space="0" w:color="auto"/>
            </w:tcBorders>
            <w:shd w:val="clear" w:color="auto" w:fill="auto"/>
            <w:vAlign w:val="bottom"/>
          </w:tcPr>
          <w:p w:rsidR="00E65A52" w:rsidRDefault="00E65A52" w:rsidP="00E65A52">
            <w:pPr>
              <w:spacing w:before="40" w:after="40" w:line="220" w:lineRule="exact"/>
              <w:jc w:val="right"/>
              <w:rPr>
                <w:sz w:val="18"/>
                <w:szCs w:val="16"/>
              </w:rPr>
            </w:pPr>
            <w:r>
              <w:rPr>
                <w:sz w:val="18"/>
                <w:szCs w:val="16"/>
              </w:rPr>
              <w:t>5 632</w:t>
            </w:r>
          </w:p>
        </w:tc>
        <w:tc>
          <w:tcPr>
            <w:tcW w:w="1017" w:type="dxa"/>
            <w:tcBorders>
              <w:bottom w:val="single" w:sz="4" w:space="0" w:color="auto"/>
            </w:tcBorders>
            <w:shd w:val="clear" w:color="auto" w:fill="auto"/>
            <w:vAlign w:val="bottom"/>
          </w:tcPr>
          <w:p w:rsidR="00E65A52" w:rsidRDefault="00E65A52" w:rsidP="00E65A52">
            <w:pPr>
              <w:spacing w:before="40" w:after="40" w:line="220" w:lineRule="exact"/>
              <w:jc w:val="right"/>
              <w:rPr>
                <w:sz w:val="18"/>
                <w:szCs w:val="16"/>
              </w:rPr>
            </w:pPr>
            <w:r>
              <w:rPr>
                <w:sz w:val="18"/>
                <w:szCs w:val="16"/>
              </w:rPr>
              <w:t>0,25</w:t>
            </w:r>
          </w:p>
        </w:tc>
        <w:tc>
          <w:tcPr>
            <w:tcW w:w="1018" w:type="dxa"/>
            <w:tcBorders>
              <w:bottom w:val="single" w:sz="4" w:space="0" w:color="auto"/>
            </w:tcBorders>
            <w:shd w:val="clear" w:color="auto" w:fill="auto"/>
            <w:vAlign w:val="bottom"/>
          </w:tcPr>
          <w:p w:rsidR="00E65A52" w:rsidRDefault="00E65A52" w:rsidP="00E65A52">
            <w:pPr>
              <w:spacing w:before="40" w:after="40" w:line="220" w:lineRule="exact"/>
              <w:jc w:val="right"/>
              <w:rPr>
                <w:sz w:val="18"/>
                <w:szCs w:val="16"/>
              </w:rPr>
            </w:pPr>
            <w:r>
              <w:rPr>
                <w:sz w:val="18"/>
                <w:szCs w:val="16"/>
              </w:rPr>
              <w:t>3 119</w:t>
            </w:r>
          </w:p>
        </w:tc>
        <w:tc>
          <w:tcPr>
            <w:tcW w:w="1017" w:type="dxa"/>
            <w:tcBorders>
              <w:bottom w:val="single" w:sz="4" w:space="0" w:color="auto"/>
            </w:tcBorders>
            <w:shd w:val="clear" w:color="auto" w:fill="auto"/>
            <w:vAlign w:val="bottom"/>
          </w:tcPr>
          <w:p w:rsidR="00E65A52" w:rsidRDefault="00E65A52" w:rsidP="00E65A52">
            <w:pPr>
              <w:spacing w:before="40" w:after="40" w:line="220" w:lineRule="exact"/>
              <w:jc w:val="right"/>
              <w:rPr>
                <w:sz w:val="18"/>
                <w:szCs w:val="16"/>
              </w:rPr>
            </w:pPr>
            <w:r>
              <w:rPr>
                <w:sz w:val="18"/>
                <w:szCs w:val="16"/>
              </w:rPr>
              <w:t>0,25</w:t>
            </w:r>
          </w:p>
        </w:tc>
        <w:tc>
          <w:tcPr>
            <w:tcW w:w="1017" w:type="dxa"/>
            <w:tcBorders>
              <w:bottom w:val="single" w:sz="4" w:space="0" w:color="auto"/>
            </w:tcBorders>
            <w:shd w:val="clear" w:color="auto" w:fill="auto"/>
            <w:vAlign w:val="bottom"/>
          </w:tcPr>
          <w:p w:rsidR="00E65A52" w:rsidRDefault="00E65A52" w:rsidP="00E65A52">
            <w:pPr>
              <w:spacing w:before="40" w:after="40" w:line="220" w:lineRule="exact"/>
              <w:jc w:val="right"/>
              <w:rPr>
                <w:sz w:val="18"/>
                <w:szCs w:val="16"/>
              </w:rPr>
            </w:pPr>
            <w:r>
              <w:rPr>
                <w:sz w:val="18"/>
                <w:szCs w:val="16"/>
              </w:rPr>
              <w:t>8 750</w:t>
            </w:r>
          </w:p>
        </w:tc>
        <w:tc>
          <w:tcPr>
            <w:tcW w:w="1018" w:type="dxa"/>
            <w:tcBorders>
              <w:bottom w:val="single" w:sz="4" w:space="0" w:color="auto"/>
            </w:tcBorders>
            <w:shd w:val="clear" w:color="auto" w:fill="auto"/>
            <w:vAlign w:val="bottom"/>
          </w:tcPr>
          <w:p w:rsidR="00E65A52" w:rsidRDefault="00E65A52" w:rsidP="00E65A52">
            <w:pPr>
              <w:spacing w:before="40" w:after="40" w:line="220" w:lineRule="exact"/>
              <w:jc w:val="right"/>
              <w:rPr>
                <w:sz w:val="18"/>
                <w:szCs w:val="16"/>
              </w:rPr>
            </w:pPr>
            <w:r>
              <w:rPr>
                <w:sz w:val="18"/>
                <w:szCs w:val="16"/>
              </w:rPr>
              <w:t>0,25</w:t>
            </w:r>
          </w:p>
        </w:tc>
      </w:tr>
      <w:tr w:rsidR="00E65A52" w:rsidRPr="00A368A2" w:rsidTr="00C751E8">
        <w:tc>
          <w:tcPr>
            <w:tcW w:w="1266" w:type="dxa"/>
            <w:tcBorders>
              <w:top w:val="single" w:sz="4" w:space="0" w:color="auto"/>
              <w:bottom w:val="single" w:sz="12" w:space="0" w:color="auto"/>
            </w:tcBorders>
            <w:shd w:val="clear" w:color="auto" w:fill="auto"/>
          </w:tcPr>
          <w:p w:rsidR="00E65A52" w:rsidRPr="00A368A2" w:rsidRDefault="00E65A52" w:rsidP="00E65A52">
            <w:pPr>
              <w:spacing w:before="80" w:after="80" w:line="220" w:lineRule="exact"/>
              <w:ind w:left="284"/>
              <w:rPr>
                <w:b/>
                <w:sz w:val="18"/>
                <w:szCs w:val="16"/>
              </w:rPr>
            </w:pPr>
            <w:r w:rsidRPr="00A368A2">
              <w:rPr>
                <w:b/>
                <w:sz w:val="18"/>
                <w:szCs w:val="16"/>
              </w:rPr>
              <w:t>Total</w:t>
            </w:r>
          </w:p>
        </w:tc>
        <w:tc>
          <w:tcPr>
            <w:tcW w:w="1017" w:type="dxa"/>
            <w:tcBorders>
              <w:top w:val="single" w:sz="4" w:space="0" w:color="auto"/>
              <w:bottom w:val="single" w:sz="12" w:space="0" w:color="auto"/>
            </w:tcBorders>
            <w:shd w:val="clear" w:color="auto" w:fill="auto"/>
            <w:vAlign w:val="bottom"/>
          </w:tcPr>
          <w:p w:rsidR="00E65A52" w:rsidRDefault="00E65A52" w:rsidP="00E65A52">
            <w:pPr>
              <w:spacing w:before="80" w:after="80" w:line="220" w:lineRule="exact"/>
              <w:jc w:val="right"/>
              <w:rPr>
                <w:b/>
                <w:sz w:val="18"/>
                <w:szCs w:val="16"/>
              </w:rPr>
            </w:pPr>
            <w:r>
              <w:rPr>
                <w:b/>
                <w:sz w:val="18"/>
                <w:szCs w:val="16"/>
              </w:rPr>
              <w:t>2 252 375</w:t>
            </w:r>
          </w:p>
        </w:tc>
        <w:tc>
          <w:tcPr>
            <w:tcW w:w="1017" w:type="dxa"/>
            <w:tcBorders>
              <w:top w:val="single" w:sz="4" w:space="0" w:color="auto"/>
              <w:bottom w:val="single" w:sz="12" w:space="0" w:color="auto"/>
            </w:tcBorders>
            <w:shd w:val="clear" w:color="auto" w:fill="auto"/>
            <w:vAlign w:val="bottom"/>
          </w:tcPr>
          <w:p w:rsidR="00E65A52" w:rsidRDefault="00E65A52" w:rsidP="00E65A52">
            <w:pPr>
              <w:spacing w:before="80" w:after="80" w:line="220" w:lineRule="exact"/>
              <w:jc w:val="right"/>
              <w:rPr>
                <w:b/>
                <w:sz w:val="18"/>
                <w:szCs w:val="16"/>
              </w:rPr>
            </w:pPr>
            <w:r>
              <w:rPr>
                <w:b/>
                <w:sz w:val="18"/>
                <w:szCs w:val="16"/>
              </w:rPr>
              <w:t>99,99</w:t>
            </w:r>
          </w:p>
        </w:tc>
        <w:tc>
          <w:tcPr>
            <w:tcW w:w="1018" w:type="dxa"/>
            <w:tcBorders>
              <w:top w:val="single" w:sz="4" w:space="0" w:color="auto"/>
              <w:bottom w:val="single" w:sz="12" w:space="0" w:color="auto"/>
            </w:tcBorders>
            <w:shd w:val="clear" w:color="auto" w:fill="auto"/>
            <w:vAlign w:val="bottom"/>
          </w:tcPr>
          <w:p w:rsidR="00E65A52" w:rsidRDefault="00E65A52" w:rsidP="00E65A52">
            <w:pPr>
              <w:spacing w:before="80" w:after="80" w:line="220" w:lineRule="exact"/>
              <w:jc w:val="right"/>
              <w:rPr>
                <w:b/>
                <w:sz w:val="18"/>
                <w:szCs w:val="16"/>
              </w:rPr>
            </w:pPr>
            <w:r>
              <w:rPr>
                <w:b/>
                <w:sz w:val="18"/>
                <w:szCs w:val="16"/>
              </w:rPr>
              <w:t>1 247 525</w:t>
            </w:r>
          </w:p>
        </w:tc>
        <w:tc>
          <w:tcPr>
            <w:tcW w:w="1017" w:type="dxa"/>
            <w:tcBorders>
              <w:top w:val="single" w:sz="4" w:space="0" w:color="auto"/>
              <w:bottom w:val="single" w:sz="12" w:space="0" w:color="auto"/>
            </w:tcBorders>
            <w:shd w:val="clear" w:color="auto" w:fill="auto"/>
            <w:vAlign w:val="bottom"/>
          </w:tcPr>
          <w:p w:rsidR="00E65A52" w:rsidRDefault="00E65A52" w:rsidP="00E65A52">
            <w:pPr>
              <w:spacing w:before="80" w:after="80" w:line="220" w:lineRule="exact"/>
              <w:jc w:val="right"/>
              <w:rPr>
                <w:b/>
                <w:sz w:val="18"/>
                <w:szCs w:val="16"/>
              </w:rPr>
            </w:pPr>
            <w:r>
              <w:rPr>
                <w:b/>
                <w:sz w:val="18"/>
                <w:szCs w:val="16"/>
              </w:rPr>
              <w:t>100,01</w:t>
            </w:r>
          </w:p>
        </w:tc>
        <w:tc>
          <w:tcPr>
            <w:tcW w:w="1017" w:type="dxa"/>
            <w:tcBorders>
              <w:top w:val="single" w:sz="4" w:space="0" w:color="auto"/>
              <w:bottom w:val="single" w:sz="12" w:space="0" w:color="auto"/>
            </w:tcBorders>
            <w:shd w:val="clear" w:color="auto" w:fill="auto"/>
            <w:vAlign w:val="bottom"/>
          </w:tcPr>
          <w:p w:rsidR="00E65A52" w:rsidRDefault="00E65A52" w:rsidP="00E65A52">
            <w:pPr>
              <w:spacing w:before="80" w:after="80" w:line="220" w:lineRule="exact"/>
              <w:jc w:val="right"/>
              <w:rPr>
                <w:b/>
                <w:sz w:val="18"/>
                <w:szCs w:val="16"/>
              </w:rPr>
            </w:pPr>
            <w:r>
              <w:rPr>
                <w:b/>
                <w:sz w:val="18"/>
                <w:szCs w:val="16"/>
              </w:rPr>
              <w:t>3 499 899</w:t>
            </w:r>
          </w:p>
        </w:tc>
        <w:tc>
          <w:tcPr>
            <w:tcW w:w="1018" w:type="dxa"/>
            <w:tcBorders>
              <w:top w:val="single" w:sz="4" w:space="0" w:color="auto"/>
              <w:bottom w:val="single" w:sz="12" w:space="0" w:color="auto"/>
            </w:tcBorders>
            <w:shd w:val="clear" w:color="auto" w:fill="auto"/>
            <w:vAlign w:val="bottom"/>
          </w:tcPr>
          <w:p w:rsidR="00E65A52" w:rsidRDefault="00E65A52" w:rsidP="00E65A52">
            <w:pPr>
              <w:spacing w:before="80" w:after="80" w:line="220" w:lineRule="exact"/>
              <w:jc w:val="right"/>
              <w:rPr>
                <w:b/>
                <w:sz w:val="18"/>
                <w:szCs w:val="16"/>
              </w:rPr>
            </w:pPr>
            <w:r>
              <w:rPr>
                <w:b/>
                <w:sz w:val="18"/>
                <w:szCs w:val="16"/>
              </w:rPr>
              <w:t>100,00</w:t>
            </w:r>
          </w:p>
        </w:tc>
      </w:tr>
    </w:tbl>
    <w:p w:rsidR="00E65A52" w:rsidRPr="00C97DC8" w:rsidRDefault="00E65A52" w:rsidP="00E65A52">
      <w:pPr>
        <w:pStyle w:val="SingleTxtG"/>
        <w:spacing w:before="240"/>
      </w:pPr>
      <w:r>
        <w:t>43.</w:t>
      </w:r>
      <w:r>
        <w:tab/>
      </w:r>
      <w:r w:rsidRPr="005D15FE">
        <w:rPr>
          <w:b/>
        </w:rPr>
        <w:t>Le handicap, d</w:t>
      </w:r>
      <w:r>
        <w:rPr>
          <w:b/>
        </w:rPr>
        <w:t>’</w:t>
      </w:r>
      <w:r w:rsidRPr="005D15FE">
        <w:rPr>
          <w:b/>
        </w:rPr>
        <w:t>après le groupe</w:t>
      </w:r>
      <w:r>
        <w:rPr>
          <w:b/>
        </w:rPr>
        <w:t xml:space="preserve"> d’âge et le sexe</w:t>
      </w:r>
      <w:r w:rsidRPr="00317C3F">
        <w:t>.</w:t>
      </w:r>
      <w:r>
        <w:t xml:space="preserve"> C’est dans le groupe d’âge de 60 ans et plus que l’on trouve le plus grand nombre de personnes handicapées (39,9 % du total), suivi du groupe d’âge de 40 à 59 ans (27,5 %). La tendance est la même si l’on considère les données par sexe, les chiffres sont de 39,7 % pour les hommes et 40,0 % pour les femmes pour le troisième âge.</w:t>
      </w:r>
    </w:p>
    <w:p w:rsidR="00E65A52" w:rsidRDefault="00E65A52" w:rsidP="00E65A52">
      <w:pPr>
        <w:pStyle w:val="H23G"/>
        <w:rPr>
          <w:b w:val="0"/>
          <w:sz w:val="16"/>
          <w:szCs w:val="16"/>
        </w:rPr>
      </w:pPr>
      <w:r>
        <w:tab/>
      </w:r>
      <w:r>
        <w:tab/>
        <w:t>Personnes atteintes d’un handicap, par groupe d’âge et par sexe, 2006</w:t>
      </w:r>
      <w:r>
        <w:br/>
      </w:r>
      <w:r w:rsidRPr="007F7D42">
        <w:rPr>
          <w:b w:val="0"/>
          <w:sz w:val="16"/>
          <w:szCs w:val="16"/>
        </w:rPr>
        <w:t>(En pourcentage)</w:t>
      </w:r>
    </w:p>
    <w:tbl>
      <w:tblPr>
        <w:tblStyle w:val="FollowedHyperlink"/>
        <w:tblW w:w="8505" w:type="dxa"/>
        <w:tblInd w:w="1134" w:type="dxa"/>
        <w:tblLayout w:type="fixed"/>
        <w:tblCellMar>
          <w:left w:w="0" w:type="dxa"/>
          <w:right w:w="0" w:type="dxa"/>
        </w:tblCellMar>
        <w:tblLook w:val="01E0" w:firstRow="1" w:lastRow="1" w:firstColumn="1" w:lastColumn="1" w:noHBand="0" w:noVBand="0"/>
      </w:tblPr>
      <w:tblGrid>
        <w:gridCol w:w="1062"/>
        <w:gridCol w:w="1062"/>
        <w:gridCol w:w="1063"/>
        <w:gridCol w:w="1063"/>
        <w:gridCol w:w="1063"/>
        <w:gridCol w:w="1064"/>
        <w:gridCol w:w="1064"/>
        <w:gridCol w:w="1064"/>
      </w:tblGrid>
      <w:tr w:rsidR="00E65A52" w:rsidRPr="00937C6B" w:rsidTr="00E6608B">
        <w:trPr>
          <w:tblHeader/>
        </w:trPr>
        <w:tc>
          <w:tcPr>
            <w:tcW w:w="1062"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00" w:lineRule="exact"/>
              <w:rPr>
                <w:i/>
                <w:sz w:val="16"/>
              </w:rPr>
            </w:pPr>
            <w:r>
              <w:rPr>
                <w:i/>
                <w:sz w:val="16"/>
              </w:rPr>
              <w:t>Sexe</w:t>
            </w:r>
          </w:p>
        </w:tc>
        <w:tc>
          <w:tcPr>
            <w:tcW w:w="1062"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00" w:lineRule="exact"/>
              <w:jc w:val="right"/>
              <w:rPr>
                <w:i/>
                <w:sz w:val="16"/>
              </w:rPr>
            </w:pPr>
            <w:r>
              <w:rPr>
                <w:i/>
                <w:sz w:val="16"/>
              </w:rPr>
              <w:t>Total</w:t>
            </w:r>
          </w:p>
        </w:tc>
        <w:tc>
          <w:tcPr>
            <w:tcW w:w="1063"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00" w:lineRule="exact"/>
              <w:jc w:val="right"/>
              <w:rPr>
                <w:i/>
                <w:sz w:val="16"/>
              </w:rPr>
            </w:pPr>
            <w:r>
              <w:rPr>
                <w:i/>
                <w:sz w:val="16"/>
              </w:rPr>
              <w:t>0-11 ans</w:t>
            </w:r>
          </w:p>
        </w:tc>
        <w:tc>
          <w:tcPr>
            <w:tcW w:w="1063"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00" w:lineRule="exact"/>
              <w:jc w:val="right"/>
              <w:rPr>
                <w:i/>
                <w:sz w:val="16"/>
              </w:rPr>
            </w:pPr>
            <w:r>
              <w:rPr>
                <w:i/>
                <w:sz w:val="16"/>
              </w:rPr>
              <w:t>12-17 ans</w:t>
            </w:r>
          </w:p>
        </w:tc>
        <w:tc>
          <w:tcPr>
            <w:tcW w:w="1063"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00" w:lineRule="exact"/>
              <w:jc w:val="right"/>
              <w:rPr>
                <w:i/>
                <w:sz w:val="16"/>
              </w:rPr>
            </w:pPr>
            <w:r>
              <w:rPr>
                <w:i/>
                <w:sz w:val="16"/>
              </w:rPr>
              <w:t>18-24 ans</w:t>
            </w:r>
          </w:p>
        </w:tc>
        <w:tc>
          <w:tcPr>
            <w:tcW w:w="1064"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00" w:lineRule="exact"/>
              <w:jc w:val="right"/>
              <w:rPr>
                <w:i/>
                <w:sz w:val="16"/>
              </w:rPr>
            </w:pPr>
            <w:r>
              <w:rPr>
                <w:i/>
                <w:sz w:val="16"/>
              </w:rPr>
              <w:t>25-39 ans</w:t>
            </w:r>
          </w:p>
        </w:tc>
        <w:tc>
          <w:tcPr>
            <w:tcW w:w="1064"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00" w:lineRule="exact"/>
              <w:jc w:val="right"/>
              <w:rPr>
                <w:i/>
                <w:sz w:val="16"/>
              </w:rPr>
            </w:pPr>
            <w:r>
              <w:rPr>
                <w:i/>
                <w:sz w:val="16"/>
              </w:rPr>
              <w:t>40-59 ans</w:t>
            </w:r>
          </w:p>
        </w:tc>
        <w:tc>
          <w:tcPr>
            <w:tcW w:w="1064"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00" w:lineRule="exact"/>
              <w:jc w:val="right"/>
              <w:rPr>
                <w:i/>
                <w:sz w:val="16"/>
              </w:rPr>
            </w:pPr>
            <w:r>
              <w:rPr>
                <w:i/>
                <w:sz w:val="16"/>
              </w:rPr>
              <w:t>60 ans et plus</w:t>
            </w:r>
          </w:p>
        </w:tc>
      </w:tr>
      <w:tr w:rsidR="00E65A52" w:rsidTr="00E6608B">
        <w:tc>
          <w:tcPr>
            <w:tcW w:w="1062" w:type="dxa"/>
            <w:tcBorders>
              <w:top w:val="single" w:sz="12" w:space="0" w:color="auto"/>
            </w:tcBorders>
            <w:shd w:val="clear" w:color="auto" w:fill="auto"/>
            <w:vAlign w:val="bottom"/>
          </w:tcPr>
          <w:p w:rsidR="00E65A52" w:rsidRPr="00937C6B" w:rsidRDefault="00E65A52" w:rsidP="00E65A52">
            <w:pPr>
              <w:spacing w:before="40" w:after="40" w:line="220" w:lineRule="exact"/>
              <w:rPr>
                <w:sz w:val="18"/>
              </w:rPr>
            </w:pPr>
            <w:r>
              <w:rPr>
                <w:sz w:val="18"/>
              </w:rPr>
              <w:t xml:space="preserve">Hommes </w:t>
            </w:r>
          </w:p>
        </w:tc>
        <w:tc>
          <w:tcPr>
            <w:tcW w:w="1062" w:type="dxa"/>
            <w:tcBorders>
              <w:top w:val="single" w:sz="12"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100,0</w:t>
            </w:r>
          </w:p>
        </w:tc>
        <w:tc>
          <w:tcPr>
            <w:tcW w:w="1063" w:type="dxa"/>
            <w:tcBorders>
              <w:top w:val="single" w:sz="12"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8,8</w:t>
            </w:r>
          </w:p>
        </w:tc>
        <w:tc>
          <w:tcPr>
            <w:tcW w:w="1063" w:type="dxa"/>
            <w:tcBorders>
              <w:top w:val="single" w:sz="12"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7,0</w:t>
            </w:r>
          </w:p>
        </w:tc>
        <w:tc>
          <w:tcPr>
            <w:tcW w:w="1063" w:type="dxa"/>
            <w:tcBorders>
              <w:top w:val="single" w:sz="12"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7,0</w:t>
            </w:r>
          </w:p>
        </w:tc>
        <w:tc>
          <w:tcPr>
            <w:tcW w:w="1064" w:type="dxa"/>
            <w:tcBorders>
              <w:top w:val="single" w:sz="12"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12,8</w:t>
            </w:r>
          </w:p>
        </w:tc>
        <w:tc>
          <w:tcPr>
            <w:tcW w:w="1064" w:type="dxa"/>
            <w:tcBorders>
              <w:top w:val="single" w:sz="12"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24,8</w:t>
            </w:r>
          </w:p>
        </w:tc>
        <w:tc>
          <w:tcPr>
            <w:tcW w:w="1064" w:type="dxa"/>
            <w:tcBorders>
              <w:top w:val="single" w:sz="12"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39,7</w:t>
            </w:r>
          </w:p>
        </w:tc>
      </w:tr>
      <w:tr w:rsidR="00E65A52" w:rsidTr="00E6608B">
        <w:tc>
          <w:tcPr>
            <w:tcW w:w="1062" w:type="dxa"/>
            <w:tcBorders>
              <w:bottom w:val="single" w:sz="4" w:space="0" w:color="auto"/>
            </w:tcBorders>
            <w:shd w:val="clear" w:color="auto" w:fill="auto"/>
            <w:vAlign w:val="bottom"/>
          </w:tcPr>
          <w:p w:rsidR="00E65A52" w:rsidRPr="00937C6B" w:rsidRDefault="00E65A52" w:rsidP="00E65A52">
            <w:pPr>
              <w:spacing w:before="40" w:after="40" w:line="220" w:lineRule="exact"/>
              <w:rPr>
                <w:sz w:val="18"/>
              </w:rPr>
            </w:pPr>
            <w:r>
              <w:rPr>
                <w:sz w:val="18"/>
              </w:rPr>
              <w:t>Femmes</w:t>
            </w:r>
          </w:p>
        </w:tc>
        <w:tc>
          <w:tcPr>
            <w:tcW w:w="1062" w:type="dxa"/>
            <w:tcBorders>
              <w:bottom w:val="single" w:sz="4"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100,0</w:t>
            </w:r>
          </w:p>
        </w:tc>
        <w:tc>
          <w:tcPr>
            <w:tcW w:w="1063" w:type="dxa"/>
            <w:tcBorders>
              <w:bottom w:val="single" w:sz="4"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5,7</w:t>
            </w:r>
          </w:p>
        </w:tc>
        <w:tc>
          <w:tcPr>
            <w:tcW w:w="1063" w:type="dxa"/>
            <w:tcBorders>
              <w:bottom w:val="single" w:sz="4"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6,2</w:t>
            </w:r>
          </w:p>
        </w:tc>
        <w:tc>
          <w:tcPr>
            <w:tcW w:w="1063" w:type="dxa"/>
            <w:tcBorders>
              <w:bottom w:val="single" w:sz="4"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5,6</w:t>
            </w:r>
          </w:p>
        </w:tc>
        <w:tc>
          <w:tcPr>
            <w:tcW w:w="1064" w:type="dxa"/>
            <w:tcBorders>
              <w:bottom w:val="single" w:sz="4"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12,9</w:t>
            </w:r>
          </w:p>
        </w:tc>
        <w:tc>
          <w:tcPr>
            <w:tcW w:w="1064" w:type="dxa"/>
            <w:tcBorders>
              <w:bottom w:val="single" w:sz="4"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23,6</w:t>
            </w:r>
          </w:p>
        </w:tc>
        <w:tc>
          <w:tcPr>
            <w:tcW w:w="1064" w:type="dxa"/>
            <w:tcBorders>
              <w:bottom w:val="single" w:sz="4" w:space="0" w:color="auto"/>
            </w:tcBorders>
            <w:shd w:val="clear" w:color="auto" w:fill="auto"/>
            <w:vAlign w:val="bottom"/>
          </w:tcPr>
          <w:p w:rsidR="00E65A52" w:rsidRPr="00937C6B" w:rsidRDefault="00E65A52" w:rsidP="00E65A52">
            <w:pPr>
              <w:spacing w:before="40" w:after="40" w:line="220" w:lineRule="exact"/>
              <w:jc w:val="right"/>
              <w:rPr>
                <w:sz w:val="18"/>
              </w:rPr>
            </w:pPr>
            <w:r>
              <w:rPr>
                <w:sz w:val="18"/>
              </w:rPr>
              <w:t>40,0</w:t>
            </w:r>
          </w:p>
        </w:tc>
      </w:tr>
      <w:tr w:rsidR="00E65A52" w:rsidRPr="00937C6B" w:rsidTr="00E6608B">
        <w:tc>
          <w:tcPr>
            <w:tcW w:w="1062"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20" w:lineRule="exact"/>
              <w:ind w:left="284"/>
              <w:rPr>
                <w:b/>
                <w:sz w:val="18"/>
              </w:rPr>
            </w:pPr>
            <w:r w:rsidRPr="00937C6B">
              <w:rPr>
                <w:b/>
                <w:sz w:val="18"/>
              </w:rPr>
              <w:t>Total</w:t>
            </w:r>
          </w:p>
        </w:tc>
        <w:tc>
          <w:tcPr>
            <w:tcW w:w="1062"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20" w:lineRule="exact"/>
              <w:jc w:val="right"/>
              <w:rPr>
                <w:b/>
                <w:sz w:val="18"/>
              </w:rPr>
            </w:pPr>
            <w:r>
              <w:rPr>
                <w:b/>
                <w:sz w:val="18"/>
              </w:rPr>
              <w:t>100,0</w:t>
            </w:r>
          </w:p>
        </w:tc>
        <w:tc>
          <w:tcPr>
            <w:tcW w:w="1063"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20" w:lineRule="exact"/>
              <w:jc w:val="right"/>
              <w:rPr>
                <w:b/>
                <w:sz w:val="18"/>
              </w:rPr>
            </w:pPr>
            <w:r>
              <w:rPr>
                <w:b/>
                <w:sz w:val="18"/>
              </w:rPr>
              <w:t>7,1</w:t>
            </w:r>
          </w:p>
        </w:tc>
        <w:tc>
          <w:tcPr>
            <w:tcW w:w="1063"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20" w:lineRule="exact"/>
              <w:jc w:val="right"/>
              <w:rPr>
                <w:b/>
                <w:sz w:val="18"/>
              </w:rPr>
            </w:pPr>
            <w:r>
              <w:rPr>
                <w:b/>
                <w:sz w:val="18"/>
              </w:rPr>
              <w:t>6.5</w:t>
            </w:r>
          </w:p>
        </w:tc>
        <w:tc>
          <w:tcPr>
            <w:tcW w:w="1063"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20" w:lineRule="exact"/>
              <w:jc w:val="right"/>
              <w:rPr>
                <w:b/>
                <w:sz w:val="18"/>
              </w:rPr>
            </w:pPr>
            <w:r>
              <w:rPr>
                <w:b/>
                <w:sz w:val="18"/>
              </w:rPr>
              <w:t>6,2</w:t>
            </w:r>
          </w:p>
        </w:tc>
        <w:tc>
          <w:tcPr>
            <w:tcW w:w="1064"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20" w:lineRule="exact"/>
              <w:jc w:val="right"/>
              <w:rPr>
                <w:b/>
                <w:sz w:val="18"/>
              </w:rPr>
            </w:pPr>
            <w:r>
              <w:rPr>
                <w:b/>
                <w:sz w:val="18"/>
              </w:rPr>
              <w:t>12,8</w:t>
            </w:r>
          </w:p>
        </w:tc>
        <w:tc>
          <w:tcPr>
            <w:tcW w:w="1064"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20" w:lineRule="exact"/>
              <w:jc w:val="right"/>
              <w:rPr>
                <w:b/>
                <w:sz w:val="18"/>
              </w:rPr>
            </w:pPr>
            <w:r>
              <w:rPr>
                <w:b/>
                <w:sz w:val="18"/>
              </w:rPr>
              <w:t>27,5</w:t>
            </w:r>
          </w:p>
        </w:tc>
        <w:tc>
          <w:tcPr>
            <w:tcW w:w="1064" w:type="dxa"/>
            <w:tcBorders>
              <w:top w:val="single" w:sz="4" w:space="0" w:color="auto"/>
              <w:bottom w:val="single" w:sz="12" w:space="0" w:color="auto"/>
            </w:tcBorders>
            <w:shd w:val="clear" w:color="auto" w:fill="auto"/>
            <w:vAlign w:val="bottom"/>
          </w:tcPr>
          <w:p w:rsidR="00E65A52" w:rsidRPr="00937C6B" w:rsidRDefault="00E65A52" w:rsidP="00E65A52">
            <w:pPr>
              <w:spacing w:before="80" w:after="80" w:line="220" w:lineRule="exact"/>
              <w:jc w:val="right"/>
              <w:rPr>
                <w:b/>
                <w:sz w:val="18"/>
              </w:rPr>
            </w:pPr>
            <w:r>
              <w:rPr>
                <w:b/>
                <w:sz w:val="18"/>
              </w:rPr>
              <w:t>39,9</w:t>
            </w:r>
          </w:p>
        </w:tc>
      </w:tr>
    </w:tbl>
    <w:p w:rsidR="00E65A52" w:rsidRDefault="00E65A52" w:rsidP="00E65A52">
      <w:pPr>
        <w:pStyle w:val="SingleTxtG"/>
        <w:spacing w:before="120" w:after="240"/>
        <w:ind w:firstLine="170"/>
        <w:jc w:val="left"/>
        <w:rPr>
          <w:sz w:val="18"/>
          <w:szCs w:val="18"/>
        </w:rPr>
      </w:pPr>
      <w:r w:rsidRPr="005D15FE">
        <w:rPr>
          <w:i/>
          <w:sz w:val="18"/>
          <w:szCs w:val="18"/>
        </w:rPr>
        <w:t>Source</w:t>
      </w:r>
      <w:r w:rsidRPr="005D15FE">
        <w:rPr>
          <w:sz w:val="18"/>
          <w:szCs w:val="18"/>
        </w:rPr>
        <w:t>: Institut national de statistique et d</w:t>
      </w:r>
      <w:r>
        <w:rPr>
          <w:sz w:val="18"/>
          <w:szCs w:val="18"/>
        </w:rPr>
        <w:t>’</w:t>
      </w:r>
      <w:r w:rsidRPr="005D15FE">
        <w:rPr>
          <w:sz w:val="18"/>
          <w:szCs w:val="18"/>
        </w:rPr>
        <w:t>informatique (INEI) − Enquête nationale continue</w:t>
      </w:r>
      <w:r w:rsidR="00BE435C">
        <w:rPr>
          <w:sz w:val="18"/>
          <w:szCs w:val="18"/>
        </w:rPr>
        <w:t>,</w:t>
      </w:r>
      <w:r w:rsidRPr="005D15FE">
        <w:rPr>
          <w:sz w:val="18"/>
          <w:szCs w:val="18"/>
        </w:rPr>
        <w:t xml:space="preserve"> 2006 (ENCO).</w:t>
      </w:r>
    </w:p>
    <w:p w:rsidR="00E65A52" w:rsidRPr="004267BA" w:rsidRDefault="00E65A52" w:rsidP="00E65A52">
      <w:pPr>
        <w:pStyle w:val="H23G"/>
        <w:rPr>
          <w:b w:val="0"/>
          <w:sz w:val="16"/>
          <w:szCs w:val="16"/>
        </w:rPr>
      </w:pPr>
      <w:r>
        <w:tab/>
      </w:r>
      <w:r>
        <w:tab/>
      </w:r>
      <w:r w:rsidRPr="00355339">
        <w:t>Personnes atteintes d</w:t>
      </w:r>
      <w:r>
        <w:t>’</w:t>
      </w:r>
      <w:r w:rsidRPr="00355339">
        <w:t>un handicap, par groupe d</w:t>
      </w:r>
      <w:r>
        <w:t>’</w:t>
      </w:r>
      <w:r w:rsidRPr="00355339">
        <w:t>âge et par département, 2006</w:t>
      </w:r>
      <w:r>
        <w:br/>
      </w:r>
      <w:r w:rsidRPr="004267BA">
        <w:rPr>
          <w:b w:val="0"/>
          <w:sz w:val="16"/>
          <w:szCs w:val="16"/>
        </w:rPr>
        <w:t>(En pourcentage)</w:t>
      </w:r>
    </w:p>
    <w:tbl>
      <w:tblPr>
        <w:tblW w:w="9639" w:type="dxa"/>
        <w:tblBorders>
          <w:top w:val="single" w:sz="4" w:space="0" w:color="auto"/>
        </w:tblBorders>
        <w:tblCellMar>
          <w:left w:w="0" w:type="dxa"/>
          <w:right w:w="0" w:type="dxa"/>
        </w:tblCellMar>
        <w:tblLook w:val="0000" w:firstRow="0" w:lastRow="0" w:firstColumn="0" w:lastColumn="0" w:noHBand="0" w:noVBand="0"/>
      </w:tblPr>
      <w:tblGrid>
        <w:gridCol w:w="2792"/>
        <w:gridCol w:w="632"/>
        <w:gridCol w:w="867"/>
        <w:gridCol w:w="992"/>
        <w:gridCol w:w="992"/>
        <w:gridCol w:w="992"/>
        <w:gridCol w:w="992"/>
        <w:gridCol w:w="1380"/>
      </w:tblGrid>
      <w:tr w:rsidR="00E65A52" w:rsidRPr="00B735AF" w:rsidTr="004711D2">
        <w:tblPrEx>
          <w:tblCellMar>
            <w:top w:w="0" w:type="dxa"/>
            <w:bottom w:w="0" w:type="dxa"/>
          </w:tblCellMar>
        </w:tblPrEx>
        <w:trPr>
          <w:tblHeader/>
        </w:trPr>
        <w:tc>
          <w:tcPr>
            <w:tcW w:w="0" w:type="auto"/>
            <w:tcBorders>
              <w:top w:val="single" w:sz="4" w:space="0" w:color="auto"/>
              <w:bottom w:val="single" w:sz="12" w:space="0" w:color="auto"/>
            </w:tcBorders>
            <w:shd w:val="clear" w:color="auto" w:fill="auto"/>
          </w:tcPr>
          <w:p w:rsidR="00E65A52" w:rsidRPr="00B735AF" w:rsidRDefault="00E65A52" w:rsidP="00E65A52">
            <w:pPr>
              <w:shd w:val="clear" w:color="auto" w:fill="FFFFFF"/>
              <w:spacing w:before="80" w:after="80" w:line="200" w:lineRule="exact"/>
              <w:rPr>
                <w:i/>
                <w:sz w:val="16"/>
                <w:szCs w:val="16"/>
              </w:rPr>
            </w:pPr>
            <w:r>
              <w:rPr>
                <w:i/>
                <w:sz w:val="16"/>
                <w:szCs w:val="16"/>
              </w:rPr>
              <w:t>Département</w:t>
            </w:r>
          </w:p>
        </w:tc>
        <w:tc>
          <w:tcPr>
            <w:tcW w:w="0" w:type="auto"/>
            <w:tcBorders>
              <w:top w:val="single" w:sz="4" w:space="0" w:color="auto"/>
              <w:bottom w:val="single" w:sz="12" w:space="0" w:color="auto"/>
            </w:tcBorders>
            <w:shd w:val="clear" w:color="auto" w:fill="auto"/>
            <w:vAlign w:val="bottom"/>
          </w:tcPr>
          <w:p w:rsidR="00E65A52" w:rsidRPr="00B735AF" w:rsidRDefault="00E65A52" w:rsidP="00E65A52">
            <w:pPr>
              <w:spacing w:before="80" w:after="80" w:line="200" w:lineRule="exact"/>
              <w:jc w:val="right"/>
              <w:rPr>
                <w:i/>
                <w:sz w:val="16"/>
                <w:szCs w:val="16"/>
              </w:rPr>
            </w:pPr>
            <w:r>
              <w:rPr>
                <w:i/>
                <w:sz w:val="16"/>
                <w:szCs w:val="16"/>
              </w:rPr>
              <w:t>Total</w:t>
            </w:r>
          </w:p>
        </w:tc>
        <w:tc>
          <w:tcPr>
            <w:tcW w:w="0" w:type="auto"/>
            <w:tcBorders>
              <w:top w:val="single" w:sz="4" w:space="0" w:color="auto"/>
              <w:bottom w:val="single" w:sz="12" w:space="0" w:color="auto"/>
            </w:tcBorders>
            <w:shd w:val="clear" w:color="auto" w:fill="auto"/>
            <w:vAlign w:val="bottom"/>
          </w:tcPr>
          <w:p w:rsidR="00E65A52" w:rsidRPr="00B735AF" w:rsidRDefault="00E65A52" w:rsidP="00E65A52">
            <w:pPr>
              <w:spacing w:before="80" w:after="80" w:line="200" w:lineRule="exact"/>
              <w:jc w:val="right"/>
              <w:rPr>
                <w:i/>
                <w:sz w:val="16"/>
                <w:szCs w:val="16"/>
              </w:rPr>
            </w:pPr>
            <w:r>
              <w:rPr>
                <w:i/>
                <w:sz w:val="16"/>
                <w:szCs w:val="16"/>
              </w:rPr>
              <w:t>0-11 ans</w:t>
            </w:r>
          </w:p>
        </w:tc>
        <w:tc>
          <w:tcPr>
            <w:tcW w:w="0" w:type="auto"/>
            <w:tcBorders>
              <w:top w:val="single" w:sz="4" w:space="0" w:color="auto"/>
              <w:bottom w:val="single" w:sz="12" w:space="0" w:color="auto"/>
            </w:tcBorders>
            <w:shd w:val="clear" w:color="auto" w:fill="auto"/>
            <w:vAlign w:val="bottom"/>
          </w:tcPr>
          <w:p w:rsidR="00E65A52" w:rsidRPr="00B735AF" w:rsidRDefault="00E65A52" w:rsidP="00E65A52">
            <w:pPr>
              <w:spacing w:before="80" w:after="80" w:line="200" w:lineRule="exact"/>
              <w:jc w:val="right"/>
              <w:rPr>
                <w:i/>
                <w:sz w:val="16"/>
                <w:szCs w:val="16"/>
              </w:rPr>
            </w:pPr>
            <w:r>
              <w:rPr>
                <w:i/>
                <w:sz w:val="16"/>
                <w:szCs w:val="16"/>
              </w:rPr>
              <w:t>12-17 ans</w:t>
            </w:r>
          </w:p>
        </w:tc>
        <w:tc>
          <w:tcPr>
            <w:tcW w:w="0" w:type="auto"/>
            <w:tcBorders>
              <w:top w:val="single" w:sz="4" w:space="0" w:color="auto"/>
              <w:bottom w:val="single" w:sz="12" w:space="0" w:color="auto"/>
            </w:tcBorders>
            <w:shd w:val="clear" w:color="auto" w:fill="auto"/>
            <w:vAlign w:val="bottom"/>
          </w:tcPr>
          <w:p w:rsidR="00E65A52" w:rsidRPr="00B735AF" w:rsidRDefault="00E65A52" w:rsidP="00E65A52">
            <w:pPr>
              <w:spacing w:before="80" w:after="80" w:line="200" w:lineRule="exact"/>
              <w:jc w:val="right"/>
              <w:rPr>
                <w:i/>
                <w:sz w:val="16"/>
                <w:szCs w:val="16"/>
              </w:rPr>
            </w:pPr>
            <w:r>
              <w:rPr>
                <w:i/>
                <w:sz w:val="16"/>
                <w:szCs w:val="16"/>
              </w:rPr>
              <w:t>18-24 ans</w:t>
            </w:r>
          </w:p>
        </w:tc>
        <w:tc>
          <w:tcPr>
            <w:tcW w:w="0" w:type="auto"/>
            <w:tcBorders>
              <w:top w:val="single" w:sz="4" w:space="0" w:color="auto"/>
              <w:bottom w:val="single" w:sz="12" w:space="0" w:color="auto"/>
            </w:tcBorders>
            <w:shd w:val="clear" w:color="auto" w:fill="auto"/>
            <w:vAlign w:val="bottom"/>
          </w:tcPr>
          <w:p w:rsidR="00E65A52" w:rsidRPr="00B735AF" w:rsidRDefault="00E65A52" w:rsidP="00E65A52">
            <w:pPr>
              <w:spacing w:before="80" w:after="80" w:line="200" w:lineRule="exact"/>
              <w:jc w:val="right"/>
              <w:rPr>
                <w:i/>
                <w:sz w:val="16"/>
                <w:szCs w:val="16"/>
              </w:rPr>
            </w:pPr>
            <w:r>
              <w:rPr>
                <w:i/>
                <w:sz w:val="16"/>
                <w:szCs w:val="16"/>
              </w:rPr>
              <w:t>25-39 ans</w:t>
            </w:r>
          </w:p>
        </w:tc>
        <w:tc>
          <w:tcPr>
            <w:tcW w:w="0" w:type="auto"/>
            <w:tcBorders>
              <w:top w:val="single" w:sz="4" w:space="0" w:color="auto"/>
              <w:bottom w:val="single" w:sz="12" w:space="0" w:color="auto"/>
            </w:tcBorders>
            <w:shd w:val="clear" w:color="auto" w:fill="auto"/>
            <w:vAlign w:val="bottom"/>
          </w:tcPr>
          <w:p w:rsidR="00E65A52" w:rsidRPr="00B735AF" w:rsidRDefault="00E65A52" w:rsidP="00E65A52">
            <w:pPr>
              <w:spacing w:before="80" w:after="80" w:line="200" w:lineRule="exact"/>
              <w:jc w:val="right"/>
              <w:rPr>
                <w:i/>
                <w:sz w:val="16"/>
                <w:szCs w:val="16"/>
              </w:rPr>
            </w:pPr>
            <w:r>
              <w:rPr>
                <w:i/>
                <w:sz w:val="16"/>
                <w:szCs w:val="16"/>
              </w:rPr>
              <w:t>40-59 ans</w:t>
            </w:r>
          </w:p>
        </w:tc>
        <w:tc>
          <w:tcPr>
            <w:tcW w:w="0" w:type="auto"/>
            <w:tcBorders>
              <w:top w:val="single" w:sz="4" w:space="0" w:color="auto"/>
              <w:bottom w:val="single" w:sz="12" w:space="0" w:color="auto"/>
            </w:tcBorders>
            <w:shd w:val="clear" w:color="auto" w:fill="auto"/>
            <w:vAlign w:val="bottom"/>
          </w:tcPr>
          <w:p w:rsidR="00E65A52" w:rsidRPr="00B735AF" w:rsidRDefault="00E65A52" w:rsidP="00E65A52">
            <w:pPr>
              <w:spacing w:before="80" w:after="80" w:line="200" w:lineRule="exact"/>
              <w:jc w:val="right"/>
              <w:rPr>
                <w:i/>
                <w:sz w:val="16"/>
                <w:szCs w:val="16"/>
              </w:rPr>
            </w:pPr>
            <w:r>
              <w:rPr>
                <w:i/>
                <w:sz w:val="16"/>
                <w:szCs w:val="16"/>
              </w:rPr>
              <w:t>60 ans et plus</w:t>
            </w:r>
          </w:p>
        </w:tc>
      </w:tr>
      <w:tr w:rsidR="00E65A52" w:rsidTr="004711D2">
        <w:tblPrEx>
          <w:tblCellMar>
            <w:top w:w="0" w:type="dxa"/>
            <w:bottom w:w="0" w:type="dxa"/>
          </w:tblCellMar>
        </w:tblPrEx>
        <w:tc>
          <w:tcPr>
            <w:tcW w:w="0" w:type="auto"/>
            <w:tcBorders>
              <w:top w:val="single" w:sz="12" w:space="0" w:color="auto"/>
            </w:tcBorders>
            <w:shd w:val="clear" w:color="auto" w:fill="auto"/>
          </w:tcPr>
          <w:p w:rsidR="00E65A52" w:rsidRDefault="00E65A52" w:rsidP="00E65A52">
            <w:pPr>
              <w:shd w:val="clear" w:color="auto" w:fill="FFFFFF"/>
              <w:spacing w:before="40" w:after="40" w:line="220" w:lineRule="exact"/>
              <w:rPr>
                <w:sz w:val="18"/>
              </w:rPr>
            </w:pPr>
            <w:r>
              <w:rPr>
                <w:sz w:val="18"/>
                <w:szCs w:val="14"/>
              </w:rPr>
              <w:t>Amazonas</w:t>
            </w:r>
          </w:p>
        </w:tc>
        <w:tc>
          <w:tcPr>
            <w:tcW w:w="0" w:type="auto"/>
            <w:tcBorders>
              <w:top w:val="single" w:sz="12"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tcBorders>
              <w:top w:val="single" w:sz="12"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6,7</w:t>
            </w:r>
          </w:p>
        </w:tc>
        <w:tc>
          <w:tcPr>
            <w:tcW w:w="0" w:type="auto"/>
            <w:tcBorders>
              <w:top w:val="single" w:sz="12"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6,7</w:t>
            </w:r>
          </w:p>
        </w:tc>
        <w:tc>
          <w:tcPr>
            <w:tcW w:w="0" w:type="auto"/>
            <w:tcBorders>
              <w:top w:val="single" w:sz="12"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5,1</w:t>
            </w:r>
          </w:p>
        </w:tc>
        <w:tc>
          <w:tcPr>
            <w:tcW w:w="0" w:type="auto"/>
            <w:tcBorders>
              <w:top w:val="single" w:sz="12"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11,8</w:t>
            </w:r>
          </w:p>
        </w:tc>
        <w:tc>
          <w:tcPr>
            <w:tcW w:w="0" w:type="auto"/>
            <w:tcBorders>
              <w:top w:val="single" w:sz="12"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32,7</w:t>
            </w:r>
          </w:p>
        </w:tc>
        <w:tc>
          <w:tcPr>
            <w:tcW w:w="0" w:type="auto"/>
            <w:tcBorders>
              <w:top w:val="single" w:sz="12"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36,9</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Ancash</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4,7</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10,7</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25,7</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48,4</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Apurimac</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7,1</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7,5</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8,6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19,5</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52,5</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Arequipa</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3,3</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12,9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26,1</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48,8</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Ayacucho</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8,0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22,5</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41,9</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Cajamarca</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11,4</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25,0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46,5</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Cusco</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5,3</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4,1</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13,1</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28,6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44,1</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Huancavelica</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5,4</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5,3</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10,7</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28,2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45,6</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Huánuco</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9,6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7,7</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12,2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24,1</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40,6</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Ica</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6,1</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14,4</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28,0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37,5</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Junín</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12,3</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23,8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45,3</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 xml:space="preserve">La </w:t>
            </w:r>
            <w:proofErr w:type="spellStart"/>
            <w:r>
              <w:rPr>
                <w:sz w:val="18"/>
                <w:szCs w:val="14"/>
              </w:rPr>
              <w:t>Libertad</w:t>
            </w:r>
            <w:proofErr w:type="spellEnd"/>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28,9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41,4</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Lambayeque</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10,1</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12,5</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44,9</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Agglomération de Lima</w:t>
            </w:r>
            <w:r>
              <w:rPr>
                <w:i/>
                <w:sz w:val="18"/>
                <w:szCs w:val="14"/>
                <w:vertAlign w:val="superscript"/>
              </w:rPr>
              <w:t>1</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7,7</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14,2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27,8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35,9</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Provinces de Lima</w:t>
            </w:r>
            <w:r>
              <w:rPr>
                <w:i/>
                <w:sz w:val="18"/>
                <w:szCs w:val="14"/>
                <w:vertAlign w:val="superscript"/>
              </w:rPr>
              <w:t>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10,7</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27,0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42,0</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Loreto</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11,3</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8,6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12,8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28,0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32,1</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 xml:space="preserve">Madre de </w:t>
            </w:r>
            <w:proofErr w:type="spellStart"/>
            <w:r>
              <w:rPr>
                <w:sz w:val="18"/>
                <w:szCs w:val="14"/>
              </w:rPr>
              <w:t>Dios</w:t>
            </w:r>
            <w:proofErr w:type="spellEnd"/>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17,9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8,6</w:t>
            </w:r>
            <w:r w:rsidRPr="00710B34">
              <w:rPr>
                <w:i/>
                <w:sz w:val="18"/>
                <w:szCs w:val="16"/>
                <w:vertAlign w:val="superscript"/>
              </w:rPr>
              <w:t>a</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5,9</w:t>
            </w:r>
            <w:r w:rsidRPr="00710B34">
              <w:rPr>
                <w:i/>
                <w:sz w:val="18"/>
                <w:szCs w:val="16"/>
                <w:vertAlign w:val="superscript"/>
              </w:rPr>
              <w:t>a</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11,6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24,1</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31,8</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Moquegua</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4,1</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5,3</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12,5</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28,8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45,4</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Pasco</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6,4</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11,0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29,2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39,6</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Piura</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6,7</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11,0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27,2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39,7</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Puno</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6,4</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10,3</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27,5</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46,8</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San Martín</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7,1</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6,2</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15,9</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36,3</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27,4</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Tacna</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3,6</w:t>
            </w:r>
            <w:r w:rsidRPr="00EF5374">
              <w:rPr>
                <w:i/>
                <w:sz w:val="18"/>
                <w:szCs w:val="16"/>
                <w:vertAlign w:val="superscript"/>
              </w:rPr>
              <w:t>a</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4,0</w:t>
            </w:r>
            <w:r w:rsidRPr="00EF5374">
              <w:rPr>
                <w:i/>
                <w:sz w:val="18"/>
                <w:szCs w:val="16"/>
                <w:vertAlign w:val="superscript"/>
              </w:rPr>
              <w:t>a</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3,4</w:t>
            </w:r>
            <w:r w:rsidRPr="00EF5374">
              <w:rPr>
                <w:i/>
                <w:sz w:val="18"/>
                <w:szCs w:val="16"/>
                <w:vertAlign w:val="superscript"/>
              </w:rPr>
              <w:t>a</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11,8</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30,1</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47,1</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Tumbes</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13,4</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8,7</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7,6</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12,0</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17,3</w:t>
            </w:r>
          </w:p>
        </w:tc>
        <w:tc>
          <w:tcPr>
            <w:tcW w:w="0" w:type="auto"/>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41,0</w:t>
            </w:r>
          </w:p>
        </w:tc>
      </w:tr>
      <w:tr w:rsidR="00E65A52" w:rsidTr="004711D2">
        <w:tblPrEx>
          <w:tblCellMar>
            <w:top w:w="0" w:type="dxa"/>
            <w:bottom w:w="0" w:type="dxa"/>
          </w:tblCellMar>
        </w:tblPrEx>
        <w:tc>
          <w:tcPr>
            <w:tcW w:w="0" w:type="auto"/>
            <w:tcBorders>
              <w:bottom w:val="single" w:sz="4" w:space="0" w:color="auto"/>
            </w:tcBorders>
            <w:shd w:val="clear" w:color="auto" w:fill="auto"/>
          </w:tcPr>
          <w:p w:rsidR="00E65A52" w:rsidRDefault="00E65A52" w:rsidP="00E65A52">
            <w:pPr>
              <w:shd w:val="clear" w:color="auto" w:fill="FFFFFF"/>
              <w:spacing w:before="40" w:after="40" w:line="220" w:lineRule="exact"/>
              <w:rPr>
                <w:sz w:val="18"/>
              </w:rPr>
            </w:pPr>
            <w:r>
              <w:rPr>
                <w:sz w:val="18"/>
                <w:szCs w:val="14"/>
              </w:rPr>
              <w:t>Ucayali</w:t>
            </w:r>
          </w:p>
        </w:tc>
        <w:tc>
          <w:tcPr>
            <w:tcW w:w="0" w:type="auto"/>
            <w:tcBorders>
              <w:bottom w:val="single" w:sz="4"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100,0</w:t>
            </w:r>
          </w:p>
        </w:tc>
        <w:tc>
          <w:tcPr>
            <w:tcW w:w="0" w:type="auto"/>
            <w:tcBorders>
              <w:bottom w:val="single" w:sz="4"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6,6</w:t>
            </w:r>
          </w:p>
        </w:tc>
        <w:tc>
          <w:tcPr>
            <w:tcW w:w="0" w:type="auto"/>
            <w:tcBorders>
              <w:bottom w:val="single" w:sz="4"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6,8</w:t>
            </w:r>
          </w:p>
        </w:tc>
        <w:tc>
          <w:tcPr>
            <w:tcW w:w="0" w:type="auto"/>
            <w:tcBorders>
              <w:bottom w:val="single" w:sz="4"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6,3</w:t>
            </w:r>
          </w:p>
        </w:tc>
        <w:tc>
          <w:tcPr>
            <w:tcW w:w="0" w:type="auto"/>
            <w:tcBorders>
              <w:bottom w:val="single" w:sz="4"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14,7</w:t>
            </w:r>
          </w:p>
        </w:tc>
        <w:tc>
          <w:tcPr>
            <w:tcW w:w="0" w:type="auto"/>
            <w:tcBorders>
              <w:bottom w:val="single" w:sz="4"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36,7</w:t>
            </w:r>
          </w:p>
        </w:tc>
        <w:tc>
          <w:tcPr>
            <w:tcW w:w="0" w:type="auto"/>
            <w:tcBorders>
              <w:bottom w:val="single" w:sz="4" w:space="0" w:color="auto"/>
            </w:tcBorders>
            <w:shd w:val="clear" w:color="auto" w:fill="auto"/>
            <w:vAlign w:val="bottom"/>
          </w:tcPr>
          <w:p w:rsidR="00E65A52" w:rsidRPr="003A189B" w:rsidRDefault="00E65A52" w:rsidP="00E65A52">
            <w:pPr>
              <w:spacing w:before="40" w:after="40" w:line="220" w:lineRule="exact"/>
              <w:jc w:val="right"/>
              <w:rPr>
                <w:sz w:val="18"/>
                <w:szCs w:val="16"/>
              </w:rPr>
            </w:pPr>
            <w:r w:rsidRPr="003A189B">
              <w:rPr>
                <w:sz w:val="18"/>
                <w:szCs w:val="16"/>
              </w:rPr>
              <w:t>28,9</w:t>
            </w:r>
          </w:p>
        </w:tc>
      </w:tr>
      <w:tr w:rsidR="00E65A52" w:rsidTr="004711D2">
        <w:tblPrEx>
          <w:tblCellMar>
            <w:top w:w="0" w:type="dxa"/>
            <w:bottom w:w="0" w:type="dxa"/>
          </w:tblCellMar>
        </w:tblPrEx>
        <w:tc>
          <w:tcPr>
            <w:tcW w:w="0" w:type="auto"/>
            <w:tcBorders>
              <w:top w:val="single" w:sz="4" w:space="0" w:color="auto"/>
              <w:bottom w:val="single" w:sz="12" w:space="0" w:color="auto"/>
            </w:tcBorders>
            <w:shd w:val="clear" w:color="auto" w:fill="auto"/>
          </w:tcPr>
          <w:p w:rsidR="00E65A52" w:rsidRDefault="00E65A52" w:rsidP="00E65A52">
            <w:pPr>
              <w:shd w:val="clear" w:color="auto" w:fill="FFFFFF"/>
              <w:spacing w:before="80" w:after="80" w:line="220" w:lineRule="exact"/>
              <w:ind w:left="284"/>
              <w:rPr>
                <w:b/>
                <w:sz w:val="18"/>
              </w:rPr>
            </w:pPr>
            <w:r>
              <w:rPr>
                <w:b/>
                <w:sz w:val="18"/>
                <w:szCs w:val="14"/>
              </w:rPr>
              <w:t>Total</w:t>
            </w:r>
          </w:p>
        </w:tc>
        <w:tc>
          <w:tcPr>
            <w:tcW w:w="0" w:type="auto"/>
            <w:tcBorders>
              <w:top w:val="single" w:sz="4" w:space="0" w:color="auto"/>
              <w:bottom w:val="single" w:sz="12" w:space="0" w:color="auto"/>
            </w:tcBorders>
            <w:shd w:val="clear" w:color="auto" w:fill="auto"/>
            <w:vAlign w:val="bottom"/>
          </w:tcPr>
          <w:p w:rsidR="00E65A52" w:rsidRPr="003A189B" w:rsidRDefault="00E65A52" w:rsidP="00E65A52">
            <w:pPr>
              <w:spacing w:before="80" w:after="80" w:line="220" w:lineRule="exact"/>
              <w:jc w:val="right"/>
              <w:rPr>
                <w:b/>
                <w:sz w:val="18"/>
                <w:szCs w:val="16"/>
              </w:rPr>
            </w:pPr>
            <w:r w:rsidRPr="003A189B">
              <w:rPr>
                <w:b/>
                <w:sz w:val="18"/>
                <w:szCs w:val="16"/>
              </w:rPr>
              <w:t>100,0</w:t>
            </w:r>
          </w:p>
        </w:tc>
        <w:tc>
          <w:tcPr>
            <w:tcW w:w="0" w:type="auto"/>
            <w:tcBorders>
              <w:top w:val="single" w:sz="4" w:space="0" w:color="auto"/>
              <w:bottom w:val="single" w:sz="12" w:space="0" w:color="auto"/>
            </w:tcBorders>
            <w:shd w:val="clear" w:color="auto" w:fill="auto"/>
            <w:vAlign w:val="bottom"/>
          </w:tcPr>
          <w:p w:rsidR="00E65A52" w:rsidRPr="003A189B" w:rsidRDefault="00E65A52" w:rsidP="00E65A52">
            <w:pPr>
              <w:spacing w:before="80" w:after="80" w:line="220" w:lineRule="exact"/>
              <w:jc w:val="right"/>
              <w:rPr>
                <w:b/>
                <w:sz w:val="18"/>
                <w:szCs w:val="16"/>
              </w:rPr>
            </w:pPr>
            <w:r w:rsidRPr="003A189B">
              <w:rPr>
                <w:b/>
                <w:sz w:val="18"/>
                <w:szCs w:val="16"/>
              </w:rPr>
              <w:t>7,1</w:t>
            </w:r>
          </w:p>
        </w:tc>
        <w:tc>
          <w:tcPr>
            <w:tcW w:w="0" w:type="auto"/>
            <w:tcBorders>
              <w:top w:val="single" w:sz="4" w:space="0" w:color="auto"/>
              <w:bottom w:val="single" w:sz="12" w:space="0" w:color="auto"/>
            </w:tcBorders>
            <w:shd w:val="clear" w:color="auto" w:fill="auto"/>
            <w:vAlign w:val="bottom"/>
          </w:tcPr>
          <w:p w:rsidR="00E65A52" w:rsidRPr="003A189B" w:rsidRDefault="00E65A52" w:rsidP="00E65A52">
            <w:pPr>
              <w:spacing w:before="80" w:after="80" w:line="220" w:lineRule="exact"/>
              <w:jc w:val="right"/>
              <w:rPr>
                <w:b/>
                <w:sz w:val="18"/>
                <w:szCs w:val="16"/>
              </w:rPr>
            </w:pPr>
            <w:r w:rsidRPr="003A189B">
              <w:rPr>
                <w:b/>
                <w:sz w:val="18"/>
                <w:szCs w:val="16"/>
              </w:rPr>
              <w:t>6,5</w:t>
            </w:r>
          </w:p>
        </w:tc>
        <w:tc>
          <w:tcPr>
            <w:tcW w:w="0" w:type="auto"/>
            <w:tcBorders>
              <w:top w:val="single" w:sz="4" w:space="0" w:color="auto"/>
              <w:bottom w:val="single" w:sz="12" w:space="0" w:color="auto"/>
            </w:tcBorders>
            <w:shd w:val="clear" w:color="auto" w:fill="auto"/>
            <w:vAlign w:val="bottom"/>
          </w:tcPr>
          <w:p w:rsidR="00E65A52" w:rsidRPr="003A189B" w:rsidRDefault="00E65A52" w:rsidP="00E65A52">
            <w:pPr>
              <w:spacing w:before="80" w:after="80" w:line="220" w:lineRule="exact"/>
              <w:jc w:val="right"/>
              <w:rPr>
                <w:b/>
                <w:sz w:val="18"/>
                <w:szCs w:val="16"/>
              </w:rPr>
            </w:pPr>
            <w:r w:rsidRPr="003A189B">
              <w:rPr>
                <w:b/>
                <w:sz w:val="18"/>
                <w:szCs w:val="16"/>
              </w:rPr>
              <w:t>6,2</w:t>
            </w:r>
          </w:p>
        </w:tc>
        <w:tc>
          <w:tcPr>
            <w:tcW w:w="0" w:type="auto"/>
            <w:tcBorders>
              <w:top w:val="single" w:sz="4" w:space="0" w:color="auto"/>
              <w:bottom w:val="single" w:sz="12" w:space="0" w:color="auto"/>
            </w:tcBorders>
            <w:shd w:val="clear" w:color="auto" w:fill="auto"/>
            <w:vAlign w:val="bottom"/>
          </w:tcPr>
          <w:p w:rsidR="00E65A52" w:rsidRPr="003A189B" w:rsidRDefault="00E65A52" w:rsidP="00E65A52">
            <w:pPr>
              <w:spacing w:before="80" w:after="80" w:line="220" w:lineRule="exact"/>
              <w:jc w:val="right"/>
              <w:rPr>
                <w:b/>
                <w:sz w:val="18"/>
                <w:szCs w:val="16"/>
              </w:rPr>
            </w:pPr>
            <w:r w:rsidRPr="003A189B">
              <w:rPr>
                <w:b/>
                <w:sz w:val="18"/>
                <w:szCs w:val="16"/>
              </w:rPr>
              <w:t>12,8</w:t>
            </w:r>
          </w:p>
        </w:tc>
        <w:tc>
          <w:tcPr>
            <w:tcW w:w="0" w:type="auto"/>
            <w:tcBorders>
              <w:top w:val="single" w:sz="4" w:space="0" w:color="auto"/>
              <w:bottom w:val="single" w:sz="12" w:space="0" w:color="auto"/>
            </w:tcBorders>
            <w:shd w:val="clear" w:color="auto" w:fill="auto"/>
            <w:vAlign w:val="bottom"/>
          </w:tcPr>
          <w:p w:rsidR="00E65A52" w:rsidRPr="003A189B" w:rsidRDefault="00E65A52" w:rsidP="00E65A52">
            <w:pPr>
              <w:spacing w:before="80" w:after="80" w:line="220" w:lineRule="exact"/>
              <w:jc w:val="right"/>
              <w:rPr>
                <w:b/>
                <w:sz w:val="18"/>
                <w:szCs w:val="16"/>
              </w:rPr>
            </w:pPr>
            <w:r w:rsidRPr="003A189B">
              <w:rPr>
                <w:b/>
                <w:sz w:val="18"/>
                <w:szCs w:val="16"/>
              </w:rPr>
              <w:t>27,5</w:t>
            </w:r>
          </w:p>
        </w:tc>
        <w:tc>
          <w:tcPr>
            <w:tcW w:w="0" w:type="auto"/>
            <w:tcBorders>
              <w:top w:val="single" w:sz="4" w:space="0" w:color="auto"/>
              <w:bottom w:val="single" w:sz="12" w:space="0" w:color="auto"/>
            </w:tcBorders>
            <w:shd w:val="clear" w:color="auto" w:fill="auto"/>
            <w:vAlign w:val="bottom"/>
          </w:tcPr>
          <w:p w:rsidR="00E65A52" w:rsidRPr="003A189B" w:rsidRDefault="00E65A52" w:rsidP="00E65A52">
            <w:pPr>
              <w:spacing w:before="80" w:after="80" w:line="220" w:lineRule="exact"/>
              <w:jc w:val="right"/>
              <w:rPr>
                <w:b/>
                <w:sz w:val="18"/>
                <w:szCs w:val="16"/>
              </w:rPr>
            </w:pPr>
            <w:r w:rsidRPr="003A189B">
              <w:rPr>
                <w:b/>
                <w:sz w:val="18"/>
                <w:szCs w:val="16"/>
              </w:rPr>
              <w:t>39,9</w:t>
            </w:r>
          </w:p>
        </w:tc>
      </w:tr>
    </w:tbl>
    <w:p w:rsidR="00E65A52" w:rsidRPr="001663C9" w:rsidRDefault="00E65A52" w:rsidP="00E65A52">
      <w:pPr>
        <w:pStyle w:val="SingleTxtG"/>
        <w:spacing w:before="120" w:after="0"/>
        <w:ind w:left="0" w:right="0" w:firstLine="170"/>
        <w:jc w:val="left"/>
        <w:rPr>
          <w:sz w:val="18"/>
          <w:szCs w:val="18"/>
        </w:rPr>
      </w:pPr>
      <w:proofErr w:type="spellStart"/>
      <w:r>
        <w:rPr>
          <w:i/>
          <w:sz w:val="18"/>
          <w:szCs w:val="18"/>
          <w:lang w:val="es-ES_tradnl"/>
        </w:rPr>
        <w:t>Source</w:t>
      </w:r>
      <w:proofErr w:type="spellEnd"/>
      <w:r w:rsidRPr="006647AC">
        <w:rPr>
          <w:sz w:val="18"/>
          <w:szCs w:val="18"/>
          <w:lang w:val="es-ES_tradnl"/>
        </w:rPr>
        <w:t>:</w:t>
      </w:r>
      <w:r>
        <w:rPr>
          <w:sz w:val="18"/>
          <w:szCs w:val="18"/>
        </w:rPr>
        <w:t xml:space="preserve"> </w:t>
      </w:r>
      <w:r w:rsidRPr="001663C9">
        <w:rPr>
          <w:sz w:val="18"/>
          <w:szCs w:val="18"/>
        </w:rPr>
        <w:t xml:space="preserve">Institut </w:t>
      </w:r>
      <w:r>
        <w:rPr>
          <w:sz w:val="18"/>
          <w:szCs w:val="18"/>
        </w:rPr>
        <w:t>n</w:t>
      </w:r>
      <w:r w:rsidRPr="001663C9">
        <w:rPr>
          <w:sz w:val="18"/>
          <w:szCs w:val="18"/>
        </w:rPr>
        <w:t>a</w:t>
      </w:r>
      <w:r>
        <w:rPr>
          <w:sz w:val="18"/>
          <w:szCs w:val="18"/>
        </w:rPr>
        <w:t>t</w:t>
      </w:r>
      <w:r w:rsidRPr="001663C9">
        <w:rPr>
          <w:sz w:val="18"/>
          <w:szCs w:val="18"/>
        </w:rPr>
        <w:t xml:space="preserve">ional de </w:t>
      </w:r>
      <w:r>
        <w:rPr>
          <w:sz w:val="18"/>
          <w:szCs w:val="18"/>
        </w:rPr>
        <w:t xml:space="preserve">statistique et d’informatique </w:t>
      </w:r>
      <w:r w:rsidRPr="001663C9">
        <w:rPr>
          <w:sz w:val="18"/>
          <w:szCs w:val="18"/>
        </w:rPr>
        <w:t xml:space="preserve">(INEI) </w:t>
      </w:r>
      <w:r>
        <w:rPr>
          <w:sz w:val="18"/>
          <w:szCs w:val="18"/>
        </w:rPr>
        <w:t>−</w:t>
      </w:r>
      <w:r w:rsidRPr="001663C9">
        <w:rPr>
          <w:sz w:val="18"/>
          <w:szCs w:val="18"/>
        </w:rPr>
        <w:t xml:space="preserve"> </w:t>
      </w:r>
      <w:r>
        <w:rPr>
          <w:sz w:val="18"/>
          <w:szCs w:val="18"/>
        </w:rPr>
        <w:t>Enquête nationale continue</w:t>
      </w:r>
      <w:r w:rsidR="00BE435C">
        <w:rPr>
          <w:sz w:val="18"/>
          <w:szCs w:val="18"/>
        </w:rPr>
        <w:t>,</w:t>
      </w:r>
      <w:r w:rsidRPr="001663C9">
        <w:rPr>
          <w:sz w:val="18"/>
          <w:szCs w:val="18"/>
        </w:rPr>
        <w:t xml:space="preserve"> 2006 (ENCO).</w:t>
      </w:r>
    </w:p>
    <w:p w:rsidR="00E65A52" w:rsidRPr="001663C9" w:rsidRDefault="00E65A52" w:rsidP="00E65A52">
      <w:pPr>
        <w:pStyle w:val="SingleTxtG"/>
        <w:spacing w:after="0"/>
        <w:ind w:left="0" w:right="0" w:firstLine="170"/>
        <w:jc w:val="left"/>
        <w:rPr>
          <w:sz w:val="18"/>
          <w:szCs w:val="18"/>
        </w:rPr>
      </w:pPr>
      <w:r w:rsidRPr="001663C9">
        <w:rPr>
          <w:i/>
          <w:sz w:val="18"/>
          <w:szCs w:val="18"/>
          <w:vertAlign w:val="superscript"/>
        </w:rPr>
        <w:t>1</w:t>
      </w:r>
      <w:r>
        <w:rPr>
          <w:sz w:val="18"/>
          <w:szCs w:val="18"/>
        </w:rPr>
        <w:t xml:space="preserve">  Comprend la province de Lima et la province c</w:t>
      </w:r>
      <w:r w:rsidRPr="001663C9">
        <w:rPr>
          <w:sz w:val="18"/>
          <w:szCs w:val="18"/>
        </w:rPr>
        <w:t>onstitutionnelle du Callao.</w:t>
      </w:r>
    </w:p>
    <w:p w:rsidR="00E65A52" w:rsidRPr="001663C9" w:rsidRDefault="00E65A52" w:rsidP="00E65A52">
      <w:pPr>
        <w:pStyle w:val="SingleTxtG"/>
        <w:spacing w:after="0"/>
        <w:ind w:left="0" w:right="0" w:firstLine="170"/>
        <w:jc w:val="left"/>
        <w:rPr>
          <w:sz w:val="18"/>
          <w:szCs w:val="18"/>
        </w:rPr>
      </w:pPr>
      <w:r w:rsidRPr="001663C9">
        <w:rPr>
          <w:i/>
          <w:sz w:val="18"/>
          <w:szCs w:val="18"/>
          <w:vertAlign w:val="superscript"/>
        </w:rPr>
        <w:t>2</w:t>
      </w:r>
      <w:r w:rsidRPr="001663C9">
        <w:rPr>
          <w:sz w:val="18"/>
          <w:szCs w:val="18"/>
        </w:rPr>
        <w:t xml:space="preserve">  </w:t>
      </w:r>
      <w:r>
        <w:rPr>
          <w:sz w:val="18"/>
          <w:szCs w:val="18"/>
        </w:rPr>
        <w:t xml:space="preserve">À l’exclusion de </w:t>
      </w:r>
      <w:r w:rsidRPr="001663C9">
        <w:rPr>
          <w:sz w:val="18"/>
          <w:szCs w:val="18"/>
        </w:rPr>
        <w:t>la province de Lima.</w:t>
      </w:r>
    </w:p>
    <w:p w:rsidR="00E65A52" w:rsidRDefault="00E65A52" w:rsidP="00E65A52">
      <w:pPr>
        <w:pStyle w:val="SingleTxtG"/>
        <w:spacing w:after="240"/>
        <w:ind w:left="0" w:right="0" w:firstLine="170"/>
        <w:jc w:val="left"/>
        <w:rPr>
          <w:sz w:val="18"/>
          <w:szCs w:val="18"/>
          <w:lang w:val="es-ES_tradnl"/>
        </w:rPr>
      </w:pPr>
      <w:r w:rsidRPr="001663C9">
        <w:rPr>
          <w:i/>
          <w:sz w:val="18"/>
          <w:szCs w:val="18"/>
          <w:vertAlign w:val="superscript"/>
        </w:rPr>
        <w:t>a</w:t>
      </w:r>
      <w:r w:rsidRPr="001663C9">
        <w:rPr>
          <w:sz w:val="18"/>
          <w:szCs w:val="18"/>
        </w:rPr>
        <w:t xml:space="preserve">  </w:t>
      </w:r>
      <w:proofErr w:type="spellStart"/>
      <w:r w:rsidRPr="001663C9">
        <w:rPr>
          <w:sz w:val="18"/>
          <w:szCs w:val="18"/>
        </w:rPr>
        <w:t>A</w:t>
      </w:r>
      <w:proofErr w:type="spellEnd"/>
      <w:r w:rsidRPr="001663C9">
        <w:rPr>
          <w:sz w:val="18"/>
          <w:szCs w:val="18"/>
        </w:rPr>
        <w:t xml:space="preserve"> </w:t>
      </w:r>
      <w:r>
        <w:rPr>
          <w:sz w:val="18"/>
          <w:szCs w:val="18"/>
        </w:rPr>
        <w:t xml:space="preserve">seulement </w:t>
      </w:r>
      <w:r w:rsidRPr="001663C9">
        <w:rPr>
          <w:sz w:val="18"/>
          <w:szCs w:val="18"/>
        </w:rPr>
        <w:t>valeur de référence</w:t>
      </w:r>
      <w:r>
        <w:rPr>
          <w:sz w:val="18"/>
          <w:szCs w:val="18"/>
        </w:rPr>
        <w:t>, le coefficient de variation étant supérieur à 15 %</w:t>
      </w:r>
      <w:r>
        <w:rPr>
          <w:sz w:val="18"/>
          <w:szCs w:val="18"/>
          <w:lang w:val="es-ES_tradnl"/>
        </w:rPr>
        <w:t>.</w:t>
      </w:r>
    </w:p>
    <w:p w:rsidR="00E65A52" w:rsidRDefault="00E65A52" w:rsidP="00E65A52">
      <w:pPr>
        <w:pStyle w:val="SingleTxtG"/>
      </w:pPr>
      <w:r w:rsidRPr="001663C9">
        <w:t>44.</w:t>
      </w:r>
      <w:r w:rsidRPr="001663C9">
        <w:tab/>
      </w:r>
      <w:r w:rsidRPr="00317C3F">
        <w:rPr>
          <w:b/>
        </w:rPr>
        <w:t>Le h</w:t>
      </w:r>
      <w:r w:rsidRPr="001663C9">
        <w:rPr>
          <w:b/>
        </w:rPr>
        <w:t xml:space="preserve">andicap </w:t>
      </w:r>
      <w:r>
        <w:rPr>
          <w:b/>
        </w:rPr>
        <w:t>d’après le de</w:t>
      </w:r>
      <w:r w:rsidRPr="001663C9">
        <w:rPr>
          <w:b/>
        </w:rPr>
        <w:t>gré</w:t>
      </w:r>
      <w:r>
        <w:rPr>
          <w:b/>
        </w:rPr>
        <w:t xml:space="preserve"> d’instruction</w:t>
      </w:r>
      <w:r>
        <w:t>. Pour l’État péruvien, l’enseignement spécialisé est conçu dans une optique intégrée. Il s’adresse aux personnes qui ont des besoins spéciaux en matière d’enseignement et a pour but de les aider à s’intégrer à la collectivité et à participer à la vie de la société. La loi consacre le droit d’être admis dans un établissement pédagogique normal, prévoit l’organisation d’épreuves en braille pour les non-voyants et en langue des signes pour les sourds, l’aménagement des établissements d’enseignement et l’adaptation des programmes. Il s’avère que, malgré ces efforts, l’exclusion dans ce domaine persiste, qu’une personne handicapée sur cinq n’a aucune instruction et que 11,3 % seulement accèdent à l’enseignement supérieur.</w:t>
      </w:r>
    </w:p>
    <w:p w:rsidR="00E65A52" w:rsidRPr="005A6F8D" w:rsidRDefault="00E65A52" w:rsidP="00E65A52">
      <w:pPr>
        <w:pStyle w:val="H23G"/>
        <w:rPr>
          <w:b w:val="0"/>
          <w:sz w:val="16"/>
          <w:szCs w:val="16"/>
        </w:rPr>
      </w:pPr>
      <w:r>
        <w:tab/>
      </w:r>
      <w:r>
        <w:tab/>
        <w:t>Personnes handicapées, par niveau d’enseignement, par zone de résidence et par sexe, 2006</w:t>
      </w:r>
      <w:r>
        <w:br/>
      </w:r>
      <w:r w:rsidRPr="005A6F8D">
        <w:rPr>
          <w:b w:val="0"/>
          <w:sz w:val="16"/>
          <w:szCs w:val="16"/>
        </w:rPr>
        <w:t>(En pourcentage)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30"/>
        <w:gridCol w:w="1134"/>
        <w:gridCol w:w="1455"/>
        <w:gridCol w:w="1017"/>
        <w:gridCol w:w="1017"/>
        <w:gridCol w:w="1017"/>
      </w:tblGrid>
      <w:tr w:rsidR="00E65A52" w:rsidRPr="008351BC" w:rsidTr="004711D2">
        <w:tblPrEx>
          <w:tblCellMar>
            <w:top w:w="0" w:type="dxa"/>
            <w:bottom w:w="0" w:type="dxa"/>
          </w:tblCellMar>
        </w:tblPrEx>
        <w:trPr>
          <w:tblHeader/>
        </w:trPr>
        <w:tc>
          <w:tcPr>
            <w:tcW w:w="0" w:type="auto"/>
            <w:tcBorders>
              <w:top w:val="single" w:sz="4" w:space="0" w:color="auto"/>
              <w:bottom w:val="single" w:sz="12" w:space="0" w:color="auto"/>
            </w:tcBorders>
            <w:shd w:val="clear" w:color="auto" w:fill="auto"/>
          </w:tcPr>
          <w:p w:rsidR="00E65A52" w:rsidRPr="008351BC" w:rsidRDefault="00E65A52" w:rsidP="00E65A52">
            <w:pPr>
              <w:shd w:val="clear" w:color="auto" w:fill="FFFFFF"/>
              <w:spacing w:before="80" w:after="80" w:line="200" w:lineRule="exact"/>
              <w:rPr>
                <w:i/>
                <w:sz w:val="16"/>
                <w:szCs w:val="16"/>
              </w:rPr>
            </w:pPr>
            <w:r>
              <w:rPr>
                <w:i/>
                <w:sz w:val="16"/>
                <w:szCs w:val="16"/>
              </w:rPr>
              <w:t>Sexe</w:t>
            </w:r>
          </w:p>
        </w:tc>
        <w:tc>
          <w:tcPr>
            <w:tcW w:w="1134" w:type="dxa"/>
            <w:tcBorders>
              <w:top w:val="single" w:sz="4" w:space="0" w:color="auto"/>
              <w:bottom w:val="single" w:sz="12" w:space="0" w:color="auto"/>
              <w:right w:val="nil"/>
            </w:tcBorders>
            <w:shd w:val="clear" w:color="auto" w:fill="auto"/>
            <w:vAlign w:val="bottom"/>
          </w:tcPr>
          <w:p w:rsidR="00E65A52" w:rsidRPr="008351BC" w:rsidRDefault="00E65A52" w:rsidP="00E65A52">
            <w:pPr>
              <w:spacing w:before="80" w:after="80" w:line="200" w:lineRule="exact"/>
              <w:jc w:val="right"/>
              <w:rPr>
                <w:i/>
                <w:sz w:val="16"/>
                <w:szCs w:val="16"/>
              </w:rPr>
            </w:pPr>
            <w:r>
              <w:rPr>
                <w:i/>
                <w:sz w:val="16"/>
                <w:szCs w:val="16"/>
              </w:rPr>
              <w:t>Total</w:t>
            </w:r>
          </w:p>
        </w:tc>
        <w:tc>
          <w:tcPr>
            <w:tcW w:w="1455" w:type="dxa"/>
            <w:tcBorders>
              <w:top w:val="single" w:sz="4" w:space="0" w:color="auto"/>
              <w:left w:val="nil"/>
              <w:bottom w:val="single" w:sz="12" w:space="0" w:color="auto"/>
            </w:tcBorders>
            <w:shd w:val="clear" w:color="auto" w:fill="auto"/>
            <w:vAlign w:val="bottom"/>
          </w:tcPr>
          <w:p w:rsidR="00E65A52" w:rsidRPr="008351BC" w:rsidRDefault="00E65A52" w:rsidP="00E65A52">
            <w:pPr>
              <w:spacing w:before="80" w:after="80" w:line="200" w:lineRule="exact"/>
              <w:jc w:val="right"/>
              <w:rPr>
                <w:i/>
                <w:sz w:val="16"/>
                <w:szCs w:val="16"/>
              </w:rPr>
            </w:pPr>
            <w:r>
              <w:rPr>
                <w:i/>
                <w:sz w:val="16"/>
                <w:szCs w:val="16"/>
              </w:rPr>
              <w:t>Sans instruction</w:t>
            </w:r>
            <w:r w:rsidRPr="008351BC">
              <w:rPr>
                <w:i/>
                <w:sz w:val="16"/>
                <w:szCs w:val="16"/>
                <w:vertAlign w:val="superscript"/>
              </w:rPr>
              <w:t>1</w:t>
            </w:r>
          </w:p>
        </w:tc>
        <w:tc>
          <w:tcPr>
            <w:tcW w:w="1017" w:type="dxa"/>
            <w:tcBorders>
              <w:top w:val="single" w:sz="4" w:space="0" w:color="auto"/>
              <w:bottom w:val="single" w:sz="12" w:space="0" w:color="auto"/>
            </w:tcBorders>
            <w:shd w:val="clear" w:color="auto" w:fill="auto"/>
            <w:vAlign w:val="bottom"/>
          </w:tcPr>
          <w:p w:rsidR="00E65A52" w:rsidRPr="008351BC" w:rsidRDefault="00E65A52" w:rsidP="00E65A52">
            <w:pPr>
              <w:spacing w:before="80" w:after="80" w:line="200" w:lineRule="exact"/>
              <w:jc w:val="right"/>
              <w:rPr>
                <w:i/>
                <w:sz w:val="16"/>
                <w:szCs w:val="16"/>
              </w:rPr>
            </w:pPr>
            <w:r>
              <w:rPr>
                <w:i/>
                <w:sz w:val="16"/>
                <w:szCs w:val="16"/>
              </w:rPr>
              <w:t>Primaire</w:t>
            </w:r>
          </w:p>
        </w:tc>
        <w:tc>
          <w:tcPr>
            <w:tcW w:w="1017" w:type="dxa"/>
            <w:tcBorders>
              <w:top w:val="single" w:sz="4" w:space="0" w:color="auto"/>
              <w:bottom w:val="single" w:sz="12" w:space="0" w:color="auto"/>
            </w:tcBorders>
            <w:shd w:val="clear" w:color="auto" w:fill="auto"/>
            <w:vAlign w:val="bottom"/>
          </w:tcPr>
          <w:p w:rsidR="00E65A52" w:rsidRPr="008351BC" w:rsidRDefault="00E65A52" w:rsidP="00E65A52">
            <w:pPr>
              <w:spacing w:before="80" w:after="80" w:line="200" w:lineRule="exact"/>
              <w:jc w:val="right"/>
              <w:rPr>
                <w:i/>
                <w:sz w:val="16"/>
                <w:szCs w:val="16"/>
              </w:rPr>
            </w:pPr>
            <w:r>
              <w:rPr>
                <w:i/>
                <w:sz w:val="16"/>
                <w:szCs w:val="16"/>
              </w:rPr>
              <w:t>Secondaire</w:t>
            </w:r>
          </w:p>
        </w:tc>
        <w:tc>
          <w:tcPr>
            <w:tcW w:w="1017" w:type="dxa"/>
            <w:tcBorders>
              <w:top w:val="single" w:sz="4" w:space="0" w:color="auto"/>
              <w:bottom w:val="single" w:sz="12" w:space="0" w:color="auto"/>
            </w:tcBorders>
            <w:shd w:val="clear" w:color="auto" w:fill="auto"/>
            <w:vAlign w:val="bottom"/>
          </w:tcPr>
          <w:p w:rsidR="00E65A52" w:rsidRPr="008351BC" w:rsidRDefault="00E65A52" w:rsidP="00E65A52">
            <w:pPr>
              <w:spacing w:before="80" w:after="80" w:line="200" w:lineRule="exact"/>
              <w:jc w:val="right"/>
              <w:rPr>
                <w:i/>
                <w:sz w:val="16"/>
                <w:szCs w:val="16"/>
              </w:rPr>
            </w:pPr>
            <w:r>
              <w:rPr>
                <w:i/>
                <w:sz w:val="16"/>
                <w:szCs w:val="16"/>
              </w:rPr>
              <w:t>Supérieur</w:t>
            </w:r>
          </w:p>
        </w:tc>
      </w:tr>
      <w:tr w:rsidR="00E65A52" w:rsidTr="004711D2">
        <w:tblPrEx>
          <w:tblCellMar>
            <w:top w:w="0" w:type="dxa"/>
            <w:bottom w:w="0" w:type="dxa"/>
          </w:tblCellMar>
        </w:tblPrEx>
        <w:tc>
          <w:tcPr>
            <w:tcW w:w="0" w:type="auto"/>
            <w:tcBorders>
              <w:top w:val="single" w:sz="12" w:space="0" w:color="auto"/>
            </w:tcBorders>
            <w:shd w:val="clear" w:color="auto" w:fill="auto"/>
          </w:tcPr>
          <w:p w:rsidR="00E65A52" w:rsidRDefault="00E65A52" w:rsidP="00E65A52">
            <w:pPr>
              <w:shd w:val="clear" w:color="auto" w:fill="FFFFFF"/>
              <w:spacing w:before="40" w:after="40" w:line="220" w:lineRule="exact"/>
              <w:rPr>
                <w:sz w:val="18"/>
              </w:rPr>
            </w:pPr>
            <w:r>
              <w:rPr>
                <w:sz w:val="18"/>
                <w:szCs w:val="14"/>
              </w:rPr>
              <w:t>Zones urbaines</w:t>
            </w:r>
          </w:p>
        </w:tc>
        <w:tc>
          <w:tcPr>
            <w:tcW w:w="1134" w:type="dxa"/>
            <w:tcBorders>
              <w:top w:val="single" w:sz="12" w:space="0" w:color="auto"/>
              <w:righ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100,0</w:t>
            </w:r>
          </w:p>
        </w:tc>
        <w:tc>
          <w:tcPr>
            <w:tcW w:w="1455" w:type="dxa"/>
            <w:tcBorders>
              <w:top w:val="single" w:sz="12" w:space="0" w:color="auto"/>
              <w:lef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100,0</w:t>
            </w:r>
          </w:p>
        </w:tc>
        <w:tc>
          <w:tcPr>
            <w:tcW w:w="1017" w:type="dxa"/>
            <w:tcBorders>
              <w:top w:val="single" w:sz="12"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100,0</w:t>
            </w:r>
          </w:p>
        </w:tc>
        <w:tc>
          <w:tcPr>
            <w:tcW w:w="1017" w:type="dxa"/>
            <w:tcBorders>
              <w:top w:val="single" w:sz="12"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100,0</w:t>
            </w:r>
          </w:p>
        </w:tc>
        <w:tc>
          <w:tcPr>
            <w:tcW w:w="1017" w:type="dxa"/>
            <w:tcBorders>
              <w:top w:val="single" w:sz="12"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100,0</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ind w:left="284"/>
              <w:rPr>
                <w:sz w:val="18"/>
              </w:rPr>
            </w:pPr>
            <w:r>
              <w:rPr>
                <w:sz w:val="18"/>
              </w:rPr>
              <w:t>Hommes</w:t>
            </w:r>
          </w:p>
        </w:tc>
        <w:tc>
          <w:tcPr>
            <w:tcW w:w="1134" w:type="dxa"/>
            <w:tcBorders>
              <w:righ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43,6</w:t>
            </w:r>
          </w:p>
        </w:tc>
        <w:tc>
          <w:tcPr>
            <w:tcW w:w="1455" w:type="dxa"/>
            <w:tcBorders>
              <w:lef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29,6</w:t>
            </w:r>
          </w:p>
        </w:tc>
        <w:tc>
          <w:tcPr>
            <w:tcW w:w="1017" w:type="dxa"/>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44,3</w:t>
            </w:r>
          </w:p>
        </w:tc>
        <w:tc>
          <w:tcPr>
            <w:tcW w:w="1017" w:type="dxa"/>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46,6</w:t>
            </w:r>
          </w:p>
        </w:tc>
        <w:tc>
          <w:tcPr>
            <w:tcW w:w="1017" w:type="dxa"/>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49,1</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ind w:left="284"/>
              <w:rPr>
                <w:sz w:val="18"/>
              </w:rPr>
            </w:pPr>
            <w:r>
              <w:rPr>
                <w:sz w:val="18"/>
              </w:rPr>
              <w:t>Femmes</w:t>
            </w:r>
          </w:p>
        </w:tc>
        <w:tc>
          <w:tcPr>
            <w:tcW w:w="1134" w:type="dxa"/>
            <w:tcBorders>
              <w:righ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56,4</w:t>
            </w:r>
          </w:p>
        </w:tc>
        <w:tc>
          <w:tcPr>
            <w:tcW w:w="1455" w:type="dxa"/>
            <w:tcBorders>
              <w:lef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70,4</w:t>
            </w:r>
          </w:p>
        </w:tc>
        <w:tc>
          <w:tcPr>
            <w:tcW w:w="1017" w:type="dxa"/>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55,7</w:t>
            </w:r>
          </w:p>
        </w:tc>
        <w:tc>
          <w:tcPr>
            <w:tcW w:w="1017" w:type="dxa"/>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53,4</w:t>
            </w:r>
          </w:p>
        </w:tc>
        <w:tc>
          <w:tcPr>
            <w:tcW w:w="1017" w:type="dxa"/>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50,9</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rPr>
                <w:sz w:val="18"/>
              </w:rPr>
            </w:pPr>
            <w:r>
              <w:rPr>
                <w:sz w:val="18"/>
                <w:szCs w:val="14"/>
              </w:rPr>
              <w:t>Zones rurales</w:t>
            </w:r>
          </w:p>
        </w:tc>
        <w:tc>
          <w:tcPr>
            <w:tcW w:w="1134" w:type="dxa"/>
            <w:tcBorders>
              <w:righ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100,0</w:t>
            </w:r>
          </w:p>
        </w:tc>
        <w:tc>
          <w:tcPr>
            <w:tcW w:w="1455" w:type="dxa"/>
            <w:tcBorders>
              <w:lef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100,0</w:t>
            </w:r>
          </w:p>
        </w:tc>
        <w:tc>
          <w:tcPr>
            <w:tcW w:w="1017" w:type="dxa"/>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100,0</w:t>
            </w:r>
          </w:p>
        </w:tc>
        <w:tc>
          <w:tcPr>
            <w:tcW w:w="1017" w:type="dxa"/>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100,0</w:t>
            </w:r>
          </w:p>
        </w:tc>
        <w:tc>
          <w:tcPr>
            <w:tcW w:w="1017" w:type="dxa"/>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100,0</w:t>
            </w:r>
          </w:p>
        </w:tc>
      </w:tr>
      <w:tr w:rsidR="00E65A52" w:rsidTr="004711D2">
        <w:tblPrEx>
          <w:tblCellMar>
            <w:top w:w="0" w:type="dxa"/>
            <w:bottom w:w="0" w:type="dxa"/>
          </w:tblCellMar>
        </w:tblPrEx>
        <w:tc>
          <w:tcPr>
            <w:tcW w:w="0" w:type="auto"/>
            <w:shd w:val="clear" w:color="auto" w:fill="auto"/>
          </w:tcPr>
          <w:p w:rsidR="00E65A52" w:rsidRDefault="00E65A52" w:rsidP="00E65A52">
            <w:pPr>
              <w:shd w:val="clear" w:color="auto" w:fill="FFFFFF"/>
              <w:spacing w:before="40" w:after="40" w:line="220" w:lineRule="exact"/>
              <w:ind w:left="284"/>
              <w:rPr>
                <w:sz w:val="18"/>
              </w:rPr>
            </w:pPr>
            <w:r>
              <w:rPr>
                <w:sz w:val="18"/>
              </w:rPr>
              <w:t>Hommes</w:t>
            </w:r>
          </w:p>
        </w:tc>
        <w:tc>
          <w:tcPr>
            <w:tcW w:w="1134" w:type="dxa"/>
            <w:tcBorders>
              <w:righ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47,7</w:t>
            </w:r>
          </w:p>
        </w:tc>
        <w:tc>
          <w:tcPr>
            <w:tcW w:w="1455" w:type="dxa"/>
            <w:tcBorders>
              <w:lef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29,6</w:t>
            </w:r>
          </w:p>
        </w:tc>
        <w:tc>
          <w:tcPr>
            <w:tcW w:w="1017" w:type="dxa"/>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61,6</w:t>
            </w:r>
          </w:p>
        </w:tc>
        <w:tc>
          <w:tcPr>
            <w:tcW w:w="1017" w:type="dxa"/>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64,7</w:t>
            </w:r>
          </w:p>
        </w:tc>
        <w:tc>
          <w:tcPr>
            <w:tcW w:w="1017" w:type="dxa"/>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65,6</w:t>
            </w:r>
          </w:p>
        </w:tc>
      </w:tr>
      <w:tr w:rsidR="00E65A52" w:rsidTr="004711D2">
        <w:tblPrEx>
          <w:tblCellMar>
            <w:top w:w="0" w:type="dxa"/>
            <w:bottom w:w="0" w:type="dxa"/>
          </w:tblCellMar>
        </w:tblPrEx>
        <w:tc>
          <w:tcPr>
            <w:tcW w:w="0" w:type="auto"/>
            <w:tcBorders>
              <w:bottom w:val="single" w:sz="4" w:space="0" w:color="auto"/>
            </w:tcBorders>
            <w:shd w:val="clear" w:color="auto" w:fill="auto"/>
          </w:tcPr>
          <w:p w:rsidR="00E65A52" w:rsidRDefault="00E65A52" w:rsidP="00E65A52">
            <w:pPr>
              <w:shd w:val="clear" w:color="auto" w:fill="FFFFFF"/>
              <w:spacing w:before="40" w:after="40" w:line="220" w:lineRule="exact"/>
              <w:ind w:left="284"/>
              <w:rPr>
                <w:sz w:val="18"/>
              </w:rPr>
            </w:pPr>
            <w:r>
              <w:rPr>
                <w:sz w:val="18"/>
              </w:rPr>
              <w:t>Femmes</w:t>
            </w:r>
          </w:p>
        </w:tc>
        <w:tc>
          <w:tcPr>
            <w:tcW w:w="1134" w:type="dxa"/>
            <w:tcBorders>
              <w:bottom w:val="single" w:sz="4" w:space="0" w:color="auto"/>
              <w:righ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52,3</w:t>
            </w:r>
          </w:p>
        </w:tc>
        <w:tc>
          <w:tcPr>
            <w:tcW w:w="1455" w:type="dxa"/>
            <w:tcBorders>
              <w:left w:val="nil"/>
              <w:bottom w:val="single" w:sz="4"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70,4</w:t>
            </w:r>
          </w:p>
        </w:tc>
        <w:tc>
          <w:tcPr>
            <w:tcW w:w="1017" w:type="dxa"/>
            <w:tcBorders>
              <w:bottom w:val="single" w:sz="4"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38,4</w:t>
            </w:r>
          </w:p>
        </w:tc>
        <w:tc>
          <w:tcPr>
            <w:tcW w:w="1017" w:type="dxa"/>
            <w:tcBorders>
              <w:bottom w:val="single" w:sz="4"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35,3</w:t>
            </w:r>
          </w:p>
        </w:tc>
        <w:tc>
          <w:tcPr>
            <w:tcW w:w="1017" w:type="dxa"/>
            <w:tcBorders>
              <w:bottom w:val="single" w:sz="4"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34,4</w:t>
            </w:r>
          </w:p>
        </w:tc>
      </w:tr>
      <w:tr w:rsidR="00E65A52" w:rsidTr="004711D2">
        <w:tblPrEx>
          <w:tblCellMar>
            <w:top w:w="0" w:type="dxa"/>
            <w:bottom w:w="0" w:type="dxa"/>
          </w:tblCellMar>
        </w:tblPrEx>
        <w:tc>
          <w:tcPr>
            <w:tcW w:w="0" w:type="auto"/>
            <w:tcBorders>
              <w:top w:val="single" w:sz="4" w:space="0" w:color="auto"/>
              <w:bottom w:val="single" w:sz="4" w:space="0" w:color="auto"/>
            </w:tcBorders>
            <w:shd w:val="clear" w:color="auto" w:fill="auto"/>
            <w:vAlign w:val="bottom"/>
          </w:tcPr>
          <w:p w:rsidR="00E65A52" w:rsidRPr="0088595A" w:rsidRDefault="00E65A52" w:rsidP="00E65A52">
            <w:pPr>
              <w:spacing w:before="80" w:after="80" w:line="220" w:lineRule="exact"/>
              <w:ind w:left="284"/>
              <w:rPr>
                <w:b/>
                <w:sz w:val="18"/>
                <w:szCs w:val="16"/>
              </w:rPr>
            </w:pPr>
            <w:r w:rsidRPr="0088595A">
              <w:rPr>
                <w:b/>
                <w:sz w:val="18"/>
              </w:rPr>
              <w:t>Total</w:t>
            </w:r>
          </w:p>
        </w:tc>
        <w:tc>
          <w:tcPr>
            <w:tcW w:w="1134" w:type="dxa"/>
            <w:tcBorders>
              <w:top w:val="single" w:sz="4" w:space="0" w:color="auto"/>
              <w:bottom w:val="single" w:sz="4" w:space="0" w:color="auto"/>
              <w:right w:val="nil"/>
            </w:tcBorders>
            <w:shd w:val="clear" w:color="auto" w:fill="auto"/>
            <w:vAlign w:val="bottom"/>
          </w:tcPr>
          <w:p w:rsidR="00E65A52" w:rsidRPr="0088595A" w:rsidRDefault="00E65A52" w:rsidP="00E65A52">
            <w:pPr>
              <w:spacing w:before="80" w:after="80" w:line="220" w:lineRule="exact"/>
              <w:jc w:val="right"/>
              <w:rPr>
                <w:b/>
                <w:sz w:val="18"/>
                <w:szCs w:val="16"/>
              </w:rPr>
            </w:pPr>
            <w:r w:rsidRPr="0088595A">
              <w:rPr>
                <w:b/>
                <w:sz w:val="18"/>
                <w:szCs w:val="16"/>
              </w:rPr>
              <w:t>100,0</w:t>
            </w:r>
          </w:p>
        </w:tc>
        <w:tc>
          <w:tcPr>
            <w:tcW w:w="1455" w:type="dxa"/>
            <w:tcBorders>
              <w:top w:val="single" w:sz="4" w:space="0" w:color="auto"/>
              <w:left w:val="nil"/>
              <w:bottom w:val="single" w:sz="4" w:space="0" w:color="auto"/>
            </w:tcBorders>
            <w:shd w:val="clear" w:color="auto" w:fill="auto"/>
            <w:vAlign w:val="bottom"/>
          </w:tcPr>
          <w:p w:rsidR="00E65A52" w:rsidRPr="0088595A" w:rsidRDefault="00E65A52" w:rsidP="00E65A52">
            <w:pPr>
              <w:spacing w:before="80" w:after="80" w:line="220" w:lineRule="exact"/>
              <w:jc w:val="right"/>
              <w:rPr>
                <w:b/>
                <w:sz w:val="18"/>
                <w:szCs w:val="16"/>
              </w:rPr>
            </w:pPr>
            <w:r w:rsidRPr="0088595A">
              <w:rPr>
                <w:b/>
                <w:sz w:val="18"/>
                <w:szCs w:val="16"/>
              </w:rPr>
              <w:t>100,0</w:t>
            </w:r>
          </w:p>
        </w:tc>
        <w:tc>
          <w:tcPr>
            <w:tcW w:w="1017" w:type="dxa"/>
            <w:tcBorders>
              <w:top w:val="single" w:sz="4" w:space="0" w:color="auto"/>
              <w:bottom w:val="single" w:sz="4" w:space="0" w:color="auto"/>
            </w:tcBorders>
            <w:shd w:val="clear" w:color="auto" w:fill="auto"/>
            <w:vAlign w:val="bottom"/>
          </w:tcPr>
          <w:p w:rsidR="00E65A52" w:rsidRPr="0088595A" w:rsidRDefault="00E65A52" w:rsidP="00E65A52">
            <w:pPr>
              <w:spacing w:before="80" w:after="80" w:line="220" w:lineRule="exact"/>
              <w:jc w:val="right"/>
              <w:rPr>
                <w:b/>
                <w:sz w:val="18"/>
                <w:szCs w:val="16"/>
              </w:rPr>
            </w:pPr>
            <w:r w:rsidRPr="0088595A">
              <w:rPr>
                <w:b/>
                <w:sz w:val="18"/>
                <w:szCs w:val="16"/>
              </w:rPr>
              <w:t>100,0</w:t>
            </w:r>
          </w:p>
        </w:tc>
        <w:tc>
          <w:tcPr>
            <w:tcW w:w="1017" w:type="dxa"/>
            <w:tcBorders>
              <w:top w:val="single" w:sz="4" w:space="0" w:color="auto"/>
              <w:bottom w:val="single" w:sz="4" w:space="0" w:color="auto"/>
            </w:tcBorders>
            <w:shd w:val="clear" w:color="auto" w:fill="auto"/>
            <w:vAlign w:val="bottom"/>
          </w:tcPr>
          <w:p w:rsidR="00E65A52" w:rsidRPr="0088595A" w:rsidRDefault="00E65A52" w:rsidP="00E65A52">
            <w:pPr>
              <w:spacing w:before="80" w:after="80" w:line="220" w:lineRule="exact"/>
              <w:jc w:val="right"/>
              <w:rPr>
                <w:b/>
                <w:sz w:val="18"/>
                <w:szCs w:val="16"/>
              </w:rPr>
            </w:pPr>
            <w:r w:rsidRPr="0088595A">
              <w:rPr>
                <w:b/>
                <w:sz w:val="18"/>
                <w:szCs w:val="16"/>
              </w:rPr>
              <w:t>100,0</w:t>
            </w:r>
          </w:p>
        </w:tc>
        <w:tc>
          <w:tcPr>
            <w:tcW w:w="1017" w:type="dxa"/>
            <w:tcBorders>
              <w:top w:val="single" w:sz="4" w:space="0" w:color="auto"/>
              <w:bottom w:val="single" w:sz="4" w:space="0" w:color="auto"/>
            </w:tcBorders>
            <w:shd w:val="clear" w:color="auto" w:fill="auto"/>
            <w:vAlign w:val="bottom"/>
          </w:tcPr>
          <w:p w:rsidR="00E65A52" w:rsidRPr="0088595A" w:rsidRDefault="00E65A52" w:rsidP="00E65A52">
            <w:pPr>
              <w:spacing w:before="80" w:after="80" w:line="220" w:lineRule="exact"/>
              <w:jc w:val="right"/>
              <w:rPr>
                <w:b/>
                <w:sz w:val="18"/>
                <w:szCs w:val="16"/>
              </w:rPr>
            </w:pPr>
            <w:r w:rsidRPr="0088595A">
              <w:rPr>
                <w:b/>
                <w:sz w:val="18"/>
                <w:szCs w:val="16"/>
              </w:rPr>
              <w:t>100,0</w:t>
            </w:r>
          </w:p>
        </w:tc>
      </w:tr>
      <w:tr w:rsidR="00E65A52" w:rsidTr="004711D2">
        <w:tblPrEx>
          <w:tblCellMar>
            <w:top w:w="0" w:type="dxa"/>
            <w:bottom w:w="0" w:type="dxa"/>
          </w:tblCellMar>
        </w:tblPrEx>
        <w:tc>
          <w:tcPr>
            <w:tcW w:w="0" w:type="auto"/>
            <w:tcBorders>
              <w:top w:val="single" w:sz="4" w:space="0" w:color="auto"/>
            </w:tcBorders>
            <w:shd w:val="clear" w:color="auto" w:fill="auto"/>
          </w:tcPr>
          <w:p w:rsidR="00E65A52" w:rsidRDefault="00E65A52" w:rsidP="00E65A52">
            <w:pPr>
              <w:shd w:val="clear" w:color="auto" w:fill="FFFFFF"/>
              <w:spacing w:before="40" w:after="40" w:line="220" w:lineRule="exact"/>
              <w:ind w:left="284"/>
              <w:rPr>
                <w:sz w:val="18"/>
              </w:rPr>
            </w:pPr>
            <w:r>
              <w:rPr>
                <w:sz w:val="18"/>
              </w:rPr>
              <w:t>Hommes</w:t>
            </w:r>
          </w:p>
        </w:tc>
        <w:tc>
          <w:tcPr>
            <w:tcW w:w="1134" w:type="dxa"/>
            <w:tcBorders>
              <w:top w:val="single" w:sz="4" w:space="0" w:color="auto"/>
              <w:righ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44,4</w:t>
            </w:r>
          </w:p>
        </w:tc>
        <w:tc>
          <w:tcPr>
            <w:tcW w:w="1455" w:type="dxa"/>
            <w:tcBorders>
              <w:top w:val="single" w:sz="4" w:space="0" w:color="auto"/>
              <w:lef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29,6</w:t>
            </w:r>
          </w:p>
        </w:tc>
        <w:tc>
          <w:tcPr>
            <w:tcW w:w="1017" w:type="dxa"/>
            <w:tcBorders>
              <w:top w:val="single" w:sz="4"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48,6</w:t>
            </w:r>
          </w:p>
        </w:tc>
        <w:tc>
          <w:tcPr>
            <w:tcW w:w="1017" w:type="dxa"/>
            <w:tcBorders>
              <w:top w:val="single" w:sz="4"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47,8</w:t>
            </w:r>
          </w:p>
        </w:tc>
        <w:tc>
          <w:tcPr>
            <w:tcW w:w="1017" w:type="dxa"/>
            <w:tcBorders>
              <w:top w:val="single" w:sz="4"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49,5</w:t>
            </w:r>
          </w:p>
        </w:tc>
      </w:tr>
      <w:tr w:rsidR="00E65A52" w:rsidTr="004711D2">
        <w:tblPrEx>
          <w:tblCellMar>
            <w:top w:w="0" w:type="dxa"/>
            <w:bottom w:w="0" w:type="dxa"/>
          </w:tblCellMar>
        </w:tblPrEx>
        <w:tc>
          <w:tcPr>
            <w:tcW w:w="0" w:type="auto"/>
            <w:tcBorders>
              <w:bottom w:val="single" w:sz="12" w:space="0" w:color="auto"/>
            </w:tcBorders>
            <w:shd w:val="clear" w:color="auto" w:fill="auto"/>
          </w:tcPr>
          <w:p w:rsidR="00E65A52" w:rsidRDefault="00E65A52" w:rsidP="00E65A52">
            <w:pPr>
              <w:shd w:val="clear" w:color="auto" w:fill="FFFFFF"/>
              <w:spacing w:before="40" w:after="40" w:line="220" w:lineRule="exact"/>
              <w:ind w:left="284"/>
              <w:rPr>
                <w:sz w:val="18"/>
              </w:rPr>
            </w:pPr>
            <w:r>
              <w:rPr>
                <w:sz w:val="18"/>
              </w:rPr>
              <w:t>Femmes</w:t>
            </w:r>
          </w:p>
        </w:tc>
        <w:tc>
          <w:tcPr>
            <w:tcW w:w="1134" w:type="dxa"/>
            <w:tcBorders>
              <w:bottom w:val="single" w:sz="12" w:space="0" w:color="auto"/>
              <w:right w:val="nil"/>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55,6</w:t>
            </w:r>
          </w:p>
        </w:tc>
        <w:tc>
          <w:tcPr>
            <w:tcW w:w="1455" w:type="dxa"/>
            <w:tcBorders>
              <w:left w:val="nil"/>
              <w:bottom w:val="single" w:sz="12"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70,4</w:t>
            </w:r>
          </w:p>
        </w:tc>
        <w:tc>
          <w:tcPr>
            <w:tcW w:w="1017" w:type="dxa"/>
            <w:tcBorders>
              <w:bottom w:val="single" w:sz="12"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51,4</w:t>
            </w:r>
          </w:p>
        </w:tc>
        <w:tc>
          <w:tcPr>
            <w:tcW w:w="1017" w:type="dxa"/>
            <w:tcBorders>
              <w:bottom w:val="single" w:sz="12"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52,2</w:t>
            </w:r>
          </w:p>
        </w:tc>
        <w:tc>
          <w:tcPr>
            <w:tcW w:w="1017" w:type="dxa"/>
            <w:tcBorders>
              <w:bottom w:val="single" w:sz="12" w:space="0" w:color="auto"/>
            </w:tcBorders>
            <w:shd w:val="clear" w:color="auto" w:fill="auto"/>
            <w:vAlign w:val="bottom"/>
          </w:tcPr>
          <w:p w:rsidR="00E65A52" w:rsidRPr="008351BC" w:rsidRDefault="00E65A52" w:rsidP="00E65A52">
            <w:pPr>
              <w:spacing w:before="40" w:after="40" w:line="220" w:lineRule="exact"/>
              <w:jc w:val="right"/>
              <w:rPr>
                <w:sz w:val="18"/>
                <w:szCs w:val="16"/>
              </w:rPr>
            </w:pPr>
            <w:r w:rsidRPr="008351BC">
              <w:rPr>
                <w:sz w:val="18"/>
                <w:szCs w:val="16"/>
              </w:rPr>
              <w:t>50,5</w:t>
            </w:r>
          </w:p>
        </w:tc>
      </w:tr>
    </w:tbl>
    <w:p w:rsidR="00E65A52" w:rsidRPr="00E34237" w:rsidRDefault="00E65A52" w:rsidP="00E65A52">
      <w:pPr>
        <w:pStyle w:val="SingleTxtG"/>
        <w:spacing w:before="120" w:after="0"/>
        <w:ind w:firstLine="170"/>
        <w:jc w:val="left"/>
        <w:rPr>
          <w:szCs w:val="24"/>
          <w:lang w:val="es-ES_tradnl"/>
        </w:rPr>
      </w:pPr>
      <w:proofErr w:type="spellStart"/>
      <w:r w:rsidRPr="00550FF5">
        <w:rPr>
          <w:i/>
          <w:sz w:val="18"/>
          <w:szCs w:val="18"/>
          <w:lang w:val="es-ES_tradnl"/>
        </w:rPr>
        <w:t>Source</w:t>
      </w:r>
      <w:proofErr w:type="spellEnd"/>
      <w:r w:rsidRPr="00550FF5">
        <w:rPr>
          <w:sz w:val="18"/>
          <w:szCs w:val="18"/>
          <w:lang w:val="es-ES_tradnl"/>
        </w:rPr>
        <w:t xml:space="preserve">: </w:t>
      </w:r>
      <w:r w:rsidRPr="001663C9">
        <w:rPr>
          <w:sz w:val="18"/>
          <w:szCs w:val="18"/>
        </w:rPr>
        <w:t xml:space="preserve">Institut </w:t>
      </w:r>
      <w:r>
        <w:rPr>
          <w:sz w:val="18"/>
          <w:szCs w:val="18"/>
        </w:rPr>
        <w:t>n</w:t>
      </w:r>
      <w:r w:rsidRPr="001663C9">
        <w:rPr>
          <w:sz w:val="18"/>
          <w:szCs w:val="18"/>
        </w:rPr>
        <w:t>a</w:t>
      </w:r>
      <w:r>
        <w:rPr>
          <w:sz w:val="18"/>
          <w:szCs w:val="18"/>
        </w:rPr>
        <w:t>t</w:t>
      </w:r>
      <w:r w:rsidRPr="001663C9">
        <w:rPr>
          <w:sz w:val="18"/>
          <w:szCs w:val="18"/>
        </w:rPr>
        <w:t xml:space="preserve">ional de </w:t>
      </w:r>
      <w:r>
        <w:rPr>
          <w:sz w:val="18"/>
          <w:szCs w:val="18"/>
        </w:rPr>
        <w:t xml:space="preserve">statistique et d’informatique </w:t>
      </w:r>
      <w:r w:rsidRPr="001663C9">
        <w:rPr>
          <w:sz w:val="18"/>
          <w:szCs w:val="18"/>
        </w:rPr>
        <w:t xml:space="preserve">(INEI) </w:t>
      </w:r>
      <w:r>
        <w:rPr>
          <w:sz w:val="18"/>
          <w:szCs w:val="18"/>
        </w:rPr>
        <w:t>−</w:t>
      </w:r>
      <w:r w:rsidRPr="001663C9">
        <w:rPr>
          <w:sz w:val="18"/>
          <w:szCs w:val="18"/>
        </w:rPr>
        <w:t xml:space="preserve"> </w:t>
      </w:r>
      <w:r>
        <w:rPr>
          <w:sz w:val="18"/>
          <w:szCs w:val="18"/>
        </w:rPr>
        <w:t>Enquête nationale continue</w:t>
      </w:r>
      <w:r w:rsidR="00BE435C">
        <w:rPr>
          <w:sz w:val="18"/>
          <w:szCs w:val="18"/>
        </w:rPr>
        <w:t>,</w:t>
      </w:r>
      <w:r w:rsidRPr="001663C9">
        <w:rPr>
          <w:sz w:val="18"/>
          <w:szCs w:val="18"/>
        </w:rPr>
        <w:t xml:space="preserve"> </w:t>
      </w:r>
      <w:r w:rsidRPr="00550FF5">
        <w:rPr>
          <w:sz w:val="18"/>
          <w:szCs w:val="18"/>
          <w:lang w:val="es-ES_tradnl"/>
        </w:rPr>
        <w:t>2006 (ENCO).</w:t>
      </w:r>
    </w:p>
    <w:p w:rsidR="00E65A52" w:rsidRPr="00550FF5" w:rsidRDefault="00E65A52" w:rsidP="00E65A52">
      <w:pPr>
        <w:pStyle w:val="SingleTxtG"/>
        <w:ind w:firstLine="170"/>
        <w:jc w:val="left"/>
        <w:rPr>
          <w:sz w:val="18"/>
          <w:szCs w:val="18"/>
        </w:rPr>
      </w:pPr>
      <w:r w:rsidRPr="00550FF5">
        <w:rPr>
          <w:i/>
          <w:sz w:val="18"/>
          <w:szCs w:val="18"/>
          <w:vertAlign w:val="superscript"/>
        </w:rPr>
        <w:t>1</w:t>
      </w:r>
      <w:r w:rsidRPr="00550FF5">
        <w:rPr>
          <w:sz w:val="18"/>
          <w:szCs w:val="18"/>
        </w:rPr>
        <w:t xml:space="preserve">  </w:t>
      </w:r>
      <w:r>
        <w:rPr>
          <w:sz w:val="18"/>
          <w:szCs w:val="18"/>
        </w:rPr>
        <w:t>E</w:t>
      </w:r>
      <w:r w:rsidRPr="00550FF5">
        <w:rPr>
          <w:sz w:val="18"/>
          <w:szCs w:val="18"/>
        </w:rPr>
        <w:t>nseignement préscolaire</w:t>
      </w:r>
      <w:r>
        <w:rPr>
          <w:sz w:val="18"/>
          <w:szCs w:val="18"/>
        </w:rPr>
        <w:t xml:space="preserve"> compris</w:t>
      </w:r>
      <w:r w:rsidRPr="00550FF5">
        <w:rPr>
          <w:sz w:val="18"/>
          <w:szCs w:val="18"/>
        </w:rPr>
        <w:t>.</w:t>
      </w:r>
    </w:p>
    <w:p w:rsidR="00E65A52" w:rsidRPr="00550FF5" w:rsidRDefault="00E65A52" w:rsidP="00E65A52">
      <w:pPr>
        <w:pStyle w:val="H23G"/>
        <w:rPr>
          <w:b w:val="0"/>
          <w:sz w:val="16"/>
          <w:szCs w:val="16"/>
        </w:rPr>
      </w:pPr>
      <w:r>
        <w:tab/>
      </w:r>
      <w:r>
        <w:tab/>
      </w:r>
      <w:r w:rsidRPr="00E34237">
        <w:t>Personnes handicapées, par niveau d</w:t>
      </w:r>
      <w:r>
        <w:t>’</w:t>
      </w:r>
      <w:r w:rsidRPr="00E34237">
        <w:t>enseigneme</w:t>
      </w:r>
      <w:r>
        <w:t xml:space="preserve">nt et </w:t>
      </w:r>
      <w:r w:rsidRPr="00E34237">
        <w:t>par département, 2006</w:t>
      </w:r>
      <w:r>
        <w:br/>
      </w:r>
      <w:r w:rsidRPr="00550FF5">
        <w:rPr>
          <w:b w:val="0"/>
          <w:sz w:val="16"/>
          <w:szCs w:val="16"/>
        </w:rPr>
        <w:t>(En pourcentage)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90"/>
        <w:gridCol w:w="1091"/>
        <w:gridCol w:w="1191"/>
        <w:gridCol w:w="1099"/>
        <w:gridCol w:w="1099"/>
        <w:gridCol w:w="1100"/>
      </w:tblGrid>
      <w:tr w:rsidR="00E65A52" w:rsidRPr="000A0921" w:rsidTr="004711D2">
        <w:tblPrEx>
          <w:tblCellMar>
            <w:top w:w="0" w:type="dxa"/>
            <w:bottom w:w="0" w:type="dxa"/>
          </w:tblCellMar>
        </w:tblPrEx>
        <w:trPr>
          <w:tblHeader/>
        </w:trPr>
        <w:tc>
          <w:tcPr>
            <w:tcW w:w="1790" w:type="dxa"/>
            <w:tcBorders>
              <w:top w:val="single" w:sz="4" w:space="0" w:color="auto"/>
              <w:bottom w:val="single" w:sz="12" w:space="0" w:color="auto"/>
            </w:tcBorders>
            <w:shd w:val="clear" w:color="auto" w:fill="auto"/>
          </w:tcPr>
          <w:p w:rsidR="00E65A52" w:rsidRPr="000A0921" w:rsidRDefault="00E65A52" w:rsidP="00E65A52">
            <w:pPr>
              <w:shd w:val="clear" w:color="auto" w:fill="FFFFFF"/>
              <w:spacing w:before="80" w:after="80" w:line="200" w:lineRule="exact"/>
              <w:rPr>
                <w:i/>
                <w:sz w:val="16"/>
                <w:szCs w:val="16"/>
              </w:rPr>
            </w:pPr>
            <w:r w:rsidRPr="000A0921">
              <w:rPr>
                <w:i/>
                <w:sz w:val="16"/>
                <w:szCs w:val="16"/>
              </w:rPr>
              <w:t>Département</w:t>
            </w:r>
          </w:p>
        </w:tc>
        <w:tc>
          <w:tcPr>
            <w:tcW w:w="1091" w:type="dxa"/>
            <w:tcBorders>
              <w:top w:val="single" w:sz="4" w:space="0" w:color="auto"/>
              <w:bottom w:val="single" w:sz="12" w:space="0" w:color="auto"/>
            </w:tcBorders>
            <w:shd w:val="clear" w:color="auto" w:fill="auto"/>
            <w:vAlign w:val="bottom"/>
          </w:tcPr>
          <w:p w:rsidR="00E65A52" w:rsidRPr="000A0921" w:rsidRDefault="00E65A52" w:rsidP="00E65A52">
            <w:pPr>
              <w:spacing w:before="80" w:after="80" w:line="200" w:lineRule="exact"/>
              <w:jc w:val="right"/>
              <w:rPr>
                <w:i/>
                <w:sz w:val="16"/>
                <w:szCs w:val="16"/>
              </w:rPr>
            </w:pPr>
            <w:r>
              <w:rPr>
                <w:i/>
                <w:sz w:val="16"/>
                <w:szCs w:val="16"/>
              </w:rPr>
              <w:t>Total</w:t>
            </w:r>
          </w:p>
        </w:tc>
        <w:tc>
          <w:tcPr>
            <w:tcW w:w="1191" w:type="dxa"/>
            <w:tcBorders>
              <w:top w:val="single" w:sz="4" w:space="0" w:color="auto"/>
              <w:bottom w:val="single" w:sz="12" w:space="0" w:color="auto"/>
            </w:tcBorders>
            <w:shd w:val="clear" w:color="auto" w:fill="auto"/>
            <w:vAlign w:val="bottom"/>
          </w:tcPr>
          <w:p w:rsidR="00E65A52" w:rsidRPr="000A0921" w:rsidRDefault="00E65A52" w:rsidP="00E65A52">
            <w:pPr>
              <w:spacing w:before="80" w:after="80" w:line="200" w:lineRule="exact"/>
              <w:jc w:val="right"/>
              <w:rPr>
                <w:i/>
                <w:sz w:val="16"/>
                <w:szCs w:val="16"/>
              </w:rPr>
            </w:pPr>
            <w:r>
              <w:rPr>
                <w:i/>
                <w:sz w:val="16"/>
                <w:szCs w:val="16"/>
              </w:rPr>
              <w:t>Sans instruction</w:t>
            </w:r>
            <w:r w:rsidRPr="000A0921">
              <w:rPr>
                <w:i/>
                <w:sz w:val="16"/>
                <w:szCs w:val="16"/>
                <w:vertAlign w:val="superscript"/>
              </w:rPr>
              <w:t>1</w:t>
            </w:r>
          </w:p>
        </w:tc>
        <w:tc>
          <w:tcPr>
            <w:tcW w:w="1099" w:type="dxa"/>
            <w:tcBorders>
              <w:top w:val="single" w:sz="4" w:space="0" w:color="auto"/>
              <w:bottom w:val="single" w:sz="12" w:space="0" w:color="auto"/>
            </w:tcBorders>
            <w:shd w:val="clear" w:color="auto" w:fill="auto"/>
            <w:vAlign w:val="bottom"/>
          </w:tcPr>
          <w:p w:rsidR="00E65A52" w:rsidRPr="000A0921" w:rsidRDefault="00E65A52" w:rsidP="00E65A52">
            <w:pPr>
              <w:spacing w:before="80" w:after="80" w:line="200" w:lineRule="exact"/>
              <w:jc w:val="right"/>
              <w:rPr>
                <w:i/>
                <w:sz w:val="16"/>
                <w:szCs w:val="16"/>
              </w:rPr>
            </w:pPr>
            <w:r>
              <w:rPr>
                <w:i/>
                <w:sz w:val="16"/>
                <w:szCs w:val="16"/>
              </w:rPr>
              <w:t xml:space="preserve">Primaire </w:t>
            </w:r>
          </w:p>
        </w:tc>
        <w:tc>
          <w:tcPr>
            <w:tcW w:w="1099" w:type="dxa"/>
            <w:tcBorders>
              <w:top w:val="single" w:sz="4" w:space="0" w:color="auto"/>
              <w:bottom w:val="single" w:sz="12" w:space="0" w:color="auto"/>
            </w:tcBorders>
            <w:shd w:val="clear" w:color="auto" w:fill="auto"/>
            <w:vAlign w:val="bottom"/>
          </w:tcPr>
          <w:p w:rsidR="00E65A52" w:rsidRPr="000A0921" w:rsidRDefault="00E65A52" w:rsidP="00E65A52">
            <w:pPr>
              <w:spacing w:before="80" w:after="80" w:line="200" w:lineRule="exact"/>
              <w:jc w:val="right"/>
              <w:rPr>
                <w:i/>
                <w:sz w:val="16"/>
                <w:szCs w:val="16"/>
              </w:rPr>
            </w:pPr>
            <w:r>
              <w:rPr>
                <w:i/>
                <w:sz w:val="16"/>
                <w:szCs w:val="16"/>
              </w:rPr>
              <w:t>Secondaire</w:t>
            </w:r>
          </w:p>
        </w:tc>
        <w:tc>
          <w:tcPr>
            <w:tcW w:w="1100" w:type="dxa"/>
            <w:tcBorders>
              <w:top w:val="single" w:sz="4" w:space="0" w:color="auto"/>
              <w:bottom w:val="single" w:sz="12" w:space="0" w:color="auto"/>
            </w:tcBorders>
            <w:shd w:val="clear" w:color="auto" w:fill="auto"/>
            <w:vAlign w:val="bottom"/>
          </w:tcPr>
          <w:p w:rsidR="00E65A52" w:rsidRPr="000A0921" w:rsidRDefault="00E65A52" w:rsidP="00E65A52">
            <w:pPr>
              <w:spacing w:before="80" w:after="80" w:line="200" w:lineRule="exact"/>
              <w:jc w:val="right"/>
              <w:rPr>
                <w:i/>
                <w:sz w:val="16"/>
                <w:szCs w:val="16"/>
              </w:rPr>
            </w:pPr>
            <w:r>
              <w:rPr>
                <w:i/>
                <w:sz w:val="16"/>
                <w:szCs w:val="16"/>
              </w:rPr>
              <w:t>Supérieur</w:t>
            </w:r>
          </w:p>
        </w:tc>
      </w:tr>
      <w:tr w:rsidR="00E65A52" w:rsidTr="004711D2">
        <w:tblPrEx>
          <w:tblCellMar>
            <w:top w:w="0" w:type="dxa"/>
            <w:bottom w:w="0" w:type="dxa"/>
          </w:tblCellMar>
        </w:tblPrEx>
        <w:tc>
          <w:tcPr>
            <w:tcW w:w="1790" w:type="dxa"/>
            <w:tcBorders>
              <w:top w:val="single" w:sz="12" w:space="0" w:color="auto"/>
            </w:tcBorders>
            <w:shd w:val="clear" w:color="auto" w:fill="auto"/>
          </w:tcPr>
          <w:p w:rsidR="00E65A52" w:rsidRDefault="00E65A52" w:rsidP="00E65A52">
            <w:pPr>
              <w:shd w:val="clear" w:color="auto" w:fill="FFFFFF"/>
              <w:spacing w:before="40" w:after="40" w:line="220" w:lineRule="exact"/>
              <w:rPr>
                <w:sz w:val="18"/>
              </w:rPr>
            </w:pPr>
            <w:r>
              <w:rPr>
                <w:sz w:val="18"/>
                <w:szCs w:val="14"/>
              </w:rPr>
              <w:t>Amazonas</w:t>
            </w:r>
          </w:p>
        </w:tc>
        <w:tc>
          <w:tcPr>
            <w:tcW w:w="1091" w:type="dxa"/>
            <w:tcBorders>
              <w:top w:val="single" w:sz="12" w:space="0" w:color="auto"/>
            </w:tcBorders>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tcBorders>
              <w:top w:val="single" w:sz="12" w:space="0" w:color="auto"/>
            </w:tcBorders>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28,2</w:t>
            </w:r>
          </w:p>
        </w:tc>
        <w:tc>
          <w:tcPr>
            <w:tcW w:w="1099" w:type="dxa"/>
            <w:tcBorders>
              <w:top w:val="single" w:sz="12" w:space="0" w:color="auto"/>
            </w:tcBorders>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52,2</w:t>
            </w:r>
          </w:p>
        </w:tc>
        <w:tc>
          <w:tcPr>
            <w:tcW w:w="1099" w:type="dxa"/>
            <w:tcBorders>
              <w:top w:val="single" w:sz="12" w:space="0" w:color="auto"/>
            </w:tcBorders>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13,8</w:t>
            </w:r>
          </w:p>
        </w:tc>
        <w:tc>
          <w:tcPr>
            <w:tcW w:w="1100" w:type="dxa"/>
            <w:tcBorders>
              <w:top w:val="single" w:sz="12" w:space="0" w:color="auto"/>
            </w:tcBorders>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5,8</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Ancash</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38,0</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41,3</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13,7</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7,1</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Apurimac</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48,7</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33,8</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13,3</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4,2</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Arequipa</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17,0</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39,2</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28,4</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15,5</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Ayacucho</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41,7</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39,8</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13,5</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5,0</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Cajamarca</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44,7</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41,9</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9,7</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3,6</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Cusco</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37,0</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35,6</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18,8</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8,6</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Huancavelica</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41,6</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40,8</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13,6</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4,0</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Huánuco</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42,2</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41,4</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12,2</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4,3</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Ica</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13,4</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39,1</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31,6</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15,9</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Junín</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24,8</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41,8</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23,1</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10,3</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 xml:space="preserve">La </w:t>
            </w:r>
            <w:proofErr w:type="spellStart"/>
            <w:r>
              <w:rPr>
                <w:sz w:val="18"/>
                <w:szCs w:val="14"/>
              </w:rPr>
              <w:t>Libertad</w:t>
            </w:r>
            <w:proofErr w:type="spellEnd"/>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22,2</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43,4</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23,4</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10,9</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Lambayeque</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38,1</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40,6</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16,4</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4,9</w:t>
            </w:r>
            <w:r w:rsidRPr="00707F46">
              <w:rPr>
                <w:i/>
                <w:sz w:val="18"/>
                <w:szCs w:val="16"/>
                <w:vertAlign w:val="superscript"/>
              </w:rPr>
              <w:t>a</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Agglomération de Lima</w:t>
            </w:r>
            <w:r>
              <w:rPr>
                <w:i/>
                <w:sz w:val="18"/>
                <w:szCs w:val="14"/>
                <w:vertAlign w:val="superscript"/>
              </w:rPr>
              <w:t>2</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10,6</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34,4</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39,5</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15,4</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Provinces de Lima</w:t>
            </w:r>
            <w:r>
              <w:rPr>
                <w:i/>
                <w:sz w:val="18"/>
                <w:szCs w:val="14"/>
                <w:vertAlign w:val="superscript"/>
              </w:rPr>
              <w:t>3</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16,5</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45,5</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29,5</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8,5</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Loreto</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21,0</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49,3</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23,1</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6,5</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 xml:space="preserve">Madre de </w:t>
            </w:r>
            <w:proofErr w:type="spellStart"/>
            <w:r>
              <w:rPr>
                <w:sz w:val="18"/>
                <w:szCs w:val="14"/>
              </w:rPr>
              <w:t>Dios</w:t>
            </w:r>
            <w:proofErr w:type="spellEnd"/>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22,8</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50,4</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20,8</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6,0</w:t>
            </w:r>
            <w:r w:rsidRPr="00707F46">
              <w:rPr>
                <w:i/>
                <w:sz w:val="18"/>
                <w:szCs w:val="16"/>
                <w:vertAlign w:val="superscript"/>
              </w:rPr>
              <w:t>a</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Moquegua</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19,7</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43,2</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24,7</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12,4</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Pasco</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29,0</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43,8</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19,1</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8,1</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Piura</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28,9</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45,5</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19,4</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6,1</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Puno</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34,1</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43,4</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14,8</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7,7</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San Martín</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22,0</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55,4</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17,1</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5,6</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Tacna</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18,8</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46,8</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25,6</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8,7</w:t>
            </w:r>
            <w:r w:rsidRPr="00707F46">
              <w:rPr>
                <w:i/>
                <w:sz w:val="18"/>
                <w:szCs w:val="16"/>
                <w:vertAlign w:val="superscript"/>
              </w:rPr>
              <w:t>a</w:t>
            </w:r>
          </w:p>
        </w:tc>
      </w:tr>
      <w:tr w:rsidR="00E65A52" w:rsidTr="004711D2">
        <w:tblPrEx>
          <w:tblCellMar>
            <w:top w:w="0" w:type="dxa"/>
            <w:bottom w:w="0" w:type="dxa"/>
          </w:tblCellMar>
        </w:tblPrEx>
        <w:tc>
          <w:tcPr>
            <w:tcW w:w="1790" w:type="dxa"/>
            <w:shd w:val="clear" w:color="auto" w:fill="auto"/>
          </w:tcPr>
          <w:p w:rsidR="00E65A52" w:rsidRDefault="00E65A52" w:rsidP="00E65A52">
            <w:pPr>
              <w:shd w:val="clear" w:color="auto" w:fill="FFFFFF"/>
              <w:spacing w:before="40" w:after="40" w:line="220" w:lineRule="exact"/>
              <w:rPr>
                <w:sz w:val="18"/>
              </w:rPr>
            </w:pPr>
            <w:r>
              <w:rPr>
                <w:sz w:val="18"/>
                <w:szCs w:val="14"/>
              </w:rPr>
              <w:t>Tumbes</w:t>
            </w:r>
          </w:p>
        </w:tc>
        <w:tc>
          <w:tcPr>
            <w:tcW w:w="10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25,4</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51,9</w:t>
            </w:r>
          </w:p>
        </w:tc>
        <w:tc>
          <w:tcPr>
            <w:tcW w:w="1099"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16,4</w:t>
            </w:r>
          </w:p>
        </w:tc>
        <w:tc>
          <w:tcPr>
            <w:tcW w:w="1100" w:type="dxa"/>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6,3</w:t>
            </w:r>
            <w:r w:rsidRPr="00707F46">
              <w:rPr>
                <w:i/>
                <w:sz w:val="18"/>
                <w:szCs w:val="16"/>
                <w:vertAlign w:val="superscript"/>
              </w:rPr>
              <w:t>a</w:t>
            </w:r>
          </w:p>
        </w:tc>
      </w:tr>
      <w:tr w:rsidR="00E65A52" w:rsidTr="004711D2">
        <w:tblPrEx>
          <w:tblCellMar>
            <w:top w:w="0" w:type="dxa"/>
            <w:bottom w:w="0" w:type="dxa"/>
          </w:tblCellMar>
        </w:tblPrEx>
        <w:tc>
          <w:tcPr>
            <w:tcW w:w="1790" w:type="dxa"/>
            <w:tcBorders>
              <w:bottom w:val="single" w:sz="4" w:space="0" w:color="auto"/>
            </w:tcBorders>
            <w:shd w:val="clear" w:color="auto" w:fill="auto"/>
          </w:tcPr>
          <w:p w:rsidR="00E65A52" w:rsidRDefault="00E65A52" w:rsidP="00E65A52">
            <w:pPr>
              <w:shd w:val="clear" w:color="auto" w:fill="FFFFFF"/>
              <w:spacing w:before="40" w:after="40" w:line="220" w:lineRule="exact"/>
              <w:rPr>
                <w:sz w:val="18"/>
              </w:rPr>
            </w:pPr>
            <w:r>
              <w:rPr>
                <w:sz w:val="18"/>
                <w:szCs w:val="14"/>
              </w:rPr>
              <w:t>Ucayali</w:t>
            </w:r>
          </w:p>
        </w:tc>
        <w:tc>
          <w:tcPr>
            <w:tcW w:w="1091" w:type="dxa"/>
            <w:tcBorders>
              <w:bottom w:val="single" w:sz="4" w:space="0" w:color="auto"/>
            </w:tcBorders>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100,0</w:t>
            </w:r>
          </w:p>
        </w:tc>
        <w:tc>
          <w:tcPr>
            <w:tcW w:w="1191" w:type="dxa"/>
            <w:tcBorders>
              <w:bottom w:val="single" w:sz="4" w:space="0" w:color="auto"/>
            </w:tcBorders>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12,6</w:t>
            </w:r>
          </w:p>
        </w:tc>
        <w:tc>
          <w:tcPr>
            <w:tcW w:w="1099" w:type="dxa"/>
            <w:tcBorders>
              <w:bottom w:val="single" w:sz="4" w:space="0" w:color="auto"/>
            </w:tcBorders>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49,7</w:t>
            </w:r>
          </w:p>
        </w:tc>
        <w:tc>
          <w:tcPr>
            <w:tcW w:w="1099" w:type="dxa"/>
            <w:tcBorders>
              <w:bottom w:val="single" w:sz="4" w:space="0" w:color="auto"/>
            </w:tcBorders>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27,9</w:t>
            </w:r>
          </w:p>
        </w:tc>
        <w:tc>
          <w:tcPr>
            <w:tcW w:w="1100" w:type="dxa"/>
            <w:tcBorders>
              <w:bottom w:val="single" w:sz="4" w:space="0" w:color="auto"/>
            </w:tcBorders>
            <w:shd w:val="clear" w:color="auto" w:fill="auto"/>
            <w:vAlign w:val="bottom"/>
          </w:tcPr>
          <w:p w:rsidR="00E65A52" w:rsidRPr="00CF1958" w:rsidRDefault="00E65A52" w:rsidP="00E65A52">
            <w:pPr>
              <w:spacing w:before="40" w:after="40" w:line="220" w:lineRule="exact"/>
              <w:jc w:val="right"/>
              <w:rPr>
                <w:sz w:val="18"/>
                <w:szCs w:val="16"/>
              </w:rPr>
            </w:pPr>
            <w:r w:rsidRPr="00CF1958">
              <w:rPr>
                <w:sz w:val="18"/>
                <w:szCs w:val="16"/>
              </w:rPr>
              <w:t>9,7</w:t>
            </w:r>
          </w:p>
        </w:tc>
      </w:tr>
      <w:tr w:rsidR="00E65A52" w:rsidTr="004711D2">
        <w:tblPrEx>
          <w:tblCellMar>
            <w:top w:w="0" w:type="dxa"/>
            <w:bottom w:w="0" w:type="dxa"/>
          </w:tblCellMar>
        </w:tblPrEx>
        <w:tc>
          <w:tcPr>
            <w:tcW w:w="1790" w:type="dxa"/>
            <w:tcBorders>
              <w:top w:val="single" w:sz="4" w:space="0" w:color="auto"/>
              <w:bottom w:val="single" w:sz="12" w:space="0" w:color="auto"/>
            </w:tcBorders>
            <w:shd w:val="clear" w:color="auto" w:fill="auto"/>
          </w:tcPr>
          <w:p w:rsidR="00E65A52" w:rsidRDefault="00E65A52" w:rsidP="00E65A52">
            <w:pPr>
              <w:shd w:val="clear" w:color="auto" w:fill="FFFFFF"/>
              <w:spacing w:before="80" w:after="80" w:line="220" w:lineRule="exact"/>
              <w:ind w:left="284"/>
              <w:rPr>
                <w:b/>
                <w:sz w:val="18"/>
              </w:rPr>
            </w:pPr>
            <w:r>
              <w:rPr>
                <w:b/>
                <w:bCs/>
                <w:sz w:val="18"/>
                <w:szCs w:val="14"/>
              </w:rPr>
              <w:t>Total</w:t>
            </w:r>
          </w:p>
        </w:tc>
        <w:tc>
          <w:tcPr>
            <w:tcW w:w="1091" w:type="dxa"/>
            <w:tcBorders>
              <w:top w:val="single" w:sz="4" w:space="0" w:color="auto"/>
              <w:bottom w:val="single" w:sz="12" w:space="0" w:color="auto"/>
            </w:tcBorders>
            <w:shd w:val="clear" w:color="auto" w:fill="auto"/>
            <w:vAlign w:val="bottom"/>
          </w:tcPr>
          <w:p w:rsidR="00E65A52" w:rsidRDefault="00E65A52" w:rsidP="00E65A52">
            <w:pPr>
              <w:shd w:val="clear" w:color="auto" w:fill="FFFFFF"/>
              <w:spacing w:before="80" w:after="80" w:line="220" w:lineRule="exact"/>
              <w:jc w:val="right"/>
              <w:rPr>
                <w:b/>
                <w:sz w:val="18"/>
              </w:rPr>
            </w:pPr>
            <w:r>
              <w:rPr>
                <w:b/>
                <w:bCs/>
                <w:sz w:val="18"/>
                <w:szCs w:val="14"/>
              </w:rPr>
              <w:t>100,0</w:t>
            </w:r>
          </w:p>
        </w:tc>
        <w:tc>
          <w:tcPr>
            <w:tcW w:w="1191" w:type="dxa"/>
            <w:tcBorders>
              <w:top w:val="single" w:sz="4" w:space="0" w:color="auto"/>
              <w:bottom w:val="single" w:sz="12" w:space="0" w:color="auto"/>
            </w:tcBorders>
            <w:shd w:val="clear" w:color="auto" w:fill="auto"/>
            <w:vAlign w:val="bottom"/>
          </w:tcPr>
          <w:p w:rsidR="00E65A52" w:rsidRDefault="00E65A52" w:rsidP="00E65A52">
            <w:pPr>
              <w:shd w:val="clear" w:color="auto" w:fill="FFFFFF"/>
              <w:spacing w:before="80" w:after="80" w:line="220" w:lineRule="exact"/>
              <w:jc w:val="right"/>
              <w:rPr>
                <w:b/>
                <w:sz w:val="18"/>
              </w:rPr>
            </w:pPr>
            <w:r>
              <w:rPr>
                <w:b/>
                <w:bCs/>
                <w:sz w:val="18"/>
                <w:szCs w:val="14"/>
              </w:rPr>
              <w:t>21,2</w:t>
            </w:r>
          </w:p>
        </w:tc>
        <w:tc>
          <w:tcPr>
            <w:tcW w:w="1099" w:type="dxa"/>
            <w:tcBorders>
              <w:top w:val="single" w:sz="4" w:space="0" w:color="auto"/>
              <w:bottom w:val="single" w:sz="12" w:space="0" w:color="auto"/>
            </w:tcBorders>
            <w:shd w:val="clear" w:color="auto" w:fill="auto"/>
            <w:vAlign w:val="bottom"/>
          </w:tcPr>
          <w:p w:rsidR="00E65A52" w:rsidRDefault="00E65A52" w:rsidP="00E65A52">
            <w:pPr>
              <w:shd w:val="clear" w:color="auto" w:fill="FFFFFF"/>
              <w:spacing w:before="80" w:after="80" w:line="220" w:lineRule="exact"/>
              <w:jc w:val="right"/>
              <w:rPr>
                <w:b/>
                <w:sz w:val="18"/>
              </w:rPr>
            </w:pPr>
            <w:r>
              <w:rPr>
                <w:b/>
                <w:bCs/>
                <w:sz w:val="18"/>
                <w:szCs w:val="14"/>
              </w:rPr>
              <w:t>39,4</w:t>
            </w:r>
          </w:p>
        </w:tc>
        <w:tc>
          <w:tcPr>
            <w:tcW w:w="1099" w:type="dxa"/>
            <w:tcBorders>
              <w:top w:val="single" w:sz="4" w:space="0" w:color="auto"/>
              <w:bottom w:val="single" w:sz="12" w:space="0" w:color="auto"/>
            </w:tcBorders>
            <w:shd w:val="clear" w:color="auto" w:fill="auto"/>
            <w:vAlign w:val="bottom"/>
          </w:tcPr>
          <w:p w:rsidR="00E65A52" w:rsidRDefault="00E65A52" w:rsidP="00E65A52">
            <w:pPr>
              <w:shd w:val="clear" w:color="auto" w:fill="FFFFFF"/>
              <w:spacing w:before="80" w:after="80" w:line="220" w:lineRule="exact"/>
              <w:jc w:val="right"/>
              <w:rPr>
                <w:b/>
                <w:sz w:val="18"/>
              </w:rPr>
            </w:pPr>
            <w:r>
              <w:rPr>
                <w:b/>
                <w:bCs/>
                <w:sz w:val="18"/>
                <w:szCs w:val="14"/>
              </w:rPr>
              <w:t>28,1</w:t>
            </w:r>
          </w:p>
        </w:tc>
        <w:tc>
          <w:tcPr>
            <w:tcW w:w="1100" w:type="dxa"/>
            <w:tcBorders>
              <w:top w:val="single" w:sz="4" w:space="0" w:color="auto"/>
              <w:bottom w:val="single" w:sz="12" w:space="0" w:color="auto"/>
            </w:tcBorders>
            <w:shd w:val="clear" w:color="auto" w:fill="auto"/>
            <w:vAlign w:val="bottom"/>
          </w:tcPr>
          <w:p w:rsidR="00E65A52" w:rsidRDefault="00E65A52" w:rsidP="00E65A52">
            <w:pPr>
              <w:shd w:val="clear" w:color="auto" w:fill="FFFFFF"/>
              <w:spacing w:before="80" w:after="80" w:line="220" w:lineRule="exact"/>
              <w:jc w:val="right"/>
              <w:rPr>
                <w:b/>
                <w:sz w:val="18"/>
              </w:rPr>
            </w:pPr>
            <w:r>
              <w:rPr>
                <w:b/>
                <w:bCs/>
                <w:sz w:val="18"/>
                <w:szCs w:val="14"/>
              </w:rPr>
              <w:t>11,3</w:t>
            </w:r>
          </w:p>
        </w:tc>
      </w:tr>
    </w:tbl>
    <w:p w:rsidR="00E65A52" w:rsidRPr="0027278B" w:rsidRDefault="00E65A52" w:rsidP="00E65A52">
      <w:pPr>
        <w:pStyle w:val="SingleTxtG"/>
        <w:spacing w:before="120" w:after="0"/>
        <w:ind w:firstLine="170"/>
        <w:jc w:val="left"/>
        <w:rPr>
          <w:sz w:val="18"/>
          <w:szCs w:val="18"/>
        </w:rPr>
      </w:pPr>
      <w:r w:rsidRPr="0027278B">
        <w:rPr>
          <w:i/>
          <w:sz w:val="18"/>
          <w:szCs w:val="18"/>
        </w:rPr>
        <w:t>Source</w:t>
      </w:r>
      <w:r w:rsidRPr="00C74D7F">
        <w:rPr>
          <w:sz w:val="18"/>
          <w:szCs w:val="18"/>
        </w:rPr>
        <w:t xml:space="preserve">: </w:t>
      </w:r>
      <w:r w:rsidRPr="001663C9">
        <w:rPr>
          <w:sz w:val="18"/>
          <w:szCs w:val="18"/>
        </w:rPr>
        <w:t xml:space="preserve">Institut </w:t>
      </w:r>
      <w:r>
        <w:rPr>
          <w:sz w:val="18"/>
          <w:szCs w:val="18"/>
        </w:rPr>
        <w:t>n</w:t>
      </w:r>
      <w:r w:rsidRPr="001663C9">
        <w:rPr>
          <w:sz w:val="18"/>
          <w:szCs w:val="18"/>
        </w:rPr>
        <w:t>a</w:t>
      </w:r>
      <w:r>
        <w:rPr>
          <w:sz w:val="18"/>
          <w:szCs w:val="18"/>
        </w:rPr>
        <w:t>t</w:t>
      </w:r>
      <w:r w:rsidRPr="001663C9">
        <w:rPr>
          <w:sz w:val="18"/>
          <w:szCs w:val="18"/>
        </w:rPr>
        <w:t xml:space="preserve">ional de </w:t>
      </w:r>
      <w:r>
        <w:rPr>
          <w:sz w:val="18"/>
          <w:szCs w:val="18"/>
        </w:rPr>
        <w:t xml:space="preserve">statistique et d’informatique </w:t>
      </w:r>
      <w:r w:rsidRPr="001663C9">
        <w:rPr>
          <w:sz w:val="18"/>
          <w:szCs w:val="18"/>
        </w:rPr>
        <w:t xml:space="preserve">(INEI) </w:t>
      </w:r>
      <w:r>
        <w:rPr>
          <w:sz w:val="18"/>
          <w:szCs w:val="18"/>
        </w:rPr>
        <w:t>−</w:t>
      </w:r>
      <w:r w:rsidRPr="001663C9">
        <w:rPr>
          <w:sz w:val="18"/>
          <w:szCs w:val="18"/>
        </w:rPr>
        <w:t xml:space="preserve"> </w:t>
      </w:r>
      <w:r>
        <w:rPr>
          <w:sz w:val="18"/>
          <w:szCs w:val="18"/>
        </w:rPr>
        <w:t>Enquête nationale continue</w:t>
      </w:r>
      <w:r w:rsidR="00BE435C">
        <w:rPr>
          <w:sz w:val="18"/>
          <w:szCs w:val="18"/>
        </w:rPr>
        <w:t>,</w:t>
      </w:r>
      <w:r w:rsidRPr="001663C9">
        <w:rPr>
          <w:sz w:val="18"/>
          <w:szCs w:val="18"/>
        </w:rPr>
        <w:t xml:space="preserve"> </w:t>
      </w:r>
      <w:r w:rsidRPr="0027278B">
        <w:rPr>
          <w:sz w:val="18"/>
          <w:szCs w:val="18"/>
        </w:rPr>
        <w:t>2006 (ENCO).</w:t>
      </w:r>
    </w:p>
    <w:p w:rsidR="00E65A52" w:rsidRPr="0027278B" w:rsidRDefault="00E65A52" w:rsidP="00E65A52">
      <w:pPr>
        <w:pStyle w:val="SingleTxtG"/>
        <w:spacing w:after="0"/>
        <w:ind w:firstLine="170"/>
        <w:jc w:val="left"/>
        <w:rPr>
          <w:sz w:val="18"/>
          <w:szCs w:val="18"/>
        </w:rPr>
      </w:pPr>
      <w:r w:rsidRPr="0027278B">
        <w:rPr>
          <w:i/>
          <w:sz w:val="18"/>
          <w:szCs w:val="18"/>
          <w:vertAlign w:val="superscript"/>
        </w:rPr>
        <w:t>1</w:t>
      </w:r>
      <w:r w:rsidRPr="0027278B">
        <w:rPr>
          <w:sz w:val="18"/>
          <w:szCs w:val="18"/>
        </w:rPr>
        <w:t xml:space="preserve">  Niveau préscolaire compris.</w:t>
      </w:r>
    </w:p>
    <w:p w:rsidR="00E65A52" w:rsidRPr="0027278B" w:rsidRDefault="00E65A52" w:rsidP="00E65A52">
      <w:pPr>
        <w:pStyle w:val="SingleTxtG"/>
        <w:spacing w:after="0"/>
        <w:ind w:firstLine="170"/>
        <w:jc w:val="left"/>
        <w:rPr>
          <w:i/>
          <w:sz w:val="18"/>
          <w:szCs w:val="18"/>
          <w:vertAlign w:val="superscript"/>
        </w:rPr>
      </w:pPr>
      <w:r w:rsidRPr="0027278B">
        <w:rPr>
          <w:i/>
          <w:sz w:val="18"/>
          <w:szCs w:val="18"/>
          <w:vertAlign w:val="superscript"/>
        </w:rPr>
        <w:t>2</w:t>
      </w:r>
      <w:r>
        <w:rPr>
          <w:sz w:val="18"/>
          <w:szCs w:val="18"/>
        </w:rPr>
        <w:t xml:space="preserve">  Province de Lima et p</w:t>
      </w:r>
      <w:r w:rsidRPr="0027278B">
        <w:rPr>
          <w:sz w:val="18"/>
          <w:szCs w:val="18"/>
        </w:rPr>
        <w:t>rovince constitutionnelle du Callao.</w:t>
      </w:r>
    </w:p>
    <w:p w:rsidR="00E65A52" w:rsidRPr="0027278B" w:rsidRDefault="00E65A52" w:rsidP="00E65A52">
      <w:pPr>
        <w:pStyle w:val="SingleTxtG"/>
        <w:spacing w:after="0"/>
        <w:ind w:firstLine="170"/>
        <w:jc w:val="left"/>
        <w:rPr>
          <w:i/>
          <w:sz w:val="18"/>
          <w:szCs w:val="18"/>
          <w:vertAlign w:val="superscript"/>
        </w:rPr>
      </w:pPr>
      <w:r w:rsidRPr="0027278B">
        <w:rPr>
          <w:i/>
          <w:sz w:val="18"/>
          <w:szCs w:val="18"/>
          <w:vertAlign w:val="superscript"/>
        </w:rPr>
        <w:t>3</w:t>
      </w:r>
      <w:r w:rsidRPr="0027278B">
        <w:rPr>
          <w:sz w:val="18"/>
          <w:szCs w:val="18"/>
        </w:rPr>
        <w:t xml:space="preserve">  Non compris la province de Lima.</w:t>
      </w:r>
    </w:p>
    <w:p w:rsidR="00E65A52" w:rsidRPr="0027278B" w:rsidRDefault="00E65A52" w:rsidP="00E65A52">
      <w:pPr>
        <w:pStyle w:val="SingleTxtG"/>
        <w:spacing w:after="240"/>
        <w:ind w:firstLine="170"/>
        <w:jc w:val="left"/>
        <w:rPr>
          <w:sz w:val="18"/>
          <w:szCs w:val="18"/>
        </w:rPr>
      </w:pPr>
      <w:r w:rsidRPr="0027278B">
        <w:rPr>
          <w:i/>
          <w:sz w:val="18"/>
          <w:szCs w:val="18"/>
          <w:vertAlign w:val="superscript"/>
        </w:rPr>
        <w:t>a</w:t>
      </w:r>
      <w:r w:rsidRPr="0027278B">
        <w:rPr>
          <w:sz w:val="18"/>
          <w:szCs w:val="18"/>
        </w:rPr>
        <w:t xml:space="preserve">  </w:t>
      </w:r>
      <w:proofErr w:type="spellStart"/>
      <w:r w:rsidRPr="0027278B">
        <w:rPr>
          <w:sz w:val="18"/>
          <w:szCs w:val="18"/>
        </w:rPr>
        <w:t>A</w:t>
      </w:r>
      <w:proofErr w:type="spellEnd"/>
      <w:r w:rsidRPr="0027278B">
        <w:rPr>
          <w:sz w:val="18"/>
          <w:szCs w:val="18"/>
        </w:rPr>
        <w:t xml:space="preserve"> s</w:t>
      </w:r>
      <w:r>
        <w:rPr>
          <w:sz w:val="18"/>
          <w:szCs w:val="18"/>
        </w:rPr>
        <w:t>eul</w:t>
      </w:r>
      <w:r w:rsidRPr="0027278B">
        <w:rPr>
          <w:sz w:val="18"/>
          <w:szCs w:val="18"/>
        </w:rPr>
        <w:t>ement valeur de référence</w:t>
      </w:r>
      <w:r>
        <w:rPr>
          <w:sz w:val="18"/>
          <w:szCs w:val="18"/>
        </w:rPr>
        <w:t>, le</w:t>
      </w:r>
      <w:r w:rsidRPr="0027278B">
        <w:rPr>
          <w:sz w:val="18"/>
          <w:szCs w:val="18"/>
        </w:rPr>
        <w:t xml:space="preserve"> coefficient de variation </w:t>
      </w:r>
      <w:r>
        <w:rPr>
          <w:sz w:val="18"/>
          <w:szCs w:val="18"/>
        </w:rPr>
        <w:t xml:space="preserve">étant </w:t>
      </w:r>
      <w:r w:rsidRPr="0027278B">
        <w:rPr>
          <w:sz w:val="18"/>
          <w:szCs w:val="18"/>
        </w:rPr>
        <w:t>supérieur à 15 %.</w:t>
      </w:r>
    </w:p>
    <w:p w:rsidR="00E65A52" w:rsidRPr="00E34237" w:rsidRDefault="00E65A52" w:rsidP="00E65A52">
      <w:pPr>
        <w:pStyle w:val="H23G"/>
      </w:pPr>
      <w:r>
        <w:tab/>
      </w:r>
      <w:r>
        <w:tab/>
        <w:t xml:space="preserve">Personnes handicapées, par forme de handicap et par niveau d’enseignement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06"/>
        <w:gridCol w:w="807"/>
        <w:gridCol w:w="807"/>
        <w:gridCol w:w="807"/>
        <w:gridCol w:w="807"/>
        <w:gridCol w:w="807"/>
        <w:gridCol w:w="807"/>
        <w:gridCol w:w="1122"/>
      </w:tblGrid>
      <w:tr w:rsidR="00E65A52" w:rsidRPr="00C20F53" w:rsidTr="004711D2">
        <w:tblPrEx>
          <w:tblCellMar>
            <w:top w:w="0" w:type="dxa"/>
            <w:bottom w:w="0" w:type="dxa"/>
          </w:tblCellMar>
        </w:tblPrEx>
        <w:trPr>
          <w:tblHeader/>
        </w:trPr>
        <w:tc>
          <w:tcPr>
            <w:tcW w:w="1406" w:type="dxa"/>
            <w:tcBorders>
              <w:top w:val="single" w:sz="4" w:space="0" w:color="auto"/>
              <w:bottom w:val="single" w:sz="12" w:space="0" w:color="auto"/>
            </w:tcBorders>
            <w:shd w:val="clear" w:color="auto" w:fill="auto"/>
          </w:tcPr>
          <w:p w:rsidR="00E65A52" w:rsidRPr="00C20F53" w:rsidRDefault="00E65A52" w:rsidP="00E65A52">
            <w:pPr>
              <w:keepNext/>
              <w:keepLines/>
              <w:shd w:val="clear" w:color="auto" w:fill="FFFFFF"/>
              <w:spacing w:before="80" w:after="80" w:line="200" w:lineRule="exact"/>
              <w:rPr>
                <w:i/>
                <w:sz w:val="16"/>
                <w:szCs w:val="16"/>
              </w:rPr>
            </w:pPr>
            <w:r w:rsidRPr="00C20F53">
              <w:rPr>
                <w:i/>
                <w:sz w:val="16"/>
                <w:szCs w:val="16"/>
              </w:rPr>
              <w:t>Niveau d</w:t>
            </w:r>
            <w:r>
              <w:rPr>
                <w:i/>
                <w:sz w:val="16"/>
                <w:szCs w:val="16"/>
              </w:rPr>
              <w:t>’</w:t>
            </w:r>
            <w:r w:rsidRPr="00C20F53">
              <w:rPr>
                <w:i/>
                <w:sz w:val="16"/>
                <w:szCs w:val="16"/>
              </w:rPr>
              <w:t xml:space="preserve">enseignement </w:t>
            </w:r>
          </w:p>
        </w:tc>
        <w:tc>
          <w:tcPr>
            <w:tcW w:w="807" w:type="dxa"/>
            <w:tcBorders>
              <w:top w:val="single" w:sz="4" w:space="0" w:color="auto"/>
              <w:bottom w:val="single" w:sz="12" w:space="0" w:color="auto"/>
            </w:tcBorders>
            <w:shd w:val="clear" w:color="auto" w:fill="auto"/>
            <w:vAlign w:val="bottom"/>
          </w:tcPr>
          <w:p w:rsidR="00E65A52" w:rsidRPr="00C20F53" w:rsidRDefault="00E65A52" w:rsidP="00E65A52">
            <w:pPr>
              <w:spacing w:before="80" w:after="80" w:line="200" w:lineRule="exact"/>
              <w:jc w:val="right"/>
              <w:rPr>
                <w:i/>
                <w:sz w:val="16"/>
                <w:szCs w:val="16"/>
              </w:rPr>
            </w:pPr>
            <w:r w:rsidRPr="00C20F53">
              <w:rPr>
                <w:i/>
                <w:sz w:val="16"/>
                <w:szCs w:val="16"/>
              </w:rPr>
              <w:t>Total</w:t>
            </w:r>
          </w:p>
        </w:tc>
        <w:tc>
          <w:tcPr>
            <w:tcW w:w="807" w:type="dxa"/>
            <w:tcBorders>
              <w:top w:val="single" w:sz="4" w:space="0" w:color="auto"/>
              <w:bottom w:val="single" w:sz="12" w:space="0" w:color="auto"/>
            </w:tcBorders>
            <w:shd w:val="clear" w:color="auto" w:fill="auto"/>
            <w:vAlign w:val="bottom"/>
          </w:tcPr>
          <w:p w:rsidR="00E65A52" w:rsidRPr="00C20F53" w:rsidRDefault="00E65A52" w:rsidP="00E65A52">
            <w:pPr>
              <w:spacing w:before="80" w:after="80" w:line="200" w:lineRule="exact"/>
              <w:jc w:val="right"/>
              <w:rPr>
                <w:i/>
                <w:sz w:val="16"/>
                <w:szCs w:val="16"/>
              </w:rPr>
            </w:pPr>
            <w:r w:rsidRPr="00C20F53">
              <w:rPr>
                <w:i/>
                <w:sz w:val="16"/>
                <w:szCs w:val="16"/>
              </w:rPr>
              <w:t>Visuel</w:t>
            </w:r>
          </w:p>
        </w:tc>
        <w:tc>
          <w:tcPr>
            <w:tcW w:w="807" w:type="dxa"/>
            <w:tcBorders>
              <w:top w:val="single" w:sz="4" w:space="0" w:color="auto"/>
              <w:bottom w:val="single" w:sz="12" w:space="0" w:color="auto"/>
            </w:tcBorders>
            <w:shd w:val="clear" w:color="auto" w:fill="auto"/>
            <w:vAlign w:val="bottom"/>
          </w:tcPr>
          <w:p w:rsidR="00E65A52" w:rsidRPr="00C20F53" w:rsidRDefault="00E65A52" w:rsidP="00E65A52">
            <w:pPr>
              <w:spacing w:before="80" w:after="80" w:line="200" w:lineRule="exact"/>
              <w:jc w:val="right"/>
              <w:rPr>
                <w:i/>
                <w:sz w:val="16"/>
                <w:szCs w:val="16"/>
              </w:rPr>
            </w:pPr>
            <w:r w:rsidRPr="00C20F53">
              <w:rPr>
                <w:i/>
                <w:sz w:val="16"/>
                <w:szCs w:val="16"/>
              </w:rPr>
              <w:t>Moteur</w:t>
            </w:r>
            <w:r w:rsidRPr="00C20F53">
              <w:rPr>
                <w:i/>
                <w:sz w:val="16"/>
                <w:szCs w:val="16"/>
                <w:vertAlign w:val="superscript"/>
              </w:rPr>
              <w:t>1</w:t>
            </w:r>
          </w:p>
        </w:tc>
        <w:tc>
          <w:tcPr>
            <w:tcW w:w="807" w:type="dxa"/>
            <w:tcBorders>
              <w:top w:val="single" w:sz="4" w:space="0" w:color="auto"/>
              <w:bottom w:val="single" w:sz="12" w:space="0" w:color="auto"/>
            </w:tcBorders>
            <w:shd w:val="clear" w:color="auto" w:fill="auto"/>
            <w:vAlign w:val="bottom"/>
          </w:tcPr>
          <w:p w:rsidR="00E65A52" w:rsidRPr="00C20F53" w:rsidRDefault="00E65A52" w:rsidP="00E65A52">
            <w:pPr>
              <w:spacing w:before="80" w:after="80" w:line="200" w:lineRule="exact"/>
              <w:jc w:val="right"/>
              <w:rPr>
                <w:i/>
                <w:sz w:val="16"/>
                <w:szCs w:val="16"/>
              </w:rPr>
            </w:pPr>
            <w:r>
              <w:rPr>
                <w:i/>
                <w:sz w:val="16"/>
                <w:szCs w:val="16"/>
              </w:rPr>
              <w:t>Auditif</w:t>
            </w:r>
          </w:p>
        </w:tc>
        <w:tc>
          <w:tcPr>
            <w:tcW w:w="807" w:type="dxa"/>
            <w:tcBorders>
              <w:top w:val="single" w:sz="4" w:space="0" w:color="auto"/>
              <w:bottom w:val="single" w:sz="12" w:space="0" w:color="auto"/>
            </w:tcBorders>
            <w:shd w:val="clear" w:color="auto" w:fill="auto"/>
            <w:vAlign w:val="bottom"/>
          </w:tcPr>
          <w:p w:rsidR="00E65A52" w:rsidRPr="00C20F53" w:rsidRDefault="00E65A52" w:rsidP="00E65A52">
            <w:pPr>
              <w:spacing w:before="80" w:after="80" w:line="200" w:lineRule="exact"/>
              <w:jc w:val="right"/>
              <w:rPr>
                <w:i/>
                <w:sz w:val="16"/>
                <w:szCs w:val="16"/>
              </w:rPr>
            </w:pPr>
            <w:r>
              <w:rPr>
                <w:i/>
                <w:sz w:val="16"/>
                <w:szCs w:val="16"/>
              </w:rPr>
              <w:t>Mental</w:t>
            </w:r>
            <w:r w:rsidRPr="00C20F53">
              <w:rPr>
                <w:i/>
                <w:sz w:val="16"/>
                <w:szCs w:val="16"/>
                <w:vertAlign w:val="superscript"/>
              </w:rPr>
              <w:t>2</w:t>
            </w:r>
          </w:p>
        </w:tc>
        <w:tc>
          <w:tcPr>
            <w:tcW w:w="807" w:type="dxa"/>
            <w:tcBorders>
              <w:top w:val="single" w:sz="4" w:space="0" w:color="auto"/>
              <w:bottom w:val="single" w:sz="12" w:space="0" w:color="auto"/>
            </w:tcBorders>
            <w:shd w:val="clear" w:color="auto" w:fill="auto"/>
            <w:vAlign w:val="bottom"/>
          </w:tcPr>
          <w:p w:rsidR="00E65A52" w:rsidRPr="00C20F53" w:rsidRDefault="00E65A52" w:rsidP="00E65A52">
            <w:pPr>
              <w:spacing w:before="80" w:after="80" w:line="200" w:lineRule="exact"/>
              <w:jc w:val="right"/>
              <w:rPr>
                <w:i/>
                <w:sz w:val="16"/>
                <w:szCs w:val="16"/>
              </w:rPr>
            </w:pPr>
            <w:r>
              <w:rPr>
                <w:i/>
                <w:sz w:val="16"/>
                <w:szCs w:val="16"/>
              </w:rPr>
              <w:t>De la parole</w:t>
            </w:r>
          </w:p>
        </w:tc>
        <w:tc>
          <w:tcPr>
            <w:tcW w:w="1122" w:type="dxa"/>
            <w:tcBorders>
              <w:top w:val="single" w:sz="4" w:space="0" w:color="auto"/>
              <w:bottom w:val="single" w:sz="12" w:space="0" w:color="auto"/>
            </w:tcBorders>
            <w:shd w:val="clear" w:color="auto" w:fill="auto"/>
            <w:vAlign w:val="bottom"/>
          </w:tcPr>
          <w:p w:rsidR="00E65A52" w:rsidRPr="00C20F53" w:rsidRDefault="00E65A52" w:rsidP="00E65A52">
            <w:pPr>
              <w:spacing w:before="80" w:after="80" w:line="200" w:lineRule="exact"/>
              <w:jc w:val="right"/>
              <w:rPr>
                <w:i/>
                <w:sz w:val="16"/>
                <w:szCs w:val="16"/>
              </w:rPr>
            </w:pPr>
            <w:r>
              <w:rPr>
                <w:i/>
                <w:sz w:val="16"/>
                <w:szCs w:val="16"/>
              </w:rPr>
              <w:t xml:space="preserve">De la communication </w:t>
            </w:r>
          </w:p>
        </w:tc>
      </w:tr>
      <w:tr w:rsidR="00E65A52" w:rsidTr="004711D2">
        <w:tblPrEx>
          <w:tblCellMar>
            <w:top w:w="0" w:type="dxa"/>
            <w:bottom w:w="0" w:type="dxa"/>
          </w:tblCellMar>
        </w:tblPrEx>
        <w:tc>
          <w:tcPr>
            <w:tcW w:w="1406" w:type="dxa"/>
            <w:tcBorders>
              <w:top w:val="single" w:sz="12" w:space="0" w:color="auto"/>
            </w:tcBorders>
            <w:shd w:val="clear" w:color="auto" w:fill="auto"/>
          </w:tcPr>
          <w:p w:rsidR="00E65A52" w:rsidRDefault="00E65A52" w:rsidP="00E65A52">
            <w:pPr>
              <w:keepNext/>
              <w:keepLines/>
              <w:shd w:val="clear" w:color="auto" w:fill="FFFFFF"/>
              <w:spacing w:before="40" w:after="40" w:line="220" w:lineRule="exact"/>
              <w:rPr>
                <w:sz w:val="18"/>
              </w:rPr>
            </w:pPr>
            <w:r>
              <w:rPr>
                <w:sz w:val="18"/>
                <w:szCs w:val="14"/>
              </w:rPr>
              <w:t>Sans instruction</w:t>
            </w:r>
            <w:r>
              <w:rPr>
                <w:i/>
                <w:sz w:val="18"/>
                <w:szCs w:val="14"/>
                <w:vertAlign w:val="superscript"/>
              </w:rPr>
              <w:t>3</w:t>
            </w:r>
          </w:p>
        </w:tc>
        <w:tc>
          <w:tcPr>
            <w:tcW w:w="807" w:type="dxa"/>
            <w:tcBorders>
              <w:top w:val="single" w:sz="12"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21,2</w:t>
            </w:r>
          </w:p>
        </w:tc>
        <w:tc>
          <w:tcPr>
            <w:tcW w:w="807" w:type="dxa"/>
            <w:tcBorders>
              <w:top w:val="single" w:sz="12"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17,5</w:t>
            </w:r>
          </w:p>
        </w:tc>
        <w:tc>
          <w:tcPr>
            <w:tcW w:w="807" w:type="dxa"/>
            <w:tcBorders>
              <w:top w:val="single" w:sz="12"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27,0</w:t>
            </w:r>
          </w:p>
        </w:tc>
        <w:tc>
          <w:tcPr>
            <w:tcW w:w="807" w:type="dxa"/>
            <w:tcBorders>
              <w:top w:val="single" w:sz="12"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29,2</w:t>
            </w:r>
          </w:p>
        </w:tc>
        <w:tc>
          <w:tcPr>
            <w:tcW w:w="807" w:type="dxa"/>
            <w:tcBorders>
              <w:top w:val="single" w:sz="12"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35,0</w:t>
            </w:r>
          </w:p>
        </w:tc>
        <w:tc>
          <w:tcPr>
            <w:tcW w:w="807" w:type="dxa"/>
            <w:tcBorders>
              <w:top w:val="single" w:sz="12"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46,8</w:t>
            </w:r>
          </w:p>
        </w:tc>
        <w:tc>
          <w:tcPr>
            <w:tcW w:w="1122" w:type="dxa"/>
            <w:tcBorders>
              <w:top w:val="single" w:sz="12"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44,9</w:t>
            </w:r>
          </w:p>
        </w:tc>
      </w:tr>
      <w:tr w:rsidR="00E65A52" w:rsidTr="004711D2">
        <w:tblPrEx>
          <w:tblCellMar>
            <w:top w:w="0" w:type="dxa"/>
            <w:bottom w:w="0" w:type="dxa"/>
          </w:tblCellMar>
        </w:tblPrEx>
        <w:tc>
          <w:tcPr>
            <w:tcW w:w="1406" w:type="dxa"/>
            <w:shd w:val="clear" w:color="auto" w:fill="auto"/>
          </w:tcPr>
          <w:p w:rsidR="00E65A52" w:rsidRDefault="00E65A52" w:rsidP="00E65A52">
            <w:pPr>
              <w:keepNext/>
              <w:keepLines/>
              <w:shd w:val="clear" w:color="auto" w:fill="FFFFFF"/>
              <w:spacing w:before="40" w:after="40" w:line="220" w:lineRule="exact"/>
              <w:rPr>
                <w:sz w:val="18"/>
              </w:rPr>
            </w:pPr>
            <w:r>
              <w:rPr>
                <w:sz w:val="18"/>
                <w:szCs w:val="14"/>
              </w:rPr>
              <w:t>Primaire</w:t>
            </w:r>
          </w:p>
        </w:tc>
        <w:tc>
          <w:tcPr>
            <w:tcW w:w="807"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39,4</w:t>
            </w:r>
          </w:p>
        </w:tc>
        <w:tc>
          <w:tcPr>
            <w:tcW w:w="807"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38,9</w:t>
            </w:r>
          </w:p>
        </w:tc>
        <w:tc>
          <w:tcPr>
            <w:tcW w:w="807"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40,8</w:t>
            </w:r>
          </w:p>
        </w:tc>
        <w:tc>
          <w:tcPr>
            <w:tcW w:w="807"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41,1</w:t>
            </w:r>
          </w:p>
        </w:tc>
        <w:tc>
          <w:tcPr>
            <w:tcW w:w="807"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41,6</w:t>
            </w:r>
          </w:p>
        </w:tc>
        <w:tc>
          <w:tcPr>
            <w:tcW w:w="807"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34,2</w:t>
            </w:r>
          </w:p>
        </w:tc>
        <w:tc>
          <w:tcPr>
            <w:tcW w:w="1122"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34,2</w:t>
            </w:r>
          </w:p>
        </w:tc>
      </w:tr>
      <w:tr w:rsidR="00E65A52" w:rsidTr="004711D2">
        <w:tblPrEx>
          <w:tblCellMar>
            <w:top w:w="0" w:type="dxa"/>
            <w:bottom w:w="0" w:type="dxa"/>
          </w:tblCellMar>
        </w:tblPrEx>
        <w:tc>
          <w:tcPr>
            <w:tcW w:w="1406" w:type="dxa"/>
            <w:shd w:val="clear" w:color="auto" w:fill="auto"/>
          </w:tcPr>
          <w:p w:rsidR="00E65A52" w:rsidRDefault="00E65A52" w:rsidP="00E65A52">
            <w:pPr>
              <w:keepNext/>
              <w:keepLines/>
              <w:shd w:val="clear" w:color="auto" w:fill="FFFFFF"/>
              <w:spacing w:before="40" w:after="40" w:line="220" w:lineRule="exact"/>
              <w:rPr>
                <w:sz w:val="18"/>
              </w:rPr>
            </w:pPr>
            <w:r>
              <w:rPr>
                <w:sz w:val="18"/>
                <w:szCs w:val="14"/>
              </w:rPr>
              <w:t>Secondaire</w:t>
            </w:r>
          </w:p>
        </w:tc>
        <w:tc>
          <w:tcPr>
            <w:tcW w:w="807"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28,1</w:t>
            </w:r>
          </w:p>
        </w:tc>
        <w:tc>
          <w:tcPr>
            <w:tcW w:w="807"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30,8</w:t>
            </w:r>
          </w:p>
        </w:tc>
        <w:tc>
          <w:tcPr>
            <w:tcW w:w="807"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22,9</w:t>
            </w:r>
          </w:p>
        </w:tc>
        <w:tc>
          <w:tcPr>
            <w:tcW w:w="807"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20,8</w:t>
            </w:r>
          </w:p>
        </w:tc>
        <w:tc>
          <w:tcPr>
            <w:tcW w:w="807"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18,4</w:t>
            </w:r>
          </w:p>
        </w:tc>
        <w:tc>
          <w:tcPr>
            <w:tcW w:w="807"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15,1</w:t>
            </w:r>
          </w:p>
        </w:tc>
        <w:tc>
          <w:tcPr>
            <w:tcW w:w="1122" w:type="dxa"/>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16,5</w:t>
            </w:r>
          </w:p>
        </w:tc>
      </w:tr>
      <w:tr w:rsidR="00E65A52" w:rsidTr="004711D2">
        <w:tblPrEx>
          <w:tblCellMar>
            <w:top w:w="0" w:type="dxa"/>
            <w:bottom w:w="0" w:type="dxa"/>
          </w:tblCellMar>
        </w:tblPrEx>
        <w:tc>
          <w:tcPr>
            <w:tcW w:w="1406" w:type="dxa"/>
            <w:tcBorders>
              <w:bottom w:val="single" w:sz="4" w:space="0" w:color="auto"/>
            </w:tcBorders>
            <w:shd w:val="clear" w:color="auto" w:fill="auto"/>
          </w:tcPr>
          <w:p w:rsidR="00E65A52" w:rsidRDefault="00E65A52" w:rsidP="00E65A52">
            <w:pPr>
              <w:shd w:val="clear" w:color="auto" w:fill="FFFFFF"/>
              <w:spacing w:before="40" w:after="40" w:line="220" w:lineRule="exact"/>
              <w:rPr>
                <w:sz w:val="18"/>
              </w:rPr>
            </w:pPr>
            <w:r>
              <w:rPr>
                <w:sz w:val="18"/>
                <w:szCs w:val="14"/>
              </w:rPr>
              <w:t>Supérieur</w:t>
            </w:r>
          </w:p>
        </w:tc>
        <w:tc>
          <w:tcPr>
            <w:tcW w:w="807" w:type="dxa"/>
            <w:tcBorders>
              <w:bottom w:val="single" w:sz="4"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11,3</w:t>
            </w:r>
          </w:p>
        </w:tc>
        <w:tc>
          <w:tcPr>
            <w:tcW w:w="807" w:type="dxa"/>
            <w:tcBorders>
              <w:bottom w:val="single" w:sz="4"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12,8</w:t>
            </w:r>
          </w:p>
        </w:tc>
        <w:tc>
          <w:tcPr>
            <w:tcW w:w="807" w:type="dxa"/>
            <w:tcBorders>
              <w:bottom w:val="single" w:sz="4"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9,2</w:t>
            </w:r>
          </w:p>
        </w:tc>
        <w:tc>
          <w:tcPr>
            <w:tcW w:w="807" w:type="dxa"/>
            <w:tcBorders>
              <w:bottom w:val="single" w:sz="4"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9,0</w:t>
            </w:r>
          </w:p>
        </w:tc>
        <w:tc>
          <w:tcPr>
            <w:tcW w:w="807" w:type="dxa"/>
            <w:tcBorders>
              <w:bottom w:val="single" w:sz="4"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5,0</w:t>
            </w:r>
          </w:p>
        </w:tc>
        <w:tc>
          <w:tcPr>
            <w:tcW w:w="807" w:type="dxa"/>
            <w:tcBorders>
              <w:bottom w:val="single" w:sz="4"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3,9</w:t>
            </w:r>
          </w:p>
        </w:tc>
        <w:tc>
          <w:tcPr>
            <w:tcW w:w="1122" w:type="dxa"/>
            <w:tcBorders>
              <w:bottom w:val="single" w:sz="4" w:space="0" w:color="auto"/>
            </w:tcBorders>
            <w:shd w:val="clear" w:color="auto" w:fill="auto"/>
            <w:vAlign w:val="bottom"/>
          </w:tcPr>
          <w:p w:rsidR="00E65A52" w:rsidRPr="00C20F53" w:rsidRDefault="00E65A52" w:rsidP="00E65A52">
            <w:pPr>
              <w:spacing w:before="40" w:after="40" w:line="220" w:lineRule="exact"/>
              <w:jc w:val="right"/>
              <w:rPr>
                <w:sz w:val="18"/>
                <w:szCs w:val="16"/>
              </w:rPr>
            </w:pPr>
            <w:r w:rsidRPr="00C20F53">
              <w:rPr>
                <w:sz w:val="18"/>
                <w:szCs w:val="16"/>
              </w:rPr>
              <w:t>4,4</w:t>
            </w:r>
          </w:p>
        </w:tc>
      </w:tr>
      <w:tr w:rsidR="00E65A52" w:rsidTr="004711D2">
        <w:tblPrEx>
          <w:tblCellMar>
            <w:top w:w="0" w:type="dxa"/>
            <w:bottom w:w="0" w:type="dxa"/>
          </w:tblCellMar>
        </w:tblPrEx>
        <w:tc>
          <w:tcPr>
            <w:tcW w:w="1406" w:type="dxa"/>
            <w:tcBorders>
              <w:top w:val="single" w:sz="4" w:space="0" w:color="auto"/>
              <w:bottom w:val="single" w:sz="12" w:space="0" w:color="auto"/>
            </w:tcBorders>
            <w:shd w:val="clear" w:color="auto" w:fill="auto"/>
          </w:tcPr>
          <w:p w:rsidR="00E65A52" w:rsidRDefault="00E65A52" w:rsidP="00E65A52">
            <w:pPr>
              <w:keepNext/>
              <w:keepLines/>
              <w:shd w:val="clear" w:color="auto" w:fill="FFFFFF"/>
              <w:spacing w:before="80" w:after="80" w:line="220" w:lineRule="exact"/>
              <w:ind w:left="284"/>
              <w:rPr>
                <w:b/>
                <w:sz w:val="18"/>
              </w:rPr>
            </w:pPr>
            <w:r>
              <w:rPr>
                <w:b/>
                <w:bCs/>
                <w:sz w:val="18"/>
                <w:szCs w:val="14"/>
              </w:rPr>
              <w:t>Total</w:t>
            </w:r>
          </w:p>
        </w:tc>
        <w:tc>
          <w:tcPr>
            <w:tcW w:w="807" w:type="dxa"/>
            <w:tcBorders>
              <w:top w:val="single" w:sz="4" w:space="0" w:color="auto"/>
              <w:bottom w:val="single" w:sz="12" w:space="0" w:color="auto"/>
            </w:tcBorders>
            <w:shd w:val="clear" w:color="auto" w:fill="auto"/>
            <w:vAlign w:val="bottom"/>
          </w:tcPr>
          <w:p w:rsidR="00E65A52" w:rsidRPr="00F005B5" w:rsidRDefault="00E65A52" w:rsidP="00E65A52">
            <w:pPr>
              <w:spacing w:before="80" w:after="80" w:line="220" w:lineRule="exact"/>
              <w:jc w:val="right"/>
              <w:rPr>
                <w:b/>
                <w:sz w:val="18"/>
                <w:szCs w:val="16"/>
              </w:rPr>
            </w:pPr>
            <w:r w:rsidRPr="00F005B5">
              <w:rPr>
                <w:b/>
                <w:sz w:val="18"/>
                <w:szCs w:val="16"/>
              </w:rPr>
              <w:t>100,0</w:t>
            </w:r>
          </w:p>
        </w:tc>
        <w:tc>
          <w:tcPr>
            <w:tcW w:w="807" w:type="dxa"/>
            <w:tcBorders>
              <w:top w:val="single" w:sz="4" w:space="0" w:color="auto"/>
              <w:bottom w:val="single" w:sz="12" w:space="0" w:color="auto"/>
            </w:tcBorders>
            <w:shd w:val="clear" w:color="auto" w:fill="auto"/>
            <w:vAlign w:val="bottom"/>
          </w:tcPr>
          <w:p w:rsidR="00E65A52" w:rsidRPr="00F005B5" w:rsidRDefault="00E65A52" w:rsidP="00E65A52">
            <w:pPr>
              <w:spacing w:before="80" w:after="80" w:line="220" w:lineRule="exact"/>
              <w:jc w:val="right"/>
              <w:rPr>
                <w:b/>
                <w:sz w:val="18"/>
                <w:szCs w:val="16"/>
              </w:rPr>
            </w:pPr>
            <w:r w:rsidRPr="00F005B5">
              <w:rPr>
                <w:b/>
                <w:sz w:val="18"/>
                <w:szCs w:val="16"/>
              </w:rPr>
              <w:t>100,0</w:t>
            </w:r>
          </w:p>
        </w:tc>
        <w:tc>
          <w:tcPr>
            <w:tcW w:w="807" w:type="dxa"/>
            <w:tcBorders>
              <w:top w:val="single" w:sz="4" w:space="0" w:color="auto"/>
              <w:bottom w:val="single" w:sz="12" w:space="0" w:color="auto"/>
            </w:tcBorders>
            <w:shd w:val="clear" w:color="auto" w:fill="auto"/>
            <w:vAlign w:val="bottom"/>
          </w:tcPr>
          <w:p w:rsidR="00E65A52" w:rsidRPr="00F005B5" w:rsidRDefault="00E65A52" w:rsidP="00E65A52">
            <w:pPr>
              <w:spacing w:before="80" w:after="80" w:line="220" w:lineRule="exact"/>
              <w:jc w:val="right"/>
              <w:rPr>
                <w:b/>
                <w:sz w:val="18"/>
                <w:szCs w:val="16"/>
              </w:rPr>
            </w:pPr>
            <w:r w:rsidRPr="00F005B5">
              <w:rPr>
                <w:b/>
                <w:sz w:val="18"/>
                <w:szCs w:val="16"/>
              </w:rPr>
              <w:t>100,0</w:t>
            </w:r>
          </w:p>
        </w:tc>
        <w:tc>
          <w:tcPr>
            <w:tcW w:w="807" w:type="dxa"/>
            <w:tcBorders>
              <w:top w:val="single" w:sz="4" w:space="0" w:color="auto"/>
              <w:bottom w:val="single" w:sz="12" w:space="0" w:color="auto"/>
            </w:tcBorders>
            <w:shd w:val="clear" w:color="auto" w:fill="auto"/>
            <w:vAlign w:val="bottom"/>
          </w:tcPr>
          <w:p w:rsidR="00E65A52" w:rsidRPr="00F005B5" w:rsidRDefault="00E65A52" w:rsidP="00E65A52">
            <w:pPr>
              <w:spacing w:before="80" w:after="80" w:line="220" w:lineRule="exact"/>
              <w:jc w:val="right"/>
              <w:rPr>
                <w:b/>
                <w:sz w:val="18"/>
                <w:szCs w:val="16"/>
              </w:rPr>
            </w:pPr>
            <w:r w:rsidRPr="00F005B5">
              <w:rPr>
                <w:b/>
                <w:sz w:val="18"/>
                <w:szCs w:val="16"/>
              </w:rPr>
              <w:t>100,0</w:t>
            </w:r>
          </w:p>
        </w:tc>
        <w:tc>
          <w:tcPr>
            <w:tcW w:w="807" w:type="dxa"/>
            <w:tcBorders>
              <w:top w:val="single" w:sz="4" w:space="0" w:color="auto"/>
              <w:bottom w:val="single" w:sz="12" w:space="0" w:color="auto"/>
            </w:tcBorders>
            <w:shd w:val="clear" w:color="auto" w:fill="auto"/>
            <w:vAlign w:val="bottom"/>
          </w:tcPr>
          <w:p w:rsidR="00E65A52" w:rsidRPr="00F005B5" w:rsidRDefault="00E65A52" w:rsidP="00E65A52">
            <w:pPr>
              <w:spacing w:before="80" w:after="80" w:line="220" w:lineRule="exact"/>
              <w:jc w:val="right"/>
              <w:rPr>
                <w:b/>
                <w:sz w:val="18"/>
                <w:szCs w:val="16"/>
              </w:rPr>
            </w:pPr>
            <w:r w:rsidRPr="00F005B5">
              <w:rPr>
                <w:b/>
                <w:sz w:val="18"/>
                <w:szCs w:val="16"/>
              </w:rPr>
              <w:t>100,0</w:t>
            </w:r>
          </w:p>
        </w:tc>
        <w:tc>
          <w:tcPr>
            <w:tcW w:w="807" w:type="dxa"/>
            <w:tcBorders>
              <w:top w:val="single" w:sz="4" w:space="0" w:color="auto"/>
              <w:bottom w:val="single" w:sz="12" w:space="0" w:color="auto"/>
            </w:tcBorders>
            <w:shd w:val="clear" w:color="auto" w:fill="auto"/>
            <w:vAlign w:val="bottom"/>
          </w:tcPr>
          <w:p w:rsidR="00E65A52" w:rsidRPr="00F005B5" w:rsidRDefault="00E65A52" w:rsidP="00E65A52">
            <w:pPr>
              <w:spacing w:before="80" w:after="80" w:line="220" w:lineRule="exact"/>
              <w:jc w:val="right"/>
              <w:rPr>
                <w:b/>
                <w:sz w:val="18"/>
                <w:szCs w:val="16"/>
              </w:rPr>
            </w:pPr>
            <w:r w:rsidRPr="00F005B5">
              <w:rPr>
                <w:b/>
                <w:sz w:val="18"/>
                <w:szCs w:val="16"/>
              </w:rPr>
              <w:t>100,0</w:t>
            </w:r>
          </w:p>
        </w:tc>
        <w:tc>
          <w:tcPr>
            <w:tcW w:w="1122" w:type="dxa"/>
            <w:tcBorders>
              <w:top w:val="single" w:sz="4" w:space="0" w:color="auto"/>
              <w:bottom w:val="single" w:sz="12" w:space="0" w:color="auto"/>
            </w:tcBorders>
            <w:shd w:val="clear" w:color="auto" w:fill="auto"/>
            <w:vAlign w:val="bottom"/>
          </w:tcPr>
          <w:p w:rsidR="00E65A52" w:rsidRPr="00F005B5" w:rsidRDefault="00E65A52" w:rsidP="00E65A52">
            <w:pPr>
              <w:spacing w:before="80" w:after="80" w:line="220" w:lineRule="exact"/>
              <w:jc w:val="right"/>
              <w:rPr>
                <w:b/>
                <w:sz w:val="18"/>
                <w:szCs w:val="16"/>
              </w:rPr>
            </w:pPr>
            <w:r w:rsidRPr="00F005B5">
              <w:rPr>
                <w:b/>
                <w:sz w:val="18"/>
                <w:szCs w:val="16"/>
              </w:rPr>
              <w:t>100,0</w:t>
            </w:r>
          </w:p>
        </w:tc>
      </w:tr>
    </w:tbl>
    <w:p w:rsidR="00E65A52" w:rsidRPr="0053131C" w:rsidRDefault="00E65A52" w:rsidP="00E65A52">
      <w:pPr>
        <w:pStyle w:val="SingleTxtG"/>
        <w:spacing w:before="120" w:after="0"/>
        <w:ind w:firstLine="170"/>
        <w:jc w:val="left"/>
        <w:rPr>
          <w:sz w:val="18"/>
          <w:szCs w:val="18"/>
          <w:lang w:val="es-ES_tradnl"/>
        </w:rPr>
      </w:pPr>
      <w:proofErr w:type="spellStart"/>
      <w:r w:rsidRPr="0053131C">
        <w:rPr>
          <w:i/>
          <w:sz w:val="18"/>
          <w:szCs w:val="18"/>
          <w:lang w:val="es-ES_tradnl"/>
        </w:rPr>
        <w:t>Source</w:t>
      </w:r>
      <w:proofErr w:type="spellEnd"/>
      <w:r>
        <w:rPr>
          <w:sz w:val="18"/>
          <w:szCs w:val="18"/>
          <w:lang w:val="es-ES_tradnl"/>
        </w:rPr>
        <w:t xml:space="preserve">: </w:t>
      </w:r>
      <w:r w:rsidRPr="0053131C">
        <w:rPr>
          <w:sz w:val="18"/>
          <w:szCs w:val="18"/>
        </w:rPr>
        <w:t>Institut</w:t>
      </w:r>
      <w:r w:rsidRPr="001663C9">
        <w:rPr>
          <w:sz w:val="18"/>
          <w:szCs w:val="18"/>
        </w:rPr>
        <w:t xml:space="preserve"> </w:t>
      </w:r>
      <w:r>
        <w:rPr>
          <w:sz w:val="18"/>
          <w:szCs w:val="18"/>
        </w:rPr>
        <w:t>n</w:t>
      </w:r>
      <w:r w:rsidRPr="001663C9">
        <w:rPr>
          <w:sz w:val="18"/>
          <w:szCs w:val="18"/>
        </w:rPr>
        <w:t>a</w:t>
      </w:r>
      <w:r>
        <w:rPr>
          <w:sz w:val="18"/>
          <w:szCs w:val="18"/>
        </w:rPr>
        <w:t>t</w:t>
      </w:r>
      <w:r w:rsidRPr="001663C9">
        <w:rPr>
          <w:sz w:val="18"/>
          <w:szCs w:val="18"/>
        </w:rPr>
        <w:t xml:space="preserve">ional de </w:t>
      </w:r>
      <w:r>
        <w:rPr>
          <w:sz w:val="18"/>
          <w:szCs w:val="18"/>
        </w:rPr>
        <w:t xml:space="preserve">statistique et d’informatique </w:t>
      </w:r>
      <w:r w:rsidRPr="001663C9">
        <w:rPr>
          <w:sz w:val="18"/>
          <w:szCs w:val="18"/>
        </w:rPr>
        <w:t xml:space="preserve">(INEI) </w:t>
      </w:r>
      <w:r>
        <w:rPr>
          <w:sz w:val="18"/>
          <w:szCs w:val="18"/>
        </w:rPr>
        <w:t>−</w:t>
      </w:r>
      <w:r w:rsidRPr="001663C9">
        <w:rPr>
          <w:sz w:val="18"/>
          <w:szCs w:val="18"/>
        </w:rPr>
        <w:t xml:space="preserve"> </w:t>
      </w:r>
      <w:r>
        <w:rPr>
          <w:sz w:val="18"/>
          <w:szCs w:val="18"/>
        </w:rPr>
        <w:t>Enquête nationale continue</w:t>
      </w:r>
      <w:r w:rsidR="00BE435C">
        <w:rPr>
          <w:sz w:val="18"/>
          <w:szCs w:val="18"/>
        </w:rPr>
        <w:t>,</w:t>
      </w:r>
      <w:r w:rsidRPr="001663C9">
        <w:rPr>
          <w:sz w:val="18"/>
          <w:szCs w:val="18"/>
        </w:rPr>
        <w:t xml:space="preserve"> </w:t>
      </w:r>
      <w:r w:rsidRPr="0053131C">
        <w:rPr>
          <w:sz w:val="18"/>
          <w:szCs w:val="18"/>
          <w:lang w:val="es-ES_tradnl"/>
        </w:rPr>
        <w:t>2006 (ENCO).</w:t>
      </w:r>
    </w:p>
    <w:p w:rsidR="00E65A52" w:rsidRPr="0053131C" w:rsidRDefault="00E65A52" w:rsidP="00E65A52">
      <w:pPr>
        <w:pStyle w:val="SingleTxtG"/>
        <w:spacing w:after="0"/>
        <w:ind w:firstLine="170"/>
        <w:jc w:val="left"/>
        <w:rPr>
          <w:sz w:val="18"/>
          <w:szCs w:val="18"/>
          <w:lang w:val="es-ES_tradnl"/>
        </w:rPr>
      </w:pPr>
      <w:r w:rsidRPr="0053131C">
        <w:rPr>
          <w:i/>
          <w:sz w:val="18"/>
          <w:szCs w:val="18"/>
          <w:vertAlign w:val="superscript"/>
          <w:lang w:val="es-ES_tradnl"/>
        </w:rPr>
        <w:t>1</w:t>
      </w:r>
      <w:r w:rsidRPr="0053131C">
        <w:rPr>
          <w:sz w:val="18"/>
          <w:szCs w:val="18"/>
          <w:lang w:val="es-ES_tradnl"/>
        </w:rPr>
        <w:t xml:space="preserve">  </w:t>
      </w:r>
      <w:r w:rsidRPr="0053131C">
        <w:rPr>
          <w:sz w:val="18"/>
          <w:szCs w:val="18"/>
        </w:rPr>
        <w:t>Dont l</w:t>
      </w:r>
      <w:r>
        <w:rPr>
          <w:sz w:val="18"/>
          <w:szCs w:val="18"/>
        </w:rPr>
        <w:t>’</w:t>
      </w:r>
      <w:r w:rsidRPr="0053131C">
        <w:rPr>
          <w:sz w:val="18"/>
          <w:szCs w:val="18"/>
        </w:rPr>
        <w:t>usage limité des membres supérieurs et inférieurs.</w:t>
      </w:r>
    </w:p>
    <w:p w:rsidR="00E65A52" w:rsidRPr="0053131C" w:rsidRDefault="00E65A52" w:rsidP="00E65A52">
      <w:pPr>
        <w:pStyle w:val="SingleTxtG"/>
        <w:keepNext/>
        <w:spacing w:after="0"/>
        <w:ind w:firstLine="170"/>
        <w:jc w:val="left"/>
        <w:rPr>
          <w:sz w:val="18"/>
          <w:szCs w:val="18"/>
          <w:lang w:val="es-ES_tradnl"/>
        </w:rPr>
      </w:pPr>
      <w:r w:rsidRPr="0053131C">
        <w:rPr>
          <w:i/>
          <w:sz w:val="18"/>
          <w:szCs w:val="18"/>
          <w:vertAlign w:val="superscript"/>
          <w:lang w:val="es-ES_tradnl"/>
        </w:rPr>
        <w:t>2</w:t>
      </w:r>
      <w:r w:rsidRPr="0053131C">
        <w:rPr>
          <w:sz w:val="18"/>
          <w:szCs w:val="18"/>
          <w:lang w:val="es-ES_tradnl"/>
        </w:rPr>
        <w:t xml:space="preserve">  </w:t>
      </w:r>
      <w:r>
        <w:rPr>
          <w:sz w:val="18"/>
          <w:szCs w:val="18"/>
        </w:rPr>
        <w:t>Dont les difficultés d’</w:t>
      </w:r>
      <w:r w:rsidRPr="00877A1A">
        <w:rPr>
          <w:sz w:val="18"/>
          <w:szCs w:val="18"/>
        </w:rPr>
        <w:t xml:space="preserve">apprentissage et de </w:t>
      </w:r>
      <w:r>
        <w:rPr>
          <w:sz w:val="18"/>
          <w:szCs w:val="18"/>
        </w:rPr>
        <w:t>compréhension</w:t>
      </w:r>
      <w:r w:rsidRPr="00877A1A">
        <w:rPr>
          <w:sz w:val="18"/>
          <w:szCs w:val="18"/>
        </w:rPr>
        <w:t>.</w:t>
      </w:r>
    </w:p>
    <w:p w:rsidR="00E65A52" w:rsidRPr="0053131C" w:rsidRDefault="00E65A52" w:rsidP="00E65A52">
      <w:pPr>
        <w:pStyle w:val="SingleTxtG"/>
        <w:spacing w:after="240"/>
        <w:ind w:firstLine="170"/>
        <w:jc w:val="left"/>
        <w:rPr>
          <w:sz w:val="18"/>
          <w:szCs w:val="18"/>
          <w:lang w:val="es-ES_tradnl"/>
        </w:rPr>
      </w:pPr>
      <w:r w:rsidRPr="0053131C">
        <w:rPr>
          <w:i/>
          <w:sz w:val="18"/>
          <w:szCs w:val="18"/>
          <w:vertAlign w:val="superscript"/>
          <w:lang w:val="es-ES_tradnl"/>
        </w:rPr>
        <w:t>3</w:t>
      </w:r>
      <w:r w:rsidRPr="0053131C">
        <w:rPr>
          <w:sz w:val="18"/>
          <w:szCs w:val="18"/>
          <w:lang w:val="es-ES_tradnl"/>
        </w:rPr>
        <w:t xml:space="preserve">  </w:t>
      </w:r>
      <w:proofErr w:type="spellStart"/>
      <w:r>
        <w:rPr>
          <w:sz w:val="18"/>
          <w:szCs w:val="18"/>
          <w:lang w:val="es-ES_tradnl"/>
        </w:rPr>
        <w:t>Niveau</w:t>
      </w:r>
      <w:proofErr w:type="spellEnd"/>
      <w:r>
        <w:rPr>
          <w:sz w:val="18"/>
          <w:szCs w:val="18"/>
          <w:lang w:val="es-ES_tradnl"/>
        </w:rPr>
        <w:t xml:space="preserve"> </w:t>
      </w:r>
      <w:proofErr w:type="spellStart"/>
      <w:r>
        <w:rPr>
          <w:sz w:val="18"/>
          <w:szCs w:val="18"/>
          <w:lang w:val="es-ES_tradnl"/>
        </w:rPr>
        <w:t>préscolaire</w:t>
      </w:r>
      <w:proofErr w:type="spellEnd"/>
      <w:r>
        <w:rPr>
          <w:sz w:val="18"/>
          <w:szCs w:val="18"/>
          <w:lang w:val="es-ES_tradnl"/>
        </w:rPr>
        <w:t xml:space="preserve"> </w:t>
      </w:r>
      <w:proofErr w:type="spellStart"/>
      <w:r>
        <w:rPr>
          <w:sz w:val="18"/>
          <w:szCs w:val="18"/>
          <w:lang w:val="es-ES_tradnl"/>
        </w:rPr>
        <w:t>compris</w:t>
      </w:r>
      <w:proofErr w:type="spellEnd"/>
      <w:r>
        <w:rPr>
          <w:sz w:val="18"/>
          <w:szCs w:val="18"/>
          <w:lang w:val="es-ES_tradnl"/>
        </w:rPr>
        <w:t>.</w:t>
      </w:r>
    </w:p>
    <w:p w:rsidR="00E65A52" w:rsidRPr="00E63066" w:rsidRDefault="00E65A52" w:rsidP="00E65A52">
      <w:pPr>
        <w:pStyle w:val="SingleTxtG"/>
      </w:pPr>
      <w:r w:rsidRPr="00E34237">
        <w:t>45.</w:t>
      </w:r>
      <w:r w:rsidRPr="00E34237">
        <w:tab/>
      </w:r>
      <w:r w:rsidRPr="00E63066">
        <w:rPr>
          <w:b/>
        </w:rPr>
        <w:t>Le</w:t>
      </w:r>
      <w:r>
        <w:t xml:space="preserve"> </w:t>
      </w:r>
      <w:r>
        <w:rPr>
          <w:b/>
        </w:rPr>
        <w:t>h</w:t>
      </w:r>
      <w:r w:rsidRPr="00E34237">
        <w:rPr>
          <w:b/>
        </w:rPr>
        <w:t xml:space="preserve">andicap </w:t>
      </w:r>
      <w:r>
        <w:rPr>
          <w:b/>
        </w:rPr>
        <w:t xml:space="preserve">d’après la situation en matière d’emploi et la </w:t>
      </w:r>
      <w:r w:rsidRPr="00E34237">
        <w:rPr>
          <w:b/>
        </w:rPr>
        <w:t>catégorie professionnelle</w:t>
      </w:r>
      <w:r w:rsidRPr="00E63066">
        <w:t xml:space="preserve">. </w:t>
      </w:r>
      <w:r w:rsidRPr="00E34237">
        <w:t>Les personnes handicapées doivent avoir la possibilité d</w:t>
      </w:r>
      <w:r>
        <w:t>’</w:t>
      </w:r>
      <w:r w:rsidRPr="00E34237">
        <w:t xml:space="preserve">accomplir un travail librement choisi sur un marché du travail </w:t>
      </w:r>
      <w:r>
        <w:t xml:space="preserve">ouvert </w:t>
      </w:r>
      <w:r w:rsidRPr="00E34237">
        <w:t xml:space="preserve">et accessible. Mais </w:t>
      </w:r>
      <w:r>
        <w:t xml:space="preserve">il n’en est pas ainsi, </w:t>
      </w:r>
      <w:r w:rsidRPr="00E34237">
        <w:t>et il leur est difficile d</w:t>
      </w:r>
      <w:r>
        <w:t>’</w:t>
      </w:r>
      <w:r w:rsidRPr="00E34237">
        <w:t xml:space="preserve">accéder à </w:t>
      </w:r>
      <w:r>
        <w:t>l’</w:t>
      </w:r>
      <w:r w:rsidRPr="00E34237">
        <w:t>emploi. C</w:t>
      </w:r>
      <w:r>
        <w:t>’</w:t>
      </w:r>
      <w:r w:rsidRPr="00E34237">
        <w:t>est pourquoi l</w:t>
      </w:r>
      <w:r>
        <w:t>’</w:t>
      </w:r>
      <w:r w:rsidRPr="00E34237">
        <w:t xml:space="preserve">État a pris des mesures afin de remédier à </w:t>
      </w:r>
      <w:r>
        <w:t xml:space="preserve">l’exclusion quasi </w:t>
      </w:r>
      <w:r w:rsidRPr="00E34237">
        <w:t xml:space="preserve">totale des travailleurs handicapés </w:t>
      </w:r>
      <w:r>
        <w:t>du</w:t>
      </w:r>
      <w:r w:rsidRPr="00E34237">
        <w:t xml:space="preserve"> marché de l</w:t>
      </w:r>
      <w:r>
        <w:t>’</w:t>
      </w:r>
      <w:r w:rsidRPr="00E34237">
        <w:t>emploi, comme l</w:t>
      </w:r>
      <w:r>
        <w:t xml:space="preserve">’établissement d’un quota </w:t>
      </w:r>
      <w:r w:rsidRPr="00E34237">
        <w:t xml:space="preserve">de personnes handicapées </w:t>
      </w:r>
      <w:r>
        <w:t>dans la fonction publique</w:t>
      </w:r>
      <w:r w:rsidRPr="00E34237">
        <w:t xml:space="preserve"> et l</w:t>
      </w:r>
      <w:r>
        <w:t>’</w:t>
      </w:r>
      <w:r w:rsidRPr="00E34237">
        <w:t>octroi d</w:t>
      </w:r>
      <w:r>
        <w:t>’</w:t>
      </w:r>
      <w:r w:rsidRPr="00E34237">
        <w:t xml:space="preserve">incitations fiscales aux entreprises qui </w:t>
      </w:r>
      <w:r>
        <w:t>emploient</w:t>
      </w:r>
      <w:r w:rsidRPr="00E34237">
        <w:t xml:space="preserve"> des handicapés.</w:t>
      </w:r>
    </w:p>
    <w:p w:rsidR="00E65A52" w:rsidRPr="00E63066" w:rsidRDefault="00E65A52" w:rsidP="00E65A52">
      <w:pPr>
        <w:pStyle w:val="SingleTxtG"/>
      </w:pPr>
      <w:r w:rsidRPr="00E34237">
        <w:t>46.</w:t>
      </w:r>
      <w:r w:rsidRPr="00E34237">
        <w:tab/>
      </w:r>
      <w:r>
        <w:t>Il ressort de l’E</w:t>
      </w:r>
      <w:r w:rsidRPr="00E34237">
        <w:t>nquête nationale continue de 2006 que la part des personnes handicapées qui travaillent par rapport à l</w:t>
      </w:r>
      <w:r>
        <w:t>’</w:t>
      </w:r>
      <w:r w:rsidRPr="00E34237">
        <w:t xml:space="preserve">ensemble des personnes handicapées en âge de travailler est de 48,2 %, </w:t>
      </w:r>
      <w:r>
        <w:t xml:space="preserve">soit </w:t>
      </w:r>
      <w:r w:rsidRPr="00E34237">
        <w:t xml:space="preserve">18,5 % </w:t>
      </w:r>
      <w:r>
        <w:t>de moins que celle</w:t>
      </w:r>
      <w:r w:rsidRPr="00E34237">
        <w:t xml:space="preserve"> des personnes qui ne présentent aucun handicap, ce qui </w:t>
      </w:r>
      <w:r>
        <w:t>atteste de l’exclusion du marché du travail de ce segment de la population</w:t>
      </w:r>
      <w:r w:rsidRPr="00E34237">
        <w:t>.</w:t>
      </w:r>
    </w:p>
    <w:p w:rsidR="00E65A52" w:rsidRPr="006A5CDD" w:rsidRDefault="00E65A52" w:rsidP="00E65A52">
      <w:pPr>
        <w:pStyle w:val="SingleTxtG"/>
      </w:pPr>
      <w:r w:rsidRPr="00E34237">
        <w:t>47.</w:t>
      </w:r>
      <w:r w:rsidRPr="00E34237">
        <w:tab/>
      </w:r>
      <w:r>
        <w:t xml:space="preserve">Le tableau </w:t>
      </w:r>
      <w:r w:rsidRPr="00E34237">
        <w:t xml:space="preserve">ci-après </w:t>
      </w:r>
      <w:r>
        <w:t xml:space="preserve">indique </w:t>
      </w:r>
      <w:r w:rsidRPr="00E34237">
        <w:t xml:space="preserve">la proportion de personnes handicapées en âge de travailler, classées </w:t>
      </w:r>
      <w:r>
        <w:t xml:space="preserve">en fonction du </w:t>
      </w:r>
      <w:r w:rsidRPr="00E34237">
        <w:t>handicap, ainsi que la proportion de personnes handicapées de 14 ans et plus occupant un emploi, classées en fonction du handicap.</w:t>
      </w:r>
    </w:p>
    <w:p w:rsidR="00E65A52" w:rsidRPr="006A5CDD" w:rsidRDefault="00E65A52" w:rsidP="00E65A52">
      <w:pPr>
        <w:pStyle w:val="H23G"/>
        <w:rPr>
          <w:b w:val="0"/>
          <w:sz w:val="16"/>
          <w:szCs w:val="16"/>
        </w:rPr>
      </w:pPr>
      <w:r>
        <w:tab/>
      </w:r>
      <w:r>
        <w:tab/>
      </w:r>
      <w:r w:rsidRPr="00E34237">
        <w:t xml:space="preserve">Personnes handicapées en âge de travailler, par handicap, en fonction </w:t>
      </w:r>
      <w:r>
        <w:t>de la situation en matière d’</w:t>
      </w:r>
      <w:r w:rsidRPr="00E34237">
        <w:t>emploi, 2006</w:t>
      </w:r>
      <w:r>
        <w:br/>
      </w:r>
      <w:r w:rsidRPr="006A5CDD">
        <w:rPr>
          <w:b w:val="0"/>
          <w:sz w:val="16"/>
          <w:szCs w:val="16"/>
        </w:rPr>
        <w:t>(En pourcentage)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713"/>
        <w:gridCol w:w="753"/>
        <w:gridCol w:w="753"/>
        <w:gridCol w:w="753"/>
        <w:gridCol w:w="753"/>
        <w:gridCol w:w="753"/>
        <w:gridCol w:w="753"/>
        <w:gridCol w:w="1139"/>
      </w:tblGrid>
      <w:tr w:rsidR="00E65A52" w:rsidTr="00E6608B">
        <w:tblPrEx>
          <w:tblCellMar>
            <w:top w:w="0" w:type="dxa"/>
            <w:bottom w:w="0" w:type="dxa"/>
          </w:tblCellMar>
        </w:tblPrEx>
        <w:trPr>
          <w:tblHeader/>
        </w:trPr>
        <w:tc>
          <w:tcPr>
            <w:tcW w:w="1713" w:type="dxa"/>
            <w:tcBorders>
              <w:bottom w:val="single" w:sz="12" w:space="0" w:color="auto"/>
            </w:tcBorders>
            <w:shd w:val="clear" w:color="auto" w:fill="auto"/>
            <w:vAlign w:val="bottom"/>
          </w:tcPr>
          <w:p w:rsidR="00E65A52" w:rsidRDefault="00E65A52" w:rsidP="00E65A52">
            <w:pPr>
              <w:shd w:val="clear" w:color="auto" w:fill="FFFFFF"/>
              <w:spacing w:before="80" w:after="80" w:line="200" w:lineRule="exact"/>
              <w:rPr>
                <w:i/>
                <w:sz w:val="16"/>
              </w:rPr>
            </w:pPr>
            <w:r>
              <w:rPr>
                <w:i/>
                <w:sz w:val="16"/>
                <w:szCs w:val="14"/>
              </w:rPr>
              <w:t>S</w:t>
            </w:r>
            <w:r w:rsidR="00E6608B">
              <w:rPr>
                <w:i/>
                <w:sz w:val="16"/>
                <w:szCs w:val="14"/>
              </w:rPr>
              <w:t>ituation en matière d’emploi</w:t>
            </w:r>
          </w:p>
        </w:tc>
        <w:tc>
          <w:tcPr>
            <w:tcW w:w="753" w:type="dxa"/>
            <w:tcBorders>
              <w:bottom w:val="single" w:sz="12" w:space="0" w:color="auto"/>
            </w:tcBorders>
            <w:shd w:val="clear" w:color="auto" w:fill="auto"/>
            <w:vAlign w:val="bottom"/>
          </w:tcPr>
          <w:p w:rsidR="00E65A52" w:rsidRDefault="00E65A52" w:rsidP="00E6608B">
            <w:pPr>
              <w:shd w:val="clear" w:color="auto" w:fill="FFFFFF"/>
              <w:spacing w:before="80" w:after="80" w:line="200" w:lineRule="exact"/>
              <w:ind w:right="57"/>
              <w:jc w:val="right"/>
              <w:rPr>
                <w:i/>
                <w:sz w:val="16"/>
              </w:rPr>
            </w:pPr>
            <w:r>
              <w:rPr>
                <w:i/>
                <w:sz w:val="16"/>
                <w:szCs w:val="14"/>
              </w:rPr>
              <w:t>Total</w:t>
            </w:r>
          </w:p>
        </w:tc>
        <w:tc>
          <w:tcPr>
            <w:tcW w:w="753" w:type="dxa"/>
            <w:tcBorders>
              <w:bottom w:val="single" w:sz="12" w:space="0" w:color="auto"/>
            </w:tcBorders>
            <w:shd w:val="clear" w:color="auto" w:fill="auto"/>
            <w:vAlign w:val="bottom"/>
          </w:tcPr>
          <w:p w:rsidR="00E65A52" w:rsidRDefault="00E65A52" w:rsidP="00E6608B">
            <w:pPr>
              <w:shd w:val="clear" w:color="auto" w:fill="FFFFFF"/>
              <w:spacing w:before="80" w:after="80" w:line="200" w:lineRule="exact"/>
              <w:ind w:right="57"/>
              <w:jc w:val="right"/>
              <w:rPr>
                <w:i/>
                <w:sz w:val="16"/>
              </w:rPr>
            </w:pPr>
            <w:r>
              <w:rPr>
                <w:i/>
                <w:sz w:val="16"/>
                <w:szCs w:val="14"/>
              </w:rPr>
              <w:t>Visuel</w:t>
            </w:r>
          </w:p>
        </w:tc>
        <w:tc>
          <w:tcPr>
            <w:tcW w:w="753" w:type="dxa"/>
            <w:tcBorders>
              <w:bottom w:val="single" w:sz="12" w:space="0" w:color="auto"/>
            </w:tcBorders>
            <w:shd w:val="clear" w:color="auto" w:fill="auto"/>
            <w:vAlign w:val="bottom"/>
          </w:tcPr>
          <w:p w:rsidR="00E65A52" w:rsidRDefault="00E65A52" w:rsidP="00E6608B">
            <w:pPr>
              <w:shd w:val="clear" w:color="auto" w:fill="FFFFFF"/>
              <w:spacing w:before="80" w:after="80" w:line="200" w:lineRule="exact"/>
              <w:ind w:right="57"/>
              <w:jc w:val="right"/>
              <w:rPr>
                <w:i/>
                <w:sz w:val="16"/>
              </w:rPr>
            </w:pPr>
            <w:r>
              <w:rPr>
                <w:i/>
                <w:sz w:val="16"/>
                <w:szCs w:val="14"/>
              </w:rPr>
              <w:t>Moteur</w:t>
            </w:r>
            <w:r w:rsidRPr="00640C45">
              <w:rPr>
                <w:i/>
                <w:sz w:val="16"/>
                <w:szCs w:val="14"/>
                <w:vertAlign w:val="superscript"/>
              </w:rPr>
              <w:t>1</w:t>
            </w:r>
          </w:p>
        </w:tc>
        <w:tc>
          <w:tcPr>
            <w:tcW w:w="753" w:type="dxa"/>
            <w:tcBorders>
              <w:bottom w:val="single" w:sz="12" w:space="0" w:color="auto"/>
            </w:tcBorders>
            <w:shd w:val="clear" w:color="auto" w:fill="auto"/>
            <w:vAlign w:val="bottom"/>
          </w:tcPr>
          <w:p w:rsidR="00E65A52" w:rsidRDefault="00E65A52" w:rsidP="00E6608B">
            <w:pPr>
              <w:shd w:val="clear" w:color="auto" w:fill="FFFFFF"/>
              <w:spacing w:before="80" w:after="80" w:line="200" w:lineRule="exact"/>
              <w:ind w:right="57"/>
              <w:jc w:val="right"/>
              <w:rPr>
                <w:i/>
                <w:sz w:val="16"/>
              </w:rPr>
            </w:pPr>
            <w:r>
              <w:rPr>
                <w:i/>
                <w:sz w:val="16"/>
                <w:szCs w:val="14"/>
              </w:rPr>
              <w:t>Auditif</w:t>
            </w:r>
          </w:p>
        </w:tc>
        <w:tc>
          <w:tcPr>
            <w:tcW w:w="753" w:type="dxa"/>
            <w:tcBorders>
              <w:bottom w:val="single" w:sz="12" w:space="0" w:color="auto"/>
            </w:tcBorders>
            <w:shd w:val="clear" w:color="auto" w:fill="auto"/>
            <w:vAlign w:val="bottom"/>
          </w:tcPr>
          <w:p w:rsidR="00E65A52" w:rsidRDefault="00E65A52" w:rsidP="00E6608B">
            <w:pPr>
              <w:shd w:val="clear" w:color="auto" w:fill="FFFFFF"/>
              <w:spacing w:before="80" w:after="80" w:line="200" w:lineRule="exact"/>
              <w:ind w:right="57"/>
              <w:jc w:val="right"/>
              <w:rPr>
                <w:i/>
                <w:sz w:val="16"/>
              </w:rPr>
            </w:pPr>
            <w:r>
              <w:rPr>
                <w:i/>
                <w:sz w:val="16"/>
                <w:szCs w:val="14"/>
              </w:rPr>
              <w:t>Mental</w:t>
            </w:r>
            <w:r w:rsidRPr="00640C45">
              <w:rPr>
                <w:i/>
                <w:sz w:val="16"/>
                <w:szCs w:val="14"/>
                <w:vertAlign w:val="superscript"/>
              </w:rPr>
              <w:t>2</w:t>
            </w:r>
          </w:p>
        </w:tc>
        <w:tc>
          <w:tcPr>
            <w:tcW w:w="753" w:type="dxa"/>
            <w:tcBorders>
              <w:bottom w:val="single" w:sz="12" w:space="0" w:color="auto"/>
            </w:tcBorders>
            <w:shd w:val="clear" w:color="auto" w:fill="auto"/>
            <w:vAlign w:val="bottom"/>
          </w:tcPr>
          <w:p w:rsidR="00E65A52" w:rsidRDefault="00E65A52" w:rsidP="00E6608B">
            <w:pPr>
              <w:shd w:val="clear" w:color="auto" w:fill="FFFFFF"/>
              <w:spacing w:before="80" w:after="80" w:line="200" w:lineRule="exact"/>
              <w:ind w:right="57"/>
              <w:jc w:val="right"/>
              <w:rPr>
                <w:i/>
                <w:sz w:val="16"/>
              </w:rPr>
            </w:pPr>
            <w:r>
              <w:rPr>
                <w:i/>
                <w:sz w:val="16"/>
                <w:szCs w:val="14"/>
              </w:rPr>
              <w:t>De la parole</w:t>
            </w:r>
          </w:p>
        </w:tc>
        <w:tc>
          <w:tcPr>
            <w:tcW w:w="1139" w:type="dxa"/>
            <w:tcBorders>
              <w:bottom w:val="single" w:sz="12" w:space="0" w:color="auto"/>
            </w:tcBorders>
            <w:shd w:val="clear" w:color="auto" w:fill="auto"/>
            <w:vAlign w:val="bottom"/>
          </w:tcPr>
          <w:p w:rsidR="00E65A52" w:rsidRDefault="00E65A52" w:rsidP="00E6608B">
            <w:pPr>
              <w:shd w:val="clear" w:color="auto" w:fill="FFFFFF"/>
              <w:spacing w:before="80" w:after="80" w:line="200" w:lineRule="exact"/>
              <w:ind w:right="57"/>
              <w:jc w:val="right"/>
              <w:rPr>
                <w:i/>
                <w:sz w:val="16"/>
              </w:rPr>
            </w:pPr>
            <w:r>
              <w:rPr>
                <w:i/>
                <w:sz w:val="16"/>
                <w:szCs w:val="14"/>
              </w:rPr>
              <w:t>De la communication</w:t>
            </w:r>
          </w:p>
        </w:tc>
      </w:tr>
      <w:tr w:rsidR="00E65A52" w:rsidTr="00E6608B">
        <w:tblPrEx>
          <w:tblCellMar>
            <w:top w:w="0" w:type="dxa"/>
            <w:bottom w:w="0" w:type="dxa"/>
          </w:tblCellMar>
        </w:tblPrEx>
        <w:tc>
          <w:tcPr>
            <w:tcW w:w="1713" w:type="dxa"/>
            <w:tcBorders>
              <w:top w:val="single" w:sz="4" w:space="0" w:color="auto"/>
              <w:bottom w:val="nil"/>
            </w:tcBorders>
            <w:shd w:val="clear" w:color="auto" w:fill="auto"/>
          </w:tcPr>
          <w:p w:rsidR="00E65A52" w:rsidRDefault="00E65A52" w:rsidP="00E65A52">
            <w:pPr>
              <w:shd w:val="clear" w:color="auto" w:fill="FFFFFF"/>
              <w:spacing w:before="40" w:after="40" w:line="220" w:lineRule="exact"/>
              <w:rPr>
                <w:sz w:val="18"/>
              </w:rPr>
            </w:pPr>
            <w:r>
              <w:rPr>
                <w:sz w:val="18"/>
                <w:szCs w:val="14"/>
              </w:rPr>
              <w:t>Occupant un emploi</w:t>
            </w:r>
          </w:p>
        </w:tc>
        <w:tc>
          <w:tcPr>
            <w:tcW w:w="753" w:type="dxa"/>
            <w:tcBorders>
              <w:top w:val="single" w:sz="4" w:space="0" w:color="auto"/>
              <w:bottom w:val="nil"/>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 xml:space="preserve">48,2 </w:t>
            </w:r>
          </w:p>
        </w:tc>
        <w:tc>
          <w:tcPr>
            <w:tcW w:w="753" w:type="dxa"/>
            <w:tcBorders>
              <w:top w:val="single" w:sz="4" w:space="0" w:color="auto"/>
              <w:bottom w:val="nil"/>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 xml:space="preserve">48,6 </w:t>
            </w:r>
          </w:p>
        </w:tc>
        <w:tc>
          <w:tcPr>
            <w:tcW w:w="753" w:type="dxa"/>
            <w:tcBorders>
              <w:top w:val="single" w:sz="4" w:space="0" w:color="auto"/>
              <w:bottom w:val="nil"/>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 xml:space="preserve">38,5 </w:t>
            </w:r>
          </w:p>
        </w:tc>
        <w:tc>
          <w:tcPr>
            <w:tcW w:w="753" w:type="dxa"/>
            <w:tcBorders>
              <w:top w:val="single" w:sz="4" w:space="0" w:color="auto"/>
              <w:bottom w:val="nil"/>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 xml:space="preserve">44,7 </w:t>
            </w:r>
          </w:p>
        </w:tc>
        <w:tc>
          <w:tcPr>
            <w:tcW w:w="753" w:type="dxa"/>
            <w:tcBorders>
              <w:top w:val="single" w:sz="4" w:space="0" w:color="auto"/>
              <w:bottom w:val="nil"/>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 xml:space="preserve">31,4 </w:t>
            </w:r>
          </w:p>
        </w:tc>
        <w:tc>
          <w:tcPr>
            <w:tcW w:w="753" w:type="dxa"/>
            <w:tcBorders>
              <w:top w:val="single" w:sz="4" w:space="0" w:color="auto"/>
              <w:bottom w:val="nil"/>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 xml:space="preserve">28,9 </w:t>
            </w:r>
          </w:p>
        </w:tc>
        <w:tc>
          <w:tcPr>
            <w:tcW w:w="1139" w:type="dxa"/>
            <w:tcBorders>
              <w:top w:val="single" w:sz="4" w:space="0" w:color="auto"/>
              <w:bottom w:val="nil"/>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19,1</w:t>
            </w:r>
          </w:p>
        </w:tc>
      </w:tr>
      <w:tr w:rsidR="00E65A52" w:rsidTr="00E6608B">
        <w:tblPrEx>
          <w:tblCellMar>
            <w:top w:w="0" w:type="dxa"/>
            <w:bottom w:w="0" w:type="dxa"/>
          </w:tblCellMar>
        </w:tblPrEx>
        <w:tc>
          <w:tcPr>
            <w:tcW w:w="1713" w:type="dxa"/>
            <w:tcBorders>
              <w:top w:val="nil"/>
              <w:bottom w:val="single" w:sz="4" w:space="0" w:color="auto"/>
            </w:tcBorders>
            <w:shd w:val="clear" w:color="auto" w:fill="auto"/>
          </w:tcPr>
          <w:p w:rsidR="00E65A52" w:rsidRDefault="00E65A52" w:rsidP="00E65A52">
            <w:pPr>
              <w:shd w:val="clear" w:color="auto" w:fill="FFFFFF"/>
              <w:spacing w:before="40" w:after="40" w:line="220" w:lineRule="exact"/>
              <w:rPr>
                <w:bCs/>
                <w:sz w:val="18"/>
                <w:szCs w:val="14"/>
              </w:rPr>
            </w:pPr>
            <w:r>
              <w:rPr>
                <w:sz w:val="18"/>
                <w:szCs w:val="14"/>
              </w:rPr>
              <w:t>Sans emploi</w:t>
            </w:r>
            <w:r>
              <w:rPr>
                <w:i/>
                <w:sz w:val="18"/>
                <w:szCs w:val="14"/>
                <w:vertAlign w:val="superscript"/>
              </w:rPr>
              <w:t>3</w:t>
            </w:r>
          </w:p>
        </w:tc>
        <w:tc>
          <w:tcPr>
            <w:tcW w:w="753" w:type="dxa"/>
            <w:tcBorders>
              <w:top w:val="nil"/>
              <w:bottom w:val="single" w:sz="4" w:space="0" w:color="auto"/>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51,8</w:t>
            </w:r>
          </w:p>
        </w:tc>
        <w:tc>
          <w:tcPr>
            <w:tcW w:w="753" w:type="dxa"/>
            <w:tcBorders>
              <w:top w:val="nil"/>
              <w:bottom w:val="single" w:sz="4" w:space="0" w:color="auto"/>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51,4</w:t>
            </w:r>
          </w:p>
        </w:tc>
        <w:tc>
          <w:tcPr>
            <w:tcW w:w="753" w:type="dxa"/>
            <w:tcBorders>
              <w:top w:val="nil"/>
              <w:bottom w:val="single" w:sz="4" w:space="0" w:color="auto"/>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61,5</w:t>
            </w:r>
          </w:p>
        </w:tc>
        <w:tc>
          <w:tcPr>
            <w:tcW w:w="753" w:type="dxa"/>
            <w:tcBorders>
              <w:top w:val="nil"/>
              <w:bottom w:val="single" w:sz="4" w:space="0" w:color="auto"/>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55,3</w:t>
            </w:r>
          </w:p>
        </w:tc>
        <w:tc>
          <w:tcPr>
            <w:tcW w:w="753" w:type="dxa"/>
            <w:tcBorders>
              <w:top w:val="nil"/>
              <w:bottom w:val="single" w:sz="4" w:space="0" w:color="auto"/>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68,6</w:t>
            </w:r>
          </w:p>
        </w:tc>
        <w:tc>
          <w:tcPr>
            <w:tcW w:w="753" w:type="dxa"/>
            <w:tcBorders>
              <w:top w:val="nil"/>
              <w:bottom w:val="single" w:sz="4" w:space="0" w:color="auto"/>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71,1</w:t>
            </w:r>
          </w:p>
        </w:tc>
        <w:tc>
          <w:tcPr>
            <w:tcW w:w="1139" w:type="dxa"/>
            <w:tcBorders>
              <w:top w:val="nil"/>
              <w:bottom w:val="single" w:sz="4" w:space="0" w:color="auto"/>
            </w:tcBorders>
            <w:shd w:val="clear" w:color="auto" w:fill="auto"/>
            <w:vAlign w:val="bottom"/>
          </w:tcPr>
          <w:p w:rsidR="00E65A52" w:rsidRPr="00410ED4" w:rsidRDefault="00E65A52" w:rsidP="00E6608B">
            <w:pPr>
              <w:spacing w:before="40" w:after="40" w:line="220" w:lineRule="exact"/>
              <w:ind w:right="57"/>
              <w:jc w:val="right"/>
              <w:rPr>
                <w:sz w:val="18"/>
                <w:szCs w:val="16"/>
              </w:rPr>
            </w:pPr>
            <w:r w:rsidRPr="00410ED4">
              <w:rPr>
                <w:sz w:val="18"/>
                <w:szCs w:val="16"/>
              </w:rPr>
              <w:t>80,9</w:t>
            </w:r>
          </w:p>
        </w:tc>
      </w:tr>
      <w:tr w:rsidR="00E65A52" w:rsidTr="00E6608B">
        <w:tblPrEx>
          <w:tblCellMar>
            <w:top w:w="0" w:type="dxa"/>
            <w:bottom w:w="0" w:type="dxa"/>
          </w:tblCellMar>
        </w:tblPrEx>
        <w:tc>
          <w:tcPr>
            <w:tcW w:w="1713" w:type="dxa"/>
            <w:tcBorders>
              <w:top w:val="single" w:sz="4" w:space="0" w:color="auto"/>
            </w:tcBorders>
            <w:shd w:val="clear" w:color="auto" w:fill="auto"/>
          </w:tcPr>
          <w:p w:rsidR="00E65A52" w:rsidRDefault="00E65A52" w:rsidP="00E65A52">
            <w:pPr>
              <w:shd w:val="clear" w:color="auto" w:fill="FFFFFF"/>
              <w:spacing w:before="80" w:after="80" w:line="220" w:lineRule="exact"/>
              <w:ind w:left="170"/>
              <w:rPr>
                <w:b/>
                <w:sz w:val="18"/>
              </w:rPr>
            </w:pPr>
            <w:r>
              <w:rPr>
                <w:b/>
                <w:bCs/>
                <w:sz w:val="18"/>
                <w:szCs w:val="14"/>
              </w:rPr>
              <w:t>Total</w:t>
            </w:r>
          </w:p>
        </w:tc>
        <w:tc>
          <w:tcPr>
            <w:tcW w:w="753" w:type="dxa"/>
            <w:tcBorders>
              <w:top w:val="single" w:sz="4" w:space="0" w:color="auto"/>
            </w:tcBorders>
            <w:shd w:val="clear" w:color="auto" w:fill="auto"/>
            <w:vAlign w:val="bottom"/>
          </w:tcPr>
          <w:p w:rsidR="00E65A52" w:rsidRDefault="00E65A52" w:rsidP="00E6608B">
            <w:pPr>
              <w:shd w:val="clear" w:color="auto" w:fill="FFFFFF"/>
              <w:spacing w:before="80" w:after="80" w:line="220" w:lineRule="exact"/>
              <w:ind w:right="57"/>
              <w:jc w:val="right"/>
              <w:rPr>
                <w:b/>
                <w:sz w:val="18"/>
              </w:rPr>
            </w:pPr>
            <w:r>
              <w:rPr>
                <w:b/>
                <w:bCs/>
                <w:sz w:val="18"/>
                <w:szCs w:val="14"/>
              </w:rPr>
              <w:t>100,0</w:t>
            </w:r>
          </w:p>
        </w:tc>
        <w:tc>
          <w:tcPr>
            <w:tcW w:w="753" w:type="dxa"/>
            <w:tcBorders>
              <w:top w:val="single" w:sz="4" w:space="0" w:color="auto"/>
            </w:tcBorders>
            <w:shd w:val="clear" w:color="auto" w:fill="auto"/>
            <w:vAlign w:val="bottom"/>
          </w:tcPr>
          <w:p w:rsidR="00E65A52" w:rsidRDefault="00E65A52" w:rsidP="00E6608B">
            <w:pPr>
              <w:shd w:val="clear" w:color="auto" w:fill="FFFFFF"/>
              <w:spacing w:before="80" w:after="80" w:line="220" w:lineRule="exact"/>
              <w:ind w:right="57"/>
              <w:jc w:val="right"/>
              <w:rPr>
                <w:b/>
                <w:sz w:val="18"/>
              </w:rPr>
            </w:pPr>
            <w:r>
              <w:rPr>
                <w:b/>
                <w:bCs/>
                <w:sz w:val="18"/>
                <w:szCs w:val="14"/>
              </w:rPr>
              <w:t>100,0</w:t>
            </w:r>
          </w:p>
        </w:tc>
        <w:tc>
          <w:tcPr>
            <w:tcW w:w="753" w:type="dxa"/>
            <w:tcBorders>
              <w:top w:val="single" w:sz="4" w:space="0" w:color="auto"/>
            </w:tcBorders>
            <w:shd w:val="clear" w:color="auto" w:fill="auto"/>
            <w:vAlign w:val="bottom"/>
          </w:tcPr>
          <w:p w:rsidR="00E65A52" w:rsidRDefault="00E65A52" w:rsidP="00E6608B">
            <w:pPr>
              <w:shd w:val="clear" w:color="auto" w:fill="FFFFFF"/>
              <w:spacing w:before="80" w:after="80" w:line="220" w:lineRule="exact"/>
              <w:ind w:right="57"/>
              <w:jc w:val="right"/>
              <w:rPr>
                <w:b/>
                <w:sz w:val="18"/>
              </w:rPr>
            </w:pPr>
            <w:r>
              <w:rPr>
                <w:b/>
                <w:bCs/>
                <w:sz w:val="18"/>
                <w:szCs w:val="14"/>
              </w:rPr>
              <w:t>100,0</w:t>
            </w:r>
          </w:p>
        </w:tc>
        <w:tc>
          <w:tcPr>
            <w:tcW w:w="753" w:type="dxa"/>
            <w:tcBorders>
              <w:top w:val="single" w:sz="4" w:space="0" w:color="auto"/>
            </w:tcBorders>
            <w:shd w:val="clear" w:color="auto" w:fill="auto"/>
            <w:vAlign w:val="bottom"/>
          </w:tcPr>
          <w:p w:rsidR="00E65A52" w:rsidRDefault="00E65A52" w:rsidP="00E6608B">
            <w:pPr>
              <w:shd w:val="clear" w:color="auto" w:fill="FFFFFF"/>
              <w:spacing w:before="80" w:after="80" w:line="220" w:lineRule="exact"/>
              <w:ind w:right="57"/>
              <w:jc w:val="right"/>
              <w:rPr>
                <w:b/>
                <w:sz w:val="18"/>
              </w:rPr>
            </w:pPr>
            <w:r>
              <w:rPr>
                <w:b/>
                <w:bCs/>
                <w:sz w:val="18"/>
                <w:szCs w:val="14"/>
              </w:rPr>
              <w:t>100,0</w:t>
            </w:r>
          </w:p>
        </w:tc>
        <w:tc>
          <w:tcPr>
            <w:tcW w:w="753" w:type="dxa"/>
            <w:tcBorders>
              <w:top w:val="single" w:sz="4" w:space="0" w:color="auto"/>
            </w:tcBorders>
            <w:shd w:val="clear" w:color="auto" w:fill="auto"/>
            <w:vAlign w:val="bottom"/>
          </w:tcPr>
          <w:p w:rsidR="00E65A52" w:rsidRDefault="00E65A52" w:rsidP="00E6608B">
            <w:pPr>
              <w:shd w:val="clear" w:color="auto" w:fill="FFFFFF"/>
              <w:spacing w:before="80" w:after="80" w:line="220" w:lineRule="exact"/>
              <w:ind w:right="57"/>
              <w:jc w:val="right"/>
              <w:rPr>
                <w:b/>
                <w:sz w:val="18"/>
              </w:rPr>
            </w:pPr>
            <w:r>
              <w:rPr>
                <w:b/>
                <w:bCs/>
                <w:sz w:val="18"/>
                <w:szCs w:val="14"/>
              </w:rPr>
              <w:t>100,0</w:t>
            </w:r>
          </w:p>
        </w:tc>
        <w:tc>
          <w:tcPr>
            <w:tcW w:w="753" w:type="dxa"/>
            <w:tcBorders>
              <w:top w:val="single" w:sz="4" w:space="0" w:color="auto"/>
            </w:tcBorders>
            <w:shd w:val="clear" w:color="auto" w:fill="auto"/>
            <w:vAlign w:val="bottom"/>
          </w:tcPr>
          <w:p w:rsidR="00E65A52" w:rsidRDefault="00E65A52" w:rsidP="00E6608B">
            <w:pPr>
              <w:shd w:val="clear" w:color="auto" w:fill="FFFFFF"/>
              <w:spacing w:before="80" w:after="80" w:line="220" w:lineRule="exact"/>
              <w:ind w:right="57"/>
              <w:jc w:val="right"/>
              <w:rPr>
                <w:b/>
                <w:sz w:val="18"/>
              </w:rPr>
            </w:pPr>
            <w:r>
              <w:rPr>
                <w:b/>
                <w:bCs/>
                <w:sz w:val="18"/>
                <w:szCs w:val="14"/>
              </w:rPr>
              <w:t>100,0</w:t>
            </w:r>
          </w:p>
        </w:tc>
        <w:tc>
          <w:tcPr>
            <w:tcW w:w="1139" w:type="dxa"/>
            <w:tcBorders>
              <w:top w:val="single" w:sz="4" w:space="0" w:color="auto"/>
            </w:tcBorders>
            <w:shd w:val="clear" w:color="auto" w:fill="auto"/>
            <w:vAlign w:val="bottom"/>
          </w:tcPr>
          <w:p w:rsidR="00E65A52" w:rsidRDefault="00E65A52" w:rsidP="00E6608B">
            <w:pPr>
              <w:shd w:val="clear" w:color="auto" w:fill="FFFFFF"/>
              <w:spacing w:before="80" w:after="80" w:line="220" w:lineRule="exact"/>
              <w:ind w:right="57"/>
              <w:jc w:val="right"/>
              <w:rPr>
                <w:b/>
                <w:sz w:val="18"/>
              </w:rPr>
            </w:pPr>
            <w:r>
              <w:rPr>
                <w:b/>
                <w:bCs/>
                <w:sz w:val="18"/>
                <w:szCs w:val="14"/>
              </w:rPr>
              <w:t>100,0</w:t>
            </w:r>
            <w:r>
              <w:rPr>
                <w:b/>
                <w:sz w:val="18"/>
                <w:szCs w:val="14"/>
              </w:rPr>
              <w:t xml:space="preserve"> </w:t>
            </w:r>
          </w:p>
        </w:tc>
      </w:tr>
    </w:tbl>
    <w:p w:rsidR="00E65A52" w:rsidRPr="0038298E" w:rsidRDefault="00E65A52" w:rsidP="00E65A52">
      <w:pPr>
        <w:pStyle w:val="SingleTxtG"/>
        <w:spacing w:before="120" w:after="0"/>
        <w:ind w:firstLine="170"/>
        <w:jc w:val="left"/>
        <w:rPr>
          <w:sz w:val="18"/>
          <w:szCs w:val="18"/>
          <w:lang w:val="fr-FR"/>
        </w:rPr>
      </w:pPr>
      <w:r w:rsidRPr="0038298E">
        <w:rPr>
          <w:i/>
          <w:sz w:val="18"/>
          <w:szCs w:val="18"/>
          <w:lang w:val="fr-FR"/>
        </w:rPr>
        <w:t>Source</w:t>
      </w:r>
      <w:r w:rsidRPr="006A5CDD">
        <w:rPr>
          <w:sz w:val="18"/>
          <w:szCs w:val="18"/>
          <w:lang w:val="fr-FR"/>
        </w:rPr>
        <w:t>:</w:t>
      </w:r>
      <w:r>
        <w:rPr>
          <w:sz w:val="18"/>
          <w:szCs w:val="18"/>
          <w:lang w:val="fr-FR"/>
        </w:rPr>
        <w:t xml:space="preserve"> </w:t>
      </w:r>
      <w:r w:rsidRPr="0038298E">
        <w:rPr>
          <w:sz w:val="18"/>
          <w:szCs w:val="18"/>
          <w:lang w:val="fr-FR"/>
        </w:rPr>
        <w:t xml:space="preserve">Institut </w:t>
      </w:r>
      <w:r>
        <w:rPr>
          <w:sz w:val="18"/>
          <w:szCs w:val="18"/>
          <w:lang w:val="fr-FR"/>
        </w:rPr>
        <w:t xml:space="preserve">national de statistique et </w:t>
      </w:r>
      <w:r w:rsidRPr="0038298E">
        <w:rPr>
          <w:sz w:val="18"/>
          <w:szCs w:val="18"/>
          <w:lang w:val="fr-FR"/>
        </w:rPr>
        <w:t>d</w:t>
      </w:r>
      <w:r>
        <w:rPr>
          <w:sz w:val="18"/>
          <w:szCs w:val="18"/>
          <w:lang w:val="fr-FR"/>
        </w:rPr>
        <w:t>’informatique (INEI) −</w:t>
      </w:r>
      <w:r w:rsidRPr="0038298E">
        <w:rPr>
          <w:sz w:val="18"/>
          <w:szCs w:val="18"/>
          <w:lang w:val="fr-FR"/>
        </w:rPr>
        <w:t xml:space="preserve"> </w:t>
      </w:r>
      <w:r>
        <w:rPr>
          <w:sz w:val="18"/>
          <w:szCs w:val="18"/>
          <w:lang w:val="fr-FR"/>
        </w:rPr>
        <w:t>Enquête nationale continue</w:t>
      </w:r>
      <w:r w:rsidR="00BE435C">
        <w:rPr>
          <w:sz w:val="18"/>
          <w:szCs w:val="18"/>
          <w:lang w:val="fr-FR"/>
        </w:rPr>
        <w:t>,</w:t>
      </w:r>
      <w:r w:rsidRPr="0038298E">
        <w:rPr>
          <w:sz w:val="18"/>
          <w:szCs w:val="18"/>
          <w:lang w:val="fr-FR"/>
        </w:rPr>
        <w:t xml:space="preserve"> 2006 (ENCO).</w:t>
      </w:r>
    </w:p>
    <w:p w:rsidR="00E65A52" w:rsidRPr="0038298E" w:rsidRDefault="00E65A52" w:rsidP="00E65A52">
      <w:pPr>
        <w:pStyle w:val="SingleTxtG"/>
        <w:spacing w:after="0"/>
        <w:ind w:firstLine="170"/>
        <w:jc w:val="left"/>
        <w:rPr>
          <w:sz w:val="18"/>
          <w:szCs w:val="18"/>
          <w:lang w:val="fr-FR"/>
        </w:rPr>
      </w:pPr>
      <w:r w:rsidRPr="0038298E">
        <w:rPr>
          <w:i/>
          <w:sz w:val="18"/>
          <w:szCs w:val="18"/>
          <w:lang w:val="fr-FR"/>
        </w:rPr>
        <w:t>Not</w:t>
      </w:r>
      <w:r>
        <w:rPr>
          <w:i/>
          <w:sz w:val="18"/>
          <w:szCs w:val="18"/>
          <w:lang w:val="fr-FR"/>
        </w:rPr>
        <w:t>e</w:t>
      </w:r>
      <w:r w:rsidRPr="004849B0">
        <w:rPr>
          <w:sz w:val="18"/>
          <w:szCs w:val="18"/>
          <w:lang w:val="fr-FR"/>
        </w:rPr>
        <w:t>:</w:t>
      </w:r>
      <w:r w:rsidRPr="0038298E">
        <w:rPr>
          <w:sz w:val="18"/>
          <w:szCs w:val="18"/>
          <w:lang w:val="fr-FR"/>
        </w:rPr>
        <w:t xml:space="preserve"> </w:t>
      </w:r>
      <w:r>
        <w:rPr>
          <w:sz w:val="18"/>
          <w:szCs w:val="18"/>
          <w:lang w:val="fr-FR"/>
        </w:rPr>
        <w:t>Sont réputées en âge de travailler les personnes de 14 ans et plus.</w:t>
      </w:r>
    </w:p>
    <w:p w:rsidR="00E65A52" w:rsidRPr="0038298E" w:rsidRDefault="00E65A52" w:rsidP="00E65A52">
      <w:pPr>
        <w:pStyle w:val="SingleTxtG"/>
        <w:spacing w:after="0"/>
        <w:ind w:firstLine="170"/>
        <w:jc w:val="left"/>
        <w:rPr>
          <w:sz w:val="18"/>
          <w:szCs w:val="18"/>
          <w:lang w:val="fr-FR"/>
        </w:rPr>
      </w:pPr>
      <w:r w:rsidRPr="0038298E">
        <w:rPr>
          <w:i/>
          <w:sz w:val="18"/>
          <w:szCs w:val="18"/>
          <w:vertAlign w:val="superscript"/>
          <w:lang w:val="fr-FR"/>
        </w:rPr>
        <w:t>1</w:t>
      </w:r>
      <w:r w:rsidRPr="0038298E">
        <w:rPr>
          <w:sz w:val="18"/>
          <w:szCs w:val="18"/>
          <w:lang w:val="fr-FR"/>
        </w:rPr>
        <w:t xml:space="preserve">  </w:t>
      </w:r>
      <w:r w:rsidRPr="0053131C">
        <w:rPr>
          <w:sz w:val="18"/>
          <w:szCs w:val="18"/>
        </w:rPr>
        <w:t>Dont l</w:t>
      </w:r>
      <w:r>
        <w:rPr>
          <w:sz w:val="18"/>
          <w:szCs w:val="18"/>
        </w:rPr>
        <w:t>’</w:t>
      </w:r>
      <w:r w:rsidRPr="0053131C">
        <w:rPr>
          <w:sz w:val="18"/>
          <w:szCs w:val="18"/>
        </w:rPr>
        <w:t>usage limité des membres supérieurs et inférieurs.</w:t>
      </w:r>
    </w:p>
    <w:p w:rsidR="00E65A52" w:rsidRPr="0038298E" w:rsidRDefault="00E65A52" w:rsidP="00E65A52">
      <w:pPr>
        <w:pStyle w:val="SingleTxtG"/>
        <w:spacing w:after="0"/>
        <w:ind w:firstLine="170"/>
        <w:jc w:val="left"/>
        <w:rPr>
          <w:sz w:val="18"/>
          <w:szCs w:val="18"/>
          <w:lang w:val="fr-FR"/>
        </w:rPr>
      </w:pPr>
      <w:r w:rsidRPr="0038298E">
        <w:rPr>
          <w:i/>
          <w:sz w:val="18"/>
          <w:szCs w:val="18"/>
          <w:vertAlign w:val="superscript"/>
          <w:lang w:val="fr-FR"/>
        </w:rPr>
        <w:t>2</w:t>
      </w:r>
      <w:r>
        <w:rPr>
          <w:sz w:val="18"/>
          <w:szCs w:val="18"/>
          <w:lang w:val="fr-FR"/>
        </w:rPr>
        <w:t xml:space="preserve">  </w:t>
      </w:r>
      <w:r>
        <w:rPr>
          <w:sz w:val="18"/>
          <w:szCs w:val="18"/>
        </w:rPr>
        <w:t>Dont les difficultés d’</w:t>
      </w:r>
      <w:r w:rsidRPr="00877A1A">
        <w:rPr>
          <w:sz w:val="18"/>
          <w:szCs w:val="18"/>
        </w:rPr>
        <w:t xml:space="preserve">apprentissage et de </w:t>
      </w:r>
      <w:r>
        <w:rPr>
          <w:sz w:val="18"/>
          <w:szCs w:val="18"/>
        </w:rPr>
        <w:t>compréhension</w:t>
      </w:r>
      <w:r w:rsidRPr="00877A1A">
        <w:rPr>
          <w:sz w:val="18"/>
          <w:szCs w:val="18"/>
        </w:rPr>
        <w:t>.</w:t>
      </w:r>
    </w:p>
    <w:p w:rsidR="00E65A52" w:rsidRPr="0038298E" w:rsidRDefault="00E65A52" w:rsidP="00E65A52">
      <w:pPr>
        <w:pStyle w:val="SingleTxtG"/>
        <w:spacing w:after="240"/>
        <w:ind w:firstLine="170"/>
        <w:jc w:val="left"/>
        <w:rPr>
          <w:sz w:val="18"/>
          <w:szCs w:val="18"/>
          <w:lang w:val="fr-FR"/>
        </w:rPr>
      </w:pPr>
      <w:r w:rsidRPr="0038298E">
        <w:rPr>
          <w:i/>
          <w:sz w:val="18"/>
          <w:szCs w:val="18"/>
          <w:vertAlign w:val="superscript"/>
          <w:lang w:val="fr-FR"/>
        </w:rPr>
        <w:t>3</w:t>
      </w:r>
      <w:r w:rsidRPr="0038298E">
        <w:rPr>
          <w:sz w:val="18"/>
          <w:szCs w:val="18"/>
          <w:lang w:val="fr-FR"/>
        </w:rPr>
        <w:t xml:space="preserve">  Comprend</w:t>
      </w:r>
      <w:r>
        <w:rPr>
          <w:sz w:val="18"/>
          <w:szCs w:val="18"/>
          <w:lang w:val="fr-FR"/>
        </w:rPr>
        <w:t xml:space="preserve"> les personnes sans emploi, actives ou non</w:t>
      </w:r>
      <w:r w:rsidRPr="0038298E">
        <w:rPr>
          <w:sz w:val="18"/>
          <w:szCs w:val="18"/>
          <w:lang w:val="fr-FR"/>
        </w:rPr>
        <w:t>.</w:t>
      </w:r>
    </w:p>
    <w:p w:rsidR="00E65A52" w:rsidRPr="005C421A" w:rsidRDefault="00E65A52" w:rsidP="00E65A52">
      <w:pPr>
        <w:pStyle w:val="H23G"/>
        <w:rPr>
          <w:b w:val="0"/>
          <w:sz w:val="16"/>
          <w:szCs w:val="16"/>
        </w:rPr>
      </w:pPr>
      <w:r>
        <w:tab/>
      </w:r>
      <w:r>
        <w:tab/>
        <w:t>Personnes handicapées de plus de 14 ans occupant un emploi, par handicap et par catégorie professionnelle, 2006</w:t>
      </w:r>
      <w:r>
        <w:br/>
      </w:r>
      <w:r w:rsidRPr="005C421A">
        <w:rPr>
          <w:b w:val="0"/>
          <w:sz w:val="16"/>
          <w:szCs w:val="16"/>
        </w:rPr>
        <w:t>(En pourcentage)</w:t>
      </w:r>
    </w:p>
    <w:tbl>
      <w:tblPr>
        <w:tblW w:w="8506"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251"/>
        <w:gridCol w:w="854"/>
        <w:gridCol w:w="855"/>
        <w:gridCol w:w="855"/>
        <w:gridCol w:w="854"/>
        <w:gridCol w:w="855"/>
        <w:gridCol w:w="855"/>
        <w:gridCol w:w="1127"/>
      </w:tblGrid>
      <w:tr w:rsidR="00E65A52" w:rsidRPr="003C4EFF" w:rsidTr="004711D2">
        <w:tblPrEx>
          <w:tblCellMar>
            <w:top w:w="0" w:type="dxa"/>
            <w:bottom w:w="0" w:type="dxa"/>
          </w:tblCellMar>
        </w:tblPrEx>
        <w:trPr>
          <w:tblHeader/>
        </w:trPr>
        <w:tc>
          <w:tcPr>
            <w:tcW w:w="2251" w:type="dxa"/>
            <w:tcBorders>
              <w:top w:val="single" w:sz="4" w:space="0" w:color="auto"/>
              <w:bottom w:val="single" w:sz="12" w:space="0" w:color="auto"/>
            </w:tcBorders>
            <w:shd w:val="clear" w:color="auto" w:fill="auto"/>
          </w:tcPr>
          <w:p w:rsidR="00E65A52" w:rsidRPr="003C4EFF" w:rsidRDefault="00E65A52" w:rsidP="00E65A52">
            <w:pPr>
              <w:shd w:val="clear" w:color="auto" w:fill="FFFFFF"/>
              <w:spacing w:before="80" w:after="80" w:line="200" w:lineRule="exact"/>
              <w:rPr>
                <w:i/>
                <w:sz w:val="16"/>
                <w:szCs w:val="16"/>
              </w:rPr>
            </w:pPr>
            <w:r w:rsidRPr="003C4EFF">
              <w:rPr>
                <w:i/>
                <w:sz w:val="16"/>
                <w:szCs w:val="16"/>
              </w:rPr>
              <w:t>Situation en matière d</w:t>
            </w:r>
            <w:r>
              <w:rPr>
                <w:i/>
                <w:sz w:val="16"/>
                <w:szCs w:val="16"/>
              </w:rPr>
              <w:t>’</w:t>
            </w:r>
            <w:r w:rsidRPr="003C4EFF">
              <w:rPr>
                <w:i/>
                <w:sz w:val="16"/>
                <w:szCs w:val="16"/>
              </w:rPr>
              <w:t>emploi et catégorie professionnelle</w:t>
            </w:r>
          </w:p>
        </w:tc>
        <w:tc>
          <w:tcPr>
            <w:tcW w:w="854" w:type="dxa"/>
            <w:tcBorders>
              <w:top w:val="single" w:sz="4" w:space="0" w:color="auto"/>
              <w:bottom w:val="single" w:sz="12" w:space="0" w:color="auto"/>
            </w:tcBorders>
            <w:shd w:val="clear" w:color="auto" w:fill="auto"/>
            <w:vAlign w:val="bottom"/>
          </w:tcPr>
          <w:p w:rsidR="00E65A52" w:rsidRPr="003C4EFF" w:rsidRDefault="00E65A52" w:rsidP="00E65A52">
            <w:pPr>
              <w:spacing w:before="80" w:after="80" w:line="200" w:lineRule="exact"/>
              <w:jc w:val="right"/>
              <w:rPr>
                <w:i/>
                <w:sz w:val="16"/>
                <w:szCs w:val="16"/>
              </w:rPr>
            </w:pPr>
            <w:r w:rsidRPr="003C4EFF">
              <w:rPr>
                <w:i/>
                <w:sz w:val="16"/>
                <w:szCs w:val="16"/>
              </w:rPr>
              <w:t>Total</w:t>
            </w:r>
          </w:p>
        </w:tc>
        <w:tc>
          <w:tcPr>
            <w:tcW w:w="855" w:type="dxa"/>
            <w:tcBorders>
              <w:top w:val="single" w:sz="4" w:space="0" w:color="auto"/>
              <w:bottom w:val="single" w:sz="12" w:space="0" w:color="auto"/>
            </w:tcBorders>
            <w:shd w:val="clear" w:color="auto" w:fill="auto"/>
            <w:vAlign w:val="bottom"/>
          </w:tcPr>
          <w:p w:rsidR="00E65A52" w:rsidRPr="003C4EFF" w:rsidRDefault="00E65A52" w:rsidP="00E65A52">
            <w:pPr>
              <w:spacing w:before="80" w:after="80" w:line="200" w:lineRule="exact"/>
              <w:jc w:val="right"/>
              <w:rPr>
                <w:i/>
                <w:sz w:val="16"/>
                <w:szCs w:val="16"/>
              </w:rPr>
            </w:pPr>
            <w:r w:rsidRPr="003C4EFF">
              <w:rPr>
                <w:i/>
                <w:sz w:val="16"/>
                <w:szCs w:val="16"/>
              </w:rPr>
              <w:t>Visuel</w:t>
            </w:r>
          </w:p>
        </w:tc>
        <w:tc>
          <w:tcPr>
            <w:tcW w:w="855" w:type="dxa"/>
            <w:tcBorders>
              <w:top w:val="single" w:sz="4" w:space="0" w:color="auto"/>
              <w:bottom w:val="single" w:sz="12" w:space="0" w:color="auto"/>
            </w:tcBorders>
            <w:shd w:val="clear" w:color="auto" w:fill="auto"/>
            <w:vAlign w:val="bottom"/>
          </w:tcPr>
          <w:p w:rsidR="00E65A52" w:rsidRPr="003C4EFF" w:rsidRDefault="00E65A52" w:rsidP="00E65A52">
            <w:pPr>
              <w:spacing w:before="80" w:after="80" w:line="200" w:lineRule="exact"/>
              <w:jc w:val="right"/>
              <w:rPr>
                <w:i/>
                <w:sz w:val="16"/>
                <w:szCs w:val="16"/>
              </w:rPr>
            </w:pPr>
            <w:r w:rsidRPr="003C4EFF">
              <w:rPr>
                <w:i/>
                <w:sz w:val="16"/>
                <w:szCs w:val="16"/>
              </w:rPr>
              <w:t>Moteur</w:t>
            </w:r>
            <w:r w:rsidRPr="003C4EFF">
              <w:rPr>
                <w:i/>
                <w:sz w:val="16"/>
                <w:szCs w:val="16"/>
                <w:vertAlign w:val="superscript"/>
              </w:rPr>
              <w:t>1</w:t>
            </w:r>
          </w:p>
        </w:tc>
        <w:tc>
          <w:tcPr>
            <w:tcW w:w="854" w:type="dxa"/>
            <w:tcBorders>
              <w:top w:val="single" w:sz="4" w:space="0" w:color="auto"/>
              <w:bottom w:val="single" w:sz="12" w:space="0" w:color="auto"/>
            </w:tcBorders>
            <w:shd w:val="clear" w:color="auto" w:fill="auto"/>
            <w:vAlign w:val="bottom"/>
          </w:tcPr>
          <w:p w:rsidR="00E65A52" w:rsidRPr="003C4EFF" w:rsidRDefault="00E65A52" w:rsidP="00E65A52">
            <w:pPr>
              <w:spacing w:before="80" w:after="80" w:line="200" w:lineRule="exact"/>
              <w:jc w:val="right"/>
              <w:rPr>
                <w:i/>
                <w:sz w:val="16"/>
                <w:szCs w:val="16"/>
              </w:rPr>
            </w:pPr>
            <w:r w:rsidRPr="003C4EFF">
              <w:rPr>
                <w:i/>
                <w:sz w:val="16"/>
                <w:szCs w:val="16"/>
              </w:rPr>
              <w:t>Auditif</w:t>
            </w:r>
          </w:p>
        </w:tc>
        <w:tc>
          <w:tcPr>
            <w:tcW w:w="855" w:type="dxa"/>
            <w:tcBorders>
              <w:top w:val="single" w:sz="4" w:space="0" w:color="auto"/>
              <w:bottom w:val="single" w:sz="12" w:space="0" w:color="auto"/>
            </w:tcBorders>
            <w:shd w:val="clear" w:color="auto" w:fill="auto"/>
            <w:vAlign w:val="bottom"/>
          </w:tcPr>
          <w:p w:rsidR="00E65A52" w:rsidRPr="003C4EFF" w:rsidRDefault="00E65A52" w:rsidP="00E65A52">
            <w:pPr>
              <w:spacing w:before="80" w:after="80" w:line="200" w:lineRule="exact"/>
              <w:jc w:val="right"/>
              <w:rPr>
                <w:i/>
                <w:sz w:val="16"/>
                <w:szCs w:val="16"/>
              </w:rPr>
            </w:pPr>
            <w:r w:rsidRPr="003C4EFF">
              <w:rPr>
                <w:i/>
                <w:sz w:val="16"/>
                <w:szCs w:val="16"/>
              </w:rPr>
              <w:t>Mental</w:t>
            </w:r>
            <w:r w:rsidRPr="003C4EFF">
              <w:rPr>
                <w:i/>
                <w:sz w:val="16"/>
                <w:szCs w:val="16"/>
                <w:vertAlign w:val="superscript"/>
              </w:rPr>
              <w:t>2</w:t>
            </w:r>
          </w:p>
        </w:tc>
        <w:tc>
          <w:tcPr>
            <w:tcW w:w="855" w:type="dxa"/>
            <w:tcBorders>
              <w:top w:val="single" w:sz="4" w:space="0" w:color="auto"/>
              <w:bottom w:val="single" w:sz="12" w:space="0" w:color="auto"/>
            </w:tcBorders>
            <w:shd w:val="clear" w:color="auto" w:fill="auto"/>
            <w:vAlign w:val="bottom"/>
          </w:tcPr>
          <w:p w:rsidR="00E65A52" w:rsidRPr="003C4EFF" w:rsidRDefault="00E65A52" w:rsidP="00E65A52">
            <w:pPr>
              <w:spacing w:before="80" w:after="80" w:line="200" w:lineRule="exact"/>
              <w:jc w:val="right"/>
              <w:rPr>
                <w:i/>
                <w:sz w:val="16"/>
                <w:szCs w:val="16"/>
              </w:rPr>
            </w:pPr>
            <w:r w:rsidRPr="003C4EFF">
              <w:rPr>
                <w:i/>
                <w:sz w:val="16"/>
                <w:szCs w:val="16"/>
              </w:rPr>
              <w:t xml:space="preserve">De la </w:t>
            </w:r>
            <w:r>
              <w:rPr>
                <w:i/>
                <w:sz w:val="16"/>
                <w:szCs w:val="16"/>
              </w:rPr>
              <w:br/>
            </w:r>
            <w:r w:rsidRPr="003C4EFF">
              <w:rPr>
                <w:i/>
                <w:sz w:val="16"/>
                <w:szCs w:val="16"/>
              </w:rPr>
              <w:t>parole</w:t>
            </w:r>
          </w:p>
        </w:tc>
        <w:tc>
          <w:tcPr>
            <w:tcW w:w="1127" w:type="dxa"/>
            <w:tcBorders>
              <w:top w:val="single" w:sz="4" w:space="0" w:color="auto"/>
              <w:bottom w:val="single" w:sz="12" w:space="0" w:color="auto"/>
            </w:tcBorders>
            <w:shd w:val="clear" w:color="auto" w:fill="auto"/>
            <w:vAlign w:val="bottom"/>
          </w:tcPr>
          <w:p w:rsidR="00E65A52" w:rsidRPr="003C4EFF" w:rsidRDefault="00E65A52" w:rsidP="00E65A52">
            <w:pPr>
              <w:spacing w:before="80" w:after="80" w:line="200" w:lineRule="exact"/>
              <w:jc w:val="right"/>
              <w:rPr>
                <w:i/>
                <w:sz w:val="16"/>
                <w:szCs w:val="16"/>
              </w:rPr>
            </w:pPr>
            <w:r w:rsidRPr="003C4EFF">
              <w:rPr>
                <w:i/>
                <w:sz w:val="16"/>
                <w:szCs w:val="16"/>
              </w:rPr>
              <w:t xml:space="preserve">De la communication </w:t>
            </w:r>
          </w:p>
        </w:tc>
      </w:tr>
      <w:tr w:rsidR="00E65A52" w:rsidTr="004711D2">
        <w:tblPrEx>
          <w:tblCellMar>
            <w:top w:w="0" w:type="dxa"/>
            <w:bottom w:w="0" w:type="dxa"/>
          </w:tblCellMar>
        </w:tblPrEx>
        <w:tc>
          <w:tcPr>
            <w:tcW w:w="2251" w:type="dxa"/>
            <w:tcBorders>
              <w:top w:val="single" w:sz="12" w:space="0" w:color="auto"/>
            </w:tcBorders>
            <w:shd w:val="clear" w:color="auto" w:fill="auto"/>
          </w:tcPr>
          <w:p w:rsidR="00E65A52" w:rsidRDefault="00E65A52" w:rsidP="00E65A52">
            <w:pPr>
              <w:shd w:val="clear" w:color="auto" w:fill="FFFFFF"/>
              <w:spacing w:before="40" w:after="40" w:line="220" w:lineRule="exact"/>
              <w:rPr>
                <w:sz w:val="18"/>
              </w:rPr>
            </w:pPr>
            <w:r>
              <w:rPr>
                <w:sz w:val="18"/>
                <w:szCs w:val="14"/>
              </w:rPr>
              <w:t>Employeur ou patron</w:t>
            </w:r>
          </w:p>
        </w:tc>
        <w:tc>
          <w:tcPr>
            <w:tcW w:w="854" w:type="dxa"/>
            <w:tcBorders>
              <w:top w:val="single" w:sz="12"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6,8</w:t>
            </w:r>
          </w:p>
        </w:tc>
        <w:tc>
          <w:tcPr>
            <w:tcW w:w="855" w:type="dxa"/>
            <w:tcBorders>
              <w:top w:val="single" w:sz="12"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7,1</w:t>
            </w:r>
          </w:p>
        </w:tc>
        <w:tc>
          <w:tcPr>
            <w:tcW w:w="855" w:type="dxa"/>
            <w:tcBorders>
              <w:top w:val="single" w:sz="12"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7,6</w:t>
            </w:r>
          </w:p>
        </w:tc>
        <w:tc>
          <w:tcPr>
            <w:tcW w:w="854" w:type="dxa"/>
            <w:tcBorders>
              <w:top w:val="single" w:sz="12"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6,7</w:t>
            </w:r>
          </w:p>
        </w:tc>
        <w:tc>
          <w:tcPr>
            <w:tcW w:w="855" w:type="dxa"/>
            <w:tcBorders>
              <w:top w:val="single" w:sz="12"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5,0</w:t>
            </w:r>
          </w:p>
        </w:tc>
        <w:tc>
          <w:tcPr>
            <w:tcW w:w="855" w:type="dxa"/>
            <w:tcBorders>
              <w:top w:val="single" w:sz="12"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3,4</w:t>
            </w:r>
          </w:p>
        </w:tc>
        <w:tc>
          <w:tcPr>
            <w:tcW w:w="1127" w:type="dxa"/>
            <w:tcBorders>
              <w:top w:val="single" w:sz="12"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3,0</w:t>
            </w:r>
          </w:p>
        </w:tc>
      </w:tr>
      <w:tr w:rsidR="00E65A52" w:rsidTr="004711D2">
        <w:tblPrEx>
          <w:tblCellMar>
            <w:top w:w="0" w:type="dxa"/>
            <w:bottom w:w="0" w:type="dxa"/>
          </w:tblCellMar>
        </w:tblPrEx>
        <w:tc>
          <w:tcPr>
            <w:tcW w:w="2251" w:type="dxa"/>
            <w:shd w:val="clear" w:color="auto" w:fill="auto"/>
          </w:tcPr>
          <w:p w:rsidR="00E65A52" w:rsidRDefault="00E65A52" w:rsidP="00E65A52">
            <w:pPr>
              <w:shd w:val="clear" w:color="auto" w:fill="FFFFFF"/>
              <w:spacing w:before="40" w:after="40" w:line="220" w:lineRule="exact"/>
              <w:rPr>
                <w:sz w:val="18"/>
              </w:rPr>
            </w:pPr>
            <w:r>
              <w:rPr>
                <w:sz w:val="18"/>
                <w:szCs w:val="14"/>
              </w:rPr>
              <w:t>Travailleur indépendant</w:t>
            </w:r>
          </w:p>
        </w:tc>
        <w:tc>
          <w:tcPr>
            <w:tcW w:w="854"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50,4</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50,2</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55,6</w:t>
            </w:r>
          </w:p>
        </w:tc>
        <w:tc>
          <w:tcPr>
            <w:tcW w:w="854"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53,3</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50,0</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33,0</w:t>
            </w:r>
          </w:p>
        </w:tc>
        <w:tc>
          <w:tcPr>
            <w:tcW w:w="1127"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39,8</w:t>
            </w:r>
          </w:p>
        </w:tc>
      </w:tr>
      <w:tr w:rsidR="00E65A52" w:rsidTr="004711D2">
        <w:tblPrEx>
          <w:tblCellMar>
            <w:top w:w="0" w:type="dxa"/>
            <w:bottom w:w="0" w:type="dxa"/>
          </w:tblCellMar>
        </w:tblPrEx>
        <w:tc>
          <w:tcPr>
            <w:tcW w:w="2251" w:type="dxa"/>
            <w:shd w:val="clear" w:color="auto" w:fill="auto"/>
          </w:tcPr>
          <w:p w:rsidR="00E65A52" w:rsidRDefault="00E65A52" w:rsidP="00E65A52">
            <w:pPr>
              <w:shd w:val="clear" w:color="auto" w:fill="FFFFFF"/>
              <w:spacing w:before="40" w:after="40" w:line="220" w:lineRule="exact"/>
              <w:rPr>
                <w:sz w:val="18"/>
              </w:rPr>
            </w:pPr>
            <w:r>
              <w:rPr>
                <w:sz w:val="18"/>
                <w:szCs w:val="14"/>
              </w:rPr>
              <w:t>Travailleur salarié</w:t>
            </w:r>
          </w:p>
        </w:tc>
        <w:tc>
          <w:tcPr>
            <w:tcW w:w="854"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27,4</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29,5</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21,1</w:t>
            </w:r>
          </w:p>
        </w:tc>
        <w:tc>
          <w:tcPr>
            <w:tcW w:w="854"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23,1</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19,6</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32,5</w:t>
            </w:r>
          </w:p>
        </w:tc>
        <w:tc>
          <w:tcPr>
            <w:tcW w:w="1127"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23,7</w:t>
            </w:r>
          </w:p>
        </w:tc>
      </w:tr>
      <w:tr w:rsidR="00E65A52" w:rsidTr="004711D2">
        <w:tblPrEx>
          <w:tblCellMar>
            <w:top w:w="0" w:type="dxa"/>
            <w:bottom w:w="0" w:type="dxa"/>
          </w:tblCellMar>
        </w:tblPrEx>
        <w:tc>
          <w:tcPr>
            <w:tcW w:w="2251" w:type="dxa"/>
            <w:shd w:val="clear" w:color="auto" w:fill="auto"/>
          </w:tcPr>
          <w:p w:rsidR="00E65A52" w:rsidRDefault="00E65A52" w:rsidP="00E65A52">
            <w:pPr>
              <w:shd w:val="clear" w:color="auto" w:fill="FFFFFF"/>
              <w:spacing w:before="40" w:after="40" w:line="220" w:lineRule="exact"/>
              <w:rPr>
                <w:sz w:val="18"/>
              </w:rPr>
            </w:pPr>
            <w:r>
              <w:rPr>
                <w:sz w:val="18"/>
                <w:szCs w:val="14"/>
              </w:rPr>
              <w:t>Travailleur familial</w:t>
            </w:r>
            <w:r>
              <w:rPr>
                <w:sz w:val="18"/>
                <w:szCs w:val="14"/>
              </w:rPr>
              <w:br/>
              <w:t>non rémunéré</w:t>
            </w:r>
          </w:p>
        </w:tc>
        <w:tc>
          <w:tcPr>
            <w:tcW w:w="854"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11,9</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9,5</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12,5</w:t>
            </w:r>
          </w:p>
        </w:tc>
        <w:tc>
          <w:tcPr>
            <w:tcW w:w="854"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13,7</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20,9</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27,8</w:t>
            </w:r>
          </w:p>
        </w:tc>
        <w:tc>
          <w:tcPr>
            <w:tcW w:w="1127"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30,9</w:t>
            </w:r>
          </w:p>
        </w:tc>
      </w:tr>
      <w:tr w:rsidR="00E65A52" w:rsidTr="004711D2">
        <w:tblPrEx>
          <w:tblCellMar>
            <w:top w:w="0" w:type="dxa"/>
            <w:bottom w:w="0" w:type="dxa"/>
          </w:tblCellMar>
        </w:tblPrEx>
        <w:tc>
          <w:tcPr>
            <w:tcW w:w="2251" w:type="dxa"/>
            <w:shd w:val="clear" w:color="auto" w:fill="auto"/>
          </w:tcPr>
          <w:p w:rsidR="00E65A52" w:rsidRDefault="00E65A52" w:rsidP="00E65A52">
            <w:pPr>
              <w:shd w:val="clear" w:color="auto" w:fill="FFFFFF"/>
              <w:spacing w:before="40" w:after="40" w:line="220" w:lineRule="exact"/>
              <w:rPr>
                <w:sz w:val="18"/>
              </w:rPr>
            </w:pPr>
            <w:r>
              <w:rPr>
                <w:sz w:val="18"/>
                <w:szCs w:val="14"/>
              </w:rPr>
              <w:t>Employé domestique</w:t>
            </w:r>
          </w:p>
        </w:tc>
        <w:tc>
          <w:tcPr>
            <w:tcW w:w="854"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3,1</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3,4</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2,8</w:t>
            </w:r>
          </w:p>
        </w:tc>
        <w:tc>
          <w:tcPr>
            <w:tcW w:w="854"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2,8</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3,8</w:t>
            </w:r>
            <w:r w:rsidRPr="003C4EFF">
              <w:rPr>
                <w:i/>
                <w:sz w:val="18"/>
                <w:szCs w:val="16"/>
                <w:vertAlign w:val="superscript"/>
              </w:rPr>
              <w:t>a</w:t>
            </w:r>
          </w:p>
        </w:tc>
        <w:tc>
          <w:tcPr>
            <w:tcW w:w="855"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2,3</w:t>
            </w:r>
            <w:r w:rsidRPr="003C4EFF">
              <w:rPr>
                <w:i/>
                <w:sz w:val="18"/>
                <w:szCs w:val="16"/>
                <w:vertAlign w:val="superscript"/>
              </w:rPr>
              <w:t>a</w:t>
            </w:r>
          </w:p>
        </w:tc>
        <w:tc>
          <w:tcPr>
            <w:tcW w:w="1127" w:type="dxa"/>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1,8</w:t>
            </w:r>
            <w:r w:rsidRPr="003C4EFF">
              <w:rPr>
                <w:i/>
                <w:sz w:val="18"/>
                <w:szCs w:val="16"/>
                <w:vertAlign w:val="superscript"/>
              </w:rPr>
              <w:t>a</w:t>
            </w:r>
          </w:p>
        </w:tc>
      </w:tr>
      <w:tr w:rsidR="00E65A52" w:rsidTr="004711D2">
        <w:tblPrEx>
          <w:tblCellMar>
            <w:top w:w="0" w:type="dxa"/>
            <w:bottom w:w="0" w:type="dxa"/>
          </w:tblCellMar>
        </w:tblPrEx>
        <w:tc>
          <w:tcPr>
            <w:tcW w:w="2251" w:type="dxa"/>
            <w:tcBorders>
              <w:bottom w:val="single" w:sz="4" w:space="0" w:color="auto"/>
            </w:tcBorders>
            <w:shd w:val="clear" w:color="auto" w:fill="auto"/>
          </w:tcPr>
          <w:p w:rsidR="00E65A52" w:rsidRDefault="00E65A52" w:rsidP="00E65A52">
            <w:pPr>
              <w:shd w:val="clear" w:color="auto" w:fill="FFFFFF"/>
              <w:spacing w:before="40" w:after="40" w:line="220" w:lineRule="exact"/>
              <w:rPr>
                <w:sz w:val="18"/>
              </w:rPr>
            </w:pPr>
            <w:r>
              <w:rPr>
                <w:sz w:val="18"/>
                <w:szCs w:val="14"/>
              </w:rPr>
              <w:t>Autres</w:t>
            </w:r>
          </w:p>
        </w:tc>
        <w:tc>
          <w:tcPr>
            <w:tcW w:w="854" w:type="dxa"/>
            <w:tcBorders>
              <w:bottom w:val="single" w:sz="4"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0,4</w:t>
            </w:r>
          </w:p>
        </w:tc>
        <w:tc>
          <w:tcPr>
            <w:tcW w:w="855" w:type="dxa"/>
            <w:tcBorders>
              <w:bottom w:val="single" w:sz="4"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0,3</w:t>
            </w:r>
            <w:r w:rsidRPr="003C4EFF">
              <w:rPr>
                <w:i/>
                <w:sz w:val="18"/>
                <w:szCs w:val="16"/>
                <w:vertAlign w:val="superscript"/>
              </w:rPr>
              <w:t>a</w:t>
            </w:r>
          </w:p>
        </w:tc>
        <w:tc>
          <w:tcPr>
            <w:tcW w:w="855" w:type="dxa"/>
            <w:tcBorders>
              <w:bottom w:val="single" w:sz="4"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0,4</w:t>
            </w:r>
          </w:p>
        </w:tc>
        <w:tc>
          <w:tcPr>
            <w:tcW w:w="854" w:type="dxa"/>
            <w:tcBorders>
              <w:bottom w:val="single" w:sz="4"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0,4</w:t>
            </w:r>
            <w:r w:rsidRPr="003C4EFF">
              <w:rPr>
                <w:i/>
                <w:sz w:val="18"/>
                <w:szCs w:val="16"/>
                <w:vertAlign w:val="superscript"/>
              </w:rPr>
              <w:t>a</w:t>
            </w:r>
          </w:p>
        </w:tc>
        <w:tc>
          <w:tcPr>
            <w:tcW w:w="855" w:type="dxa"/>
            <w:tcBorders>
              <w:bottom w:val="single" w:sz="4"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0,8</w:t>
            </w:r>
            <w:r w:rsidRPr="003C4EFF">
              <w:rPr>
                <w:i/>
                <w:sz w:val="18"/>
                <w:szCs w:val="16"/>
                <w:vertAlign w:val="superscript"/>
              </w:rPr>
              <w:t>a</w:t>
            </w:r>
          </w:p>
        </w:tc>
        <w:tc>
          <w:tcPr>
            <w:tcW w:w="855" w:type="dxa"/>
            <w:tcBorders>
              <w:bottom w:val="single" w:sz="4"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1,0</w:t>
            </w:r>
            <w:r w:rsidRPr="003C4EFF">
              <w:rPr>
                <w:i/>
                <w:sz w:val="18"/>
                <w:szCs w:val="16"/>
                <w:vertAlign w:val="superscript"/>
              </w:rPr>
              <w:t>a</w:t>
            </w:r>
          </w:p>
        </w:tc>
        <w:tc>
          <w:tcPr>
            <w:tcW w:w="1127" w:type="dxa"/>
            <w:tcBorders>
              <w:bottom w:val="single" w:sz="4" w:space="0" w:color="auto"/>
            </w:tcBorders>
            <w:shd w:val="clear" w:color="auto" w:fill="auto"/>
            <w:vAlign w:val="bottom"/>
          </w:tcPr>
          <w:p w:rsidR="00E65A52" w:rsidRPr="003C4EFF" w:rsidRDefault="00E65A52" w:rsidP="00E65A52">
            <w:pPr>
              <w:spacing w:before="40" w:after="40" w:line="220" w:lineRule="exact"/>
              <w:jc w:val="right"/>
              <w:rPr>
                <w:sz w:val="18"/>
                <w:szCs w:val="16"/>
              </w:rPr>
            </w:pPr>
            <w:r w:rsidRPr="003C4EFF">
              <w:rPr>
                <w:sz w:val="18"/>
                <w:szCs w:val="16"/>
              </w:rPr>
              <w:t>0,9</w:t>
            </w:r>
            <w:r w:rsidRPr="003C4EFF">
              <w:rPr>
                <w:i/>
                <w:sz w:val="18"/>
                <w:szCs w:val="16"/>
                <w:vertAlign w:val="superscript"/>
              </w:rPr>
              <w:t>a</w:t>
            </w:r>
          </w:p>
        </w:tc>
      </w:tr>
      <w:tr w:rsidR="00E65A52" w:rsidTr="004711D2">
        <w:tblPrEx>
          <w:tblCellMar>
            <w:top w:w="0" w:type="dxa"/>
            <w:bottom w:w="0" w:type="dxa"/>
          </w:tblCellMar>
        </w:tblPrEx>
        <w:tc>
          <w:tcPr>
            <w:tcW w:w="2251" w:type="dxa"/>
            <w:tcBorders>
              <w:top w:val="single" w:sz="4" w:space="0" w:color="auto"/>
              <w:bottom w:val="single" w:sz="12" w:space="0" w:color="auto"/>
            </w:tcBorders>
            <w:shd w:val="clear" w:color="auto" w:fill="auto"/>
          </w:tcPr>
          <w:p w:rsidR="00E65A52" w:rsidRDefault="00E65A52" w:rsidP="00E65A52">
            <w:pPr>
              <w:shd w:val="clear" w:color="auto" w:fill="FFFFFF"/>
              <w:spacing w:before="80" w:after="80" w:line="220" w:lineRule="exact"/>
              <w:ind w:left="170"/>
              <w:rPr>
                <w:b/>
                <w:sz w:val="18"/>
              </w:rPr>
            </w:pPr>
            <w:r>
              <w:rPr>
                <w:b/>
                <w:bCs/>
                <w:sz w:val="18"/>
                <w:szCs w:val="14"/>
              </w:rPr>
              <w:t>Total</w:t>
            </w:r>
          </w:p>
        </w:tc>
        <w:tc>
          <w:tcPr>
            <w:tcW w:w="854" w:type="dxa"/>
            <w:tcBorders>
              <w:top w:val="single" w:sz="4" w:space="0" w:color="auto"/>
              <w:bottom w:val="single" w:sz="12" w:space="0" w:color="auto"/>
            </w:tcBorders>
            <w:shd w:val="clear" w:color="auto" w:fill="auto"/>
            <w:vAlign w:val="bottom"/>
          </w:tcPr>
          <w:p w:rsidR="00E65A52" w:rsidRDefault="00E65A52" w:rsidP="00E65A52">
            <w:pPr>
              <w:shd w:val="clear" w:color="auto" w:fill="FFFFFF"/>
              <w:spacing w:before="80" w:after="80" w:line="220" w:lineRule="exact"/>
              <w:jc w:val="right"/>
              <w:rPr>
                <w:b/>
                <w:sz w:val="18"/>
              </w:rPr>
            </w:pPr>
            <w:r>
              <w:rPr>
                <w:b/>
                <w:bCs/>
                <w:sz w:val="18"/>
                <w:szCs w:val="14"/>
              </w:rPr>
              <w:t>100,0</w:t>
            </w:r>
          </w:p>
        </w:tc>
        <w:tc>
          <w:tcPr>
            <w:tcW w:w="855" w:type="dxa"/>
            <w:tcBorders>
              <w:top w:val="single" w:sz="4" w:space="0" w:color="auto"/>
              <w:bottom w:val="single" w:sz="12" w:space="0" w:color="auto"/>
            </w:tcBorders>
            <w:shd w:val="clear" w:color="auto" w:fill="auto"/>
            <w:vAlign w:val="bottom"/>
          </w:tcPr>
          <w:p w:rsidR="00E65A52" w:rsidRDefault="00E65A52" w:rsidP="00E65A52">
            <w:pPr>
              <w:shd w:val="clear" w:color="auto" w:fill="FFFFFF"/>
              <w:spacing w:before="80" w:after="80" w:line="220" w:lineRule="exact"/>
              <w:jc w:val="right"/>
              <w:rPr>
                <w:b/>
                <w:sz w:val="18"/>
              </w:rPr>
            </w:pPr>
            <w:r>
              <w:rPr>
                <w:b/>
                <w:bCs/>
                <w:sz w:val="18"/>
                <w:szCs w:val="14"/>
              </w:rPr>
              <w:t>100,0</w:t>
            </w:r>
          </w:p>
        </w:tc>
        <w:tc>
          <w:tcPr>
            <w:tcW w:w="855" w:type="dxa"/>
            <w:tcBorders>
              <w:top w:val="single" w:sz="4" w:space="0" w:color="auto"/>
              <w:bottom w:val="single" w:sz="12" w:space="0" w:color="auto"/>
            </w:tcBorders>
            <w:shd w:val="clear" w:color="auto" w:fill="auto"/>
            <w:vAlign w:val="bottom"/>
          </w:tcPr>
          <w:p w:rsidR="00E65A52" w:rsidRDefault="00E65A52" w:rsidP="00E65A52">
            <w:pPr>
              <w:shd w:val="clear" w:color="auto" w:fill="FFFFFF"/>
              <w:spacing w:before="80" w:after="80" w:line="220" w:lineRule="exact"/>
              <w:jc w:val="right"/>
              <w:rPr>
                <w:b/>
                <w:sz w:val="18"/>
              </w:rPr>
            </w:pPr>
            <w:r>
              <w:rPr>
                <w:b/>
                <w:bCs/>
                <w:sz w:val="18"/>
                <w:szCs w:val="14"/>
              </w:rPr>
              <w:t>100,0</w:t>
            </w:r>
          </w:p>
        </w:tc>
        <w:tc>
          <w:tcPr>
            <w:tcW w:w="854" w:type="dxa"/>
            <w:tcBorders>
              <w:top w:val="single" w:sz="4" w:space="0" w:color="auto"/>
              <w:bottom w:val="single" w:sz="12" w:space="0" w:color="auto"/>
            </w:tcBorders>
            <w:shd w:val="clear" w:color="auto" w:fill="auto"/>
            <w:vAlign w:val="bottom"/>
          </w:tcPr>
          <w:p w:rsidR="00E65A52" w:rsidRDefault="00E65A52" w:rsidP="00E65A52">
            <w:pPr>
              <w:shd w:val="clear" w:color="auto" w:fill="FFFFFF"/>
              <w:spacing w:before="80" w:after="80" w:line="220" w:lineRule="exact"/>
              <w:jc w:val="right"/>
              <w:rPr>
                <w:b/>
                <w:sz w:val="18"/>
              </w:rPr>
            </w:pPr>
            <w:r>
              <w:rPr>
                <w:b/>
                <w:bCs/>
                <w:sz w:val="18"/>
                <w:szCs w:val="14"/>
              </w:rPr>
              <w:t>100,0</w:t>
            </w:r>
          </w:p>
        </w:tc>
        <w:tc>
          <w:tcPr>
            <w:tcW w:w="855" w:type="dxa"/>
            <w:tcBorders>
              <w:top w:val="single" w:sz="4" w:space="0" w:color="auto"/>
              <w:bottom w:val="single" w:sz="12" w:space="0" w:color="auto"/>
            </w:tcBorders>
            <w:shd w:val="clear" w:color="auto" w:fill="auto"/>
            <w:vAlign w:val="bottom"/>
          </w:tcPr>
          <w:p w:rsidR="00E65A52" w:rsidRDefault="00E65A52" w:rsidP="00E65A52">
            <w:pPr>
              <w:shd w:val="clear" w:color="auto" w:fill="FFFFFF"/>
              <w:spacing w:before="80" w:after="80" w:line="220" w:lineRule="exact"/>
              <w:jc w:val="right"/>
              <w:rPr>
                <w:b/>
                <w:sz w:val="18"/>
              </w:rPr>
            </w:pPr>
            <w:r>
              <w:rPr>
                <w:b/>
                <w:bCs/>
                <w:sz w:val="18"/>
                <w:szCs w:val="14"/>
              </w:rPr>
              <w:t>100,0</w:t>
            </w:r>
          </w:p>
        </w:tc>
        <w:tc>
          <w:tcPr>
            <w:tcW w:w="855" w:type="dxa"/>
            <w:tcBorders>
              <w:top w:val="single" w:sz="4" w:space="0" w:color="auto"/>
              <w:bottom w:val="single" w:sz="12" w:space="0" w:color="auto"/>
            </w:tcBorders>
            <w:shd w:val="clear" w:color="auto" w:fill="auto"/>
            <w:vAlign w:val="bottom"/>
          </w:tcPr>
          <w:p w:rsidR="00E65A52" w:rsidRDefault="00E65A52" w:rsidP="00E65A52">
            <w:pPr>
              <w:shd w:val="clear" w:color="auto" w:fill="FFFFFF"/>
              <w:spacing w:before="80" w:after="80" w:line="220" w:lineRule="exact"/>
              <w:jc w:val="right"/>
              <w:rPr>
                <w:b/>
                <w:sz w:val="18"/>
              </w:rPr>
            </w:pPr>
            <w:r>
              <w:rPr>
                <w:b/>
                <w:bCs/>
                <w:sz w:val="18"/>
                <w:szCs w:val="14"/>
              </w:rPr>
              <w:t>100,0</w:t>
            </w:r>
          </w:p>
        </w:tc>
        <w:tc>
          <w:tcPr>
            <w:tcW w:w="1127" w:type="dxa"/>
            <w:tcBorders>
              <w:top w:val="single" w:sz="4" w:space="0" w:color="auto"/>
              <w:bottom w:val="single" w:sz="12" w:space="0" w:color="auto"/>
            </w:tcBorders>
            <w:shd w:val="clear" w:color="auto" w:fill="auto"/>
            <w:vAlign w:val="bottom"/>
          </w:tcPr>
          <w:p w:rsidR="00E65A52" w:rsidRDefault="00E65A52" w:rsidP="00E65A52">
            <w:pPr>
              <w:shd w:val="clear" w:color="auto" w:fill="FFFFFF"/>
              <w:spacing w:before="80" w:after="80" w:line="220" w:lineRule="exact"/>
              <w:jc w:val="right"/>
              <w:rPr>
                <w:b/>
                <w:sz w:val="18"/>
              </w:rPr>
            </w:pPr>
            <w:r>
              <w:rPr>
                <w:b/>
                <w:bCs/>
                <w:sz w:val="18"/>
                <w:szCs w:val="14"/>
              </w:rPr>
              <w:t>100,0</w:t>
            </w:r>
          </w:p>
        </w:tc>
      </w:tr>
    </w:tbl>
    <w:p w:rsidR="00E65A52" w:rsidRPr="00CA15B2" w:rsidRDefault="00E65A52" w:rsidP="00E65A52">
      <w:pPr>
        <w:pStyle w:val="SingleTxtG"/>
        <w:spacing w:before="120" w:after="0"/>
        <w:ind w:right="0" w:firstLine="170"/>
        <w:jc w:val="left"/>
        <w:rPr>
          <w:sz w:val="18"/>
          <w:szCs w:val="18"/>
        </w:rPr>
      </w:pPr>
      <w:r w:rsidRPr="00CA15B2">
        <w:rPr>
          <w:i/>
          <w:sz w:val="18"/>
          <w:szCs w:val="18"/>
        </w:rPr>
        <w:t>Source</w:t>
      </w:r>
      <w:r w:rsidRPr="009711E7">
        <w:rPr>
          <w:sz w:val="18"/>
          <w:szCs w:val="18"/>
        </w:rPr>
        <w:t xml:space="preserve">: </w:t>
      </w:r>
      <w:r w:rsidRPr="0038298E">
        <w:rPr>
          <w:sz w:val="18"/>
          <w:szCs w:val="18"/>
          <w:lang w:val="fr-FR"/>
        </w:rPr>
        <w:t xml:space="preserve">Institut </w:t>
      </w:r>
      <w:r>
        <w:rPr>
          <w:sz w:val="18"/>
          <w:szCs w:val="18"/>
          <w:lang w:val="fr-FR"/>
        </w:rPr>
        <w:t xml:space="preserve">national de statistique et </w:t>
      </w:r>
      <w:r w:rsidRPr="0038298E">
        <w:rPr>
          <w:sz w:val="18"/>
          <w:szCs w:val="18"/>
          <w:lang w:val="fr-FR"/>
        </w:rPr>
        <w:t>d</w:t>
      </w:r>
      <w:r>
        <w:rPr>
          <w:sz w:val="18"/>
          <w:szCs w:val="18"/>
          <w:lang w:val="fr-FR"/>
        </w:rPr>
        <w:t>’informatique (INEI) −</w:t>
      </w:r>
      <w:r w:rsidRPr="0038298E">
        <w:rPr>
          <w:sz w:val="18"/>
          <w:szCs w:val="18"/>
          <w:lang w:val="fr-FR"/>
        </w:rPr>
        <w:t xml:space="preserve"> </w:t>
      </w:r>
      <w:r>
        <w:rPr>
          <w:sz w:val="18"/>
          <w:szCs w:val="18"/>
          <w:lang w:val="fr-FR"/>
        </w:rPr>
        <w:t>Enquête nationale continue</w:t>
      </w:r>
      <w:r w:rsidR="00BE435C">
        <w:rPr>
          <w:sz w:val="18"/>
          <w:szCs w:val="18"/>
          <w:lang w:val="fr-FR"/>
        </w:rPr>
        <w:t>,</w:t>
      </w:r>
      <w:r w:rsidRPr="0038298E">
        <w:rPr>
          <w:sz w:val="18"/>
          <w:szCs w:val="18"/>
          <w:lang w:val="fr-FR"/>
        </w:rPr>
        <w:t xml:space="preserve"> </w:t>
      </w:r>
      <w:r w:rsidRPr="00CA15B2">
        <w:rPr>
          <w:sz w:val="18"/>
          <w:szCs w:val="18"/>
        </w:rPr>
        <w:t>2006 (ENCO).</w:t>
      </w:r>
    </w:p>
    <w:p w:rsidR="00E65A52" w:rsidRPr="00CA15B2" w:rsidRDefault="00E65A52" w:rsidP="00E65A52">
      <w:pPr>
        <w:pStyle w:val="SingleTxtG"/>
        <w:spacing w:after="0"/>
        <w:ind w:right="0" w:firstLine="170"/>
        <w:jc w:val="left"/>
        <w:rPr>
          <w:sz w:val="18"/>
          <w:szCs w:val="18"/>
        </w:rPr>
      </w:pPr>
      <w:r w:rsidRPr="00CA15B2">
        <w:rPr>
          <w:i/>
          <w:sz w:val="18"/>
          <w:szCs w:val="18"/>
          <w:vertAlign w:val="superscript"/>
        </w:rPr>
        <w:t>1</w:t>
      </w:r>
      <w:r w:rsidRPr="00CA15B2">
        <w:rPr>
          <w:sz w:val="18"/>
          <w:szCs w:val="18"/>
        </w:rPr>
        <w:t xml:space="preserve">  </w:t>
      </w:r>
      <w:r w:rsidRPr="0053131C">
        <w:rPr>
          <w:sz w:val="18"/>
          <w:szCs w:val="18"/>
        </w:rPr>
        <w:t>Dont l</w:t>
      </w:r>
      <w:r>
        <w:rPr>
          <w:sz w:val="18"/>
          <w:szCs w:val="18"/>
        </w:rPr>
        <w:t>’</w:t>
      </w:r>
      <w:r w:rsidRPr="0053131C">
        <w:rPr>
          <w:sz w:val="18"/>
          <w:szCs w:val="18"/>
        </w:rPr>
        <w:t>usage limité des membres supérieurs et inférieurs.</w:t>
      </w:r>
    </w:p>
    <w:p w:rsidR="00E65A52" w:rsidRPr="00CA15B2" w:rsidRDefault="00E65A52" w:rsidP="00E65A52">
      <w:pPr>
        <w:pStyle w:val="SingleTxtG"/>
        <w:spacing w:after="0"/>
        <w:ind w:right="0" w:firstLine="170"/>
        <w:jc w:val="left"/>
        <w:rPr>
          <w:sz w:val="18"/>
          <w:szCs w:val="18"/>
        </w:rPr>
      </w:pPr>
      <w:r w:rsidRPr="00CA15B2">
        <w:rPr>
          <w:i/>
          <w:sz w:val="18"/>
          <w:szCs w:val="18"/>
          <w:vertAlign w:val="superscript"/>
        </w:rPr>
        <w:t>2</w:t>
      </w:r>
      <w:r w:rsidRPr="00CA15B2">
        <w:rPr>
          <w:sz w:val="18"/>
          <w:szCs w:val="18"/>
        </w:rPr>
        <w:t xml:space="preserve">  </w:t>
      </w:r>
      <w:r>
        <w:rPr>
          <w:sz w:val="18"/>
          <w:szCs w:val="18"/>
        </w:rPr>
        <w:t>Dont les difficultés d’</w:t>
      </w:r>
      <w:r w:rsidRPr="00877A1A">
        <w:rPr>
          <w:sz w:val="18"/>
          <w:szCs w:val="18"/>
        </w:rPr>
        <w:t xml:space="preserve">apprentissage et de </w:t>
      </w:r>
      <w:r>
        <w:rPr>
          <w:sz w:val="18"/>
          <w:szCs w:val="18"/>
        </w:rPr>
        <w:t>compréhension</w:t>
      </w:r>
      <w:r w:rsidRPr="00877A1A">
        <w:rPr>
          <w:sz w:val="18"/>
          <w:szCs w:val="18"/>
        </w:rPr>
        <w:t>.</w:t>
      </w:r>
    </w:p>
    <w:p w:rsidR="00E65A52" w:rsidRPr="00CA15B2" w:rsidRDefault="00E65A52" w:rsidP="00E65A52">
      <w:pPr>
        <w:pStyle w:val="SingleTxtG"/>
        <w:spacing w:after="240"/>
        <w:ind w:right="0" w:firstLine="170"/>
        <w:jc w:val="left"/>
        <w:rPr>
          <w:sz w:val="18"/>
          <w:szCs w:val="18"/>
        </w:rPr>
      </w:pPr>
      <w:r w:rsidRPr="00CA15B2">
        <w:rPr>
          <w:i/>
          <w:sz w:val="18"/>
          <w:szCs w:val="18"/>
          <w:vertAlign w:val="superscript"/>
        </w:rPr>
        <w:t>a</w:t>
      </w:r>
      <w:r w:rsidRPr="00CA15B2">
        <w:rPr>
          <w:sz w:val="18"/>
          <w:szCs w:val="18"/>
        </w:rPr>
        <w:t xml:space="preserve">  </w:t>
      </w:r>
      <w:proofErr w:type="spellStart"/>
      <w:r w:rsidRPr="0027278B">
        <w:rPr>
          <w:sz w:val="18"/>
          <w:szCs w:val="18"/>
        </w:rPr>
        <w:t>A</w:t>
      </w:r>
      <w:proofErr w:type="spellEnd"/>
      <w:r w:rsidRPr="0027278B">
        <w:rPr>
          <w:sz w:val="18"/>
          <w:szCs w:val="18"/>
        </w:rPr>
        <w:t xml:space="preserve"> s</w:t>
      </w:r>
      <w:r>
        <w:rPr>
          <w:sz w:val="18"/>
          <w:szCs w:val="18"/>
        </w:rPr>
        <w:t>eul</w:t>
      </w:r>
      <w:r w:rsidRPr="0027278B">
        <w:rPr>
          <w:sz w:val="18"/>
          <w:szCs w:val="18"/>
        </w:rPr>
        <w:t>ement valeur de référence</w:t>
      </w:r>
      <w:r>
        <w:rPr>
          <w:sz w:val="18"/>
          <w:szCs w:val="18"/>
        </w:rPr>
        <w:t>, le</w:t>
      </w:r>
      <w:r w:rsidRPr="0027278B">
        <w:rPr>
          <w:sz w:val="18"/>
          <w:szCs w:val="18"/>
        </w:rPr>
        <w:t xml:space="preserve"> coefficient de variation </w:t>
      </w:r>
      <w:r>
        <w:rPr>
          <w:sz w:val="18"/>
          <w:szCs w:val="18"/>
        </w:rPr>
        <w:t xml:space="preserve">étant </w:t>
      </w:r>
      <w:r w:rsidRPr="0027278B">
        <w:rPr>
          <w:sz w:val="18"/>
          <w:szCs w:val="18"/>
        </w:rPr>
        <w:t>supérieur à 15 %.</w:t>
      </w:r>
    </w:p>
    <w:p w:rsidR="00E65A52" w:rsidRPr="009711E7" w:rsidRDefault="00E65A52" w:rsidP="00E65A52">
      <w:pPr>
        <w:pStyle w:val="SingleTxtG"/>
      </w:pPr>
      <w:r w:rsidRPr="00E34237">
        <w:t>48.</w:t>
      </w:r>
      <w:r w:rsidRPr="00E34237">
        <w:tab/>
      </w:r>
      <w:r>
        <w:rPr>
          <w:b/>
        </w:rPr>
        <w:t>Le h</w:t>
      </w:r>
      <w:r w:rsidRPr="00E34237">
        <w:rPr>
          <w:b/>
        </w:rPr>
        <w:t xml:space="preserve">andicap </w:t>
      </w:r>
      <w:r>
        <w:rPr>
          <w:b/>
        </w:rPr>
        <w:t>d’après l’</w:t>
      </w:r>
      <w:r w:rsidRPr="00E34237">
        <w:rPr>
          <w:b/>
        </w:rPr>
        <w:t>origine ethnique</w:t>
      </w:r>
      <w:r w:rsidRPr="009711E7">
        <w:t xml:space="preserve">. </w:t>
      </w:r>
      <w:r w:rsidRPr="00E34237">
        <w:t>On constate que la majeure partie des personnes atteintes d</w:t>
      </w:r>
      <w:r>
        <w:t>’</w:t>
      </w:r>
      <w:r w:rsidRPr="00E34237">
        <w:t>un handicap sont de langue</w:t>
      </w:r>
      <w:r w:rsidR="00E6608B">
        <w:t xml:space="preserve"> maternelle espagnole, puisque sept</w:t>
      </w:r>
      <w:r w:rsidRPr="00E34237">
        <w:t xml:space="preserve"> sur 10 ont appris cette langue dans leur enfance. Viennent en</w:t>
      </w:r>
      <w:r>
        <w:t xml:space="preserve">suite </w:t>
      </w:r>
      <w:r w:rsidRPr="00E34237">
        <w:t xml:space="preserve">les personnes qui parlent le quechua, </w:t>
      </w:r>
      <w:r>
        <w:t>avec</w:t>
      </w:r>
      <w:r w:rsidRPr="00E34237">
        <w:t xml:space="preserve"> 24 %. Seul 1,2 % des personnes handicapées ont indiqué être sourdes-muettes.</w:t>
      </w:r>
    </w:p>
    <w:p w:rsidR="00E65A52" w:rsidRPr="00424CB7" w:rsidRDefault="00E65A52" w:rsidP="00E65A52">
      <w:pPr>
        <w:pStyle w:val="H23G"/>
        <w:rPr>
          <w:b w:val="0"/>
          <w:sz w:val="16"/>
          <w:szCs w:val="16"/>
        </w:rPr>
      </w:pPr>
      <w:r>
        <w:tab/>
      </w:r>
      <w:r>
        <w:tab/>
      </w:r>
      <w:r w:rsidRPr="00E34237">
        <w:t>Personnes handicapées</w:t>
      </w:r>
      <w:r>
        <w:t>,</w:t>
      </w:r>
      <w:r w:rsidRPr="00E34237">
        <w:t xml:space="preserve"> par langue apprise dans l</w:t>
      </w:r>
      <w:r>
        <w:t>’</w:t>
      </w:r>
      <w:r w:rsidRPr="00E34237">
        <w:t>enfance, par zone de résidence et par sexe, 2006</w:t>
      </w:r>
      <w:r>
        <w:br/>
      </w:r>
      <w:r w:rsidRPr="00424CB7">
        <w:rPr>
          <w:b w:val="0"/>
          <w:sz w:val="16"/>
          <w:szCs w:val="16"/>
        </w:rPr>
        <w:t>(En pourcentage)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06"/>
        <w:gridCol w:w="1152"/>
        <w:gridCol w:w="1153"/>
        <w:gridCol w:w="1153"/>
        <w:gridCol w:w="1153"/>
        <w:gridCol w:w="1153"/>
      </w:tblGrid>
      <w:tr w:rsidR="00E65A52" w:rsidRPr="0043411B" w:rsidTr="00E6608B">
        <w:tblPrEx>
          <w:tblCellMar>
            <w:top w:w="0" w:type="dxa"/>
            <w:bottom w:w="0" w:type="dxa"/>
          </w:tblCellMar>
        </w:tblPrEx>
        <w:trPr>
          <w:tblHeader/>
        </w:trPr>
        <w:tc>
          <w:tcPr>
            <w:tcW w:w="1606" w:type="dxa"/>
            <w:tcBorders>
              <w:top w:val="single" w:sz="4" w:space="0" w:color="auto"/>
              <w:bottom w:val="single" w:sz="12" w:space="0" w:color="auto"/>
            </w:tcBorders>
            <w:shd w:val="clear" w:color="auto" w:fill="auto"/>
          </w:tcPr>
          <w:p w:rsidR="00E65A52" w:rsidRPr="0043411B" w:rsidRDefault="00E65A52" w:rsidP="00E65A52">
            <w:pPr>
              <w:shd w:val="clear" w:color="auto" w:fill="FFFFFF"/>
              <w:spacing w:before="80" w:after="80" w:line="200" w:lineRule="exact"/>
              <w:rPr>
                <w:i/>
                <w:sz w:val="16"/>
                <w:szCs w:val="16"/>
              </w:rPr>
            </w:pPr>
            <w:r w:rsidRPr="0043411B">
              <w:rPr>
                <w:i/>
                <w:sz w:val="16"/>
                <w:szCs w:val="16"/>
              </w:rPr>
              <w:t>Zone de résidence/sexe</w:t>
            </w:r>
          </w:p>
        </w:tc>
        <w:tc>
          <w:tcPr>
            <w:tcW w:w="1152" w:type="dxa"/>
            <w:tcBorders>
              <w:top w:val="single" w:sz="4" w:space="0" w:color="auto"/>
              <w:bottom w:val="single" w:sz="12" w:space="0" w:color="auto"/>
            </w:tcBorders>
            <w:shd w:val="clear" w:color="auto" w:fill="auto"/>
            <w:vAlign w:val="bottom"/>
          </w:tcPr>
          <w:p w:rsidR="00E65A52" w:rsidRPr="0043411B" w:rsidRDefault="00E65A52" w:rsidP="00E6608B">
            <w:pPr>
              <w:shd w:val="clear" w:color="auto" w:fill="FFFFFF"/>
              <w:spacing w:before="80" w:after="80" w:line="200" w:lineRule="exact"/>
              <w:jc w:val="right"/>
              <w:rPr>
                <w:bCs/>
                <w:i/>
                <w:sz w:val="16"/>
                <w:szCs w:val="16"/>
              </w:rPr>
            </w:pPr>
            <w:r>
              <w:rPr>
                <w:bCs/>
                <w:i/>
                <w:sz w:val="16"/>
                <w:szCs w:val="16"/>
              </w:rPr>
              <w:t>Total</w:t>
            </w:r>
          </w:p>
        </w:tc>
        <w:tc>
          <w:tcPr>
            <w:tcW w:w="1153" w:type="dxa"/>
            <w:tcBorders>
              <w:top w:val="single" w:sz="4" w:space="0" w:color="auto"/>
              <w:bottom w:val="single" w:sz="12" w:space="0" w:color="auto"/>
            </w:tcBorders>
            <w:shd w:val="clear" w:color="auto" w:fill="auto"/>
            <w:vAlign w:val="bottom"/>
          </w:tcPr>
          <w:p w:rsidR="00E65A52" w:rsidRPr="0043411B" w:rsidRDefault="00E65A52" w:rsidP="00E65A52">
            <w:pPr>
              <w:shd w:val="clear" w:color="auto" w:fill="FFFFFF"/>
              <w:spacing w:before="80" w:after="80" w:line="200" w:lineRule="exact"/>
              <w:jc w:val="right"/>
              <w:rPr>
                <w:i/>
                <w:sz w:val="16"/>
                <w:szCs w:val="16"/>
              </w:rPr>
            </w:pPr>
            <w:r>
              <w:rPr>
                <w:i/>
                <w:sz w:val="16"/>
                <w:szCs w:val="16"/>
              </w:rPr>
              <w:t>Espagnol</w:t>
            </w:r>
          </w:p>
        </w:tc>
        <w:tc>
          <w:tcPr>
            <w:tcW w:w="1153" w:type="dxa"/>
            <w:tcBorders>
              <w:top w:val="single" w:sz="4" w:space="0" w:color="auto"/>
              <w:bottom w:val="single" w:sz="12" w:space="0" w:color="auto"/>
            </w:tcBorders>
            <w:shd w:val="clear" w:color="auto" w:fill="auto"/>
            <w:vAlign w:val="bottom"/>
          </w:tcPr>
          <w:p w:rsidR="00E65A52" w:rsidRPr="0043411B" w:rsidRDefault="00E65A52" w:rsidP="00E65A52">
            <w:pPr>
              <w:shd w:val="clear" w:color="auto" w:fill="FFFFFF"/>
              <w:spacing w:before="80" w:after="80" w:line="200" w:lineRule="exact"/>
              <w:jc w:val="right"/>
              <w:rPr>
                <w:bCs/>
                <w:i/>
                <w:sz w:val="16"/>
                <w:szCs w:val="16"/>
              </w:rPr>
            </w:pPr>
            <w:r>
              <w:rPr>
                <w:bCs/>
                <w:i/>
                <w:sz w:val="16"/>
                <w:szCs w:val="16"/>
              </w:rPr>
              <w:t>Quechua</w:t>
            </w:r>
          </w:p>
        </w:tc>
        <w:tc>
          <w:tcPr>
            <w:tcW w:w="1153" w:type="dxa"/>
            <w:tcBorders>
              <w:top w:val="single" w:sz="4" w:space="0" w:color="auto"/>
              <w:bottom w:val="single" w:sz="12" w:space="0" w:color="auto"/>
            </w:tcBorders>
            <w:shd w:val="clear" w:color="auto" w:fill="auto"/>
            <w:vAlign w:val="bottom"/>
          </w:tcPr>
          <w:p w:rsidR="00E65A52" w:rsidRPr="0043411B" w:rsidRDefault="00E65A52" w:rsidP="00E65A52">
            <w:pPr>
              <w:shd w:val="clear" w:color="auto" w:fill="FFFFFF"/>
              <w:spacing w:before="80" w:after="80" w:line="200" w:lineRule="exact"/>
              <w:jc w:val="right"/>
              <w:rPr>
                <w:bCs/>
                <w:i/>
                <w:sz w:val="16"/>
                <w:szCs w:val="16"/>
              </w:rPr>
            </w:pPr>
            <w:r>
              <w:rPr>
                <w:bCs/>
                <w:i/>
                <w:sz w:val="16"/>
                <w:szCs w:val="16"/>
              </w:rPr>
              <w:t>Autres langues</w:t>
            </w:r>
            <w:r w:rsidRPr="001E7E89">
              <w:rPr>
                <w:bCs/>
                <w:i/>
                <w:sz w:val="16"/>
                <w:szCs w:val="16"/>
                <w:vertAlign w:val="superscript"/>
              </w:rPr>
              <w:t>1</w:t>
            </w:r>
          </w:p>
        </w:tc>
        <w:tc>
          <w:tcPr>
            <w:tcW w:w="1153" w:type="dxa"/>
            <w:tcBorders>
              <w:top w:val="single" w:sz="4" w:space="0" w:color="auto"/>
              <w:bottom w:val="single" w:sz="12" w:space="0" w:color="auto"/>
            </w:tcBorders>
            <w:shd w:val="clear" w:color="auto" w:fill="auto"/>
            <w:vAlign w:val="bottom"/>
          </w:tcPr>
          <w:p w:rsidR="00E65A52" w:rsidRPr="0043411B" w:rsidRDefault="00E65A52" w:rsidP="00E65A52">
            <w:pPr>
              <w:shd w:val="clear" w:color="auto" w:fill="FFFFFF"/>
              <w:spacing w:before="80" w:after="80" w:line="200" w:lineRule="exact"/>
              <w:jc w:val="right"/>
              <w:rPr>
                <w:i/>
                <w:sz w:val="16"/>
                <w:szCs w:val="16"/>
              </w:rPr>
            </w:pPr>
            <w:r>
              <w:rPr>
                <w:i/>
                <w:sz w:val="16"/>
                <w:szCs w:val="16"/>
              </w:rPr>
              <w:t>Sourds-muets</w:t>
            </w:r>
          </w:p>
        </w:tc>
      </w:tr>
      <w:tr w:rsidR="00E65A52" w:rsidTr="00E6608B">
        <w:tblPrEx>
          <w:tblCellMar>
            <w:top w:w="0" w:type="dxa"/>
            <w:bottom w:w="0" w:type="dxa"/>
          </w:tblCellMar>
        </w:tblPrEx>
        <w:tc>
          <w:tcPr>
            <w:tcW w:w="1606" w:type="dxa"/>
            <w:tcBorders>
              <w:top w:val="single" w:sz="12" w:space="0" w:color="auto"/>
            </w:tcBorders>
            <w:shd w:val="clear" w:color="auto" w:fill="auto"/>
          </w:tcPr>
          <w:p w:rsidR="00E65A52" w:rsidRDefault="00E65A52" w:rsidP="00E65A52">
            <w:pPr>
              <w:shd w:val="clear" w:color="auto" w:fill="FFFFFF"/>
              <w:spacing w:before="40" w:after="40" w:line="220" w:lineRule="exact"/>
              <w:rPr>
                <w:sz w:val="18"/>
                <w:szCs w:val="14"/>
              </w:rPr>
            </w:pPr>
            <w:r>
              <w:rPr>
                <w:sz w:val="18"/>
                <w:szCs w:val="14"/>
              </w:rPr>
              <w:t>Zones urbaines</w:t>
            </w:r>
          </w:p>
        </w:tc>
        <w:tc>
          <w:tcPr>
            <w:tcW w:w="1152" w:type="dxa"/>
            <w:tcBorders>
              <w:top w:val="single" w:sz="12" w:space="0" w:color="auto"/>
            </w:tcBorders>
            <w:shd w:val="clear" w:color="auto" w:fill="auto"/>
            <w:vAlign w:val="bottom"/>
          </w:tcPr>
          <w:p w:rsidR="00E65A52" w:rsidRDefault="00E65A52" w:rsidP="004711D2">
            <w:pPr>
              <w:shd w:val="clear" w:color="auto" w:fill="FFFFFF"/>
              <w:spacing w:before="40" w:after="40" w:line="220" w:lineRule="exact"/>
              <w:jc w:val="right"/>
              <w:rPr>
                <w:bCs/>
                <w:sz w:val="18"/>
                <w:szCs w:val="14"/>
              </w:rPr>
            </w:pPr>
            <w:r>
              <w:rPr>
                <w:bCs/>
                <w:sz w:val="18"/>
                <w:szCs w:val="14"/>
              </w:rPr>
              <w:t>100,0</w:t>
            </w:r>
          </w:p>
        </w:tc>
        <w:tc>
          <w:tcPr>
            <w:tcW w:w="1153" w:type="dxa"/>
            <w:tcBorders>
              <w:top w:val="single" w:sz="12" w:space="0" w:color="auto"/>
            </w:tcBorders>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78,3</w:t>
            </w:r>
          </w:p>
        </w:tc>
        <w:tc>
          <w:tcPr>
            <w:tcW w:w="1153" w:type="dxa"/>
            <w:tcBorders>
              <w:top w:val="single" w:sz="12" w:space="0" w:color="auto"/>
            </w:tcBorders>
            <w:shd w:val="clear" w:color="auto" w:fill="auto"/>
            <w:vAlign w:val="bottom"/>
          </w:tcPr>
          <w:p w:rsidR="00E65A52" w:rsidRDefault="00E65A52" w:rsidP="004711D2">
            <w:pPr>
              <w:shd w:val="clear" w:color="auto" w:fill="FFFFFF"/>
              <w:spacing w:before="40" w:after="40" w:line="220" w:lineRule="exact"/>
              <w:jc w:val="right"/>
              <w:rPr>
                <w:bCs/>
                <w:sz w:val="18"/>
                <w:szCs w:val="14"/>
              </w:rPr>
            </w:pPr>
            <w:r>
              <w:rPr>
                <w:bCs/>
                <w:sz w:val="18"/>
                <w:szCs w:val="14"/>
              </w:rPr>
              <w:t>19,0</w:t>
            </w:r>
          </w:p>
        </w:tc>
        <w:tc>
          <w:tcPr>
            <w:tcW w:w="1153" w:type="dxa"/>
            <w:tcBorders>
              <w:top w:val="single" w:sz="12" w:space="0" w:color="auto"/>
            </w:tcBorders>
            <w:shd w:val="clear" w:color="auto" w:fill="auto"/>
            <w:vAlign w:val="bottom"/>
          </w:tcPr>
          <w:p w:rsidR="00E65A52" w:rsidRDefault="00E65A52" w:rsidP="004711D2">
            <w:pPr>
              <w:shd w:val="clear" w:color="auto" w:fill="FFFFFF"/>
              <w:spacing w:before="40" w:after="40" w:line="220" w:lineRule="exact"/>
              <w:jc w:val="right"/>
              <w:rPr>
                <w:bCs/>
                <w:sz w:val="18"/>
                <w:szCs w:val="14"/>
              </w:rPr>
            </w:pPr>
            <w:r>
              <w:rPr>
                <w:bCs/>
                <w:sz w:val="18"/>
                <w:szCs w:val="14"/>
              </w:rPr>
              <w:t>1,9</w:t>
            </w:r>
          </w:p>
        </w:tc>
        <w:tc>
          <w:tcPr>
            <w:tcW w:w="1153" w:type="dxa"/>
            <w:tcBorders>
              <w:top w:val="single" w:sz="12" w:space="0" w:color="auto"/>
            </w:tcBorders>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0,8</w:t>
            </w:r>
          </w:p>
        </w:tc>
      </w:tr>
      <w:tr w:rsidR="00E65A52" w:rsidTr="00E6608B">
        <w:tblPrEx>
          <w:tblCellMar>
            <w:top w:w="0" w:type="dxa"/>
            <w:bottom w:w="0" w:type="dxa"/>
          </w:tblCellMar>
        </w:tblPrEx>
        <w:tc>
          <w:tcPr>
            <w:tcW w:w="1606" w:type="dxa"/>
            <w:shd w:val="clear" w:color="auto" w:fill="auto"/>
          </w:tcPr>
          <w:p w:rsidR="00E65A52" w:rsidRDefault="00E65A52" w:rsidP="00E65A52">
            <w:pPr>
              <w:shd w:val="clear" w:color="auto" w:fill="FFFFFF"/>
              <w:spacing w:before="40" w:after="40" w:line="220" w:lineRule="exact"/>
              <w:ind w:left="284"/>
              <w:rPr>
                <w:sz w:val="18"/>
              </w:rPr>
            </w:pPr>
            <w:r>
              <w:rPr>
                <w:sz w:val="18"/>
                <w:szCs w:val="14"/>
              </w:rPr>
              <w:t>Hommes</w:t>
            </w:r>
          </w:p>
        </w:tc>
        <w:tc>
          <w:tcPr>
            <w:tcW w:w="1152" w:type="dxa"/>
            <w:shd w:val="clear" w:color="auto" w:fill="auto"/>
            <w:vAlign w:val="bottom"/>
          </w:tcPr>
          <w:p w:rsidR="00E65A52" w:rsidRDefault="00E65A52" w:rsidP="004711D2">
            <w:pPr>
              <w:shd w:val="clear" w:color="auto" w:fill="FFFFFF"/>
              <w:spacing w:before="40" w:after="40" w:line="220" w:lineRule="exact"/>
              <w:jc w:val="right"/>
              <w:rPr>
                <w:sz w:val="18"/>
              </w:rPr>
            </w:pPr>
            <w:r>
              <w:rPr>
                <w:bCs/>
                <w:sz w:val="18"/>
                <w:szCs w:val="14"/>
              </w:rPr>
              <w:t>100,0</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 xml:space="preserve">78,7 </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 xml:space="preserve">18,3 </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 xml:space="preserve">1,9 </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 xml:space="preserve">1,0 </w:t>
            </w:r>
          </w:p>
        </w:tc>
      </w:tr>
      <w:tr w:rsidR="00E65A52" w:rsidTr="00E6608B">
        <w:tblPrEx>
          <w:tblCellMar>
            <w:top w:w="0" w:type="dxa"/>
            <w:bottom w:w="0" w:type="dxa"/>
          </w:tblCellMar>
        </w:tblPrEx>
        <w:tc>
          <w:tcPr>
            <w:tcW w:w="1606" w:type="dxa"/>
            <w:shd w:val="clear" w:color="auto" w:fill="auto"/>
          </w:tcPr>
          <w:p w:rsidR="00E65A52" w:rsidRDefault="00E65A52" w:rsidP="00E65A52">
            <w:pPr>
              <w:shd w:val="clear" w:color="auto" w:fill="FFFFFF"/>
              <w:spacing w:before="40" w:after="40" w:line="220" w:lineRule="exact"/>
              <w:ind w:left="284"/>
              <w:rPr>
                <w:sz w:val="18"/>
                <w:szCs w:val="14"/>
              </w:rPr>
            </w:pPr>
            <w:r>
              <w:rPr>
                <w:sz w:val="18"/>
                <w:szCs w:val="14"/>
              </w:rPr>
              <w:t>Femmes</w:t>
            </w:r>
          </w:p>
        </w:tc>
        <w:tc>
          <w:tcPr>
            <w:tcW w:w="1152" w:type="dxa"/>
            <w:shd w:val="clear" w:color="auto" w:fill="auto"/>
            <w:vAlign w:val="bottom"/>
          </w:tcPr>
          <w:p w:rsidR="00E65A52" w:rsidRDefault="00E65A52" w:rsidP="004711D2">
            <w:pPr>
              <w:shd w:val="clear" w:color="auto" w:fill="FFFFFF"/>
              <w:spacing w:before="40" w:after="40" w:line="220" w:lineRule="exact"/>
              <w:jc w:val="right"/>
              <w:rPr>
                <w:sz w:val="18"/>
              </w:rPr>
            </w:pPr>
            <w:r>
              <w:rPr>
                <w:bCs/>
                <w:sz w:val="18"/>
                <w:szCs w:val="14"/>
              </w:rPr>
              <w:t xml:space="preserve">100,0 </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77,9</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19,6</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1,8</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0,7</w:t>
            </w:r>
          </w:p>
        </w:tc>
      </w:tr>
      <w:tr w:rsidR="00E65A52" w:rsidTr="00E6608B">
        <w:tblPrEx>
          <w:tblCellMar>
            <w:top w:w="0" w:type="dxa"/>
            <w:bottom w:w="0" w:type="dxa"/>
          </w:tblCellMar>
        </w:tblPrEx>
        <w:tc>
          <w:tcPr>
            <w:tcW w:w="1606" w:type="dxa"/>
            <w:shd w:val="clear" w:color="auto" w:fill="auto"/>
          </w:tcPr>
          <w:p w:rsidR="00E65A52" w:rsidRDefault="00E65A52" w:rsidP="00E65A52">
            <w:pPr>
              <w:shd w:val="clear" w:color="auto" w:fill="FFFFFF"/>
              <w:spacing w:before="40" w:after="40" w:line="220" w:lineRule="exact"/>
              <w:rPr>
                <w:sz w:val="18"/>
              </w:rPr>
            </w:pPr>
            <w:r>
              <w:rPr>
                <w:bCs/>
                <w:sz w:val="18"/>
                <w:szCs w:val="14"/>
              </w:rPr>
              <w:t>Zones rurales</w:t>
            </w:r>
          </w:p>
        </w:tc>
        <w:tc>
          <w:tcPr>
            <w:tcW w:w="1152" w:type="dxa"/>
            <w:shd w:val="clear" w:color="auto" w:fill="auto"/>
            <w:vAlign w:val="bottom"/>
          </w:tcPr>
          <w:p w:rsidR="00E65A52" w:rsidRDefault="00E65A52" w:rsidP="004711D2">
            <w:pPr>
              <w:shd w:val="clear" w:color="auto" w:fill="FFFFFF"/>
              <w:spacing w:before="40" w:after="40" w:line="220" w:lineRule="exact"/>
              <w:jc w:val="right"/>
              <w:rPr>
                <w:sz w:val="18"/>
              </w:rPr>
            </w:pPr>
            <w:r>
              <w:rPr>
                <w:bCs/>
                <w:sz w:val="18"/>
                <w:szCs w:val="14"/>
              </w:rPr>
              <w:t>100,0</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szCs w:val="14"/>
              </w:rPr>
            </w:pPr>
            <w:r>
              <w:rPr>
                <w:bCs/>
                <w:sz w:val="18"/>
                <w:szCs w:val="14"/>
              </w:rPr>
              <w:t xml:space="preserve">47,7 </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szCs w:val="14"/>
              </w:rPr>
            </w:pPr>
            <w:r>
              <w:rPr>
                <w:bCs/>
                <w:sz w:val="18"/>
                <w:szCs w:val="14"/>
              </w:rPr>
              <w:t>42,2</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7,6</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rPr>
            </w:pPr>
            <w:r>
              <w:rPr>
                <w:bCs/>
                <w:sz w:val="18"/>
                <w:szCs w:val="14"/>
              </w:rPr>
              <w:t>2,4</w:t>
            </w:r>
          </w:p>
        </w:tc>
      </w:tr>
      <w:tr w:rsidR="00E65A52" w:rsidTr="00E6608B">
        <w:tblPrEx>
          <w:tblCellMar>
            <w:top w:w="0" w:type="dxa"/>
            <w:bottom w:w="0" w:type="dxa"/>
          </w:tblCellMar>
        </w:tblPrEx>
        <w:tc>
          <w:tcPr>
            <w:tcW w:w="1606" w:type="dxa"/>
            <w:shd w:val="clear" w:color="auto" w:fill="auto"/>
          </w:tcPr>
          <w:p w:rsidR="00E65A52" w:rsidRDefault="00E65A52" w:rsidP="00E65A52">
            <w:pPr>
              <w:shd w:val="clear" w:color="auto" w:fill="FFFFFF"/>
              <w:spacing w:before="40" w:after="40" w:line="220" w:lineRule="exact"/>
              <w:ind w:left="284"/>
              <w:rPr>
                <w:sz w:val="18"/>
                <w:szCs w:val="14"/>
              </w:rPr>
            </w:pPr>
            <w:r>
              <w:rPr>
                <w:sz w:val="18"/>
                <w:szCs w:val="14"/>
              </w:rPr>
              <w:t>Hommes</w:t>
            </w:r>
          </w:p>
        </w:tc>
        <w:tc>
          <w:tcPr>
            <w:tcW w:w="1152" w:type="dxa"/>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 xml:space="preserve">100,0 </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 xml:space="preserve">49,6 </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 xml:space="preserve">40,2 </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 xml:space="preserve">7,5 </w:t>
            </w:r>
          </w:p>
        </w:tc>
        <w:tc>
          <w:tcPr>
            <w:tcW w:w="1153" w:type="dxa"/>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 xml:space="preserve">2,6 </w:t>
            </w:r>
          </w:p>
        </w:tc>
      </w:tr>
      <w:tr w:rsidR="00E65A52" w:rsidTr="00E6608B">
        <w:tblPrEx>
          <w:tblCellMar>
            <w:top w:w="0" w:type="dxa"/>
            <w:bottom w:w="0" w:type="dxa"/>
          </w:tblCellMar>
        </w:tblPrEx>
        <w:tc>
          <w:tcPr>
            <w:tcW w:w="1606" w:type="dxa"/>
            <w:tcBorders>
              <w:bottom w:val="single" w:sz="4" w:space="0" w:color="auto"/>
            </w:tcBorders>
            <w:shd w:val="clear" w:color="auto" w:fill="auto"/>
          </w:tcPr>
          <w:p w:rsidR="00E65A52" w:rsidRPr="00424CB7" w:rsidRDefault="00E65A52" w:rsidP="00E65A52">
            <w:pPr>
              <w:shd w:val="clear" w:color="auto" w:fill="FFFFFF"/>
              <w:spacing w:before="40" w:after="40" w:line="220" w:lineRule="exact"/>
              <w:ind w:left="284"/>
              <w:rPr>
                <w:sz w:val="18"/>
                <w:szCs w:val="14"/>
              </w:rPr>
            </w:pPr>
            <w:r>
              <w:rPr>
                <w:sz w:val="18"/>
                <w:szCs w:val="14"/>
              </w:rPr>
              <w:t>Femmes</w:t>
            </w:r>
          </w:p>
        </w:tc>
        <w:tc>
          <w:tcPr>
            <w:tcW w:w="1152" w:type="dxa"/>
            <w:tcBorders>
              <w:bottom w:val="single" w:sz="4" w:space="0" w:color="auto"/>
            </w:tcBorders>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100,0</w:t>
            </w:r>
          </w:p>
        </w:tc>
        <w:tc>
          <w:tcPr>
            <w:tcW w:w="1153" w:type="dxa"/>
            <w:tcBorders>
              <w:bottom w:val="single" w:sz="4" w:space="0" w:color="auto"/>
            </w:tcBorders>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46,0</w:t>
            </w:r>
          </w:p>
        </w:tc>
        <w:tc>
          <w:tcPr>
            <w:tcW w:w="1153" w:type="dxa"/>
            <w:tcBorders>
              <w:bottom w:val="single" w:sz="4" w:space="0" w:color="auto"/>
            </w:tcBorders>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44,0</w:t>
            </w:r>
          </w:p>
        </w:tc>
        <w:tc>
          <w:tcPr>
            <w:tcW w:w="1153" w:type="dxa"/>
            <w:tcBorders>
              <w:bottom w:val="single" w:sz="4" w:space="0" w:color="auto"/>
            </w:tcBorders>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7,7</w:t>
            </w:r>
          </w:p>
        </w:tc>
        <w:tc>
          <w:tcPr>
            <w:tcW w:w="1153" w:type="dxa"/>
            <w:tcBorders>
              <w:bottom w:val="single" w:sz="4" w:space="0" w:color="auto"/>
            </w:tcBorders>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2,2</w:t>
            </w:r>
          </w:p>
        </w:tc>
      </w:tr>
      <w:tr w:rsidR="00E65A52" w:rsidTr="00E6608B">
        <w:tblPrEx>
          <w:tblCellMar>
            <w:top w:w="0" w:type="dxa"/>
            <w:bottom w:w="0" w:type="dxa"/>
          </w:tblCellMar>
        </w:tblPrEx>
        <w:tc>
          <w:tcPr>
            <w:tcW w:w="1606" w:type="dxa"/>
            <w:tcBorders>
              <w:top w:val="single" w:sz="4" w:space="0" w:color="auto"/>
              <w:bottom w:val="single" w:sz="4" w:space="0" w:color="auto"/>
            </w:tcBorders>
            <w:shd w:val="clear" w:color="auto" w:fill="auto"/>
          </w:tcPr>
          <w:p w:rsidR="00E65A52" w:rsidRDefault="00E65A52" w:rsidP="00E65A52">
            <w:pPr>
              <w:shd w:val="clear" w:color="auto" w:fill="FFFFFF"/>
              <w:spacing w:before="80" w:after="80" w:line="220" w:lineRule="exact"/>
              <w:ind w:left="284"/>
              <w:rPr>
                <w:b/>
                <w:sz w:val="18"/>
              </w:rPr>
            </w:pPr>
            <w:r>
              <w:rPr>
                <w:b/>
                <w:bCs/>
                <w:sz w:val="18"/>
                <w:szCs w:val="14"/>
              </w:rPr>
              <w:t>Total</w:t>
            </w:r>
          </w:p>
        </w:tc>
        <w:tc>
          <w:tcPr>
            <w:tcW w:w="1152" w:type="dxa"/>
            <w:tcBorders>
              <w:top w:val="single" w:sz="4" w:space="0" w:color="auto"/>
              <w:bottom w:val="single" w:sz="4" w:space="0" w:color="auto"/>
            </w:tcBorders>
            <w:shd w:val="clear" w:color="auto" w:fill="auto"/>
            <w:vAlign w:val="bottom"/>
          </w:tcPr>
          <w:p w:rsidR="00E65A52" w:rsidRDefault="00E65A52" w:rsidP="004711D2">
            <w:pPr>
              <w:shd w:val="clear" w:color="auto" w:fill="FFFFFF"/>
              <w:spacing w:before="80" w:after="80" w:line="220" w:lineRule="exact"/>
              <w:jc w:val="right"/>
              <w:rPr>
                <w:b/>
                <w:sz w:val="18"/>
              </w:rPr>
            </w:pPr>
            <w:r>
              <w:rPr>
                <w:b/>
                <w:bCs/>
                <w:sz w:val="18"/>
                <w:szCs w:val="14"/>
              </w:rPr>
              <w:t>100,0</w:t>
            </w:r>
          </w:p>
        </w:tc>
        <w:tc>
          <w:tcPr>
            <w:tcW w:w="1153" w:type="dxa"/>
            <w:tcBorders>
              <w:top w:val="single" w:sz="4" w:space="0" w:color="auto"/>
              <w:bottom w:val="single" w:sz="4" w:space="0" w:color="auto"/>
            </w:tcBorders>
            <w:shd w:val="clear" w:color="auto" w:fill="auto"/>
            <w:vAlign w:val="bottom"/>
          </w:tcPr>
          <w:p w:rsidR="00E65A52" w:rsidRDefault="00E65A52" w:rsidP="004711D2">
            <w:pPr>
              <w:shd w:val="clear" w:color="auto" w:fill="FFFFFF"/>
              <w:spacing w:before="80" w:after="80" w:line="220" w:lineRule="exact"/>
              <w:jc w:val="right"/>
              <w:rPr>
                <w:b/>
                <w:sz w:val="18"/>
              </w:rPr>
            </w:pPr>
            <w:r>
              <w:rPr>
                <w:b/>
                <w:bCs/>
                <w:sz w:val="18"/>
                <w:szCs w:val="14"/>
              </w:rPr>
              <w:t>71,7</w:t>
            </w:r>
          </w:p>
        </w:tc>
        <w:tc>
          <w:tcPr>
            <w:tcW w:w="1153" w:type="dxa"/>
            <w:tcBorders>
              <w:top w:val="single" w:sz="4" w:space="0" w:color="auto"/>
              <w:bottom w:val="single" w:sz="4" w:space="0" w:color="auto"/>
            </w:tcBorders>
            <w:shd w:val="clear" w:color="auto" w:fill="auto"/>
            <w:vAlign w:val="bottom"/>
          </w:tcPr>
          <w:p w:rsidR="00E65A52" w:rsidRDefault="00E65A52" w:rsidP="004711D2">
            <w:pPr>
              <w:shd w:val="clear" w:color="auto" w:fill="FFFFFF"/>
              <w:spacing w:before="80" w:after="80" w:line="220" w:lineRule="exact"/>
              <w:jc w:val="right"/>
              <w:rPr>
                <w:b/>
                <w:sz w:val="18"/>
              </w:rPr>
            </w:pPr>
            <w:r>
              <w:rPr>
                <w:b/>
                <w:bCs/>
                <w:sz w:val="18"/>
                <w:szCs w:val="14"/>
              </w:rPr>
              <w:t>24,0</w:t>
            </w:r>
          </w:p>
        </w:tc>
        <w:tc>
          <w:tcPr>
            <w:tcW w:w="1153" w:type="dxa"/>
            <w:tcBorders>
              <w:top w:val="single" w:sz="4" w:space="0" w:color="auto"/>
              <w:bottom w:val="single" w:sz="4" w:space="0" w:color="auto"/>
            </w:tcBorders>
            <w:shd w:val="clear" w:color="auto" w:fill="auto"/>
            <w:vAlign w:val="bottom"/>
          </w:tcPr>
          <w:p w:rsidR="00E65A52" w:rsidRDefault="00E65A52" w:rsidP="004711D2">
            <w:pPr>
              <w:shd w:val="clear" w:color="auto" w:fill="FFFFFF"/>
              <w:spacing w:before="80" w:after="80" w:line="220" w:lineRule="exact"/>
              <w:jc w:val="right"/>
              <w:rPr>
                <w:b/>
                <w:sz w:val="18"/>
              </w:rPr>
            </w:pPr>
            <w:r>
              <w:rPr>
                <w:b/>
                <w:sz w:val="18"/>
                <w:szCs w:val="14"/>
              </w:rPr>
              <w:t>3,1</w:t>
            </w:r>
          </w:p>
        </w:tc>
        <w:tc>
          <w:tcPr>
            <w:tcW w:w="1153" w:type="dxa"/>
            <w:tcBorders>
              <w:top w:val="single" w:sz="4" w:space="0" w:color="auto"/>
              <w:bottom w:val="single" w:sz="4" w:space="0" w:color="auto"/>
            </w:tcBorders>
            <w:shd w:val="clear" w:color="auto" w:fill="auto"/>
            <w:vAlign w:val="bottom"/>
          </w:tcPr>
          <w:p w:rsidR="00E65A52" w:rsidRDefault="00E65A52" w:rsidP="004711D2">
            <w:pPr>
              <w:shd w:val="clear" w:color="auto" w:fill="FFFFFF"/>
              <w:spacing w:before="80" w:after="80" w:line="220" w:lineRule="exact"/>
              <w:jc w:val="right"/>
              <w:rPr>
                <w:b/>
                <w:sz w:val="18"/>
              </w:rPr>
            </w:pPr>
            <w:r>
              <w:rPr>
                <w:b/>
                <w:bCs/>
                <w:sz w:val="18"/>
                <w:szCs w:val="14"/>
              </w:rPr>
              <w:t>1,2</w:t>
            </w:r>
          </w:p>
        </w:tc>
      </w:tr>
      <w:tr w:rsidR="00E65A52" w:rsidTr="00E6608B">
        <w:tblPrEx>
          <w:tblCellMar>
            <w:top w:w="0" w:type="dxa"/>
            <w:bottom w:w="0" w:type="dxa"/>
          </w:tblCellMar>
        </w:tblPrEx>
        <w:tc>
          <w:tcPr>
            <w:tcW w:w="1606" w:type="dxa"/>
            <w:tcBorders>
              <w:top w:val="single" w:sz="4" w:space="0" w:color="auto"/>
            </w:tcBorders>
            <w:shd w:val="clear" w:color="auto" w:fill="auto"/>
          </w:tcPr>
          <w:p w:rsidR="00E65A52" w:rsidRDefault="00E65A52" w:rsidP="00E65A52">
            <w:pPr>
              <w:shd w:val="clear" w:color="auto" w:fill="FFFFFF"/>
              <w:spacing w:before="40" w:after="40" w:line="220" w:lineRule="exact"/>
              <w:ind w:left="284"/>
              <w:rPr>
                <w:sz w:val="18"/>
                <w:szCs w:val="14"/>
              </w:rPr>
            </w:pPr>
            <w:r>
              <w:rPr>
                <w:sz w:val="18"/>
                <w:szCs w:val="14"/>
              </w:rPr>
              <w:t>Hommes</w:t>
            </w:r>
          </w:p>
        </w:tc>
        <w:tc>
          <w:tcPr>
            <w:tcW w:w="1152" w:type="dxa"/>
            <w:tcBorders>
              <w:top w:val="single" w:sz="4" w:space="0" w:color="auto"/>
            </w:tcBorders>
            <w:shd w:val="clear" w:color="auto" w:fill="auto"/>
            <w:vAlign w:val="bottom"/>
          </w:tcPr>
          <w:p w:rsidR="00E65A52" w:rsidRDefault="00E65A52" w:rsidP="004711D2">
            <w:pPr>
              <w:shd w:val="clear" w:color="auto" w:fill="FFFFFF"/>
              <w:spacing w:before="40" w:after="40" w:line="220" w:lineRule="exact"/>
              <w:jc w:val="right"/>
              <w:rPr>
                <w:bCs/>
                <w:sz w:val="18"/>
                <w:szCs w:val="14"/>
              </w:rPr>
            </w:pPr>
            <w:r>
              <w:rPr>
                <w:bCs/>
                <w:sz w:val="18"/>
                <w:szCs w:val="14"/>
              </w:rPr>
              <w:t xml:space="preserve">100,0 </w:t>
            </w:r>
          </w:p>
        </w:tc>
        <w:tc>
          <w:tcPr>
            <w:tcW w:w="1153" w:type="dxa"/>
            <w:tcBorders>
              <w:top w:val="single" w:sz="4" w:space="0" w:color="auto"/>
            </w:tcBorders>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 xml:space="preserve">72,0 </w:t>
            </w:r>
          </w:p>
        </w:tc>
        <w:tc>
          <w:tcPr>
            <w:tcW w:w="1153" w:type="dxa"/>
            <w:tcBorders>
              <w:top w:val="single" w:sz="4" w:space="0" w:color="auto"/>
            </w:tcBorders>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 xml:space="preserve">23,4 </w:t>
            </w:r>
          </w:p>
        </w:tc>
        <w:tc>
          <w:tcPr>
            <w:tcW w:w="1153" w:type="dxa"/>
            <w:tcBorders>
              <w:top w:val="single" w:sz="4" w:space="0" w:color="auto"/>
            </w:tcBorders>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 xml:space="preserve">3,2 </w:t>
            </w:r>
          </w:p>
        </w:tc>
        <w:tc>
          <w:tcPr>
            <w:tcW w:w="1153" w:type="dxa"/>
            <w:tcBorders>
              <w:top w:val="single" w:sz="4" w:space="0" w:color="auto"/>
            </w:tcBorders>
            <w:shd w:val="clear" w:color="auto" w:fill="auto"/>
            <w:vAlign w:val="bottom"/>
          </w:tcPr>
          <w:p w:rsidR="00E65A52" w:rsidRDefault="00E65A52" w:rsidP="004711D2">
            <w:pPr>
              <w:shd w:val="clear" w:color="auto" w:fill="FFFFFF"/>
              <w:spacing w:before="40" w:after="40" w:line="220" w:lineRule="exact"/>
              <w:jc w:val="right"/>
              <w:rPr>
                <w:sz w:val="18"/>
                <w:szCs w:val="14"/>
              </w:rPr>
            </w:pPr>
            <w:r>
              <w:rPr>
                <w:sz w:val="18"/>
                <w:szCs w:val="14"/>
              </w:rPr>
              <w:t xml:space="preserve">1,4 </w:t>
            </w:r>
          </w:p>
        </w:tc>
      </w:tr>
      <w:tr w:rsidR="00E65A52" w:rsidTr="00E6608B">
        <w:tblPrEx>
          <w:tblCellMar>
            <w:top w:w="0" w:type="dxa"/>
            <w:bottom w:w="0" w:type="dxa"/>
          </w:tblCellMar>
        </w:tblPrEx>
        <w:tc>
          <w:tcPr>
            <w:tcW w:w="1606" w:type="dxa"/>
            <w:tcBorders>
              <w:bottom w:val="single" w:sz="12" w:space="0" w:color="auto"/>
            </w:tcBorders>
            <w:shd w:val="clear" w:color="auto" w:fill="auto"/>
          </w:tcPr>
          <w:p w:rsidR="00E65A52" w:rsidRPr="00424CB7" w:rsidRDefault="00E65A52" w:rsidP="00E65A52">
            <w:pPr>
              <w:shd w:val="clear" w:color="auto" w:fill="FFFFFF"/>
              <w:spacing w:before="40" w:after="40" w:line="220" w:lineRule="exact"/>
              <w:ind w:left="284"/>
              <w:rPr>
                <w:sz w:val="18"/>
                <w:szCs w:val="14"/>
              </w:rPr>
            </w:pPr>
            <w:r w:rsidRPr="00424CB7">
              <w:rPr>
                <w:sz w:val="18"/>
                <w:szCs w:val="14"/>
              </w:rPr>
              <w:t>Femmes</w:t>
            </w:r>
          </w:p>
        </w:tc>
        <w:tc>
          <w:tcPr>
            <w:tcW w:w="1152" w:type="dxa"/>
            <w:tcBorders>
              <w:bottom w:val="single" w:sz="12" w:space="0" w:color="auto"/>
            </w:tcBorders>
            <w:shd w:val="clear" w:color="auto" w:fill="auto"/>
            <w:vAlign w:val="bottom"/>
          </w:tcPr>
          <w:p w:rsidR="00E65A52" w:rsidRDefault="00E65A52" w:rsidP="004711D2">
            <w:pPr>
              <w:shd w:val="clear" w:color="auto" w:fill="FFFFFF"/>
              <w:spacing w:before="40" w:after="40" w:line="220" w:lineRule="exact"/>
              <w:jc w:val="right"/>
              <w:rPr>
                <w:sz w:val="18"/>
              </w:rPr>
            </w:pPr>
            <w:r>
              <w:rPr>
                <w:bCs/>
                <w:sz w:val="18"/>
                <w:szCs w:val="14"/>
              </w:rPr>
              <w:t>100,0</w:t>
            </w:r>
          </w:p>
        </w:tc>
        <w:tc>
          <w:tcPr>
            <w:tcW w:w="1153" w:type="dxa"/>
            <w:tcBorders>
              <w:bottom w:val="single" w:sz="12" w:space="0" w:color="auto"/>
            </w:tcBorders>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71,5</w:t>
            </w:r>
          </w:p>
        </w:tc>
        <w:tc>
          <w:tcPr>
            <w:tcW w:w="1153" w:type="dxa"/>
            <w:tcBorders>
              <w:bottom w:val="single" w:sz="12" w:space="0" w:color="auto"/>
            </w:tcBorders>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24,5</w:t>
            </w:r>
          </w:p>
        </w:tc>
        <w:tc>
          <w:tcPr>
            <w:tcW w:w="1153" w:type="dxa"/>
            <w:tcBorders>
              <w:bottom w:val="single" w:sz="12" w:space="0" w:color="auto"/>
            </w:tcBorders>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3,0</w:t>
            </w:r>
          </w:p>
        </w:tc>
        <w:tc>
          <w:tcPr>
            <w:tcW w:w="1153" w:type="dxa"/>
            <w:tcBorders>
              <w:bottom w:val="single" w:sz="12" w:space="0" w:color="auto"/>
            </w:tcBorders>
            <w:shd w:val="clear" w:color="auto" w:fill="auto"/>
            <w:vAlign w:val="bottom"/>
          </w:tcPr>
          <w:p w:rsidR="00E65A52" w:rsidRDefault="00E65A52" w:rsidP="004711D2">
            <w:pPr>
              <w:shd w:val="clear" w:color="auto" w:fill="FFFFFF"/>
              <w:spacing w:before="40" w:after="40" w:line="220" w:lineRule="exact"/>
              <w:jc w:val="right"/>
              <w:rPr>
                <w:sz w:val="18"/>
              </w:rPr>
            </w:pPr>
            <w:r>
              <w:rPr>
                <w:sz w:val="18"/>
                <w:szCs w:val="14"/>
              </w:rPr>
              <w:t>1,0</w:t>
            </w:r>
          </w:p>
        </w:tc>
      </w:tr>
    </w:tbl>
    <w:p w:rsidR="00E65A52" w:rsidRPr="004B1B4D" w:rsidRDefault="00E65A52" w:rsidP="00E65A52">
      <w:pPr>
        <w:pStyle w:val="SingleTxtG"/>
        <w:spacing w:before="120" w:after="0"/>
        <w:ind w:firstLine="170"/>
        <w:jc w:val="left"/>
        <w:rPr>
          <w:sz w:val="18"/>
          <w:szCs w:val="18"/>
        </w:rPr>
      </w:pPr>
      <w:r w:rsidRPr="004B1B4D">
        <w:rPr>
          <w:i/>
          <w:sz w:val="18"/>
          <w:szCs w:val="18"/>
        </w:rPr>
        <w:t>Source</w:t>
      </w:r>
      <w:r w:rsidRPr="004B1B4D">
        <w:rPr>
          <w:sz w:val="18"/>
          <w:szCs w:val="18"/>
        </w:rPr>
        <w:t xml:space="preserve">: </w:t>
      </w:r>
      <w:r w:rsidRPr="0038298E">
        <w:rPr>
          <w:sz w:val="18"/>
          <w:szCs w:val="18"/>
          <w:lang w:val="fr-FR"/>
        </w:rPr>
        <w:t xml:space="preserve">Institut </w:t>
      </w:r>
      <w:r>
        <w:rPr>
          <w:sz w:val="18"/>
          <w:szCs w:val="18"/>
          <w:lang w:val="fr-FR"/>
        </w:rPr>
        <w:t xml:space="preserve">national de statistique et </w:t>
      </w:r>
      <w:r w:rsidRPr="0038298E">
        <w:rPr>
          <w:sz w:val="18"/>
          <w:szCs w:val="18"/>
          <w:lang w:val="fr-FR"/>
        </w:rPr>
        <w:t>d</w:t>
      </w:r>
      <w:r>
        <w:rPr>
          <w:sz w:val="18"/>
          <w:szCs w:val="18"/>
          <w:lang w:val="fr-FR"/>
        </w:rPr>
        <w:t>’informatique (INEI) −</w:t>
      </w:r>
      <w:r w:rsidRPr="0038298E">
        <w:rPr>
          <w:sz w:val="18"/>
          <w:szCs w:val="18"/>
          <w:lang w:val="fr-FR"/>
        </w:rPr>
        <w:t xml:space="preserve"> </w:t>
      </w:r>
      <w:r>
        <w:rPr>
          <w:sz w:val="18"/>
          <w:szCs w:val="18"/>
          <w:lang w:val="fr-FR"/>
        </w:rPr>
        <w:t>Enquête nationale continue</w:t>
      </w:r>
      <w:r w:rsidR="00BE435C">
        <w:rPr>
          <w:sz w:val="18"/>
          <w:szCs w:val="18"/>
          <w:lang w:val="fr-FR"/>
        </w:rPr>
        <w:t>,</w:t>
      </w:r>
      <w:r w:rsidRPr="0038298E">
        <w:rPr>
          <w:sz w:val="18"/>
          <w:szCs w:val="18"/>
          <w:lang w:val="fr-FR"/>
        </w:rPr>
        <w:t xml:space="preserve"> </w:t>
      </w:r>
      <w:r w:rsidRPr="004B1B4D">
        <w:rPr>
          <w:sz w:val="18"/>
          <w:szCs w:val="18"/>
        </w:rPr>
        <w:t>2006 (ENCO).</w:t>
      </w:r>
    </w:p>
    <w:p w:rsidR="00E65A52" w:rsidRPr="004B1B4D" w:rsidRDefault="00E65A52" w:rsidP="00E65A52">
      <w:pPr>
        <w:pStyle w:val="SingleTxtG"/>
        <w:spacing w:after="240" w:line="240" w:lineRule="auto"/>
        <w:ind w:right="0" w:firstLine="170"/>
        <w:jc w:val="left"/>
        <w:rPr>
          <w:sz w:val="18"/>
          <w:szCs w:val="18"/>
        </w:rPr>
      </w:pPr>
      <w:r w:rsidRPr="004B1B4D">
        <w:rPr>
          <w:i/>
          <w:sz w:val="18"/>
          <w:szCs w:val="18"/>
          <w:vertAlign w:val="superscript"/>
        </w:rPr>
        <w:t>1</w:t>
      </w:r>
      <w:r w:rsidRPr="004B1B4D">
        <w:rPr>
          <w:sz w:val="18"/>
          <w:szCs w:val="18"/>
        </w:rPr>
        <w:t xml:space="preserve">  </w:t>
      </w:r>
      <w:r>
        <w:rPr>
          <w:sz w:val="18"/>
          <w:szCs w:val="18"/>
        </w:rPr>
        <w:t>A</w:t>
      </w:r>
      <w:r w:rsidRPr="004B1B4D">
        <w:rPr>
          <w:sz w:val="18"/>
          <w:szCs w:val="18"/>
        </w:rPr>
        <w:t xml:space="preserve">ymara, </w:t>
      </w:r>
      <w:proofErr w:type="spellStart"/>
      <w:r w:rsidRPr="004B1B4D">
        <w:rPr>
          <w:sz w:val="18"/>
          <w:szCs w:val="18"/>
        </w:rPr>
        <w:t>asháninca</w:t>
      </w:r>
      <w:proofErr w:type="spellEnd"/>
      <w:r w:rsidRPr="004B1B4D">
        <w:rPr>
          <w:sz w:val="18"/>
          <w:szCs w:val="18"/>
        </w:rPr>
        <w:t xml:space="preserve">, </w:t>
      </w:r>
      <w:proofErr w:type="spellStart"/>
      <w:r w:rsidRPr="004B1B4D">
        <w:rPr>
          <w:sz w:val="18"/>
          <w:szCs w:val="18"/>
        </w:rPr>
        <w:t>aguaruna</w:t>
      </w:r>
      <w:proofErr w:type="spellEnd"/>
      <w:r w:rsidRPr="004B1B4D">
        <w:rPr>
          <w:sz w:val="18"/>
          <w:szCs w:val="18"/>
        </w:rPr>
        <w:t xml:space="preserve">, </w:t>
      </w:r>
      <w:proofErr w:type="spellStart"/>
      <w:r w:rsidRPr="004B1B4D">
        <w:rPr>
          <w:sz w:val="18"/>
          <w:szCs w:val="18"/>
        </w:rPr>
        <w:t>shipibo</w:t>
      </w:r>
      <w:proofErr w:type="spellEnd"/>
      <w:r w:rsidRPr="004B1B4D">
        <w:rPr>
          <w:sz w:val="18"/>
          <w:szCs w:val="18"/>
        </w:rPr>
        <w:t>-</w:t>
      </w:r>
      <w:proofErr w:type="spellStart"/>
      <w:r w:rsidRPr="004B1B4D">
        <w:rPr>
          <w:sz w:val="18"/>
          <w:szCs w:val="18"/>
        </w:rPr>
        <w:t>conibo</w:t>
      </w:r>
      <w:proofErr w:type="spellEnd"/>
      <w:r w:rsidRPr="004B1B4D">
        <w:rPr>
          <w:sz w:val="18"/>
          <w:szCs w:val="18"/>
        </w:rPr>
        <w:t>, autres langues autochtones et langues étrangères.</w:t>
      </w:r>
    </w:p>
    <w:p w:rsidR="00E65A52" w:rsidRPr="00E34237" w:rsidRDefault="00E65A52" w:rsidP="00E65A52">
      <w:pPr>
        <w:pStyle w:val="SingleTxtG"/>
        <w:rPr>
          <w:szCs w:val="24"/>
        </w:rPr>
      </w:pPr>
      <w:r w:rsidRPr="00E34237">
        <w:t>49.</w:t>
      </w:r>
      <w:r w:rsidRPr="00E34237">
        <w:tab/>
      </w:r>
      <w:r w:rsidRPr="00E34237">
        <w:rPr>
          <w:b/>
        </w:rPr>
        <w:t>Commentaire</w:t>
      </w:r>
      <w:r w:rsidRPr="00E34237">
        <w:t xml:space="preserve">. La question des statistiques </w:t>
      </w:r>
      <w:r>
        <w:t xml:space="preserve">fait partie des projets visant à recenser </w:t>
      </w:r>
      <w:r w:rsidRPr="00E34237">
        <w:t>avec plus de précision le nombre de personnes qui vivent aujourd</w:t>
      </w:r>
      <w:r>
        <w:t>’</w:t>
      </w:r>
      <w:r w:rsidRPr="00E34237">
        <w:t xml:space="preserve">hui au Pérou. On trouvera dans </w:t>
      </w:r>
      <w:r>
        <w:t xml:space="preserve">l’étude réalisée conjointement par l’Agence japonaise de coopération internationale (AJCI) et le </w:t>
      </w:r>
      <w:r w:rsidRPr="00E34237">
        <w:t>CONADIS</w:t>
      </w:r>
      <w:r>
        <w:rPr>
          <w:rStyle w:val="FootnoteReference"/>
        </w:rPr>
        <w:footnoteReference w:id="6"/>
      </w:r>
      <w:r w:rsidRPr="00E34237">
        <w:t xml:space="preserve"> </w:t>
      </w:r>
      <w:r>
        <w:t xml:space="preserve">les recensements </w:t>
      </w:r>
      <w:r w:rsidRPr="00E34237">
        <w:rPr>
          <w:szCs w:val="24"/>
        </w:rPr>
        <w:t>effectué</w:t>
      </w:r>
      <w:r>
        <w:rPr>
          <w:szCs w:val="24"/>
        </w:rPr>
        <w:t>s</w:t>
      </w:r>
      <w:r w:rsidRPr="00E34237">
        <w:rPr>
          <w:szCs w:val="24"/>
        </w:rPr>
        <w:t xml:space="preserve"> à ce jour, qui ont tous </w:t>
      </w:r>
      <w:r>
        <w:rPr>
          <w:szCs w:val="24"/>
        </w:rPr>
        <w:t xml:space="preserve">abouti </w:t>
      </w:r>
      <w:r w:rsidRPr="00E34237">
        <w:rPr>
          <w:szCs w:val="24"/>
        </w:rPr>
        <w:t xml:space="preserve">à des résultats différents. </w:t>
      </w:r>
    </w:p>
    <w:p w:rsidR="00E65A52" w:rsidRPr="00E34237" w:rsidRDefault="00E65A52" w:rsidP="00E65A52">
      <w:pPr>
        <w:pStyle w:val="H23G"/>
      </w:pPr>
      <w:r>
        <w:tab/>
      </w:r>
      <w:r>
        <w:tab/>
      </w:r>
      <w:r w:rsidRPr="00E34237">
        <w:t>Principaux résultats des études statistiques sur le handicap au Pérou</w:t>
      </w:r>
    </w:p>
    <w:tbl>
      <w:tblPr>
        <w:tblStyle w:val="FollowedHyperlink"/>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2866"/>
        <w:gridCol w:w="1126"/>
        <w:gridCol w:w="1126"/>
        <w:gridCol w:w="1126"/>
        <w:gridCol w:w="1127"/>
      </w:tblGrid>
      <w:tr w:rsidR="00E65A52" w:rsidRPr="00167018" w:rsidTr="004711D2">
        <w:trPr>
          <w:trHeight w:val="240"/>
          <w:tblHeader/>
        </w:trPr>
        <w:tc>
          <w:tcPr>
            <w:tcW w:w="2866" w:type="dxa"/>
            <w:tcBorders>
              <w:top w:val="single" w:sz="4" w:space="0" w:color="auto"/>
            </w:tcBorders>
            <w:shd w:val="clear" w:color="auto" w:fill="auto"/>
            <w:vAlign w:val="bottom"/>
          </w:tcPr>
          <w:p w:rsidR="00E65A52" w:rsidRPr="00167018" w:rsidRDefault="00E65A52" w:rsidP="00E65A52">
            <w:pPr>
              <w:spacing w:before="80" w:after="80" w:line="200" w:lineRule="exact"/>
              <w:rPr>
                <w:i/>
                <w:sz w:val="16"/>
                <w:szCs w:val="16"/>
              </w:rPr>
            </w:pPr>
            <w:r w:rsidRPr="00167018">
              <w:rPr>
                <w:i/>
                <w:sz w:val="16"/>
                <w:szCs w:val="16"/>
              </w:rPr>
              <w:t xml:space="preserve">Recensement ou enquête </w:t>
            </w:r>
          </w:p>
        </w:tc>
        <w:tc>
          <w:tcPr>
            <w:tcW w:w="1126" w:type="dxa"/>
            <w:tcBorders>
              <w:top w:val="single" w:sz="4" w:space="0" w:color="auto"/>
            </w:tcBorders>
            <w:shd w:val="clear" w:color="auto" w:fill="auto"/>
            <w:vAlign w:val="bottom"/>
          </w:tcPr>
          <w:p w:rsidR="00E65A52" w:rsidRPr="00167018" w:rsidRDefault="00E65A52" w:rsidP="00E65A52">
            <w:pPr>
              <w:spacing w:before="80" w:after="80" w:line="200" w:lineRule="exact"/>
              <w:jc w:val="right"/>
              <w:rPr>
                <w:i/>
                <w:sz w:val="16"/>
                <w:szCs w:val="16"/>
              </w:rPr>
            </w:pPr>
            <w:r>
              <w:rPr>
                <w:i/>
                <w:sz w:val="16"/>
                <w:szCs w:val="16"/>
              </w:rPr>
              <w:t>Année</w:t>
            </w:r>
          </w:p>
        </w:tc>
        <w:tc>
          <w:tcPr>
            <w:tcW w:w="1126" w:type="dxa"/>
            <w:tcBorders>
              <w:top w:val="single" w:sz="4" w:space="0" w:color="auto"/>
            </w:tcBorders>
            <w:shd w:val="clear" w:color="auto" w:fill="auto"/>
            <w:vAlign w:val="bottom"/>
          </w:tcPr>
          <w:p w:rsidR="00E65A52" w:rsidRPr="00167018" w:rsidRDefault="00E65A52" w:rsidP="00E65A52">
            <w:pPr>
              <w:spacing w:before="80" w:after="80" w:line="200" w:lineRule="exact"/>
              <w:jc w:val="right"/>
              <w:rPr>
                <w:i/>
                <w:sz w:val="16"/>
                <w:szCs w:val="16"/>
              </w:rPr>
            </w:pPr>
            <w:r>
              <w:rPr>
                <w:i/>
                <w:sz w:val="16"/>
                <w:szCs w:val="16"/>
              </w:rPr>
              <w:t>Nombre d’habitants</w:t>
            </w:r>
          </w:p>
        </w:tc>
        <w:tc>
          <w:tcPr>
            <w:tcW w:w="1126" w:type="dxa"/>
            <w:tcBorders>
              <w:top w:val="single" w:sz="4" w:space="0" w:color="auto"/>
            </w:tcBorders>
            <w:shd w:val="clear" w:color="auto" w:fill="auto"/>
            <w:vAlign w:val="bottom"/>
          </w:tcPr>
          <w:p w:rsidR="00E65A52" w:rsidRPr="00167018" w:rsidRDefault="00E65A52" w:rsidP="00E65A52">
            <w:pPr>
              <w:spacing w:before="80" w:after="80" w:line="200" w:lineRule="exact"/>
              <w:jc w:val="right"/>
              <w:rPr>
                <w:i/>
                <w:sz w:val="16"/>
                <w:szCs w:val="16"/>
              </w:rPr>
            </w:pPr>
            <w:r>
              <w:rPr>
                <w:i/>
                <w:sz w:val="16"/>
                <w:szCs w:val="16"/>
              </w:rPr>
              <w:t>Nombre de handicapés</w:t>
            </w:r>
          </w:p>
        </w:tc>
        <w:tc>
          <w:tcPr>
            <w:tcW w:w="1127" w:type="dxa"/>
            <w:tcBorders>
              <w:top w:val="single" w:sz="4" w:space="0" w:color="auto"/>
            </w:tcBorders>
            <w:shd w:val="clear" w:color="auto" w:fill="auto"/>
            <w:vAlign w:val="bottom"/>
          </w:tcPr>
          <w:p w:rsidR="00E65A52" w:rsidRPr="00167018" w:rsidRDefault="00E65A52" w:rsidP="00E65A52">
            <w:pPr>
              <w:spacing w:before="80" w:after="80" w:line="200" w:lineRule="exact"/>
              <w:jc w:val="right"/>
              <w:rPr>
                <w:i/>
                <w:sz w:val="16"/>
                <w:szCs w:val="16"/>
              </w:rPr>
            </w:pPr>
            <w:r>
              <w:rPr>
                <w:i/>
                <w:sz w:val="16"/>
                <w:szCs w:val="16"/>
              </w:rPr>
              <w:t>Taux de prévalence</w:t>
            </w:r>
          </w:p>
        </w:tc>
      </w:tr>
      <w:tr w:rsidR="00E65A52" w:rsidRPr="007B75CA" w:rsidTr="004711D2">
        <w:trPr>
          <w:trHeight w:val="240"/>
        </w:trPr>
        <w:tc>
          <w:tcPr>
            <w:tcW w:w="2866" w:type="dxa"/>
            <w:tcBorders>
              <w:top w:val="single" w:sz="12" w:space="0" w:color="auto"/>
            </w:tcBorders>
            <w:shd w:val="clear" w:color="auto" w:fill="auto"/>
          </w:tcPr>
          <w:p w:rsidR="00E65A52" w:rsidRPr="007B75CA" w:rsidRDefault="00E65A52" w:rsidP="00E65A52">
            <w:pPr>
              <w:spacing w:before="40" w:after="40" w:line="220" w:lineRule="exact"/>
              <w:rPr>
                <w:sz w:val="18"/>
                <w:szCs w:val="18"/>
              </w:rPr>
            </w:pPr>
            <w:r w:rsidRPr="007B75CA">
              <w:rPr>
                <w:sz w:val="18"/>
                <w:szCs w:val="18"/>
              </w:rPr>
              <w:t>Recensement de l</w:t>
            </w:r>
            <w:r>
              <w:rPr>
                <w:sz w:val="18"/>
                <w:szCs w:val="18"/>
              </w:rPr>
              <w:t>’</w:t>
            </w:r>
            <w:r w:rsidRPr="007B75CA">
              <w:rPr>
                <w:sz w:val="18"/>
                <w:szCs w:val="18"/>
              </w:rPr>
              <w:t xml:space="preserve">INEI </w:t>
            </w:r>
          </w:p>
        </w:tc>
        <w:tc>
          <w:tcPr>
            <w:tcW w:w="1126" w:type="dxa"/>
            <w:tcBorders>
              <w:top w:val="single" w:sz="12" w:space="0" w:color="auto"/>
            </w:tcBorders>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1981</w:t>
            </w:r>
          </w:p>
        </w:tc>
        <w:tc>
          <w:tcPr>
            <w:tcW w:w="1126" w:type="dxa"/>
            <w:tcBorders>
              <w:top w:val="single" w:sz="12" w:space="0" w:color="auto"/>
            </w:tcBorders>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17 762 231</w:t>
            </w:r>
          </w:p>
        </w:tc>
        <w:tc>
          <w:tcPr>
            <w:tcW w:w="1126" w:type="dxa"/>
            <w:tcBorders>
              <w:top w:val="single" w:sz="12" w:space="0" w:color="auto"/>
            </w:tcBorders>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26 560</w:t>
            </w:r>
          </w:p>
        </w:tc>
        <w:tc>
          <w:tcPr>
            <w:tcW w:w="1127" w:type="dxa"/>
            <w:tcBorders>
              <w:top w:val="single" w:sz="12" w:space="0" w:color="auto"/>
            </w:tcBorders>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0,15</w:t>
            </w:r>
          </w:p>
        </w:tc>
      </w:tr>
      <w:tr w:rsidR="00E65A52" w:rsidRPr="007B75CA" w:rsidTr="004711D2">
        <w:trPr>
          <w:trHeight w:val="240"/>
        </w:trPr>
        <w:tc>
          <w:tcPr>
            <w:tcW w:w="2866" w:type="dxa"/>
            <w:shd w:val="clear" w:color="auto" w:fill="auto"/>
          </w:tcPr>
          <w:p w:rsidR="00E65A52" w:rsidRPr="007B75CA" w:rsidRDefault="00E65A52" w:rsidP="00E65A52">
            <w:pPr>
              <w:spacing w:before="40" w:after="40" w:line="220" w:lineRule="exact"/>
              <w:rPr>
                <w:sz w:val="18"/>
                <w:szCs w:val="18"/>
              </w:rPr>
            </w:pPr>
            <w:r w:rsidRPr="007B75CA">
              <w:rPr>
                <w:sz w:val="18"/>
                <w:szCs w:val="18"/>
              </w:rPr>
              <w:t>Recensement de l</w:t>
            </w:r>
            <w:r>
              <w:rPr>
                <w:sz w:val="18"/>
                <w:szCs w:val="18"/>
              </w:rPr>
              <w:t>’</w:t>
            </w:r>
            <w:r w:rsidRPr="007B75CA">
              <w:rPr>
                <w:sz w:val="18"/>
                <w:szCs w:val="18"/>
              </w:rPr>
              <w:t xml:space="preserve">INEI </w:t>
            </w:r>
          </w:p>
        </w:tc>
        <w:tc>
          <w:tcPr>
            <w:tcW w:w="1126"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1993</w:t>
            </w:r>
          </w:p>
        </w:tc>
        <w:tc>
          <w:tcPr>
            <w:tcW w:w="1126"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22 639 443</w:t>
            </w:r>
          </w:p>
        </w:tc>
        <w:tc>
          <w:tcPr>
            <w:tcW w:w="1126"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288 526</w:t>
            </w:r>
          </w:p>
        </w:tc>
        <w:tc>
          <w:tcPr>
            <w:tcW w:w="1127"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1,27</w:t>
            </w:r>
          </w:p>
        </w:tc>
      </w:tr>
      <w:tr w:rsidR="00E65A52" w:rsidRPr="007B75CA" w:rsidTr="004711D2">
        <w:trPr>
          <w:trHeight w:val="240"/>
        </w:trPr>
        <w:tc>
          <w:tcPr>
            <w:tcW w:w="2866" w:type="dxa"/>
            <w:shd w:val="clear" w:color="auto" w:fill="auto"/>
          </w:tcPr>
          <w:p w:rsidR="00E65A52" w:rsidRPr="007B75CA" w:rsidRDefault="00E65A52" w:rsidP="00E65A52">
            <w:pPr>
              <w:spacing w:before="40" w:after="40" w:line="220" w:lineRule="exact"/>
              <w:rPr>
                <w:sz w:val="18"/>
                <w:szCs w:val="18"/>
              </w:rPr>
            </w:pPr>
            <w:r>
              <w:rPr>
                <w:sz w:val="18"/>
                <w:szCs w:val="18"/>
              </w:rPr>
              <w:t>Étude de prévalence −</w:t>
            </w:r>
            <w:r w:rsidRPr="007B75CA">
              <w:rPr>
                <w:sz w:val="18"/>
                <w:szCs w:val="18"/>
              </w:rPr>
              <w:t xml:space="preserve"> I</w:t>
            </w:r>
            <w:r>
              <w:rPr>
                <w:sz w:val="18"/>
                <w:szCs w:val="18"/>
              </w:rPr>
              <w:t>NR</w:t>
            </w:r>
          </w:p>
        </w:tc>
        <w:tc>
          <w:tcPr>
            <w:tcW w:w="1126"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1993</w:t>
            </w:r>
          </w:p>
        </w:tc>
        <w:tc>
          <w:tcPr>
            <w:tcW w:w="1126"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22 639 443</w:t>
            </w:r>
          </w:p>
        </w:tc>
        <w:tc>
          <w:tcPr>
            <w:tcW w:w="1126"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2 961 239</w:t>
            </w:r>
          </w:p>
        </w:tc>
        <w:tc>
          <w:tcPr>
            <w:tcW w:w="1127"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13,08</w:t>
            </w:r>
          </w:p>
        </w:tc>
      </w:tr>
      <w:tr w:rsidR="00E65A52" w:rsidRPr="007B75CA" w:rsidTr="004711D2">
        <w:trPr>
          <w:trHeight w:val="240"/>
        </w:trPr>
        <w:tc>
          <w:tcPr>
            <w:tcW w:w="2866" w:type="dxa"/>
            <w:shd w:val="clear" w:color="auto" w:fill="auto"/>
          </w:tcPr>
          <w:p w:rsidR="00E65A52" w:rsidRPr="007B75CA" w:rsidRDefault="00E65A52" w:rsidP="00E65A52">
            <w:pPr>
              <w:spacing w:before="40" w:after="40" w:line="220" w:lineRule="exact"/>
              <w:rPr>
                <w:sz w:val="18"/>
                <w:szCs w:val="18"/>
              </w:rPr>
            </w:pPr>
            <w:r>
              <w:rPr>
                <w:sz w:val="18"/>
                <w:szCs w:val="18"/>
              </w:rPr>
              <w:t>E</w:t>
            </w:r>
            <w:r w:rsidRPr="007B75CA">
              <w:rPr>
                <w:sz w:val="18"/>
                <w:szCs w:val="18"/>
              </w:rPr>
              <w:t xml:space="preserve">nquête sur les </w:t>
            </w:r>
            <w:r>
              <w:rPr>
                <w:sz w:val="18"/>
                <w:szCs w:val="18"/>
              </w:rPr>
              <w:t>ménages et le handicap (EHODIS − Lima −</w:t>
            </w:r>
            <w:r w:rsidRPr="007B75CA">
              <w:rPr>
                <w:sz w:val="18"/>
                <w:szCs w:val="18"/>
              </w:rPr>
              <w:t xml:space="preserve"> Callao)</w:t>
            </w:r>
          </w:p>
        </w:tc>
        <w:tc>
          <w:tcPr>
            <w:tcW w:w="1126"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2005</w:t>
            </w:r>
          </w:p>
        </w:tc>
        <w:tc>
          <w:tcPr>
            <w:tcW w:w="1126"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8 030 533</w:t>
            </w:r>
          </w:p>
        </w:tc>
        <w:tc>
          <w:tcPr>
            <w:tcW w:w="1126"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457 550</w:t>
            </w:r>
          </w:p>
        </w:tc>
        <w:tc>
          <w:tcPr>
            <w:tcW w:w="1127"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5,70</w:t>
            </w:r>
          </w:p>
        </w:tc>
      </w:tr>
      <w:tr w:rsidR="00E65A52" w:rsidRPr="007B75CA" w:rsidTr="004711D2">
        <w:trPr>
          <w:trHeight w:val="240"/>
        </w:trPr>
        <w:tc>
          <w:tcPr>
            <w:tcW w:w="2866" w:type="dxa"/>
            <w:shd w:val="clear" w:color="auto" w:fill="auto"/>
          </w:tcPr>
          <w:p w:rsidR="00E65A52" w:rsidRPr="007B75CA" w:rsidRDefault="00E65A52" w:rsidP="00E65A52">
            <w:pPr>
              <w:spacing w:before="40" w:after="40" w:line="220" w:lineRule="exact"/>
              <w:rPr>
                <w:sz w:val="18"/>
                <w:szCs w:val="18"/>
              </w:rPr>
            </w:pPr>
            <w:r>
              <w:rPr>
                <w:sz w:val="18"/>
                <w:szCs w:val="18"/>
              </w:rPr>
              <w:t>ENCO −</w:t>
            </w:r>
            <w:r w:rsidRPr="007B75CA">
              <w:rPr>
                <w:sz w:val="18"/>
                <w:szCs w:val="18"/>
              </w:rPr>
              <w:t xml:space="preserve"> </w:t>
            </w:r>
            <w:r>
              <w:rPr>
                <w:sz w:val="18"/>
                <w:szCs w:val="18"/>
              </w:rPr>
              <w:t xml:space="preserve">tout le territoire </w:t>
            </w:r>
          </w:p>
        </w:tc>
        <w:tc>
          <w:tcPr>
            <w:tcW w:w="1126"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2006</w:t>
            </w:r>
          </w:p>
        </w:tc>
        <w:tc>
          <w:tcPr>
            <w:tcW w:w="1126"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27 219 264</w:t>
            </w:r>
          </w:p>
        </w:tc>
        <w:tc>
          <w:tcPr>
            <w:tcW w:w="1126"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2 368 076</w:t>
            </w:r>
          </w:p>
        </w:tc>
        <w:tc>
          <w:tcPr>
            <w:tcW w:w="1127" w:type="dxa"/>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8,70</w:t>
            </w:r>
          </w:p>
        </w:tc>
      </w:tr>
      <w:tr w:rsidR="00E65A52" w:rsidRPr="007B75CA" w:rsidTr="004711D2">
        <w:trPr>
          <w:trHeight w:val="240"/>
        </w:trPr>
        <w:tc>
          <w:tcPr>
            <w:tcW w:w="2866" w:type="dxa"/>
            <w:tcBorders>
              <w:bottom w:val="single" w:sz="12" w:space="0" w:color="auto"/>
            </w:tcBorders>
            <w:shd w:val="clear" w:color="auto" w:fill="auto"/>
          </w:tcPr>
          <w:p w:rsidR="00E65A52" w:rsidRPr="007B75CA" w:rsidRDefault="00E65A52" w:rsidP="00E65A52">
            <w:pPr>
              <w:spacing w:before="40" w:after="40" w:line="220" w:lineRule="exact"/>
              <w:rPr>
                <w:sz w:val="18"/>
                <w:szCs w:val="18"/>
              </w:rPr>
            </w:pPr>
            <w:r>
              <w:rPr>
                <w:sz w:val="18"/>
                <w:szCs w:val="18"/>
              </w:rPr>
              <w:t>ENCO −</w:t>
            </w:r>
            <w:r w:rsidRPr="007B75CA">
              <w:rPr>
                <w:sz w:val="18"/>
                <w:szCs w:val="18"/>
              </w:rPr>
              <w:t xml:space="preserve"> Lima </w:t>
            </w:r>
          </w:p>
        </w:tc>
        <w:tc>
          <w:tcPr>
            <w:tcW w:w="1126" w:type="dxa"/>
            <w:tcBorders>
              <w:bottom w:val="single" w:sz="12" w:space="0" w:color="auto"/>
            </w:tcBorders>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2006</w:t>
            </w:r>
          </w:p>
        </w:tc>
        <w:tc>
          <w:tcPr>
            <w:tcW w:w="1126" w:type="dxa"/>
            <w:tcBorders>
              <w:bottom w:val="single" w:sz="12" w:space="0" w:color="auto"/>
            </w:tcBorders>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8 184 427</w:t>
            </w:r>
          </w:p>
        </w:tc>
        <w:tc>
          <w:tcPr>
            <w:tcW w:w="1126" w:type="dxa"/>
            <w:tcBorders>
              <w:bottom w:val="single" w:sz="12" w:space="0" w:color="auto"/>
            </w:tcBorders>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892 102</w:t>
            </w:r>
          </w:p>
        </w:tc>
        <w:tc>
          <w:tcPr>
            <w:tcW w:w="1127" w:type="dxa"/>
            <w:tcBorders>
              <w:bottom w:val="single" w:sz="12" w:space="0" w:color="auto"/>
            </w:tcBorders>
            <w:shd w:val="clear" w:color="auto" w:fill="auto"/>
            <w:vAlign w:val="bottom"/>
          </w:tcPr>
          <w:p w:rsidR="00E65A52" w:rsidRPr="00167018" w:rsidRDefault="00E65A52" w:rsidP="00E65A52">
            <w:pPr>
              <w:spacing w:before="40" w:after="40" w:line="220" w:lineRule="exact"/>
              <w:jc w:val="right"/>
              <w:rPr>
                <w:sz w:val="18"/>
                <w:szCs w:val="16"/>
              </w:rPr>
            </w:pPr>
            <w:r w:rsidRPr="00167018">
              <w:rPr>
                <w:sz w:val="18"/>
                <w:szCs w:val="16"/>
              </w:rPr>
              <w:t>10,90</w:t>
            </w:r>
          </w:p>
        </w:tc>
      </w:tr>
    </w:tbl>
    <w:p w:rsidR="00E65A52" w:rsidRPr="00CF5D62" w:rsidRDefault="00E65A52" w:rsidP="00E65A52">
      <w:pPr>
        <w:pStyle w:val="SingleTxtG"/>
        <w:spacing w:before="240"/>
      </w:pPr>
      <w:r w:rsidRPr="00E34237">
        <w:t>50.</w:t>
      </w:r>
      <w:r w:rsidRPr="00E34237">
        <w:tab/>
        <w:t>C</w:t>
      </w:r>
      <w:r>
        <w:t>’</w:t>
      </w:r>
      <w:r w:rsidRPr="00E34237">
        <w:t xml:space="preserve">est ainsi que le CONADIS sollicite depuis 2005 des crédits budgétaires </w:t>
      </w:r>
      <w:r>
        <w:t xml:space="preserve">du Ministère de l’économie et des finances et de l’Institut de statistique et d’informatique </w:t>
      </w:r>
      <w:r w:rsidRPr="00E34237">
        <w:t>en vue d</w:t>
      </w:r>
      <w:r>
        <w:t xml:space="preserve">e la réalisation </w:t>
      </w:r>
      <w:r w:rsidRPr="00E34237">
        <w:t>d</w:t>
      </w:r>
      <w:r>
        <w:t>’</w:t>
      </w:r>
      <w:r w:rsidRPr="00E34237">
        <w:t>un recensement sur la situation sociodémographique des personnes handicapées.</w:t>
      </w:r>
    </w:p>
    <w:p w:rsidR="00E65A52" w:rsidRPr="00E34237" w:rsidRDefault="00E65A52" w:rsidP="00E65A52">
      <w:pPr>
        <w:pStyle w:val="SingleTxtG"/>
      </w:pPr>
      <w:r w:rsidRPr="00E34237">
        <w:t>51.</w:t>
      </w:r>
      <w:r w:rsidRPr="00E34237">
        <w:tab/>
        <w:t>L</w:t>
      </w:r>
      <w:r>
        <w:t>’E</w:t>
      </w:r>
      <w:r w:rsidRPr="00E34237">
        <w:t>nquête sur les ménages et le handicap concernant l</w:t>
      </w:r>
      <w:r>
        <w:t xml:space="preserve">’agglomération de </w:t>
      </w:r>
      <w:r w:rsidRPr="00E34237">
        <w:t xml:space="preserve">Lima </w:t>
      </w:r>
      <w:r>
        <w:t>−</w:t>
      </w:r>
      <w:r w:rsidRPr="00E34237">
        <w:t xml:space="preserve"> </w:t>
      </w:r>
      <w:r>
        <w:t>(</w:t>
      </w:r>
      <w:r w:rsidRPr="00E34237">
        <w:t>EHODIS 2005</w:t>
      </w:r>
      <w:r>
        <w:t>)</w:t>
      </w:r>
      <w:r>
        <w:rPr>
          <w:rStyle w:val="FootnoteReference"/>
        </w:rPr>
        <w:footnoteReference w:id="7"/>
      </w:r>
      <w:r w:rsidRPr="00E34237">
        <w:t xml:space="preserve"> a été un premier succès, même si elle </w:t>
      </w:r>
      <w:r>
        <w:t xml:space="preserve">était limitée aux </w:t>
      </w:r>
      <w:r w:rsidRPr="00E34237">
        <w:t>habitants de Lima. Il existe un projet pilote de recensement à Tumbes dont le financement s</w:t>
      </w:r>
      <w:r>
        <w:t>’</w:t>
      </w:r>
      <w:r w:rsidRPr="00E34237">
        <w:t>inscrit dans le cadre de l</w:t>
      </w:r>
      <w:r>
        <w:t>’</w:t>
      </w:r>
      <w:r w:rsidRPr="00E34237">
        <w:t xml:space="preserve">Accord binational </w:t>
      </w:r>
      <w:r>
        <w:t>de vaste portée entre le Pérou et l’</w:t>
      </w:r>
      <w:r w:rsidRPr="00E34237">
        <w:t>Équateur.</w:t>
      </w:r>
    </w:p>
    <w:p w:rsidR="00E65A52" w:rsidRPr="000E4503" w:rsidRDefault="00E65A52" w:rsidP="00E65A52">
      <w:pPr>
        <w:pStyle w:val="SingleTxtG"/>
      </w:pPr>
      <w:r>
        <w:t>52.</w:t>
      </w:r>
      <w:r>
        <w:tab/>
        <w:t>L’</w:t>
      </w:r>
      <w:r w:rsidRPr="00E34237">
        <w:t>accord-cadre conclu cette année avec l</w:t>
      </w:r>
      <w:r>
        <w:t>’</w:t>
      </w:r>
      <w:r w:rsidRPr="00E34237">
        <w:t>INEI</w:t>
      </w:r>
      <w:r>
        <w:t xml:space="preserve"> prévoit l’élaboration d’</w:t>
      </w:r>
      <w:r w:rsidRPr="00E34237">
        <w:t xml:space="preserve">un guide méthodologique pour </w:t>
      </w:r>
      <w:r>
        <w:t>la collecte de données sur les p</w:t>
      </w:r>
      <w:r w:rsidRPr="00E34237">
        <w:t xml:space="preserve">ersonnes handicapées destiné aux </w:t>
      </w:r>
      <w:r>
        <w:t xml:space="preserve">autorités locales </w:t>
      </w:r>
      <w:r w:rsidRPr="00E34237">
        <w:t>et régiona</w:t>
      </w:r>
      <w:r>
        <w:t>les. Parmi l</w:t>
      </w:r>
      <w:r w:rsidRPr="00E34237">
        <w:t xml:space="preserve">es initiatives les plus </w:t>
      </w:r>
      <w:r>
        <w:t>remarquables</w:t>
      </w:r>
      <w:r w:rsidRPr="00E34237">
        <w:t xml:space="preserve"> en la matière, on retiendra celle du Gouvernement régional de Lambayeque qui est à l</w:t>
      </w:r>
      <w:r>
        <w:t>’</w:t>
      </w:r>
      <w:r w:rsidRPr="00E34237">
        <w:t>origine de la création du premier Conseil interunivers</w:t>
      </w:r>
      <w:r>
        <w:t>i</w:t>
      </w:r>
      <w:r w:rsidRPr="00E34237">
        <w:t>taire pour l</w:t>
      </w:r>
      <w:r>
        <w:t>’</w:t>
      </w:r>
      <w:r w:rsidRPr="00E34237">
        <w:t>insertion sociale des personnes handicapées</w:t>
      </w:r>
      <w:r>
        <w:t xml:space="preserve">, qui est </w:t>
      </w:r>
      <w:r w:rsidRPr="00E34237">
        <w:t xml:space="preserve">notamment appelé à rassembler des données </w:t>
      </w:r>
      <w:r>
        <w:t>de portée régionale sur le handicap</w:t>
      </w:r>
      <w:r w:rsidRPr="00E34237">
        <w:t>.</w:t>
      </w:r>
    </w:p>
    <w:p w:rsidR="005F2F87" w:rsidRPr="007A2E95" w:rsidRDefault="005F2F87" w:rsidP="005F2F87">
      <w:pPr>
        <w:pStyle w:val="HChG"/>
        <w:rPr>
          <w:lang w:val="fr-FR"/>
        </w:rPr>
      </w:pPr>
      <w:r>
        <w:rPr>
          <w:lang w:val="fr-FR"/>
        </w:rPr>
        <w:tab/>
      </w:r>
      <w:r w:rsidRPr="007A2E95">
        <w:rPr>
          <w:lang w:val="fr-FR"/>
        </w:rPr>
        <w:t>III.</w:t>
      </w:r>
      <w:r w:rsidRPr="007A2E95">
        <w:rPr>
          <w:lang w:val="fr-FR"/>
        </w:rPr>
        <w:tab/>
        <w:t>Informations spécifiques sur la mise en œuvre</w:t>
      </w:r>
      <w:r>
        <w:rPr>
          <w:lang w:val="fr-FR"/>
        </w:rPr>
        <w:t>, en droit</w:t>
      </w:r>
      <w:r>
        <w:rPr>
          <w:lang w:val="fr-FR"/>
        </w:rPr>
        <w:br/>
        <w:t>et en fait,</w:t>
      </w:r>
      <w:r w:rsidRPr="007A2E95">
        <w:rPr>
          <w:lang w:val="fr-FR"/>
        </w:rPr>
        <w:t xml:space="preserve"> des articles 1</w:t>
      </w:r>
      <w:r w:rsidRPr="007A2E95">
        <w:rPr>
          <w:vertAlign w:val="superscript"/>
          <w:lang w:val="fr-FR"/>
        </w:rPr>
        <w:t>er</w:t>
      </w:r>
      <w:r w:rsidRPr="007A2E95">
        <w:rPr>
          <w:lang w:val="fr-FR"/>
        </w:rPr>
        <w:t xml:space="preserve"> à 33 de la Convention</w:t>
      </w:r>
    </w:p>
    <w:p w:rsidR="005F2F87" w:rsidRPr="007A2E95" w:rsidRDefault="005F2F87" w:rsidP="005F2F87">
      <w:pPr>
        <w:pStyle w:val="H1G"/>
        <w:rPr>
          <w:lang w:val="fr-FR"/>
        </w:rPr>
      </w:pPr>
      <w:r>
        <w:rPr>
          <w:lang w:val="fr-FR"/>
        </w:rPr>
        <w:tab/>
      </w:r>
      <w:r w:rsidRPr="007A2E95">
        <w:rPr>
          <w:lang w:val="fr-FR"/>
        </w:rPr>
        <w:t>A.</w:t>
      </w:r>
      <w:r w:rsidRPr="007A2E95">
        <w:rPr>
          <w:lang w:val="fr-FR"/>
        </w:rPr>
        <w:tab/>
      </w:r>
      <w:r>
        <w:rPr>
          <w:lang w:val="fr-FR"/>
        </w:rPr>
        <w:t>Renseignements généraux</w:t>
      </w:r>
    </w:p>
    <w:p w:rsidR="005F2F87" w:rsidRPr="007A2E95" w:rsidRDefault="005F2F87" w:rsidP="005F2F87">
      <w:pPr>
        <w:pStyle w:val="SingleTxtG"/>
        <w:rPr>
          <w:lang w:val="fr-FR"/>
        </w:rPr>
      </w:pPr>
      <w:r w:rsidRPr="007A2E95">
        <w:rPr>
          <w:lang w:val="fr-FR"/>
        </w:rPr>
        <w:t>53.</w:t>
      </w:r>
      <w:r w:rsidRPr="007A2E95">
        <w:rPr>
          <w:lang w:val="fr-FR"/>
        </w:rPr>
        <w:tab/>
        <w:t xml:space="preserve">La Commission multisectorielle permanente chargée de proposer des mesures en vue de </w:t>
      </w:r>
      <w:r>
        <w:rPr>
          <w:lang w:val="fr-FR"/>
        </w:rPr>
        <w:t>l’application</w:t>
      </w:r>
      <w:r w:rsidRPr="007A2E95">
        <w:rPr>
          <w:lang w:val="fr-FR"/>
        </w:rPr>
        <w:t xml:space="preserve"> de la Convention des Nations Unies relative aux droits des personnes handicapées et d’en assurer le suivi</w:t>
      </w:r>
      <w:r>
        <w:rPr>
          <w:lang w:val="fr-FR"/>
        </w:rPr>
        <w:t xml:space="preserve"> a été créée </w:t>
      </w:r>
      <w:r w:rsidRPr="007A2E95">
        <w:rPr>
          <w:lang w:val="fr-FR"/>
        </w:rPr>
        <w:t xml:space="preserve">en vertu du </w:t>
      </w:r>
      <w:r>
        <w:rPr>
          <w:lang w:val="fr-FR"/>
        </w:rPr>
        <w:t>dé</w:t>
      </w:r>
      <w:r w:rsidRPr="007A2E95">
        <w:rPr>
          <w:lang w:val="fr-FR"/>
        </w:rPr>
        <w:t xml:space="preserve">cret </w:t>
      </w:r>
      <w:r>
        <w:rPr>
          <w:lang w:val="fr-FR"/>
        </w:rPr>
        <w:t>s</w:t>
      </w:r>
      <w:r w:rsidRPr="007A2E95">
        <w:rPr>
          <w:lang w:val="fr-FR"/>
        </w:rPr>
        <w:t>uprême n</w:t>
      </w:r>
      <w:r w:rsidRPr="007A2E95">
        <w:rPr>
          <w:vertAlign w:val="superscript"/>
          <w:lang w:val="fr-FR"/>
        </w:rPr>
        <w:t>o</w:t>
      </w:r>
      <w:r>
        <w:rPr>
          <w:lang w:val="fr-FR"/>
        </w:rPr>
        <w:t> 080-2008-PCM</w:t>
      </w:r>
      <w:r w:rsidRPr="007A2E95">
        <w:rPr>
          <w:lang w:val="fr-FR"/>
        </w:rPr>
        <w:t>. Les fonctions de la Commission sont les suivantes:</w:t>
      </w:r>
    </w:p>
    <w:p w:rsidR="005F2F87" w:rsidRPr="007A2E95" w:rsidRDefault="005F2F87" w:rsidP="005F2F87">
      <w:pPr>
        <w:pStyle w:val="SingleTxtG"/>
        <w:ind w:firstLine="567"/>
        <w:rPr>
          <w:lang w:val="fr-FR"/>
        </w:rPr>
      </w:pPr>
      <w:r w:rsidRPr="007A2E95">
        <w:rPr>
          <w:lang w:val="fr-FR"/>
        </w:rPr>
        <w:t>a)</w:t>
      </w:r>
      <w:r w:rsidRPr="007A2E95">
        <w:rPr>
          <w:lang w:val="fr-FR"/>
        </w:rPr>
        <w:tab/>
        <w:t xml:space="preserve">Adopter son </w:t>
      </w:r>
      <w:r>
        <w:rPr>
          <w:lang w:val="fr-FR"/>
        </w:rPr>
        <w:t>rè</w:t>
      </w:r>
      <w:r w:rsidRPr="007A2E95">
        <w:rPr>
          <w:lang w:val="fr-FR"/>
        </w:rPr>
        <w:t>glement intérieur;</w:t>
      </w:r>
    </w:p>
    <w:p w:rsidR="005F2F87" w:rsidRPr="007A2E95" w:rsidRDefault="005F2F87" w:rsidP="005F2F87">
      <w:pPr>
        <w:pStyle w:val="SingleTxtG"/>
        <w:ind w:firstLine="567"/>
        <w:rPr>
          <w:lang w:val="fr-FR"/>
        </w:rPr>
      </w:pPr>
      <w:r w:rsidRPr="007A2E95">
        <w:rPr>
          <w:lang w:val="fr-FR"/>
        </w:rPr>
        <w:t>b)</w:t>
      </w:r>
      <w:r w:rsidRPr="007A2E95">
        <w:rPr>
          <w:lang w:val="fr-FR"/>
        </w:rPr>
        <w:tab/>
        <w:t xml:space="preserve">Proposer des mesures en vue de </w:t>
      </w:r>
      <w:r>
        <w:rPr>
          <w:lang w:val="fr-FR"/>
        </w:rPr>
        <w:t>l’application</w:t>
      </w:r>
      <w:r w:rsidRPr="007A2E95">
        <w:rPr>
          <w:lang w:val="fr-FR"/>
        </w:rPr>
        <w:t xml:space="preserve"> de la Convention relative aux droits des personnes handicapées;</w:t>
      </w:r>
    </w:p>
    <w:p w:rsidR="005F2F87" w:rsidRPr="007A2E95" w:rsidRDefault="005F2F87" w:rsidP="005F2F87">
      <w:pPr>
        <w:pStyle w:val="SingleTxtG"/>
        <w:ind w:firstLine="567"/>
        <w:rPr>
          <w:lang w:val="fr-FR"/>
        </w:rPr>
      </w:pPr>
      <w:r w:rsidRPr="007A2E95">
        <w:rPr>
          <w:lang w:val="fr-FR"/>
        </w:rPr>
        <w:t>c)</w:t>
      </w:r>
      <w:r w:rsidRPr="007A2E95">
        <w:rPr>
          <w:lang w:val="fr-FR"/>
        </w:rPr>
        <w:tab/>
        <w:t xml:space="preserve">Assurer le suivi et la surveillance de </w:t>
      </w:r>
      <w:r>
        <w:rPr>
          <w:lang w:val="fr-FR"/>
        </w:rPr>
        <w:t xml:space="preserve">l’application </w:t>
      </w:r>
      <w:r w:rsidRPr="007A2E95">
        <w:rPr>
          <w:lang w:val="fr-FR"/>
        </w:rPr>
        <w:t>de la Convention;</w:t>
      </w:r>
    </w:p>
    <w:p w:rsidR="005F2F87" w:rsidRPr="007A2E95" w:rsidRDefault="005F2F87" w:rsidP="005F2F87">
      <w:pPr>
        <w:pStyle w:val="SingleTxtG"/>
        <w:ind w:firstLine="567"/>
        <w:rPr>
          <w:lang w:val="fr-FR"/>
        </w:rPr>
      </w:pPr>
      <w:r w:rsidRPr="007A2E95">
        <w:rPr>
          <w:lang w:val="fr-FR"/>
        </w:rPr>
        <w:t>d)</w:t>
      </w:r>
      <w:r w:rsidRPr="007A2E95">
        <w:rPr>
          <w:lang w:val="fr-FR"/>
        </w:rPr>
        <w:tab/>
        <w:t xml:space="preserve">Veiller à ce que les mesures prévues dans la Convention </w:t>
      </w:r>
      <w:r>
        <w:rPr>
          <w:lang w:val="fr-FR"/>
        </w:rPr>
        <w:t xml:space="preserve">aient une place dans les plans d’action et les plans </w:t>
      </w:r>
      <w:r w:rsidRPr="007A2E95">
        <w:rPr>
          <w:lang w:val="fr-FR"/>
        </w:rPr>
        <w:t>stratégique</w:t>
      </w:r>
      <w:r>
        <w:rPr>
          <w:lang w:val="fr-FR"/>
        </w:rPr>
        <w:t>s</w:t>
      </w:r>
      <w:r w:rsidRPr="007A2E95">
        <w:rPr>
          <w:lang w:val="fr-FR"/>
        </w:rPr>
        <w:t xml:space="preserve"> des divers ministères;</w:t>
      </w:r>
    </w:p>
    <w:p w:rsidR="005F2F87" w:rsidRPr="007A2E95" w:rsidRDefault="005F2F87" w:rsidP="005F2F87">
      <w:pPr>
        <w:pStyle w:val="SingleTxtG"/>
        <w:ind w:firstLine="567"/>
        <w:rPr>
          <w:lang w:val="fr-FR"/>
        </w:rPr>
      </w:pPr>
      <w:r>
        <w:rPr>
          <w:lang w:val="fr-FR"/>
        </w:rPr>
        <w:t>e</w:t>
      </w:r>
      <w:r w:rsidRPr="007A2E95">
        <w:rPr>
          <w:lang w:val="fr-FR"/>
        </w:rPr>
        <w:t>)</w:t>
      </w:r>
      <w:r w:rsidRPr="007A2E95">
        <w:rPr>
          <w:lang w:val="fr-FR"/>
        </w:rPr>
        <w:tab/>
        <w:t xml:space="preserve">Élaborer les indicateurs nécessaires </w:t>
      </w:r>
      <w:r>
        <w:rPr>
          <w:lang w:val="fr-FR"/>
        </w:rPr>
        <w:t xml:space="preserve">permettant de faire le bilan de l’application </w:t>
      </w:r>
      <w:r w:rsidRPr="007A2E95">
        <w:rPr>
          <w:lang w:val="fr-FR"/>
        </w:rPr>
        <w:t>de la Convention</w:t>
      </w:r>
      <w:r>
        <w:rPr>
          <w:lang w:val="fr-FR"/>
        </w:rPr>
        <w:t>;</w:t>
      </w:r>
    </w:p>
    <w:p w:rsidR="005F2F87" w:rsidRPr="007A2E95" w:rsidRDefault="005F2F87" w:rsidP="005F2F87">
      <w:pPr>
        <w:pStyle w:val="SingleTxtG"/>
        <w:ind w:firstLine="567"/>
        <w:rPr>
          <w:lang w:val="fr-FR"/>
        </w:rPr>
      </w:pPr>
      <w:r>
        <w:rPr>
          <w:lang w:val="fr-FR"/>
        </w:rPr>
        <w:t>f</w:t>
      </w:r>
      <w:r w:rsidRPr="007A2E95">
        <w:rPr>
          <w:lang w:val="fr-FR"/>
        </w:rPr>
        <w:t>)</w:t>
      </w:r>
      <w:r w:rsidRPr="007A2E95">
        <w:rPr>
          <w:lang w:val="fr-FR"/>
        </w:rPr>
        <w:tab/>
        <w:t xml:space="preserve">Préparer un rapport annuel de portée nationale sur les progrès réalisés dans </w:t>
      </w:r>
      <w:r>
        <w:rPr>
          <w:lang w:val="fr-FR"/>
        </w:rPr>
        <w:t>l’application</w:t>
      </w:r>
      <w:r w:rsidRPr="007A2E95">
        <w:rPr>
          <w:lang w:val="fr-FR"/>
        </w:rPr>
        <w:t xml:space="preserve"> de la Convention</w:t>
      </w:r>
      <w:r>
        <w:rPr>
          <w:lang w:val="fr-FR"/>
        </w:rPr>
        <w:t>,</w:t>
      </w:r>
      <w:r w:rsidRPr="007A2E95">
        <w:rPr>
          <w:lang w:val="fr-FR"/>
        </w:rPr>
        <w:t xml:space="preserve"> ainsi </w:t>
      </w:r>
      <w:r>
        <w:rPr>
          <w:lang w:val="fr-FR"/>
        </w:rPr>
        <w:t xml:space="preserve">que le </w:t>
      </w:r>
      <w:r w:rsidRPr="007A2E95">
        <w:rPr>
          <w:lang w:val="fr-FR"/>
        </w:rPr>
        <w:t xml:space="preserve">rapport national </w:t>
      </w:r>
      <w:r>
        <w:rPr>
          <w:lang w:val="fr-FR"/>
        </w:rPr>
        <w:t xml:space="preserve">destiné </w:t>
      </w:r>
      <w:r w:rsidRPr="007A2E95">
        <w:rPr>
          <w:lang w:val="fr-FR"/>
        </w:rPr>
        <w:t>au Comité des droits de</w:t>
      </w:r>
      <w:r>
        <w:rPr>
          <w:lang w:val="fr-FR"/>
        </w:rPr>
        <w:t>s</w:t>
      </w:r>
      <w:r w:rsidRPr="007A2E95">
        <w:rPr>
          <w:lang w:val="fr-FR"/>
        </w:rPr>
        <w:t xml:space="preserve"> personnes handicapées conformément aux dispositions de l’article 33 de la Convention;</w:t>
      </w:r>
    </w:p>
    <w:p w:rsidR="005F2F87" w:rsidRPr="007A2E95" w:rsidRDefault="005F2F87" w:rsidP="005F2F87">
      <w:pPr>
        <w:pStyle w:val="SingleTxtG"/>
        <w:ind w:firstLine="567"/>
        <w:rPr>
          <w:lang w:val="fr-FR"/>
        </w:rPr>
      </w:pPr>
      <w:r>
        <w:rPr>
          <w:lang w:val="fr-FR"/>
        </w:rPr>
        <w:t>g</w:t>
      </w:r>
      <w:r w:rsidRPr="007A2E95">
        <w:rPr>
          <w:lang w:val="fr-FR"/>
        </w:rPr>
        <w:t>)</w:t>
      </w:r>
      <w:r w:rsidRPr="007A2E95">
        <w:rPr>
          <w:lang w:val="fr-FR"/>
        </w:rPr>
        <w:tab/>
        <w:t xml:space="preserve">Entreprendre avec les autres secteurs des actions concertées </w:t>
      </w:r>
      <w:r>
        <w:rPr>
          <w:lang w:val="fr-FR"/>
        </w:rPr>
        <w:t xml:space="preserve">propres </w:t>
      </w:r>
      <w:r w:rsidRPr="007A2E95">
        <w:rPr>
          <w:lang w:val="fr-FR"/>
        </w:rPr>
        <w:t>à contribuer efficacement à la réalisation des objectifs de la Convention;</w:t>
      </w:r>
    </w:p>
    <w:p w:rsidR="005F2F87" w:rsidRPr="007A2E95" w:rsidRDefault="005F2F87" w:rsidP="005F2F87">
      <w:pPr>
        <w:pStyle w:val="SingleTxtG"/>
        <w:ind w:firstLine="567"/>
        <w:rPr>
          <w:lang w:val="fr-FR"/>
        </w:rPr>
      </w:pPr>
      <w:r>
        <w:rPr>
          <w:lang w:val="fr-FR"/>
        </w:rPr>
        <w:t>h</w:t>
      </w:r>
      <w:r w:rsidRPr="007A2E95">
        <w:rPr>
          <w:lang w:val="fr-FR"/>
        </w:rPr>
        <w:t>)</w:t>
      </w:r>
      <w:r w:rsidRPr="007A2E95">
        <w:rPr>
          <w:lang w:val="fr-FR"/>
        </w:rPr>
        <w:tab/>
      </w:r>
      <w:r>
        <w:rPr>
          <w:lang w:val="fr-FR"/>
        </w:rPr>
        <w:t xml:space="preserve">Assurer la coordination </w:t>
      </w:r>
      <w:r w:rsidRPr="007A2E95">
        <w:rPr>
          <w:lang w:val="fr-FR"/>
        </w:rPr>
        <w:t>avec le Comité</w:t>
      </w:r>
      <w:r>
        <w:rPr>
          <w:lang w:val="fr-FR"/>
        </w:rPr>
        <w:t>.</w:t>
      </w:r>
    </w:p>
    <w:p w:rsidR="005F2F87" w:rsidRPr="007A2E95" w:rsidRDefault="005F2F87" w:rsidP="005F2F87">
      <w:pPr>
        <w:pStyle w:val="SingleTxtG"/>
        <w:rPr>
          <w:lang w:val="fr-FR"/>
        </w:rPr>
      </w:pPr>
      <w:r w:rsidRPr="007A2E95">
        <w:rPr>
          <w:lang w:val="fr-FR"/>
        </w:rPr>
        <w:t>54.</w:t>
      </w:r>
      <w:r w:rsidRPr="007A2E95">
        <w:rPr>
          <w:lang w:val="fr-FR"/>
        </w:rPr>
        <w:tab/>
        <w:t>La Commission multisectorielle permanente comprend:</w:t>
      </w:r>
    </w:p>
    <w:p w:rsidR="005F2F87" w:rsidRPr="007A2E95" w:rsidRDefault="005F2F87" w:rsidP="005F2F87">
      <w:pPr>
        <w:pStyle w:val="SingleTxtG"/>
        <w:ind w:firstLine="567"/>
        <w:rPr>
          <w:lang w:val="fr-FR"/>
        </w:rPr>
      </w:pPr>
      <w:r w:rsidRPr="007A2E95">
        <w:rPr>
          <w:lang w:val="fr-FR"/>
        </w:rPr>
        <w:t>a)</w:t>
      </w:r>
      <w:r w:rsidRPr="007A2E95">
        <w:rPr>
          <w:lang w:val="fr-FR"/>
        </w:rPr>
        <w:tab/>
        <w:t xml:space="preserve">Un représentant du Ministère de la femme et du développement social, qui </w:t>
      </w:r>
      <w:r>
        <w:rPr>
          <w:lang w:val="fr-FR"/>
        </w:rPr>
        <w:t>exerce les fonctions de</w:t>
      </w:r>
      <w:r w:rsidRPr="007A2E95">
        <w:rPr>
          <w:lang w:val="fr-FR"/>
        </w:rPr>
        <w:t xml:space="preserve"> </w:t>
      </w:r>
      <w:r>
        <w:rPr>
          <w:lang w:val="fr-FR"/>
        </w:rPr>
        <w:t>p</w:t>
      </w:r>
      <w:r w:rsidRPr="007A2E95">
        <w:rPr>
          <w:lang w:val="fr-FR"/>
        </w:rPr>
        <w:t>résident;</w:t>
      </w:r>
    </w:p>
    <w:p w:rsidR="005F2F87" w:rsidRPr="007A2E95" w:rsidRDefault="005F2F87" w:rsidP="005F2F87">
      <w:pPr>
        <w:pStyle w:val="SingleTxtG"/>
        <w:ind w:firstLine="567"/>
        <w:rPr>
          <w:lang w:val="fr-FR"/>
        </w:rPr>
      </w:pPr>
      <w:r w:rsidRPr="007A2E95">
        <w:rPr>
          <w:lang w:val="fr-FR"/>
        </w:rPr>
        <w:t>b)</w:t>
      </w:r>
      <w:r w:rsidRPr="007A2E95">
        <w:rPr>
          <w:lang w:val="fr-FR"/>
        </w:rPr>
        <w:tab/>
        <w:t>Un représentant du Conseil national pour l’intégration des personnes handicapées − CONADIS, qui fait office de secrétariat technique de la Commission;</w:t>
      </w:r>
    </w:p>
    <w:p w:rsidR="005F2F87" w:rsidRPr="007A2E95" w:rsidRDefault="005F2F87" w:rsidP="005F2F87">
      <w:pPr>
        <w:pStyle w:val="SingleTxtG"/>
        <w:ind w:firstLine="567"/>
        <w:rPr>
          <w:lang w:val="fr-FR"/>
        </w:rPr>
      </w:pPr>
      <w:r w:rsidRPr="007A2E95">
        <w:rPr>
          <w:lang w:val="fr-FR"/>
        </w:rPr>
        <w:t>c)</w:t>
      </w:r>
      <w:r w:rsidRPr="007A2E95">
        <w:rPr>
          <w:lang w:val="fr-FR"/>
        </w:rPr>
        <w:tab/>
        <w:t>Un représentant de la Commission spéciale du handicap du Congrès;</w:t>
      </w:r>
    </w:p>
    <w:p w:rsidR="005F2F87" w:rsidRPr="007A2E95" w:rsidRDefault="005F2F87" w:rsidP="005F2F87">
      <w:pPr>
        <w:pStyle w:val="SingleTxtG"/>
        <w:ind w:firstLine="567"/>
        <w:rPr>
          <w:lang w:val="fr-FR"/>
        </w:rPr>
      </w:pPr>
      <w:r w:rsidRPr="007A2E95">
        <w:rPr>
          <w:lang w:val="fr-FR"/>
        </w:rPr>
        <w:t>d)</w:t>
      </w:r>
      <w:r w:rsidRPr="007A2E95">
        <w:rPr>
          <w:lang w:val="fr-FR"/>
        </w:rPr>
        <w:tab/>
        <w:t>Un représentant de la présidence du Conseil des ministres;</w:t>
      </w:r>
    </w:p>
    <w:p w:rsidR="005F2F87" w:rsidRPr="007A2E95" w:rsidRDefault="005F2F87" w:rsidP="005F2F87">
      <w:pPr>
        <w:pStyle w:val="SingleTxtG"/>
        <w:ind w:firstLine="567"/>
        <w:rPr>
          <w:lang w:val="fr-FR"/>
        </w:rPr>
      </w:pPr>
      <w:r w:rsidRPr="007A2E95">
        <w:rPr>
          <w:lang w:val="fr-FR"/>
        </w:rPr>
        <w:t>e)</w:t>
      </w:r>
      <w:r w:rsidRPr="007A2E95">
        <w:rPr>
          <w:lang w:val="fr-FR"/>
        </w:rPr>
        <w:tab/>
        <w:t>Un représentant du Ministère des transports et des communications;</w:t>
      </w:r>
    </w:p>
    <w:p w:rsidR="005F2F87" w:rsidRPr="007A2E95" w:rsidRDefault="005F2F87" w:rsidP="005F2F87">
      <w:pPr>
        <w:pStyle w:val="SingleTxtG"/>
        <w:ind w:firstLine="567"/>
        <w:rPr>
          <w:lang w:val="fr-FR"/>
        </w:rPr>
      </w:pPr>
      <w:r w:rsidRPr="007A2E95">
        <w:rPr>
          <w:lang w:val="fr-FR"/>
        </w:rPr>
        <w:t>f)</w:t>
      </w:r>
      <w:r w:rsidRPr="007A2E95">
        <w:rPr>
          <w:lang w:val="fr-FR"/>
        </w:rPr>
        <w:tab/>
        <w:t>Un représentant du Ministère du logement, de la construction et de l’assainissement;</w:t>
      </w:r>
    </w:p>
    <w:p w:rsidR="005F2F87" w:rsidRPr="007A2E95" w:rsidRDefault="005F2F87" w:rsidP="005F2F87">
      <w:pPr>
        <w:pStyle w:val="SingleTxtG"/>
        <w:ind w:firstLine="567"/>
        <w:rPr>
          <w:lang w:val="fr-FR"/>
        </w:rPr>
      </w:pPr>
      <w:r w:rsidRPr="007A2E95">
        <w:rPr>
          <w:lang w:val="fr-FR"/>
        </w:rPr>
        <w:t>g)</w:t>
      </w:r>
      <w:r w:rsidRPr="007A2E95">
        <w:rPr>
          <w:lang w:val="fr-FR"/>
        </w:rPr>
        <w:tab/>
        <w:t>Un représentant du Ministère de la santé;</w:t>
      </w:r>
    </w:p>
    <w:p w:rsidR="005F2F87" w:rsidRPr="007A2E95" w:rsidRDefault="005F2F87" w:rsidP="005F2F87">
      <w:pPr>
        <w:pStyle w:val="SingleTxtG"/>
        <w:ind w:firstLine="567"/>
        <w:rPr>
          <w:lang w:val="fr-FR"/>
        </w:rPr>
      </w:pPr>
      <w:r w:rsidRPr="007A2E95">
        <w:rPr>
          <w:lang w:val="fr-FR"/>
        </w:rPr>
        <w:t>h)</w:t>
      </w:r>
      <w:r w:rsidRPr="007A2E95">
        <w:rPr>
          <w:lang w:val="fr-FR"/>
        </w:rPr>
        <w:tab/>
        <w:t xml:space="preserve">Un représentant du Ministère du travail et de la </w:t>
      </w:r>
      <w:r>
        <w:rPr>
          <w:lang w:val="fr-FR"/>
        </w:rPr>
        <w:t>création d’</w:t>
      </w:r>
      <w:r w:rsidRPr="007A2E95">
        <w:rPr>
          <w:lang w:val="fr-FR"/>
        </w:rPr>
        <w:t>emploi</w:t>
      </w:r>
      <w:r>
        <w:rPr>
          <w:lang w:val="fr-FR"/>
        </w:rPr>
        <w:t>s</w:t>
      </w:r>
      <w:r w:rsidRPr="007A2E95">
        <w:rPr>
          <w:lang w:val="fr-FR"/>
        </w:rPr>
        <w:t>;</w:t>
      </w:r>
    </w:p>
    <w:p w:rsidR="005F2F87" w:rsidRPr="007A2E95" w:rsidRDefault="005F2F87" w:rsidP="005F2F87">
      <w:pPr>
        <w:pStyle w:val="SingleTxtG"/>
        <w:ind w:firstLine="567"/>
        <w:rPr>
          <w:lang w:val="fr-FR"/>
        </w:rPr>
      </w:pPr>
      <w:r w:rsidRPr="007A2E95">
        <w:rPr>
          <w:lang w:val="fr-FR"/>
        </w:rPr>
        <w:t>i)</w:t>
      </w:r>
      <w:r w:rsidRPr="007A2E95">
        <w:rPr>
          <w:lang w:val="fr-FR"/>
        </w:rPr>
        <w:tab/>
        <w:t>Un représentant du Ministère de l’éducation.</w:t>
      </w:r>
    </w:p>
    <w:p w:rsidR="005F2F87" w:rsidRPr="007A2E95" w:rsidRDefault="005F2F87" w:rsidP="005F2F87">
      <w:pPr>
        <w:pStyle w:val="SingleTxtG"/>
        <w:rPr>
          <w:lang w:val="fr-FR"/>
        </w:rPr>
      </w:pPr>
      <w:r w:rsidRPr="007A2E95">
        <w:rPr>
          <w:lang w:val="fr-FR"/>
        </w:rPr>
        <w:t>55.</w:t>
      </w:r>
      <w:r w:rsidRPr="007A2E95">
        <w:rPr>
          <w:lang w:val="fr-FR"/>
        </w:rPr>
        <w:tab/>
        <w:t>Pour donner suite à la Convention, la Commission multisectorielle permanente chargée d’assurer le suivi du Plan pour l’égalité des chances des personnes handicapées pour 2009-2018 a été</w:t>
      </w:r>
      <w:r>
        <w:rPr>
          <w:lang w:val="fr-FR"/>
        </w:rPr>
        <w:t xml:space="preserve"> créée en vertu du d</w:t>
      </w:r>
      <w:r w:rsidRPr="007A2E95">
        <w:rPr>
          <w:lang w:val="fr-FR"/>
        </w:rPr>
        <w:t xml:space="preserve">écret </w:t>
      </w:r>
      <w:r>
        <w:rPr>
          <w:lang w:val="fr-FR"/>
        </w:rPr>
        <w:t>s</w:t>
      </w:r>
      <w:r w:rsidRPr="007A2E95">
        <w:rPr>
          <w:lang w:val="fr-FR"/>
        </w:rPr>
        <w:t>uprême n</w:t>
      </w:r>
      <w:r w:rsidRPr="007A2E95">
        <w:rPr>
          <w:vertAlign w:val="superscript"/>
          <w:lang w:val="fr-FR"/>
        </w:rPr>
        <w:t>o</w:t>
      </w:r>
      <w:r w:rsidRPr="00B35389">
        <w:rPr>
          <w:lang w:val="fr-FR"/>
        </w:rPr>
        <w:t> </w:t>
      </w:r>
      <w:r w:rsidRPr="007A2E95">
        <w:rPr>
          <w:lang w:val="fr-FR"/>
        </w:rPr>
        <w:t>007-2008-MIMDES</w:t>
      </w:r>
      <w:r>
        <w:rPr>
          <w:lang w:val="fr-FR"/>
        </w:rPr>
        <w:t>.</w:t>
      </w:r>
    </w:p>
    <w:p w:rsidR="005F2F87" w:rsidRPr="007A2E95" w:rsidRDefault="005F2F87" w:rsidP="005F2F87">
      <w:pPr>
        <w:pStyle w:val="SingleTxtG"/>
        <w:rPr>
          <w:lang w:val="fr-FR"/>
        </w:rPr>
      </w:pPr>
      <w:r w:rsidRPr="007A2E95">
        <w:rPr>
          <w:lang w:val="fr-FR"/>
        </w:rPr>
        <w:t>56.</w:t>
      </w:r>
      <w:r w:rsidRPr="007A2E95">
        <w:rPr>
          <w:lang w:val="fr-FR"/>
        </w:rPr>
        <w:tab/>
        <w:t xml:space="preserve">Les orientations stratégiques </w:t>
      </w:r>
      <w:r>
        <w:rPr>
          <w:lang w:val="fr-FR"/>
        </w:rPr>
        <w:t xml:space="preserve">des travaux </w:t>
      </w:r>
      <w:r w:rsidRPr="007A2E95">
        <w:rPr>
          <w:lang w:val="fr-FR"/>
        </w:rPr>
        <w:t xml:space="preserve">des deux commissions ont été </w:t>
      </w:r>
      <w:r>
        <w:rPr>
          <w:lang w:val="fr-FR"/>
        </w:rPr>
        <w:t>présentées plus haut</w:t>
      </w:r>
      <w:r w:rsidRPr="007A2E95">
        <w:rPr>
          <w:lang w:val="fr-FR"/>
        </w:rPr>
        <w:t xml:space="preserve">. </w:t>
      </w:r>
      <w:r>
        <w:rPr>
          <w:lang w:val="fr-FR"/>
        </w:rPr>
        <w:t>Il s’agit d’</w:t>
      </w:r>
      <w:r w:rsidRPr="007A2E95">
        <w:rPr>
          <w:lang w:val="fr-FR"/>
        </w:rPr>
        <w:t>assurer la transversalité de la question du handicap</w:t>
      </w:r>
      <w:r>
        <w:rPr>
          <w:lang w:val="fr-FR"/>
        </w:rPr>
        <w:t>,</w:t>
      </w:r>
      <w:r w:rsidRPr="007A2E95">
        <w:rPr>
          <w:lang w:val="fr-FR"/>
        </w:rPr>
        <w:t xml:space="preserve"> </w:t>
      </w:r>
      <w:r>
        <w:rPr>
          <w:lang w:val="fr-FR"/>
        </w:rPr>
        <w:t>mais en veillant</w:t>
      </w:r>
      <w:r w:rsidRPr="007A2E95">
        <w:rPr>
          <w:lang w:val="fr-FR"/>
        </w:rPr>
        <w:t xml:space="preserve"> à ce que la question soit prise en compte dans les plans sectoriels et les </w:t>
      </w:r>
      <w:r>
        <w:rPr>
          <w:lang w:val="fr-FR"/>
        </w:rPr>
        <w:t>plans de développement concerté</w:t>
      </w:r>
      <w:r w:rsidRPr="007A2E95">
        <w:rPr>
          <w:lang w:val="fr-FR"/>
        </w:rPr>
        <w:t xml:space="preserve"> (dans le </w:t>
      </w:r>
      <w:r>
        <w:rPr>
          <w:lang w:val="fr-FR"/>
        </w:rPr>
        <w:t xml:space="preserve">cas des régions et </w:t>
      </w:r>
      <w:r w:rsidRPr="007A2E95">
        <w:rPr>
          <w:lang w:val="fr-FR"/>
        </w:rPr>
        <w:t xml:space="preserve">des municipalités) </w:t>
      </w:r>
      <w:r>
        <w:rPr>
          <w:lang w:val="fr-FR"/>
        </w:rPr>
        <w:t xml:space="preserve">qui servent de </w:t>
      </w:r>
      <w:r w:rsidRPr="007A2E95">
        <w:rPr>
          <w:lang w:val="fr-FR"/>
        </w:rPr>
        <w:t xml:space="preserve">base </w:t>
      </w:r>
      <w:r>
        <w:rPr>
          <w:lang w:val="fr-FR"/>
        </w:rPr>
        <w:t>à l’allocation des crédits budgétaires qui,</w:t>
      </w:r>
      <w:r w:rsidRPr="007A2E95">
        <w:rPr>
          <w:lang w:val="fr-FR"/>
        </w:rPr>
        <w:t xml:space="preserve"> lorsque la structure fonctionnelle des dépenses aura été approuvée, nous permettra de su</w:t>
      </w:r>
      <w:r>
        <w:rPr>
          <w:lang w:val="fr-FR"/>
        </w:rPr>
        <w:t>rveiller avec plus de précision</w:t>
      </w:r>
      <w:r w:rsidRPr="007A2E95">
        <w:rPr>
          <w:lang w:val="fr-FR"/>
        </w:rPr>
        <w:t xml:space="preserve"> l’évolution des indicateurs </w:t>
      </w:r>
      <w:r>
        <w:rPr>
          <w:lang w:val="fr-FR"/>
        </w:rPr>
        <w:t>qui auront été déterminés.</w:t>
      </w:r>
    </w:p>
    <w:p w:rsidR="005F2F87" w:rsidRPr="005F2F87" w:rsidRDefault="005F2F87" w:rsidP="005F2F87">
      <w:pPr>
        <w:pStyle w:val="SingleTxtG"/>
        <w:rPr>
          <w:spacing w:val="-2"/>
          <w:lang w:val="fr-FR"/>
        </w:rPr>
      </w:pPr>
      <w:r w:rsidRPr="007A2E95">
        <w:rPr>
          <w:lang w:val="fr-FR"/>
        </w:rPr>
        <w:t>57.</w:t>
      </w:r>
      <w:r w:rsidRPr="007A2E95">
        <w:rPr>
          <w:lang w:val="fr-FR"/>
        </w:rPr>
        <w:tab/>
      </w:r>
      <w:r w:rsidRPr="005F2F87">
        <w:rPr>
          <w:spacing w:val="-2"/>
          <w:lang w:val="fr-FR"/>
        </w:rPr>
        <w:t xml:space="preserve">En attendant, conformément aux directives concernant la liste d’exemples d’indicateurs présentée par le </w:t>
      </w:r>
      <w:proofErr w:type="spellStart"/>
      <w:r w:rsidRPr="005F2F87">
        <w:rPr>
          <w:spacing w:val="-2"/>
          <w:lang w:val="fr-FR"/>
        </w:rPr>
        <w:t>Haut-Commissariat</w:t>
      </w:r>
      <w:proofErr w:type="spellEnd"/>
      <w:r w:rsidRPr="005F2F87">
        <w:rPr>
          <w:spacing w:val="-2"/>
          <w:lang w:val="fr-FR"/>
        </w:rPr>
        <w:t xml:space="preserve"> des Nations Unies aux droits de l’homme (HCR/MC/2008/3), les données contenues dans le présent rapport initial sont des indicateurs de méthode; nous ne pouvons pas utiliser les indicateurs de résultat tant que la question ne peut pas être traitée de manière systématique. Telle est l’évolution qui a été prévue au Pérou, compte tenu également du cadre normatif (la réforme de l’État qui progresse est axée notamment sur le transfert de fonctions, de compétences et l’octroi d’une certaine autonomie budgétaire aux autorités régionales et locales); à cela s’ajoute le projet d’observatoire du handicap pour lequel le CONADIS s’efforce de mobiliser des financements notamment dans le cadre de l’Accord binational de vaste portée conclu avec l’Équateur.</w:t>
      </w:r>
    </w:p>
    <w:p w:rsidR="005F2F87" w:rsidRPr="00C04E62" w:rsidRDefault="005F2F87" w:rsidP="005F2F87">
      <w:pPr>
        <w:pStyle w:val="H1G"/>
      </w:pPr>
      <w:r>
        <w:tab/>
      </w:r>
      <w:r w:rsidRPr="00C04E62">
        <w:t>B.</w:t>
      </w:r>
      <w:r w:rsidRPr="00C04E62">
        <w:tab/>
        <w:t>Dispositions générales de la Convention (art</w:t>
      </w:r>
      <w:r>
        <w:t>.</w:t>
      </w:r>
      <w:r w:rsidRPr="00C04E62">
        <w:t xml:space="preserve"> 1</w:t>
      </w:r>
      <w:r w:rsidRPr="00C04E62">
        <w:rPr>
          <w:vertAlign w:val="superscript"/>
        </w:rPr>
        <w:t>er</w:t>
      </w:r>
      <w:r w:rsidRPr="00C04E62">
        <w:t xml:space="preserve"> à 4)</w:t>
      </w:r>
    </w:p>
    <w:p w:rsidR="005F2F87" w:rsidRDefault="005F2F87" w:rsidP="005F2F87">
      <w:pPr>
        <w:pStyle w:val="SingleTxtG"/>
      </w:pPr>
      <w:r w:rsidRPr="00C04E62">
        <w:t>58.</w:t>
      </w:r>
      <w:r w:rsidRPr="00C04E62">
        <w:tab/>
        <w:t>Voir le tableau ci-après.</w:t>
      </w:r>
    </w:p>
    <w:tbl>
      <w:tblPr>
        <w:tblStyle w:val="TableGrid"/>
        <w:tblW w:w="9639" w:type="dxa"/>
        <w:tblInd w:w="-5" w:type="dxa"/>
        <w:tblBorders>
          <w:left w:val="none" w:sz="0" w:space="0" w:color="auto"/>
          <w:bottom w:val="none" w:sz="0" w:space="0" w:color="auto"/>
          <w:right w:val="none" w:sz="0" w:space="0" w:color="auto"/>
          <w:insideH w:val="none" w:sz="0" w:space="0" w:color="auto"/>
          <w:insideV w:val="none" w:sz="0" w:space="0" w:color="auto"/>
        </w:tblBorders>
        <w:tblCellMar>
          <w:right w:w="113" w:type="dxa"/>
        </w:tblCellMar>
        <w:tblLook w:val="01E0" w:firstRow="1" w:lastRow="1" w:firstColumn="1" w:lastColumn="1" w:noHBand="0" w:noVBand="0"/>
      </w:tblPr>
      <w:tblGrid>
        <w:gridCol w:w="4819"/>
        <w:gridCol w:w="4820"/>
      </w:tblGrid>
      <w:tr w:rsidR="005F2F87" w:rsidRPr="00E86CF4" w:rsidTr="005F2F87">
        <w:trPr>
          <w:tblHeader/>
        </w:trPr>
        <w:tc>
          <w:tcPr>
            <w:tcW w:w="4819" w:type="dxa"/>
            <w:tcBorders>
              <w:top w:val="single" w:sz="4" w:space="0" w:color="auto"/>
              <w:bottom w:val="single" w:sz="12" w:space="0" w:color="auto"/>
              <w:right w:val="nil"/>
            </w:tcBorders>
            <w:shd w:val="clear" w:color="auto" w:fill="auto"/>
            <w:vAlign w:val="bottom"/>
          </w:tcPr>
          <w:p w:rsidR="005F2F87" w:rsidRPr="00E86CF4" w:rsidRDefault="005F2F87" w:rsidP="005F2F87">
            <w:pPr>
              <w:spacing w:before="80" w:after="80" w:line="200" w:lineRule="exact"/>
              <w:rPr>
                <w:i/>
                <w:sz w:val="16"/>
              </w:rPr>
            </w:pPr>
            <w:r>
              <w:rPr>
                <w:i/>
                <w:sz w:val="16"/>
              </w:rPr>
              <w:t>Renseignements à fournir</w:t>
            </w:r>
          </w:p>
        </w:tc>
        <w:tc>
          <w:tcPr>
            <w:tcW w:w="4820" w:type="dxa"/>
            <w:tcBorders>
              <w:top w:val="single" w:sz="4" w:space="0" w:color="auto"/>
              <w:left w:val="nil"/>
              <w:bottom w:val="single" w:sz="12" w:space="0" w:color="auto"/>
            </w:tcBorders>
            <w:shd w:val="clear" w:color="auto" w:fill="auto"/>
            <w:vAlign w:val="bottom"/>
          </w:tcPr>
          <w:p w:rsidR="005F2F87" w:rsidRPr="00E86CF4" w:rsidRDefault="005F2F87" w:rsidP="005F2F87">
            <w:pPr>
              <w:spacing w:before="80" w:after="80" w:line="200" w:lineRule="exact"/>
              <w:rPr>
                <w:i/>
                <w:sz w:val="16"/>
              </w:rPr>
            </w:pPr>
            <w:r w:rsidRPr="00E86CF4">
              <w:rPr>
                <w:i/>
                <w:sz w:val="16"/>
              </w:rPr>
              <w:t>Progrès réalisés</w:t>
            </w:r>
          </w:p>
        </w:tc>
      </w:tr>
      <w:tr w:rsidR="005F2F87" w:rsidTr="005F2F87">
        <w:trPr>
          <w:trHeight w:hRule="exact" w:val="113"/>
          <w:tblHeader/>
        </w:trPr>
        <w:tc>
          <w:tcPr>
            <w:tcW w:w="4819" w:type="dxa"/>
            <w:tcBorders>
              <w:top w:val="single" w:sz="12" w:space="0" w:color="auto"/>
              <w:bottom w:val="nil"/>
              <w:right w:val="nil"/>
            </w:tcBorders>
            <w:shd w:val="clear" w:color="auto" w:fill="auto"/>
          </w:tcPr>
          <w:p w:rsidR="005F2F87" w:rsidRDefault="005F2F87" w:rsidP="005F2F87">
            <w:pPr>
              <w:spacing w:line="220" w:lineRule="exact"/>
              <w:rPr>
                <w:lang w:val="es-ES_tradnl"/>
              </w:rPr>
            </w:pPr>
          </w:p>
        </w:tc>
        <w:tc>
          <w:tcPr>
            <w:tcW w:w="4820" w:type="dxa"/>
            <w:tcBorders>
              <w:top w:val="single" w:sz="12" w:space="0" w:color="auto"/>
              <w:left w:val="nil"/>
              <w:bottom w:val="nil"/>
            </w:tcBorders>
            <w:shd w:val="clear" w:color="auto" w:fill="auto"/>
          </w:tcPr>
          <w:p w:rsidR="005F2F87" w:rsidRDefault="005F2F87" w:rsidP="005F2F87">
            <w:pPr>
              <w:spacing w:line="220" w:lineRule="exact"/>
              <w:rPr>
                <w:lang w:val="es-ES_tradnl"/>
              </w:rPr>
            </w:pP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PrEx>
        <w:tc>
          <w:tcPr>
            <w:tcW w:w="4819" w:type="dxa"/>
            <w:tcBorders>
              <w:top w:val="nil"/>
              <w:left w:val="nil"/>
              <w:bottom w:val="nil"/>
              <w:right w:val="nil"/>
            </w:tcBorders>
          </w:tcPr>
          <w:p w:rsidR="005F2F87" w:rsidRPr="00C04E62" w:rsidRDefault="005F2F87" w:rsidP="005F2F87">
            <w:pPr>
              <w:suppressAutoHyphens w:val="0"/>
              <w:spacing w:before="40" w:after="120"/>
              <w:ind w:right="113"/>
            </w:pPr>
            <w:r w:rsidRPr="00C04E62">
              <w:t>La définition du handicap utilisée pour collecter les données à analyser, les déficiences couvertes et le sens donné au concept de «long terme»</w:t>
            </w:r>
            <w:r w:rsidR="00B35389">
              <w:t>.</w:t>
            </w:r>
          </w:p>
        </w:tc>
        <w:tc>
          <w:tcPr>
            <w:tcW w:w="4820" w:type="dxa"/>
            <w:tcBorders>
              <w:top w:val="nil"/>
              <w:left w:val="nil"/>
              <w:bottom w:val="nil"/>
              <w:right w:val="nil"/>
            </w:tcBorders>
          </w:tcPr>
          <w:p w:rsidR="005F2F87" w:rsidRPr="00C04E62" w:rsidRDefault="005F2F87" w:rsidP="005F2F87">
            <w:pPr>
              <w:suppressAutoHyphens w:val="0"/>
              <w:spacing w:before="40" w:after="120"/>
              <w:ind w:right="57"/>
            </w:pPr>
            <w:r w:rsidRPr="00C04E62">
              <w:t xml:space="preserve">La loi générale sur les personnes handicapées (loi </w:t>
            </w:r>
            <w:r>
              <w:rPr>
                <w:rFonts w:eastAsia="MS Mincho"/>
              </w:rPr>
              <w:t>n</w:t>
            </w:r>
            <w:r>
              <w:rPr>
                <w:rFonts w:eastAsia="MS Mincho"/>
                <w:vertAlign w:val="superscript"/>
              </w:rPr>
              <w:t>o</w:t>
            </w:r>
            <w:r>
              <w:t> 27050) stipule:</w:t>
            </w:r>
            <w:r w:rsidRPr="00C04E62">
              <w:t xml:space="preserve"> </w:t>
            </w:r>
            <w:r>
              <w:t xml:space="preserve">«On entend par </w:t>
            </w:r>
            <w:r w:rsidRPr="00C04E62">
              <w:t xml:space="preserve">personne handicapée une personne </w:t>
            </w:r>
            <w:r>
              <w:t xml:space="preserve">atteinte </w:t>
            </w:r>
            <w:r w:rsidRPr="00C04E62">
              <w:t>d’une ou plusieurs déficiences attestées</w:t>
            </w:r>
            <w:r w:rsidRPr="005F2F87">
              <w:rPr>
                <w:spacing w:val="-2"/>
              </w:rPr>
              <w:t xml:space="preserve"> avec perte substantielle d’une ou plusieurs de ses fonctions physiques, mentales ou sensorielles, qui entraînent une diminution voire la disparition de son aptitude à accomplir une activité d’une manière ou dans des limites considérées comme normales, laquelle impose des limitations à sa capacité à exercer un rôle, une fonction, ou une activité ou à jouir de possibilités lui permettant de participer à la société sur la base de l’égalité avec les autres</w:t>
            </w:r>
            <w:r w:rsidR="00B35389">
              <w:rPr>
                <w:spacing w:val="-2"/>
              </w:rPr>
              <w:t>.</w:t>
            </w:r>
            <w:r w:rsidRPr="005F2F87">
              <w:rPr>
                <w:spacing w:val="-2"/>
              </w:rPr>
              <w:t>». La surveillance du respect des droits de l’homme est considérée comme une priorité. L’État péruvien adopte</w:t>
            </w:r>
            <w:r w:rsidR="00D92048">
              <w:rPr>
                <w:spacing w:val="-2"/>
              </w:rPr>
              <w:t xml:space="preserve"> </w:t>
            </w:r>
            <w:r w:rsidRPr="005F2F87">
              <w:rPr>
                <w:spacing w:val="-2"/>
              </w:rPr>
              <w:t>et met en œuvre des mesures systématiques visant à établir un modèle de prise en charge des personnes handicapées qui s’inscrive dans le cadre de la réforme de l’État entreprise au début de la décennie et s’applique à tous les groupes de personnes à risque.</w:t>
            </w:r>
          </w:p>
          <w:p w:rsidR="005F2F87" w:rsidRPr="00C04E62" w:rsidRDefault="005F2F87" w:rsidP="005F2F87">
            <w:pPr>
              <w:suppressAutoHyphens w:val="0"/>
              <w:spacing w:before="40" w:after="120"/>
              <w:ind w:right="113"/>
            </w:pPr>
            <w:r w:rsidRPr="00C04E62">
              <w:t xml:space="preserve">Le «long terme» s’entend de l’horizon temporel retenu pour atteindre la pleine opérabilité du modèle mentionné ci-dessus, ce qui n’empêche pas de faire à court et </w:t>
            </w:r>
            <w:r>
              <w:t xml:space="preserve">à </w:t>
            </w:r>
            <w:r w:rsidRPr="00C04E62">
              <w:t>moyen terme des progrès sur le</w:t>
            </w:r>
            <w:r>
              <w:t>s</w:t>
            </w:r>
            <w:r w:rsidRPr="00C04E62">
              <w:t xml:space="preserve"> plan</w:t>
            </w:r>
            <w:r>
              <w:t>s</w:t>
            </w:r>
            <w:r w:rsidRPr="00C04E62">
              <w:t xml:space="preserve"> législatif et budgétaire, ainsi que dans le perfectionnement des politiques publiques, comme c’est déjà le cas.</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PrEx>
        <w:tc>
          <w:tcPr>
            <w:tcW w:w="4819" w:type="dxa"/>
            <w:tcBorders>
              <w:top w:val="nil"/>
              <w:left w:val="nil"/>
              <w:bottom w:val="nil"/>
              <w:right w:val="nil"/>
            </w:tcBorders>
          </w:tcPr>
          <w:p w:rsidR="005F2F87" w:rsidRPr="00C04E62" w:rsidRDefault="005F2F87" w:rsidP="005F2F87">
            <w:pPr>
              <w:keepNext/>
              <w:suppressAutoHyphens w:val="0"/>
              <w:spacing w:before="40" w:after="120"/>
              <w:ind w:right="113"/>
            </w:pPr>
            <w:r w:rsidRPr="00C04E62">
              <w:t>Les voies et moyens par lesquels le droit interne définit et comprend les notions exposées aux articles 1</w:t>
            </w:r>
            <w:r w:rsidRPr="00C04E62">
              <w:rPr>
                <w:vertAlign w:val="superscript"/>
              </w:rPr>
              <w:t>er</w:t>
            </w:r>
            <w:r w:rsidRPr="00C04E62">
              <w:t xml:space="preserve"> et 2 de la Convention, et en particulier tous textes législatifs ou réglementaires, coutumes sociales ou pratiques qui discriminent au motif du handicap</w:t>
            </w:r>
            <w:r w:rsidR="00B35389">
              <w:t>.</w:t>
            </w: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 xml:space="preserve">Par la création des </w:t>
            </w:r>
            <w:r>
              <w:t>c</w:t>
            </w:r>
            <w:r w:rsidRPr="00C04E62">
              <w:t xml:space="preserve">ommissions plurisectorielles permanentes décrites dans les premières pages du présent rapport ou l’adoption de la loi relative aux infractions et aux sanctions résultant du non-respect de la loi générale qui protège les personnes handicapées et instaure un régime spécial de promotion de leurs droits, l’État péruvien affirme l’importance que revêt une approche </w:t>
            </w:r>
            <w:r>
              <w:t>inter</w:t>
            </w:r>
            <w:r w:rsidRPr="00C04E62">
              <w:t xml:space="preserve">sectorielle de la question du handicap. </w:t>
            </w:r>
            <w:r>
              <w:t xml:space="preserve">Il ne se contente pas en effet de charger </w:t>
            </w:r>
            <w:r w:rsidRPr="00C04E62">
              <w:t xml:space="preserve">une seule entité de faire appliquer pleinement une loi générale et d’en surveiller le respect, il </w:t>
            </w:r>
            <w:r>
              <w:t xml:space="preserve">engage </w:t>
            </w:r>
            <w:r w:rsidRPr="00C04E62">
              <w:t xml:space="preserve">le secteur public dans une politique </w:t>
            </w:r>
            <w:r>
              <w:t xml:space="preserve">qui a pour </w:t>
            </w:r>
            <w:r w:rsidRPr="00C04E62">
              <w:t>fondement la protection des droits de l’homme.</w:t>
            </w:r>
          </w:p>
          <w:p w:rsidR="005F2F87" w:rsidRPr="00C04E62" w:rsidRDefault="005F2F87" w:rsidP="005F2F87">
            <w:pPr>
              <w:suppressAutoHyphens w:val="0"/>
              <w:spacing w:before="40" w:after="120"/>
              <w:ind w:right="113"/>
            </w:pPr>
            <w:r>
              <w:t xml:space="preserve">De ce </w:t>
            </w:r>
            <w:r w:rsidRPr="00C04E62">
              <w:t>fait</w:t>
            </w:r>
            <w:r>
              <w:t>,</w:t>
            </w:r>
            <w:r w:rsidRPr="00C04E62">
              <w:t xml:space="preserve"> les restrictions budgétaires n’entravent pas le déve</w:t>
            </w:r>
            <w:r>
              <w:t>loppement normatif (aménagement raisonnable</w:t>
            </w:r>
            <w:r w:rsidRPr="00C04E62">
              <w:t>, lois contre la discrimination, adoption</w:t>
            </w:r>
            <w:r>
              <w:t xml:space="preserve"> d’un langage spécial</w:t>
            </w:r>
            <w:r w:rsidRPr="00C04E62">
              <w:t>) qui s’opère dans l’État partie.</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CellMar>
            <w:right w:w="0" w:type="dxa"/>
          </w:tblCellMar>
        </w:tblPrEx>
        <w:tc>
          <w:tcPr>
            <w:tcW w:w="4819" w:type="dxa"/>
            <w:tcBorders>
              <w:top w:val="nil"/>
              <w:left w:val="nil"/>
              <w:bottom w:val="nil"/>
              <w:right w:val="nil"/>
            </w:tcBorders>
          </w:tcPr>
          <w:p w:rsidR="005F2F87" w:rsidRPr="00C04E62" w:rsidRDefault="005F2F87" w:rsidP="005F2F87">
            <w:pPr>
              <w:suppressAutoHyphens w:val="0"/>
              <w:spacing w:before="40" w:after="120"/>
              <w:ind w:right="113"/>
            </w:pPr>
            <w:r w:rsidRPr="00C04E62">
              <w:t>Les voies et moyens par lesquels l’État partie définit et comprend la notion d’«aménagement raisonnable» à apporter sans imposer «de charge disproportionnée ou indue», avec l’éclairage d’exemples</w:t>
            </w:r>
            <w:r w:rsidR="00B35389">
              <w:t>.</w:t>
            </w: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t xml:space="preserve">Il existe au </w:t>
            </w:r>
            <w:r w:rsidRPr="00C04E62">
              <w:t xml:space="preserve">Ministère du travail un bureau </w:t>
            </w:r>
            <w:r>
              <w:t xml:space="preserve">chargé </w:t>
            </w:r>
            <w:r w:rsidRPr="00C04E62">
              <w:t xml:space="preserve">de la question de l’emploi des personnes handicapées, </w:t>
            </w:r>
            <w:r>
              <w:t xml:space="preserve">qui exerce notamment des fonctions de </w:t>
            </w:r>
            <w:r w:rsidRPr="00C04E62">
              <w:t>«supervision».</w:t>
            </w:r>
          </w:p>
          <w:p w:rsidR="005F2F87" w:rsidRPr="00C04E62" w:rsidRDefault="005F2F87" w:rsidP="005F2F87">
            <w:pPr>
              <w:suppressAutoHyphens w:val="0"/>
              <w:spacing w:before="40" w:after="120"/>
              <w:ind w:right="113"/>
            </w:pPr>
            <w:r>
              <w:t xml:space="preserve">Le Pérou a dû faire face </w:t>
            </w:r>
            <w:r w:rsidRPr="00C04E62">
              <w:t>aux difficultés économiques que pose</w:t>
            </w:r>
            <w:r>
              <w:t>,</w:t>
            </w:r>
            <w:r w:rsidRPr="00C04E62">
              <w:t xml:space="preserve"> par exemple</w:t>
            </w:r>
            <w:r>
              <w:t>,</w:t>
            </w:r>
            <w:r w:rsidRPr="00C04E62">
              <w:t xml:space="preserve"> pour le secteur privé l’a</w:t>
            </w:r>
            <w:r>
              <w:t>ménagement des</w:t>
            </w:r>
            <w:r w:rsidRPr="00C04E62">
              <w:t xml:space="preserve"> installations de façon à en améliorer l’accessibilité </w:t>
            </w:r>
            <w:r>
              <w:t>pour</w:t>
            </w:r>
            <w:r w:rsidRPr="00C04E62">
              <w:t xml:space="preserve"> les personnes handicapées. En outre, au-delà de la question des infrastructures physiques, la loi </w:t>
            </w:r>
            <w:r>
              <w:rPr>
                <w:rFonts w:eastAsia="MS Mincho"/>
              </w:rPr>
              <w:t>n</w:t>
            </w:r>
            <w:r>
              <w:rPr>
                <w:rFonts w:eastAsia="MS Mincho"/>
                <w:vertAlign w:val="superscript"/>
              </w:rPr>
              <w:t>o</w:t>
            </w:r>
            <w:r w:rsidRPr="00C04E62">
              <w:t> 27050</w:t>
            </w:r>
            <w:r>
              <w:t xml:space="preserve"> et</w:t>
            </w:r>
            <w:r w:rsidRPr="00C04E62">
              <w:t xml:space="preserve"> la loi </w:t>
            </w:r>
            <w:r>
              <w:rPr>
                <w:rFonts w:eastAsia="MS Mincho"/>
              </w:rPr>
              <w:t>n</w:t>
            </w:r>
            <w:r>
              <w:rPr>
                <w:rFonts w:eastAsia="MS Mincho"/>
                <w:vertAlign w:val="superscript"/>
              </w:rPr>
              <w:t>o</w:t>
            </w:r>
            <w:r w:rsidR="00D92048">
              <w:t xml:space="preserve"> </w:t>
            </w:r>
            <w:r w:rsidRPr="00C04E62">
              <w:t xml:space="preserve">28164 </w:t>
            </w:r>
            <w:r>
              <w:t xml:space="preserve">en </w:t>
            </w:r>
            <w:r w:rsidRPr="00C04E62">
              <w:t>portant modification</w:t>
            </w:r>
            <w:r>
              <w:t>,</w:t>
            </w:r>
            <w:r w:rsidRPr="00C04E62">
              <w:t xml:space="preserve"> </w:t>
            </w:r>
            <w:r>
              <w:t>qui est contenue dans</w:t>
            </w:r>
            <w:r w:rsidRPr="00C04E62">
              <w:t xml:space="preserve"> le décret suprême </w:t>
            </w:r>
            <w:r w:rsidR="00B35389">
              <w:rPr>
                <w:rFonts w:eastAsia="MS Mincho"/>
              </w:rPr>
              <w:t>n</w:t>
            </w:r>
            <w:r w:rsidR="00B35389">
              <w:rPr>
                <w:rFonts w:eastAsia="MS Mincho"/>
                <w:vertAlign w:val="superscript"/>
              </w:rPr>
              <w:t>o</w:t>
            </w:r>
            <w:r w:rsidR="00B35389">
              <w:t xml:space="preserve"> </w:t>
            </w:r>
            <w:r w:rsidRPr="00C04E62">
              <w:t>027-2007-PCM adopté par la présidence du Conseil des ministres en 2007</w:t>
            </w:r>
            <w:r>
              <w:t>,</w:t>
            </w:r>
            <w:r w:rsidRPr="00C04E62">
              <w:t xml:space="preserve"> </w:t>
            </w:r>
            <w:r>
              <w:t xml:space="preserve">fixent pour les organismes publics un quota de </w:t>
            </w:r>
            <w:r w:rsidRPr="00C04E62">
              <w:t>3</w:t>
            </w:r>
            <w:r>
              <w:t xml:space="preserve"> </w:t>
            </w:r>
            <w:r w:rsidRPr="00C04E62">
              <w:t xml:space="preserve">% de personnes handicapées, y compris à des postes de direction. Il importe de relever que </w:t>
            </w:r>
            <w:r>
              <w:t xml:space="preserve">dans les concours de la fonction publique </w:t>
            </w:r>
            <w:r w:rsidRPr="00C04E62">
              <w:t>les personnes handicapées bénéficient d’une majoration de 15</w:t>
            </w:r>
            <w:r>
              <w:t> </w:t>
            </w:r>
            <w:r w:rsidRPr="00C04E62">
              <w:t>% de leur</w:t>
            </w:r>
            <w:r>
              <w:t>s notes</w:t>
            </w:r>
            <w:r w:rsidRPr="00C04E62">
              <w:t xml:space="preserve"> final</w:t>
            </w:r>
            <w:r>
              <w:t>es</w:t>
            </w:r>
            <w:r w:rsidRPr="00C04E62">
              <w:t>.</w:t>
            </w:r>
          </w:p>
          <w:p w:rsidR="005F2F87" w:rsidRPr="00C04E62" w:rsidRDefault="005F2F87" w:rsidP="005F2F87">
            <w:pPr>
              <w:suppressAutoHyphens w:val="0"/>
              <w:spacing w:before="40" w:after="120"/>
              <w:ind w:right="113"/>
            </w:pPr>
            <w:r w:rsidRPr="00C04E62">
              <w:t>Toute violation de ce droit</w:t>
            </w:r>
            <w:r>
              <w:t xml:space="preserve"> est non seulement visée dans la loi </w:t>
            </w:r>
            <w:r w:rsidRPr="00C04E62">
              <w:t xml:space="preserve">relative aux infractions et aux sanctions, </w:t>
            </w:r>
            <w:r>
              <w:t xml:space="preserve">mais </w:t>
            </w:r>
            <w:r w:rsidRPr="00C04E62">
              <w:t>donne lieu à l’ouverture d’une procédure judiciaire pour discrimination, conformément au droit péruvien.</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CellMar>
            <w:right w:w="0" w:type="dxa"/>
          </w:tblCellMar>
        </w:tblPrEx>
        <w:trPr>
          <w:trHeight w:val="2192"/>
        </w:trPr>
        <w:tc>
          <w:tcPr>
            <w:tcW w:w="4819" w:type="dxa"/>
            <w:tcBorders>
              <w:top w:val="nil"/>
              <w:left w:val="nil"/>
              <w:bottom w:val="nil"/>
              <w:right w:val="nil"/>
            </w:tcBorders>
          </w:tcPr>
          <w:p w:rsidR="005F2F87" w:rsidRPr="00C04E62" w:rsidRDefault="005F2F87" w:rsidP="005F2F87">
            <w:pPr>
              <w:suppressAutoHyphens w:val="0"/>
              <w:spacing w:before="40" w:after="120"/>
              <w:ind w:right="113"/>
            </w:pPr>
            <w:r w:rsidRPr="00C04E62">
              <w:t xml:space="preserve">La manière dont les principes généraux et les obligations générales énoncés aux articles 3 et 4 de la Convention ont été mis en œuvre, et comment l’État partie entend en garantir la réalisation effective, en particulier le principe de promotion de la pleine réalisation des droits énoncés dans la Convention sans discrimination fondée sur </w:t>
            </w:r>
            <w:r>
              <w:t>le handicap, énoncé à l’article </w:t>
            </w:r>
            <w:r w:rsidRPr="00C04E62">
              <w:t>4, avec l’éclairage d’exemples</w:t>
            </w:r>
            <w:r w:rsidR="00B35389">
              <w:t>.</w:t>
            </w:r>
            <w:r w:rsidRPr="00C04E62">
              <w:t xml:space="preserve"> </w:t>
            </w: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 xml:space="preserve">L’État péruvien a adopté en 2008 le Plan </w:t>
            </w:r>
            <w:r>
              <w:t>pour l</w:t>
            </w:r>
            <w:r w:rsidRPr="00C04E62">
              <w:t xml:space="preserve">’égalité des chances </w:t>
            </w:r>
            <w:r>
              <w:t>des</w:t>
            </w:r>
            <w:r w:rsidRPr="00C04E62">
              <w:t xml:space="preserve"> personnes handicapées 2009-2018, dont il a confié le suivi à une commission </w:t>
            </w:r>
            <w:r>
              <w:t>multi</w:t>
            </w:r>
            <w:r w:rsidRPr="00C04E62">
              <w:t>sectorielle permanente.</w:t>
            </w:r>
          </w:p>
          <w:p w:rsidR="005F2F87" w:rsidRPr="00C04E62" w:rsidRDefault="005F2F87" w:rsidP="005F2F87">
            <w:pPr>
              <w:spacing w:before="40" w:after="120"/>
              <w:ind w:right="113"/>
            </w:pPr>
            <w:r w:rsidRPr="00C04E62">
              <w:t xml:space="preserve">Comme </w:t>
            </w:r>
            <w:r>
              <w:t>on l’a déjà dit</w:t>
            </w:r>
            <w:r w:rsidRPr="00C04E62">
              <w:t xml:space="preserve">, ce </w:t>
            </w:r>
            <w:r>
              <w:t>p</w:t>
            </w:r>
            <w:r w:rsidRPr="00C04E62">
              <w:t xml:space="preserve">lan s’inscrit dans le cadre du projet d’envergure visant à aboutir à </w:t>
            </w:r>
            <w:r>
              <w:t xml:space="preserve">un système </w:t>
            </w:r>
            <w:r>
              <w:rPr>
                <w:i/>
              </w:rPr>
              <w:t>fonctionnel</w:t>
            </w:r>
            <w:r w:rsidRPr="00C04E62">
              <w:rPr>
                <w:i/>
              </w:rPr>
              <w:t xml:space="preserve"> au niveau national</w:t>
            </w:r>
            <w:r w:rsidRPr="00C04E62">
              <w:t xml:space="preserve"> </w:t>
            </w:r>
            <w:r>
              <w:t xml:space="preserve">de </w:t>
            </w:r>
            <w:r w:rsidRPr="00C04E62">
              <w:t>la prise en charge des besoins de</w:t>
            </w:r>
            <w:r>
              <w:t>s personnes</w:t>
            </w:r>
            <w:r w:rsidRPr="00C04E62">
              <w:t xml:space="preserve"> handicapée</w:t>
            </w:r>
            <w:r>
              <w:t>s</w:t>
            </w:r>
            <w:r w:rsidRPr="00C04E62">
              <w:t>.</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CellMar>
            <w:right w:w="0" w:type="dxa"/>
          </w:tblCellMar>
        </w:tblPrEx>
        <w:trPr>
          <w:trHeight w:val="488"/>
        </w:trPr>
        <w:tc>
          <w:tcPr>
            <w:tcW w:w="4819" w:type="dxa"/>
            <w:tcBorders>
              <w:top w:val="nil"/>
              <w:left w:val="nil"/>
              <w:bottom w:val="nil"/>
              <w:right w:val="nil"/>
            </w:tcBorders>
          </w:tcPr>
          <w:p w:rsidR="005F2F87" w:rsidRPr="00C04E62" w:rsidRDefault="005F2F87" w:rsidP="005F2F87">
            <w:pPr>
              <w:keepNext/>
              <w:spacing w:before="40" w:after="120"/>
              <w:ind w:right="113"/>
            </w:pPr>
          </w:p>
        </w:tc>
        <w:tc>
          <w:tcPr>
            <w:tcW w:w="4820" w:type="dxa"/>
            <w:tcBorders>
              <w:top w:val="nil"/>
              <w:left w:val="nil"/>
              <w:bottom w:val="nil"/>
              <w:right w:val="nil"/>
            </w:tcBorders>
          </w:tcPr>
          <w:p w:rsidR="005F2F87" w:rsidRPr="00C04E62" w:rsidRDefault="005F2F87" w:rsidP="005F2F87">
            <w:pPr>
              <w:spacing w:before="40" w:after="120"/>
              <w:ind w:right="113"/>
            </w:pPr>
            <w:r w:rsidRPr="00C04E62">
              <w:t xml:space="preserve">La présidence de la Commission plurisectorielle a </w:t>
            </w:r>
            <w:r>
              <w:t xml:space="preserve">été confiée au </w:t>
            </w:r>
            <w:r w:rsidRPr="00C04E62">
              <w:t>Ministère de la femme et du développement social, qui s’occupe de la question des enfants, des adolescents, des femmes, des personnes âgées, des personnes déplacées et de la violence familiale.</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CellMar>
            <w:right w:w="0" w:type="dxa"/>
          </w:tblCellMar>
        </w:tblPrEx>
        <w:tc>
          <w:tcPr>
            <w:tcW w:w="4819" w:type="dxa"/>
            <w:tcBorders>
              <w:top w:val="nil"/>
              <w:left w:val="nil"/>
              <w:bottom w:val="nil"/>
              <w:right w:val="nil"/>
            </w:tcBorders>
          </w:tcPr>
          <w:p w:rsidR="005F2F87" w:rsidRPr="00C04E62" w:rsidRDefault="005F2F87" w:rsidP="005F2F87">
            <w:pPr>
              <w:suppressAutoHyphens w:val="0"/>
              <w:spacing w:before="40" w:after="120"/>
              <w:ind w:right="113"/>
            </w:pP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 xml:space="preserve">Le projet portant modification des articles du Code civil relatifs à </w:t>
            </w:r>
            <w:r>
              <w:t xml:space="preserve">la libre expression de la volonté </w:t>
            </w:r>
            <w:r w:rsidRPr="00C04E62">
              <w:t xml:space="preserve">des personnes handicapées </w:t>
            </w:r>
            <w:r>
              <w:t>pour les actes d’</w:t>
            </w:r>
            <w:r w:rsidRPr="00C04E62">
              <w:t>état civil est</w:t>
            </w:r>
            <w:r>
              <w:t xml:space="preserve"> à l’examen</w:t>
            </w:r>
            <w:r w:rsidRPr="00C04E62">
              <w:t>.</w:t>
            </w:r>
          </w:p>
          <w:p w:rsidR="005F2F87" w:rsidRPr="00C04E62" w:rsidRDefault="005F2F87" w:rsidP="005F2F87">
            <w:pPr>
              <w:suppressAutoHyphens w:val="0"/>
              <w:spacing w:before="40" w:after="120"/>
              <w:ind w:right="113"/>
            </w:pPr>
            <w:r>
              <w:t>La version numérique</w:t>
            </w:r>
            <w:r w:rsidRPr="00C04E62">
              <w:t xml:space="preserve"> du Rapport annuel pour 2009</w:t>
            </w:r>
            <w:r>
              <w:rPr>
                <w:rStyle w:val="FootnoteReference"/>
              </w:rPr>
              <w:footnoteReference w:id="8"/>
            </w:r>
            <w:r>
              <w:t xml:space="preserve"> du CONADIS, principal organe chargé de la question du handicap, est jointe au présent document. Elle donne une idée d</w:t>
            </w:r>
            <w:r w:rsidRPr="00C04E62">
              <w:t>es principales réalisations</w:t>
            </w:r>
            <w:r>
              <w:t xml:space="preserve"> de cet organe</w:t>
            </w:r>
            <w:r w:rsidRPr="00C04E62">
              <w:t xml:space="preserve">, </w:t>
            </w:r>
            <w:r>
              <w:t>parmi lesquelles la dissolution</w:t>
            </w:r>
            <w:r w:rsidRPr="00C04E62">
              <w:t xml:space="preserve"> d’une commission d’examen du degré de handicap créée au sein d’une université publique pour décider de l’admission des étudiants </w:t>
            </w:r>
            <w:r>
              <w:t xml:space="preserve">dans le cadre du </w:t>
            </w:r>
            <w:r w:rsidRPr="00C04E62">
              <w:t>quota de places réservées</w:t>
            </w:r>
            <w:r>
              <w:t xml:space="preserve"> aux handicapés</w:t>
            </w:r>
            <w:r w:rsidRPr="00C04E62">
              <w:t xml:space="preserve">, </w:t>
            </w:r>
            <w:r>
              <w:t>les démarches entreprises auprès du</w:t>
            </w:r>
            <w:r w:rsidRPr="00C04E62">
              <w:t xml:space="preserve"> Congrès </w:t>
            </w:r>
            <w:r>
              <w:t xml:space="preserve">pour obtenir l’accès à la carrière de magistrat d’une personne handicapée </w:t>
            </w:r>
            <w:r w:rsidRPr="00C04E62">
              <w:t>et l’intervention réalisée</w:t>
            </w:r>
            <w:r>
              <w:t xml:space="preserve"> auprès d’un gouvernement local</w:t>
            </w:r>
            <w:r w:rsidRPr="00C04E62">
              <w:t xml:space="preserve"> qui </w:t>
            </w:r>
            <w:r>
              <w:t xml:space="preserve">s’opposait à </w:t>
            </w:r>
            <w:r w:rsidRPr="00C04E62">
              <w:t>l’enregistrement du mariage de deux personnes sourdes.</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CellMar>
            <w:right w:w="0" w:type="dxa"/>
          </w:tblCellMar>
        </w:tblPrEx>
        <w:tc>
          <w:tcPr>
            <w:tcW w:w="4819" w:type="dxa"/>
            <w:tcBorders>
              <w:top w:val="nil"/>
              <w:left w:val="nil"/>
              <w:bottom w:val="nil"/>
              <w:right w:val="nil"/>
            </w:tcBorders>
          </w:tcPr>
          <w:p w:rsidR="005F2F87" w:rsidRPr="00C04E62" w:rsidRDefault="005F2F87" w:rsidP="005F2F87">
            <w:pPr>
              <w:suppressAutoHyphens w:val="0"/>
              <w:spacing w:before="40" w:after="120"/>
              <w:ind w:right="113"/>
            </w:pPr>
            <w:r w:rsidRPr="00C04E62">
              <w:t>Des données statistiques désagrégées et comparatives sur l’efficacité des mesures spécifiques contre la discrimination et sur les progrès réalisés en vue d’assurer l’exercice égal de chacun des droits énoncés dans la Convention par les personnes handicapées, y compris sous l’angle du genre et de l’âge</w:t>
            </w:r>
            <w:r w:rsidR="00B35389">
              <w:t>.</w:t>
            </w: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Question en suspens, dont l’évolution a été décrite ci-dessus dans la section «Données statistiques».</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CellMar>
            <w:right w:w="0" w:type="dxa"/>
          </w:tblCellMar>
        </w:tblPrEx>
        <w:tc>
          <w:tcPr>
            <w:tcW w:w="4819" w:type="dxa"/>
            <w:tcBorders>
              <w:top w:val="nil"/>
              <w:left w:val="nil"/>
              <w:bottom w:val="nil"/>
              <w:right w:val="nil"/>
            </w:tcBorders>
          </w:tcPr>
          <w:p w:rsidR="005F2F87" w:rsidRPr="00C04E62" w:rsidRDefault="005F2F87" w:rsidP="005F2F87">
            <w:pPr>
              <w:suppressAutoHyphens w:val="0"/>
              <w:spacing w:before="40" w:after="120"/>
              <w:ind w:right="113"/>
            </w:pPr>
            <w:r w:rsidRPr="00C04E62">
              <w:t>Les droits énoncés dans la Convention que l’État partie s’est employé à mettre en œuvre progressivement et ceux qu’il s’est engagé à mettre en œuvre immédiatement, avec une description des effets des mesures concernant ces derniers</w:t>
            </w:r>
            <w:r w:rsidR="00B35389">
              <w:t>.</w:t>
            </w: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t>Certes, tous ces droits sont</w:t>
            </w:r>
            <w:r w:rsidRPr="00C04E62">
              <w:t xml:space="preserve"> inclus dans la législation élaborée au cours des deux dernières années. </w:t>
            </w:r>
            <w:r>
              <w:t>Cependant, l</w:t>
            </w:r>
            <w:r w:rsidRPr="00C04E62">
              <w:t>’État considère comme une priorité les articles relatifs aux femmes handicapées et aux enfants handicapés, qui font partie</w:t>
            </w:r>
            <w:r>
              <w:t xml:space="preserve"> </w:t>
            </w:r>
            <w:r w:rsidR="00B35389">
              <w:t>−</w:t>
            </w:r>
            <w:r w:rsidRPr="00C04E62">
              <w:t xml:space="preserve"> </w:t>
            </w:r>
            <w:r>
              <w:t xml:space="preserve">encore que </w:t>
            </w:r>
            <w:r w:rsidRPr="00C04E62">
              <w:t xml:space="preserve">de manière transversale </w:t>
            </w:r>
            <w:r w:rsidR="00B35389">
              <w:t>−</w:t>
            </w:r>
            <w:r w:rsidRPr="00C04E62">
              <w:t xml:space="preserve"> des </w:t>
            </w:r>
            <w:r>
              <w:t>p</w:t>
            </w:r>
            <w:r w:rsidRPr="00C04E62">
              <w:t xml:space="preserve">rogrammes stratégiques </w:t>
            </w:r>
            <w:r>
              <w:t>qui occupent une place</w:t>
            </w:r>
            <w:r w:rsidRPr="00C04E62">
              <w:t xml:space="preserve"> particulière dans le </w:t>
            </w:r>
            <w:r>
              <w:t>budget de l’État et bénéficie</w:t>
            </w:r>
            <w:r w:rsidRPr="00C04E62">
              <w:t xml:space="preserve">nt d’une surveillance plus étroite, à savoir les </w:t>
            </w:r>
            <w:r>
              <w:t>p</w:t>
            </w:r>
            <w:r w:rsidRPr="00C04E62">
              <w:t xml:space="preserve">rogrammes «Nutrition» et «Soins prénatals», </w:t>
            </w:r>
            <w:r>
              <w:t xml:space="preserve">de même que </w:t>
            </w:r>
            <w:r w:rsidRPr="00C04E62">
              <w:t xml:space="preserve">la réduction des niveaux de violence </w:t>
            </w:r>
            <w:r>
              <w:t>à l’égard des</w:t>
            </w:r>
            <w:r w:rsidRPr="00C04E62">
              <w:t xml:space="preserve"> femmes.</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CellMar>
            <w:right w:w="0" w:type="dxa"/>
          </w:tblCellMar>
        </w:tblPrEx>
        <w:trPr>
          <w:trHeight w:val="1958"/>
        </w:trPr>
        <w:tc>
          <w:tcPr>
            <w:tcW w:w="4819" w:type="dxa"/>
            <w:tcBorders>
              <w:top w:val="nil"/>
              <w:left w:val="nil"/>
              <w:bottom w:val="nil"/>
              <w:right w:val="nil"/>
            </w:tcBorders>
          </w:tcPr>
          <w:p w:rsidR="005F2F87" w:rsidRPr="00C04E62" w:rsidRDefault="005F2F87" w:rsidP="005F2F87">
            <w:pPr>
              <w:suppressAutoHyphens w:val="0"/>
              <w:spacing w:before="40" w:after="120"/>
              <w:ind w:right="113"/>
            </w:pP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t>À propos de l’action des pouvoirs publics, on retiendra le Congrès «</w:t>
            </w:r>
            <w:r w:rsidRPr="00C04E62">
              <w:t>Les femmes et le handicap</w:t>
            </w:r>
            <w:r>
              <w:t>»</w:t>
            </w:r>
            <w:r w:rsidRPr="00C04E62">
              <w:t xml:space="preserve"> </w:t>
            </w:r>
            <w:r>
              <w:t xml:space="preserve">qui s’est tenu en mars de </w:t>
            </w:r>
            <w:r w:rsidRPr="00C04E62">
              <w:t>cette année à Lima</w:t>
            </w:r>
            <w:r>
              <w:t xml:space="preserve">. À cet événement, qui s’inscrit dans le cadre de l’article 6 de la Convention, </w:t>
            </w:r>
            <w:r w:rsidRPr="00C04E62">
              <w:t xml:space="preserve">ont participé des représentants </w:t>
            </w:r>
            <w:r>
              <w:t xml:space="preserve">d’associations </w:t>
            </w:r>
            <w:r w:rsidRPr="00C04E62">
              <w:t>régionales</w:t>
            </w:r>
            <w:r>
              <w:t>, ainsi qu’</w:t>
            </w:r>
            <w:proofErr w:type="spellStart"/>
            <w:r w:rsidRPr="00C04E62">
              <w:t>Eneida</w:t>
            </w:r>
            <w:proofErr w:type="spellEnd"/>
            <w:r w:rsidRPr="00C04E62">
              <w:t xml:space="preserve"> Ferrer, du Secrétariat technique pour l’élaboration d’un </w:t>
            </w:r>
            <w:r>
              <w:t>p</w:t>
            </w:r>
            <w:r w:rsidRPr="00C04E62">
              <w:t xml:space="preserve">rogramme d’action de la </w:t>
            </w:r>
            <w:r>
              <w:t>d</w:t>
            </w:r>
            <w:r w:rsidRPr="00C04E62">
              <w:t xml:space="preserve">écennie des Amériques pour les droits et la dignité des personnes handicapées (SEDISCAP) de l’OEA. </w:t>
            </w:r>
            <w:r>
              <w:t xml:space="preserve">De plus, le Pérou s’est donné pour </w:t>
            </w:r>
            <w:r w:rsidRPr="00C04E62">
              <w:t xml:space="preserve">objectif d’organiser en décembre </w:t>
            </w:r>
            <w:r>
              <w:t>2010 un congrès ibéro-américain</w:t>
            </w:r>
            <w:r w:rsidRPr="00C04E62">
              <w:t xml:space="preserve"> qui traitera du handicap sous l’angle </w:t>
            </w:r>
            <w:r>
              <w:t xml:space="preserve">à la fois </w:t>
            </w:r>
            <w:r w:rsidRPr="00C04E62">
              <w:t>des femmes et des enfants</w:t>
            </w:r>
            <w:r>
              <w:t>. Tout cela ne signifie pas que des mesures plus précises ne vont pas être prises pour mettre en œuvre progressivement les autres articles.</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CellMar>
            <w:right w:w="0" w:type="dxa"/>
          </w:tblCellMar>
        </w:tblPrEx>
        <w:tc>
          <w:tcPr>
            <w:tcW w:w="4819" w:type="dxa"/>
            <w:tcBorders>
              <w:top w:val="nil"/>
              <w:left w:val="nil"/>
              <w:bottom w:val="nil"/>
              <w:right w:val="nil"/>
            </w:tcBorders>
          </w:tcPr>
          <w:p w:rsidR="005F2F87" w:rsidRPr="00C04E62" w:rsidRDefault="005F2F87" w:rsidP="005F2F87">
            <w:pPr>
              <w:suppressAutoHyphens w:val="0"/>
              <w:spacing w:before="40" w:after="120"/>
              <w:ind w:right="113"/>
            </w:pPr>
            <w:r w:rsidRPr="00C04E62">
              <w:t>Le degré de participation des personnes handicapées, dont les femmes handicapées, les garçons handicapés et les filles handicapées, à l’élaboration, à l’application et à l’évaluation de la législation et des politiques tendant à donner effet à la Convention. Il faudrait en outre rendre compte de la diversité des personnes handicapées qui ont été associées à ces processus sous l’angle du genre et de l’âge</w:t>
            </w:r>
            <w:r w:rsidR="00B35389">
              <w:t>.</w:t>
            </w:r>
          </w:p>
        </w:tc>
        <w:tc>
          <w:tcPr>
            <w:tcW w:w="4820" w:type="dxa"/>
            <w:tcBorders>
              <w:top w:val="nil"/>
              <w:left w:val="nil"/>
              <w:bottom w:val="nil"/>
              <w:right w:val="nil"/>
            </w:tcBorders>
          </w:tcPr>
          <w:p w:rsidR="005F2F87" w:rsidRDefault="005F2F87" w:rsidP="005F2F87">
            <w:pPr>
              <w:suppressAutoHyphens w:val="0"/>
              <w:spacing w:before="40" w:after="120"/>
              <w:ind w:right="113"/>
            </w:pPr>
            <w:r w:rsidRPr="00C04E62">
              <w:t xml:space="preserve">Comme </w:t>
            </w:r>
            <w:r>
              <w:t xml:space="preserve">on vient de le voir, la </w:t>
            </w:r>
            <w:r w:rsidRPr="00C04E62">
              <w:t>participation des enfants handicapés et des femmes handicapées</w:t>
            </w:r>
            <w:r>
              <w:t xml:space="preserve"> dans tous les domaines dans lesquels des avancées ont été réalisées n’est pas encore totale.</w:t>
            </w:r>
          </w:p>
          <w:p w:rsidR="005F2F87" w:rsidRPr="00C04E62" w:rsidRDefault="005F2F87" w:rsidP="005F2F87">
            <w:pPr>
              <w:suppressAutoHyphens w:val="0"/>
              <w:spacing w:before="40" w:after="120"/>
              <w:ind w:right="113"/>
            </w:pPr>
            <w:r w:rsidRPr="00C04E62">
              <w:t xml:space="preserve">Le Pérou a accueilli en 2009 </w:t>
            </w:r>
            <w:r>
              <w:t xml:space="preserve">le </w:t>
            </w:r>
            <w:r w:rsidRPr="00C04E62">
              <w:t xml:space="preserve">Congrès panaméricain de l’enfance et de l’adolescence, qui </w:t>
            </w:r>
            <w:r>
              <w:t>n’</w:t>
            </w:r>
            <w:r w:rsidRPr="00C04E62">
              <w:t xml:space="preserve">a </w:t>
            </w:r>
            <w:r>
              <w:t xml:space="preserve">pas tenté de définir </w:t>
            </w:r>
            <w:r w:rsidRPr="00C04E62">
              <w:t xml:space="preserve">avec précision et à des fins de suivi de la Convention les </w:t>
            </w:r>
            <w:r>
              <w:t>diverses catégories d’</w:t>
            </w:r>
            <w:r w:rsidRPr="00C04E62">
              <w:t xml:space="preserve">enfants et </w:t>
            </w:r>
            <w:r>
              <w:t>femmes handicapé</w:t>
            </w:r>
            <w:r w:rsidRPr="00C04E62">
              <w:t>s.</w:t>
            </w:r>
          </w:p>
          <w:p w:rsidR="005F2F87" w:rsidRPr="00C04E62" w:rsidRDefault="005F2F87" w:rsidP="005F2F87">
            <w:pPr>
              <w:suppressAutoHyphens w:val="0"/>
              <w:spacing w:before="40" w:after="120"/>
              <w:ind w:right="113"/>
            </w:pPr>
            <w:r>
              <w:t xml:space="preserve">En revanche, l’égalité entre les sexes </w:t>
            </w:r>
            <w:r w:rsidRPr="00C04E62">
              <w:t>est pris</w:t>
            </w:r>
            <w:r>
              <w:t>e</w:t>
            </w:r>
            <w:r w:rsidRPr="00C04E62">
              <w:t xml:space="preserve"> en compte dans l’évaluation des 12 politiques nationales considérées comme prioritaires par l’État péruvien et énumérées dans le décret suprême </w:t>
            </w:r>
            <w:r>
              <w:rPr>
                <w:rFonts w:eastAsia="MS Mincho"/>
              </w:rPr>
              <w:t>n</w:t>
            </w:r>
            <w:r>
              <w:rPr>
                <w:rFonts w:eastAsia="MS Mincho"/>
                <w:vertAlign w:val="superscript"/>
              </w:rPr>
              <w:t>o</w:t>
            </w:r>
            <w:r>
              <w:t> 027-2007-PCM</w:t>
            </w:r>
            <w:r w:rsidRPr="00C04E62">
              <w:t xml:space="preserve">, dont la principale innovation réside dans l’évaluation </w:t>
            </w:r>
            <w:r>
              <w:t xml:space="preserve">des politiques </w:t>
            </w:r>
            <w:r w:rsidRPr="00C04E62">
              <w:t xml:space="preserve">et qui prévoit </w:t>
            </w:r>
            <w:r>
              <w:t xml:space="preserve">de charger </w:t>
            </w:r>
            <w:r w:rsidRPr="00C04E62">
              <w:t xml:space="preserve">les </w:t>
            </w:r>
            <w:r>
              <w:t>autorités régionales et locales d’établir des</w:t>
            </w:r>
            <w:r w:rsidRPr="00C04E62">
              <w:t xml:space="preserve"> rapports d’évaluation.</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CellMar>
            <w:right w:w="0" w:type="dxa"/>
          </w:tblCellMar>
        </w:tblPrEx>
        <w:tc>
          <w:tcPr>
            <w:tcW w:w="4819" w:type="dxa"/>
            <w:tcBorders>
              <w:top w:val="nil"/>
              <w:left w:val="nil"/>
              <w:bottom w:val="nil"/>
              <w:right w:val="nil"/>
            </w:tcBorders>
          </w:tcPr>
          <w:p w:rsidR="005F2F87" w:rsidRPr="00C04E62" w:rsidRDefault="005F2F87" w:rsidP="005F2F87">
            <w:pPr>
              <w:suppressAutoHyphens w:val="0"/>
              <w:spacing w:before="40" w:after="120"/>
              <w:ind w:right="113"/>
            </w:pPr>
            <w:r w:rsidRPr="00C04E62">
              <w:t>Les mesures adoptées par l’État pour assurer un plus grand degré de protection aux droits des personnes handicapées que celui prévu dans la Convention, comme envisagé au paragraphe 4 de l’article 4</w:t>
            </w:r>
            <w:r w:rsidR="00B35389">
              <w:t>.</w:t>
            </w: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 xml:space="preserve">La Convention </w:t>
            </w:r>
            <w:r>
              <w:t xml:space="preserve">sert plutôt à compléter et à harmoniser les textes législatifs fragmentaires adoptés </w:t>
            </w:r>
            <w:r w:rsidRPr="00C04E62">
              <w:t>ces dernières années</w:t>
            </w:r>
            <w:r>
              <w:t xml:space="preserve"> par suite de l’évolution constante des règles nationales et internationales relatives </w:t>
            </w:r>
            <w:r w:rsidRPr="00C04E62">
              <w:t>aux droits de l’homme.</w:t>
            </w:r>
          </w:p>
          <w:p w:rsidR="005F2F87" w:rsidRPr="00C04E62" w:rsidRDefault="005F2F87" w:rsidP="005F2F87">
            <w:pPr>
              <w:suppressAutoHyphens w:val="0"/>
              <w:spacing w:before="40" w:after="120"/>
              <w:ind w:right="113"/>
            </w:pPr>
            <w:r w:rsidRPr="00C04E62">
              <w:t xml:space="preserve">Le Congrès prévoit </w:t>
            </w:r>
            <w:r>
              <w:t xml:space="preserve">cette année, </w:t>
            </w:r>
            <w:r w:rsidRPr="00C04E62">
              <w:t>de concert avec le CONADIS</w:t>
            </w:r>
            <w:r>
              <w:t xml:space="preserve">, de présenter un projet de loi </w:t>
            </w:r>
            <w:r w:rsidRPr="00C04E62">
              <w:t>visant à mettre la législation péruvienne en matière de handicap en conformité avec la Convention.</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CellMar>
            <w:right w:w="0" w:type="dxa"/>
          </w:tblCellMar>
        </w:tblPrEx>
        <w:trPr>
          <w:trHeight w:val="3181"/>
        </w:trPr>
        <w:tc>
          <w:tcPr>
            <w:tcW w:w="4819" w:type="dxa"/>
            <w:tcBorders>
              <w:top w:val="nil"/>
              <w:left w:val="nil"/>
              <w:bottom w:val="nil"/>
              <w:right w:val="nil"/>
            </w:tcBorders>
          </w:tcPr>
          <w:p w:rsidR="005F2F87" w:rsidRPr="00C04E62" w:rsidRDefault="005F2F87" w:rsidP="005F2F87">
            <w:pPr>
              <w:suppressAutoHyphens w:val="0"/>
              <w:spacing w:before="40" w:after="120"/>
              <w:ind w:right="113"/>
            </w:pPr>
            <w:r w:rsidRPr="00C04E62">
              <w:t>Comment il a été fait en sorte que les dispositions de la Convention s’appliquent à toutes les régions de l’État partie, sans limitation ni exception, dans le cas d’un État fédéral ou très décentralisé</w:t>
            </w:r>
            <w:r w:rsidR="00B35389">
              <w:t>.</w:t>
            </w: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 xml:space="preserve">Conformément à la Constitution, </w:t>
            </w:r>
            <w:r>
              <w:t xml:space="preserve">le Gouvernement de </w:t>
            </w:r>
            <w:r w:rsidRPr="00C04E62">
              <w:t>la République du Pérou est un gouvernement unitaire, représentatif et décentralisé. Les dispositions législatives qui sont ado</w:t>
            </w:r>
            <w:r>
              <w:t xml:space="preserve">ptées et les traités </w:t>
            </w:r>
            <w:r w:rsidR="00B35389">
              <w:t>−</w:t>
            </w:r>
            <w:r>
              <w:t xml:space="preserve"> qui ont le statut </w:t>
            </w:r>
            <w:r w:rsidRPr="00C04E62">
              <w:t xml:space="preserve">de loi au Pérou </w:t>
            </w:r>
            <w:r w:rsidR="00B35389">
              <w:t>−</w:t>
            </w:r>
            <w:r w:rsidRPr="00C04E62">
              <w:t xml:space="preserve"> s’appliquent sur </w:t>
            </w:r>
            <w:r>
              <w:t xml:space="preserve">tout le </w:t>
            </w:r>
            <w:r w:rsidRPr="00C04E62">
              <w:t>territoire national.</w:t>
            </w:r>
          </w:p>
          <w:p w:rsidR="005F2F87" w:rsidRPr="00C04E62" w:rsidRDefault="005F2F87" w:rsidP="005F2F87">
            <w:pPr>
              <w:spacing w:before="40" w:after="120"/>
              <w:ind w:right="113"/>
            </w:pPr>
            <w:r w:rsidRPr="00C04E62">
              <w:t xml:space="preserve">Pour cette raison et en vertu de la Convention, la loi relative aux infractions et aux sanctions adoptée en août 2009 s’applique sur l’ensemble du territoire; </w:t>
            </w:r>
            <w:r>
              <w:t>l’enquête et l’</w:t>
            </w:r>
            <w:r w:rsidRPr="00C04E62">
              <w:t>imposition de</w:t>
            </w:r>
            <w:r>
              <w:t>s</w:t>
            </w:r>
            <w:r w:rsidRPr="00C04E62">
              <w:t xml:space="preserve"> sanctions </w:t>
            </w:r>
            <w:r>
              <w:t xml:space="preserve">prévues dans </w:t>
            </w:r>
            <w:r w:rsidRPr="00C04E62">
              <w:t>le Règlement d’application de la</w:t>
            </w:r>
            <w:r>
              <w:t>dite</w:t>
            </w:r>
            <w:r w:rsidRPr="00C04E62">
              <w:t xml:space="preserve"> loi</w:t>
            </w:r>
            <w:r>
              <w:t>,</w:t>
            </w:r>
            <w:r w:rsidRPr="00C04E62">
              <w:t xml:space="preserve"> adopté en mars 2010</w:t>
            </w:r>
            <w:r>
              <w:t>,</w:t>
            </w:r>
            <w:r w:rsidRPr="00C04E62">
              <w:t xml:space="preserve"> sont</w:t>
            </w:r>
            <w:r>
              <w:t xml:space="preserve"> confiées au </w:t>
            </w:r>
            <w:r w:rsidRPr="00C04E62">
              <w:t xml:space="preserve">CONADIS et </w:t>
            </w:r>
            <w:r>
              <w:t xml:space="preserve">au </w:t>
            </w:r>
            <w:r w:rsidRPr="00C04E62">
              <w:t>Ministère de la femme et du développement social selon une approche décentralisée.</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CellMar>
            <w:right w:w="0" w:type="dxa"/>
          </w:tblCellMar>
        </w:tblPrEx>
        <w:trPr>
          <w:trHeight w:val="701"/>
        </w:trPr>
        <w:tc>
          <w:tcPr>
            <w:tcW w:w="4819" w:type="dxa"/>
            <w:tcBorders>
              <w:top w:val="nil"/>
              <w:left w:val="nil"/>
              <w:bottom w:val="single" w:sz="12" w:space="0" w:color="auto"/>
              <w:right w:val="nil"/>
            </w:tcBorders>
          </w:tcPr>
          <w:p w:rsidR="005F2F87" w:rsidRPr="00C04E62" w:rsidRDefault="005F2F87" w:rsidP="005F2F87">
            <w:pPr>
              <w:keepNext/>
              <w:spacing w:before="40" w:after="120"/>
              <w:ind w:right="113"/>
            </w:pPr>
          </w:p>
        </w:tc>
        <w:tc>
          <w:tcPr>
            <w:tcW w:w="4820" w:type="dxa"/>
            <w:tcBorders>
              <w:top w:val="nil"/>
              <w:left w:val="nil"/>
              <w:bottom w:val="single" w:sz="12" w:space="0" w:color="auto"/>
              <w:right w:val="nil"/>
            </w:tcBorders>
          </w:tcPr>
          <w:p w:rsidR="005F2F87" w:rsidRPr="00C04E62" w:rsidRDefault="005F2F87" w:rsidP="005F2F87">
            <w:pPr>
              <w:suppressAutoHyphens w:val="0"/>
              <w:spacing w:before="40" w:after="120"/>
              <w:ind w:right="113"/>
            </w:pPr>
            <w:r w:rsidRPr="00C04E62">
              <w:t xml:space="preserve">Les </w:t>
            </w:r>
            <w:r>
              <w:t>b</w:t>
            </w:r>
            <w:r w:rsidRPr="00C04E62">
              <w:t xml:space="preserve">ureaux municipaux et régionaux de prise en charge des personnes handicapées ne sont pas encore pleinement </w:t>
            </w:r>
            <w:r>
              <w:t>conformes aux</w:t>
            </w:r>
            <w:r w:rsidRPr="00C04E62">
              <w:t xml:space="preserve"> dispositions de la Convention, </w:t>
            </w:r>
            <w:r>
              <w:t xml:space="preserve">ce qui </w:t>
            </w:r>
            <w:r w:rsidRPr="00C04E62">
              <w:t xml:space="preserve">doit être </w:t>
            </w:r>
            <w:r>
              <w:t xml:space="preserve">pris en compte </w:t>
            </w:r>
            <w:r w:rsidRPr="00C04E62">
              <w:t>dans le cadre du projet d’harmonisation de la législation avec la Convention.</w:t>
            </w:r>
          </w:p>
          <w:p w:rsidR="005F2F87" w:rsidRPr="00C04E62" w:rsidRDefault="005F2F87" w:rsidP="005F2F87">
            <w:pPr>
              <w:suppressAutoHyphens w:val="0"/>
              <w:spacing w:before="40" w:after="120"/>
              <w:ind w:right="113"/>
            </w:pPr>
            <w:r w:rsidRPr="00C04E62">
              <w:t>Le problème que pose l’autonomie sur les plans administratif, budgétaire et opérationnel devrait précisément commencer à disparaître avec l’intégration de la question du handicap dans la stratégie budgétaire du Ministère de l’économie et des finances.</w:t>
            </w:r>
          </w:p>
          <w:p w:rsidR="005F2F87" w:rsidRPr="00C04E62" w:rsidRDefault="005F2F87" w:rsidP="005F2F87">
            <w:pPr>
              <w:spacing w:before="40" w:after="120"/>
              <w:ind w:right="113"/>
            </w:pPr>
            <w:r w:rsidRPr="00C04E62">
              <w:t xml:space="preserve">Ce processus d’intégration a, comme </w:t>
            </w:r>
            <w:r>
              <w:t>on l’a déjà dit,</w:t>
            </w:r>
            <w:r w:rsidRPr="00C04E62">
              <w:t xml:space="preserve"> </w:t>
            </w:r>
            <w:r>
              <w:t>débuté</w:t>
            </w:r>
            <w:r w:rsidRPr="00C04E62">
              <w:t xml:space="preserve"> cette année et </w:t>
            </w:r>
            <w:r>
              <w:t xml:space="preserve">l’on s’efforce d’arriver à un </w:t>
            </w:r>
            <w:r w:rsidRPr="00C04E62">
              <w:t xml:space="preserve">consensus </w:t>
            </w:r>
            <w:r>
              <w:t xml:space="preserve">en vue de l’adoption </w:t>
            </w:r>
            <w:r w:rsidRPr="00C04E62">
              <w:t xml:space="preserve">par le Congrès et l’Exécutif, </w:t>
            </w:r>
            <w:r>
              <w:t xml:space="preserve">d’un </w:t>
            </w:r>
            <w:r w:rsidRPr="00C04E62">
              <w:t xml:space="preserve">décret </w:t>
            </w:r>
            <w:r>
              <w:t xml:space="preserve">d’urgence </w:t>
            </w:r>
            <w:r w:rsidRPr="00C04E62">
              <w:t xml:space="preserve">qui permettra de prendre des engagements sectoriels concrets s’étendant aux </w:t>
            </w:r>
            <w:r>
              <w:t>autorités régionales et locales</w:t>
            </w:r>
            <w:r w:rsidRPr="00C04E62">
              <w:t>.</w:t>
            </w:r>
          </w:p>
        </w:tc>
      </w:tr>
    </w:tbl>
    <w:p w:rsidR="005F2F87" w:rsidRPr="00C04E62" w:rsidRDefault="005F2F87" w:rsidP="005F2F87">
      <w:pPr>
        <w:pStyle w:val="H1G"/>
      </w:pPr>
      <w:r>
        <w:tab/>
      </w:r>
      <w:r w:rsidRPr="00C04E62">
        <w:t>C.</w:t>
      </w:r>
      <w:r w:rsidRPr="00C04E62">
        <w:tab/>
        <w:t>Droits spécifiques</w:t>
      </w:r>
    </w:p>
    <w:p w:rsidR="005F2F87" w:rsidRPr="00C04E62" w:rsidRDefault="005F2F87" w:rsidP="005F2F87">
      <w:pPr>
        <w:pStyle w:val="H23G"/>
      </w:pPr>
      <w:r>
        <w:tab/>
        <w:t>1.</w:t>
      </w:r>
      <w:r>
        <w:tab/>
        <w:t>Article 5</w:t>
      </w:r>
      <w:r>
        <w:br/>
        <w:t>É</w:t>
      </w:r>
      <w:r w:rsidRPr="00C04E62">
        <w:t>galité et non-discrimination</w:t>
      </w:r>
    </w:p>
    <w:p w:rsidR="005F2F87" w:rsidRDefault="005F2F87" w:rsidP="005F2F87">
      <w:pPr>
        <w:pStyle w:val="SingleTxtG"/>
      </w:pPr>
      <w:r w:rsidRPr="00C04E62">
        <w:t>59.</w:t>
      </w:r>
      <w:r w:rsidRPr="00C04E62">
        <w:tab/>
      </w:r>
      <w:r>
        <w:t>T</w:t>
      </w:r>
      <w:r w:rsidRPr="00C04E62">
        <w:t>outes les personnes sont égales devant la loi et ont droit sans discrimination à l’égale protection et à l’égal bénéfice de la loi.</w:t>
      </w:r>
    </w:p>
    <w:tbl>
      <w:tblPr>
        <w:tblStyle w:val="TableGrid"/>
        <w:tblW w:w="9639" w:type="dxa"/>
        <w:tblInd w:w="-5" w:type="dxa"/>
        <w:tblBorders>
          <w:left w:val="none" w:sz="0" w:space="0" w:color="auto"/>
          <w:bottom w:val="none" w:sz="0" w:space="0" w:color="auto"/>
          <w:right w:val="none" w:sz="0" w:space="0" w:color="auto"/>
          <w:insideH w:val="none" w:sz="0" w:space="0" w:color="auto"/>
          <w:insideV w:val="none" w:sz="0" w:space="0" w:color="auto"/>
        </w:tblBorders>
        <w:tblCellMar>
          <w:right w:w="113" w:type="dxa"/>
        </w:tblCellMar>
        <w:tblLook w:val="01E0" w:firstRow="1" w:lastRow="1" w:firstColumn="1" w:lastColumn="1" w:noHBand="0" w:noVBand="0"/>
      </w:tblPr>
      <w:tblGrid>
        <w:gridCol w:w="4819"/>
        <w:gridCol w:w="4820"/>
      </w:tblGrid>
      <w:tr w:rsidR="005F2F87" w:rsidRPr="00E86CF4" w:rsidTr="005F2F87">
        <w:trPr>
          <w:trHeight w:val="240"/>
          <w:tblHeader/>
        </w:trPr>
        <w:tc>
          <w:tcPr>
            <w:tcW w:w="4820" w:type="dxa"/>
            <w:tcBorders>
              <w:top w:val="single" w:sz="4" w:space="0" w:color="auto"/>
              <w:bottom w:val="single" w:sz="12" w:space="0" w:color="auto"/>
              <w:right w:val="nil"/>
            </w:tcBorders>
            <w:shd w:val="clear" w:color="auto" w:fill="auto"/>
            <w:vAlign w:val="bottom"/>
          </w:tcPr>
          <w:p w:rsidR="005F2F87" w:rsidRPr="00E86CF4" w:rsidRDefault="005F2F87" w:rsidP="005F2F87">
            <w:pPr>
              <w:spacing w:before="80" w:after="80" w:line="200" w:lineRule="exact"/>
              <w:rPr>
                <w:i/>
                <w:sz w:val="16"/>
              </w:rPr>
            </w:pPr>
            <w:r>
              <w:rPr>
                <w:i/>
                <w:sz w:val="16"/>
              </w:rPr>
              <w:t>Renseignements à fournir</w:t>
            </w:r>
          </w:p>
        </w:tc>
        <w:tc>
          <w:tcPr>
            <w:tcW w:w="4820" w:type="dxa"/>
            <w:tcBorders>
              <w:top w:val="single" w:sz="4" w:space="0" w:color="auto"/>
              <w:left w:val="nil"/>
              <w:bottom w:val="single" w:sz="12" w:space="0" w:color="auto"/>
            </w:tcBorders>
            <w:shd w:val="clear" w:color="auto" w:fill="auto"/>
            <w:vAlign w:val="bottom"/>
          </w:tcPr>
          <w:p w:rsidR="005F2F87" w:rsidRPr="00E86CF4" w:rsidRDefault="005F2F87" w:rsidP="005F2F87">
            <w:pPr>
              <w:spacing w:before="80" w:after="80" w:line="200" w:lineRule="exact"/>
              <w:rPr>
                <w:i/>
                <w:sz w:val="16"/>
              </w:rPr>
            </w:pPr>
            <w:r w:rsidRPr="00E86CF4">
              <w:rPr>
                <w:i/>
                <w:sz w:val="16"/>
              </w:rPr>
              <w:t>Progrès réalisés</w:t>
            </w:r>
          </w:p>
        </w:tc>
      </w:tr>
      <w:tr w:rsidR="005F2F87" w:rsidTr="005F2F87">
        <w:trPr>
          <w:trHeight w:hRule="exact" w:val="113"/>
          <w:tblHeader/>
        </w:trPr>
        <w:tc>
          <w:tcPr>
            <w:tcW w:w="4820" w:type="dxa"/>
            <w:tcBorders>
              <w:top w:val="single" w:sz="12" w:space="0" w:color="auto"/>
              <w:bottom w:val="nil"/>
              <w:right w:val="nil"/>
            </w:tcBorders>
            <w:shd w:val="clear" w:color="auto" w:fill="auto"/>
          </w:tcPr>
          <w:p w:rsidR="005F2F87" w:rsidRDefault="005F2F87" w:rsidP="005F2F87">
            <w:pPr>
              <w:spacing w:line="220" w:lineRule="exact"/>
              <w:rPr>
                <w:lang w:val="es-ES_tradnl"/>
              </w:rPr>
            </w:pPr>
          </w:p>
        </w:tc>
        <w:tc>
          <w:tcPr>
            <w:tcW w:w="4820" w:type="dxa"/>
            <w:tcBorders>
              <w:top w:val="single" w:sz="12" w:space="0" w:color="auto"/>
              <w:left w:val="nil"/>
              <w:bottom w:val="nil"/>
            </w:tcBorders>
            <w:shd w:val="clear" w:color="auto" w:fill="auto"/>
          </w:tcPr>
          <w:p w:rsidR="005F2F87" w:rsidRDefault="005F2F87" w:rsidP="005F2F87">
            <w:pPr>
              <w:spacing w:line="220" w:lineRule="exact"/>
              <w:rPr>
                <w:lang w:val="es-ES_tradnl"/>
              </w:rPr>
            </w:pP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Les personnes handicapées peuvent</w:t>
            </w:r>
            <w:r>
              <w:t>-elles</w:t>
            </w:r>
            <w:r w:rsidRPr="00C04E62">
              <w:t xml:space="preserve"> utiliser la loi pour protéger ou défendre leurs intérêts sur la base de l’égalité avec les autres personnes</w:t>
            </w:r>
            <w:r>
              <w:t>?</w:t>
            </w: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 xml:space="preserve">La Constitution </w:t>
            </w:r>
            <w:r>
              <w:t>prévoit</w:t>
            </w:r>
            <w:r w:rsidRPr="00C04E62">
              <w:t xml:space="preserve"> que toute personne a droit à l’égalité devant la loi. Nul ne peut faire l’objet de discrimination en raison de son origine, sa race, son sexe, sa langue, sa religion, son opinion, sa situation économique ou pour toute autre raison.</w:t>
            </w:r>
          </w:p>
          <w:p w:rsidR="005F2F87" w:rsidRPr="00C04E62" w:rsidRDefault="005F2F87" w:rsidP="005F2F87">
            <w:pPr>
              <w:suppressAutoHyphens w:val="0"/>
              <w:spacing w:before="40" w:after="120"/>
              <w:ind w:right="113"/>
            </w:pPr>
            <w:r w:rsidRPr="00C04E62">
              <w:t xml:space="preserve">La Constitution </w:t>
            </w:r>
            <w:r>
              <w:t>prévoit</w:t>
            </w:r>
            <w:r w:rsidRPr="00C04E62">
              <w:t xml:space="preserve"> également que toute personne incapable de veiller à ses propres intérêts en raison d’une déficience physique ou mentale a droit au respect de sa dignité et à un régime légal de protection, de soins de santé, de réadaptation et de sécurité sociale.</w:t>
            </w:r>
          </w:p>
          <w:p w:rsidR="005F2F87" w:rsidRPr="00C04E62" w:rsidRDefault="005F2F87" w:rsidP="005F2F87">
            <w:pPr>
              <w:suppressAutoHyphens w:val="0"/>
              <w:spacing w:before="40" w:after="120"/>
              <w:ind w:right="113"/>
            </w:pPr>
            <w:r w:rsidRPr="00C04E62">
              <w:t>L’État favorise, aux fins d</w:t>
            </w:r>
            <w:r>
              <w:t>e l</w:t>
            </w:r>
            <w:r w:rsidRPr="00C04E62">
              <w:t xml:space="preserve">’exercice de ces droits, les actions publiques émanant d’institutions privées. Il coordonne </w:t>
            </w:r>
            <w:r>
              <w:t xml:space="preserve">également </w:t>
            </w:r>
            <w:r w:rsidRPr="00C04E62">
              <w:t xml:space="preserve">la </w:t>
            </w:r>
            <w:r>
              <w:t xml:space="preserve">prestation </w:t>
            </w:r>
            <w:r w:rsidRPr="00C04E62">
              <w:t xml:space="preserve">de services </w:t>
            </w:r>
            <w:r>
              <w:t>par l</w:t>
            </w:r>
            <w:r w:rsidRPr="00C04E62">
              <w:t xml:space="preserve">es </w:t>
            </w:r>
            <w:r>
              <w:t>b</w:t>
            </w:r>
            <w:r w:rsidRPr="00C04E62">
              <w:t xml:space="preserve">ureaux du Défenseur du peuple, </w:t>
            </w:r>
            <w:r>
              <w:t>le</w:t>
            </w:r>
            <w:r w:rsidRPr="00C04E62">
              <w:t xml:space="preserve"> Ministère de la femme et du développement social, </w:t>
            </w:r>
            <w:r>
              <w:t>le</w:t>
            </w:r>
            <w:r w:rsidRPr="00C04E62">
              <w:t xml:space="preserve"> </w:t>
            </w:r>
            <w:r>
              <w:t>m</w:t>
            </w:r>
            <w:r w:rsidRPr="00C04E62">
              <w:t xml:space="preserve">inistère public et la Police nationale. Trois ministères ont </w:t>
            </w:r>
            <w:r>
              <w:t>parmi leurs attributions</w:t>
            </w:r>
            <w:r w:rsidRPr="00C04E62">
              <w:t xml:space="preserve"> la prise en charge directe des personnes handicapées: le Ministère de la santé, le Ministère de l’éducation et le Ministère du travail.</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nil"/>
              <w:right w:val="nil"/>
            </w:tcBorders>
          </w:tcPr>
          <w:p w:rsidR="005F2F87" w:rsidRPr="00C04E62" w:rsidRDefault="005F2F87" w:rsidP="005F2F87">
            <w:pPr>
              <w:keepNext/>
              <w:suppressAutoHyphens w:val="0"/>
              <w:spacing w:before="40" w:after="120"/>
              <w:ind w:right="113"/>
            </w:pPr>
            <w:r w:rsidRPr="00C04E62">
              <w:t>Les mesures utiles prises pour garantir aux personnes handicapées une protection juridique égale et efficace contre toutes les formes de discrimination, y compris en apportant des aménagements raisonnables</w:t>
            </w:r>
            <w:r w:rsidR="00B35389">
              <w:t>.</w:t>
            </w: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 xml:space="preserve">Les lois </w:t>
            </w:r>
            <w:r>
              <w:t>de finance</w:t>
            </w:r>
            <w:r w:rsidRPr="00C04E62">
              <w:t xml:space="preserve"> pour </w:t>
            </w:r>
            <w:r>
              <w:t>l’exercice</w:t>
            </w:r>
            <w:r w:rsidRPr="00C04E62">
              <w:t xml:space="preserve"> 2009 et </w:t>
            </w:r>
            <w:r>
              <w:t xml:space="preserve">l’exercice 2010 contiennent deux articles qui permettent aux autorités locales et régionales d’affecter des </w:t>
            </w:r>
            <w:r w:rsidRPr="00C04E62">
              <w:t xml:space="preserve">crédits à la question du handicap. </w:t>
            </w:r>
            <w:r>
              <w:t xml:space="preserve">Elles peuvent ainsi réserver </w:t>
            </w:r>
            <w:r w:rsidRPr="00C04E62">
              <w:t>0,5</w:t>
            </w:r>
            <w:r>
              <w:t xml:space="preserve"> </w:t>
            </w:r>
            <w:r w:rsidRPr="00C04E62">
              <w:t xml:space="preserve">% de leur budget </w:t>
            </w:r>
            <w:r>
              <w:t xml:space="preserve">pour </w:t>
            </w:r>
            <w:r w:rsidRPr="00C04E62">
              <w:t xml:space="preserve">des projets visant à </w:t>
            </w:r>
            <w:r>
              <w:t>prévoir ou améliorer l’accès aux</w:t>
            </w:r>
            <w:r w:rsidRPr="00C04E62">
              <w:t xml:space="preserve"> infrastructures urbaines, ainsi qu’aux bâtiments municipaux qui </w:t>
            </w:r>
            <w:r>
              <w:t>sont au service</w:t>
            </w:r>
            <w:r w:rsidRPr="00C04E62">
              <w:t xml:space="preserve"> </w:t>
            </w:r>
            <w:r>
              <w:t xml:space="preserve">de </w:t>
            </w:r>
            <w:r w:rsidRPr="00C04E62">
              <w:t xml:space="preserve">tous les citoyens, notamment </w:t>
            </w:r>
            <w:r>
              <w:t xml:space="preserve">à l’intention des </w:t>
            </w:r>
            <w:r w:rsidRPr="00C04E62">
              <w:t xml:space="preserve">personnes handicapées et </w:t>
            </w:r>
            <w:r>
              <w:t xml:space="preserve">des </w:t>
            </w:r>
            <w:r w:rsidRPr="00C04E62">
              <w:t>personnes âgées. Il</w:t>
            </w:r>
            <w:r>
              <w:t xml:space="preserve"> est également autorisé un crédit mensuel pouvant aller </w:t>
            </w:r>
            <w:r w:rsidRPr="00C04E62">
              <w:t xml:space="preserve">jusqu’à </w:t>
            </w:r>
            <w:r>
              <w:t xml:space="preserve">une unité d’imposition fiscale pour </w:t>
            </w:r>
            <w:r w:rsidRPr="00C04E62">
              <w:t xml:space="preserve">la création et la mise en </w:t>
            </w:r>
            <w:r>
              <w:t xml:space="preserve">service </w:t>
            </w:r>
            <w:r w:rsidRPr="00C04E62">
              <w:t>des bureaux municipaux et régionaux de prise en charge des personnes handicapées.</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single" w:sz="12" w:space="0" w:color="auto"/>
              <w:right w:val="nil"/>
            </w:tcBorders>
          </w:tcPr>
          <w:p w:rsidR="005F2F87" w:rsidRPr="00C04E62" w:rsidRDefault="005F2F87" w:rsidP="005F2F87">
            <w:pPr>
              <w:suppressAutoHyphens w:val="0"/>
              <w:spacing w:before="40" w:after="120"/>
              <w:ind w:right="113"/>
            </w:pPr>
            <w:r w:rsidRPr="00C04E62">
              <w:t>Les politiques et programmes, y compris des mesures d’action positive, tendant à assurer l’égalité de facto aux personnes handicapées, en tenant compte de leur diversité</w:t>
            </w:r>
            <w:r w:rsidR="00B35389">
              <w:t>.</w:t>
            </w:r>
          </w:p>
        </w:tc>
        <w:tc>
          <w:tcPr>
            <w:tcW w:w="4820" w:type="dxa"/>
            <w:tcBorders>
              <w:top w:val="nil"/>
              <w:left w:val="nil"/>
              <w:bottom w:val="single" w:sz="12" w:space="0" w:color="auto"/>
              <w:right w:val="nil"/>
            </w:tcBorders>
          </w:tcPr>
          <w:p w:rsidR="005F2F87" w:rsidRPr="00C04E62" w:rsidRDefault="005F2F87" w:rsidP="005F2F87">
            <w:pPr>
              <w:suppressAutoHyphens w:val="0"/>
              <w:spacing w:before="40" w:after="120"/>
              <w:ind w:right="113"/>
            </w:pPr>
            <w:r w:rsidRPr="00C04E62">
              <w:t xml:space="preserve">La </w:t>
            </w:r>
            <w:r>
              <w:t>création et le lancement de tables rondes consacrées à l’étude des divers handicaps, sous l’impulsion du Congrès</w:t>
            </w:r>
            <w:r w:rsidRPr="00C04E62">
              <w:t xml:space="preserve"> et </w:t>
            </w:r>
            <w:r>
              <w:t xml:space="preserve">du </w:t>
            </w:r>
            <w:r w:rsidRPr="00C04E62">
              <w:t>CONADIS</w:t>
            </w:r>
            <w:r>
              <w:t>,</w:t>
            </w:r>
            <w:r w:rsidRPr="00C04E62">
              <w:t xml:space="preserve"> </w:t>
            </w:r>
            <w:r>
              <w:t xml:space="preserve">sont un moyen d’améliorer </w:t>
            </w:r>
            <w:r w:rsidRPr="00C04E62">
              <w:t xml:space="preserve">les possibilités de participation et d’intégration des personnes handicapées et de leurs proches. Il en va de même des </w:t>
            </w:r>
            <w:r>
              <w:t>réunions</w:t>
            </w:r>
            <w:r w:rsidRPr="00C04E62">
              <w:t xml:space="preserve"> publiques organisées </w:t>
            </w:r>
            <w:r>
              <w:t>à l’intérieur du pays, qui vis</w:t>
            </w:r>
            <w:r w:rsidRPr="00C04E62">
              <w:t xml:space="preserve">ent à </w:t>
            </w:r>
            <w:r>
              <w:t>faire connaître la contribution</w:t>
            </w:r>
            <w:r w:rsidRPr="00C04E62">
              <w:t xml:space="preserve"> de la société civile et à interagir avec les fonctionnaires chargés de la question du handicap.</w:t>
            </w:r>
          </w:p>
        </w:tc>
      </w:tr>
    </w:tbl>
    <w:p w:rsidR="005F2F87" w:rsidRPr="00C04E62" w:rsidRDefault="005F2F87" w:rsidP="005F2F87">
      <w:pPr>
        <w:pStyle w:val="H23G"/>
      </w:pPr>
      <w:r>
        <w:tab/>
      </w:r>
      <w:r w:rsidRPr="00C04E62">
        <w:t>2.</w:t>
      </w:r>
      <w:r w:rsidRPr="00C04E62">
        <w:tab/>
        <w:t>Article 8</w:t>
      </w:r>
      <w:r>
        <w:br/>
      </w:r>
      <w:r w:rsidRPr="00C04E62">
        <w:t>Sensibilisation</w:t>
      </w:r>
    </w:p>
    <w:p w:rsidR="005F2F87" w:rsidRDefault="005F2F87" w:rsidP="005F2F87">
      <w:pPr>
        <w:pStyle w:val="SingleTxtG"/>
      </w:pPr>
      <w:r w:rsidRPr="005572BB">
        <w:t>60.</w:t>
      </w:r>
      <w:r w:rsidRPr="005572BB">
        <w:tab/>
        <w:t>Cet article fait obligation aux États parties de mener des actions efficaces de sensibilisation pour promouvoir une image positive des personnes handicapées. Le rapport devrait exposer les mesures prises pour sensibiliser davantage les personnes handicapées, favoriser le respect de leurs droits et de leur dignité, mieux faire connaître leurs capacités et leurs contributions</w:t>
      </w:r>
      <w:r w:rsidRPr="00C04E62">
        <w:t xml:space="preserve"> et combattre les stéréotypes et les préjugés à leur encontre.</w:t>
      </w:r>
    </w:p>
    <w:tbl>
      <w:tblPr>
        <w:tblStyle w:val="TableGrid"/>
        <w:tblW w:w="9639" w:type="dxa"/>
        <w:tblInd w:w="-5" w:type="dxa"/>
        <w:tblBorders>
          <w:left w:val="none" w:sz="0" w:space="0" w:color="auto"/>
          <w:bottom w:val="none" w:sz="0" w:space="0" w:color="auto"/>
          <w:right w:val="none" w:sz="0" w:space="0" w:color="auto"/>
          <w:insideH w:val="none" w:sz="0" w:space="0" w:color="auto"/>
          <w:insideV w:val="none" w:sz="0" w:space="0" w:color="auto"/>
        </w:tblBorders>
        <w:tblCellMar>
          <w:right w:w="113" w:type="dxa"/>
        </w:tblCellMar>
        <w:tblLook w:val="01E0" w:firstRow="1" w:lastRow="1" w:firstColumn="1" w:lastColumn="1" w:noHBand="0" w:noVBand="0"/>
      </w:tblPr>
      <w:tblGrid>
        <w:gridCol w:w="4819"/>
        <w:gridCol w:w="4820"/>
      </w:tblGrid>
      <w:tr w:rsidR="005F2F87" w:rsidRPr="00E86CF4" w:rsidTr="00781C9F">
        <w:trPr>
          <w:trHeight w:val="240"/>
          <w:tblHeader/>
        </w:trPr>
        <w:tc>
          <w:tcPr>
            <w:tcW w:w="4819" w:type="dxa"/>
            <w:tcBorders>
              <w:top w:val="single" w:sz="4" w:space="0" w:color="auto"/>
              <w:bottom w:val="single" w:sz="12" w:space="0" w:color="auto"/>
              <w:right w:val="nil"/>
            </w:tcBorders>
            <w:shd w:val="clear" w:color="auto" w:fill="auto"/>
            <w:vAlign w:val="bottom"/>
          </w:tcPr>
          <w:p w:rsidR="005F2F87" w:rsidRPr="00E86CF4" w:rsidRDefault="005F2F87" w:rsidP="005F2F87">
            <w:pPr>
              <w:spacing w:before="80" w:after="80" w:line="200" w:lineRule="exact"/>
              <w:rPr>
                <w:i/>
                <w:sz w:val="16"/>
              </w:rPr>
            </w:pPr>
            <w:r>
              <w:rPr>
                <w:i/>
                <w:sz w:val="16"/>
              </w:rPr>
              <w:t>Renseignements à fournir</w:t>
            </w:r>
          </w:p>
        </w:tc>
        <w:tc>
          <w:tcPr>
            <w:tcW w:w="4820" w:type="dxa"/>
            <w:tcBorders>
              <w:top w:val="single" w:sz="4" w:space="0" w:color="auto"/>
              <w:left w:val="nil"/>
              <w:bottom w:val="single" w:sz="12" w:space="0" w:color="auto"/>
            </w:tcBorders>
            <w:shd w:val="clear" w:color="auto" w:fill="auto"/>
            <w:vAlign w:val="bottom"/>
          </w:tcPr>
          <w:p w:rsidR="005F2F87" w:rsidRPr="00E86CF4" w:rsidRDefault="005F2F87" w:rsidP="005F2F87">
            <w:pPr>
              <w:spacing w:before="80" w:after="80" w:line="200" w:lineRule="exact"/>
              <w:rPr>
                <w:i/>
                <w:sz w:val="16"/>
              </w:rPr>
            </w:pPr>
            <w:r w:rsidRPr="00E86CF4">
              <w:rPr>
                <w:i/>
                <w:sz w:val="16"/>
              </w:rPr>
              <w:t>Progrès réalisés</w:t>
            </w:r>
          </w:p>
        </w:tc>
      </w:tr>
      <w:tr w:rsidR="005F2F87" w:rsidTr="00781C9F">
        <w:trPr>
          <w:trHeight w:hRule="exact" w:val="113"/>
          <w:tblHeader/>
        </w:trPr>
        <w:tc>
          <w:tcPr>
            <w:tcW w:w="4819" w:type="dxa"/>
            <w:tcBorders>
              <w:top w:val="single" w:sz="12" w:space="0" w:color="auto"/>
              <w:bottom w:val="nil"/>
              <w:right w:val="nil"/>
            </w:tcBorders>
            <w:shd w:val="clear" w:color="auto" w:fill="auto"/>
          </w:tcPr>
          <w:p w:rsidR="005F2F87" w:rsidRDefault="005F2F87" w:rsidP="005F2F87">
            <w:pPr>
              <w:spacing w:line="220" w:lineRule="exact"/>
              <w:rPr>
                <w:lang w:val="es-ES_tradnl"/>
              </w:rPr>
            </w:pPr>
          </w:p>
        </w:tc>
        <w:tc>
          <w:tcPr>
            <w:tcW w:w="4820" w:type="dxa"/>
            <w:tcBorders>
              <w:top w:val="single" w:sz="12" w:space="0" w:color="auto"/>
              <w:left w:val="nil"/>
              <w:bottom w:val="nil"/>
            </w:tcBorders>
            <w:shd w:val="clear" w:color="auto" w:fill="auto"/>
          </w:tcPr>
          <w:p w:rsidR="005F2F87" w:rsidRDefault="005F2F87" w:rsidP="005F2F87">
            <w:pPr>
              <w:spacing w:line="220" w:lineRule="exact"/>
              <w:rPr>
                <w:lang w:val="es-ES_tradnl"/>
              </w:rPr>
            </w:pPr>
          </w:p>
        </w:tc>
      </w:tr>
      <w:tr w:rsidR="005F2F87" w:rsidRPr="00C04E62" w:rsidTr="00781C9F">
        <w:tblPrEx>
          <w:tblBorders>
            <w:left w:val="single" w:sz="4" w:space="0" w:color="auto"/>
            <w:bottom w:val="single" w:sz="4" w:space="0" w:color="auto"/>
            <w:right w:val="single" w:sz="4" w:space="0" w:color="auto"/>
            <w:insideH w:val="single" w:sz="4" w:space="0" w:color="auto"/>
            <w:insideV w:val="single" w:sz="4" w:space="0" w:color="auto"/>
          </w:tblBorders>
        </w:tblPrEx>
        <w:tc>
          <w:tcPr>
            <w:tcW w:w="4819" w:type="dxa"/>
            <w:tcBorders>
              <w:top w:val="nil"/>
              <w:left w:val="nil"/>
              <w:bottom w:val="nil"/>
              <w:right w:val="nil"/>
            </w:tcBorders>
          </w:tcPr>
          <w:p w:rsidR="005F2F87" w:rsidRPr="00C04E62" w:rsidRDefault="005F2F87" w:rsidP="00781C9F">
            <w:pPr>
              <w:suppressAutoHyphens w:val="0"/>
              <w:spacing w:before="40" w:after="120" w:line="220" w:lineRule="atLeast"/>
              <w:ind w:right="113"/>
            </w:pPr>
            <w:r w:rsidRPr="00C04E62">
              <w:t>Les campagnes de sensibilisation en direction de la société en général et dans le cadre du système éducatif et les actions menées par le canal des grands médias</w:t>
            </w:r>
            <w:r w:rsidR="00B35389">
              <w:t>.</w:t>
            </w:r>
          </w:p>
        </w:tc>
        <w:tc>
          <w:tcPr>
            <w:tcW w:w="4820" w:type="dxa"/>
            <w:tcBorders>
              <w:top w:val="nil"/>
              <w:left w:val="nil"/>
              <w:bottom w:val="nil"/>
              <w:right w:val="nil"/>
            </w:tcBorders>
          </w:tcPr>
          <w:p w:rsidR="005F2F87" w:rsidRPr="00C04E62" w:rsidRDefault="005F2F87" w:rsidP="00781C9F">
            <w:pPr>
              <w:pStyle w:val="Bullet1G"/>
              <w:tabs>
                <w:tab w:val="clear" w:pos="1701"/>
              </w:tabs>
              <w:spacing w:before="40" w:line="220" w:lineRule="atLeast"/>
              <w:ind w:left="284" w:right="113" w:hanging="284"/>
              <w:jc w:val="left"/>
            </w:pPr>
            <w:r w:rsidRPr="00B35389">
              <w:rPr>
                <w:rFonts w:eastAsia="MS Mincho"/>
              </w:rPr>
              <w:t>Une</w:t>
            </w:r>
            <w:r w:rsidRPr="00C04E62">
              <w:t xml:space="preserve"> première bibliothèque virtuelle, dénommée «TIFLO Bibliothèque du Congrès», a été créée, ce qui a permis de publier </w:t>
            </w:r>
            <w:r w:rsidR="000E4596">
              <w:t>l</w:t>
            </w:r>
            <w:r w:rsidRPr="000E4596">
              <w:t>’</w:t>
            </w:r>
            <w:r w:rsidR="000E4596" w:rsidRPr="00770CC5">
              <w:rPr>
                <w:i/>
              </w:rPr>
              <w:t>H</w:t>
            </w:r>
            <w:r w:rsidRPr="00770CC5">
              <w:rPr>
                <w:i/>
              </w:rPr>
              <w:t>istoire du Pérou</w:t>
            </w:r>
            <w:r w:rsidRPr="00C04E62">
              <w:t xml:space="preserve"> en braille. Le Congrès a approuvé la création du premier établissement d’enseignement pour les personnes sourdes</w:t>
            </w:r>
            <w:r>
              <w:t xml:space="preserve"> baptisé</w:t>
            </w:r>
            <w:r w:rsidRPr="00C04E62">
              <w:t xml:space="preserve"> «Ludwig van Beethoven», de même que le budget y relatif. </w:t>
            </w:r>
            <w:r>
              <w:t xml:space="preserve">La </w:t>
            </w:r>
            <w:r w:rsidRPr="00C04E62">
              <w:t>campagne intitulée «</w:t>
            </w:r>
            <w:r w:rsidRPr="000E4596">
              <w:rPr>
                <w:i/>
              </w:rPr>
              <w:t>Mi Silla</w:t>
            </w:r>
            <w:r w:rsidRPr="00C04E62">
              <w:t xml:space="preserve">» </w:t>
            </w:r>
            <w:r>
              <w:t xml:space="preserve">(Mon fauteuil) permettra de </w:t>
            </w:r>
            <w:r w:rsidRPr="00C04E62">
              <w:t xml:space="preserve">fournir 50 000 fauteuils roulants à des personnes handicapées vivant dans la pauvreté ou </w:t>
            </w:r>
            <w:r>
              <w:t>l’</w:t>
            </w:r>
            <w:r w:rsidRPr="00C04E62">
              <w:t>extrême pauvreté. Une autre campagne</w:t>
            </w:r>
            <w:r>
              <w:t xml:space="preserve"> «</w:t>
            </w:r>
            <w:r w:rsidRPr="000E4596">
              <w:rPr>
                <w:i/>
              </w:rPr>
              <w:t xml:space="preserve">Ver para </w:t>
            </w:r>
            <w:proofErr w:type="spellStart"/>
            <w:r w:rsidRPr="000E4596">
              <w:rPr>
                <w:i/>
              </w:rPr>
              <w:t>Creer</w:t>
            </w:r>
            <w:proofErr w:type="spellEnd"/>
            <w:r>
              <w:t>» (</w:t>
            </w:r>
            <w:r w:rsidRPr="00C04E62">
              <w:t xml:space="preserve">Voir pour </w:t>
            </w:r>
            <w:r>
              <w:t>c</w:t>
            </w:r>
            <w:r w:rsidRPr="00C04E62">
              <w:t>roire</w:t>
            </w:r>
            <w:r>
              <w:t>)</w:t>
            </w:r>
            <w:r w:rsidRPr="00C04E62">
              <w:t xml:space="preserve">, a déjà permis </w:t>
            </w:r>
            <w:r>
              <w:t xml:space="preserve">d’opérer plus de </w:t>
            </w:r>
            <w:r w:rsidRPr="00C04E62">
              <w:t xml:space="preserve">1 500 personnes de la cataracte. La </w:t>
            </w:r>
            <w:r>
              <w:t>première c</w:t>
            </w:r>
            <w:r w:rsidRPr="00C04E62">
              <w:t>ampagne pour la santé buccodentaire «</w:t>
            </w:r>
            <w:r w:rsidRPr="000E4596">
              <w:rPr>
                <w:i/>
              </w:rPr>
              <w:t xml:space="preserve">Una </w:t>
            </w:r>
            <w:proofErr w:type="spellStart"/>
            <w:r w:rsidRPr="000E4596">
              <w:rPr>
                <w:i/>
              </w:rPr>
              <w:t>Sonrisa</w:t>
            </w:r>
            <w:proofErr w:type="spellEnd"/>
            <w:r w:rsidRPr="000E4596">
              <w:rPr>
                <w:i/>
              </w:rPr>
              <w:t xml:space="preserve"> </w:t>
            </w:r>
            <w:proofErr w:type="spellStart"/>
            <w:r w:rsidRPr="000E4596">
              <w:rPr>
                <w:i/>
              </w:rPr>
              <w:t>Especial</w:t>
            </w:r>
            <w:proofErr w:type="spellEnd"/>
            <w:r w:rsidRPr="00C04E62">
              <w:t xml:space="preserve">» </w:t>
            </w:r>
            <w:r>
              <w:t>(Un sourire spécial) destinée en</w:t>
            </w:r>
            <w:r w:rsidRPr="00C04E62">
              <w:t xml:space="preserve"> priorité aux enfants atteints d’un retard mental léger ou sévère ou du syndrome de Down</w:t>
            </w:r>
            <w:r>
              <w:t xml:space="preserve"> a été lancée</w:t>
            </w:r>
            <w:r w:rsidRPr="00C04E62">
              <w:t>. Il convient de mentionner également les concours «</w:t>
            </w:r>
            <w:r w:rsidRPr="000E4596">
              <w:rPr>
                <w:i/>
              </w:rPr>
              <w:t>Mentes Brillantes</w:t>
            </w:r>
            <w:r w:rsidRPr="00C04E62">
              <w:t>»</w:t>
            </w:r>
            <w:r>
              <w:t xml:space="preserve"> (Esprits brillants)</w:t>
            </w:r>
            <w:r w:rsidRPr="00C04E62">
              <w:t xml:space="preserve"> où étaient en compétition des projets publics et privés</w:t>
            </w:r>
            <w:r>
              <w:t xml:space="preserve">, organisés à l’initiative </w:t>
            </w:r>
            <w:r w:rsidRPr="00C04E62">
              <w:t>de la Commission spéciale du handicap, de même que la création du Centre de ressources «</w:t>
            </w:r>
            <w:proofErr w:type="spellStart"/>
            <w:r w:rsidRPr="00C04E62">
              <w:t>Mefiboset</w:t>
            </w:r>
            <w:proofErr w:type="spellEnd"/>
            <w:r w:rsidRPr="00C04E62">
              <w:t xml:space="preserve">», qui </w:t>
            </w:r>
            <w:r>
              <w:t>a pour but de favoriser</w:t>
            </w:r>
            <w:r w:rsidRPr="00C04E62">
              <w:t xml:space="preserve"> l’accès des personnes handicapées aux technologies de l’information.</w:t>
            </w:r>
          </w:p>
          <w:p w:rsidR="005F2F87" w:rsidRPr="00C04E62" w:rsidRDefault="005F2F87" w:rsidP="00781C9F">
            <w:pPr>
              <w:pStyle w:val="Bullet1G"/>
              <w:tabs>
                <w:tab w:val="clear" w:pos="1701"/>
              </w:tabs>
              <w:spacing w:before="40" w:line="220" w:lineRule="atLeast"/>
              <w:ind w:left="284" w:right="113" w:hanging="284"/>
              <w:jc w:val="left"/>
            </w:pPr>
            <w:r w:rsidRPr="00C04E62">
              <w:t>La Radio nationale diffuse chaque semaine un programme intitulé «</w:t>
            </w:r>
            <w:r w:rsidRPr="000E4596">
              <w:rPr>
                <w:i/>
              </w:rPr>
              <w:t>Sin Barreras</w:t>
            </w:r>
            <w:r w:rsidRPr="00C04E62">
              <w:t>»</w:t>
            </w:r>
            <w:r>
              <w:t xml:space="preserve"> (Solidaires)</w:t>
            </w:r>
            <w:r w:rsidRPr="00C04E62">
              <w:t xml:space="preserve"> qui, en plus d’informer et d’orienter les auditeurs sur l’application de la législation en ce qui concerne les personnes handicapées, s’emploie à faire adopter par la population de bonnes pratiques propices à une société plus inclusive. Les animateurs du programme renseignent sur les activités prévues par le CONADIS, interviewent des personnalités du monde médical, des dirigeants</w:t>
            </w:r>
            <w:r>
              <w:t xml:space="preserve"> d’associations professionnelles</w:t>
            </w:r>
            <w:r w:rsidRPr="00C04E62">
              <w:t xml:space="preserve">, des fonctionnaires et des agents du </w:t>
            </w:r>
            <w:r>
              <w:t xml:space="preserve">secteur </w:t>
            </w:r>
            <w:r w:rsidRPr="00C04E62">
              <w:t xml:space="preserve">privé et prennent les appels provenant de tout le pays. Ils font </w:t>
            </w:r>
            <w:r>
              <w:t>connaître l</w:t>
            </w:r>
            <w:r w:rsidRPr="00C04E62">
              <w:t>es activités d’entités publiques et privées.</w:t>
            </w:r>
          </w:p>
        </w:tc>
      </w:tr>
      <w:tr w:rsidR="005F2F87" w:rsidRPr="00C04E62" w:rsidTr="00781C9F">
        <w:tblPrEx>
          <w:tblBorders>
            <w:left w:val="single" w:sz="4" w:space="0" w:color="auto"/>
            <w:bottom w:val="single" w:sz="4" w:space="0" w:color="auto"/>
            <w:right w:val="single" w:sz="4" w:space="0" w:color="auto"/>
            <w:insideH w:val="single" w:sz="4" w:space="0" w:color="auto"/>
            <w:insideV w:val="single" w:sz="4" w:space="0" w:color="auto"/>
          </w:tblBorders>
        </w:tblPrEx>
        <w:tc>
          <w:tcPr>
            <w:tcW w:w="4819" w:type="dxa"/>
            <w:tcBorders>
              <w:top w:val="nil"/>
              <w:left w:val="nil"/>
              <w:bottom w:val="single" w:sz="12" w:space="0" w:color="auto"/>
              <w:right w:val="nil"/>
            </w:tcBorders>
          </w:tcPr>
          <w:p w:rsidR="005F2F87" w:rsidRPr="00C04E62" w:rsidRDefault="005F2F87" w:rsidP="00781C9F">
            <w:pPr>
              <w:suppressAutoHyphens w:val="0"/>
              <w:spacing w:before="40" w:after="120" w:line="220" w:lineRule="atLeast"/>
              <w:ind w:right="113"/>
            </w:pPr>
            <w:r w:rsidRPr="00C04E62">
              <w:t>Les actions visant à sensibiliser les personnes handicapées et d’autres composantes de la société à la Convention et aux droits qu’elle consacre et à leur faire connaître</w:t>
            </w:r>
            <w:r w:rsidR="00B35389">
              <w:t>.</w:t>
            </w:r>
          </w:p>
        </w:tc>
        <w:tc>
          <w:tcPr>
            <w:tcW w:w="4820" w:type="dxa"/>
            <w:tcBorders>
              <w:top w:val="nil"/>
              <w:left w:val="nil"/>
              <w:bottom w:val="single" w:sz="12" w:space="0" w:color="auto"/>
              <w:right w:val="nil"/>
            </w:tcBorders>
          </w:tcPr>
          <w:p w:rsidR="005F2F87" w:rsidRPr="00C04E62" w:rsidRDefault="005F2F87" w:rsidP="00781C9F">
            <w:pPr>
              <w:suppressAutoHyphens w:val="0"/>
              <w:spacing w:before="40" w:after="120" w:line="220" w:lineRule="atLeast"/>
              <w:ind w:right="113"/>
            </w:pPr>
            <w:r>
              <w:t>La chaîne «</w:t>
            </w:r>
            <w:r w:rsidRPr="000E4596">
              <w:rPr>
                <w:i/>
              </w:rPr>
              <w:t>Canal 56</w:t>
            </w:r>
            <w:r>
              <w:t>»</w:t>
            </w:r>
            <w:r w:rsidRPr="00C04E62">
              <w:t xml:space="preserve">, disponible sur le réseau d’un des principaux opérateurs de télévision par câble, </w:t>
            </w:r>
            <w:r>
              <w:t xml:space="preserve">fait un travail </w:t>
            </w:r>
            <w:r w:rsidRPr="00C04E62">
              <w:t>d’avant-garde</w:t>
            </w:r>
            <w:r>
              <w:t xml:space="preserve"> en matière d’intégration. Elle diffuse </w:t>
            </w:r>
            <w:r w:rsidRPr="00C04E62">
              <w:t xml:space="preserve">des informations en langue des signes et </w:t>
            </w:r>
            <w:r>
              <w:t>retransmet</w:t>
            </w:r>
            <w:r w:rsidRPr="00C04E62">
              <w:t xml:space="preserve"> </w:t>
            </w:r>
            <w:r>
              <w:t xml:space="preserve">toutes sortes d’activités du Congrès − </w:t>
            </w:r>
            <w:r w:rsidRPr="00C04E62">
              <w:t>séances plénières</w:t>
            </w:r>
            <w:r>
              <w:t>, travaux</w:t>
            </w:r>
            <w:r w:rsidRPr="00C04E62">
              <w:t xml:space="preserve"> de</w:t>
            </w:r>
            <w:r>
              <w:t>s</w:t>
            </w:r>
            <w:r w:rsidRPr="00C04E62">
              <w:t xml:space="preserve"> commissions</w:t>
            </w:r>
            <w:r>
              <w:t xml:space="preserve"> et</w:t>
            </w:r>
            <w:r w:rsidRPr="00C04E62">
              <w:t xml:space="preserve"> autres. Le </w:t>
            </w:r>
            <w:r w:rsidRPr="00015C6A">
              <w:rPr>
                <w:i/>
              </w:rPr>
              <w:t>Canal 56</w:t>
            </w:r>
            <w:r w:rsidRPr="00C04E62">
              <w:t xml:space="preserve"> a été la première chaîne de télévision péruvienne à faire appel à des interprètes en langue des signes, et elle demeure la seule.</w:t>
            </w:r>
          </w:p>
        </w:tc>
      </w:tr>
    </w:tbl>
    <w:p w:rsidR="005F2F87" w:rsidRPr="00C04E62" w:rsidRDefault="005F2F87" w:rsidP="005F2F87">
      <w:pPr>
        <w:pStyle w:val="H23G"/>
      </w:pPr>
      <w:r>
        <w:tab/>
      </w:r>
      <w:r w:rsidRPr="00C04E62">
        <w:t>3.</w:t>
      </w:r>
      <w:r w:rsidRPr="00C04E62">
        <w:tab/>
        <w:t>Article 9</w:t>
      </w:r>
      <w:r>
        <w:br/>
      </w:r>
      <w:r w:rsidRPr="00C04E62">
        <w:t>Accessibilité</w:t>
      </w:r>
    </w:p>
    <w:p w:rsidR="005F2F87" w:rsidRDefault="005F2F87" w:rsidP="005F2F87">
      <w:pPr>
        <w:pStyle w:val="SingleTxtG"/>
      </w:pPr>
      <w:r w:rsidRPr="00C04E62">
        <w:t>61.</w:t>
      </w:r>
      <w:r w:rsidRPr="00C04E62">
        <w:tab/>
        <w:t>Cet article fait obligation aux États parties de prendre des mesures propres à donner aux personnes handicapées les moyens de vivre de façon aussi indépendante que possible et de participer pleinement à tous les aspects de la vie.</w:t>
      </w:r>
    </w:p>
    <w:tbl>
      <w:tblPr>
        <w:tblStyle w:val="TableGrid"/>
        <w:tblW w:w="9639" w:type="dxa"/>
        <w:tblInd w:w="-5" w:type="dxa"/>
        <w:tblBorders>
          <w:left w:val="none" w:sz="0" w:space="0" w:color="auto"/>
          <w:bottom w:val="none" w:sz="0" w:space="0" w:color="auto"/>
          <w:right w:val="none" w:sz="0" w:space="0" w:color="auto"/>
          <w:insideH w:val="none" w:sz="0" w:space="0" w:color="auto"/>
          <w:insideV w:val="none" w:sz="0" w:space="0" w:color="auto"/>
        </w:tblBorders>
        <w:tblCellMar>
          <w:right w:w="113" w:type="dxa"/>
        </w:tblCellMar>
        <w:tblLook w:val="01E0" w:firstRow="1" w:lastRow="1" w:firstColumn="1" w:lastColumn="1" w:noHBand="0" w:noVBand="0"/>
      </w:tblPr>
      <w:tblGrid>
        <w:gridCol w:w="4819"/>
        <w:gridCol w:w="4820"/>
      </w:tblGrid>
      <w:tr w:rsidR="005F2F87" w:rsidRPr="00E86CF4" w:rsidTr="005F2F87">
        <w:trPr>
          <w:trHeight w:val="240"/>
          <w:tblHeader/>
        </w:trPr>
        <w:tc>
          <w:tcPr>
            <w:tcW w:w="4820" w:type="dxa"/>
            <w:tcBorders>
              <w:top w:val="single" w:sz="4" w:space="0" w:color="auto"/>
              <w:bottom w:val="single" w:sz="12" w:space="0" w:color="auto"/>
              <w:right w:val="nil"/>
            </w:tcBorders>
            <w:shd w:val="clear" w:color="auto" w:fill="auto"/>
            <w:vAlign w:val="bottom"/>
          </w:tcPr>
          <w:p w:rsidR="005F2F87" w:rsidRPr="00E86CF4" w:rsidRDefault="005F2F87" w:rsidP="005F2F87">
            <w:pPr>
              <w:spacing w:before="80" w:after="80" w:line="200" w:lineRule="exact"/>
              <w:ind w:right="113"/>
              <w:rPr>
                <w:i/>
                <w:sz w:val="16"/>
              </w:rPr>
            </w:pPr>
            <w:r>
              <w:rPr>
                <w:i/>
                <w:sz w:val="16"/>
              </w:rPr>
              <w:t>Renseignements à fournir</w:t>
            </w:r>
          </w:p>
        </w:tc>
        <w:tc>
          <w:tcPr>
            <w:tcW w:w="4820" w:type="dxa"/>
            <w:tcBorders>
              <w:top w:val="single" w:sz="4" w:space="0" w:color="auto"/>
              <w:left w:val="nil"/>
              <w:bottom w:val="single" w:sz="12" w:space="0" w:color="auto"/>
            </w:tcBorders>
            <w:shd w:val="clear" w:color="auto" w:fill="auto"/>
            <w:vAlign w:val="bottom"/>
          </w:tcPr>
          <w:p w:rsidR="005F2F87" w:rsidRPr="00E86CF4" w:rsidRDefault="005F2F87" w:rsidP="005F2F87">
            <w:pPr>
              <w:spacing w:before="80" w:after="80" w:line="200" w:lineRule="exact"/>
              <w:ind w:right="113"/>
              <w:rPr>
                <w:i/>
                <w:sz w:val="16"/>
              </w:rPr>
            </w:pPr>
            <w:r w:rsidRPr="00E86CF4">
              <w:rPr>
                <w:i/>
                <w:sz w:val="16"/>
              </w:rPr>
              <w:t>Progrès réalisés</w:t>
            </w:r>
          </w:p>
        </w:tc>
      </w:tr>
      <w:tr w:rsidR="005F2F87" w:rsidTr="005F2F87">
        <w:trPr>
          <w:trHeight w:hRule="exact" w:val="113"/>
          <w:tblHeader/>
        </w:trPr>
        <w:tc>
          <w:tcPr>
            <w:tcW w:w="4820" w:type="dxa"/>
            <w:tcBorders>
              <w:top w:val="single" w:sz="12" w:space="0" w:color="auto"/>
              <w:bottom w:val="nil"/>
              <w:right w:val="nil"/>
            </w:tcBorders>
            <w:shd w:val="clear" w:color="auto" w:fill="auto"/>
          </w:tcPr>
          <w:p w:rsidR="005F2F87" w:rsidRDefault="005F2F87" w:rsidP="005F2F87">
            <w:pPr>
              <w:spacing w:line="220" w:lineRule="exact"/>
              <w:ind w:right="113"/>
              <w:rPr>
                <w:lang w:val="es-ES_tradnl"/>
              </w:rPr>
            </w:pPr>
          </w:p>
        </w:tc>
        <w:tc>
          <w:tcPr>
            <w:tcW w:w="4820" w:type="dxa"/>
            <w:tcBorders>
              <w:top w:val="single" w:sz="12" w:space="0" w:color="auto"/>
              <w:left w:val="nil"/>
              <w:bottom w:val="nil"/>
            </w:tcBorders>
            <w:shd w:val="clear" w:color="auto" w:fill="auto"/>
          </w:tcPr>
          <w:p w:rsidR="005F2F87" w:rsidRDefault="005F2F87" w:rsidP="005F2F87">
            <w:pPr>
              <w:spacing w:line="220" w:lineRule="exact"/>
              <w:ind w:right="113"/>
              <w:rPr>
                <w:lang w:val="es-ES_tradnl"/>
              </w:rPr>
            </w:pP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CellMar>
            <w:right w:w="0" w:type="dxa"/>
          </w:tblCellMar>
        </w:tblPrEx>
        <w:tc>
          <w:tcPr>
            <w:tcW w:w="4820" w:type="dxa"/>
            <w:tcBorders>
              <w:top w:val="nil"/>
              <w:left w:val="nil"/>
              <w:bottom w:val="nil"/>
              <w:right w:val="nil"/>
            </w:tcBorders>
          </w:tcPr>
          <w:p w:rsidR="005F2F87" w:rsidRPr="00C04E62" w:rsidRDefault="005F2F87" w:rsidP="005F2F87">
            <w:pPr>
              <w:suppressAutoHyphens w:val="0"/>
              <w:spacing w:before="40" w:after="120" w:line="220" w:lineRule="atLeast"/>
              <w:ind w:right="113"/>
            </w:pPr>
            <w:r w:rsidRPr="00C04E62">
              <w:t xml:space="preserve">Les mesures législatives et autres prises pour assurer aux personnes handicapées, sur la base de l’égalité avec les autres, l’accès à l’environnement physique (y compris en recourant à des signaux indicateurs et à des plaques de rue), aux transports, à l’information et à la communication (y compris aux systèmes et technologies de l’information et de la communication), et aux autres équipements et services destinés au public, y compris par des entités privées, tant dans les zones urbaines que rurales conformément aux alinéas </w:t>
            </w:r>
            <w:r w:rsidRPr="002D0669">
              <w:rPr>
                <w:i/>
              </w:rPr>
              <w:t>b</w:t>
            </w:r>
            <w:r w:rsidRPr="00C04E62">
              <w:t xml:space="preserve"> à </w:t>
            </w:r>
            <w:r w:rsidRPr="002D0669">
              <w:rPr>
                <w:i/>
              </w:rPr>
              <w:t>h</w:t>
            </w:r>
            <w:r w:rsidRPr="00C04E62">
              <w:t xml:space="preserve"> du paragraphe 2 de l’article 9 de la Convention</w:t>
            </w:r>
            <w:r w:rsidR="00B35389">
              <w:t>.</w:t>
            </w:r>
          </w:p>
        </w:tc>
        <w:tc>
          <w:tcPr>
            <w:tcW w:w="4820" w:type="dxa"/>
            <w:tcBorders>
              <w:top w:val="nil"/>
              <w:left w:val="nil"/>
              <w:bottom w:val="nil"/>
              <w:right w:val="nil"/>
            </w:tcBorders>
          </w:tcPr>
          <w:p w:rsidR="005F2F87" w:rsidRPr="00C04E62" w:rsidRDefault="005F2F87" w:rsidP="005F2F87">
            <w:pPr>
              <w:suppressAutoHyphens w:val="0"/>
              <w:spacing w:before="40" w:after="120" w:line="220" w:lineRule="atLeast"/>
              <w:ind w:right="113"/>
            </w:pPr>
            <w:r w:rsidRPr="00C04E62">
              <w:t xml:space="preserve">Le décret suprême </w:t>
            </w:r>
            <w:r>
              <w:rPr>
                <w:rFonts w:eastAsia="MS Mincho"/>
              </w:rPr>
              <w:t>n</w:t>
            </w:r>
            <w:r>
              <w:rPr>
                <w:rFonts w:eastAsia="MS Mincho"/>
                <w:vertAlign w:val="superscript"/>
              </w:rPr>
              <w:t>o</w:t>
            </w:r>
            <w:r>
              <w:t xml:space="preserve"> 0</w:t>
            </w:r>
            <w:r w:rsidRPr="00C04E62">
              <w:t xml:space="preserve">11-2006-LOGEMENT porte approbation des normes techniques du Règlement national des constructions, notamment la norme A.120 intitulée «Accessibilité </w:t>
            </w:r>
            <w:r>
              <w:t>de</w:t>
            </w:r>
            <w:r w:rsidRPr="00C04E62">
              <w:t>s personnes handicapées», qui reprend le contenu des normes techniques de construction A.060 et U.190.</w:t>
            </w:r>
          </w:p>
          <w:p w:rsidR="005F2F87" w:rsidRPr="005F2F87" w:rsidRDefault="005F2F87" w:rsidP="005F2F87">
            <w:pPr>
              <w:suppressAutoHyphens w:val="0"/>
              <w:spacing w:before="40" w:after="120" w:line="220" w:lineRule="atLeast"/>
              <w:ind w:right="113"/>
              <w:rPr>
                <w:spacing w:val="-2"/>
              </w:rPr>
            </w:pPr>
            <w:r w:rsidRPr="00C04E62">
              <w:t xml:space="preserve">Cette norme technique fixe des conditions et des </w:t>
            </w:r>
            <w:r w:rsidRPr="005F2F87">
              <w:rPr>
                <w:spacing w:val="-2"/>
              </w:rPr>
              <w:t>spécifications techniques de conception pour l’élaboration de projets de construction et leur réalisation, ainsi que pour la mise aux normes, le cas échéant, des bâtiments existants afin de les rendre accessibles aux personnes handicapées.</w:t>
            </w:r>
          </w:p>
          <w:p w:rsidR="005F2F87" w:rsidRDefault="005F2F87" w:rsidP="005F2F87">
            <w:pPr>
              <w:suppressAutoHyphens w:val="0"/>
              <w:spacing w:before="40" w:after="120" w:line="220" w:lineRule="atLeast"/>
              <w:ind w:right="113"/>
            </w:pPr>
            <w:r w:rsidRPr="00C04E62">
              <w:t xml:space="preserve">Bien que la norme A.120 ait été publiée en 2006, elle demeure objet de diffusion à l’échelon national. Les normes techniques de construction sont constamment révisées </w:t>
            </w:r>
            <w:r>
              <w:t>et mises</w:t>
            </w:r>
            <w:r w:rsidRPr="00C04E62">
              <w:t xml:space="preserve"> à jour. Ainsi, en 2009, la norme A.120 a été partiellement reformulée et rebaptisée «Accessibilité </w:t>
            </w:r>
            <w:r>
              <w:t>d</w:t>
            </w:r>
            <w:r w:rsidRPr="00C04E62">
              <w:t xml:space="preserve">es personnes handicapées et </w:t>
            </w:r>
            <w:r>
              <w:t>d</w:t>
            </w:r>
            <w:r w:rsidRPr="00C04E62">
              <w:t xml:space="preserve">es personnes âgées», </w:t>
            </w:r>
            <w:r>
              <w:t>en vertu du</w:t>
            </w:r>
            <w:r w:rsidRPr="00C04E62">
              <w:t xml:space="preserve"> décret suprême </w:t>
            </w:r>
            <w:r>
              <w:rPr>
                <w:rFonts w:eastAsia="MS Mincho"/>
              </w:rPr>
              <w:t>n</w:t>
            </w:r>
            <w:r>
              <w:rPr>
                <w:rFonts w:eastAsia="MS Mincho"/>
                <w:vertAlign w:val="superscript"/>
              </w:rPr>
              <w:t>o</w:t>
            </w:r>
            <w:r w:rsidRPr="00C04E62">
              <w:t> 010-2009-LOGEMENT.</w:t>
            </w:r>
          </w:p>
          <w:p w:rsidR="005F2F87" w:rsidRPr="00C04E62" w:rsidRDefault="005F2F87" w:rsidP="00781C9F">
            <w:pPr>
              <w:pStyle w:val="Bullet1G"/>
              <w:tabs>
                <w:tab w:val="clear" w:pos="1701"/>
              </w:tabs>
              <w:spacing w:before="40" w:line="220" w:lineRule="atLeast"/>
              <w:ind w:left="284" w:right="113" w:hanging="284"/>
              <w:jc w:val="left"/>
            </w:pPr>
            <w:r>
              <w:t>Le</w:t>
            </w:r>
            <w:r w:rsidRPr="00C04E62">
              <w:t xml:space="preserve"> Comité technique de normalisation de l’accessibilité à l’environnement physique, compos</w:t>
            </w:r>
            <w:r>
              <w:t>é</w:t>
            </w:r>
            <w:r w:rsidRPr="00C04E62">
              <w:t xml:space="preserve"> de diverses institutions publiques et privées, a été créé en vue de définir </w:t>
            </w:r>
            <w:r>
              <w:t>l</w:t>
            </w:r>
            <w:r w:rsidRPr="00C04E62">
              <w:t xml:space="preserve">es normes techniques d’accessibilité </w:t>
            </w:r>
            <w:r>
              <w:t>d</w:t>
            </w:r>
            <w:r w:rsidRPr="00C04E62">
              <w:t xml:space="preserve">es personnes handicapées aux </w:t>
            </w:r>
            <w:r>
              <w:t>ouvrages d’</w:t>
            </w:r>
            <w:r w:rsidRPr="00C04E62">
              <w:t xml:space="preserve">architecture et </w:t>
            </w:r>
            <w:r>
              <w:t xml:space="preserve">aux ouvrages d’urbanisme </w:t>
            </w:r>
            <w:r w:rsidRPr="00C04E62">
              <w:t>sur la base des normes internationales.</w:t>
            </w:r>
          </w:p>
          <w:p w:rsidR="005F2F87" w:rsidRPr="00C04E62" w:rsidRDefault="005F2F87" w:rsidP="005F2F87">
            <w:pPr>
              <w:suppressAutoHyphens w:val="0"/>
              <w:spacing w:before="40" w:after="120" w:line="220" w:lineRule="atLeast"/>
              <w:ind w:right="113"/>
            </w:pPr>
            <w:r w:rsidRPr="00C04E62">
              <w:t xml:space="preserve">Le Comité aura </w:t>
            </w:r>
            <w:r>
              <w:t>donc</w:t>
            </w:r>
            <w:r w:rsidRPr="00C04E62">
              <w:t xml:space="preserve"> pour tâche de fixer </w:t>
            </w:r>
            <w:r>
              <w:t>l</w:t>
            </w:r>
            <w:r w:rsidRPr="00C04E62">
              <w:t xml:space="preserve">es normes minimales en matière de conception universelle auxquelles devront satisfaire </w:t>
            </w:r>
            <w:r>
              <w:t>l’environnement</w:t>
            </w:r>
            <w:r w:rsidRPr="00C04E62">
              <w:t xml:space="preserve">, </w:t>
            </w:r>
            <w:r>
              <w:t xml:space="preserve">les </w:t>
            </w:r>
            <w:r w:rsidRPr="00C04E62">
              <w:t xml:space="preserve">équipements et </w:t>
            </w:r>
            <w:r>
              <w:t xml:space="preserve">les </w:t>
            </w:r>
            <w:r w:rsidRPr="00C04E62">
              <w:t xml:space="preserve">moyens de transport pour </w:t>
            </w:r>
            <w:r>
              <w:t>être adaptés aux</w:t>
            </w:r>
            <w:r w:rsidRPr="00C04E62">
              <w:t xml:space="preserve"> personnes handicapées et ne pas </w:t>
            </w:r>
            <w:r>
              <w:t xml:space="preserve">être source </w:t>
            </w:r>
            <w:r w:rsidRPr="00C04E62">
              <w:t xml:space="preserve">de difficultés ou </w:t>
            </w:r>
            <w:r>
              <w:t xml:space="preserve">leur causer </w:t>
            </w:r>
            <w:r w:rsidRPr="00C04E62">
              <w:t>d’obstacles dans leurs activités individuelles ou collectives.</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Les normes et directives techniques relatives à l’accessibilité, ainsi que le dispositif de contrôle de leur respect et les sanctions prononcées en cas de manquement, en indiquant si les recettes provenant des amendes infligées à ce titre sont affectées à la promotion d’actions en faveur de l’accessibilité</w:t>
            </w:r>
            <w:r w:rsidR="00B35389">
              <w:t>.</w:t>
            </w: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La loi relative aux infractions et aux sanctions considère comme une faute très grave le fait de ne pas respecter les dispositions urbanistiques et architecturales qui permettent l’accessibilité des personnes handicapées</w:t>
            </w:r>
            <w:r w:rsidR="000E4596">
              <w:t>,</w:t>
            </w:r>
            <w:r w:rsidRPr="00C04E62">
              <w:t xml:space="preserve"> compte tenu de l’environnement. Elle prévoit que les recettes </w:t>
            </w:r>
            <w:r>
              <w:t>provenant</w:t>
            </w:r>
            <w:r w:rsidRPr="00C04E62">
              <w:t xml:space="preserve"> des amendes infligées à ce titre seront versées au CONADIS </w:t>
            </w:r>
            <w:r>
              <w:t xml:space="preserve">et serviront </w:t>
            </w:r>
            <w:r w:rsidRPr="00C04E62">
              <w:t xml:space="preserve">à </w:t>
            </w:r>
            <w:r>
              <w:t xml:space="preserve">diffuser </w:t>
            </w:r>
            <w:r w:rsidRPr="00C04E62">
              <w:t>la législation en vigueur en ce qui concerne les personnes handicapées.</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Le recours aux dispositions relatives aux marchés publics et à d’autres mesures qui fixent des normes obligatoires en matière d’accessibilité</w:t>
            </w:r>
            <w:r w:rsidR="00B35389">
              <w:t>.</w:t>
            </w:r>
          </w:p>
        </w:tc>
        <w:tc>
          <w:tcPr>
            <w:tcW w:w="4820" w:type="dxa"/>
            <w:tcBorders>
              <w:top w:val="nil"/>
              <w:left w:val="nil"/>
              <w:bottom w:val="nil"/>
              <w:right w:val="nil"/>
            </w:tcBorders>
          </w:tcPr>
          <w:p w:rsidR="005F2F87" w:rsidRPr="00C04E62" w:rsidRDefault="005F2F87" w:rsidP="005F2F87">
            <w:pPr>
              <w:suppressAutoHyphens w:val="0"/>
              <w:spacing w:before="40" w:after="120"/>
              <w:ind w:right="113"/>
            </w:pPr>
            <w:r w:rsidRPr="00C04E62">
              <w:t xml:space="preserve">Une fois en vigueur, la loi relative aux infractions et aux sanctions fournira le cadre juridique nécessaire pour </w:t>
            </w:r>
            <w:r>
              <w:t>imposer</w:t>
            </w:r>
            <w:r w:rsidRPr="00C04E62">
              <w:t xml:space="preserve"> la prise en compte du facteur handicap/accessibilité dans les constructions.</w:t>
            </w:r>
          </w:p>
        </w:tc>
      </w:tr>
      <w:tr w:rsidR="005F2F87" w:rsidRPr="00C04E62" w:rsidTr="005F2F87">
        <w:tblPrEx>
          <w:tblBorders>
            <w:left w:val="single" w:sz="4" w:space="0" w:color="auto"/>
            <w:bottom w:val="single" w:sz="4" w:space="0" w:color="auto"/>
            <w:right w:val="single" w:sz="4" w:space="0" w:color="auto"/>
            <w:insideH w:val="single" w:sz="4" w:space="0" w:color="auto"/>
            <w:insideV w:val="single" w:sz="4" w:space="0" w:color="auto"/>
          </w:tblBorders>
        </w:tblPrEx>
        <w:tc>
          <w:tcPr>
            <w:tcW w:w="4820" w:type="dxa"/>
            <w:tcBorders>
              <w:top w:val="nil"/>
              <w:left w:val="nil"/>
              <w:bottom w:val="single" w:sz="12" w:space="0" w:color="auto"/>
              <w:right w:val="nil"/>
            </w:tcBorders>
          </w:tcPr>
          <w:p w:rsidR="005F2F87" w:rsidRPr="00C04E62" w:rsidRDefault="005F2F87" w:rsidP="005F2F87">
            <w:pPr>
              <w:suppressAutoHyphens w:val="0"/>
              <w:spacing w:before="40" w:after="120"/>
              <w:ind w:right="113"/>
            </w:pPr>
            <w:r w:rsidRPr="00C04E62">
              <w:t>La mise en évidence et l’élimination des obstacles et barrières à l’accessibilité, tant dans le secteur public que dans le secteur privé, et les plans nationaux en faveur de l’accessibilité assortis d’objectifs clairs et d’échéances mis en place</w:t>
            </w:r>
            <w:r w:rsidR="00B35389">
              <w:t>.</w:t>
            </w:r>
          </w:p>
        </w:tc>
        <w:tc>
          <w:tcPr>
            <w:tcW w:w="4820" w:type="dxa"/>
            <w:tcBorders>
              <w:top w:val="nil"/>
              <w:left w:val="nil"/>
              <w:bottom w:val="single" w:sz="12" w:space="0" w:color="auto"/>
              <w:right w:val="nil"/>
            </w:tcBorders>
          </w:tcPr>
          <w:p w:rsidR="005F2F87" w:rsidRPr="00C04E62" w:rsidRDefault="005F2F87" w:rsidP="005F2F87">
            <w:pPr>
              <w:suppressAutoHyphens w:val="0"/>
              <w:spacing w:before="40" w:after="120"/>
              <w:ind w:right="113"/>
            </w:pPr>
            <w:r>
              <w:t xml:space="preserve">En matière </w:t>
            </w:r>
            <w:r w:rsidRPr="00C04E62">
              <w:t xml:space="preserve">d’accessibilité </w:t>
            </w:r>
            <w:r>
              <w:t xml:space="preserve">des personnes handicapées </w:t>
            </w:r>
            <w:r w:rsidRPr="00C04E62">
              <w:t>(</w:t>
            </w:r>
            <w:r>
              <w:t>l’</w:t>
            </w:r>
            <w:r w:rsidRPr="00C04E62">
              <w:t xml:space="preserve">un des trois </w:t>
            </w:r>
            <w:r>
              <w:t>éléments de la politique nationale</w:t>
            </w:r>
            <w:r w:rsidRPr="00C04E62">
              <w:t xml:space="preserve"> en </w:t>
            </w:r>
            <w:r>
              <w:t xml:space="preserve">ce qui concerne le </w:t>
            </w:r>
            <w:r w:rsidRPr="00C04E62">
              <w:t>handicap)</w:t>
            </w:r>
            <w:r>
              <w:t>,</w:t>
            </w:r>
            <w:r w:rsidRPr="00C04E62">
              <w:t xml:space="preserve"> </w:t>
            </w:r>
            <w:r>
              <w:t>l</w:t>
            </w:r>
            <w:r w:rsidRPr="00C04E62">
              <w:t xml:space="preserve">e décret suprême </w:t>
            </w:r>
            <w:r>
              <w:rPr>
                <w:rFonts w:eastAsia="MS Mincho"/>
              </w:rPr>
              <w:t>n</w:t>
            </w:r>
            <w:r>
              <w:rPr>
                <w:rFonts w:eastAsia="MS Mincho"/>
                <w:vertAlign w:val="superscript"/>
              </w:rPr>
              <w:t>o</w:t>
            </w:r>
            <w:r w:rsidRPr="00C04E62">
              <w:t xml:space="preserve"> 027-2007 </w:t>
            </w:r>
            <w:r>
              <w:t>prévoyait</w:t>
            </w:r>
            <w:r w:rsidRPr="00C04E62">
              <w:t xml:space="preserve"> que 30</w:t>
            </w:r>
            <w:r>
              <w:t> </w:t>
            </w:r>
            <w:r w:rsidRPr="00C04E62">
              <w:t xml:space="preserve">% des infrastructures publiques </w:t>
            </w:r>
            <w:r>
              <w:t xml:space="preserve">devaient être </w:t>
            </w:r>
            <w:r w:rsidRPr="00C04E62">
              <w:t>accessibles aux personnes handicapées</w:t>
            </w:r>
            <w:r>
              <w:t>. Ce</w:t>
            </w:r>
            <w:r w:rsidRPr="00C04E62">
              <w:t xml:space="preserve"> taux a été atteint au premier semestre de 2009 et a été </w:t>
            </w:r>
            <w:r>
              <w:t xml:space="preserve">porté </w:t>
            </w:r>
            <w:r w:rsidRPr="00C04E62">
              <w:t>à 60</w:t>
            </w:r>
            <w:r>
              <w:t> </w:t>
            </w:r>
            <w:r w:rsidRPr="00C04E62">
              <w:t>% cette année.</w:t>
            </w:r>
          </w:p>
        </w:tc>
      </w:tr>
    </w:tbl>
    <w:p w:rsidR="00D34758" w:rsidRDefault="00D34758" w:rsidP="00D34758">
      <w:pPr>
        <w:pStyle w:val="H23G"/>
      </w:pPr>
      <w:r>
        <w:tab/>
        <w:t>4.</w:t>
      </w:r>
      <w:r>
        <w:tab/>
        <w:t xml:space="preserve">Article 10 </w:t>
      </w:r>
      <w:r>
        <w:br/>
        <w:t>D</w:t>
      </w:r>
      <w:r w:rsidRPr="00C04E62">
        <w:t>roit à la vie</w:t>
      </w:r>
    </w:p>
    <w:p w:rsidR="00D34758" w:rsidRDefault="00D34758" w:rsidP="00D34758">
      <w:pPr>
        <w:pStyle w:val="SingleTxtG"/>
      </w:pPr>
      <w:r w:rsidRPr="00C04E62">
        <w:t>62.</w:t>
      </w:r>
      <w:r w:rsidRPr="00C04E62">
        <w:tab/>
        <w:t xml:space="preserve">Cet article réaffirme le droit inhérent à la vie des personnes handicapées sur la base de l’égalité avec les autres. </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D34758" w:rsidRPr="0076060D" w:rsidTr="00900F76">
        <w:trPr>
          <w:trHeight w:val="354"/>
          <w:tblHeader/>
        </w:trPr>
        <w:tc>
          <w:tcPr>
            <w:tcW w:w="4820" w:type="dxa"/>
            <w:tcBorders>
              <w:top w:val="single" w:sz="4" w:space="0" w:color="auto"/>
              <w:bottom w:val="single" w:sz="12" w:space="0" w:color="auto"/>
            </w:tcBorders>
            <w:shd w:val="clear" w:color="auto" w:fill="auto"/>
            <w:vAlign w:val="bottom"/>
          </w:tcPr>
          <w:p w:rsidR="00D34758" w:rsidRPr="0076060D" w:rsidRDefault="00D34758" w:rsidP="002D71B7">
            <w:pPr>
              <w:keepNext/>
              <w:spacing w:before="80" w:after="80" w:line="200" w:lineRule="exact"/>
              <w:ind w:right="113"/>
              <w:rPr>
                <w:i/>
                <w:sz w:val="16"/>
                <w:lang w:val="fr-FR"/>
              </w:rPr>
            </w:pPr>
            <w:r w:rsidRPr="0076060D">
              <w:rPr>
                <w:i/>
                <w:sz w:val="16"/>
                <w:lang w:val="fr-FR"/>
              </w:rPr>
              <w:t>Renseignements à fournir</w:t>
            </w:r>
          </w:p>
        </w:tc>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Pr>
                <w:i/>
                <w:sz w:val="16"/>
                <w:lang w:val="fr-FR"/>
              </w:rPr>
              <w:t>Progrès réalisés</w:t>
            </w:r>
          </w:p>
        </w:tc>
      </w:tr>
      <w:tr w:rsidR="00D34758" w:rsidRPr="0076060D" w:rsidTr="00900F76">
        <w:trPr>
          <w:trHeight w:hRule="exact" w:val="113"/>
          <w:tblHeader/>
        </w:trPr>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r>
      <w:tr w:rsidR="00D34758" w:rsidRPr="0076060D" w:rsidTr="00900F76">
        <w:trPr>
          <w:trHeight w:val="354"/>
        </w:trPr>
        <w:tc>
          <w:tcPr>
            <w:tcW w:w="4820" w:type="dxa"/>
            <w:tcBorders>
              <w:top w:val="nil"/>
            </w:tcBorders>
            <w:shd w:val="clear" w:color="auto" w:fill="auto"/>
          </w:tcPr>
          <w:p w:rsidR="00D34758" w:rsidRPr="0076060D" w:rsidRDefault="00D34758" w:rsidP="00900F76">
            <w:pPr>
              <w:spacing w:before="40" w:after="120"/>
              <w:ind w:right="113"/>
              <w:rPr>
                <w:lang w:val="fr-FR"/>
              </w:rPr>
            </w:pPr>
            <w:r>
              <w:t>La loi reconnaît-elle et protège-t-elle le droit à la vie</w:t>
            </w:r>
            <w:r w:rsidRPr="00C04E62">
              <w:t xml:space="preserve"> et à la survie des personnes handicapées sur la base de l’égalité avec les autres</w:t>
            </w:r>
            <w:r>
              <w:t>?</w:t>
            </w:r>
          </w:p>
        </w:tc>
        <w:tc>
          <w:tcPr>
            <w:tcW w:w="4820" w:type="dxa"/>
            <w:tcBorders>
              <w:top w:val="nil"/>
            </w:tcBorders>
            <w:shd w:val="clear" w:color="auto" w:fill="auto"/>
          </w:tcPr>
          <w:p w:rsidR="00D34758" w:rsidRPr="0076060D" w:rsidRDefault="00D34758" w:rsidP="00900F76">
            <w:pPr>
              <w:spacing w:before="40" w:after="120"/>
              <w:ind w:right="113"/>
              <w:rPr>
                <w:lang w:val="fr-FR"/>
              </w:rPr>
            </w:pPr>
            <w:r w:rsidRPr="00C04E62">
              <w:t xml:space="preserve">La Constitution du Pérou garantit, au titre des «droits fondamentaux de la personne», le droit de toute personne «à la vie, à </w:t>
            </w:r>
            <w:r>
              <w:t>une identité, à l’</w:t>
            </w:r>
            <w:r w:rsidRPr="00C04E62">
              <w:t xml:space="preserve">intégrité morale, psychique et physique, </w:t>
            </w:r>
            <w:r>
              <w:t>au</w:t>
            </w:r>
            <w:r w:rsidRPr="00C04E62">
              <w:t xml:space="preserve"> libre épanouissement et </w:t>
            </w:r>
            <w:r>
              <w:t>au</w:t>
            </w:r>
            <w:r w:rsidRPr="00C04E62">
              <w:t xml:space="preserve"> bien-être. Le fœtus est un sujet de droit pour tout ce qui touche à la sauvegarde de son intérêt</w:t>
            </w:r>
            <w:r>
              <w:t>»</w:t>
            </w:r>
            <w:r w:rsidRPr="00C04E62">
              <w:t>.</w:t>
            </w:r>
          </w:p>
        </w:tc>
      </w:tr>
      <w:tr w:rsidR="00D34758" w:rsidRPr="0076060D" w:rsidTr="00900F76">
        <w:trPr>
          <w:trHeight w:val="354"/>
        </w:trPr>
        <w:tc>
          <w:tcPr>
            <w:tcW w:w="4820" w:type="dxa"/>
            <w:tcBorders>
              <w:bottom w:val="single" w:sz="12" w:space="0" w:color="auto"/>
            </w:tcBorders>
            <w:shd w:val="clear" w:color="auto" w:fill="auto"/>
          </w:tcPr>
          <w:p w:rsidR="00D34758" w:rsidRPr="0076060D" w:rsidRDefault="00D34758" w:rsidP="00900F76">
            <w:pPr>
              <w:spacing w:before="40" w:after="120"/>
              <w:ind w:right="113"/>
              <w:rPr>
                <w:lang w:val="fr-FR"/>
              </w:rPr>
            </w:pPr>
            <w:r>
              <w:t>Les</w:t>
            </w:r>
            <w:r w:rsidRPr="00C04E62">
              <w:t xml:space="preserve"> personnes handicapées </w:t>
            </w:r>
            <w:r>
              <w:t xml:space="preserve">peuvent-elles être </w:t>
            </w:r>
            <w:r w:rsidRPr="00C04E62">
              <w:t>privées arbitrairement de la vie</w:t>
            </w:r>
            <w:r>
              <w:t>?</w:t>
            </w:r>
          </w:p>
        </w:tc>
        <w:tc>
          <w:tcPr>
            <w:tcW w:w="4820" w:type="dxa"/>
            <w:tcBorders>
              <w:bottom w:val="single" w:sz="12" w:space="0" w:color="auto"/>
            </w:tcBorders>
            <w:shd w:val="clear" w:color="auto" w:fill="auto"/>
          </w:tcPr>
          <w:p w:rsidR="00D34758" w:rsidRDefault="00D34758" w:rsidP="00900F76">
            <w:pPr>
              <w:spacing w:before="40" w:after="120"/>
              <w:ind w:right="113"/>
            </w:pPr>
            <w:r w:rsidRPr="00C04E62">
              <w:t xml:space="preserve">Dans une perspective d’égalité devant la loi, l’article premier de la Constitution dispose que «la défense de la personne et le respect de sa dignité sont </w:t>
            </w:r>
            <w:r>
              <w:t>le but</w:t>
            </w:r>
            <w:r w:rsidRPr="00C04E62">
              <w:t xml:space="preserve"> suprême de la société et de l’État».</w:t>
            </w:r>
          </w:p>
          <w:p w:rsidR="00D34758" w:rsidRPr="0076060D" w:rsidRDefault="00D34758" w:rsidP="00900F76">
            <w:pPr>
              <w:spacing w:before="40" w:after="120"/>
              <w:ind w:right="113"/>
              <w:rPr>
                <w:lang w:val="fr-FR"/>
              </w:rPr>
            </w:pPr>
            <w:r w:rsidRPr="00C04E62">
              <w:t xml:space="preserve">C’est l’entité autonome qu’est le CONADIS qui veille </w:t>
            </w:r>
            <w:r>
              <w:t>au respect des dispositions de</w:t>
            </w:r>
            <w:r w:rsidRPr="00C04E62">
              <w:t xml:space="preserve"> la Constitution quant aux personnes handicapées. En ce qui concerne le pouvoir législatif, </w:t>
            </w:r>
            <w:r>
              <w:t>c’</w:t>
            </w:r>
            <w:r w:rsidRPr="00C04E62">
              <w:t>est la Commission spéciale du handicap</w:t>
            </w:r>
            <w:r>
              <w:t xml:space="preserve"> </w:t>
            </w:r>
            <w:r w:rsidRPr="00C04E62">
              <w:t xml:space="preserve">qui propose des </w:t>
            </w:r>
            <w:r>
              <w:t>règles et en contrôle l’application</w:t>
            </w:r>
            <w:r w:rsidRPr="00C04E62">
              <w:t xml:space="preserve"> </w:t>
            </w:r>
            <w:r>
              <w:t>sur tout le territoire</w:t>
            </w:r>
            <w:r w:rsidRPr="00C04E62">
              <w:t>.</w:t>
            </w:r>
          </w:p>
        </w:tc>
      </w:tr>
    </w:tbl>
    <w:p w:rsidR="00D34758" w:rsidRPr="00C04E62" w:rsidRDefault="00D34758" w:rsidP="00D34758">
      <w:pPr>
        <w:pStyle w:val="H23G"/>
      </w:pPr>
      <w:r>
        <w:tab/>
        <w:t>5.</w:t>
      </w:r>
      <w:r>
        <w:tab/>
        <w:t>Article 11</w:t>
      </w:r>
      <w:r>
        <w:br/>
        <w:t>S</w:t>
      </w:r>
      <w:r w:rsidRPr="00C04E62">
        <w:t>ituations de risque et situations d’urgence humanitaire</w:t>
      </w:r>
    </w:p>
    <w:p w:rsidR="00D34758" w:rsidRDefault="00D34758" w:rsidP="00D34758">
      <w:pPr>
        <w:pStyle w:val="SingleTxtG"/>
      </w:pPr>
      <w:r w:rsidRPr="00DB5843">
        <w:t>63.</w:t>
      </w:r>
      <w:r w:rsidRPr="00DB5843">
        <w:tab/>
        <w:t>Cet article fait obligation aux États parties d’assurer la protection et la sûreté des personnes handicapées dans les situations de risque, telles que conflits armés, crises humanitaires ou catastrophes naturell</w:t>
      </w:r>
      <w:r>
        <w:t>es</w:t>
      </w:r>
      <w:r w:rsidRPr="00DB5843">
        <w:t>.</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D34758" w:rsidRPr="0076060D" w:rsidTr="00900F76">
        <w:trPr>
          <w:trHeight w:val="354"/>
          <w:tblHeader/>
        </w:trPr>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sidRPr="0076060D">
              <w:rPr>
                <w:i/>
                <w:sz w:val="16"/>
                <w:lang w:val="fr-FR"/>
              </w:rPr>
              <w:t>Renseignements à fournir</w:t>
            </w:r>
          </w:p>
        </w:tc>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Pr>
                <w:i/>
                <w:sz w:val="16"/>
                <w:lang w:val="fr-FR"/>
              </w:rPr>
              <w:t>Progrès réalisés</w:t>
            </w:r>
          </w:p>
        </w:tc>
      </w:tr>
      <w:tr w:rsidR="00D34758" w:rsidRPr="0076060D" w:rsidTr="00900F76">
        <w:trPr>
          <w:trHeight w:hRule="exact" w:val="113"/>
          <w:tblHeader/>
        </w:trPr>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r>
      <w:tr w:rsidR="00D34758" w:rsidRPr="0076060D" w:rsidTr="00900F76">
        <w:trPr>
          <w:trHeight w:val="354"/>
        </w:trPr>
        <w:tc>
          <w:tcPr>
            <w:tcW w:w="4820" w:type="dxa"/>
            <w:tcBorders>
              <w:top w:val="nil"/>
            </w:tcBorders>
            <w:shd w:val="clear" w:color="auto" w:fill="auto"/>
          </w:tcPr>
          <w:p w:rsidR="00D34758" w:rsidRPr="00030FB0" w:rsidRDefault="00D34758" w:rsidP="00900F76">
            <w:pPr>
              <w:spacing w:before="40" w:after="120"/>
              <w:ind w:right="113"/>
            </w:pPr>
            <w:r w:rsidRPr="00C04E62">
              <w:t>Les mesures prises pour garantir la protection et la sûreté des personnes handicapées, y compris les mesures prises pour assurer leur prise en considération dans les protocoles nationaux applicables en temps d’urgence</w:t>
            </w:r>
            <w:r w:rsidR="002D71B7">
              <w:t>.</w:t>
            </w:r>
          </w:p>
        </w:tc>
        <w:tc>
          <w:tcPr>
            <w:tcW w:w="4820" w:type="dxa"/>
            <w:tcBorders>
              <w:top w:val="nil"/>
            </w:tcBorders>
            <w:shd w:val="clear" w:color="auto" w:fill="auto"/>
          </w:tcPr>
          <w:p w:rsidR="00D34758" w:rsidRPr="00030FB0" w:rsidRDefault="00D34758" w:rsidP="00900F76">
            <w:pPr>
              <w:spacing w:before="40" w:after="120"/>
              <w:ind w:right="113"/>
            </w:pPr>
            <w:r w:rsidRPr="00C04E62">
              <w:t xml:space="preserve">L’Institut national de défense civile (INDECI) a élaboré la directive </w:t>
            </w:r>
            <w:r>
              <w:rPr>
                <w:rFonts w:eastAsia="MS Mincho"/>
              </w:rPr>
              <w:t>n</w:t>
            </w:r>
            <w:r>
              <w:rPr>
                <w:rFonts w:eastAsia="MS Mincho"/>
                <w:vertAlign w:val="superscript"/>
              </w:rPr>
              <w:t>o</w:t>
            </w:r>
            <w:r>
              <w:t> </w:t>
            </w:r>
            <w:r w:rsidRPr="00C04E62">
              <w:t>002-2010-INDECI intitulée «Dispositions de l’INDECI relatives aux personnes handicapées».</w:t>
            </w:r>
          </w:p>
        </w:tc>
      </w:tr>
      <w:tr w:rsidR="00D34758" w:rsidRPr="0076060D" w:rsidTr="00900F76">
        <w:trPr>
          <w:trHeight w:val="354"/>
        </w:trPr>
        <w:tc>
          <w:tcPr>
            <w:tcW w:w="4820" w:type="dxa"/>
            <w:tcBorders>
              <w:bottom w:val="single" w:sz="12" w:space="0" w:color="auto"/>
            </w:tcBorders>
            <w:shd w:val="clear" w:color="auto" w:fill="auto"/>
          </w:tcPr>
          <w:p w:rsidR="00D34758" w:rsidRPr="00030FB0" w:rsidRDefault="00D34758" w:rsidP="00781C9F">
            <w:pPr>
              <w:spacing w:before="40" w:after="120"/>
              <w:ind w:right="113"/>
            </w:pPr>
            <w:r w:rsidRPr="00C04E62">
              <w:t>Les mesures prises pour veiller à ce que l’aide humanitaire distribuée soit accessible aux personnes handicapées en temps d’urgence humanitaire, en particulier les mesures prises pour veiller à ce que dans les abris d’urgence et les camps de réfugiés des moyens d’assainissement et des latrines soient disponibles et accessibles pour les personnes handicapées</w:t>
            </w:r>
            <w:r w:rsidR="002D71B7">
              <w:t>.</w:t>
            </w:r>
          </w:p>
        </w:tc>
        <w:tc>
          <w:tcPr>
            <w:tcW w:w="4820" w:type="dxa"/>
            <w:tcBorders>
              <w:bottom w:val="single" w:sz="12" w:space="0" w:color="auto"/>
            </w:tcBorders>
            <w:shd w:val="clear" w:color="auto" w:fill="auto"/>
          </w:tcPr>
          <w:p w:rsidR="00D34758" w:rsidRDefault="00D34758" w:rsidP="00781C9F">
            <w:pPr>
              <w:pStyle w:val="Bullet1G"/>
              <w:tabs>
                <w:tab w:val="clear" w:pos="1701"/>
              </w:tabs>
              <w:spacing w:before="40" w:line="220" w:lineRule="atLeast"/>
              <w:ind w:left="284" w:right="113" w:hanging="284"/>
              <w:jc w:val="left"/>
            </w:pPr>
            <w:r w:rsidRPr="00C04E62">
              <w:t xml:space="preserve">Les </w:t>
            </w:r>
            <w:r>
              <w:t>autorités locales</w:t>
            </w:r>
            <w:r w:rsidRPr="00C04E62">
              <w:t xml:space="preserve"> disposent depuis cette année d’un crédit budgétaire d’une unité d’imposition fiscale par mois (1 200 dollars environ) pour </w:t>
            </w:r>
            <w:r>
              <w:t>s’acquitter</w:t>
            </w:r>
            <w:r w:rsidRPr="00C04E62">
              <w:t xml:space="preserve"> dûment </w:t>
            </w:r>
            <w:r>
              <w:t xml:space="preserve">de </w:t>
            </w:r>
            <w:r w:rsidRPr="00C04E62">
              <w:t xml:space="preserve">leur fonction de prise en charge des personnes handicapées, en particulier </w:t>
            </w:r>
            <w:r>
              <w:t>en cas de catastrophe naturelle</w:t>
            </w:r>
            <w:r w:rsidRPr="00C04E62">
              <w:t>.</w:t>
            </w:r>
          </w:p>
          <w:p w:rsidR="00D34758" w:rsidRPr="00030FB0" w:rsidRDefault="00D34758" w:rsidP="00781C9F">
            <w:pPr>
              <w:pStyle w:val="Bullet1G"/>
              <w:tabs>
                <w:tab w:val="clear" w:pos="1701"/>
              </w:tabs>
              <w:spacing w:before="40" w:line="220" w:lineRule="atLeast"/>
              <w:ind w:left="284" w:right="113" w:hanging="284"/>
              <w:jc w:val="left"/>
            </w:pPr>
            <w:r w:rsidRPr="00C04E62">
              <w:t xml:space="preserve">En ce qui concerne la formation, le Ministère des relations extérieures a organisé le Forum international «Casques blancs </w:t>
            </w:r>
            <w:r w:rsidR="0008405D">
              <w:t>−</w:t>
            </w:r>
            <w:r w:rsidRPr="00C04E62">
              <w:t xml:space="preserve"> Volontariat Pérou», </w:t>
            </w:r>
            <w:r>
              <w:t>qui avait pour objet de faire connaître les expériences du Pérou et de l’Argentine</w:t>
            </w:r>
            <w:r w:rsidRPr="00C04E62">
              <w:t xml:space="preserve"> faites sur la base du modèle de gestion des catastrophes appliqué par les Casques blancs d’Argentine. Le thème du Forum s’intitulait «</w:t>
            </w:r>
            <w:r>
              <w:t>Les femmes</w:t>
            </w:r>
            <w:r w:rsidRPr="00C04E62">
              <w:t>, les personnes âgées et les personnes handicapées dans la gestion des risques et des catastrophes».</w:t>
            </w:r>
          </w:p>
        </w:tc>
      </w:tr>
    </w:tbl>
    <w:p w:rsidR="00D34758" w:rsidRPr="00C04E62" w:rsidRDefault="00D34758" w:rsidP="00D34758">
      <w:pPr>
        <w:pStyle w:val="H23G"/>
      </w:pPr>
      <w:r>
        <w:tab/>
      </w:r>
      <w:r w:rsidRPr="00C04E62">
        <w:t>6.</w:t>
      </w:r>
      <w:r w:rsidRPr="00C04E62">
        <w:tab/>
        <w:t xml:space="preserve">Article </w:t>
      </w:r>
      <w:r>
        <w:t xml:space="preserve">12 </w:t>
      </w:r>
      <w:r>
        <w:br/>
        <w:t>R</w:t>
      </w:r>
      <w:r w:rsidRPr="00C04E62">
        <w:t>econnaissance de la personnalité juridique dans des conditions d’égalité</w:t>
      </w:r>
    </w:p>
    <w:p w:rsidR="00D34758" w:rsidRDefault="00D34758" w:rsidP="00D34758">
      <w:pPr>
        <w:pStyle w:val="SingleTxtG"/>
      </w:pPr>
      <w:r w:rsidRPr="00C04E62">
        <w:t>64.</w:t>
      </w:r>
      <w:r w:rsidRPr="00C04E62">
        <w:tab/>
        <w:t>Cet article réaffirme que les personnes handicapées ont le droit à la reconnaissance de leur personnalité juridique.</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D34758" w:rsidRPr="0076060D" w:rsidTr="00900F76">
        <w:trPr>
          <w:trHeight w:val="354"/>
          <w:tblHeader/>
        </w:trPr>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sidRPr="0076060D">
              <w:rPr>
                <w:i/>
                <w:sz w:val="16"/>
                <w:lang w:val="fr-FR"/>
              </w:rPr>
              <w:t>Renseignements à fournir</w:t>
            </w:r>
          </w:p>
        </w:tc>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Pr>
                <w:i/>
                <w:sz w:val="16"/>
                <w:lang w:val="fr-FR"/>
              </w:rPr>
              <w:t>Progrès réalisés</w:t>
            </w:r>
          </w:p>
        </w:tc>
      </w:tr>
      <w:tr w:rsidR="00D34758" w:rsidRPr="0076060D" w:rsidTr="00900F76">
        <w:trPr>
          <w:trHeight w:hRule="exact" w:val="113"/>
          <w:tblHeader/>
        </w:trPr>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Les mesures prises par l’État partie pour veiller à ce que les personnes handicapées exercent leur capacité juridique sur la base de l’égalité avec les autres dans tous les aspects de la vie, en particulier les mesures propres à assurer le droit égal qu’ont les personnes handicapées de préserver leur intégrité physique et mentale, de participer pleinement en tant que citoyen, de posséder des biens ou d’en hériter, de contrôler leurs finances et d’avoir accès aux mêmes conditions que les autres personnes aux prêts bancaires, hypothèques et autres formes de crédit financier, ainsi que de ne pas être arbitrairement privées de leurs biens</w:t>
            </w:r>
            <w:r w:rsidR="002D71B7">
              <w:t>.</w:t>
            </w:r>
          </w:p>
        </w:tc>
        <w:tc>
          <w:tcPr>
            <w:tcW w:w="4820" w:type="dxa"/>
            <w:tcBorders>
              <w:top w:val="nil"/>
              <w:bottom w:val="nil"/>
            </w:tcBorders>
            <w:shd w:val="clear" w:color="auto" w:fill="auto"/>
          </w:tcPr>
          <w:p w:rsidR="00D34758" w:rsidRDefault="00D34758" w:rsidP="00900F76">
            <w:pPr>
              <w:spacing w:before="40" w:after="120"/>
              <w:ind w:right="113"/>
            </w:pPr>
            <w:r w:rsidRPr="00C04E62">
              <w:t xml:space="preserve">Afin </w:t>
            </w:r>
            <w:r>
              <w:t>de garantir le respect et la pleine jouissance des</w:t>
            </w:r>
            <w:r w:rsidRPr="00C04E62">
              <w:t xml:space="preserve"> droits fondamentaux des personnes sourdes et d</w:t>
            </w:r>
            <w:r>
              <w:t>es personnes sourdes et muettes</w:t>
            </w:r>
            <w:r w:rsidRPr="00C04E62">
              <w:t>, le CONADIS a présenté le projet de loi portant modification des articles 43, 241 et 274 du Code civil, qui portent sur la volonté indubitable que doivent exprimer les personnes handicapées; ce projet de loi est actuellement à l’</w:t>
            </w:r>
            <w:r>
              <w:t>examen</w:t>
            </w:r>
            <w:r w:rsidRPr="00C04E62">
              <w:t>.</w:t>
            </w:r>
          </w:p>
          <w:p w:rsidR="00D34758" w:rsidRPr="00030FB0" w:rsidRDefault="00D34758" w:rsidP="00900F76">
            <w:pPr>
              <w:spacing w:before="40" w:after="120"/>
              <w:ind w:right="113"/>
            </w:pPr>
            <w:r w:rsidRPr="00C04E62">
              <w:t xml:space="preserve">Les articles du Code civil susmentionnés </w:t>
            </w:r>
            <w:r>
              <w:t>prévoient</w:t>
            </w:r>
            <w:r w:rsidRPr="00C04E62">
              <w:t xml:space="preserve"> que les personnes sourdes et muettes, sourdes et aveugles et aveugles et muettes qui ne </w:t>
            </w:r>
            <w:r>
              <w:t>sont pas en mesure d’</w:t>
            </w:r>
            <w:r w:rsidRPr="00C04E62">
              <w:t xml:space="preserve">exprimer leur volonté de manière indubitable en raison d’une incapacité absolue ne peuvent </w:t>
            </w:r>
            <w:r>
              <w:t xml:space="preserve">pas </w:t>
            </w:r>
            <w:r w:rsidRPr="00C04E62">
              <w:t xml:space="preserve">se marier, et </w:t>
            </w:r>
            <w:r>
              <w:t xml:space="preserve">que </w:t>
            </w:r>
            <w:r w:rsidRPr="00C04E62">
              <w:t>cette</w:t>
            </w:r>
            <w:r>
              <w:t xml:space="preserve"> impossibilité</w:t>
            </w:r>
            <w:r w:rsidRPr="00C04E62">
              <w:t xml:space="preserve"> </w:t>
            </w:r>
            <w:r>
              <w:t>entraîne la</w:t>
            </w:r>
            <w:r w:rsidRPr="00C04E62">
              <w:t xml:space="preserve"> nullité du mariage.</w:t>
            </w: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t>Existe-t-il ou</w:t>
            </w:r>
            <w:r w:rsidRPr="00C04E62">
              <w:t xml:space="preserve"> non une loi prévoyant le retrait de la pleine capacité juridique au motif du handicap et les actions menées pour la mise en conformité avec l’article</w:t>
            </w:r>
            <w:r>
              <w:t> </w:t>
            </w:r>
            <w:r w:rsidRPr="00C04E62">
              <w:t>12 de la Convention</w:t>
            </w:r>
            <w:r>
              <w:t>?</w:t>
            </w:r>
          </w:p>
        </w:tc>
        <w:tc>
          <w:tcPr>
            <w:tcW w:w="4820" w:type="dxa"/>
            <w:tcBorders>
              <w:top w:val="nil"/>
              <w:bottom w:val="nil"/>
            </w:tcBorders>
            <w:shd w:val="clear" w:color="auto" w:fill="auto"/>
          </w:tcPr>
          <w:p w:rsidR="00D34758" w:rsidRPr="00030FB0" w:rsidRDefault="00D34758" w:rsidP="00900F76">
            <w:pPr>
              <w:spacing w:before="40" w:after="120"/>
              <w:ind w:right="113"/>
            </w:pPr>
            <w:r w:rsidRPr="00C04E62">
              <w:t xml:space="preserve">Des initiatives telles que celles décrites ci-dessus répondent à la nécessité d’adapter le droit interne de façon à permettre l’intégration effective des personnes handicapées à la société, compte tenu des recommandations </w:t>
            </w:r>
            <w:r>
              <w:t>des organismes internationaux</w:t>
            </w:r>
            <w:r w:rsidRPr="00C04E62">
              <w:t xml:space="preserve"> ayant trait à la législation, </w:t>
            </w:r>
            <w:r>
              <w:t>aux questions sociales, à</w:t>
            </w:r>
            <w:r w:rsidRPr="00C04E62">
              <w:t xml:space="preserve"> l’éducation, à l’emploi ou </w:t>
            </w:r>
            <w:r>
              <w:t>à d’autres domaines</w:t>
            </w:r>
            <w:r w:rsidRPr="00C04E62">
              <w:t xml:space="preserve">, qui </w:t>
            </w:r>
            <w:r>
              <w:t>visent à éliminer toutes les formes de discrimination.</w:t>
            </w: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Le soutien à la disposition des personnes handicapées pour les aider à exercer leur capacité juridique et à gérer leurs affaires financières</w:t>
            </w:r>
            <w:r w:rsidR="002D71B7">
              <w:t>.</w:t>
            </w:r>
          </w:p>
        </w:tc>
        <w:tc>
          <w:tcPr>
            <w:tcW w:w="4820" w:type="dxa"/>
            <w:tcBorders>
              <w:top w:val="nil"/>
              <w:bottom w:val="nil"/>
            </w:tcBorders>
            <w:shd w:val="clear" w:color="auto" w:fill="auto"/>
          </w:tcPr>
          <w:p w:rsidR="00D34758" w:rsidRDefault="00D34758" w:rsidP="00900F76">
            <w:pPr>
              <w:spacing w:before="40" w:after="120"/>
              <w:ind w:right="113"/>
            </w:pPr>
            <w:r w:rsidRPr="00C04E62">
              <w:t xml:space="preserve">La Banque de la Nation (BN) a présenté sa page Web remaniée (www.bn.com.pe), la seule du secteur bancaire péruvien qui satisfasse à des normes internationales permettant </w:t>
            </w:r>
            <w:r>
              <w:t>l’accès à son site des personnes atteintes d’un handicap visuel. L</w:t>
            </w:r>
            <w:r w:rsidRPr="00C04E62">
              <w:t xml:space="preserve">a BN est </w:t>
            </w:r>
            <w:r>
              <w:t>ainsi</w:t>
            </w:r>
            <w:r w:rsidRPr="00C04E62">
              <w:t xml:space="preserve"> la première institution publique du pays à appliquer la loi </w:t>
            </w:r>
            <w:r>
              <w:rPr>
                <w:rFonts w:eastAsia="MS Mincho"/>
              </w:rPr>
              <w:t>n</w:t>
            </w:r>
            <w:r>
              <w:rPr>
                <w:rFonts w:eastAsia="MS Mincho"/>
                <w:vertAlign w:val="superscript"/>
              </w:rPr>
              <w:t>o</w:t>
            </w:r>
            <w:r>
              <w:t> </w:t>
            </w:r>
            <w:r w:rsidRPr="00C04E62">
              <w:t xml:space="preserve">28530 et </w:t>
            </w:r>
            <w:r>
              <w:t xml:space="preserve">l’arrêt ministériel </w:t>
            </w:r>
            <w:r>
              <w:rPr>
                <w:rFonts w:eastAsia="MS Mincho"/>
              </w:rPr>
              <w:t>n</w:t>
            </w:r>
            <w:r>
              <w:rPr>
                <w:rFonts w:eastAsia="MS Mincho"/>
                <w:vertAlign w:val="superscript"/>
              </w:rPr>
              <w:t>o</w:t>
            </w:r>
            <w:r>
              <w:t> 126</w:t>
            </w:r>
            <w:r>
              <w:noBreakHyphen/>
            </w:r>
            <w:r w:rsidRPr="00C04E62">
              <w:t xml:space="preserve">2009-PCM, qui </w:t>
            </w:r>
            <w:r>
              <w:t>prévoient que les sites Internet des entités publiques doivent être accessibles à tous</w:t>
            </w:r>
            <w:r w:rsidRPr="00C04E62">
              <w:t>.</w:t>
            </w:r>
          </w:p>
          <w:p w:rsidR="00D34758" w:rsidRPr="00030FB0" w:rsidRDefault="00D34758" w:rsidP="00900F76">
            <w:pPr>
              <w:spacing w:before="40" w:after="120"/>
              <w:ind w:right="113"/>
            </w:pPr>
            <w:r>
              <w:t xml:space="preserve">La page Web de la BN permet aux non-voyants, aux malvoyants et aux personnes âgées de s’informer sur les produits et les services offerts, ainsi que d’effectuer des démarches et des opérations plus facilement et rapidement depuis un ordinateur, un téléphone cellulaire, un </w:t>
            </w:r>
            <w:proofErr w:type="spellStart"/>
            <w:r>
              <w:t>Blackberry</w:t>
            </w:r>
            <w:proofErr w:type="spellEnd"/>
            <w:r>
              <w:t xml:space="preserve"> ou un assistant électronique de poche, au moyen de logiciels de lecture d’écran ou d’aide visuelle ou auditive.</w:t>
            </w: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L’existence de garanties contre l’usage abusif des modèles de prise de décisions assistée</w:t>
            </w:r>
            <w:r w:rsidR="002D71B7">
              <w:t>.</w:t>
            </w:r>
          </w:p>
        </w:tc>
        <w:tc>
          <w:tcPr>
            <w:tcW w:w="4820" w:type="dxa"/>
            <w:tcBorders>
              <w:top w:val="nil"/>
              <w:bottom w:val="nil"/>
            </w:tcBorders>
            <w:shd w:val="clear" w:color="auto" w:fill="auto"/>
          </w:tcPr>
          <w:p w:rsidR="00D34758" w:rsidRPr="00030FB0" w:rsidRDefault="00D34758" w:rsidP="00900F76">
            <w:pPr>
              <w:spacing w:before="40" w:after="120"/>
              <w:ind w:right="113"/>
            </w:pPr>
            <w:r w:rsidRPr="00C04E62">
              <w:t>Ce point fait partie intégrante du processus de mise en conformité de la législation nationale avec les dispositions de la Convention</w:t>
            </w:r>
            <w:r>
              <w:t xml:space="preserve"> qui est prévu dans le Plan opérationnel</w:t>
            </w:r>
            <w:r w:rsidRPr="00C04E62">
              <w:t xml:space="preserve"> pour 2010 du CONADIS.</w:t>
            </w:r>
          </w:p>
        </w:tc>
      </w:tr>
      <w:tr w:rsidR="00D34758" w:rsidRPr="00E662C7" w:rsidTr="00900F76">
        <w:trPr>
          <w:trHeight w:val="354"/>
        </w:trPr>
        <w:tc>
          <w:tcPr>
            <w:tcW w:w="4820" w:type="dxa"/>
            <w:tcBorders>
              <w:top w:val="nil"/>
              <w:bottom w:val="single" w:sz="12" w:space="0" w:color="auto"/>
            </w:tcBorders>
            <w:shd w:val="clear" w:color="auto" w:fill="auto"/>
          </w:tcPr>
          <w:p w:rsidR="00D34758" w:rsidRPr="00C04E62" w:rsidRDefault="00D34758" w:rsidP="00900F76">
            <w:pPr>
              <w:spacing w:before="40" w:after="120"/>
              <w:ind w:right="113"/>
            </w:pPr>
            <w:r w:rsidRPr="00C04E62">
              <w:t>La sensibilisation et les campagnes d’éducation en faveur de la reconnaissance de la personnalité juridique à toutes les personnes handicapées dans des conditions d’égalité</w:t>
            </w:r>
            <w:r w:rsidR="002D71B7">
              <w:t>.</w:t>
            </w:r>
          </w:p>
        </w:tc>
        <w:tc>
          <w:tcPr>
            <w:tcW w:w="4820" w:type="dxa"/>
            <w:tcBorders>
              <w:top w:val="nil"/>
              <w:bottom w:val="single" w:sz="12" w:space="0" w:color="auto"/>
            </w:tcBorders>
            <w:shd w:val="clear" w:color="auto" w:fill="auto"/>
          </w:tcPr>
          <w:p w:rsidR="00D34758" w:rsidRDefault="00D34758" w:rsidP="00900F76">
            <w:pPr>
              <w:spacing w:before="40" w:after="120"/>
              <w:ind w:right="113"/>
            </w:pPr>
            <w:r w:rsidRPr="00C04E62">
              <w:t xml:space="preserve">Le </w:t>
            </w:r>
            <w:r w:rsidRPr="000625BA">
              <w:rPr>
                <w:i/>
              </w:rPr>
              <w:t>Rapport sur le développement humain 2009</w:t>
            </w:r>
            <w:r>
              <w:t xml:space="preserve"> du PNUD concernant le </w:t>
            </w:r>
            <w:r w:rsidRPr="00C04E62">
              <w:t xml:space="preserve">Pérou suggère précisément que l’analyse de la densité </w:t>
            </w:r>
            <w:r>
              <w:t>des services publics de base</w:t>
            </w:r>
            <w:r w:rsidRPr="00C04E62">
              <w:t xml:space="preserve"> prenne en </w:t>
            </w:r>
            <w:r>
              <w:t xml:space="preserve">compte </w:t>
            </w:r>
            <w:r w:rsidRPr="00C04E62">
              <w:t xml:space="preserve">d’autres services, notamment </w:t>
            </w:r>
            <w:r>
              <w:t>ceux en rapport avec la justice</w:t>
            </w:r>
            <w:r w:rsidRPr="00C04E62">
              <w:t xml:space="preserve">, qui permettent </w:t>
            </w:r>
            <w:r>
              <w:t xml:space="preserve">de définir les nouvelles étapes à atteindre de façon </w:t>
            </w:r>
            <w:r w:rsidRPr="00C04E62">
              <w:t>à parvenir à un développement plus inclusif et plus équitable dans tout le pays.</w:t>
            </w:r>
          </w:p>
          <w:p w:rsidR="00D34758" w:rsidRPr="00C04E62" w:rsidRDefault="00D34758" w:rsidP="00900F76">
            <w:pPr>
              <w:spacing w:before="40" w:after="120"/>
              <w:ind w:right="113"/>
            </w:pPr>
            <w:r w:rsidRPr="00C04E62">
              <w:t xml:space="preserve">Il convient d’ajouter que, </w:t>
            </w:r>
            <w:r>
              <w:t xml:space="preserve">comme il est suggéré dans le présent rapport, ces services devront être intégrés dans une structure budgétaire qui </w:t>
            </w:r>
            <w:r w:rsidRPr="00C04E62">
              <w:t xml:space="preserve">offre une marge permettant de suivre les résultats obtenus </w:t>
            </w:r>
            <w:r>
              <w:t>sur la base</w:t>
            </w:r>
            <w:r w:rsidRPr="00C04E62">
              <w:t xml:space="preserve"> d’objectifs intersectoriels.</w:t>
            </w:r>
          </w:p>
        </w:tc>
      </w:tr>
    </w:tbl>
    <w:p w:rsidR="00D34758" w:rsidRPr="00C04E62" w:rsidRDefault="00D34758" w:rsidP="00D34758">
      <w:pPr>
        <w:pStyle w:val="H23G"/>
      </w:pPr>
      <w:r>
        <w:tab/>
      </w:r>
      <w:r w:rsidRPr="00C04E62">
        <w:t>7.</w:t>
      </w:r>
      <w:r w:rsidRPr="00C04E62">
        <w:tab/>
        <w:t>Art</w:t>
      </w:r>
      <w:r>
        <w:t>icle 13</w:t>
      </w:r>
      <w:r>
        <w:br/>
        <w:t>A</w:t>
      </w:r>
      <w:r w:rsidRPr="00C04E62">
        <w:t>ccès à la justice</w:t>
      </w:r>
    </w:p>
    <w:p w:rsidR="00D34758" w:rsidRDefault="00D34758" w:rsidP="00D34758">
      <w:pPr>
        <w:pStyle w:val="SingleTxtG"/>
      </w:pPr>
      <w:r w:rsidRPr="00C04E62">
        <w:t>65.</w:t>
      </w:r>
      <w:r w:rsidRPr="00C04E62">
        <w:tab/>
        <w:t>Cet article reconnaît le droit des personnes handicapées à un accès effectif à la justice sur la base de l’égalité avec les autres, sans être exclues de la procédure judiciaire.</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D34758" w:rsidRPr="0076060D" w:rsidTr="00900F76">
        <w:trPr>
          <w:trHeight w:val="354"/>
          <w:tblHeader/>
        </w:trPr>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sidRPr="0076060D">
              <w:rPr>
                <w:i/>
                <w:sz w:val="16"/>
                <w:lang w:val="fr-FR"/>
              </w:rPr>
              <w:t>Renseignements à fournir</w:t>
            </w:r>
          </w:p>
        </w:tc>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Pr>
                <w:i/>
                <w:sz w:val="16"/>
                <w:lang w:val="fr-FR"/>
              </w:rPr>
              <w:t>Progrès réalisés</w:t>
            </w:r>
          </w:p>
        </w:tc>
      </w:tr>
      <w:tr w:rsidR="00D34758" w:rsidRPr="0076060D" w:rsidTr="00900F76">
        <w:trPr>
          <w:trHeight w:hRule="exact" w:val="113"/>
          <w:tblHeader/>
        </w:trPr>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Les mesures prises pour assurer à toutes les personnes handicapées l’accès effectif à la justice à tous les stades, y compris à celui de l’enquête et aux autres stades préliminaires, de la procédure judiciaire</w:t>
            </w:r>
            <w:r w:rsidR="002D71B7">
              <w:t>.</w:t>
            </w:r>
          </w:p>
        </w:tc>
        <w:tc>
          <w:tcPr>
            <w:tcW w:w="4820" w:type="dxa"/>
            <w:tcBorders>
              <w:top w:val="nil"/>
              <w:bottom w:val="nil"/>
            </w:tcBorders>
            <w:shd w:val="clear" w:color="auto" w:fill="auto"/>
          </w:tcPr>
          <w:p w:rsidR="00D34758" w:rsidRDefault="00D34758" w:rsidP="00781C9F">
            <w:pPr>
              <w:pStyle w:val="Bullet1G"/>
              <w:tabs>
                <w:tab w:val="clear" w:pos="1701"/>
              </w:tabs>
              <w:spacing w:before="40" w:line="220" w:lineRule="atLeast"/>
              <w:ind w:left="284" w:right="113" w:hanging="284"/>
              <w:jc w:val="left"/>
            </w:pPr>
            <w:r w:rsidRPr="00C04E62">
              <w:t xml:space="preserve">Le nouveau Code de procédure pénale </w:t>
            </w:r>
            <w:r>
              <w:t>vise à réduire le</w:t>
            </w:r>
            <w:r w:rsidRPr="00C04E62">
              <w:t xml:space="preserve"> coût et la durée des procédures, </w:t>
            </w:r>
            <w:r>
              <w:t>dans l’intérêt de</w:t>
            </w:r>
            <w:r w:rsidRPr="00C04E62">
              <w:t xml:space="preserve"> l’État, </w:t>
            </w:r>
            <w:r>
              <w:t>de</w:t>
            </w:r>
            <w:r w:rsidRPr="00C04E62">
              <w:t xml:space="preserve"> l’accusé, </w:t>
            </w:r>
            <w:r>
              <w:t>de</w:t>
            </w:r>
            <w:r w:rsidRPr="00C04E62">
              <w:t xml:space="preserve"> la victime et </w:t>
            </w:r>
            <w:r>
              <w:t>des membres de l’appareil</w:t>
            </w:r>
            <w:r w:rsidRPr="00C04E62">
              <w:t xml:space="preserve"> judiciaire.</w:t>
            </w:r>
          </w:p>
          <w:p w:rsidR="00D34758" w:rsidRPr="00030FB0" w:rsidRDefault="00D34758" w:rsidP="00781C9F">
            <w:pPr>
              <w:pStyle w:val="Bullet1G"/>
              <w:tabs>
                <w:tab w:val="clear" w:pos="1701"/>
              </w:tabs>
              <w:spacing w:before="40" w:line="220" w:lineRule="atLeast"/>
              <w:ind w:left="284" w:right="113" w:hanging="284"/>
              <w:jc w:val="left"/>
            </w:pPr>
            <w:r w:rsidRPr="00C04E62">
              <w:t xml:space="preserve">La loi </w:t>
            </w:r>
            <w:r>
              <w:rPr>
                <w:rFonts w:eastAsia="MS Mincho"/>
              </w:rPr>
              <w:t>n</w:t>
            </w:r>
            <w:r>
              <w:rPr>
                <w:rFonts w:eastAsia="MS Mincho"/>
                <w:vertAlign w:val="superscript"/>
              </w:rPr>
              <w:t>o</w:t>
            </w:r>
            <w:r>
              <w:t> </w:t>
            </w:r>
            <w:r w:rsidRPr="00C04E62">
              <w:t xml:space="preserve">29392, qui sanctionne les infractions à la loi générale sur les personnes handicapées, condamne à des amendes les </w:t>
            </w:r>
            <w:r>
              <w:t>organismes publics</w:t>
            </w:r>
            <w:r w:rsidRPr="00C04E62">
              <w:t xml:space="preserve"> qui ne respectent</w:t>
            </w:r>
            <w:r>
              <w:t xml:space="preserve"> pas les normes d’accessibilité</w:t>
            </w:r>
            <w:r w:rsidRPr="00C04E62">
              <w:t xml:space="preserve"> et favorise </w:t>
            </w:r>
            <w:r>
              <w:t>donc la mobilité</w:t>
            </w:r>
            <w:r w:rsidRPr="00C04E62">
              <w:t xml:space="preserve"> des personnes handicapées </w:t>
            </w:r>
            <w:r>
              <w:t>qui ont recours à la justice</w:t>
            </w:r>
            <w:r w:rsidRPr="00C04E62">
              <w:t>.</w:t>
            </w: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Les mesures prises pour assurer la formation effective des personnels de l’appareil judiciaire et du système pénitentiaire du pays au respect des droits des personnes handicapées</w:t>
            </w:r>
            <w:r w:rsidR="002D71B7">
              <w:t>.</w:t>
            </w:r>
          </w:p>
        </w:tc>
        <w:tc>
          <w:tcPr>
            <w:tcW w:w="4820" w:type="dxa"/>
            <w:tcBorders>
              <w:top w:val="nil"/>
              <w:bottom w:val="nil"/>
            </w:tcBorders>
            <w:shd w:val="clear" w:color="auto" w:fill="auto"/>
          </w:tcPr>
          <w:p w:rsidR="00D34758" w:rsidRPr="00030FB0" w:rsidRDefault="00D34758" w:rsidP="00781C9F">
            <w:pPr>
              <w:pStyle w:val="Bullet1G"/>
              <w:tabs>
                <w:tab w:val="clear" w:pos="1701"/>
              </w:tabs>
              <w:spacing w:before="40" w:line="220" w:lineRule="atLeast"/>
              <w:ind w:left="284" w:right="113" w:hanging="284"/>
              <w:jc w:val="left"/>
            </w:pPr>
            <w:r w:rsidRPr="00C04E62">
              <w:t xml:space="preserve">L’identification </w:t>
            </w:r>
            <w:r>
              <w:t>complète des</w:t>
            </w:r>
            <w:r w:rsidRPr="00C04E62">
              <w:t xml:space="preserve"> personnes handicapées </w:t>
            </w:r>
            <w:r>
              <w:t>suppose que les</w:t>
            </w:r>
            <w:r w:rsidRPr="00C04E62">
              <w:t xml:space="preserve"> campagnes</w:t>
            </w:r>
            <w:r>
              <w:t xml:space="preserve"> d’attestation gratuite du handicap</w:t>
            </w:r>
            <w:r w:rsidRPr="00C04E62">
              <w:t xml:space="preserve"> organisées par le CONADIS </w:t>
            </w:r>
            <w:r>
              <w:t xml:space="preserve">s’étendent aux </w:t>
            </w:r>
            <w:r w:rsidRPr="00C04E62">
              <w:t>établissements pénitentiaires</w:t>
            </w:r>
            <w:r>
              <w:t xml:space="preserve">. Ces </w:t>
            </w:r>
            <w:r w:rsidRPr="00C04E62">
              <w:t xml:space="preserve">campagnes </w:t>
            </w:r>
            <w:r>
              <w:t>seraient un moyen de sensibiliser</w:t>
            </w:r>
            <w:r w:rsidRPr="00C04E62">
              <w:t xml:space="preserve"> les personnels administratif et pénitentiaire</w:t>
            </w:r>
            <w:r>
              <w:t>, mais aussi de favoriser l’obtention de papiers d’identité ou la régularisation de ces papiers par les personnes handicapées, puisque la présentation du document national d’identité est nécessaire pour s’inscrire sur le Registre national des personnes handicapées.</w:t>
            </w: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Les aménagements raisonnables apportés, y compris les aménagements à la procédure applicable au processus judiciaire, en vue d’assurer la participation effective de toutes les catégories de personnes handicapées au système de justice, en quelque qualité que ce soit (en tant que victime, infracteur, témoin, juré, etc.)</w:t>
            </w:r>
            <w:r w:rsidR="002D71B7">
              <w:t>.</w:t>
            </w:r>
          </w:p>
        </w:tc>
        <w:tc>
          <w:tcPr>
            <w:tcW w:w="4820" w:type="dxa"/>
            <w:tcBorders>
              <w:top w:val="nil"/>
              <w:bottom w:val="nil"/>
            </w:tcBorders>
            <w:shd w:val="clear" w:color="auto" w:fill="auto"/>
          </w:tcPr>
          <w:p w:rsidR="00D34758" w:rsidRPr="00030FB0" w:rsidRDefault="00D34758" w:rsidP="00900F76">
            <w:pPr>
              <w:spacing w:before="40" w:after="120"/>
              <w:ind w:right="113"/>
            </w:pPr>
            <w:r w:rsidRPr="00C04E62">
              <w:t xml:space="preserve">Afin d’assurer un meilleur suivi, le Ministère de l’économie et des finances a adopté au titre de ses interventions sectorielles visant à appliquer la méthodologie dite du budget en fonction des résultats le Programme stratégique intitulé «Prévention du crime et Nouveau Code de procédure pénale». Cette méthodologie permet d’améliorer les degrés d’évaluation de l’exécution du budget et constitue le meilleur indicateur que les deniers publics sont dépensés judicieusement et </w:t>
            </w:r>
            <w:r>
              <w:t>affectés à des</w:t>
            </w:r>
            <w:r w:rsidRPr="00C04E62">
              <w:t xml:space="preserve"> politiques </w:t>
            </w:r>
            <w:r>
              <w:t xml:space="preserve">publiques jugées prioritaires, comme c’est le cas de </w:t>
            </w:r>
            <w:r w:rsidRPr="00C04E62">
              <w:t>l’administration de la justice.</w:t>
            </w:r>
          </w:p>
        </w:tc>
      </w:tr>
      <w:tr w:rsidR="00D34758" w:rsidRPr="00E662C7" w:rsidTr="00900F76">
        <w:trPr>
          <w:trHeight w:val="354"/>
        </w:trPr>
        <w:tc>
          <w:tcPr>
            <w:tcW w:w="4820" w:type="dxa"/>
            <w:tcBorders>
              <w:top w:val="nil"/>
              <w:bottom w:val="single" w:sz="12" w:space="0" w:color="auto"/>
            </w:tcBorders>
            <w:shd w:val="clear" w:color="auto" w:fill="auto"/>
          </w:tcPr>
          <w:p w:rsidR="00D34758" w:rsidRPr="00C04E62" w:rsidRDefault="00D34758" w:rsidP="00900F76">
            <w:pPr>
              <w:spacing w:before="40" w:after="120"/>
              <w:ind w:right="113"/>
            </w:pPr>
            <w:r w:rsidRPr="00C04E62">
              <w:t>Les aménagements apportés en fonction de l’âge pour assurer la participation effective des enfants et des adolescents handicapés</w:t>
            </w:r>
            <w:r w:rsidR="002D71B7">
              <w:t>.</w:t>
            </w:r>
          </w:p>
        </w:tc>
        <w:tc>
          <w:tcPr>
            <w:tcW w:w="4820" w:type="dxa"/>
            <w:tcBorders>
              <w:top w:val="nil"/>
              <w:bottom w:val="single" w:sz="12" w:space="0" w:color="auto"/>
            </w:tcBorders>
            <w:shd w:val="clear" w:color="auto" w:fill="auto"/>
          </w:tcPr>
          <w:p w:rsidR="00D34758" w:rsidRPr="00C04E62" w:rsidRDefault="00D34758" w:rsidP="00900F76">
            <w:pPr>
              <w:spacing w:before="40" w:after="120"/>
              <w:ind w:right="113"/>
            </w:pPr>
            <w:r w:rsidRPr="00C04E62">
              <w:t xml:space="preserve">Les efforts </w:t>
            </w:r>
            <w:r>
              <w:t xml:space="preserve">sectoriels </w:t>
            </w:r>
            <w:r w:rsidRPr="00C04E62">
              <w:t xml:space="preserve">que déploie le Ministère de la femme et du développement social visent à mesurer avec plus de précision </w:t>
            </w:r>
            <w:r>
              <w:t xml:space="preserve">l’impact </w:t>
            </w:r>
            <w:r w:rsidRPr="00C04E62">
              <w:t>des politiques publiques sur l</w:t>
            </w:r>
            <w:r>
              <w:t>es populations à risque. Tous le</w:t>
            </w:r>
            <w:r w:rsidRPr="00C04E62">
              <w:t xml:space="preserve">s programmes </w:t>
            </w:r>
            <w:r>
              <w:t xml:space="preserve">de portée nationale </w:t>
            </w:r>
            <w:r w:rsidRPr="00C04E62">
              <w:t>doivent à cette fin disposer de meilleurs indicateurs, y</w:t>
            </w:r>
            <w:r>
              <w:t> compris de</w:t>
            </w:r>
            <w:r w:rsidRPr="00C04E62">
              <w:t xml:space="preserve"> données relatives à chaque groupe de </w:t>
            </w:r>
            <w:r>
              <w:t>personnes</w:t>
            </w:r>
            <w:r w:rsidRPr="00C04E62">
              <w:t xml:space="preserve"> pris en charge.</w:t>
            </w:r>
          </w:p>
        </w:tc>
      </w:tr>
    </w:tbl>
    <w:p w:rsidR="00D34758" w:rsidRPr="00C04E62" w:rsidRDefault="00D34758" w:rsidP="00D34758">
      <w:pPr>
        <w:pStyle w:val="H23G"/>
      </w:pPr>
      <w:r>
        <w:tab/>
      </w:r>
      <w:r w:rsidRPr="00C04E62">
        <w:t>8.</w:t>
      </w:r>
      <w:r w:rsidRPr="00C04E62">
        <w:tab/>
        <w:t>Article</w:t>
      </w:r>
      <w:r>
        <w:t xml:space="preserve"> 14</w:t>
      </w:r>
      <w:r>
        <w:br/>
        <w:t>L</w:t>
      </w:r>
      <w:r w:rsidRPr="00C04E62">
        <w:t>iberté et sécurité de la personne</w:t>
      </w:r>
    </w:p>
    <w:p w:rsidR="00D34758" w:rsidRDefault="00D34758" w:rsidP="00D34758">
      <w:pPr>
        <w:pStyle w:val="SingleTxtG"/>
      </w:pPr>
      <w:r w:rsidRPr="00C04E62">
        <w:t>66.</w:t>
      </w:r>
      <w:r w:rsidRPr="00C04E62">
        <w:tab/>
        <w:t>Cet article garantit aux personnes handicapées la jouissance du droit à la liberté et à la sûreté de leur personne et du droit de ne pas être privées de leur liberté de façon illégale ou arbitraire sur la base de</w:t>
      </w:r>
      <w:r>
        <w:t xml:space="preserve"> l’existence d’un handicap</w:t>
      </w:r>
      <w:r w:rsidRPr="00C04E62">
        <w:t>.</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D34758" w:rsidRPr="0076060D" w:rsidTr="00900F76">
        <w:trPr>
          <w:trHeight w:val="354"/>
          <w:tblHeader/>
        </w:trPr>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sidRPr="0076060D">
              <w:rPr>
                <w:i/>
                <w:sz w:val="16"/>
                <w:lang w:val="fr-FR"/>
              </w:rPr>
              <w:t>Renseignements à fournir</w:t>
            </w:r>
          </w:p>
        </w:tc>
        <w:tc>
          <w:tcPr>
            <w:tcW w:w="4819"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Pr>
                <w:i/>
                <w:sz w:val="16"/>
                <w:lang w:val="fr-FR"/>
              </w:rPr>
              <w:t>Progrès réalisés</w:t>
            </w:r>
          </w:p>
        </w:tc>
      </w:tr>
      <w:tr w:rsidR="00D34758" w:rsidRPr="0076060D" w:rsidTr="00900F76">
        <w:trPr>
          <w:trHeight w:hRule="exact" w:val="113"/>
          <w:tblHeader/>
        </w:trPr>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c>
          <w:tcPr>
            <w:tcW w:w="4819"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r>
      <w:tr w:rsidR="00D34758" w:rsidRPr="0076060D" w:rsidTr="00900F76">
        <w:tc>
          <w:tcPr>
            <w:tcW w:w="4820" w:type="dxa"/>
            <w:tcBorders>
              <w:top w:val="nil"/>
              <w:bottom w:val="single" w:sz="12" w:space="0" w:color="auto"/>
            </w:tcBorders>
            <w:shd w:val="clear" w:color="auto" w:fill="auto"/>
          </w:tcPr>
          <w:p w:rsidR="00D34758" w:rsidRPr="00030FB0" w:rsidRDefault="00D34758" w:rsidP="00900F76">
            <w:pPr>
              <w:spacing w:before="40" w:after="120"/>
              <w:ind w:right="113"/>
            </w:pPr>
            <w:r w:rsidRPr="00C04E62">
              <w:t>Les mesures prises par l’État partie pour veiller à ce que toutes les personnes présentant quelque forme de handicap que ce soit jouissent du droit à la liberté et à la sûreté de leur personne et à ce que nulle personne ne soit privée de sa liberté sur la base de son handicap</w:t>
            </w:r>
            <w:r w:rsidR="002D71B7">
              <w:t>.</w:t>
            </w:r>
          </w:p>
          <w:p w:rsidR="00D34758" w:rsidRPr="00030FB0" w:rsidRDefault="00D34758" w:rsidP="00900F76">
            <w:pPr>
              <w:spacing w:before="40" w:after="120"/>
              <w:ind w:right="113"/>
            </w:pPr>
            <w:r w:rsidRPr="00C04E62">
              <w:t>Les mesures prises en vue d’abolir tout texte législatif permettant de placer en institution ou de priver de liberté les personnes présentant quelque forme de handicap que ce soit, sans leu</w:t>
            </w:r>
            <w:r w:rsidR="002D71B7">
              <w:t>r consentement libre et éclairé.</w:t>
            </w:r>
          </w:p>
          <w:p w:rsidR="00D34758" w:rsidRPr="00030FB0" w:rsidRDefault="00D34758" w:rsidP="00900F76">
            <w:pPr>
              <w:spacing w:before="40" w:after="120"/>
              <w:ind w:right="113"/>
            </w:pPr>
            <w:r w:rsidRPr="00C04E62">
              <w:t>Les mesures législatives et autres mises en place pour s’assurer que les personnes handicapées qui ont été privées de leur liberté bénéficient de tout aménagement raisonnable nécessaire et jouissent des mêmes garanties procédurales que toutes les autres personnes pour ce qui est du plein exercice du reste de leurs droits</w:t>
            </w:r>
            <w:r w:rsidR="002D71B7">
              <w:t>.</w:t>
            </w:r>
          </w:p>
        </w:tc>
        <w:tc>
          <w:tcPr>
            <w:tcW w:w="4819" w:type="dxa"/>
            <w:tcBorders>
              <w:top w:val="nil"/>
              <w:bottom w:val="single" w:sz="12" w:space="0" w:color="auto"/>
            </w:tcBorders>
            <w:shd w:val="clear" w:color="auto" w:fill="auto"/>
          </w:tcPr>
          <w:p w:rsidR="00D34758" w:rsidRDefault="00D34758" w:rsidP="00900F76">
            <w:pPr>
              <w:spacing w:before="40" w:after="120"/>
              <w:ind w:right="113"/>
            </w:pPr>
            <w:r w:rsidRPr="00C04E62">
              <w:t xml:space="preserve">Le Code civil et le nouveau Code de procédure pénale, qui sont pleinement en vigueur, permettent à toute personne s’estimant atteinte dans ses droits fondamentaux d’intenter devant une juridiction indépendante toutes actions auxquelles elle peut prétendre en vertu non seulement des </w:t>
            </w:r>
            <w:r>
              <w:t>dispositions de ces textes</w:t>
            </w:r>
            <w:r w:rsidRPr="00C04E62">
              <w:t>, mais également de la Constitution.</w:t>
            </w:r>
          </w:p>
          <w:p w:rsidR="00D34758" w:rsidRPr="00030FB0" w:rsidRDefault="00D34758" w:rsidP="00900F76">
            <w:pPr>
              <w:spacing w:before="40" w:after="120"/>
              <w:ind w:right="113"/>
            </w:pPr>
            <w:r w:rsidRPr="00C04E62">
              <w:t>Pour promouvoir et diffuser la législation en vigueur, l’État péruvien dispose du Ministère de la femme et du développement social, ainsi que d’</w:t>
            </w:r>
            <w:r>
              <w:t xml:space="preserve">organismes </w:t>
            </w:r>
            <w:r w:rsidRPr="00C04E62">
              <w:t>de protection et de surveillan</w:t>
            </w:r>
            <w:r>
              <w:t>ce des droits des citoyens tel</w:t>
            </w:r>
            <w:r w:rsidRPr="00C04E62">
              <w:t>s que le Bur</w:t>
            </w:r>
            <w:r>
              <w:t>eau du Défenseur du peuple, le m</w:t>
            </w:r>
            <w:r w:rsidRPr="00C04E62">
              <w:t>inistère public et le Tribunal constitutionnel.</w:t>
            </w:r>
          </w:p>
        </w:tc>
      </w:tr>
    </w:tbl>
    <w:p w:rsidR="00D34758" w:rsidRPr="00C04E62" w:rsidRDefault="00D34758" w:rsidP="00D34758">
      <w:pPr>
        <w:pStyle w:val="H23G"/>
      </w:pPr>
      <w:r>
        <w:tab/>
        <w:t>9.</w:t>
      </w:r>
      <w:r>
        <w:tab/>
        <w:t>Article 15</w:t>
      </w:r>
      <w:r>
        <w:br/>
        <w:t>D</w:t>
      </w:r>
      <w:r w:rsidRPr="00C04E62">
        <w:t>roit de ne pas être soumis à la tortu</w:t>
      </w:r>
      <w:r>
        <w:t>r</w:t>
      </w:r>
      <w:r w:rsidRPr="00C04E62">
        <w:t>e ni à des peines ou traitements cruels, inhumains ou dégradants</w:t>
      </w:r>
    </w:p>
    <w:p w:rsidR="00D34758" w:rsidRDefault="00D34758" w:rsidP="00D34758">
      <w:pPr>
        <w:pStyle w:val="SingleTxtG"/>
      </w:pPr>
      <w:r w:rsidRPr="00C04E62">
        <w:t>67.</w:t>
      </w:r>
      <w:r w:rsidRPr="00C04E62">
        <w:tab/>
        <w:t>Cet article énonce le droit des personnes handicapées à une protection contre la torture et les peines ou traitements cruels, inhumains ou dégradan</w:t>
      </w:r>
      <w:r>
        <w:t>ts</w:t>
      </w:r>
      <w:r w:rsidRPr="00C04E62">
        <w:t>.</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D34758" w:rsidRPr="0076060D" w:rsidTr="00900F76">
        <w:trPr>
          <w:trHeight w:val="354"/>
          <w:tblHeader/>
        </w:trPr>
        <w:tc>
          <w:tcPr>
            <w:tcW w:w="4820" w:type="dxa"/>
            <w:tcBorders>
              <w:top w:val="single" w:sz="4" w:space="0" w:color="auto"/>
              <w:bottom w:val="single" w:sz="12" w:space="0" w:color="auto"/>
            </w:tcBorders>
            <w:shd w:val="clear" w:color="auto" w:fill="auto"/>
            <w:vAlign w:val="bottom"/>
          </w:tcPr>
          <w:p w:rsidR="00D34758" w:rsidRPr="0076060D" w:rsidRDefault="00D34758" w:rsidP="00C55D6B">
            <w:pPr>
              <w:keepNext/>
              <w:keepLines/>
              <w:spacing w:before="80" w:after="80" w:line="200" w:lineRule="exact"/>
              <w:ind w:right="113"/>
              <w:rPr>
                <w:i/>
                <w:sz w:val="16"/>
                <w:lang w:val="fr-FR"/>
              </w:rPr>
            </w:pPr>
            <w:r w:rsidRPr="0076060D">
              <w:rPr>
                <w:i/>
                <w:sz w:val="16"/>
                <w:lang w:val="fr-FR"/>
              </w:rPr>
              <w:t>Renseignements à fournir</w:t>
            </w:r>
          </w:p>
        </w:tc>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Pr>
                <w:i/>
                <w:sz w:val="16"/>
                <w:lang w:val="fr-FR"/>
              </w:rPr>
              <w:t>Progrès réalisés</w:t>
            </w:r>
          </w:p>
        </w:tc>
      </w:tr>
      <w:tr w:rsidR="00D34758" w:rsidRPr="0076060D" w:rsidTr="00900F76">
        <w:trPr>
          <w:trHeight w:hRule="exact" w:val="113"/>
          <w:tblHeader/>
        </w:trPr>
        <w:tc>
          <w:tcPr>
            <w:tcW w:w="4820" w:type="dxa"/>
            <w:tcBorders>
              <w:top w:val="single" w:sz="12" w:space="0" w:color="auto"/>
              <w:bottom w:val="nil"/>
            </w:tcBorders>
            <w:shd w:val="clear" w:color="auto" w:fill="auto"/>
            <w:vAlign w:val="bottom"/>
          </w:tcPr>
          <w:p w:rsidR="00D34758" w:rsidRPr="0076060D" w:rsidRDefault="00D34758" w:rsidP="00C55D6B">
            <w:pPr>
              <w:keepNext/>
              <w:keepLines/>
              <w:spacing w:before="80" w:after="80" w:line="200" w:lineRule="exact"/>
              <w:ind w:right="113"/>
              <w:rPr>
                <w:i/>
                <w:sz w:val="16"/>
                <w:lang w:val="fr-FR"/>
              </w:rPr>
            </w:pPr>
          </w:p>
        </w:tc>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r>
      <w:tr w:rsidR="00D34758" w:rsidRPr="0076060D" w:rsidTr="00900F76">
        <w:trPr>
          <w:trHeight w:val="2121"/>
        </w:trPr>
        <w:tc>
          <w:tcPr>
            <w:tcW w:w="4820" w:type="dxa"/>
            <w:tcBorders>
              <w:top w:val="nil"/>
              <w:bottom w:val="single" w:sz="12" w:space="0" w:color="auto"/>
            </w:tcBorders>
            <w:shd w:val="clear" w:color="auto" w:fill="auto"/>
          </w:tcPr>
          <w:p w:rsidR="00D34758" w:rsidRDefault="00D34758" w:rsidP="00C55D6B">
            <w:pPr>
              <w:keepNext/>
              <w:keepLines/>
              <w:spacing w:before="40" w:after="120"/>
              <w:ind w:right="113"/>
            </w:pPr>
            <w:r w:rsidRPr="00C04E62">
              <w:t>Les mesures prises pour protéger efficacement les personnes handicapées contre toute expérimentation médicale ou scientifique sur leur personne sans leur consentement libre et éclairé, y compris les personnes handicapées ayant besoin d’un soutien pour exercer leur capacité juridique</w:t>
            </w:r>
            <w:r w:rsidR="002D71B7">
              <w:t>.</w:t>
            </w:r>
          </w:p>
          <w:p w:rsidR="00D34758" w:rsidRPr="00030FB0" w:rsidRDefault="00D34758" w:rsidP="00C55D6B">
            <w:pPr>
              <w:keepNext/>
              <w:keepLines/>
              <w:spacing w:before="40" w:after="120"/>
              <w:ind w:right="113"/>
            </w:pPr>
            <w:r>
              <w:t>Si les personnes handicapées sont prises en considération dans les stratégies et mécanismes nationaux de prévention de la torture</w:t>
            </w:r>
            <w:r w:rsidR="002D71B7">
              <w:t>.</w:t>
            </w:r>
          </w:p>
        </w:tc>
        <w:tc>
          <w:tcPr>
            <w:tcW w:w="4820" w:type="dxa"/>
            <w:tcBorders>
              <w:top w:val="nil"/>
              <w:bottom w:val="single" w:sz="12" w:space="0" w:color="auto"/>
            </w:tcBorders>
            <w:shd w:val="clear" w:color="auto" w:fill="auto"/>
          </w:tcPr>
          <w:p w:rsidR="00D34758" w:rsidRDefault="00D34758" w:rsidP="00900F76">
            <w:pPr>
              <w:spacing w:before="40" w:after="120"/>
              <w:ind w:right="113"/>
            </w:pPr>
            <w:r w:rsidRPr="00C04E62">
              <w:t>Le Code civil consacre le droit des personnes handicapées de disposer d’elles-mêmes et régit les procédures de curatelle et d’interdiction.</w:t>
            </w:r>
          </w:p>
          <w:p w:rsidR="00D34758" w:rsidRPr="00030FB0" w:rsidRDefault="00D34758" w:rsidP="00900F76">
            <w:pPr>
              <w:spacing w:before="40" w:after="120"/>
              <w:ind w:right="113"/>
            </w:pPr>
            <w:r w:rsidRPr="00C04E62">
              <w:t xml:space="preserve">En ce qui concerne la prévention de la torture, le Ministère de la femme et du développement social met en œuvre le Programme de lutte contre la violence familiale et sexuelle, pour lequel il a </w:t>
            </w:r>
            <w:r>
              <w:t>élaboré</w:t>
            </w:r>
            <w:r w:rsidRPr="00C04E62">
              <w:t xml:space="preserve"> un plan national </w:t>
            </w:r>
            <w:r>
              <w:t>qui devrait être complété par un</w:t>
            </w:r>
            <w:r w:rsidRPr="00C04E62">
              <w:t xml:space="preserve"> programme stratégique en 2011.</w:t>
            </w:r>
          </w:p>
        </w:tc>
      </w:tr>
    </w:tbl>
    <w:p w:rsidR="00D34758" w:rsidRPr="00C04E62" w:rsidRDefault="00D34758" w:rsidP="00D34758">
      <w:pPr>
        <w:pStyle w:val="H23G"/>
      </w:pPr>
      <w:r>
        <w:tab/>
        <w:t>10.</w:t>
      </w:r>
      <w:r>
        <w:tab/>
        <w:t>Article 16</w:t>
      </w:r>
      <w:r>
        <w:br/>
        <w:t>D</w:t>
      </w:r>
      <w:r w:rsidRPr="00C04E62">
        <w:t>roit de ne pas être soumis à l’exploitation, à la violence et à la maltraitance</w:t>
      </w:r>
    </w:p>
    <w:p w:rsidR="00D34758" w:rsidRDefault="00D34758" w:rsidP="00D34758">
      <w:pPr>
        <w:pStyle w:val="SingleTxtG"/>
      </w:pPr>
      <w:r w:rsidRPr="00C04E62">
        <w:t>68.</w:t>
      </w:r>
      <w:r w:rsidRPr="00C04E62">
        <w:rPr>
          <w:b/>
        </w:rPr>
        <w:tab/>
      </w:r>
      <w:r w:rsidRPr="00C04E62">
        <w:t>Cet article protège les personnes handicapées contre toutes formes d’exploitation, de violence et de maltraitance, à leur domicile comme à l’extérieur, en portant une attention particulière aux enfants handicapés et aux femmes handicapées.</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D34758" w:rsidRPr="0076060D" w:rsidTr="00900F76">
        <w:trPr>
          <w:trHeight w:val="354"/>
          <w:tblHeader/>
        </w:trPr>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sidRPr="0076060D">
              <w:rPr>
                <w:i/>
                <w:sz w:val="16"/>
                <w:lang w:val="fr-FR"/>
              </w:rPr>
              <w:t>Renseignements à fournir</w:t>
            </w:r>
          </w:p>
        </w:tc>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Pr>
                <w:i/>
                <w:sz w:val="16"/>
                <w:lang w:val="fr-FR"/>
              </w:rPr>
              <w:t>Progrès réalisés</w:t>
            </w:r>
          </w:p>
        </w:tc>
      </w:tr>
      <w:tr w:rsidR="00D34758" w:rsidRPr="0076060D" w:rsidTr="00900F76">
        <w:trPr>
          <w:trHeight w:hRule="exact" w:val="113"/>
          <w:tblHeader/>
        </w:trPr>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Les mesures législatives, administratives, sociales, éducatives et autres prises pour protéger les personnes handicapées, à leur domicile comme à l’extérieur, contre toutes formes d’exploitation, de violence et de maltraitance, y compris les aspects liés au genre et au statut d’enfant</w:t>
            </w:r>
            <w:r w:rsidR="002D71B7">
              <w:t>.</w:t>
            </w:r>
          </w:p>
        </w:tc>
        <w:tc>
          <w:tcPr>
            <w:tcW w:w="4820" w:type="dxa"/>
            <w:tcBorders>
              <w:top w:val="nil"/>
              <w:bottom w:val="nil"/>
            </w:tcBorders>
            <w:shd w:val="clear" w:color="auto" w:fill="auto"/>
          </w:tcPr>
          <w:p w:rsidR="00D34758" w:rsidRDefault="00D34758" w:rsidP="00781C9F">
            <w:pPr>
              <w:pStyle w:val="Bullet1G"/>
              <w:tabs>
                <w:tab w:val="clear" w:pos="1701"/>
              </w:tabs>
              <w:spacing w:before="40"/>
              <w:ind w:left="284" w:right="113" w:hanging="284"/>
              <w:jc w:val="left"/>
            </w:pPr>
            <w:r w:rsidRPr="00C04E62">
              <w:t xml:space="preserve">Le Ministère de la justice a présenté un projet de loi portant modification du Code de l’enfance et de l’adolescence et du Code pénal, qui vise à interdire l’enrôlement et la conscription de mineurs par les forces armées </w:t>
            </w:r>
            <w:r>
              <w:t xml:space="preserve">ou par </w:t>
            </w:r>
            <w:r w:rsidRPr="00C04E62">
              <w:t>des groupes armés.</w:t>
            </w:r>
          </w:p>
          <w:p w:rsidR="00D34758" w:rsidRPr="00030FB0" w:rsidRDefault="00D34758" w:rsidP="00781C9F">
            <w:pPr>
              <w:pStyle w:val="Bullet1G"/>
              <w:tabs>
                <w:tab w:val="clear" w:pos="1701"/>
              </w:tabs>
              <w:spacing w:before="40"/>
              <w:ind w:left="284" w:right="113" w:hanging="284"/>
              <w:jc w:val="left"/>
            </w:pPr>
            <w:r w:rsidRPr="00C04E62">
              <w:t>Afin de prévenir l’invalidité et d’empêcher que des foyers ne se désagrègent à la suite du décès de l’un des parents, le Ministère des transports et des communications a durci par l’adoption d’un décret suprême les sanctions imposables aux conducteurs qui violent les règles de la circulation</w:t>
            </w:r>
            <w:r>
              <w:t>, afin de</w:t>
            </w:r>
            <w:r w:rsidRPr="00C04E62">
              <w:t xml:space="preserve"> lutter contre les accidents de la route. Cette mesure s’imposait </w:t>
            </w:r>
            <w:r>
              <w:t>en effet car le</w:t>
            </w:r>
            <w:r w:rsidRPr="00C04E62">
              <w:t xml:space="preserve"> Plan national relatif à la stratégie sanitaire contre les accidents de la circulation (2009-2012) </w:t>
            </w:r>
            <w:r>
              <w:t>a fait apparaître en avril 2009 q</w:t>
            </w:r>
            <w:r w:rsidRPr="00C04E62">
              <w:t xml:space="preserve">ue 117 900 personnes </w:t>
            </w:r>
            <w:r>
              <w:t>étaient handicapées à vie à la suite</w:t>
            </w:r>
            <w:r w:rsidRPr="00C04E62">
              <w:t xml:space="preserve"> d’un accident de la </w:t>
            </w:r>
            <w:r>
              <w:t>circulation survenu</w:t>
            </w:r>
            <w:r w:rsidRPr="00C04E62">
              <w:t xml:space="preserve"> dans le pays au cours des quatre années </w:t>
            </w:r>
            <w:r>
              <w:t>précédentes</w:t>
            </w:r>
            <w:r w:rsidRPr="00C04E62">
              <w:t>.</w:t>
            </w: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Les mesures de protection sociale adoptées pour aider et accompagner les personnes handicapées, leur famille et leurs aidants, et pour prévenir, reconnaître et signaler les cas d’exploitation, de violence et de maltraitance, y compris les aspects liés au genre et au statut d’enfant</w:t>
            </w:r>
            <w:r w:rsidR="002D71B7">
              <w:t>.</w:t>
            </w:r>
          </w:p>
        </w:tc>
        <w:tc>
          <w:tcPr>
            <w:tcW w:w="4820" w:type="dxa"/>
            <w:tcBorders>
              <w:top w:val="nil"/>
              <w:bottom w:val="nil"/>
            </w:tcBorders>
            <w:shd w:val="clear" w:color="auto" w:fill="auto"/>
          </w:tcPr>
          <w:p w:rsidR="002D71B7" w:rsidRDefault="00D34758" w:rsidP="00900F76">
            <w:pPr>
              <w:spacing w:before="40" w:after="120"/>
              <w:ind w:right="113"/>
            </w:pPr>
            <w:r w:rsidRPr="00C04E62">
              <w:t>Le Programme social «</w:t>
            </w:r>
            <w:proofErr w:type="spellStart"/>
            <w:r w:rsidRPr="00C55D6B">
              <w:rPr>
                <w:i/>
              </w:rPr>
              <w:t>Juntos</w:t>
            </w:r>
            <w:proofErr w:type="spellEnd"/>
            <w:r w:rsidRPr="00C04E62">
              <w:t xml:space="preserve">» s’adresse aux groupes de </w:t>
            </w:r>
            <w:r>
              <w:t>personnes</w:t>
            </w:r>
            <w:r w:rsidRPr="00C04E62">
              <w:t xml:space="preserve"> les plus vulnérables et les plus durement touché</w:t>
            </w:r>
            <w:r>
              <w:t>e</w:t>
            </w:r>
            <w:r w:rsidRPr="00C04E62">
              <w:t>s par la pauvreté, les risques et l’exclusion</w:t>
            </w:r>
            <w:r w:rsidR="0062128F">
              <w:t>.</w:t>
            </w:r>
          </w:p>
          <w:p w:rsidR="00D34758" w:rsidRPr="00030FB0" w:rsidRDefault="002D71B7" w:rsidP="00900F76">
            <w:pPr>
              <w:spacing w:before="40" w:after="120"/>
              <w:ind w:right="113"/>
            </w:pPr>
            <w:r w:rsidRPr="00C04E62">
              <w:t>I</w:t>
            </w:r>
            <w:r w:rsidR="00D34758" w:rsidRPr="00C04E62">
              <w:t xml:space="preserve">l permet d’améliorer les conditions de disponibilité, d’accès et </w:t>
            </w:r>
            <w:r w:rsidR="00D34758">
              <w:t>d’utilisation d’un e</w:t>
            </w:r>
            <w:r w:rsidR="00D34758" w:rsidRPr="00C04E62">
              <w:t xml:space="preserve">nsemble de services </w:t>
            </w:r>
            <w:r w:rsidR="00D34758">
              <w:t>en matière de</w:t>
            </w:r>
            <w:r w:rsidR="00D34758" w:rsidRPr="00C04E62">
              <w:t xml:space="preserve"> santé, </w:t>
            </w:r>
            <w:r w:rsidR="00D34758">
              <w:t>de</w:t>
            </w:r>
            <w:r w:rsidR="00D34758" w:rsidRPr="00C04E62">
              <w:t xml:space="preserve"> nutrition et </w:t>
            </w:r>
            <w:r w:rsidR="00D34758">
              <w:t>d</w:t>
            </w:r>
            <w:r w:rsidR="00D34758" w:rsidRPr="00C04E62">
              <w:t>’éducation adaptés à</w:t>
            </w:r>
            <w:r w:rsidR="00D34758">
              <w:t xml:space="preserve"> l’âge des bénéficiaires</w:t>
            </w:r>
            <w:r w:rsidR="00D34758" w:rsidRPr="00C04E62">
              <w:t>.</w:t>
            </w: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 xml:space="preserve">Les mesures prises pour veiller à ce que tous les services et programmes destinés aux personnes handicapées soient soumis à un contrôle efficace </w:t>
            </w:r>
            <w:r w:rsidR="002D71B7">
              <w:t>par des autorités indépendantes.</w:t>
            </w:r>
          </w:p>
        </w:tc>
        <w:tc>
          <w:tcPr>
            <w:tcW w:w="4820" w:type="dxa"/>
            <w:tcBorders>
              <w:top w:val="nil"/>
              <w:bottom w:val="nil"/>
            </w:tcBorders>
            <w:shd w:val="clear" w:color="auto" w:fill="auto"/>
          </w:tcPr>
          <w:p w:rsidR="00D34758" w:rsidRPr="00030FB0" w:rsidRDefault="00D34758" w:rsidP="00900F76">
            <w:pPr>
              <w:spacing w:before="40" w:after="120"/>
              <w:ind w:right="113"/>
            </w:pPr>
            <w:r w:rsidRPr="00C04E62">
              <w:t>Bien que priment encore les critères transversaux qui rattachent la question du handicap au groupe dit des «</w:t>
            </w:r>
            <w:r>
              <w:t>personnes</w:t>
            </w:r>
            <w:r w:rsidRPr="00C04E62">
              <w:t xml:space="preserve"> vulnérables», il convient de mentionner le Programme stratégique «Nutrition» du Ministère de l’économie et des finances, qui associe le développement humain à la bonne santé de l’enfant et de la mère dès la grossesse.</w:t>
            </w: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Les mesures prises pour veiller à ce que toutes les personnes handicapées victimes de violence aient accès à des services et programmes efficaces de rétablissement, de réadaptation et de réinsertion sociale</w:t>
            </w:r>
            <w:r w:rsidR="00C55D6B">
              <w:t>.</w:t>
            </w:r>
          </w:p>
        </w:tc>
        <w:tc>
          <w:tcPr>
            <w:tcW w:w="4820" w:type="dxa"/>
            <w:tcBorders>
              <w:top w:val="nil"/>
              <w:bottom w:val="nil"/>
            </w:tcBorders>
            <w:shd w:val="clear" w:color="auto" w:fill="auto"/>
          </w:tcPr>
          <w:p w:rsidR="00D34758" w:rsidRDefault="00D34758" w:rsidP="00781C9F">
            <w:pPr>
              <w:pStyle w:val="Bullet1G"/>
              <w:tabs>
                <w:tab w:val="clear" w:pos="1701"/>
              </w:tabs>
              <w:spacing w:before="40"/>
              <w:ind w:left="284" w:right="113" w:hanging="284"/>
              <w:jc w:val="left"/>
            </w:pPr>
            <w:r w:rsidRPr="00C04E62">
              <w:t>Le Règlement d’application de la loi relative à l’assurance santé intégrale</w:t>
            </w:r>
            <w:r>
              <w:t xml:space="preserve"> a été adopté.</w:t>
            </w:r>
          </w:p>
          <w:p w:rsidR="00D34758" w:rsidRPr="00030FB0" w:rsidRDefault="00D34758" w:rsidP="00781C9F">
            <w:pPr>
              <w:pStyle w:val="Bullet1G"/>
              <w:tabs>
                <w:tab w:val="clear" w:pos="1701"/>
              </w:tabs>
              <w:spacing w:before="40"/>
              <w:ind w:left="284" w:right="113" w:hanging="284"/>
              <w:jc w:val="left"/>
            </w:pPr>
            <w:r w:rsidRPr="00C04E62">
              <w:t>Le Programme social «</w:t>
            </w:r>
            <w:proofErr w:type="spellStart"/>
            <w:r w:rsidRPr="00C55D6B">
              <w:rPr>
                <w:i/>
              </w:rPr>
              <w:t>Juntos</w:t>
            </w:r>
            <w:proofErr w:type="spellEnd"/>
            <w:r w:rsidRPr="00C04E62">
              <w:t xml:space="preserve">» </w:t>
            </w:r>
            <w:r>
              <w:t xml:space="preserve">a notamment pour fondement </w:t>
            </w:r>
            <w:r w:rsidRPr="00C04E62">
              <w:t xml:space="preserve">le rapport de la Commission Vérité et Réconciliation, </w:t>
            </w:r>
            <w:r>
              <w:t>dont toute une partie est consacrée aux séquelles</w:t>
            </w:r>
            <w:r w:rsidRPr="00C04E62">
              <w:t xml:space="preserve"> de la violence politique qu’a connue le Pérou jusqu’au début des années 90.</w:t>
            </w: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p>
        </w:tc>
        <w:tc>
          <w:tcPr>
            <w:tcW w:w="4820" w:type="dxa"/>
            <w:tcBorders>
              <w:top w:val="nil"/>
              <w:bottom w:val="nil"/>
            </w:tcBorders>
            <w:shd w:val="clear" w:color="auto" w:fill="auto"/>
          </w:tcPr>
          <w:p w:rsidR="00D34758" w:rsidRPr="00030FB0" w:rsidRDefault="00D34758" w:rsidP="00900F76">
            <w:pPr>
              <w:spacing w:before="40" w:after="120"/>
              <w:ind w:right="113"/>
            </w:pPr>
            <w:r w:rsidRPr="00C04E62">
              <w:t xml:space="preserve">Le Ministère de la femme et du développement social met en œuvre le Programme national de lutte contre la violence familiale et sexuelle, qui vérifie l’adéquation sur le plan méthodologique des </w:t>
            </w:r>
            <w:r w:rsidR="00C55D6B">
              <w:t>c</w:t>
            </w:r>
            <w:r w:rsidRPr="00C04E62">
              <w:t xml:space="preserve">entres d’urgence pour les femmes </w:t>
            </w:r>
            <w:r>
              <w:t>pour venir en aide</w:t>
            </w:r>
            <w:r w:rsidRPr="00C04E62">
              <w:t xml:space="preserve"> aux personnes handicapées victimes</w:t>
            </w:r>
            <w:r>
              <w:t xml:space="preserve"> de </w:t>
            </w:r>
            <w:r w:rsidRPr="00C04E62">
              <w:t xml:space="preserve">violence familiale et sexuelle. Le formulaire d’enregistrement des affaires comprend depuis 2008 </w:t>
            </w:r>
            <w:r>
              <w:t>une rubrique permettant d’identifier ces personnes, auxquelles l</w:t>
            </w:r>
            <w:r w:rsidRPr="00C04E62">
              <w:t xml:space="preserve">e personnel des </w:t>
            </w:r>
            <w:r w:rsidR="00C55D6B" w:rsidRPr="00C04E62">
              <w:t>c</w:t>
            </w:r>
            <w:r w:rsidRPr="00C04E62">
              <w:t xml:space="preserve">entres d’urgence pour les femmes a reçu pour consigne </w:t>
            </w:r>
            <w:r>
              <w:t>d’</w:t>
            </w:r>
            <w:r w:rsidRPr="00C04E62">
              <w:t xml:space="preserve">accorder un traitement préférentiel. De janvier 2008 à décembre 2009, ces </w:t>
            </w:r>
            <w:r w:rsidR="00C55D6B" w:rsidRPr="00C04E62">
              <w:t>c</w:t>
            </w:r>
            <w:r w:rsidRPr="00C04E62">
              <w:t>entres ont pris en charge un total de 1 030</w:t>
            </w:r>
            <w:r>
              <w:t> </w:t>
            </w:r>
            <w:r w:rsidRPr="00C04E62">
              <w:t>victimes handicap</w:t>
            </w:r>
            <w:r>
              <w:t>ée</w:t>
            </w:r>
            <w:r w:rsidRPr="00C04E62">
              <w:t>s, ce qui représente 1,2</w:t>
            </w:r>
            <w:r>
              <w:t> </w:t>
            </w:r>
            <w:r w:rsidRPr="00C04E62">
              <w:t xml:space="preserve">% </w:t>
            </w:r>
            <w:r>
              <w:t>du nombre total de</w:t>
            </w:r>
            <w:r w:rsidRPr="00C04E62">
              <w:t xml:space="preserve"> personnes prises en charge.</w:t>
            </w: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Les mesures prises pour veiller à ce que tous les services et ressources existants en matière de prévention de la violence et d’accompagnement des victimes de violences soient accessibles aux personnes handicapées</w:t>
            </w:r>
            <w:r w:rsidR="00C55D6B">
              <w:t>.</w:t>
            </w:r>
          </w:p>
        </w:tc>
        <w:tc>
          <w:tcPr>
            <w:tcW w:w="4820" w:type="dxa"/>
            <w:tcBorders>
              <w:top w:val="nil"/>
              <w:bottom w:val="nil"/>
            </w:tcBorders>
            <w:shd w:val="clear" w:color="auto" w:fill="auto"/>
          </w:tcPr>
          <w:p w:rsidR="00D34758" w:rsidRPr="00030FB0" w:rsidRDefault="00D34758" w:rsidP="00900F76">
            <w:pPr>
              <w:spacing w:before="40" w:after="120"/>
              <w:ind w:right="113"/>
            </w:pPr>
            <w:r w:rsidRPr="00C04E62">
              <w:t xml:space="preserve">La non-adoption de mesures correctives en ce qui concerne les normes d’accessibilité en vigueur fait depuis cette année partie des infractions passibles de sanctions au titre de la loi </w:t>
            </w:r>
            <w:r>
              <w:rPr>
                <w:rFonts w:eastAsia="MS Mincho"/>
              </w:rPr>
              <w:t>n</w:t>
            </w:r>
            <w:r>
              <w:rPr>
                <w:rFonts w:eastAsia="MS Mincho"/>
                <w:vertAlign w:val="superscript"/>
              </w:rPr>
              <w:t>o</w:t>
            </w:r>
            <w:r>
              <w:t> </w:t>
            </w:r>
            <w:r w:rsidRPr="00C04E62">
              <w:t>29392.</w:t>
            </w:r>
          </w:p>
        </w:tc>
      </w:tr>
      <w:tr w:rsidR="00D34758" w:rsidRPr="00E662C7" w:rsidTr="00900F76">
        <w:trPr>
          <w:trHeight w:val="354"/>
        </w:trPr>
        <w:tc>
          <w:tcPr>
            <w:tcW w:w="4820" w:type="dxa"/>
            <w:tcBorders>
              <w:top w:val="nil"/>
              <w:bottom w:val="single" w:sz="12" w:space="0" w:color="auto"/>
            </w:tcBorders>
            <w:shd w:val="clear" w:color="auto" w:fill="auto"/>
          </w:tcPr>
          <w:p w:rsidR="00D34758" w:rsidRPr="00C04E62" w:rsidRDefault="00D34758" w:rsidP="00900F76">
            <w:pPr>
              <w:spacing w:before="40" w:after="120"/>
              <w:ind w:right="113"/>
            </w:pPr>
            <w:r w:rsidRPr="00C04E62">
              <w:t>La législation et les politiques, y compris celles axées sur les femmes et les enfants, mis</w:t>
            </w:r>
            <w:r>
              <w:t>es</w:t>
            </w:r>
            <w:r w:rsidRPr="00C04E62">
              <w:t xml:space="preserve"> en place pour veiller à ce que les cas d’exploitation, de violence et de maltraitance envers des personnes handicapées soient dépistés, fassent l’objet d’une enquête et, le cas échéant, donnent lieu à des poursuites</w:t>
            </w:r>
            <w:r w:rsidR="00C55D6B">
              <w:t>.</w:t>
            </w:r>
          </w:p>
        </w:tc>
        <w:tc>
          <w:tcPr>
            <w:tcW w:w="4820" w:type="dxa"/>
            <w:tcBorders>
              <w:top w:val="nil"/>
              <w:bottom w:val="single" w:sz="12" w:space="0" w:color="auto"/>
            </w:tcBorders>
            <w:shd w:val="clear" w:color="auto" w:fill="auto"/>
          </w:tcPr>
          <w:p w:rsidR="00D34758" w:rsidRPr="00C04E62" w:rsidRDefault="00D34758" w:rsidP="00900F76">
            <w:pPr>
              <w:spacing w:before="40" w:after="120"/>
              <w:ind w:right="113"/>
            </w:pPr>
            <w:r w:rsidRPr="00C04E62">
              <w:t xml:space="preserve">Le Ministère de la justice a </w:t>
            </w:r>
            <w:r>
              <w:t>présent</w:t>
            </w:r>
            <w:r w:rsidRPr="00C04E62">
              <w:t xml:space="preserve">é un projet de loi </w:t>
            </w:r>
            <w:r>
              <w:t>qui régit</w:t>
            </w:r>
            <w:r w:rsidRPr="00C04E62">
              <w:t xml:space="preserve"> l’emploi de la force par les membres des forces armées dans les zones où l’état d’urgence</w:t>
            </w:r>
            <w:r>
              <w:t xml:space="preserve"> n’a pas été décrété</w:t>
            </w:r>
            <w:r w:rsidRPr="00C04E62">
              <w:t>.</w:t>
            </w:r>
          </w:p>
        </w:tc>
      </w:tr>
    </w:tbl>
    <w:p w:rsidR="00D34758" w:rsidRPr="00C04E62" w:rsidRDefault="00D34758" w:rsidP="00D34758">
      <w:pPr>
        <w:pStyle w:val="H23G"/>
      </w:pPr>
      <w:r>
        <w:tab/>
        <w:t>11.</w:t>
      </w:r>
      <w:r>
        <w:tab/>
        <w:t>Article 17</w:t>
      </w:r>
      <w:r>
        <w:br/>
        <w:t>P</w:t>
      </w:r>
      <w:r w:rsidRPr="00C04E62">
        <w:t>rotection de l’intégrité de la personne</w:t>
      </w:r>
    </w:p>
    <w:p w:rsidR="00D34758" w:rsidRDefault="00D34758" w:rsidP="00D34758">
      <w:pPr>
        <w:pStyle w:val="SingleTxtG"/>
      </w:pPr>
      <w:r w:rsidRPr="00C04E62">
        <w:t>69.</w:t>
      </w:r>
      <w:r w:rsidRPr="00C04E62">
        <w:tab/>
        <w:t>Cet article énonce le droit de toute personne handicapée au respect de so</w:t>
      </w:r>
      <w:r>
        <w:t>n intégrité physique et mentale</w:t>
      </w:r>
      <w:r w:rsidRPr="00C04E62">
        <w:t>.</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D34758" w:rsidRPr="0076060D" w:rsidTr="00900F76">
        <w:trPr>
          <w:trHeight w:val="354"/>
          <w:tblHeader/>
        </w:trPr>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sidRPr="0076060D">
              <w:rPr>
                <w:i/>
                <w:sz w:val="16"/>
                <w:lang w:val="fr-FR"/>
              </w:rPr>
              <w:t>Renseignements à fournir</w:t>
            </w:r>
          </w:p>
        </w:tc>
        <w:tc>
          <w:tcPr>
            <w:tcW w:w="4820" w:type="dxa"/>
            <w:tcBorders>
              <w:top w:val="single" w:sz="4" w:space="0" w:color="auto"/>
              <w:bottom w:val="single" w:sz="12" w:space="0" w:color="auto"/>
            </w:tcBorders>
            <w:shd w:val="clear" w:color="auto" w:fill="auto"/>
            <w:vAlign w:val="bottom"/>
          </w:tcPr>
          <w:p w:rsidR="00D34758" w:rsidRPr="0076060D" w:rsidRDefault="00D34758" w:rsidP="00900F76">
            <w:pPr>
              <w:spacing w:before="80" w:after="80" w:line="200" w:lineRule="exact"/>
              <w:ind w:right="113"/>
              <w:rPr>
                <w:i/>
                <w:sz w:val="16"/>
                <w:lang w:val="fr-FR"/>
              </w:rPr>
            </w:pPr>
            <w:r>
              <w:rPr>
                <w:i/>
                <w:sz w:val="16"/>
                <w:lang w:val="fr-FR"/>
              </w:rPr>
              <w:t>Progrès réalisés</w:t>
            </w:r>
          </w:p>
        </w:tc>
      </w:tr>
      <w:tr w:rsidR="00D34758" w:rsidRPr="0076060D" w:rsidTr="00900F76">
        <w:trPr>
          <w:trHeight w:hRule="exact" w:val="113"/>
          <w:tblHeader/>
        </w:trPr>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c>
          <w:tcPr>
            <w:tcW w:w="4820" w:type="dxa"/>
            <w:tcBorders>
              <w:top w:val="single" w:sz="12" w:space="0" w:color="auto"/>
              <w:bottom w:val="nil"/>
            </w:tcBorders>
            <w:shd w:val="clear" w:color="auto" w:fill="auto"/>
            <w:vAlign w:val="bottom"/>
          </w:tcPr>
          <w:p w:rsidR="00D34758" w:rsidRPr="0076060D" w:rsidRDefault="00D34758" w:rsidP="00900F76">
            <w:pPr>
              <w:spacing w:before="80" w:after="80" w:line="200" w:lineRule="exact"/>
              <w:ind w:right="113"/>
              <w:rPr>
                <w:i/>
                <w:sz w:val="16"/>
                <w:lang w:val="fr-FR"/>
              </w:rPr>
            </w:pP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Les mesures prises pour protéger toute personne handicapée contre l’administration de tout traitement médical (ou autre) sans son plein consentement libre et éclairé</w:t>
            </w:r>
            <w:r w:rsidR="00C55D6B">
              <w:t>.</w:t>
            </w:r>
          </w:p>
        </w:tc>
        <w:tc>
          <w:tcPr>
            <w:tcW w:w="4820" w:type="dxa"/>
            <w:vMerge w:val="restart"/>
            <w:tcBorders>
              <w:top w:val="nil"/>
            </w:tcBorders>
            <w:shd w:val="clear" w:color="auto" w:fill="auto"/>
          </w:tcPr>
          <w:p w:rsidR="00D34758" w:rsidRDefault="00D34758" w:rsidP="00900F76">
            <w:pPr>
              <w:spacing w:before="40" w:after="120"/>
              <w:ind w:right="113"/>
            </w:pPr>
            <w:r w:rsidRPr="00C04E62">
              <w:t xml:space="preserve">Le Code civil et le nouveau Code de procédure pénale s’appliquent à tous les groupes de </w:t>
            </w:r>
            <w:r>
              <w:t>personnes</w:t>
            </w:r>
            <w:r w:rsidRPr="00C04E62">
              <w:t xml:space="preserve">. </w:t>
            </w:r>
            <w:r>
              <w:t>Les interventions de l’État et l’amélioration de la législation, comme les politiques de lutte contre les traitements cruels ou inhumains et la torture infligés en raison d’un handicap, se fondent sur les dispositions de la Constitution et des instruments internationaux.</w:t>
            </w:r>
          </w:p>
          <w:p w:rsidR="00D34758" w:rsidRPr="00030FB0" w:rsidRDefault="00D34758" w:rsidP="00900F76">
            <w:pPr>
              <w:spacing w:before="40" w:after="120"/>
              <w:ind w:right="113"/>
            </w:pPr>
            <w:r w:rsidRPr="00C04E62">
              <w:t>Sur le plan social, c’est au Ministère de la femme et du développement social qu’il incombe de recevoir les plaintes relatives aux actes mentionnés ci-dessus. En outre, les Bureaux municipaux de défense de l’enfant et de l’ado</w:t>
            </w:r>
            <w:r>
              <w:t xml:space="preserve">lescent et les </w:t>
            </w:r>
            <w:r w:rsidRPr="00C04E62">
              <w:t xml:space="preserve">organisations non gouvernementales </w:t>
            </w:r>
            <w:r>
              <w:t xml:space="preserve">agissent en concertation avec l’État afin de réduire et de </w:t>
            </w:r>
            <w:r w:rsidRPr="00C04E62">
              <w:t>faire disparaître les cas de traitements cruels ou inhumains ou de torture infligés en raison d’un handicap.</w:t>
            </w:r>
          </w:p>
        </w:tc>
      </w:tr>
      <w:tr w:rsidR="00D34758" w:rsidRPr="0076060D" w:rsidTr="00900F76">
        <w:trPr>
          <w:trHeight w:val="354"/>
        </w:trPr>
        <w:tc>
          <w:tcPr>
            <w:tcW w:w="4820" w:type="dxa"/>
            <w:tcBorders>
              <w:top w:val="nil"/>
              <w:bottom w:val="nil"/>
            </w:tcBorders>
            <w:shd w:val="clear" w:color="auto" w:fill="auto"/>
          </w:tcPr>
          <w:p w:rsidR="00D34758" w:rsidRPr="00030FB0" w:rsidRDefault="00D34758" w:rsidP="00900F76">
            <w:pPr>
              <w:spacing w:before="40" w:after="120"/>
              <w:ind w:right="113"/>
            </w:pPr>
            <w:r w:rsidRPr="00C04E62">
              <w:t>Les mesures prises pour protéger toutes les personnes handicapées contre la stérilisation forcée et les filles et les femmes handic</w:t>
            </w:r>
            <w:r w:rsidR="00C55D6B">
              <w:t>apées contre l’avortement forcé.</w:t>
            </w:r>
          </w:p>
        </w:tc>
        <w:tc>
          <w:tcPr>
            <w:tcW w:w="4820" w:type="dxa"/>
            <w:vMerge/>
            <w:shd w:val="clear" w:color="auto" w:fill="auto"/>
          </w:tcPr>
          <w:p w:rsidR="00D34758" w:rsidRPr="00030FB0" w:rsidRDefault="00D34758" w:rsidP="00900F76">
            <w:pPr>
              <w:spacing w:before="40" w:after="120"/>
              <w:ind w:right="113"/>
            </w:pPr>
          </w:p>
        </w:tc>
      </w:tr>
      <w:tr w:rsidR="00D34758" w:rsidRPr="0076060D" w:rsidTr="00900F76">
        <w:trPr>
          <w:trHeight w:val="354"/>
        </w:trPr>
        <w:tc>
          <w:tcPr>
            <w:tcW w:w="4820" w:type="dxa"/>
            <w:tcBorders>
              <w:top w:val="nil"/>
              <w:bottom w:val="single" w:sz="12" w:space="0" w:color="auto"/>
            </w:tcBorders>
            <w:shd w:val="clear" w:color="auto" w:fill="auto"/>
          </w:tcPr>
          <w:p w:rsidR="00D34758" w:rsidRPr="00C04E62" w:rsidRDefault="00D34758" w:rsidP="00900F76">
            <w:pPr>
              <w:spacing w:before="40" w:after="120"/>
              <w:ind w:right="113"/>
            </w:pPr>
            <w:r w:rsidRPr="00C04E62">
              <w:t>Les organismes indépendants en place chargés de garantir le respect de ce droit, leur composition et leur rôle, ainsi que les progra</w:t>
            </w:r>
            <w:r w:rsidR="00C55D6B">
              <w:t>mmes et mesures adoptés par eux.</w:t>
            </w:r>
          </w:p>
        </w:tc>
        <w:tc>
          <w:tcPr>
            <w:tcW w:w="4820" w:type="dxa"/>
            <w:tcBorders>
              <w:bottom w:val="single" w:sz="12" w:space="0" w:color="auto"/>
            </w:tcBorders>
            <w:shd w:val="clear" w:color="auto" w:fill="auto"/>
          </w:tcPr>
          <w:p w:rsidR="00D34758" w:rsidRDefault="00D34758" w:rsidP="00900F76">
            <w:pPr>
              <w:spacing w:before="40" w:after="120"/>
              <w:ind w:right="113"/>
            </w:pPr>
            <w:r>
              <w:t>Nombreuses</w:t>
            </w:r>
            <w:r w:rsidRPr="00C04E62">
              <w:t xml:space="preserve"> sont les institutions indépendantes qui opèrent dans un État de droit en place depuis près de </w:t>
            </w:r>
            <w:r>
              <w:t>dix-huit</w:t>
            </w:r>
            <w:r w:rsidRPr="00C04E62">
              <w:t xml:space="preserve"> ans, époque à laquelle remonte la dernière décision </w:t>
            </w:r>
            <w:r w:rsidRPr="002D71B7">
              <w:rPr>
                <w:spacing w:val="-2"/>
              </w:rPr>
              <w:t>antidémocratique de dissoudre le Parlement. Cette décision, ajoutée aux pressions de la communauté internationale, avait provoqué l’organisation immédiate d’un scrutin en vue de l’élection d’une assemblée constituante, qui est celle qui a rédigé la Constitution de 1993.</w:t>
            </w:r>
          </w:p>
          <w:p w:rsidR="00D34758" w:rsidRPr="00030FB0" w:rsidRDefault="00D34758" w:rsidP="00900F76">
            <w:pPr>
              <w:spacing w:before="40" w:after="120"/>
              <w:ind w:right="113"/>
            </w:pPr>
            <w:r w:rsidRPr="00C04E62">
              <w:t>L’institution pleinement opérationnelle qu’est le Tribunal constitutionnel est la juridiction de dernier recours à pouvoir statuer sur les questions d’interprétation et le non-respect de la Constitution.</w:t>
            </w:r>
          </w:p>
        </w:tc>
      </w:tr>
    </w:tbl>
    <w:p w:rsidR="0089296B" w:rsidRPr="005B3EF9" w:rsidRDefault="0089296B" w:rsidP="0089296B">
      <w:pPr>
        <w:pStyle w:val="H23G"/>
      </w:pPr>
      <w:r>
        <w:rPr>
          <w:lang w:val="es-ES_tradnl"/>
        </w:rPr>
        <w:tab/>
        <w:t>12.</w:t>
      </w:r>
      <w:r>
        <w:rPr>
          <w:lang w:val="es-ES_tradnl"/>
        </w:rPr>
        <w:tab/>
      </w:r>
      <w:r w:rsidRPr="005B3EF9">
        <w:t>Article 18</w:t>
      </w:r>
      <w:r>
        <w:br/>
      </w:r>
      <w:r w:rsidRPr="005B3EF9">
        <w:t>Droit de circuler librement et nationalité</w:t>
      </w:r>
    </w:p>
    <w:p w:rsidR="0089296B" w:rsidRDefault="0089296B" w:rsidP="0089296B">
      <w:pPr>
        <w:pStyle w:val="SingleTxtG"/>
      </w:pPr>
      <w:r w:rsidRPr="005B3EF9">
        <w:t>70.</w:t>
      </w:r>
      <w:r w:rsidRPr="005B3EF9">
        <w:tab/>
      </w:r>
      <w:r>
        <w:t>Cet article reconnaît l</w:t>
      </w:r>
      <w:r w:rsidRPr="005B3EF9">
        <w:t>e droit des personnes handicapées de circuler librement et de choisir librement leur résidenc</w:t>
      </w:r>
      <w:r>
        <w:t>e et le droit à une nationalité</w:t>
      </w:r>
      <w:r w:rsidRPr="005B3EF9">
        <w:t>.</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89296B" w:rsidRPr="00A223AA" w:rsidTr="00900F76">
        <w:trPr>
          <w:tblHeader/>
        </w:trPr>
        <w:tc>
          <w:tcPr>
            <w:tcW w:w="4820" w:type="dxa"/>
            <w:tcBorders>
              <w:top w:val="single" w:sz="4" w:space="0" w:color="auto"/>
              <w:bottom w:val="single" w:sz="12" w:space="0" w:color="auto"/>
            </w:tcBorders>
            <w:shd w:val="clear" w:color="auto" w:fill="auto"/>
            <w:vAlign w:val="bottom"/>
          </w:tcPr>
          <w:p w:rsidR="0089296B" w:rsidRPr="00C23FDF" w:rsidRDefault="0089296B" w:rsidP="00900F76">
            <w:pPr>
              <w:spacing w:before="40" w:after="120"/>
              <w:ind w:right="113"/>
              <w:rPr>
                <w:i/>
                <w:sz w:val="16"/>
                <w:szCs w:val="16"/>
              </w:rPr>
            </w:pPr>
            <w:r w:rsidRPr="00C23FDF">
              <w:rPr>
                <w:i/>
                <w:sz w:val="16"/>
                <w:szCs w:val="16"/>
              </w:rPr>
              <w:t>Renseignements à fournir</w:t>
            </w:r>
          </w:p>
        </w:tc>
        <w:tc>
          <w:tcPr>
            <w:tcW w:w="4820" w:type="dxa"/>
            <w:tcBorders>
              <w:top w:val="single" w:sz="4" w:space="0" w:color="auto"/>
              <w:bottom w:val="single" w:sz="12" w:space="0" w:color="auto"/>
            </w:tcBorders>
            <w:shd w:val="clear" w:color="auto" w:fill="auto"/>
            <w:vAlign w:val="bottom"/>
          </w:tcPr>
          <w:p w:rsidR="0089296B" w:rsidRPr="00C23FDF" w:rsidRDefault="0089296B" w:rsidP="00900F76">
            <w:pPr>
              <w:spacing w:before="40" w:after="120"/>
              <w:ind w:right="113"/>
              <w:rPr>
                <w:i/>
                <w:sz w:val="16"/>
                <w:szCs w:val="16"/>
              </w:rPr>
            </w:pPr>
            <w:r w:rsidRPr="00C23FDF">
              <w:rPr>
                <w:i/>
                <w:sz w:val="16"/>
                <w:szCs w:val="16"/>
              </w:rPr>
              <w:t>Progrès réalisés</w:t>
            </w:r>
          </w:p>
        </w:tc>
      </w:tr>
      <w:tr w:rsidR="0089296B" w:rsidRPr="00A223AA" w:rsidTr="00900F76">
        <w:trPr>
          <w:trHeight w:hRule="exact" w:val="113"/>
          <w:tblHeader/>
        </w:trPr>
        <w:tc>
          <w:tcPr>
            <w:tcW w:w="4820" w:type="dxa"/>
            <w:tcBorders>
              <w:top w:val="single" w:sz="12" w:space="0" w:color="auto"/>
            </w:tcBorders>
            <w:shd w:val="clear" w:color="auto" w:fill="auto"/>
          </w:tcPr>
          <w:p w:rsidR="0089296B" w:rsidRPr="00A223AA" w:rsidRDefault="0089296B" w:rsidP="00900F76">
            <w:pPr>
              <w:spacing w:before="40" w:after="120"/>
              <w:ind w:right="113"/>
            </w:pPr>
          </w:p>
        </w:tc>
        <w:tc>
          <w:tcPr>
            <w:tcW w:w="4820" w:type="dxa"/>
            <w:tcBorders>
              <w:top w:val="single" w:sz="12" w:space="0" w:color="auto"/>
            </w:tcBorders>
            <w:shd w:val="clear" w:color="auto" w:fill="auto"/>
          </w:tcPr>
          <w:p w:rsidR="0089296B" w:rsidRPr="00A223AA" w:rsidRDefault="0089296B" w:rsidP="00900F76">
            <w:pPr>
              <w:spacing w:before="40" w:after="120"/>
              <w:ind w:right="113"/>
            </w:pPr>
          </w:p>
        </w:tc>
      </w:tr>
      <w:tr w:rsidR="0089296B" w:rsidRPr="005B3EF9" w:rsidTr="00900F76">
        <w:tc>
          <w:tcPr>
            <w:tcW w:w="4820" w:type="dxa"/>
            <w:vMerge w:val="restart"/>
            <w:shd w:val="clear" w:color="auto" w:fill="auto"/>
          </w:tcPr>
          <w:p w:rsidR="0089296B" w:rsidRPr="008401F7" w:rsidRDefault="0089296B" w:rsidP="00900F76">
            <w:pPr>
              <w:spacing w:before="40" w:after="120"/>
              <w:ind w:right="113"/>
            </w:pPr>
            <w:r w:rsidRPr="008401F7">
              <w:t xml:space="preserve">Les mesures législatives ou administratives prises pour assurer aux personnes handicapées l’exercice de leurs droits d’acquérir une nationalité et de ne pas en être privées, ainsi que pour garantir leur droit d’entrer dans le pays ou de le quitter à leur gré. </w:t>
            </w:r>
          </w:p>
        </w:tc>
        <w:tc>
          <w:tcPr>
            <w:tcW w:w="4820" w:type="dxa"/>
            <w:shd w:val="clear" w:color="auto" w:fill="auto"/>
          </w:tcPr>
          <w:p w:rsidR="0089296B" w:rsidRPr="008401F7" w:rsidRDefault="0089296B" w:rsidP="00900F76">
            <w:pPr>
              <w:spacing w:before="40" w:after="120"/>
              <w:ind w:right="113"/>
            </w:pPr>
            <w:r>
              <w:t xml:space="preserve">Parmi les </w:t>
            </w:r>
            <w:r w:rsidRPr="008401F7">
              <w:t>droits fondamentaux de la personne, la Constitution péruvienne consacre le droit de chacun de choisir son lieu de résidence, de circuler sur le territoire national, et d’entrer dans le pays ou de le quitter, hormis pour certains motifs sanitaires,</w:t>
            </w:r>
            <w:r>
              <w:t xml:space="preserve"> </w:t>
            </w:r>
            <w:r w:rsidRPr="008401F7">
              <w:t>par décision d’une autorité judiciaire ou encore en application de la loi sur les étrangers; de même, nul ne peut être privé de son droit à la nationalité ni du droit d’obtenir ou de renouveler son passeport sur le territoire de la République ou en dehors de celui-ci.</w:t>
            </w:r>
          </w:p>
        </w:tc>
      </w:tr>
      <w:tr w:rsidR="0089296B" w:rsidRPr="005B3EF9" w:rsidTr="00900F76">
        <w:tc>
          <w:tcPr>
            <w:tcW w:w="4820" w:type="dxa"/>
            <w:vMerge/>
            <w:shd w:val="clear" w:color="auto" w:fill="auto"/>
          </w:tcPr>
          <w:p w:rsidR="0089296B" w:rsidRPr="008401F7" w:rsidRDefault="0089296B" w:rsidP="00900F76">
            <w:pPr>
              <w:spacing w:before="40" w:after="120"/>
              <w:ind w:right="113"/>
            </w:pPr>
          </w:p>
        </w:tc>
        <w:tc>
          <w:tcPr>
            <w:tcW w:w="4820" w:type="dxa"/>
            <w:shd w:val="clear" w:color="auto" w:fill="auto"/>
          </w:tcPr>
          <w:p w:rsidR="0089296B" w:rsidRPr="008401F7" w:rsidRDefault="0089296B" w:rsidP="00900F76">
            <w:pPr>
              <w:spacing w:before="40" w:after="120"/>
              <w:ind w:right="113"/>
            </w:pPr>
            <w:r w:rsidRPr="008401F7">
              <w:t xml:space="preserve">C’est la Direction générale des migrations et de la naturalisation, </w:t>
            </w:r>
            <w:r>
              <w:t>du</w:t>
            </w:r>
            <w:r w:rsidRPr="008401F7">
              <w:t xml:space="preserve"> Ministère de l’intérieur, qui exécute la politique migratoire. Elle administre, coordonne et contrôle les mouvements migratoires et les naturalisations, et délivre les documents de voyage et d’identité aux étrangers.</w:t>
            </w:r>
          </w:p>
        </w:tc>
      </w:tr>
      <w:tr w:rsidR="0089296B" w:rsidRPr="005B3EF9" w:rsidTr="00900F76">
        <w:tc>
          <w:tcPr>
            <w:tcW w:w="4820" w:type="dxa"/>
            <w:vMerge w:val="restart"/>
            <w:tcBorders>
              <w:bottom w:val="single" w:sz="12" w:space="0" w:color="auto"/>
            </w:tcBorders>
            <w:shd w:val="clear" w:color="auto" w:fill="auto"/>
          </w:tcPr>
          <w:p w:rsidR="0089296B" w:rsidRPr="008401F7" w:rsidRDefault="0089296B" w:rsidP="00900F76">
            <w:pPr>
              <w:keepNext/>
              <w:spacing w:before="40" w:after="120"/>
              <w:ind w:right="113"/>
            </w:pPr>
            <w:r w:rsidRPr="008401F7">
              <w:t>Les mesures prises pour veiller à ce que tout nouveau-né handicapé soit enregistré à la naissance et reçoive un nom et une nationalité.</w:t>
            </w:r>
          </w:p>
        </w:tc>
        <w:tc>
          <w:tcPr>
            <w:tcW w:w="4820" w:type="dxa"/>
            <w:shd w:val="clear" w:color="auto" w:fill="auto"/>
          </w:tcPr>
          <w:p w:rsidR="0089296B" w:rsidRPr="008401F7" w:rsidRDefault="0089296B" w:rsidP="00900F76">
            <w:pPr>
              <w:spacing w:before="40" w:after="120"/>
              <w:ind w:right="113"/>
            </w:pPr>
            <w:r w:rsidRPr="008401F7">
              <w:t xml:space="preserve">Pour </w:t>
            </w:r>
            <w:r>
              <w:t>des</w:t>
            </w:r>
            <w:r w:rsidRPr="008401F7">
              <w:t xml:space="preserve"> nouveau-né</w:t>
            </w:r>
            <w:r>
              <w:t>s</w:t>
            </w:r>
            <w:r w:rsidRPr="008401F7">
              <w:t xml:space="preserve"> handicapé</w:t>
            </w:r>
            <w:r>
              <w:t>s, l’</w:t>
            </w:r>
            <w:r w:rsidRPr="008401F7">
              <w:t xml:space="preserve">acte de naissance </w:t>
            </w:r>
            <w:r>
              <w:t xml:space="preserve">est délivré </w:t>
            </w:r>
            <w:r w:rsidRPr="008401F7">
              <w:t>gratuit</w:t>
            </w:r>
            <w:r>
              <w:t xml:space="preserve">ement, en même temps que le </w:t>
            </w:r>
            <w:r w:rsidRPr="008401F7">
              <w:t>document national d’ide</w:t>
            </w:r>
            <w:r>
              <w:t>ntité</w:t>
            </w:r>
            <w:r w:rsidRPr="008401F7">
              <w:t>. Ce service spécial</w:t>
            </w:r>
            <w:r>
              <w:t>, issu d’un accord</w:t>
            </w:r>
            <w:r w:rsidRPr="008401F7">
              <w:t xml:space="preserve"> entre le Ministère de la santé et l’organisme national de la santé </w:t>
            </w:r>
            <w:proofErr w:type="spellStart"/>
            <w:r>
              <w:t>EsSalud</w:t>
            </w:r>
            <w:proofErr w:type="spellEnd"/>
            <w:r w:rsidRPr="008401F7">
              <w:t xml:space="preserve"> </w:t>
            </w:r>
            <w:r>
              <w:t xml:space="preserve">est assuré </w:t>
            </w:r>
            <w:r w:rsidRPr="008401F7">
              <w:t>dans près de 40 hôpitaux répartis sur le territoire national, qui possèdent une antenne du Registre national de l’état civil.</w:t>
            </w:r>
          </w:p>
        </w:tc>
      </w:tr>
      <w:tr w:rsidR="0089296B" w:rsidRPr="005B3EF9" w:rsidTr="00900F76">
        <w:tc>
          <w:tcPr>
            <w:tcW w:w="4820" w:type="dxa"/>
            <w:vMerge/>
            <w:tcBorders>
              <w:top w:val="single" w:sz="4" w:space="0" w:color="auto"/>
              <w:bottom w:val="single" w:sz="12" w:space="0" w:color="auto"/>
            </w:tcBorders>
            <w:shd w:val="clear" w:color="auto" w:fill="auto"/>
          </w:tcPr>
          <w:p w:rsidR="0089296B" w:rsidRPr="008401F7" w:rsidRDefault="0089296B" w:rsidP="00900F76">
            <w:pPr>
              <w:spacing w:before="40" w:after="120"/>
              <w:ind w:right="113"/>
            </w:pPr>
          </w:p>
        </w:tc>
        <w:tc>
          <w:tcPr>
            <w:tcW w:w="4820" w:type="dxa"/>
            <w:shd w:val="clear" w:color="auto" w:fill="auto"/>
          </w:tcPr>
          <w:p w:rsidR="0089296B" w:rsidRPr="008401F7" w:rsidRDefault="0089296B" w:rsidP="00900F76">
            <w:pPr>
              <w:spacing w:before="40" w:after="120"/>
              <w:ind w:right="113"/>
            </w:pPr>
            <w:r w:rsidRPr="008401F7">
              <w:t xml:space="preserve">Il </w:t>
            </w:r>
            <w:r>
              <w:t>est à noter</w:t>
            </w:r>
            <w:r w:rsidRPr="008401F7">
              <w:t xml:space="preserve"> que les nouveau-nés reçoivent un code unique d’identi</w:t>
            </w:r>
            <w:r>
              <w:t>fication</w:t>
            </w:r>
            <w:r w:rsidRPr="008401F7">
              <w:t xml:space="preserve"> (n</w:t>
            </w:r>
            <w:r>
              <w:t>uméro</w:t>
            </w:r>
            <w:r w:rsidRPr="008401F7">
              <w:t xml:space="preserve"> du document national d’identité) qu’ils conservent toute leur vie.</w:t>
            </w:r>
          </w:p>
        </w:tc>
      </w:tr>
      <w:tr w:rsidR="0089296B" w:rsidRPr="005B3EF9" w:rsidTr="00900F76">
        <w:tc>
          <w:tcPr>
            <w:tcW w:w="4820" w:type="dxa"/>
            <w:vMerge/>
            <w:tcBorders>
              <w:top w:val="single" w:sz="4" w:space="0" w:color="auto"/>
            </w:tcBorders>
            <w:shd w:val="clear" w:color="auto" w:fill="auto"/>
          </w:tcPr>
          <w:p w:rsidR="0089296B" w:rsidRPr="008401F7" w:rsidRDefault="0089296B" w:rsidP="00900F76">
            <w:pPr>
              <w:spacing w:before="40" w:after="120"/>
              <w:ind w:right="113"/>
            </w:pPr>
          </w:p>
        </w:tc>
        <w:tc>
          <w:tcPr>
            <w:tcW w:w="4820" w:type="dxa"/>
            <w:shd w:val="clear" w:color="auto" w:fill="auto"/>
          </w:tcPr>
          <w:p w:rsidR="0089296B" w:rsidRPr="008401F7" w:rsidRDefault="0089296B" w:rsidP="00900F76">
            <w:pPr>
              <w:spacing w:before="40" w:after="120"/>
              <w:ind w:right="113"/>
            </w:pPr>
            <w:r w:rsidRPr="008401F7">
              <w:t xml:space="preserve">Le fait que les mineurs handicapés possèdent un document national d’identité contribue directement à la prévention </w:t>
            </w:r>
            <w:r>
              <w:t xml:space="preserve">et à la réduction </w:t>
            </w:r>
            <w:r w:rsidRPr="008401F7">
              <w:t xml:space="preserve">des </w:t>
            </w:r>
            <w:r>
              <w:t xml:space="preserve">risques de </w:t>
            </w:r>
            <w:r w:rsidRPr="008401F7">
              <w:t xml:space="preserve">sévices et </w:t>
            </w:r>
            <w:r>
              <w:t>d</w:t>
            </w:r>
            <w:r w:rsidRPr="008401F7">
              <w:t xml:space="preserve">’exploitation auxquels </w:t>
            </w:r>
            <w:r>
              <w:t>ces personnes</w:t>
            </w:r>
            <w:r w:rsidRPr="008401F7">
              <w:t xml:space="preserve"> sont exposé</w:t>
            </w:r>
            <w:r>
              <w:t>es</w:t>
            </w:r>
            <w:r w:rsidRPr="008401F7">
              <w:t xml:space="preserve">; il facilite le suivi </w:t>
            </w:r>
            <w:r>
              <w:t xml:space="preserve">médical </w:t>
            </w:r>
            <w:r w:rsidRPr="008401F7">
              <w:t xml:space="preserve">et </w:t>
            </w:r>
            <w:r>
              <w:t>l’accès aux programmes sociaux</w:t>
            </w:r>
            <w:r w:rsidRPr="008401F7">
              <w:t>; enfin, il concourt à réduire le trafic d’organes ainsi que la traite et les enlèvements de mineurs, favorisés, aux niveaux national et international, par l</w:t>
            </w:r>
            <w:r>
              <w:t>’absence</w:t>
            </w:r>
            <w:r w:rsidRPr="008401F7">
              <w:t xml:space="preserve"> de contrôle effectif, </w:t>
            </w:r>
            <w:r>
              <w:t xml:space="preserve">de même que le risque de </w:t>
            </w:r>
            <w:r w:rsidRPr="008401F7">
              <w:t>modifi</w:t>
            </w:r>
            <w:r>
              <w:t>cation</w:t>
            </w:r>
            <w:r w:rsidRPr="008401F7">
              <w:t xml:space="preserve"> ou de falsifi</w:t>
            </w:r>
            <w:r>
              <w:t>cation des</w:t>
            </w:r>
            <w:r w:rsidRPr="008401F7">
              <w:t xml:space="preserve"> décisions judiciaires autorisant </w:t>
            </w:r>
            <w:r>
              <w:t>les déplacements</w:t>
            </w:r>
            <w:r w:rsidRPr="008401F7">
              <w:t xml:space="preserve"> dans le pays ou à l’étranger. </w:t>
            </w:r>
          </w:p>
        </w:tc>
      </w:tr>
      <w:tr w:rsidR="0089296B" w:rsidRPr="005B3EF9" w:rsidTr="00900F76">
        <w:tc>
          <w:tcPr>
            <w:tcW w:w="4820" w:type="dxa"/>
            <w:tcBorders>
              <w:bottom w:val="single" w:sz="12" w:space="0" w:color="auto"/>
            </w:tcBorders>
            <w:shd w:val="clear" w:color="auto" w:fill="auto"/>
          </w:tcPr>
          <w:p w:rsidR="0089296B" w:rsidRPr="008401F7" w:rsidRDefault="0089296B" w:rsidP="00900F76">
            <w:pPr>
              <w:keepNext/>
              <w:spacing w:before="40" w:after="120"/>
              <w:ind w:right="113"/>
            </w:pPr>
          </w:p>
        </w:tc>
        <w:tc>
          <w:tcPr>
            <w:tcW w:w="4820" w:type="dxa"/>
            <w:tcBorders>
              <w:bottom w:val="single" w:sz="12" w:space="0" w:color="auto"/>
            </w:tcBorders>
            <w:shd w:val="clear" w:color="auto" w:fill="auto"/>
          </w:tcPr>
          <w:p w:rsidR="0089296B" w:rsidRPr="008401F7" w:rsidRDefault="0089296B" w:rsidP="00900F76">
            <w:pPr>
              <w:spacing w:before="40" w:after="120"/>
              <w:ind w:right="113"/>
            </w:pPr>
            <w:r w:rsidRPr="008401F7">
              <w:t xml:space="preserve">À ce sujet, il convient de mentionner le Registre national d’autorisation </w:t>
            </w:r>
            <w:r>
              <w:t xml:space="preserve">et d’interdiction </w:t>
            </w:r>
            <w:r w:rsidRPr="008401F7">
              <w:t>de voyage des mineurs</w:t>
            </w:r>
            <w:r>
              <w:t xml:space="preserve"> (RENAVIM)</w:t>
            </w:r>
            <w:r w:rsidRPr="00935CF0">
              <w:rPr>
                <w:rStyle w:val="FootnoteReference"/>
                <w:szCs w:val="18"/>
              </w:rPr>
              <w:footnoteReference w:id="9"/>
            </w:r>
            <w:r w:rsidRPr="008401F7">
              <w:t xml:space="preserve">, </w:t>
            </w:r>
            <w:r>
              <w:t xml:space="preserve">qui permet, en cas de disparition d’un mineur, de diffuser rapidement les données d’État civil de l’intéressé après avoir accédé </w:t>
            </w:r>
            <w:r w:rsidRPr="008401F7">
              <w:t xml:space="preserve">à la base de données du Registre national </w:t>
            </w:r>
            <w:r>
              <w:t xml:space="preserve">de l’État civil où </w:t>
            </w:r>
            <w:r w:rsidRPr="008401F7">
              <w:t>sont consignées les données d’état civil du père et de la mère.</w:t>
            </w:r>
          </w:p>
        </w:tc>
      </w:tr>
    </w:tbl>
    <w:p w:rsidR="0089296B" w:rsidRPr="005B3EF9" w:rsidRDefault="0089296B" w:rsidP="0089296B">
      <w:pPr>
        <w:pStyle w:val="H23G"/>
      </w:pPr>
      <w:r>
        <w:tab/>
      </w:r>
      <w:r w:rsidRPr="005B3EF9">
        <w:t>13.</w:t>
      </w:r>
      <w:r w:rsidRPr="005B3EF9">
        <w:tab/>
        <w:t>Article 19</w:t>
      </w:r>
      <w:r>
        <w:br/>
      </w:r>
      <w:r w:rsidRPr="005B3EF9">
        <w:t xml:space="preserve">Autonomie de vie et inclusion dans la société </w:t>
      </w:r>
    </w:p>
    <w:p w:rsidR="0089296B" w:rsidRPr="005B3EF9" w:rsidRDefault="0089296B" w:rsidP="0089296B">
      <w:pPr>
        <w:pStyle w:val="SingleTxtG"/>
      </w:pPr>
      <w:r w:rsidRPr="005B3EF9">
        <w:t>71.</w:t>
      </w:r>
      <w:r w:rsidRPr="005B3EF9">
        <w:tab/>
      </w:r>
      <w:r>
        <w:t>Cet article reconnaît l</w:t>
      </w:r>
      <w:r w:rsidRPr="005B3EF9">
        <w:t>e droit des personnes handicapées de vivre de façon autonome et de</w:t>
      </w:r>
      <w:r>
        <w:t xml:space="preserve"> participer à la vie en société</w:t>
      </w:r>
      <w:r w:rsidRPr="005B3EF9">
        <w:t>.</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89296B" w:rsidRPr="005B3EF9" w:rsidTr="00900F76">
        <w:trPr>
          <w:tblHeader/>
        </w:trPr>
        <w:tc>
          <w:tcPr>
            <w:tcW w:w="4820" w:type="dxa"/>
            <w:tcBorders>
              <w:top w:val="single" w:sz="4" w:space="0" w:color="auto"/>
              <w:bottom w:val="single" w:sz="12" w:space="0" w:color="auto"/>
            </w:tcBorders>
            <w:shd w:val="clear" w:color="auto" w:fill="auto"/>
            <w:vAlign w:val="bottom"/>
          </w:tcPr>
          <w:p w:rsidR="0089296B" w:rsidRPr="008401F7" w:rsidRDefault="0089296B" w:rsidP="00900F76">
            <w:pPr>
              <w:spacing w:before="80" w:after="80" w:line="200" w:lineRule="exact"/>
              <w:ind w:right="113"/>
              <w:rPr>
                <w:i/>
                <w:sz w:val="16"/>
                <w:szCs w:val="16"/>
              </w:rPr>
            </w:pPr>
            <w:r w:rsidRPr="00C23FDF">
              <w:rPr>
                <w:i/>
                <w:sz w:val="16"/>
                <w:szCs w:val="16"/>
              </w:rPr>
              <w:t>Renseignements à fournir</w:t>
            </w:r>
          </w:p>
        </w:tc>
        <w:tc>
          <w:tcPr>
            <w:tcW w:w="4820" w:type="dxa"/>
            <w:tcBorders>
              <w:top w:val="single" w:sz="4" w:space="0" w:color="auto"/>
              <w:bottom w:val="single" w:sz="12" w:space="0" w:color="auto"/>
            </w:tcBorders>
            <w:shd w:val="clear" w:color="auto" w:fill="auto"/>
            <w:vAlign w:val="bottom"/>
          </w:tcPr>
          <w:p w:rsidR="0089296B" w:rsidRPr="008401F7" w:rsidRDefault="0089296B" w:rsidP="00900F76">
            <w:pPr>
              <w:spacing w:before="80" w:after="80" w:line="200" w:lineRule="exact"/>
              <w:ind w:right="113"/>
              <w:rPr>
                <w:i/>
                <w:sz w:val="16"/>
                <w:szCs w:val="16"/>
              </w:rPr>
            </w:pPr>
            <w:r w:rsidRPr="008401F7">
              <w:rPr>
                <w:i/>
                <w:sz w:val="16"/>
                <w:szCs w:val="16"/>
              </w:rPr>
              <w:t>Progrès réalisés</w:t>
            </w:r>
          </w:p>
        </w:tc>
      </w:tr>
      <w:tr w:rsidR="0089296B" w:rsidRPr="005B3EF9" w:rsidTr="00900F76">
        <w:trPr>
          <w:trHeight w:hRule="exact" w:val="113"/>
          <w:tblHeader/>
        </w:trPr>
        <w:tc>
          <w:tcPr>
            <w:tcW w:w="4820" w:type="dxa"/>
            <w:tcBorders>
              <w:top w:val="single" w:sz="12" w:space="0" w:color="auto"/>
            </w:tcBorders>
            <w:shd w:val="clear" w:color="auto" w:fill="auto"/>
          </w:tcPr>
          <w:p w:rsidR="0089296B" w:rsidRPr="008401F7" w:rsidRDefault="0089296B" w:rsidP="00900F76">
            <w:pPr>
              <w:spacing w:before="40" w:after="120" w:line="220" w:lineRule="exact"/>
              <w:ind w:right="113"/>
            </w:pPr>
          </w:p>
        </w:tc>
        <w:tc>
          <w:tcPr>
            <w:tcW w:w="4820" w:type="dxa"/>
            <w:tcBorders>
              <w:top w:val="single" w:sz="12" w:space="0" w:color="auto"/>
            </w:tcBorders>
            <w:shd w:val="clear" w:color="auto" w:fill="auto"/>
          </w:tcPr>
          <w:p w:rsidR="0089296B" w:rsidRPr="008401F7" w:rsidRDefault="0089296B" w:rsidP="00900F76">
            <w:pPr>
              <w:spacing w:before="40" w:after="120" w:line="220" w:lineRule="exact"/>
              <w:ind w:right="113"/>
              <w:rPr>
                <w:rFonts w:eastAsia="MS Mincho"/>
              </w:rPr>
            </w:pPr>
          </w:p>
        </w:tc>
      </w:tr>
      <w:tr w:rsidR="0089296B" w:rsidRPr="005B3EF9" w:rsidTr="00900F76">
        <w:tc>
          <w:tcPr>
            <w:tcW w:w="4820" w:type="dxa"/>
            <w:vMerge w:val="restart"/>
            <w:shd w:val="clear" w:color="auto" w:fill="auto"/>
          </w:tcPr>
          <w:p w:rsidR="0089296B" w:rsidRPr="008401F7" w:rsidRDefault="0089296B" w:rsidP="00900F76">
            <w:pPr>
              <w:spacing w:before="40" w:after="120"/>
              <w:ind w:right="113"/>
            </w:pPr>
            <w:r w:rsidRPr="008401F7">
              <w:t>L’existence de régimes d’aide à l’autonomie de vie, y compris sous la forme de la mise à disposition d’un assistant personnel aux personnes qui le demandent.</w:t>
            </w:r>
          </w:p>
        </w:tc>
        <w:tc>
          <w:tcPr>
            <w:tcW w:w="4820" w:type="dxa"/>
            <w:shd w:val="clear" w:color="auto" w:fill="auto"/>
          </w:tcPr>
          <w:p w:rsidR="0089296B" w:rsidRPr="008401F7" w:rsidRDefault="0089296B" w:rsidP="0089296B">
            <w:pPr>
              <w:numPr>
                <w:ilvl w:val="0"/>
                <w:numId w:val="4"/>
              </w:numPr>
              <w:suppressAutoHyphens w:val="0"/>
              <w:spacing w:before="40" w:after="120"/>
              <w:ind w:right="113"/>
              <w:rPr>
                <w:rFonts w:eastAsia="MS Mincho"/>
              </w:rPr>
            </w:pPr>
            <w:r w:rsidRPr="008401F7">
              <w:rPr>
                <w:rFonts w:eastAsia="MS Mincho"/>
              </w:rPr>
              <w:t xml:space="preserve">Adoption de la loi </w:t>
            </w:r>
            <w:r>
              <w:rPr>
                <w:rFonts w:eastAsia="MS Mincho"/>
              </w:rPr>
              <w:t xml:space="preserve">qui prévoit </w:t>
            </w:r>
            <w:r w:rsidRPr="008401F7">
              <w:rPr>
                <w:rFonts w:eastAsia="MS Mincho"/>
              </w:rPr>
              <w:t xml:space="preserve">que la </w:t>
            </w:r>
            <w:proofErr w:type="spellStart"/>
            <w:r w:rsidRPr="008401F7">
              <w:rPr>
                <w:rFonts w:eastAsia="MS Mincho"/>
              </w:rPr>
              <w:t>surdicécité</w:t>
            </w:r>
            <w:proofErr w:type="spellEnd"/>
            <w:r w:rsidRPr="008401F7">
              <w:rPr>
                <w:rFonts w:eastAsia="MS Mincho"/>
              </w:rPr>
              <w:t xml:space="preserve"> est un handicap </w:t>
            </w:r>
            <w:r w:rsidRPr="003E77C9">
              <w:rPr>
                <w:rFonts w:eastAsia="MS Mincho"/>
                <w:spacing w:val="-2"/>
              </w:rPr>
              <w:t>unique et que l’État reconnaît la langue des signes, la dactylologie et le braille en tant que systèmes de communication</w:t>
            </w:r>
            <w:r w:rsidRPr="008401F7">
              <w:rPr>
                <w:rFonts w:eastAsia="MS Mincho"/>
              </w:rPr>
              <w:t xml:space="preserve"> officiels, sans préju</w:t>
            </w:r>
            <w:r>
              <w:rPr>
                <w:rFonts w:eastAsia="MS Mincho"/>
              </w:rPr>
              <w:t>ger</w:t>
            </w:r>
            <w:r w:rsidRPr="008401F7">
              <w:rPr>
                <w:rFonts w:eastAsia="MS Mincho"/>
              </w:rPr>
              <w:t xml:space="preserve"> du libre choix des personnes handicapées; ladite loi prévoit également l’accréditation et l’enregistrement des guides-interprètes spécialisés et dispose que l’État et les entreprises privées qui fournissent des services au public doivent s’adjoindre les services</w:t>
            </w:r>
            <w:r>
              <w:rPr>
                <w:rFonts w:eastAsia="MS Mincho"/>
              </w:rPr>
              <w:t xml:space="preserve"> </w:t>
            </w:r>
            <w:r w:rsidRPr="008401F7">
              <w:rPr>
                <w:rFonts w:eastAsia="MS Mincho"/>
              </w:rPr>
              <w:t xml:space="preserve">de tels guides-interprètes. </w:t>
            </w:r>
          </w:p>
        </w:tc>
      </w:tr>
      <w:tr w:rsidR="0089296B" w:rsidRPr="005B3EF9" w:rsidTr="00900F76">
        <w:tc>
          <w:tcPr>
            <w:tcW w:w="4820" w:type="dxa"/>
            <w:vMerge/>
            <w:shd w:val="clear" w:color="auto" w:fill="auto"/>
          </w:tcPr>
          <w:p w:rsidR="0089296B" w:rsidRPr="008401F7" w:rsidRDefault="0089296B" w:rsidP="00900F76">
            <w:pPr>
              <w:spacing w:before="40" w:after="120"/>
              <w:ind w:right="113"/>
            </w:pPr>
          </w:p>
        </w:tc>
        <w:tc>
          <w:tcPr>
            <w:tcW w:w="4820" w:type="dxa"/>
            <w:shd w:val="clear" w:color="auto" w:fill="auto"/>
          </w:tcPr>
          <w:p w:rsidR="0089296B" w:rsidRPr="008401F7" w:rsidRDefault="0089296B" w:rsidP="0089296B">
            <w:pPr>
              <w:numPr>
                <w:ilvl w:val="0"/>
                <w:numId w:val="4"/>
              </w:numPr>
              <w:suppressAutoHyphens w:val="0"/>
              <w:spacing w:before="40" w:after="120"/>
              <w:ind w:right="113"/>
            </w:pPr>
            <w:r>
              <w:rPr>
                <w:rFonts w:eastAsia="MS Mincho"/>
              </w:rPr>
              <w:t xml:space="preserve">Pour donner suite aux </w:t>
            </w:r>
            <w:r w:rsidRPr="008401F7">
              <w:rPr>
                <w:rFonts w:eastAsia="MS Mincho"/>
              </w:rPr>
              <w:t xml:space="preserve">dispositions de la Convention relatives à l’aide spéciale à apporter aux enfants handicapés, </w:t>
            </w:r>
            <w:r>
              <w:rPr>
                <w:rFonts w:eastAsia="MS Mincho"/>
              </w:rPr>
              <w:t xml:space="preserve">le CONADIS </w:t>
            </w:r>
            <w:r w:rsidRPr="008401F7">
              <w:rPr>
                <w:rFonts w:eastAsia="MS Mincho"/>
              </w:rPr>
              <w:t xml:space="preserve">a </w:t>
            </w:r>
            <w:r>
              <w:rPr>
                <w:rFonts w:eastAsia="MS Mincho"/>
              </w:rPr>
              <w:t xml:space="preserve">distribué dans le courant de l’année </w:t>
            </w:r>
            <w:r w:rsidRPr="008401F7">
              <w:rPr>
                <w:rFonts w:eastAsia="MS Mincho"/>
              </w:rPr>
              <w:t>dans tout le pays quelque 700 chaises roulantes adaptées aux enfants.</w:t>
            </w:r>
          </w:p>
        </w:tc>
      </w:tr>
      <w:tr w:rsidR="0089296B" w:rsidRPr="005B3EF9" w:rsidTr="00900F76">
        <w:tc>
          <w:tcPr>
            <w:tcW w:w="4820" w:type="dxa"/>
            <w:vMerge w:val="restart"/>
            <w:shd w:val="clear" w:color="auto" w:fill="auto"/>
          </w:tcPr>
          <w:p w:rsidR="0089296B" w:rsidRPr="008401F7" w:rsidRDefault="0089296B" w:rsidP="00900F76">
            <w:pPr>
              <w:spacing w:before="40" w:after="120"/>
              <w:ind w:right="113"/>
            </w:pPr>
            <w:r w:rsidRPr="008401F7">
              <w:t>L’existence de services d’assistance à domicile permettant aux personnes handicapées de vivre</w:t>
            </w:r>
            <w:r>
              <w:br/>
            </w:r>
            <w:r w:rsidRPr="008401F7">
              <w:t>au sein de leur communauté.</w:t>
            </w:r>
          </w:p>
        </w:tc>
        <w:tc>
          <w:tcPr>
            <w:tcW w:w="4820" w:type="dxa"/>
            <w:shd w:val="clear" w:color="auto" w:fill="auto"/>
          </w:tcPr>
          <w:p w:rsidR="0089296B" w:rsidRPr="008401F7" w:rsidRDefault="0089296B" w:rsidP="00900F76">
            <w:pPr>
              <w:spacing w:before="40" w:after="120"/>
              <w:ind w:right="113"/>
            </w:pPr>
            <w:r w:rsidRPr="008401F7">
              <w:t>Le Programme national d’aide directe aux plus démunis, connu sous le nom</w:t>
            </w:r>
            <w:r>
              <w:rPr>
                <w:spacing w:val="-2"/>
              </w:rPr>
              <w:t xml:space="preserve"> de «</w:t>
            </w:r>
            <w:proofErr w:type="spellStart"/>
            <w:r w:rsidRPr="003D26BE">
              <w:rPr>
                <w:i/>
                <w:spacing w:val="-2"/>
              </w:rPr>
              <w:t>Juntos</w:t>
            </w:r>
            <w:proofErr w:type="spellEnd"/>
            <w:r>
              <w:rPr>
                <w:spacing w:val="-2"/>
              </w:rPr>
              <w:t>»</w:t>
            </w:r>
            <w:r w:rsidRPr="003E77C9">
              <w:rPr>
                <w:spacing w:val="-2"/>
              </w:rPr>
              <w:t xml:space="preserve"> (Ensemble), est l’une des principales initiatives </w:t>
            </w:r>
            <w:r>
              <w:rPr>
                <w:spacing w:val="-2"/>
              </w:rPr>
              <w:t>existant dans le pays en matière de protection sociale</w:t>
            </w:r>
            <w:r w:rsidRPr="003E77C9">
              <w:rPr>
                <w:spacing w:val="-2"/>
              </w:rPr>
              <w:t xml:space="preserve">. </w:t>
            </w:r>
            <w:r>
              <w:rPr>
                <w:spacing w:val="-2"/>
              </w:rPr>
              <w:t xml:space="preserve">Il a pour </w:t>
            </w:r>
            <w:r w:rsidRPr="003E77C9">
              <w:rPr>
                <w:spacing w:val="-2"/>
              </w:rPr>
              <w:t>objectif de promouvoir</w:t>
            </w:r>
            <w:r>
              <w:rPr>
                <w:spacing w:val="-2"/>
              </w:rPr>
              <w:t xml:space="preserve"> </w:t>
            </w:r>
            <w:r w:rsidRPr="003E77C9">
              <w:rPr>
                <w:spacing w:val="-2"/>
              </w:rPr>
              <w:t xml:space="preserve">l’exercice des droits fondamentaux en offrant des services dans les domaines de l’alimentation, de la santé, de l’éducation et de l’identité; les mères ou tutrices </w:t>
            </w:r>
            <w:r>
              <w:rPr>
                <w:spacing w:val="-2"/>
              </w:rPr>
              <w:t>reçoivent</w:t>
            </w:r>
            <w:r w:rsidRPr="003E77C9">
              <w:rPr>
                <w:spacing w:val="-2"/>
              </w:rPr>
              <w:t xml:space="preserve"> une </w:t>
            </w:r>
            <w:r>
              <w:rPr>
                <w:spacing w:val="-2"/>
              </w:rPr>
              <w:t xml:space="preserve">prime de </w:t>
            </w:r>
            <w:r w:rsidRPr="003E77C9">
              <w:rPr>
                <w:spacing w:val="-2"/>
              </w:rPr>
              <w:t xml:space="preserve">35 dollars </w:t>
            </w:r>
            <w:r>
              <w:rPr>
                <w:spacing w:val="-2"/>
              </w:rPr>
              <w:t xml:space="preserve">sous réserve </w:t>
            </w:r>
            <w:r w:rsidRPr="003E77C9">
              <w:rPr>
                <w:spacing w:val="-2"/>
              </w:rPr>
              <w:t>de particip</w:t>
            </w:r>
            <w:r>
              <w:rPr>
                <w:spacing w:val="-2"/>
              </w:rPr>
              <w:t>er</w:t>
            </w:r>
            <w:r w:rsidRPr="003E77C9">
              <w:rPr>
                <w:spacing w:val="-2"/>
              </w:rPr>
              <w:t xml:space="preserve"> active</w:t>
            </w:r>
            <w:r>
              <w:rPr>
                <w:spacing w:val="-2"/>
              </w:rPr>
              <w:t>ment</w:t>
            </w:r>
            <w:r w:rsidRPr="003E77C9">
              <w:rPr>
                <w:spacing w:val="-2"/>
              </w:rPr>
              <w:t xml:space="preserve"> au Programme.</w:t>
            </w:r>
          </w:p>
        </w:tc>
      </w:tr>
      <w:tr w:rsidR="0089296B" w:rsidRPr="005B3EF9" w:rsidTr="00900F76">
        <w:tc>
          <w:tcPr>
            <w:tcW w:w="4820" w:type="dxa"/>
            <w:vMerge/>
            <w:shd w:val="clear" w:color="auto" w:fill="auto"/>
          </w:tcPr>
          <w:p w:rsidR="0089296B" w:rsidRPr="008401F7" w:rsidRDefault="0089296B" w:rsidP="00900F76">
            <w:pPr>
              <w:spacing w:before="40" w:after="120"/>
              <w:ind w:right="113"/>
            </w:pPr>
          </w:p>
        </w:tc>
        <w:tc>
          <w:tcPr>
            <w:tcW w:w="4820" w:type="dxa"/>
            <w:shd w:val="clear" w:color="auto" w:fill="auto"/>
          </w:tcPr>
          <w:p w:rsidR="0089296B" w:rsidRPr="008401F7" w:rsidRDefault="0089296B" w:rsidP="00900F76">
            <w:pPr>
              <w:spacing w:before="40" w:after="120"/>
              <w:ind w:right="113"/>
            </w:pPr>
            <w:r w:rsidRPr="003E77C9">
              <w:rPr>
                <w:spacing w:val="-2"/>
              </w:rPr>
              <w:t xml:space="preserve">Pour l’instant, ce programme est mis en œuvre dans 1 110 districts en situation d’extrême pauvreté, </w:t>
            </w:r>
            <w:r>
              <w:rPr>
                <w:spacing w:val="-2"/>
              </w:rPr>
              <w:t>et s’adresse aux</w:t>
            </w:r>
            <w:r w:rsidRPr="008401F7">
              <w:t xml:space="preserve"> ménages comprenant des </w:t>
            </w:r>
            <w:r>
              <w:t xml:space="preserve">femmes </w:t>
            </w:r>
            <w:r w:rsidRPr="008401F7">
              <w:t>enceintes, des pères veufs, des personnes du troisième âge ou des tuteurs d’enfants de moins de 14</w:t>
            </w:r>
            <w:r>
              <w:t xml:space="preserve"> </w:t>
            </w:r>
            <w:r w:rsidRPr="008401F7">
              <w:t>ans.</w:t>
            </w:r>
          </w:p>
        </w:tc>
      </w:tr>
      <w:tr w:rsidR="0089296B" w:rsidRPr="005B3EF9" w:rsidTr="00900F76">
        <w:tc>
          <w:tcPr>
            <w:tcW w:w="4820" w:type="dxa"/>
            <w:shd w:val="clear" w:color="auto" w:fill="auto"/>
          </w:tcPr>
          <w:p w:rsidR="0089296B" w:rsidRPr="008401F7" w:rsidRDefault="0089296B" w:rsidP="00900F76">
            <w:pPr>
              <w:spacing w:before="40" w:after="120"/>
              <w:ind w:right="113"/>
            </w:pPr>
          </w:p>
        </w:tc>
        <w:tc>
          <w:tcPr>
            <w:tcW w:w="4820" w:type="dxa"/>
            <w:shd w:val="clear" w:color="auto" w:fill="auto"/>
          </w:tcPr>
          <w:p w:rsidR="0089296B" w:rsidRPr="008401F7" w:rsidRDefault="0089296B" w:rsidP="00900F76">
            <w:pPr>
              <w:spacing w:before="40" w:after="120"/>
              <w:ind w:right="113"/>
            </w:pPr>
            <w:r>
              <w:t xml:space="preserve">Bien que cette prestation s’applique à plusieurs secteurs, il a été décidé </w:t>
            </w:r>
            <w:r w:rsidRPr="008401F7">
              <w:t xml:space="preserve">cette année </w:t>
            </w:r>
            <w:r>
              <w:t xml:space="preserve">qu’elle serait versée en priorité aux personnes </w:t>
            </w:r>
            <w:r w:rsidRPr="008401F7">
              <w:t>handicapée</w:t>
            </w:r>
            <w:r>
              <w:t>s</w:t>
            </w:r>
            <w:r w:rsidRPr="008401F7">
              <w:t xml:space="preserve">. </w:t>
            </w:r>
          </w:p>
        </w:tc>
      </w:tr>
      <w:tr w:rsidR="0089296B" w:rsidRPr="005B3EF9" w:rsidTr="00900F76">
        <w:tc>
          <w:tcPr>
            <w:tcW w:w="4820" w:type="dxa"/>
            <w:vMerge w:val="restart"/>
            <w:shd w:val="clear" w:color="auto" w:fill="auto"/>
          </w:tcPr>
          <w:p w:rsidR="0089296B" w:rsidRPr="008401F7" w:rsidRDefault="0089296B" w:rsidP="00900F76">
            <w:pPr>
              <w:spacing w:before="40" w:after="120"/>
              <w:ind w:right="113"/>
            </w:pPr>
            <w:r w:rsidRPr="008401F7">
              <w:t>L’existence d’une offre (et la gamme de cette offre) de services de type résidentiel dans le milieu de vie, y compris le logement partagé ou protégé, tenant compte du type de handicap.</w:t>
            </w:r>
          </w:p>
        </w:tc>
        <w:tc>
          <w:tcPr>
            <w:tcW w:w="4820" w:type="dxa"/>
            <w:shd w:val="clear" w:color="auto" w:fill="auto"/>
          </w:tcPr>
          <w:p w:rsidR="0089296B" w:rsidRPr="008401F7" w:rsidRDefault="0089296B" w:rsidP="00900F76">
            <w:pPr>
              <w:spacing w:before="40" w:after="120"/>
              <w:ind w:right="113"/>
            </w:pPr>
            <w:r w:rsidRPr="008401F7">
              <w:t>Une résidence pour les soldats invalides a été inaugurée.</w:t>
            </w:r>
          </w:p>
        </w:tc>
      </w:tr>
      <w:tr w:rsidR="0089296B" w:rsidRPr="005B3EF9" w:rsidTr="00900F76">
        <w:tc>
          <w:tcPr>
            <w:tcW w:w="4820" w:type="dxa"/>
            <w:vMerge/>
            <w:shd w:val="clear" w:color="auto" w:fill="auto"/>
          </w:tcPr>
          <w:p w:rsidR="0089296B" w:rsidRPr="008401F7" w:rsidRDefault="0089296B" w:rsidP="00900F76">
            <w:pPr>
              <w:spacing w:before="40" w:after="120"/>
              <w:ind w:right="113"/>
            </w:pPr>
          </w:p>
        </w:tc>
        <w:tc>
          <w:tcPr>
            <w:tcW w:w="4820" w:type="dxa"/>
            <w:shd w:val="clear" w:color="auto" w:fill="auto"/>
          </w:tcPr>
          <w:p w:rsidR="0089296B" w:rsidRPr="008401F7" w:rsidRDefault="0089296B" w:rsidP="00900F76">
            <w:pPr>
              <w:spacing w:before="40" w:after="120"/>
              <w:ind w:right="113"/>
            </w:pPr>
            <w:r>
              <w:t xml:space="preserve">Elle </w:t>
            </w:r>
            <w:r w:rsidRPr="008401F7">
              <w:t>compte cinq pavillons et un total de 80 lits, une cuisine équipée, une cantine, une salle de séjour, des sanitaires et salles de bain</w:t>
            </w:r>
            <w:r>
              <w:t>s</w:t>
            </w:r>
            <w:r w:rsidRPr="008401F7">
              <w:t xml:space="preserve"> ainsi</w:t>
            </w:r>
            <w:r>
              <w:t xml:space="preserve"> que des bureaux administratifs</w:t>
            </w:r>
            <w:r w:rsidRPr="008401F7">
              <w:t xml:space="preserve">; </w:t>
            </w:r>
            <w:r>
              <w:t xml:space="preserve">il en a </w:t>
            </w:r>
            <w:r w:rsidRPr="008401F7">
              <w:t xml:space="preserve">été </w:t>
            </w:r>
            <w:r>
              <w:t xml:space="preserve">fait don </w:t>
            </w:r>
            <w:r w:rsidRPr="008401F7">
              <w:t xml:space="preserve">à l’Association des soldats invalides de l’armée péruvienne. </w:t>
            </w:r>
          </w:p>
        </w:tc>
      </w:tr>
      <w:tr w:rsidR="0089296B" w:rsidRPr="005B3EF9" w:rsidTr="00900F76">
        <w:tc>
          <w:tcPr>
            <w:tcW w:w="4820" w:type="dxa"/>
            <w:vMerge/>
            <w:shd w:val="clear" w:color="auto" w:fill="auto"/>
          </w:tcPr>
          <w:p w:rsidR="0089296B" w:rsidRPr="008401F7" w:rsidRDefault="0089296B" w:rsidP="00900F76">
            <w:pPr>
              <w:spacing w:before="40" w:after="120"/>
              <w:ind w:right="113"/>
            </w:pPr>
          </w:p>
        </w:tc>
        <w:tc>
          <w:tcPr>
            <w:tcW w:w="4820" w:type="dxa"/>
            <w:shd w:val="clear" w:color="auto" w:fill="auto"/>
          </w:tcPr>
          <w:p w:rsidR="0089296B" w:rsidRPr="008401F7" w:rsidRDefault="0089296B" w:rsidP="00900F76">
            <w:pPr>
              <w:spacing w:before="40" w:after="120"/>
              <w:ind w:right="113"/>
            </w:pPr>
            <w:r w:rsidRPr="008401F7">
              <w:t xml:space="preserve">Cette initiative du Congrès s’inscrit dans le cadre du Plan national en faveur des membres des forces armées et de la Police nationale </w:t>
            </w:r>
            <w:r>
              <w:t xml:space="preserve">qui souffrent d’un handicap suite à leur participation à </w:t>
            </w:r>
            <w:r w:rsidRPr="008401F7">
              <w:t>la lutte contre les narcotrafiquants.</w:t>
            </w:r>
          </w:p>
        </w:tc>
      </w:tr>
      <w:tr w:rsidR="0089296B" w:rsidRPr="005B3EF9" w:rsidTr="00900F76">
        <w:tc>
          <w:tcPr>
            <w:tcW w:w="4820" w:type="dxa"/>
            <w:vMerge w:val="restart"/>
            <w:shd w:val="clear" w:color="auto" w:fill="auto"/>
          </w:tcPr>
          <w:p w:rsidR="0089296B" w:rsidRPr="008401F7" w:rsidRDefault="0089296B" w:rsidP="00900F76">
            <w:pPr>
              <w:spacing w:before="40" w:after="120"/>
              <w:ind w:right="113"/>
            </w:pPr>
            <w:r w:rsidRPr="008401F7">
              <w:t>Le degré d’accès des personnes handicapées aux services et équipements collectifs destinés à la population générale.</w:t>
            </w:r>
          </w:p>
        </w:tc>
        <w:tc>
          <w:tcPr>
            <w:tcW w:w="4820" w:type="dxa"/>
            <w:shd w:val="clear" w:color="auto" w:fill="auto"/>
          </w:tcPr>
          <w:p w:rsidR="0089296B" w:rsidRPr="008401F7" w:rsidRDefault="0089296B" w:rsidP="0089296B">
            <w:pPr>
              <w:numPr>
                <w:ilvl w:val="0"/>
                <w:numId w:val="4"/>
              </w:numPr>
              <w:suppressAutoHyphens w:val="0"/>
              <w:spacing w:before="40" w:after="120"/>
              <w:ind w:right="113"/>
            </w:pPr>
            <w:r w:rsidRPr="008401F7">
              <w:t>Les indicateurs de densité des services publics assurés par l’État</w:t>
            </w:r>
            <w:r>
              <w:t xml:space="preserve"> </w:t>
            </w:r>
            <w:r w:rsidRPr="008401F7">
              <w:t>analysés dans le rapport du PNUD sur le Pérou</w:t>
            </w:r>
            <w:r w:rsidRPr="008401F7">
              <w:rPr>
                <w:rStyle w:val="FootnoteReference"/>
              </w:rPr>
              <w:footnoteReference w:id="10"/>
            </w:r>
            <w:r w:rsidRPr="008401F7">
              <w:t xml:space="preserve"> </w:t>
            </w:r>
            <w:r>
              <w:t xml:space="preserve">font apparaître </w:t>
            </w:r>
            <w:r w:rsidRPr="008401F7">
              <w:t>certes des inégalités entre les zones rurales et urbaines</w:t>
            </w:r>
            <w:r>
              <w:t>,</w:t>
            </w:r>
            <w:r w:rsidRPr="008401F7">
              <w:t xml:space="preserve"> mais</w:t>
            </w:r>
            <w:r>
              <w:t xml:space="preserve"> </w:t>
            </w:r>
            <w:r w:rsidRPr="008401F7">
              <w:t xml:space="preserve">l’indice de développement humain </w:t>
            </w:r>
            <w:r>
              <w:t>montre que d</w:t>
            </w:r>
            <w:r w:rsidRPr="008401F7">
              <w:t xml:space="preserve">es progrès </w:t>
            </w:r>
            <w:r>
              <w:t xml:space="preserve">ont été </w:t>
            </w:r>
            <w:r w:rsidRPr="008401F7">
              <w:t>réalisés en ce qui concerne le pourcentage de logements reliés au réseau de distribution d</w:t>
            </w:r>
            <w:r>
              <w:t>’</w:t>
            </w:r>
            <w:r w:rsidRPr="008401F7">
              <w:t>eau et d’</w:t>
            </w:r>
            <w:r>
              <w:t xml:space="preserve">assainissement </w:t>
            </w:r>
            <w:r w:rsidRPr="008401F7">
              <w:t>(à l’intérieur et à l’extérieur du logement), et au réseau électrique.</w:t>
            </w:r>
          </w:p>
        </w:tc>
      </w:tr>
      <w:tr w:rsidR="0089296B" w:rsidRPr="005B3EF9" w:rsidTr="00900F76">
        <w:tc>
          <w:tcPr>
            <w:tcW w:w="4820" w:type="dxa"/>
            <w:vMerge/>
            <w:shd w:val="clear" w:color="auto" w:fill="auto"/>
          </w:tcPr>
          <w:p w:rsidR="0089296B" w:rsidRPr="008401F7" w:rsidRDefault="0089296B" w:rsidP="00900F76">
            <w:pPr>
              <w:spacing w:before="40" w:after="120"/>
              <w:ind w:right="113"/>
            </w:pPr>
          </w:p>
        </w:tc>
        <w:tc>
          <w:tcPr>
            <w:tcW w:w="4820" w:type="dxa"/>
            <w:shd w:val="clear" w:color="auto" w:fill="auto"/>
          </w:tcPr>
          <w:p w:rsidR="0089296B" w:rsidRPr="008401F7" w:rsidRDefault="0089296B" w:rsidP="006F3FD9">
            <w:pPr>
              <w:suppressAutoHyphens w:val="0"/>
              <w:spacing w:before="40" w:after="120" w:line="220" w:lineRule="atLeast"/>
              <w:ind w:right="113"/>
            </w:pPr>
            <w:r w:rsidRPr="008401F7">
              <w:t xml:space="preserve">En vertu du principe de subsidiarité, ce sont les </w:t>
            </w:r>
            <w:r>
              <w:t>autorités</w:t>
            </w:r>
            <w:r w:rsidRPr="008401F7">
              <w:t xml:space="preserve"> locale</w:t>
            </w:r>
            <w:r>
              <w:t>s</w:t>
            </w:r>
            <w:r w:rsidRPr="008401F7">
              <w:t xml:space="preserve"> (1 834) et régionale</w:t>
            </w:r>
            <w:r>
              <w:t>s</w:t>
            </w:r>
            <w:r w:rsidRPr="008401F7">
              <w:t xml:space="preserve"> (25) qui sont chargées de veiller au respect des normes d’acc</w:t>
            </w:r>
            <w:r>
              <w:t>essibilité</w:t>
            </w:r>
            <w:r w:rsidRPr="008401F7">
              <w:t xml:space="preserve">, dès le début des travaux de construction. L’harmonisation annoncée des normes nationales avec les dispositions de la Convention correspond à cet objectif; de même, la loi relative aux infractions et </w:t>
            </w:r>
            <w:r>
              <w:t xml:space="preserve">aux </w:t>
            </w:r>
            <w:r w:rsidRPr="008401F7">
              <w:t xml:space="preserve">sanctions </w:t>
            </w:r>
            <w:r>
              <w:t xml:space="preserve">qui </w:t>
            </w:r>
            <w:r w:rsidRPr="008401F7">
              <w:t>a été adoptée</w:t>
            </w:r>
            <w:r>
              <w:t xml:space="preserve"> est le progrès le plus notable </w:t>
            </w:r>
            <w:r w:rsidRPr="008401F7">
              <w:t>enregistré dans ce domaine.</w:t>
            </w:r>
          </w:p>
        </w:tc>
      </w:tr>
      <w:tr w:rsidR="0089296B" w:rsidRPr="005B3EF9" w:rsidTr="00900F76">
        <w:tc>
          <w:tcPr>
            <w:tcW w:w="4820" w:type="dxa"/>
            <w:vMerge/>
            <w:tcBorders>
              <w:bottom w:val="single" w:sz="12" w:space="0" w:color="auto"/>
            </w:tcBorders>
            <w:shd w:val="clear" w:color="auto" w:fill="auto"/>
          </w:tcPr>
          <w:p w:rsidR="0089296B" w:rsidRPr="008401F7" w:rsidRDefault="0089296B" w:rsidP="00900F76">
            <w:pPr>
              <w:spacing w:before="40" w:after="120"/>
              <w:ind w:right="113"/>
            </w:pPr>
          </w:p>
        </w:tc>
        <w:tc>
          <w:tcPr>
            <w:tcW w:w="4820" w:type="dxa"/>
            <w:tcBorders>
              <w:bottom w:val="single" w:sz="12" w:space="0" w:color="auto"/>
            </w:tcBorders>
            <w:shd w:val="clear" w:color="auto" w:fill="auto"/>
          </w:tcPr>
          <w:p w:rsidR="0089296B" w:rsidRPr="008401F7" w:rsidRDefault="0089296B" w:rsidP="0089296B">
            <w:pPr>
              <w:numPr>
                <w:ilvl w:val="0"/>
                <w:numId w:val="4"/>
              </w:numPr>
              <w:suppressAutoHyphens w:val="0"/>
              <w:spacing w:before="40" w:after="120" w:line="220" w:lineRule="atLeast"/>
              <w:ind w:right="113"/>
            </w:pPr>
            <w:r>
              <w:t>L</w:t>
            </w:r>
            <w:r w:rsidRPr="008401F7">
              <w:t xml:space="preserve">e projet métropolitain de transports en commun a été </w:t>
            </w:r>
            <w:r>
              <w:t xml:space="preserve">mis en œuvre dans la province de Lima conformément aux </w:t>
            </w:r>
            <w:r w:rsidRPr="008401F7">
              <w:t>normes d’acc</w:t>
            </w:r>
            <w:r>
              <w:t>essibilité</w:t>
            </w:r>
            <w:r w:rsidRPr="008401F7">
              <w:t xml:space="preserve"> universel</w:t>
            </w:r>
            <w:r>
              <w:t>le</w:t>
            </w:r>
            <w:r w:rsidRPr="008401F7">
              <w:t xml:space="preserve">; </w:t>
            </w:r>
            <w:r>
              <w:t>l</w:t>
            </w:r>
            <w:r w:rsidRPr="008401F7">
              <w:t>es moyens de transport sont accessibles aux personnes handicapées, aux person</w:t>
            </w:r>
            <w:r>
              <w:t>nes âgées, aux femmes enceintes</w:t>
            </w:r>
            <w:r w:rsidRPr="008401F7">
              <w:t xml:space="preserve"> </w:t>
            </w:r>
            <w:r>
              <w:t xml:space="preserve">et </w:t>
            </w:r>
            <w:r w:rsidRPr="008401F7">
              <w:t>aux personnes portant des enfants dans les bras</w:t>
            </w:r>
            <w:r>
              <w:t xml:space="preserve">. Il s’agit là d’un service qui répond à un souci d’insertion sociale, offre des conditions de sécurité et permet de </w:t>
            </w:r>
            <w:r w:rsidRPr="008401F7">
              <w:t>réduire la pollution atmosphérique.</w:t>
            </w:r>
          </w:p>
        </w:tc>
      </w:tr>
    </w:tbl>
    <w:p w:rsidR="0089296B" w:rsidRPr="005B3EF9" w:rsidRDefault="0089296B" w:rsidP="0089296B">
      <w:pPr>
        <w:pStyle w:val="H23G"/>
      </w:pPr>
      <w:r>
        <w:tab/>
      </w:r>
      <w:r w:rsidRPr="005B3EF9">
        <w:t>14.</w:t>
      </w:r>
      <w:r w:rsidRPr="005B3EF9">
        <w:tab/>
        <w:t>Article 20</w:t>
      </w:r>
      <w:r>
        <w:br/>
      </w:r>
      <w:r w:rsidRPr="005B3EF9">
        <w:t xml:space="preserve">Mobilité personnelle </w:t>
      </w:r>
    </w:p>
    <w:p w:rsidR="0089296B" w:rsidRPr="005B3EF9" w:rsidRDefault="0089296B" w:rsidP="0089296B">
      <w:pPr>
        <w:pStyle w:val="SingleTxtG"/>
        <w:keepNext/>
      </w:pPr>
      <w:r w:rsidRPr="005B3EF9">
        <w:t>72.</w:t>
      </w:r>
      <w:r w:rsidRPr="005B3EF9">
        <w:tab/>
      </w:r>
      <w:r>
        <w:t>Cet article reconnaît l</w:t>
      </w:r>
      <w:r w:rsidRPr="005B3EF9">
        <w:t xml:space="preserve">e droit des personnes handicapées de se déplacer librement, dans la plus grande autonomie possible.  </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89296B" w:rsidRPr="005B3EF9" w:rsidTr="00900F76">
        <w:trPr>
          <w:tblHeader/>
        </w:trPr>
        <w:tc>
          <w:tcPr>
            <w:tcW w:w="4820" w:type="dxa"/>
            <w:tcBorders>
              <w:top w:val="single" w:sz="4" w:space="0" w:color="auto"/>
              <w:bottom w:val="single" w:sz="12" w:space="0" w:color="auto"/>
            </w:tcBorders>
            <w:shd w:val="clear" w:color="auto" w:fill="auto"/>
            <w:vAlign w:val="bottom"/>
          </w:tcPr>
          <w:p w:rsidR="0089296B" w:rsidRPr="008401F7" w:rsidRDefault="0089296B" w:rsidP="00900F76">
            <w:pPr>
              <w:suppressAutoHyphens w:val="0"/>
              <w:spacing w:before="80" w:after="80" w:line="200" w:lineRule="exact"/>
              <w:ind w:right="113"/>
              <w:rPr>
                <w:i/>
                <w:sz w:val="16"/>
                <w:szCs w:val="16"/>
              </w:rPr>
            </w:pPr>
            <w:r w:rsidRPr="00C23FDF">
              <w:rPr>
                <w:i/>
                <w:sz w:val="16"/>
                <w:szCs w:val="16"/>
              </w:rPr>
              <w:t>Renseignements à fournir</w:t>
            </w:r>
          </w:p>
        </w:tc>
        <w:tc>
          <w:tcPr>
            <w:tcW w:w="4819" w:type="dxa"/>
            <w:tcBorders>
              <w:top w:val="single" w:sz="4" w:space="0" w:color="auto"/>
              <w:bottom w:val="single" w:sz="12" w:space="0" w:color="auto"/>
            </w:tcBorders>
            <w:shd w:val="clear" w:color="auto" w:fill="auto"/>
            <w:vAlign w:val="bottom"/>
          </w:tcPr>
          <w:p w:rsidR="0089296B" w:rsidRPr="008401F7" w:rsidRDefault="0089296B" w:rsidP="00900F76">
            <w:pPr>
              <w:suppressAutoHyphens w:val="0"/>
              <w:spacing w:before="80" w:after="80" w:line="200" w:lineRule="exact"/>
              <w:ind w:right="113"/>
              <w:rPr>
                <w:i/>
                <w:sz w:val="16"/>
                <w:szCs w:val="16"/>
              </w:rPr>
            </w:pPr>
            <w:r w:rsidRPr="008401F7">
              <w:rPr>
                <w:i/>
                <w:sz w:val="16"/>
                <w:szCs w:val="16"/>
              </w:rPr>
              <w:t>Progrès réalisés</w:t>
            </w:r>
          </w:p>
        </w:tc>
      </w:tr>
      <w:tr w:rsidR="0089296B" w:rsidRPr="005B3EF9" w:rsidTr="00900F76">
        <w:trPr>
          <w:trHeight w:hRule="exact" w:val="113"/>
          <w:tblHeader/>
        </w:trPr>
        <w:tc>
          <w:tcPr>
            <w:tcW w:w="4820" w:type="dxa"/>
            <w:tcBorders>
              <w:top w:val="single" w:sz="12" w:space="0" w:color="auto"/>
              <w:bottom w:val="nil"/>
            </w:tcBorders>
            <w:shd w:val="clear" w:color="auto" w:fill="auto"/>
          </w:tcPr>
          <w:p w:rsidR="0089296B" w:rsidRPr="005B3EF9" w:rsidRDefault="0089296B" w:rsidP="00900F76">
            <w:pPr>
              <w:suppressAutoHyphens w:val="0"/>
              <w:spacing w:before="40" w:after="120" w:line="220" w:lineRule="exact"/>
              <w:ind w:right="113"/>
              <w:rPr>
                <w:szCs w:val="24"/>
              </w:rPr>
            </w:pPr>
          </w:p>
        </w:tc>
        <w:tc>
          <w:tcPr>
            <w:tcW w:w="4819" w:type="dxa"/>
            <w:tcBorders>
              <w:top w:val="single" w:sz="12" w:space="0" w:color="auto"/>
              <w:bottom w:val="nil"/>
            </w:tcBorders>
            <w:shd w:val="clear" w:color="auto" w:fill="auto"/>
          </w:tcPr>
          <w:p w:rsidR="0089296B" w:rsidRPr="005B3EF9" w:rsidRDefault="0089296B" w:rsidP="00900F76">
            <w:pPr>
              <w:suppressAutoHyphens w:val="0"/>
              <w:spacing w:before="40" w:after="120" w:line="220" w:lineRule="exact"/>
              <w:ind w:right="113"/>
              <w:rPr>
                <w:szCs w:val="24"/>
              </w:rPr>
            </w:pPr>
          </w:p>
        </w:tc>
      </w:tr>
      <w:tr w:rsidR="0089296B" w:rsidRPr="005B3EF9" w:rsidTr="0089296B">
        <w:trPr>
          <w:trHeight w:val="3159"/>
        </w:trPr>
        <w:tc>
          <w:tcPr>
            <w:tcW w:w="4820" w:type="dxa"/>
            <w:tcBorders>
              <w:top w:val="nil"/>
              <w:bottom w:val="nil"/>
            </w:tcBorders>
            <w:shd w:val="clear" w:color="auto" w:fill="auto"/>
          </w:tcPr>
          <w:p w:rsidR="0089296B" w:rsidRPr="005B3EF9" w:rsidRDefault="0089296B" w:rsidP="0089296B">
            <w:pPr>
              <w:suppressAutoHyphens w:val="0"/>
              <w:spacing w:before="40" w:after="120" w:line="220" w:lineRule="atLeast"/>
              <w:ind w:right="113"/>
              <w:rPr>
                <w:szCs w:val="24"/>
              </w:rPr>
            </w:pPr>
            <w:r w:rsidRPr="005B3EF9">
              <w:rPr>
                <w:szCs w:val="24"/>
              </w:rPr>
              <w:t>Les mesures visant à faciliter la mobilité personnelle des personnes handicapées, y compris l’utilisation de signaux indicateurs et de plaques de rues à des fins d’accessibilité, de la manière et au moment de leur choix, ainsi que leur accès à un coût abordable aux diverses formes d’assistance</w:t>
            </w:r>
            <w:r>
              <w:rPr>
                <w:szCs w:val="24"/>
              </w:rPr>
              <w:t xml:space="preserve"> </w:t>
            </w:r>
            <w:r w:rsidRPr="005B3EF9">
              <w:rPr>
                <w:szCs w:val="24"/>
              </w:rPr>
              <w:t>(assistance humaine ou animalière ou technologies et appareils d’assistance).</w:t>
            </w:r>
          </w:p>
        </w:tc>
        <w:tc>
          <w:tcPr>
            <w:tcW w:w="4819" w:type="dxa"/>
            <w:tcBorders>
              <w:top w:val="nil"/>
              <w:bottom w:val="nil"/>
            </w:tcBorders>
            <w:shd w:val="clear" w:color="auto" w:fill="auto"/>
          </w:tcPr>
          <w:p w:rsidR="0089296B" w:rsidRPr="005B3EF9" w:rsidRDefault="0089296B" w:rsidP="0089296B">
            <w:pPr>
              <w:numPr>
                <w:ilvl w:val="0"/>
                <w:numId w:val="4"/>
              </w:numPr>
              <w:suppressAutoHyphens w:val="0"/>
              <w:spacing w:before="40" w:after="120" w:line="220" w:lineRule="atLeast"/>
              <w:ind w:right="113"/>
              <w:rPr>
                <w:szCs w:val="24"/>
              </w:rPr>
            </w:pPr>
            <w:r w:rsidRPr="005B3EF9">
              <w:rPr>
                <w:szCs w:val="24"/>
              </w:rPr>
              <w:t>L</w:t>
            </w:r>
            <w:r>
              <w:rPr>
                <w:szCs w:val="24"/>
              </w:rPr>
              <w:t>’</w:t>
            </w:r>
            <w:r w:rsidRPr="005B3EF9">
              <w:rPr>
                <w:szCs w:val="24"/>
              </w:rPr>
              <w:t xml:space="preserve">entrée en vigueur cette année de la loi relative aux infractions et </w:t>
            </w:r>
            <w:r>
              <w:rPr>
                <w:szCs w:val="24"/>
              </w:rPr>
              <w:t xml:space="preserve">aux </w:t>
            </w:r>
            <w:r w:rsidRPr="005B3EF9">
              <w:rPr>
                <w:szCs w:val="24"/>
              </w:rPr>
              <w:t xml:space="preserve">sanctions </w:t>
            </w:r>
            <w:r>
              <w:rPr>
                <w:szCs w:val="24"/>
              </w:rPr>
              <w:t>devrait inciter</w:t>
            </w:r>
            <w:r w:rsidRPr="005B3EF9">
              <w:rPr>
                <w:szCs w:val="24"/>
              </w:rPr>
              <w:t xml:space="preserve"> </w:t>
            </w:r>
            <w:r>
              <w:rPr>
                <w:szCs w:val="24"/>
              </w:rPr>
              <w:t xml:space="preserve">les municipalités, </w:t>
            </w:r>
            <w:r w:rsidRPr="005B3EF9">
              <w:rPr>
                <w:szCs w:val="24"/>
              </w:rPr>
              <w:t xml:space="preserve">les </w:t>
            </w:r>
            <w:r>
              <w:rPr>
                <w:szCs w:val="24"/>
              </w:rPr>
              <w:t>autorités régionales</w:t>
            </w:r>
            <w:r w:rsidRPr="005B3EF9">
              <w:rPr>
                <w:szCs w:val="24"/>
              </w:rPr>
              <w:t xml:space="preserve"> et les ministères à affecter les </w:t>
            </w:r>
            <w:r>
              <w:rPr>
                <w:szCs w:val="24"/>
              </w:rPr>
              <w:t xml:space="preserve">crédits nécessaires aux travaux de réparation </w:t>
            </w:r>
            <w:r w:rsidRPr="005B3EF9">
              <w:rPr>
                <w:szCs w:val="24"/>
              </w:rPr>
              <w:t xml:space="preserve">et </w:t>
            </w:r>
            <w:r>
              <w:rPr>
                <w:szCs w:val="24"/>
              </w:rPr>
              <w:t>d</w:t>
            </w:r>
            <w:r w:rsidRPr="005B3EF9">
              <w:rPr>
                <w:szCs w:val="24"/>
              </w:rPr>
              <w:t xml:space="preserve">’amélioration des conditions d’accès </w:t>
            </w:r>
            <w:r>
              <w:rPr>
                <w:szCs w:val="24"/>
              </w:rPr>
              <w:t xml:space="preserve">requis </w:t>
            </w:r>
            <w:r w:rsidRPr="005B3EF9">
              <w:rPr>
                <w:szCs w:val="24"/>
              </w:rPr>
              <w:t>pour favoriser l</w:t>
            </w:r>
            <w:r>
              <w:rPr>
                <w:szCs w:val="24"/>
              </w:rPr>
              <w:t>a mobilité</w:t>
            </w:r>
            <w:r w:rsidRPr="005B3EF9">
              <w:rPr>
                <w:szCs w:val="24"/>
              </w:rPr>
              <w:t xml:space="preserve"> des personnes handicapées.</w:t>
            </w:r>
          </w:p>
          <w:p w:rsidR="0089296B" w:rsidRPr="005B3EF9" w:rsidRDefault="0089296B" w:rsidP="0089296B">
            <w:pPr>
              <w:spacing w:before="40" w:after="120" w:line="220" w:lineRule="atLeast"/>
              <w:ind w:right="113"/>
              <w:rPr>
                <w:szCs w:val="24"/>
              </w:rPr>
            </w:pPr>
            <w:r w:rsidRPr="005B3EF9">
              <w:rPr>
                <w:szCs w:val="24"/>
              </w:rPr>
              <w:t>Le nouveau Code de la route, adopté e</w:t>
            </w:r>
            <w:r>
              <w:rPr>
                <w:szCs w:val="24"/>
              </w:rPr>
              <w:t>n juillet 2009,</w:t>
            </w:r>
            <w:r w:rsidRPr="005B3EF9">
              <w:rPr>
                <w:szCs w:val="24"/>
              </w:rPr>
              <w:t xml:space="preserve"> sanctionne le stationnement indu sur </w:t>
            </w:r>
            <w:r>
              <w:rPr>
                <w:szCs w:val="24"/>
              </w:rPr>
              <w:t>les</w:t>
            </w:r>
            <w:r w:rsidRPr="005B3EF9">
              <w:rPr>
                <w:szCs w:val="24"/>
              </w:rPr>
              <w:t xml:space="preserve"> emplacement</w:t>
            </w:r>
            <w:r>
              <w:rPr>
                <w:szCs w:val="24"/>
              </w:rPr>
              <w:t>s</w:t>
            </w:r>
            <w:r w:rsidRPr="005B3EF9">
              <w:rPr>
                <w:szCs w:val="24"/>
              </w:rPr>
              <w:t xml:space="preserve"> réservé</w:t>
            </w:r>
            <w:r>
              <w:rPr>
                <w:szCs w:val="24"/>
              </w:rPr>
              <w:t>s</w:t>
            </w:r>
            <w:r w:rsidRPr="005B3EF9">
              <w:rPr>
                <w:szCs w:val="24"/>
              </w:rPr>
              <w:t xml:space="preserve"> aux personnes handicapées ou </w:t>
            </w:r>
            <w:r>
              <w:rPr>
                <w:szCs w:val="24"/>
              </w:rPr>
              <w:t xml:space="preserve">aux personnes </w:t>
            </w:r>
            <w:r w:rsidRPr="005B3EF9">
              <w:rPr>
                <w:szCs w:val="24"/>
              </w:rPr>
              <w:t>transportant</w:t>
            </w:r>
            <w:r>
              <w:rPr>
                <w:szCs w:val="24"/>
              </w:rPr>
              <w:t xml:space="preserve"> des handicapés</w:t>
            </w:r>
            <w:r w:rsidRPr="005B3EF9">
              <w:rPr>
                <w:szCs w:val="24"/>
              </w:rPr>
              <w:t>; d</w:t>
            </w:r>
            <w:r>
              <w:rPr>
                <w:szCs w:val="24"/>
              </w:rPr>
              <w:t>’autre part</w:t>
            </w:r>
            <w:r w:rsidRPr="005B3EF9">
              <w:rPr>
                <w:szCs w:val="24"/>
              </w:rPr>
              <w:t xml:space="preserve">, </w:t>
            </w:r>
            <w:r>
              <w:rPr>
                <w:szCs w:val="24"/>
              </w:rPr>
              <w:t xml:space="preserve">le CONADIS délivre </w:t>
            </w:r>
            <w:r w:rsidRPr="005B3EF9">
              <w:rPr>
                <w:szCs w:val="24"/>
              </w:rPr>
              <w:t xml:space="preserve">depuis décembre 2009 des </w:t>
            </w:r>
            <w:r>
              <w:rPr>
                <w:szCs w:val="24"/>
              </w:rPr>
              <w:t xml:space="preserve">cartes de stationnement pour </w:t>
            </w:r>
            <w:r w:rsidRPr="005B3EF9">
              <w:rPr>
                <w:szCs w:val="24"/>
              </w:rPr>
              <w:t>handicapés.</w:t>
            </w:r>
          </w:p>
        </w:tc>
      </w:tr>
      <w:tr w:rsidR="0089296B" w:rsidRPr="005B3EF9" w:rsidTr="0089296B">
        <w:tc>
          <w:tcPr>
            <w:tcW w:w="4820" w:type="dxa"/>
            <w:tcBorders>
              <w:top w:val="nil"/>
              <w:bottom w:val="nil"/>
            </w:tcBorders>
            <w:shd w:val="clear" w:color="auto" w:fill="auto"/>
          </w:tcPr>
          <w:p w:rsidR="0089296B" w:rsidRPr="005B3EF9" w:rsidRDefault="0089296B" w:rsidP="0089296B">
            <w:pPr>
              <w:suppressAutoHyphens w:val="0"/>
              <w:spacing w:before="40" w:after="120" w:line="220" w:lineRule="atLeast"/>
              <w:ind w:right="113"/>
              <w:rPr>
                <w:szCs w:val="24"/>
              </w:rPr>
            </w:pPr>
          </w:p>
        </w:tc>
        <w:tc>
          <w:tcPr>
            <w:tcW w:w="4819" w:type="dxa"/>
            <w:tcBorders>
              <w:top w:val="nil"/>
              <w:bottom w:val="nil"/>
            </w:tcBorders>
            <w:shd w:val="clear" w:color="auto" w:fill="auto"/>
          </w:tcPr>
          <w:p w:rsidR="0089296B" w:rsidRPr="0089296B" w:rsidRDefault="0089296B" w:rsidP="0089296B">
            <w:pPr>
              <w:numPr>
                <w:ilvl w:val="0"/>
                <w:numId w:val="4"/>
              </w:numPr>
              <w:suppressAutoHyphens w:val="0"/>
              <w:spacing w:before="40" w:after="120" w:line="220" w:lineRule="atLeast"/>
              <w:ind w:right="113"/>
              <w:rPr>
                <w:spacing w:val="-2"/>
                <w:szCs w:val="24"/>
              </w:rPr>
            </w:pPr>
            <w:r w:rsidRPr="0089296B">
              <w:rPr>
                <w:spacing w:val="-2"/>
                <w:szCs w:val="24"/>
              </w:rPr>
              <w:t>La municipalité de la ville de Lima a décidé, dans une ordonnance relative à la réglementation du service public de transports urbains, d’imposer une amende de 720 nouveaux soles (près de 250 dollars) à toute entreprise de transport en commun qui refuserait d’embarquer aux arrêts les écoliers, les personnes âgées, les enfants, les femmes enceintes et les personnes handicapées, alors qu’il y a de la place dans le véhicule.</w:t>
            </w:r>
          </w:p>
        </w:tc>
      </w:tr>
      <w:tr w:rsidR="0089296B" w:rsidRPr="005B3EF9" w:rsidTr="0089296B">
        <w:tc>
          <w:tcPr>
            <w:tcW w:w="4820" w:type="dxa"/>
            <w:tcBorders>
              <w:top w:val="nil"/>
            </w:tcBorders>
            <w:shd w:val="clear" w:color="auto" w:fill="auto"/>
          </w:tcPr>
          <w:p w:rsidR="0089296B" w:rsidRPr="005B3EF9" w:rsidRDefault="0089296B" w:rsidP="006F3FD9">
            <w:pPr>
              <w:keepNext/>
              <w:suppressAutoHyphens w:val="0"/>
              <w:spacing w:before="40" w:after="120" w:line="220" w:lineRule="atLeast"/>
              <w:ind w:right="113"/>
              <w:rPr>
                <w:szCs w:val="24"/>
              </w:rPr>
            </w:pPr>
            <w:r w:rsidRPr="005B3EF9">
              <w:rPr>
                <w:szCs w:val="24"/>
              </w:rPr>
              <w:t xml:space="preserve">Les mesures prises pour faire en sorte que les technologies soient de bonne qualité, abordables et d’usage facile. </w:t>
            </w:r>
          </w:p>
        </w:tc>
        <w:tc>
          <w:tcPr>
            <w:tcW w:w="4819" w:type="dxa"/>
            <w:tcBorders>
              <w:top w:val="nil"/>
            </w:tcBorders>
            <w:shd w:val="clear" w:color="auto" w:fill="auto"/>
          </w:tcPr>
          <w:p w:rsidR="0089296B" w:rsidRPr="005B3EF9" w:rsidRDefault="0089296B" w:rsidP="0089296B">
            <w:pPr>
              <w:suppressAutoHyphens w:val="0"/>
              <w:spacing w:before="40" w:after="120" w:line="220" w:lineRule="atLeast"/>
              <w:ind w:right="113"/>
              <w:rPr>
                <w:szCs w:val="24"/>
              </w:rPr>
            </w:pPr>
            <w:r w:rsidRPr="005B3EF9">
              <w:rPr>
                <w:szCs w:val="24"/>
              </w:rPr>
              <w:t xml:space="preserve">Des directives relatives à l’accessibilité des pages Web et </w:t>
            </w:r>
            <w:r>
              <w:rPr>
                <w:szCs w:val="24"/>
              </w:rPr>
              <w:t xml:space="preserve">aux applications </w:t>
            </w:r>
            <w:r w:rsidRPr="005B3EF9">
              <w:rPr>
                <w:szCs w:val="24"/>
              </w:rPr>
              <w:t xml:space="preserve">de téléphonie mobile </w:t>
            </w:r>
            <w:r>
              <w:rPr>
                <w:szCs w:val="24"/>
              </w:rPr>
              <w:t>destinées aux organismes rattachés a</w:t>
            </w:r>
            <w:r w:rsidRPr="005B3EF9">
              <w:rPr>
                <w:szCs w:val="24"/>
              </w:rPr>
              <w:t xml:space="preserve">u système informatique national ont été définies dans l’arrêté ministériel </w:t>
            </w:r>
            <w:r w:rsidRPr="005B3EF9">
              <w:rPr>
                <w:rFonts w:eastAsia="MS Mincho"/>
                <w:szCs w:val="24"/>
              </w:rPr>
              <w:t>n</w:t>
            </w:r>
            <w:r w:rsidRPr="005B3EF9">
              <w:rPr>
                <w:rFonts w:eastAsia="MS Mincho"/>
                <w:szCs w:val="24"/>
                <w:vertAlign w:val="superscript"/>
              </w:rPr>
              <w:t>o</w:t>
            </w:r>
            <w:r w:rsidRPr="005B3EF9">
              <w:rPr>
                <w:szCs w:val="24"/>
              </w:rPr>
              <w:t xml:space="preserve"> 126-2009-PCM</w:t>
            </w:r>
            <w:r>
              <w:rPr>
                <w:szCs w:val="24"/>
              </w:rPr>
              <w:t>. Les organismes en question disposent d’</w:t>
            </w:r>
            <w:r w:rsidRPr="005B3EF9">
              <w:rPr>
                <w:szCs w:val="24"/>
              </w:rPr>
              <w:t xml:space="preserve">un délai de trente (30) mois pour mettre en œuvre les directives et donc, </w:t>
            </w:r>
            <w:r>
              <w:rPr>
                <w:szCs w:val="24"/>
              </w:rPr>
              <w:t>inscrire les activités</w:t>
            </w:r>
            <w:r w:rsidRPr="005B3EF9">
              <w:rPr>
                <w:szCs w:val="24"/>
              </w:rPr>
              <w:t xml:space="preserve"> nécessaires à cette fin dans leurs plans opérationnels </w:t>
            </w:r>
            <w:r>
              <w:rPr>
                <w:szCs w:val="24"/>
              </w:rPr>
              <w:t>en matière informatique</w:t>
            </w:r>
            <w:r w:rsidRPr="005B3EF9">
              <w:rPr>
                <w:szCs w:val="24"/>
              </w:rPr>
              <w:t xml:space="preserve">. </w:t>
            </w:r>
          </w:p>
        </w:tc>
      </w:tr>
      <w:tr w:rsidR="0089296B" w:rsidRPr="005B3EF9" w:rsidTr="00900F76">
        <w:tc>
          <w:tcPr>
            <w:tcW w:w="4820" w:type="dxa"/>
            <w:tcBorders>
              <w:bottom w:val="nil"/>
            </w:tcBorders>
            <w:shd w:val="clear" w:color="auto" w:fill="auto"/>
          </w:tcPr>
          <w:p w:rsidR="0089296B" w:rsidRPr="005B3EF9" w:rsidRDefault="0089296B" w:rsidP="0089296B">
            <w:pPr>
              <w:suppressAutoHyphens w:val="0"/>
              <w:spacing w:before="40" w:after="120" w:line="220" w:lineRule="atLeast"/>
              <w:ind w:right="113"/>
              <w:rPr>
                <w:szCs w:val="24"/>
              </w:rPr>
            </w:pPr>
            <w:r w:rsidRPr="005B3EF9">
              <w:rPr>
                <w:szCs w:val="24"/>
              </w:rPr>
              <w:t>Les mesures prises pour dispenser aux personnes handicapées et au personnel spécialisé une formation aux techniques de mobilité.</w:t>
            </w:r>
          </w:p>
        </w:tc>
        <w:tc>
          <w:tcPr>
            <w:tcW w:w="4819" w:type="dxa"/>
            <w:tcBorders>
              <w:bottom w:val="nil"/>
            </w:tcBorders>
            <w:shd w:val="clear" w:color="auto" w:fill="auto"/>
          </w:tcPr>
          <w:p w:rsidR="0089296B" w:rsidRPr="005B3EF9" w:rsidRDefault="0089296B" w:rsidP="0089296B">
            <w:pPr>
              <w:suppressAutoHyphens w:val="0"/>
              <w:spacing w:before="40" w:after="120" w:line="220" w:lineRule="atLeast"/>
              <w:ind w:right="113"/>
              <w:rPr>
                <w:szCs w:val="24"/>
              </w:rPr>
            </w:pPr>
            <w:r w:rsidRPr="005B3EF9">
              <w:rPr>
                <w:szCs w:val="24"/>
              </w:rPr>
              <w:t xml:space="preserve">Élaboration du projet de règlement d’application de la loi </w:t>
            </w:r>
            <w:r w:rsidRPr="005B3EF9">
              <w:rPr>
                <w:rFonts w:eastAsia="MS Mincho"/>
                <w:szCs w:val="24"/>
              </w:rPr>
              <w:t>n</w:t>
            </w:r>
            <w:r w:rsidRPr="005B3EF9">
              <w:rPr>
                <w:rFonts w:eastAsia="MS Mincho"/>
                <w:szCs w:val="24"/>
                <w:vertAlign w:val="superscript"/>
              </w:rPr>
              <w:t>o</w:t>
            </w:r>
            <w:r>
              <w:rPr>
                <w:szCs w:val="24"/>
              </w:rPr>
              <w:t> </w:t>
            </w:r>
            <w:r w:rsidRPr="005B3EF9">
              <w:rPr>
                <w:szCs w:val="24"/>
              </w:rPr>
              <w:t xml:space="preserve">28735 </w:t>
            </w:r>
            <w:r>
              <w:rPr>
                <w:szCs w:val="24"/>
              </w:rPr>
              <w:t>qui régit la prise</w:t>
            </w:r>
            <w:r w:rsidRPr="005B3EF9">
              <w:rPr>
                <w:szCs w:val="24"/>
              </w:rPr>
              <w:t xml:space="preserve"> en </w:t>
            </w:r>
            <w:r>
              <w:rPr>
                <w:szCs w:val="24"/>
              </w:rPr>
              <w:t xml:space="preserve">charge </w:t>
            </w:r>
            <w:r w:rsidRPr="005B3EF9">
              <w:rPr>
                <w:szCs w:val="24"/>
              </w:rPr>
              <w:t>des personnes handicapées, des femmes enceintes et des personnes âgées dans les aéroports, aérodromes, gares routières, ferroviaires, maritimes et fluviales et dans les moyens de transport.</w:t>
            </w:r>
          </w:p>
        </w:tc>
      </w:tr>
      <w:tr w:rsidR="0089296B" w:rsidRPr="005B3EF9" w:rsidTr="00900F76">
        <w:tc>
          <w:tcPr>
            <w:tcW w:w="4820" w:type="dxa"/>
            <w:tcBorders>
              <w:top w:val="nil"/>
              <w:bottom w:val="nil"/>
            </w:tcBorders>
            <w:shd w:val="clear" w:color="auto" w:fill="auto"/>
          </w:tcPr>
          <w:p w:rsidR="0089296B" w:rsidRPr="005B3EF9" w:rsidRDefault="0089296B" w:rsidP="0089296B">
            <w:pPr>
              <w:suppressAutoHyphens w:val="0"/>
              <w:spacing w:before="40" w:after="120" w:line="220" w:lineRule="atLeast"/>
              <w:ind w:right="113"/>
              <w:rPr>
                <w:szCs w:val="24"/>
              </w:rPr>
            </w:pPr>
            <w:r w:rsidRPr="005B3EF9">
              <w:rPr>
                <w:szCs w:val="24"/>
              </w:rPr>
              <w:t>Les mesures prises pour encourager les organismes qui produisent des aides à la mobilité et des appareils et technologies d’assistance à prendre en compte tous les aspects de la mobilité des personnes handicapées.</w:t>
            </w:r>
          </w:p>
        </w:tc>
        <w:tc>
          <w:tcPr>
            <w:tcW w:w="4819" w:type="dxa"/>
            <w:tcBorders>
              <w:top w:val="nil"/>
              <w:bottom w:val="nil"/>
            </w:tcBorders>
            <w:shd w:val="clear" w:color="auto" w:fill="auto"/>
          </w:tcPr>
          <w:p w:rsidR="0089296B" w:rsidRPr="005B3EF9" w:rsidRDefault="0089296B" w:rsidP="0089296B">
            <w:pPr>
              <w:numPr>
                <w:ilvl w:val="0"/>
                <w:numId w:val="4"/>
              </w:numPr>
              <w:suppressAutoHyphens w:val="0"/>
              <w:spacing w:before="40" w:after="120" w:line="220" w:lineRule="atLeast"/>
              <w:ind w:right="113"/>
              <w:rPr>
                <w:szCs w:val="24"/>
              </w:rPr>
            </w:pPr>
            <w:r w:rsidRPr="005B3EF9">
              <w:rPr>
                <w:szCs w:val="24"/>
              </w:rPr>
              <w:t xml:space="preserve">Élaboration d’un projet de décret suprême portant approbation du règlement relatif à l’exemption de taxes </w:t>
            </w:r>
            <w:r>
              <w:rPr>
                <w:szCs w:val="24"/>
              </w:rPr>
              <w:t>à</w:t>
            </w:r>
            <w:r w:rsidRPr="005B3EF9">
              <w:rPr>
                <w:szCs w:val="24"/>
              </w:rPr>
              <w:t xml:space="preserve"> l’importation de véhicules spéciaux et de</w:t>
            </w:r>
            <w:r>
              <w:rPr>
                <w:szCs w:val="24"/>
              </w:rPr>
              <w:t xml:space="preserve"> </w:t>
            </w:r>
            <w:r w:rsidRPr="005B3EF9">
              <w:rPr>
                <w:szCs w:val="24"/>
              </w:rPr>
              <w:t xml:space="preserve">prothèses </w:t>
            </w:r>
            <w:r>
              <w:rPr>
                <w:szCs w:val="24"/>
              </w:rPr>
              <w:t>à l’usage</w:t>
            </w:r>
            <w:r w:rsidRPr="005B3EF9">
              <w:rPr>
                <w:szCs w:val="24"/>
              </w:rPr>
              <w:t xml:space="preserve"> exclusi</w:t>
            </w:r>
            <w:r>
              <w:rPr>
                <w:szCs w:val="24"/>
              </w:rPr>
              <w:t>f</w:t>
            </w:r>
            <w:r w:rsidRPr="005B3EF9">
              <w:rPr>
                <w:szCs w:val="24"/>
              </w:rPr>
              <w:t xml:space="preserve"> </w:t>
            </w:r>
            <w:r>
              <w:rPr>
                <w:szCs w:val="24"/>
              </w:rPr>
              <w:t>des</w:t>
            </w:r>
            <w:r w:rsidRPr="005B3EF9">
              <w:rPr>
                <w:szCs w:val="24"/>
              </w:rPr>
              <w:t xml:space="preserve"> personnes handicapées.</w:t>
            </w:r>
          </w:p>
        </w:tc>
      </w:tr>
      <w:tr w:rsidR="0089296B" w:rsidRPr="005B3EF9" w:rsidTr="00900F76">
        <w:tc>
          <w:tcPr>
            <w:tcW w:w="4820" w:type="dxa"/>
            <w:tcBorders>
              <w:top w:val="nil"/>
            </w:tcBorders>
            <w:shd w:val="clear" w:color="auto" w:fill="auto"/>
          </w:tcPr>
          <w:p w:rsidR="0089296B" w:rsidRPr="005B3EF9" w:rsidRDefault="0089296B" w:rsidP="0089296B">
            <w:pPr>
              <w:keepNext/>
              <w:suppressAutoHyphens w:val="0"/>
              <w:spacing w:before="40" w:after="120" w:line="220" w:lineRule="atLeast"/>
              <w:ind w:right="113"/>
              <w:rPr>
                <w:szCs w:val="24"/>
              </w:rPr>
            </w:pPr>
          </w:p>
        </w:tc>
        <w:tc>
          <w:tcPr>
            <w:tcW w:w="4819" w:type="dxa"/>
            <w:tcBorders>
              <w:top w:val="nil"/>
            </w:tcBorders>
            <w:shd w:val="clear" w:color="auto" w:fill="auto"/>
          </w:tcPr>
          <w:p w:rsidR="0089296B" w:rsidRPr="005B3EF9" w:rsidRDefault="0089296B" w:rsidP="0089296B">
            <w:pPr>
              <w:numPr>
                <w:ilvl w:val="0"/>
                <w:numId w:val="4"/>
              </w:numPr>
              <w:suppressAutoHyphens w:val="0"/>
              <w:spacing w:before="40" w:after="120" w:line="220" w:lineRule="atLeast"/>
              <w:ind w:right="113"/>
              <w:rPr>
                <w:szCs w:val="24"/>
              </w:rPr>
            </w:pPr>
            <w:r>
              <w:rPr>
                <w:szCs w:val="24"/>
              </w:rPr>
              <w:t>L</w:t>
            </w:r>
            <w:r w:rsidRPr="005B3EF9">
              <w:rPr>
                <w:szCs w:val="24"/>
              </w:rPr>
              <w:t xml:space="preserve">e programme stratégique sur le handicap, </w:t>
            </w:r>
            <w:r>
              <w:rPr>
                <w:szCs w:val="24"/>
              </w:rPr>
              <w:t xml:space="preserve">qui est </w:t>
            </w:r>
            <w:r w:rsidRPr="005B3EF9">
              <w:rPr>
                <w:szCs w:val="24"/>
              </w:rPr>
              <w:t xml:space="preserve">en </w:t>
            </w:r>
            <w:r>
              <w:rPr>
                <w:szCs w:val="24"/>
              </w:rPr>
              <w:t xml:space="preserve">cours </w:t>
            </w:r>
            <w:r w:rsidRPr="005B3EF9">
              <w:rPr>
                <w:szCs w:val="24"/>
              </w:rPr>
              <w:t>d’élaboration sous l</w:t>
            </w:r>
            <w:r>
              <w:rPr>
                <w:szCs w:val="24"/>
              </w:rPr>
              <w:t>’égide</w:t>
            </w:r>
            <w:r w:rsidRPr="005B3EF9">
              <w:rPr>
                <w:szCs w:val="24"/>
              </w:rPr>
              <w:t xml:space="preserve"> du Ministère de l’économie et des finances, prév</w:t>
            </w:r>
            <w:r>
              <w:rPr>
                <w:szCs w:val="24"/>
              </w:rPr>
              <w:t>oit</w:t>
            </w:r>
            <w:r w:rsidRPr="005B3EF9">
              <w:rPr>
                <w:szCs w:val="24"/>
              </w:rPr>
              <w:t xml:space="preserve"> </w:t>
            </w:r>
            <w:r>
              <w:rPr>
                <w:szCs w:val="24"/>
              </w:rPr>
              <w:t>la mise en place d’</w:t>
            </w:r>
            <w:r w:rsidRPr="005B3EF9">
              <w:rPr>
                <w:szCs w:val="24"/>
              </w:rPr>
              <w:t>un programme d’a</w:t>
            </w:r>
            <w:r>
              <w:rPr>
                <w:szCs w:val="24"/>
              </w:rPr>
              <w:t>p</w:t>
            </w:r>
            <w:r w:rsidRPr="005B3EF9">
              <w:rPr>
                <w:szCs w:val="24"/>
              </w:rPr>
              <w:t>p</w:t>
            </w:r>
            <w:r>
              <w:rPr>
                <w:szCs w:val="24"/>
              </w:rPr>
              <w:t>areillages</w:t>
            </w:r>
            <w:r w:rsidRPr="005B3EF9">
              <w:rPr>
                <w:szCs w:val="24"/>
              </w:rPr>
              <w:t xml:space="preserve"> biomécanique</w:t>
            </w:r>
            <w:r>
              <w:rPr>
                <w:szCs w:val="24"/>
              </w:rPr>
              <w:t>s</w:t>
            </w:r>
            <w:r w:rsidRPr="005B3EF9">
              <w:rPr>
                <w:szCs w:val="24"/>
              </w:rPr>
              <w:t xml:space="preserve"> et de compensation </w:t>
            </w:r>
            <w:r>
              <w:rPr>
                <w:szCs w:val="24"/>
              </w:rPr>
              <w:t>qui comprend</w:t>
            </w:r>
            <w:r w:rsidRPr="005B3EF9">
              <w:rPr>
                <w:szCs w:val="24"/>
              </w:rPr>
              <w:t xml:space="preserve"> notamment la </w:t>
            </w:r>
            <w:r>
              <w:rPr>
                <w:szCs w:val="24"/>
              </w:rPr>
              <w:t>création</w:t>
            </w:r>
            <w:r w:rsidRPr="005B3EF9">
              <w:rPr>
                <w:szCs w:val="24"/>
              </w:rPr>
              <w:t xml:space="preserve"> au niveau national d’ateliers de fabrication et de réparation d’appareillages pour handicapés.</w:t>
            </w:r>
          </w:p>
        </w:tc>
      </w:tr>
    </w:tbl>
    <w:p w:rsidR="0089296B" w:rsidRDefault="0089296B" w:rsidP="0089296B">
      <w:pPr>
        <w:pStyle w:val="H23G"/>
      </w:pPr>
      <w:r>
        <w:tab/>
      </w:r>
      <w:r w:rsidRPr="005B3EF9">
        <w:t>15.</w:t>
      </w:r>
      <w:r w:rsidRPr="005B3EF9">
        <w:tab/>
        <w:t>Article 21</w:t>
      </w:r>
      <w:r>
        <w:br/>
      </w:r>
      <w:r w:rsidRPr="005B3EF9">
        <w:t>Liberté d’expression et d’opinion et accès à l’information</w:t>
      </w:r>
    </w:p>
    <w:p w:rsidR="0089296B" w:rsidRDefault="0089296B" w:rsidP="0089296B">
      <w:pPr>
        <w:pStyle w:val="SingleTxtG"/>
      </w:pPr>
      <w:r w:rsidRPr="00FE03C5">
        <w:t>73.</w:t>
      </w:r>
      <w:r w:rsidRPr="00FE03C5">
        <w:tab/>
      </w:r>
      <w:r>
        <w:t>Cet article reconnaît l</w:t>
      </w:r>
      <w:r w:rsidRPr="00FE03C5">
        <w:t>e droit des personnes handicapées à la liberté d’expression et d’opinion, y compris la liberté de demander, de recevoir et de communiquer des informations et des idées, en recourant à tout moyen de communication de leur choix.</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89296B" w:rsidRPr="008401F7" w:rsidTr="00900F76">
        <w:trPr>
          <w:tblHeader/>
        </w:trPr>
        <w:tc>
          <w:tcPr>
            <w:tcW w:w="4820" w:type="dxa"/>
            <w:tcBorders>
              <w:top w:val="single" w:sz="4" w:space="0" w:color="auto"/>
              <w:bottom w:val="single" w:sz="12" w:space="0" w:color="auto"/>
            </w:tcBorders>
            <w:shd w:val="clear" w:color="auto" w:fill="auto"/>
            <w:vAlign w:val="bottom"/>
          </w:tcPr>
          <w:p w:rsidR="0089296B" w:rsidRPr="008401F7" w:rsidRDefault="0089296B" w:rsidP="00900F76">
            <w:pPr>
              <w:suppressAutoHyphens w:val="0"/>
              <w:spacing w:before="80" w:after="80" w:line="200" w:lineRule="exact"/>
              <w:ind w:right="113"/>
              <w:rPr>
                <w:i/>
                <w:sz w:val="16"/>
                <w:szCs w:val="16"/>
              </w:rPr>
            </w:pPr>
            <w:r w:rsidRPr="00C23FDF">
              <w:rPr>
                <w:i/>
                <w:sz w:val="16"/>
                <w:szCs w:val="16"/>
              </w:rPr>
              <w:t>Renseignements à fournir</w:t>
            </w:r>
          </w:p>
        </w:tc>
        <w:tc>
          <w:tcPr>
            <w:tcW w:w="4819" w:type="dxa"/>
            <w:tcBorders>
              <w:top w:val="single" w:sz="4" w:space="0" w:color="auto"/>
              <w:bottom w:val="single" w:sz="12" w:space="0" w:color="auto"/>
            </w:tcBorders>
            <w:shd w:val="clear" w:color="auto" w:fill="auto"/>
            <w:vAlign w:val="bottom"/>
          </w:tcPr>
          <w:p w:rsidR="0089296B" w:rsidRPr="008401F7" w:rsidRDefault="0089296B" w:rsidP="00900F76">
            <w:pPr>
              <w:suppressAutoHyphens w:val="0"/>
              <w:spacing w:before="80" w:after="80" w:line="200" w:lineRule="exact"/>
              <w:ind w:right="113"/>
              <w:rPr>
                <w:i/>
                <w:sz w:val="16"/>
                <w:szCs w:val="16"/>
              </w:rPr>
            </w:pPr>
            <w:r w:rsidRPr="008401F7">
              <w:rPr>
                <w:i/>
                <w:sz w:val="16"/>
                <w:szCs w:val="16"/>
              </w:rPr>
              <w:t>Progrès réalisés</w:t>
            </w:r>
          </w:p>
        </w:tc>
      </w:tr>
      <w:tr w:rsidR="0089296B" w:rsidRPr="005B3EF9" w:rsidTr="00900F76">
        <w:trPr>
          <w:trHeight w:hRule="exact" w:val="113"/>
          <w:tblHeader/>
        </w:trPr>
        <w:tc>
          <w:tcPr>
            <w:tcW w:w="4820" w:type="dxa"/>
            <w:tcBorders>
              <w:top w:val="single" w:sz="12" w:space="0" w:color="auto"/>
              <w:bottom w:val="nil"/>
            </w:tcBorders>
            <w:shd w:val="clear" w:color="auto" w:fill="auto"/>
          </w:tcPr>
          <w:p w:rsidR="0089296B" w:rsidRPr="005B3EF9" w:rsidRDefault="0089296B" w:rsidP="00900F76">
            <w:pPr>
              <w:suppressAutoHyphens w:val="0"/>
              <w:spacing w:before="40" w:after="120" w:line="220" w:lineRule="exact"/>
              <w:ind w:right="113"/>
              <w:rPr>
                <w:szCs w:val="24"/>
              </w:rPr>
            </w:pPr>
          </w:p>
        </w:tc>
        <w:tc>
          <w:tcPr>
            <w:tcW w:w="4819" w:type="dxa"/>
            <w:tcBorders>
              <w:top w:val="single" w:sz="12" w:space="0" w:color="auto"/>
              <w:bottom w:val="nil"/>
            </w:tcBorders>
            <w:shd w:val="clear" w:color="auto" w:fill="auto"/>
          </w:tcPr>
          <w:p w:rsidR="0089296B" w:rsidRPr="005B3EF9" w:rsidRDefault="0089296B" w:rsidP="00900F76">
            <w:pPr>
              <w:suppressAutoHyphens w:val="0"/>
              <w:spacing w:before="40" w:after="120" w:line="220" w:lineRule="exact"/>
              <w:ind w:right="113"/>
              <w:rPr>
                <w:szCs w:val="24"/>
              </w:rPr>
            </w:pPr>
          </w:p>
        </w:tc>
      </w:tr>
      <w:tr w:rsidR="0089296B" w:rsidRPr="005B3EF9" w:rsidTr="00900F76">
        <w:trPr>
          <w:trHeight w:val="1956"/>
        </w:trPr>
        <w:tc>
          <w:tcPr>
            <w:tcW w:w="4820" w:type="dxa"/>
            <w:tcBorders>
              <w:top w:val="nil"/>
            </w:tcBorders>
            <w:shd w:val="clear" w:color="auto" w:fill="auto"/>
          </w:tcPr>
          <w:p w:rsidR="0089296B" w:rsidRPr="005B3EF9" w:rsidRDefault="0089296B" w:rsidP="006F3FD9">
            <w:pPr>
              <w:suppressAutoHyphens w:val="0"/>
              <w:spacing w:before="40" w:after="120" w:line="220" w:lineRule="atLeast"/>
              <w:ind w:right="113"/>
              <w:rPr>
                <w:szCs w:val="24"/>
              </w:rPr>
            </w:pPr>
            <w:r w:rsidRPr="005B3EF9">
              <w:rPr>
                <w:szCs w:val="24"/>
              </w:rPr>
              <w:t xml:space="preserve">Les mesures législatives et autres prises pour faire en sorte que les informations destinées au grand public soient accessibles aux personnes handicapées sans retard et sans surcoût. </w:t>
            </w:r>
          </w:p>
        </w:tc>
        <w:tc>
          <w:tcPr>
            <w:tcW w:w="4819" w:type="dxa"/>
            <w:tcBorders>
              <w:top w:val="nil"/>
            </w:tcBorders>
            <w:shd w:val="clear" w:color="auto" w:fill="auto"/>
          </w:tcPr>
          <w:p w:rsidR="0089296B" w:rsidRPr="005B3EF9" w:rsidRDefault="0089296B" w:rsidP="006F3FD9">
            <w:pPr>
              <w:numPr>
                <w:ilvl w:val="0"/>
                <w:numId w:val="4"/>
              </w:numPr>
              <w:suppressAutoHyphens w:val="0"/>
              <w:spacing w:before="40" w:after="120" w:line="220" w:lineRule="atLeast"/>
              <w:ind w:right="113"/>
              <w:rPr>
                <w:szCs w:val="24"/>
              </w:rPr>
            </w:pPr>
            <w:r w:rsidRPr="005B3EF9">
              <w:rPr>
                <w:szCs w:val="24"/>
              </w:rPr>
              <w:t>La loi générale sur les personnes handicapées prévoit la diffusion d’émissions télévisées sous-titrées pour faciliter l’accès à l’information.</w:t>
            </w:r>
          </w:p>
          <w:p w:rsidR="0089296B" w:rsidRPr="005B3EF9" w:rsidRDefault="0089296B" w:rsidP="006F3FD9">
            <w:pPr>
              <w:numPr>
                <w:ilvl w:val="0"/>
                <w:numId w:val="4"/>
              </w:numPr>
              <w:spacing w:before="40" w:after="120" w:line="220" w:lineRule="atLeast"/>
              <w:ind w:right="113"/>
              <w:rPr>
                <w:szCs w:val="24"/>
              </w:rPr>
            </w:pPr>
            <w:r w:rsidRPr="005B3EF9">
              <w:rPr>
                <w:szCs w:val="24"/>
              </w:rPr>
              <w:t>A</w:t>
            </w:r>
            <w:r>
              <w:rPr>
                <w:szCs w:val="24"/>
              </w:rPr>
              <w:t>doption</w:t>
            </w:r>
            <w:r w:rsidRPr="005B3EF9">
              <w:rPr>
                <w:szCs w:val="24"/>
              </w:rPr>
              <w:t xml:space="preserve"> du règlement d’application de la loi </w:t>
            </w:r>
            <w:r w:rsidRPr="005B3EF9">
              <w:rPr>
                <w:rFonts w:eastAsia="MS Mincho"/>
                <w:szCs w:val="24"/>
              </w:rPr>
              <w:t>n</w:t>
            </w:r>
            <w:r w:rsidRPr="005B3EF9">
              <w:rPr>
                <w:rFonts w:eastAsia="MS Mincho"/>
                <w:szCs w:val="24"/>
                <w:vertAlign w:val="superscript"/>
              </w:rPr>
              <w:t>o</w:t>
            </w:r>
            <w:r w:rsidRPr="005B3EF9">
              <w:rPr>
                <w:szCs w:val="24"/>
              </w:rPr>
              <w:t xml:space="preserve"> 28530 </w:t>
            </w:r>
            <w:r>
              <w:rPr>
                <w:szCs w:val="24"/>
              </w:rPr>
              <w:t xml:space="preserve">relative à la </w:t>
            </w:r>
            <w:r w:rsidRPr="005B3EF9">
              <w:rPr>
                <w:szCs w:val="24"/>
              </w:rPr>
              <w:t xml:space="preserve">promotion de l’accès à </w:t>
            </w:r>
            <w:r>
              <w:rPr>
                <w:szCs w:val="24"/>
              </w:rPr>
              <w:t>l’</w:t>
            </w:r>
            <w:r w:rsidRPr="005B3EF9">
              <w:rPr>
                <w:szCs w:val="24"/>
              </w:rPr>
              <w:t xml:space="preserve">Internet </w:t>
            </w:r>
            <w:r>
              <w:rPr>
                <w:szCs w:val="24"/>
              </w:rPr>
              <w:t>d</w:t>
            </w:r>
            <w:r w:rsidRPr="005B3EF9">
              <w:rPr>
                <w:szCs w:val="24"/>
              </w:rPr>
              <w:t xml:space="preserve">es personnes handicapées et </w:t>
            </w:r>
            <w:r>
              <w:rPr>
                <w:szCs w:val="24"/>
              </w:rPr>
              <w:t>à l’aménagement des</w:t>
            </w:r>
            <w:r w:rsidRPr="005B3EF9">
              <w:rPr>
                <w:szCs w:val="24"/>
              </w:rPr>
              <w:t xml:space="preserve"> </w:t>
            </w:r>
            <w:r>
              <w:rPr>
                <w:szCs w:val="24"/>
              </w:rPr>
              <w:t>cybercafés</w:t>
            </w:r>
            <w:r w:rsidRPr="005B3EF9">
              <w:rPr>
                <w:szCs w:val="24"/>
              </w:rPr>
              <w:t xml:space="preserve">. </w:t>
            </w:r>
          </w:p>
        </w:tc>
      </w:tr>
      <w:tr w:rsidR="0089296B" w:rsidRPr="005B3EF9" w:rsidTr="00900F76">
        <w:tc>
          <w:tcPr>
            <w:tcW w:w="4820" w:type="dxa"/>
            <w:tcBorders>
              <w:top w:val="nil"/>
              <w:bottom w:val="nil"/>
            </w:tcBorders>
            <w:shd w:val="clear" w:color="auto" w:fill="auto"/>
          </w:tcPr>
          <w:p w:rsidR="0089296B" w:rsidRPr="005B3EF9" w:rsidRDefault="0089296B" w:rsidP="006F3FD9">
            <w:pPr>
              <w:suppressAutoHyphens w:val="0"/>
              <w:spacing w:before="40" w:after="120" w:line="220" w:lineRule="atLeast"/>
              <w:ind w:right="113"/>
              <w:rPr>
                <w:szCs w:val="24"/>
              </w:rPr>
            </w:pPr>
            <w:r w:rsidRPr="005B3EF9">
              <w:rPr>
                <w:szCs w:val="24"/>
              </w:rPr>
              <w:t xml:space="preserve">Les mesures législatives et autres prises pour faire en sorte que les personnes handicapées puissent utiliser leur moyen préféré de communication pour toutes leurs démarches officielles et l’accès à l’information, comme la langue des signes, le braille, la communication améliorée et alternative, et tous les autres moyens accessibles. </w:t>
            </w:r>
          </w:p>
        </w:tc>
        <w:tc>
          <w:tcPr>
            <w:tcW w:w="4819" w:type="dxa"/>
            <w:tcBorders>
              <w:top w:val="nil"/>
              <w:bottom w:val="nil"/>
            </w:tcBorders>
            <w:shd w:val="clear" w:color="auto" w:fill="auto"/>
          </w:tcPr>
          <w:p w:rsidR="0089296B" w:rsidRPr="005B3EF9" w:rsidRDefault="0089296B" w:rsidP="006F3FD9">
            <w:pPr>
              <w:suppressAutoHyphens w:val="0"/>
              <w:spacing w:before="40" w:after="120" w:line="220" w:lineRule="atLeast"/>
              <w:ind w:right="113"/>
              <w:rPr>
                <w:szCs w:val="24"/>
              </w:rPr>
            </w:pPr>
            <w:r w:rsidRPr="005B3EF9">
              <w:rPr>
                <w:szCs w:val="24"/>
              </w:rPr>
              <w:t>Le Congrès réuni en pléni</w:t>
            </w:r>
            <w:r>
              <w:rPr>
                <w:szCs w:val="24"/>
              </w:rPr>
              <w:t>er</w:t>
            </w:r>
            <w:r w:rsidRPr="005B3EF9">
              <w:rPr>
                <w:szCs w:val="24"/>
              </w:rPr>
              <w:t xml:space="preserve"> a adopté </w:t>
            </w:r>
            <w:r>
              <w:rPr>
                <w:szCs w:val="24"/>
              </w:rPr>
              <w:t xml:space="preserve">un projet de loi qui reconnaît </w:t>
            </w:r>
            <w:r w:rsidRPr="005B3EF9">
              <w:rPr>
                <w:szCs w:val="24"/>
              </w:rPr>
              <w:t xml:space="preserve">la </w:t>
            </w:r>
            <w:proofErr w:type="spellStart"/>
            <w:r w:rsidRPr="005B3EF9">
              <w:rPr>
                <w:szCs w:val="24"/>
              </w:rPr>
              <w:t>surdicécité</w:t>
            </w:r>
            <w:proofErr w:type="spellEnd"/>
            <w:r w:rsidRPr="005B3EF9">
              <w:rPr>
                <w:szCs w:val="24"/>
              </w:rPr>
              <w:t xml:space="preserve"> </w:t>
            </w:r>
            <w:r>
              <w:rPr>
                <w:szCs w:val="24"/>
              </w:rPr>
              <w:t xml:space="preserve">comme </w:t>
            </w:r>
            <w:r w:rsidRPr="005B3EF9">
              <w:rPr>
                <w:szCs w:val="24"/>
              </w:rPr>
              <w:t xml:space="preserve">un handicap </w:t>
            </w:r>
            <w:r>
              <w:rPr>
                <w:szCs w:val="24"/>
              </w:rPr>
              <w:t>unique</w:t>
            </w:r>
            <w:r w:rsidRPr="005B3EF9">
              <w:rPr>
                <w:szCs w:val="24"/>
              </w:rPr>
              <w:t xml:space="preserve">, et </w:t>
            </w:r>
            <w:r>
              <w:rPr>
                <w:szCs w:val="24"/>
              </w:rPr>
              <w:t xml:space="preserve">qui dispose que l’État </w:t>
            </w:r>
            <w:r w:rsidRPr="005B3EF9">
              <w:rPr>
                <w:szCs w:val="24"/>
              </w:rPr>
              <w:t xml:space="preserve">reconnaît la langue des signes, la dactylologie et le braille comme des systèmes de communication officiels, sans préjuger du libre choix des personnes handicapées. </w:t>
            </w:r>
          </w:p>
        </w:tc>
      </w:tr>
      <w:tr w:rsidR="0089296B" w:rsidRPr="005B3EF9" w:rsidTr="00900F76">
        <w:tc>
          <w:tcPr>
            <w:tcW w:w="4820" w:type="dxa"/>
            <w:tcBorders>
              <w:top w:val="nil"/>
              <w:bottom w:val="nil"/>
            </w:tcBorders>
            <w:shd w:val="clear" w:color="auto" w:fill="auto"/>
          </w:tcPr>
          <w:p w:rsidR="0089296B" w:rsidRPr="005B3EF9" w:rsidRDefault="0089296B" w:rsidP="00900F76">
            <w:pPr>
              <w:suppressAutoHyphens w:val="0"/>
              <w:spacing w:before="40" w:after="120"/>
              <w:ind w:right="113"/>
              <w:rPr>
                <w:szCs w:val="24"/>
              </w:rPr>
            </w:pPr>
          </w:p>
        </w:tc>
        <w:tc>
          <w:tcPr>
            <w:tcW w:w="4819" w:type="dxa"/>
            <w:tcBorders>
              <w:top w:val="nil"/>
              <w:bottom w:val="nil"/>
            </w:tcBorders>
            <w:shd w:val="clear" w:color="auto" w:fill="auto"/>
          </w:tcPr>
          <w:p w:rsidR="0089296B" w:rsidRPr="005B3EF9" w:rsidRDefault="0089296B" w:rsidP="00900F76">
            <w:pPr>
              <w:suppressAutoHyphens w:val="0"/>
              <w:spacing w:before="40" w:after="120"/>
              <w:ind w:right="113"/>
              <w:rPr>
                <w:szCs w:val="24"/>
              </w:rPr>
            </w:pPr>
            <w:r w:rsidRPr="005B3EF9">
              <w:rPr>
                <w:szCs w:val="24"/>
              </w:rPr>
              <w:t xml:space="preserve">La même loi établit également que les entités et institutions publiques ou privées qui offrent des services publics ou </w:t>
            </w:r>
            <w:r>
              <w:rPr>
                <w:szCs w:val="24"/>
              </w:rPr>
              <w:t>des services</w:t>
            </w:r>
            <w:r w:rsidRPr="005B3EF9">
              <w:rPr>
                <w:szCs w:val="24"/>
              </w:rPr>
              <w:t xml:space="preserve"> au public, doivent s’adapter progressivement afin de fournir gratuitement aux personnes sourdes et aveugles des services de guide-interprète qu</w:t>
            </w:r>
            <w:r>
              <w:rPr>
                <w:szCs w:val="24"/>
              </w:rPr>
              <w:t>i</w:t>
            </w:r>
            <w:r w:rsidRPr="005B3EF9">
              <w:rPr>
                <w:szCs w:val="24"/>
              </w:rPr>
              <w:t xml:space="preserve"> le </w:t>
            </w:r>
            <w:r>
              <w:rPr>
                <w:szCs w:val="24"/>
              </w:rPr>
              <w:t>nécessitent</w:t>
            </w:r>
            <w:r w:rsidRPr="005B3EF9">
              <w:rPr>
                <w:szCs w:val="24"/>
              </w:rPr>
              <w:t xml:space="preserve">. </w:t>
            </w:r>
            <w:r>
              <w:rPr>
                <w:szCs w:val="24"/>
              </w:rPr>
              <w:t>Lesdites</w:t>
            </w:r>
            <w:r w:rsidRPr="005B3EF9">
              <w:rPr>
                <w:szCs w:val="24"/>
              </w:rPr>
              <w:t xml:space="preserve"> entités et institutions </w:t>
            </w:r>
            <w:r>
              <w:rPr>
                <w:szCs w:val="24"/>
              </w:rPr>
              <w:t>doivent permettre</w:t>
            </w:r>
            <w:r w:rsidRPr="005B3EF9">
              <w:rPr>
                <w:szCs w:val="24"/>
              </w:rPr>
              <w:t xml:space="preserve"> aux personnes sourdes et aveugles de comparaître devant elles </w:t>
            </w:r>
            <w:r>
              <w:rPr>
                <w:szCs w:val="24"/>
              </w:rPr>
              <w:t>accompagnées</w:t>
            </w:r>
            <w:r w:rsidRPr="005B3EF9">
              <w:rPr>
                <w:szCs w:val="24"/>
              </w:rPr>
              <w:t xml:space="preserve"> de guides-interprètes agréés.</w:t>
            </w:r>
          </w:p>
        </w:tc>
      </w:tr>
      <w:tr w:rsidR="0089296B" w:rsidRPr="005B3EF9" w:rsidTr="00900F76">
        <w:tc>
          <w:tcPr>
            <w:tcW w:w="4820" w:type="dxa"/>
            <w:tcBorders>
              <w:top w:val="nil"/>
              <w:bottom w:val="nil"/>
            </w:tcBorders>
            <w:shd w:val="clear" w:color="auto" w:fill="auto"/>
          </w:tcPr>
          <w:p w:rsidR="0089296B" w:rsidRPr="005B3EF9" w:rsidRDefault="0089296B" w:rsidP="00900F76">
            <w:pPr>
              <w:suppressAutoHyphens w:val="0"/>
              <w:spacing w:before="40" w:after="120"/>
              <w:ind w:right="113"/>
              <w:rPr>
                <w:szCs w:val="24"/>
              </w:rPr>
            </w:pPr>
            <w:r w:rsidRPr="005B3EF9">
              <w:rPr>
                <w:szCs w:val="24"/>
              </w:rPr>
              <w:t>Les mesures prises pour engager les organismes privés et les médias à fournir leurs informations et leurs services sous une forme accessible aux personnes handicapées, y compris les mesures prises pour éviter que le secteur privé ne bloque ou restreigne l’accès à l’information sous des formes alternatives.</w:t>
            </w:r>
          </w:p>
        </w:tc>
        <w:tc>
          <w:tcPr>
            <w:tcW w:w="4819" w:type="dxa"/>
            <w:tcBorders>
              <w:top w:val="nil"/>
              <w:bottom w:val="nil"/>
            </w:tcBorders>
            <w:shd w:val="clear" w:color="auto" w:fill="auto"/>
          </w:tcPr>
          <w:p w:rsidR="0089296B" w:rsidRPr="005B3EF9" w:rsidRDefault="0089296B" w:rsidP="00900F76">
            <w:pPr>
              <w:suppressAutoHyphens w:val="0"/>
              <w:spacing w:before="40" w:after="120"/>
              <w:ind w:right="113"/>
              <w:rPr>
                <w:szCs w:val="24"/>
              </w:rPr>
            </w:pPr>
            <w:r w:rsidRPr="005B3EF9">
              <w:rPr>
                <w:szCs w:val="24"/>
              </w:rPr>
              <w:t xml:space="preserve">La loi </w:t>
            </w:r>
            <w:r w:rsidRPr="005B3EF9">
              <w:rPr>
                <w:rFonts w:eastAsia="MS Mincho"/>
                <w:szCs w:val="24"/>
              </w:rPr>
              <w:t>n</w:t>
            </w:r>
            <w:r w:rsidRPr="005B3EF9">
              <w:rPr>
                <w:rFonts w:eastAsia="MS Mincho"/>
                <w:szCs w:val="24"/>
                <w:vertAlign w:val="superscript"/>
              </w:rPr>
              <w:t>o</w:t>
            </w:r>
            <w:r>
              <w:rPr>
                <w:szCs w:val="24"/>
              </w:rPr>
              <w:t xml:space="preserve"> 28530</w:t>
            </w:r>
            <w:r w:rsidRPr="005B3EF9">
              <w:rPr>
                <w:szCs w:val="24"/>
              </w:rPr>
              <w:t xml:space="preserve">, adoptée en décembre 2009, déclare d’intérêt social la promotion de l’accès à l’Internet ainsi que des technologies </w:t>
            </w:r>
            <w:r>
              <w:rPr>
                <w:szCs w:val="24"/>
              </w:rPr>
              <w:t xml:space="preserve">de l’information et la suppression des obstacles à </w:t>
            </w:r>
            <w:r w:rsidRPr="005B3EF9">
              <w:rPr>
                <w:szCs w:val="24"/>
              </w:rPr>
              <w:t xml:space="preserve">l’intégration des personnes handicapées dans la société de l’information et </w:t>
            </w:r>
            <w:r>
              <w:rPr>
                <w:szCs w:val="24"/>
              </w:rPr>
              <w:t xml:space="preserve">à </w:t>
            </w:r>
            <w:r w:rsidRPr="005B3EF9">
              <w:rPr>
                <w:szCs w:val="24"/>
              </w:rPr>
              <w:t xml:space="preserve">leur réinsertion sur le marché du travail. </w:t>
            </w:r>
          </w:p>
        </w:tc>
      </w:tr>
      <w:tr w:rsidR="0089296B" w:rsidRPr="005B3EF9" w:rsidTr="00900F76">
        <w:tc>
          <w:tcPr>
            <w:tcW w:w="4820" w:type="dxa"/>
            <w:tcBorders>
              <w:top w:val="nil"/>
              <w:bottom w:val="nil"/>
            </w:tcBorders>
            <w:shd w:val="clear" w:color="auto" w:fill="auto"/>
          </w:tcPr>
          <w:p w:rsidR="0089296B" w:rsidRPr="005B3EF9" w:rsidRDefault="0089296B" w:rsidP="00900F76">
            <w:pPr>
              <w:keepNext/>
              <w:suppressAutoHyphens w:val="0"/>
              <w:spacing w:before="40" w:after="120"/>
              <w:ind w:right="113"/>
              <w:rPr>
                <w:szCs w:val="24"/>
              </w:rPr>
            </w:pPr>
            <w:r w:rsidRPr="005B3EF9">
              <w:rPr>
                <w:szCs w:val="24"/>
              </w:rPr>
              <w:t>Le degré d’accessibilité des médias et le pourcentage des sites Web publics conformes aux normes de l’initiative pour l’accessibilité du Web (</w:t>
            </w:r>
            <w:r>
              <w:rPr>
                <w:i/>
                <w:szCs w:val="24"/>
              </w:rPr>
              <w:t xml:space="preserve">Web </w:t>
            </w:r>
            <w:proofErr w:type="spellStart"/>
            <w:r>
              <w:rPr>
                <w:i/>
                <w:szCs w:val="24"/>
              </w:rPr>
              <w:t>Accessibility</w:t>
            </w:r>
            <w:proofErr w:type="spellEnd"/>
            <w:r>
              <w:rPr>
                <w:i/>
                <w:szCs w:val="24"/>
              </w:rPr>
              <w:t xml:space="preserve"> Initiative − </w:t>
            </w:r>
            <w:r w:rsidRPr="005B3EF9">
              <w:rPr>
                <w:i/>
                <w:szCs w:val="24"/>
              </w:rPr>
              <w:t>WAI</w:t>
            </w:r>
            <w:r w:rsidRPr="005B3EF9">
              <w:rPr>
                <w:szCs w:val="24"/>
              </w:rPr>
              <w:t xml:space="preserve">). </w:t>
            </w:r>
          </w:p>
        </w:tc>
        <w:tc>
          <w:tcPr>
            <w:tcW w:w="4819" w:type="dxa"/>
            <w:tcBorders>
              <w:top w:val="nil"/>
              <w:bottom w:val="nil"/>
            </w:tcBorders>
            <w:shd w:val="clear" w:color="auto" w:fill="auto"/>
          </w:tcPr>
          <w:p w:rsidR="0089296B" w:rsidRPr="005B3EF9" w:rsidRDefault="0089296B" w:rsidP="00900F76">
            <w:pPr>
              <w:suppressAutoHyphens w:val="0"/>
              <w:spacing w:before="40" w:after="120"/>
              <w:ind w:right="113"/>
              <w:rPr>
                <w:szCs w:val="24"/>
              </w:rPr>
            </w:pPr>
            <w:r w:rsidRPr="005B3EF9">
              <w:rPr>
                <w:szCs w:val="24"/>
              </w:rPr>
              <w:t xml:space="preserve">La loi </w:t>
            </w:r>
            <w:r w:rsidRPr="005B3EF9">
              <w:rPr>
                <w:rFonts w:eastAsia="MS Mincho"/>
                <w:szCs w:val="24"/>
              </w:rPr>
              <w:t>n</w:t>
            </w:r>
            <w:r w:rsidRPr="005B3EF9">
              <w:rPr>
                <w:rFonts w:eastAsia="MS Mincho"/>
                <w:szCs w:val="24"/>
                <w:vertAlign w:val="superscript"/>
              </w:rPr>
              <w:t>o</w:t>
            </w:r>
            <w:r w:rsidRPr="005B3EF9">
              <w:rPr>
                <w:szCs w:val="24"/>
              </w:rPr>
              <w:t xml:space="preserve"> 28530 est entrée en vigueur</w:t>
            </w:r>
            <w:r>
              <w:rPr>
                <w:szCs w:val="24"/>
              </w:rPr>
              <w:t xml:space="preserve"> </w:t>
            </w:r>
            <w:r w:rsidRPr="005B3EF9">
              <w:rPr>
                <w:szCs w:val="24"/>
              </w:rPr>
              <w:t xml:space="preserve">récemment et aucune donnée pertinente n’a encore été enregistrée </w:t>
            </w:r>
            <w:r>
              <w:rPr>
                <w:szCs w:val="24"/>
              </w:rPr>
              <w:t xml:space="preserve">car on </w:t>
            </w:r>
            <w:r w:rsidRPr="005B3EF9">
              <w:rPr>
                <w:szCs w:val="24"/>
              </w:rPr>
              <w:t xml:space="preserve">en </w:t>
            </w:r>
            <w:r>
              <w:rPr>
                <w:szCs w:val="24"/>
              </w:rPr>
              <w:t xml:space="preserve">est encore au stade des aménagements, qui se fait sous l’égide de l’Office </w:t>
            </w:r>
            <w:r w:rsidRPr="005B3EF9">
              <w:rPr>
                <w:szCs w:val="24"/>
              </w:rPr>
              <w:t>national de l’</w:t>
            </w:r>
            <w:r>
              <w:rPr>
                <w:szCs w:val="24"/>
              </w:rPr>
              <w:t>e-gouvernance</w:t>
            </w:r>
            <w:r w:rsidRPr="005B3EF9">
              <w:rPr>
                <w:szCs w:val="24"/>
              </w:rPr>
              <w:t>, qui relève de la présidence du Conseil des ministres.</w:t>
            </w:r>
          </w:p>
        </w:tc>
      </w:tr>
      <w:tr w:rsidR="0089296B" w:rsidRPr="005B3EF9" w:rsidTr="00900F76">
        <w:tc>
          <w:tcPr>
            <w:tcW w:w="4820" w:type="dxa"/>
            <w:tcBorders>
              <w:top w:val="nil"/>
              <w:bottom w:val="nil"/>
            </w:tcBorders>
            <w:shd w:val="clear" w:color="auto" w:fill="auto"/>
          </w:tcPr>
          <w:p w:rsidR="0089296B" w:rsidRPr="005B3EF9" w:rsidRDefault="0089296B" w:rsidP="00900F76">
            <w:pPr>
              <w:suppressAutoHyphens w:val="0"/>
              <w:spacing w:before="40" w:after="120"/>
              <w:ind w:right="113"/>
              <w:rPr>
                <w:szCs w:val="24"/>
              </w:rPr>
            </w:pPr>
            <w:r w:rsidRPr="005B3EF9">
              <w:rPr>
                <w:szCs w:val="24"/>
              </w:rPr>
              <w:t>Les mesures législatives et autres prises en faveur de la reconnaissance de la langue/des langues des signes.</w:t>
            </w:r>
          </w:p>
        </w:tc>
        <w:tc>
          <w:tcPr>
            <w:tcW w:w="4819" w:type="dxa"/>
            <w:tcBorders>
              <w:top w:val="nil"/>
              <w:bottom w:val="nil"/>
            </w:tcBorders>
            <w:shd w:val="clear" w:color="auto" w:fill="auto"/>
          </w:tcPr>
          <w:p w:rsidR="0089296B" w:rsidRPr="005B3EF9" w:rsidRDefault="0089296B" w:rsidP="0089296B">
            <w:pPr>
              <w:numPr>
                <w:ilvl w:val="0"/>
                <w:numId w:val="4"/>
              </w:numPr>
              <w:suppressAutoHyphens w:val="0"/>
              <w:spacing w:before="40" w:after="120"/>
              <w:ind w:right="113"/>
              <w:rPr>
                <w:szCs w:val="24"/>
              </w:rPr>
            </w:pPr>
            <w:r w:rsidRPr="005B3EF9">
              <w:rPr>
                <w:szCs w:val="24"/>
              </w:rPr>
              <w:t xml:space="preserve">Adoption de la loi </w:t>
            </w:r>
            <w:r>
              <w:rPr>
                <w:szCs w:val="24"/>
              </w:rPr>
              <w:t xml:space="preserve">qui reconnaît la </w:t>
            </w:r>
            <w:proofErr w:type="spellStart"/>
            <w:r w:rsidRPr="005B3EF9">
              <w:rPr>
                <w:szCs w:val="24"/>
              </w:rPr>
              <w:t>surdicécité</w:t>
            </w:r>
            <w:proofErr w:type="spellEnd"/>
            <w:r>
              <w:rPr>
                <w:szCs w:val="24"/>
              </w:rPr>
              <w:t xml:space="preserve"> comme un </w:t>
            </w:r>
            <w:r w:rsidRPr="005B3EF9">
              <w:rPr>
                <w:szCs w:val="24"/>
              </w:rPr>
              <w:t xml:space="preserve">handicap </w:t>
            </w:r>
            <w:r>
              <w:rPr>
                <w:szCs w:val="24"/>
              </w:rPr>
              <w:t>unique</w:t>
            </w:r>
            <w:r w:rsidRPr="005B3EF9">
              <w:rPr>
                <w:szCs w:val="24"/>
              </w:rPr>
              <w:t>.</w:t>
            </w:r>
          </w:p>
        </w:tc>
      </w:tr>
      <w:tr w:rsidR="0089296B" w:rsidRPr="005B3EF9" w:rsidTr="00900F76">
        <w:tc>
          <w:tcPr>
            <w:tcW w:w="4820" w:type="dxa"/>
            <w:tcBorders>
              <w:top w:val="nil"/>
              <w:bottom w:val="single" w:sz="12" w:space="0" w:color="auto"/>
            </w:tcBorders>
            <w:shd w:val="clear" w:color="auto" w:fill="auto"/>
          </w:tcPr>
          <w:p w:rsidR="0089296B" w:rsidRPr="005B3EF9" w:rsidRDefault="0089296B" w:rsidP="00900F76">
            <w:pPr>
              <w:suppressAutoHyphens w:val="0"/>
              <w:spacing w:before="40" w:after="120"/>
              <w:ind w:right="113"/>
              <w:rPr>
                <w:szCs w:val="24"/>
              </w:rPr>
            </w:pPr>
          </w:p>
        </w:tc>
        <w:tc>
          <w:tcPr>
            <w:tcW w:w="4819" w:type="dxa"/>
            <w:tcBorders>
              <w:top w:val="nil"/>
              <w:bottom w:val="single" w:sz="12" w:space="0" w:color="auto"/>
            </w:tcBorders>
            <w:shd w:val="clear" w:color="auto" w:fill="auto"/>
          </w:tcPr>
          <w:p w:rsidR="0089296B" w:rsidRPr="005B3EF9" w:rsidRDefault="0089296B" w:rsidP="0089296B">
            <w:pPr>
              <w:numPr>
                <w:ilvl w:val="0"/>
                <w:numId w:val="4"/>
              </w:numPr>
              <w:suppressAutoHyphens w:val="0"/>
              <w:spacing w:before="40" w:after="120"/>
              <w:ind w:right="113"/>
              <w:rPr>
                <w:szCs w:val="24"/>
              </w:rPr>
            </w:pPr>
            <w:r w:rsidRPr="005B3EF9">
              <w:rPr>
                <w:szCs w:val="24"/>
              </w:rPr>
              <w:t xml:space="preserve">La Commission de la santé du Parlement a </w:t>
            </w:r>
            <w:r>
              <w:rPr>
                <w:szCs w:val="24"/>
              </w:rPr>
              <w:t>émis</w:t>
            </w:r>
            <w:r w:rsidRPr="005B3EF9">
              <w:rPr>
                <w:szCs w:val="24"/>
              </w:rPr>
              <w:t xml:space="preserve"> à l’unanimité un avis </w:t>
            </w:r>
            <w:r>
              <w:rPr>
                <w:szCs w:val="24"/>
              </w:rPr>
              <w:t xml:space="preserve">favorable quant à la </w:t>
            </w:r>
            <w:r w:rsidRPr="005B3EF9">
              <w:rPr>
                <w:szCs w:val="24"/>
              </w:rPr>
              <w:t xml:space="preserve">reconnaissance officielle de la langue des signes en tant que </w:t>
            </w:r>
            <w:r>
              <w:rPr>
                <w:szCs w:val="24"/>
              </w:rPr>
              <w:t>moyen de communication des personnes souffrant d’un handicap auditif</w:t>
            </w:r>
            <w:r w:rsidRPr="005B3EF9">
              <w:rPr>
                <w:szCs w:val="24"/>
              </w:rPr>
              <w:t>.</w:t>
            </w:r>
          </w:p>
        </w:tc>
      </w:tr>
    </w:tbl>
    <w:p w:rsidR="00BC7FF5" w:rsidRDefault="00BC7FF5" w:rsidP="00BC7FF5">
      <w:pPr>
        <w:pStyle w:val="H23G"/>
      </w:pPr>
      <w:r>
        <w:tab/>
        <w:t>16.</w:t>
      </w:r>
      <w:r>
        <w:tab/>
        <w:t>Article 22</w:t>
      </w:r>
      <w:r>
        <w:br/>
        <w:t>Respect de la vie privée</w:t>
      </w:r>
    </w:p>
    <w:p w:rsidR="00BC7FF5" w:rsidRPr="00B97BC1" w:rsidRDefault="00BC7FF5" w:rsidP="00BC7FF5">
      <w:pPr>
        <w:pStyle w:val="SingleTxtG"/>
      </w:pPr>
      <w:r w:rsidRPr="00B97BC1">
        <w:t>74.</w:t>
      </w:r>
      <w:r w:rsidRPr="00B97BC1">
        <w:tab/>
        <w:t>Cet article reconnaît le droit de toutes les personnes handicapées à la protection de leur vie privée, de leur honneur et de leur réputation.</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BC7FF5" w:rsidRPr="00B97BC1" w:rsidTr="00485A5D">
        <w:trPr>
          <w:tblHeader/>
        </w:trPr>
        <w:tc>
          <w:tcPr>
            <w:tcW w:w="4820" w:type="dxa"/>
            <w:tcBorders>
              <w:top w:val="single" w:sz="4" w:space="0" w:color="auto"/>
              <w:bottom w:val="single" w:sz="12" w:space="0" w:color="auto"/>
            </w:tcBorders>
            <w:shd w:val="clear" w:color="auto" w:fill="auto"/>
            <w:vAlign w:val="bottom"/>
          </w:tcPr>
          <w:p w:rsidR="00BC7FF5" w:rsidRPr="00B97BC1" w:rsidRDefault="00BC7FF5" w:rsidP="00485A5D">
            <w:pPr>
              <w:spacing w:before="80" w:after="80" w:line="200" w:lineRule="exact"/>
              <w:ind w:right="113"/>
              <w:rPr>
                <w:i/>
                <w:sz w:val="16"/>
                <w:szCs w:val="24"/>
              </w:rPr>
            </w:pPr>
            <w:r>
              <w:rPr>
                <w:i/>
                <w:sz w:val="16"/>
              </w:rPr>
              <w:t>Renseignements à fournir</w:t>
            </w:r>
          </w:p>
        </w:tc>
        <w:tc>
          <w:tcPr>
            <w:tcW w:w="4820" w:type="dxa"/>
            <w:tcBorders>
              <w:top w:val="single" w:sz="4" w:space="0" w:color="auto"/>
              <w:bottom w:val="single" w:sz="12" w:space="0" w:color="auto"/>
            </w:tcBorders>
            <w:shd w:val="clear" w:color="auto" w:fill="auto"/>
            <w:vAlign w:val="bottom"/>
          </w:tcPr>
          <w:p w:rsidR="00BC7FF5" w:rsidRPr="00B97BC1" w:rsidRDefault="00BC7FF5" w:rsidP="00485A5D">
            <w:pPr>
              <w:spacing w:before="80" w:after="80" w:line="200" w:lineRule="exact"/>
              <w:ind w:right="113"/>
              <w:rPr>
                <w:i/>
                <w:sz w:val="16"/>
                <w:szCs w:val="24"/>
              </w:rPr>
            </w:pPr>
            <w:r w:rsidRPr="00B97BC1">
              <w:rPr>
                <w:i/>
                <w:sz w:val="16"/>
              </w:rPr>
              <w:t>Progrès réalisés</w:t>
            </w:r>
          </w:p>
        </w:tc>
      </w:tr>
      <w:tr w:rsidR="00BC7FF5" w:rsidRPr="00B97BC1" w:rsidTr="00485A5D">
        <w:trPr>
          <w:trHeight w:hRule="exact" w:val="113"/>
          <w:tblHeader/>
        </w:trPr>
        <w:tc>
          <w:tcPr>
            <w:tcW w:w="4820" w:type="dxa"/>
            <w:tcBorders>
              <w:top w:val="single" w:sz="12" w:space="0" w:color="auto"/>
              <w:bottom w:val="nil"/>
            </w:tcBorders>
            <w:shd w:val="clear" w:color="auto" w:fill="auto"/>
            <w:vAlign w:val="bottom"/>
          </w:tcPr>
          <w:p w:rsidR="00BC7FF5" w:rsidRPr="00B97BC1" w:rsidRDefault="00BC7FF5" w:rsidP="00485A5D">
            <w:pPr>
              <w:suppressAutoHyphens w:val="0"/>
              <w:spacing w:before="80" w:after="80" w:line="200" w:lineRule="exact"/>
              <w:ind w:right="113"/>
              <w:rPr>
                <w:i/>
                <w:sz w:val="16"/>
                <w:szCs w:val="24"/>
              </w:rPr>
            </w:pPr>
          </w:p>
        </w:tc>
        <w:tc>
          <w:tcPr>
            <w:tcW w:w="4820" w:type="dxa"/>
            <w:tcBorders>
              <w:top w:val="single" w:sz="12" w:space="0" w:color="auto"/>
              <w:bottom w:val="nil"/>
            </w:tcBorders>
            <w:shd w:val="clear" w:color="auto" w:fill="auto"/>
            <w:vAlign w:val="bottom"/>
          </w:tcPr>
          <w:p w:rsidR="00BC7FF5" w:rsidRPr="00B97BC1" w:rsidRDefault="00BC7FF5" w:rsidP="00485A5D">
            <w:pPr>
              <w:suppressAutoHyphens w:val="0"/>
              <w:spacing w:before="80" w:after="80" w:line="200" w:lineRule="exact"/>
              <w:ind w:right="113"/>
              <w:rPr>
                <w:i/>
                <w:sz w:val="16"/>
                <w:szCs w:val="24"/>
              </w:rPr>
            </w:pPr>
          </w:p>
        </w:tc>
      </w:tr>
      <w:tr w:rsidR="00BC7FF5" w:rsidRPr="00B97BC1" w:rsidTr="00485A5D">
        <w:tc>
          <w:tcPr>
            <w:tcW w:w="4820" w:type="dxa"/>
            <w:tcBorders>
              <w:top w:val="nil"/>
            </w:tcBorders>
            <w:shd w:val="clear" w:color="auto" w:fill="auto"/>
          </w:tcPr>
          <w:p w:rsidR="00BC7FF5" w:rsidRPr="00B97BC1" w:rsidRDefault="00BC7FF5" w:rsidP="00BC7FF5">
            <w:pPr>
              <w:spacing w:before="40" w:after="120" w:line="220" w:lineRule="atLeast"/>
              <w:ind w:right="113"/>
            </w:pPr>
            <w:r w:rsidRPr="00B97BC1">
              <w:t>Les mesures prises pour protéger la confidentialité des informations personnelles sur les personnes handicapées et des informations relatives à leur santé et à leur réadaptation.</w:t>
            </w:r>
          </w:p>
        </w:tc>
        <w:tc>
          <w:tcPr>
            <w:tcW w:w="4820" w:type="dxa"/>
            <w:tcBorders>
              <w:top w:val="nil"/>
            </w:tcBorders>
            <w:shd w:val="clear" w:color="auto" w:fill="auto"/>
          </w:tcPr>
          <w:p w:rsidR="00BC7FF5" w:rsidRPr="00B97BC1" w:rsidRDefault="00BC7FF5" w:rsidP="00BC7FF5">
            <w:pPr>
              <w:spacing w:before="40" w:after="120" w:line="220" w:lineRule="atLeast"/>
              <w:ind w:right="113"/>
            </w:pPr>
            <w:r w:rsidRPr="00B97BC1">
              <w:t>La loi générale sur les personnes handicapées habilite le CONADIS à établir un registre national des personnes handicapées; 71 000 personnes sont actuellement inscrites sur ce registre et toute information qui figure dans le dossier doit rester confidentielle, sauf décision de justice.</w:t>
            </w:r>
          </w:p>
        </w:tc>
      </w:tr>
      <w:tr w:rsidR="00BC7FF5" w:rsidRPr="00B97BC1" w:rsidTr="00485A5D">
        <w:tc>
          <w:tcPr>
            <w:tcW w:w="4820" w:type="dxa"/>
            <w:shd w:val="clear" w:color="auto" w:fill="auto"/>
          </w:tcPr>
          <w:p w:rsidR="00BC7FF5" w:rsidRPr="00B97BC1" w:rsidRDefault="00BC7FF5" w:rsidP="00BC7FF5">
            <w:pPr>
              <w:spacing w:before="40" w:after="120" w:line="220" w:lineRule="atLeast"/>
              <w:ind w:right="113"/>
            </w:pPr>
            <w:r w:rsidRPr="00B97BC1">
              <w:t>Les mesures prises pour veiller à ce que l’on ne dissimule pas les personnes handicapées sous prétexte du respect de la vie privée.</w:t>
            </w:r>
          </w:p>
        </w:tc>
        <w:tc>
          <w:tcPr>
            <w:tcW w:w="4820" w:type="dxa"/>
            <w:shd w:val="clear" w:color="auto" w:fill="auto"/>
          </w:tcPr>
          <w:p w:rsidR="00BC7FF5" w:rsidRPr="00B97BC1" w:rsidRDefault="00BC7FF5" w:rsidP="00BC7FF5">
            <w:pPr>
              <w:spacing w:before="40" w:after="120" w:line="220" w:lineRule="atLeast"/>
              <w:ind w:right="113"/>
            </w:pPr>
            <w:r w:rsidRPr="00B97BC1">
              <w:t xml:space="preserve">Le </w:t>
            </w:r>
            <w:r w:rsidRPr="00BC7FF5">
              <w:rPr>
                <w:spacing w:val="-2"/>
              </w:rPr>
              <w:t>rapport sur le développement humain pour 2009 du PNUD concernant le Pérou, souligne l’importance du rôle du Registre national de l’état civil, sachant que la délivrance du document national d’identité fait désormais partie des politiques publiques et correspond en outre à des objectifs sociaux puisqu’elle s’oppose au modèle socioculturel tendant à dissimuler le membre de la famille handicapé.</w:t>
            </w:r>
          </w:p>
        </w:tc>
      </w:tr>
    </w:tbl>
    <w:p w:rsidR="00BC7FF5" w:rsidRPr="00B97BC1" w:rsidRDefault="00BC7FF5" w:rsidP="00BC7FF5">
      <w:pPr>
        <w:pStyle w:val="H23G"/>
      </w:pPr>
      <w:r>
        <w:tab/>
        <w:t>17.</w:t>
      </w:r>
      <w:r>
        <w:tab/>
        <w:t>Article 23</w:t>
      </w:r>
      <w:r>
        <w:br/>
        <w:t>R</w:t>
      </w:r>
      <w:r w:rsidRPr="00B97BC1">
        <w:t xml:space="preserve">espect du domicile et de la famille </w:t>
      </w:r>
    </w:p>
    <w:p w:rsidR="00BC7FF5" w:rsidRPr="00B97BC1" w:rsidRDefault="00BC7FF5" w:rsidP="00BC7FF5">
      <w:pPr>
        <w:pStyle w:val="SingleTxtG"/>
      </w:pPr>
      <w:r w:rsidRPr="00B97BC1">
        <w:t>75.</w:t>
      </w:r>
      <w:r w:rsidRPr="00B97BC1">
        <w:tab/>
        <w:t>Cet article reconnaît le droit des personnes handicapées de se marier et de fonder une famille, de décider librement du nombre de leurs enfants et de conserver leur fertilité, sur la base de l’égalité avec les autres.</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BC7FF5" w:rsidRPr="00B97BC1" w:rsidTr="00485A5D">
        <w:trPr>
          <w:tblHeader/>
        </w:trPr>
        <w:tc>
          <w:tcPr>
            <w:tcW w:w="4820" w:type="dxa"/>
            <w:tcBorders>
              <w:top w:val="single" w:sz="4" w:space="0" w:color="auto"/>
              <w:bottom w:val="single" w:sz="12" w:space="0" w:color="auto"/>
            </w:tcBorders>
            <w:shd w:val="clear" w:color="auto" w:fill="auto"/>
            <w:vAlign w:val="bottom"/>
          </w:tcPr>
          <w:p w:rsidR="00BC7FF5" w:rsidRPr="00B97BC1" w:rsidRDefault="00BC7FF5" w:rsidP="00485A5D">
            <w:pPr>
              <w:spacing w:before="80" w:after="80" w:line="200" w:lineRule="exact"/>
              <w:ind w:right="113"/>
              <w:rPr>
                <w:i/>
                <w:sz w:val="16"/>
                <w:szCs w:val="24"/>
              </w:rPr>
            </w:pPr>
            <w:r>
              <w:rPr>
                <w:i/>
                <w:sz w:val="16"/>
              </w:rPr>
              <w:t>Renseignements à fournir</w:t>
            </w:r>
          </w:p>
        </w:tc>
        <w:tc>
          <w:tcPr>
            <w:tcW w:w="4819" w:type="dxa"/>
            <w:tcBorders>
              <w:top w:val="single" w:sz="4" w:space="0" w:color="auto"/>
              <w:bottom w:val="single" w:sz="12" w:space="0" w:color="auto"/>
            </w:tcBorders>
            <w:shd w:val="clear" w:color="auto" w:fill="auto"/>
            <w:vAlign w:val="bottom"/>
          </w:tcPr>
          <w:p w:rsidR="00BC7FF5" w:rsidRPr="00B97BC1" w:rsidRDefault="00BC7FF5" w:rsidP="00485A5D">
            <w:pPr>
              <w:spacing w:before="80" w:after="80" w:line="200" w:lineRule="exact"/>
              <w:ind w:right="113"/>
              <w:rPr>
                <w:i/>
                <w:sz w:val="16"/>
                <w:szCs w:val="24"/>
              </w:rPr>
            </w:pPr>
            <w:r w:rsidRPr="00B97BC1">
              <w:rPr>
                <w:i/>
                <w:sz w:val="16"/>
              </w:rPr>
              <w:t>Progrès réalisés</w:t>
            </w:r>
          </w:p>
        </w:tc>
      </w:tr>
      <w:tr w:rsidR="00BC7FF5" w:rsidRPr="00B97BC1" w:rsidTr="00485A5D">
        <w:trPr>
          <w:trHeight w:hRule="exact" w:val="113"/>
          <w:tblHeader/>
        </w:trPr>
        <w:tc>
          <w:tcPr>
            <w:tcW w:w="4820" w:type="dxa"/>
            <w:tcBorders>
              <w:top w:val="single" w:sz="12" w:space="0" w:color="auto"/>
              <w:bottom w:val="nil"/>
            </w:tcBorders>
            <w:shd w:val="clear" w:color="auto" w:fill="auto"/>
            <w:vAlign w:val="bottom"/>
          </w:tcPr>
          <w:p w:rsidR="00BC7FF5" w:rsidRPr="00B97BC1" w:rsidRDefault="00BC7FF5" w:rsidP="00485A5D">
            <w:pPr>
              <w:suppressAutoHyphens w:val="0"/>
              <w:spacing w:before="80" w:after="80" w:line="200" w:lineRule="exact"/>
              <w:ind w:right="113"/>
              <w:rPr>
                <w:i/>
                <w:sz w:val="16"/>
                <w:szCs w:val="24"/>
              </w:rPr>
            </w:pPr>
          </w:p>
        </w:tc>
        <w:tc>
          <w:tcPr>
            <w:tcW w:w="4819" w:type="dxa"/>
            <w:tcBorders>
              <w:top w:val="single" w:sz="12" w:space="0" w:color="auto"/>
              <w:bottom w:val="nil"/>
            </w:tcBorders>
            <w:shd w:val="clear" w:color="auto" w:fill="auto"/>
            <w:vAlign w:val="bottom"/>
          </w:tcPr>
          <w:p w:rsidR="00BC7FF5" w:rsidRPr="00B97BC1" w:rsidRDefault="00BC7FF5" w:rsidP="00485A5D">
            <w:pPr>
              <w:suppressAutoHyphens w:val="0"/>
              <w:spacing w:before="80" w:after="80" w:line="200" w:lineRule="exact"/>
              <w:ind w:right="113"/>
              <w:rPr>
                <w:i/>
                <w:sz w:val="16"/>
                <w:szCs w:val="24"/>
              </w:rPr>
            </w:pPr>
          </w:p>
        </w:tc>
      </w:tr>
      <w:tr w:rsidR="00BC7FF5" w:rsidRPr="00B97BC1" w:rsidTr="00485A5D">
        <w:tc>
          <w:tcPr>
            <w:tcW w:w="4820" w:type="dxa"/>
            <w:tcBorders>
              <w:top w:val="nil"/>
            </w:tcBorders>
            <w:shd w:val="clear" w:color="auto" w:fill="auto"/>
          </w:tcPr>
          <w:p w:rsidR="00BC7FF5" w:rsidRPr="00B97BC1" w:rsidRDefault="00BC7FF5" w:rsidP="00F3234F">
            <w:pPr>
              <w:spacing w:before="40" w:after="100" w:line="220" w:lineRule="atLeast"/>
              <w:ind w:right="113"/>
            </w:pPr>
            <w:r w:rsidRPr="00B97BC1">
              <w:t>Les mesures adoptées pour que les personnes handicapées puissent exercer sur la base de leur libre et plein consentement le droit de se marier et de fonder une famille.</w:t>
            </w:r>
          </w:p>
        </w:tc>
        <w:tc>
          <w:tcPr>
            <w:tcW w:w="4819" w:type="dxa"/>
            <w:tcBorders>
              <w:top w:val="nil"/>
            </w:tcBorders>
            <w:shd w:val="clear" w:color="auto" w:fill="auto"/>
          </w:tcPr>
          <w:p w:rsidR="00BC7FF5" w:rsidRPr="00B97BC1" w:rsidRDefault="00BC7FF5" w:rsidP="00F3234F">
            <w:pPr>
              <w:spacing w:before="40" w:after="100" w:line="220" w:lineRule="atLeast"/>
              <w:ind w:right="113"/>
            </w:pPr>
            <w:r w:rsidRPr="00B97BC1">
              <w:t>Un projet de loi portant modification des articles 43, 241 et 274 du Code civil, a été présenté devant le Congrès. Le nouveau texte prévoit que les personnes sourdes et muettes, sourdes et aveugles, ou aveugles et muettes qui ne peuvent pas exprimer leur volonté de manière indubitable en raison de leur incapacité absolue ne peuvent pas se marier et que leur handicap est cause de nullité du mariage.</w:t>
            </w:r>
          </w:p>
        </w:tc>
      </w:tr>
      <w:tr w:rsidR="00BC7FF5" w:rsidRPr="00B97BC1" w:rsidTr="00485A5D">
        <w:tc>
          <w:tcPr>
            <w:tcW w:w="4820" w:type="dxa"/>
            <w:tcBorders>
              <w:bottom w:val="nil"/>
            </w:tcBorders>
            <w:shd w:val="clear" w:color="auto" w:fill="auto"/>
          </w:tcPr>
          <w:p w:rsidR="00BC7FF5" w:rsidRPr="00B97BC1" w:rsidRDefault="00BC7FF5" w:rsidP="00F3234F">
            <w:pPr>
              <w:spacing w:before="40" w:after="100" w:line="220" w:lineRule="atLeast"/>
              <w:ind w:right="113"/>
            </w:pPr>
            <w:r w:rsidRPr="00B97BC1">
              <w:t>Les mesures tendant à assurer aux personnes handicapées l’accès au programme de planification familiale, de procréation assistée et d’adoption ou de placement familial.</w:t>
            </w:r>
          </w:p>
        </w:tc>
        <w:tc>
          <w:tcPr>
            <w:tcW w:w="4819" w:type="dxa"/>
            <w:tcBorders>
              <w:bottom w:val="nil"/>
            </w:tcBorders>
            <w:shd w:val="clear" w:color="auto" w:fill="auto"/>
          </w:tcPr>
          <w:p w:rsidR="00F3234F" w:rsidRDefault="00BC7FF5" w:rsidP="00F3234F">
            <w:pPr>
              <w:spacing w:before="40" w:after="100" w:line="220" w:lineRule="atLeast"/>
              <w:ind w:right="113"/>
            </w:pPr>
            <w:r w:rsidRPr="00B97BC1">
              <w:t>Au Secrétariat national des adoptions (Ministère de la femme et du développement social), les candidats à l’adoption sont conviés à des séances d’information et sont sensibilisés à la question des adoptions</w:t>
            </w:r>
            <w:r>
              <w:t xml:space="preserve"> prioritaires. De </w:t>
            </w:r>
            <w:r w:rsidRPr="00B97BC1">
              <w:t xml:space="preserve">même, le registre des adoptions et les dossiers correspondants sont constamment mis à jour. </w:t>
            </w:r>
          </w:p>
          <w:p w:rsidR="00F3234F" w:rsidRDefault="00BC7FF5" w:rsidP="00F3234F">
            <w:pPr>
              <w:spacing w:before="40" w:after="100" w:line="220" w:lineRule="atLeast"/>
              <w:ind w:right="113"/>
            </w:pPr>
            <w:r>
              <w:t>La </w:t>
            </w:r>
            <w:r w:rsidRPr="00B97BC1">
              <w:t xml:space="preserve">campagne en faveur des adoptions prioritaires intitulée «Angeles que </w:t>
            </w:r>
            <w:proofErr w:type="spellStart"/>
            <w:r w:rsidRPr="00B97BC1">
              <w:t>aguardan</w:t>
            </w:r>
            <w:proofErr w:type="spellEnd"/>
            <w:r w:rsidRPr="00B97BC1">
              <w:t>», lancée en 2008 est diffusée sur le site Web du Ministère de la femme et du développement social; elle a pour but d’encourager l’adoption d’enfants de plus de 8 ans, d’adolescents ou encore de fratries ayant un handicap ou des problèmes de santé.</w:t>
            </w:r>
          </w:p>
          <w:p w:rsidR="00BC7FF5" w:rsidRPr="00B97BC1" w:rsidRDefault="00BC7FF5" w:rsidP="00F3234F">
            <w:pPr>
              <w:spacing w:before="40" w:after="100" w:line="220" w:lineRule="atLeast"/>
              <w:ind w:right="113"/>
            </w:pPr>
            <w:r w:rsidRPr="00B97BC1">
              <w:t>Le Secrétariat national des adoptions actualise tous les mois les statistiques sur les enfants et adolescents en situation d’abandon atteints d’un handicap; au 8 avril 2010, ces enfants et adolescents étaient au nombre de 142.</w:t>
            </w:r>
          </w:p>
        </w:tc>
      </w:tr>
      <w:tr w:rsidR="00BC7FF5" w:rsidRPr="00B97BC1" w:rsidTr="00485A5D">
        <w:tc>
          <w:tcPr>
            <w:tcW w:w="4820" w:type="dxa"/>
            <w:tcBorders>
              <w:bottom w:val="nil"/>
            </w:tcBorders>
            <w:shd w:val="clear" w:color="auto" w:fill="auto"/>
          </w:tcPr>
          <w:p w:rsidR="00BC7FF5" w:rsidRPr="00B97BC1" w:rsidRDefault="00BC7FF5" w:rsidP="00F3234F">
            <w:pPr>
              <w:spacing w:before="40" w:after="100" w:line="220" w:lineRule="atLeast"/>
              <w:ind w:right="113"/>
            </w:pPr>
            <w:r w:rsidRPr="000C51B0">
              <w:t>Les mesures prises pour veiller à ce que les parents handicapés qui le demandent reçoivent un soutien adéquat pour l’exercice de leur responsabilité parentale éducative, afin d’assurer la relation parent-enfant.</w:t>
            </w:r>
          </w:p>
        </w:tc>
        <w:tc>
          <w:tcPr>
            <w:tcW w:w="4819" w:type="dxa"/>
            <w:tcBorders>
              <w:bottom w:val="nil"/>
            </w:tcBorders>
            <w:shd w:val="clear" w:color="auto" w:fill="auto"/>
          </w:tcPr>
          <w:p w:rsidR="00BC7FF5" w:rsidRPr="00B97BC1" w:rsidRDefault="00BC7FF5" w:rsidP="00F3234F">
            <w:pPr>
              <w:numPr>
                <w:ilvl w:val="0"/>
                <w:numId w:val="1"/>
              </w:numPr>
              <w:tabs>
                <w:tab w:val="clear" w:pos="1701"/>
                <w:tab w:val="num" w:pos="284"/>
              </w:tabs>
              <w:suppressAutoHyphens w:val="0"/>
              <w:spacing w:before="40" w:after="100" w:line="220" w:lineRule="atLeast"/>
              <w:ind w:left="284" w:hanging="284"/>
            </w:pPr>
            <w:r w:rsidRPr="00B97BC1">
              <w:t>Le</w:t>
            </w:r>
            <w:r w:rsidRPr="00F3234F">
              <w:rPr>
                <w:spacing w:val="-2"/>
              </w:rPr>
              <w:t xml:space="preserve"> Code de l’enfance et de l’adolescence comporte un article consacré aux enfants et aux adolescents handicapés, qui énonce le droit de ces personnes de recevoir des soins, une éducation spécialisée et une formation professionnelle, et de bénéficier d’une prise en charge personnalisée permanente dans le service de santé.</w:t>
            </w:r>
          </w:p>
        </w:tc>
      </w:tr>
      <w:tr w:rsidR="00BC7FF5" w:rsidRPr="00B97BC1" w:rsidTr="00485A5D">
        <w:tc>
          <w:tcPr>
            <w:tcW w:w="4820" w:type="dxa"/>
            <w:tcBorders>
              <w:bottom w:val="nil"/>
            </w:tcBorders>
            <w:shd w:val="clear" w:color="auto" w:fill="auto"/>
          </w:tcPr>
          <w:p w:rsidR="00BC7FF5" w:rsidRPr="00B97BC1" w:rsidRDefault="00BC7FF5" w:rsidP="00F3234F">
            <w:pPr>
              <w:spacing w:before="40" w:after="100" w:line="220" w:lineRule="atLeast"/>
              <w:ind w:right="113"/>
            </w:pPr>
            <w:r w:rsidRPr="00B97BC1">
              <w:t>Les mesures prises pour éviter qu’un enfant soit séparé d’un de ses parents ou des deux en raison du handicap de l’enfant ou du handicap de l’un de ses parents.</w:t>
            </w:r>
          </w:p>
        </w:tc>
        <w:tc>
          <w:tcPr>
            <w:tcW w:w="4819" w:type="dxa"/>
            <w:tcBorders>
              <w:bottom w:val="nil"/>
            </w:tcBorders>
            <w:shd w:val="clear" w:color="auto" w:fill="auto"/>
          </w:tcPr>
          <w:p w:rsidR="00BC7FF5" w:rsidRPr="00B97BC1" w:rsidRDefault="00BC7FF5" w:rsidP="00F3234F">
            <w:pPr>
              <w:pStyle w:val="Bullet1G"/>
              <w:tabs>
                <w:tab w:val="clear" w:pos="1701"/>
              </w:tabs>
              <w:spacing w:before="40" w:after="100" w:line="220" w:lineRule="atLeast"/>
              <w:ind w:left="284" w:right="113" w:hanging="284"/>
              <w:jc w:val="left"/>
            </w:pPr>
            <w:r w:rsidRPr="00B97BC1">
              <w:t xml:space="preserve">En ce qui concerne les besoins en dotation alimentaire, condition favorisant l’intégration dans la famille, le Ministère de la femme et du développement social a rendu l’arrêté </w:t>
            </w:r>
            <w:r w:rsidRPr="00B97BC1">
              <w:rPr>
                <w:rFonts w:eastAsia="MS Mincho"/>
              </w:rPr>
              <w:t>n</w:t>
            </w:r>
            <w:r w:rsidRPr="00B97BC1">
              <w:rPr>
                <w:rFonts w:eastAsia="MS Mincho"/>
                <w:vertAlign w:val="superscript"/>
              </w:rPr>
              <w:t>o</w:t>
            </w:r>
            <w:r w:rsidRPr="00B97BC1">
              <w:t xml:space="preserve"> 034-2010-MIMDES portant adoption de la Convention passée en 2010 avec les autorités locales et provinciales relatif à la gestion du programme de distribution de compléments alimentaires (clause 5.22: Accorder une attention prioritaire aux personnes handicapées afin de leur assurer la sécurité alimentaire grâce au programme de distribution de compléments alimentaires).</w:t>
            </w:r>
          </w:p>
        </w:tc>
      </w:tr>
      <w:tr w:rsidR="00BC7FF5" w:rsidRPr="00B97BC1" w:rsidTr="00485A5D">
        <w:tc>
          <w:tcPr>
            <w:tcW w:w="4820" w:type="dxa"/>
            <w:tcBorders>
              <w:bottom w:val="nil"/>
            </w:tcBorders>
            <w:shd w:val="clear" w:color="auto" w:fill="auto"/>
          </w:tcPr>
          <w:p w:rsidR="00BC7FF5" w:rsidRPr="00B97BC1" w:rsidRDefault="00BC7FF5" w:rsidP="00F3234F">
            <w:pPr>
              <w:keepNext/>
              <w:spacing w:before="40" w:after="120"/>
              <w:ind w:right="113"/>
            </w:pPr>
            <w:r w:rsidRPr="00B97BC1">
              <w:t>Les mesures prises pour soutenir les pères et mères et les familles d’enfants handicapés en vue de prévenir la discrimination, l’abandon, le délaissement et la ségrégation de l’enfant handicapé.</w:t>
            </w:r>
          </w:p>
        </w:tc>
        <w:tc>
          <w:tcPr>
            <w:tcW w:w="4819" w:type="dxa"/>
            <w:tcBorders>
              <w:bottom w:val="nil"/>
            </w:tcBorders>
            <w:shd w:val="clear" w:color="auto" w:fill="auto"/>
          </w:tcPr>
          <w:p w:rsidR="00BC7FF5" w:rsidRPr="00B97BC1" w:rsidRDefault="00BC7FF5" w:rsidP="00485A5D">
            <w:pPr>
              <w:spacing w:before="40" w:after="120"/>
              <w:ind w:right="113"/>
            </w:pPr>
            <w:r w:rsidRPr="00B97BC1">
              <w:t>Le programme «</w:t>
            </w:r>
            <w:proofErr w:type="spellStart"/>
            <w:r w:rsidRPr="005528D4">
              <w:rPr>
                <w:i/>
              </w:rPr>
              <w:t>Juntos</w:t>
            </w:r>
            <w:proofErr w:type="spellEnd"/>
            <w:r w:rsidRPr="00B97BC1">
              <w:t>», caractérisé par des transferts en espèces assortis de conditions, comporte un volet consacré à la question de «l’identité et la citoyenneté» qui a pour objet d’inciter les famille</w:t>
            </w:r>
            <w:r>
              <w:t>s à participer au programme «Mi </w:t>
            </w:r>
            <w:r w:rsidRPr="00B97BC1">
              <w:t>Nombre» (J’ai un nom) destiné aux enfants et aux adultes ne possédant pas d’acte de naissance ni de document national d’identité. L’État considère qu’il est indispensable de poursuivre cette politique.</w:t>
            </w:r>
          </w:p>
          <w:p w:rsidR="00BC7FF5" w:rsidRPr="00B97BC1" w:rsidRDefault="00BC7FF5" w:rsidP="00485A5D">
            <w:pPr>
              <w:spacing w:before="40" w:after="120"/>
              <w:ind w:right="113"/>
            </w:pPr>
            <w:r w:rsidRPr="00B97BC1">
              <w:t xml:space="preserve">Il convient de mentionner que la question de l’identité fait également partie des programmes stratégiques du Ministère de l’économie et des finances, ce qui permet de disposer des autorisations de crédit nécessaires à la tenue du Registre national de l’état civil. </w:t>
            </w:r>
          </w:p>
        </w:tc>
      </w:tr>
      <w:tr w:rsidR="00BC7FF5" w:rsidRPr="00B97BC1" w:rsidTr="00485A5D">
        <w:tc>
          <w:tcPr>
            <w:tcW w:w="4820" w:type="dxa"/>
            <w:tcBorders>
              <w:bottom w:val="nil"/>
            </w:tcBorders>
            <w:shd w:val="clear" w:color="auto" w:fill="auto"/>
          </w:tcPr>
          <w:p w:rsidR="00BC7FF5" w:rsidRPr="00B97BC1" w:rsidRDefault="00BC7FF5" w:rsidP="00485A5D">
            <w:pPr>
              <w:spacing w:before="40" w:after="120"/>
              <w:ind w:right="113"/>
            </w:pPr>
            <w:r w:rsidRPr="00B97BC1">
              <w:t>Les mesures prises pour éviter le placement en institution des garçons ou filles handicapés dont les parents ne sont pas à même de s’occuper et pour assurer la prise en charge par la</w:t>
            </w:r>
            <w:r>
              <w:t> </w:t>
            </w:r>
            <w:r w:rsidRPr="00B97BC1">
              <w:t>famille élargie et, si ce n’est pas possible, dans un cadre fa</w:t>
            </w:r>
            <w:r>
              <w:t>milial au sein de la communauté.</w:t>
            </w:r>
          </w:p>
        </w:tc>
        <w:tc>
          <w:tcPr>
            <w:tcW w:w="4819" w:type="dxa"/>
            <w:tcBorders>
              <w:bottom w:val="nil"/>
            </w:tcBorders>
            <w:shd w:val="clear" w:color="auto" w:fill="auto"/>
          </w:tcPr>
          <w:p w:rsidR="00BC7FF5" w:rsidRPr="00B97BC1" w:rsidRDefault="00BC7FF5" w:rsidP="00485A5D">
            <w:pPr>
              <w:spacing w:before="40" w:after="120"/>
              <w:ind w:right="113"/>
            </w:pPr>
            <w:r w:rsidRPr="00B97BC1">
              <w:t xml:space="preserve">La Commission spéciale de révision du Code de l’enfance et de l’adolescence a adopté le chapitre II du tome III dudit Code, dans lequel d’importantes précisions sont apportées aux fins de garantir que </w:t>
            </w:r>
            <w:r>
              <w:t xml:space="preserve">l’intérêt supérieur </w:t>
            </w:r>
            <w:r w:rsidRPr="00B97BC1">
              <w:t xml:space="preserve">des enfants et des adolescents </w:t>
            </w:r>
            <w:r>
              <w:t>soit pris en compte dans toute procédure les concernant</w:t>
            </w:r>
            <w:r w:rsidRPr="00B97BC1">
              <w:t>.</w:t>
            </w:r>
          </w:p>
        </w:tc>
      </w:tr>
      <w:tr w:rsidR="00BC7FF5" w:rsidRPr="00B97BC1" w:rsidTr="00485A5D">
        <w:tc>
          <w:tcPr>
            <w:tcW w:w="4820" w:type="dxa"/>
            <w:tcBorders>
              <w:top w:val="nil"/>
              <w:bottom w:val="single" w:sz="12" w:space="0" w:color="auto"/>
            </w:tcBorders>
            <w:shd w:val="clear" w:color="auto" w:fill="auto"/>
          </w:tcPr>
          <w:p w:rsidR="00BC7FF5" w:rsidRPr="00B97BC1" w:rsidRDefault="00BC7FF5" w:rsidP="00485A5D">
            <w:pPr>
              <w:keepNext/>
              <w:spacing w:before="40" w:after="120"/>
              <w:ind w:right="113"/>
            </w:pPr>
          </w:p>
        </w:tc>
        <w:tc>
          <w:tcPr>
            <w:tcW w:w="4819" w:type="dxa"/>
            <w:tcBorders>
              <w:top w:val="nil"/>
              <w:bottom w:val="single" w:sz="12" w:space="0" w:color="auto"/>
            </w:tcBorders>
            <w:shd w:val="clear" w:color="auto" w:fill="auto"/>
          </w:tcPr>
          <w:p w:rsidR="00BC7FF5" w:rsidRPr="00B97BC1" w:rsidRDefault="00BC7FF5" w:rsidP="00485A5D">
            <w:pPr>
              <w:spacing w:before="40" w:after="120"/>
              <w:ind w:right="113"/>
            </w:pPr>
            <w:r w:rsidRPr="00B97BC1">
              <w:t xml:space="preserve">Selon les renseignements </w:t>
            </w:r>
            <w:r>
              <w:t>communiqués à</w:t>
            </w:r>
            <w:r w:rsidRPr="00B97BC1">
              <w:t xml:space="preserve"> la Commission spéciale, en 2009, 246 enfants déclarés abandonnés </w:t>
            </w:r>
            <w:r>
              <w:t>auraient été</w:t>
            </w:r>
            <w:r w:rsidRPr="00B97BC1">
              <w:t xml:space="preserve"> adoptés, </w:t>
            </w:r>
            <w:r>
              <w:t xml:space="preserve">pour </w:t>
            </w:r>
            <w:r w:rsidRPr="00B97BC1">
              <w:t xml:space="preserve">plus de la moitié par des couples étrangers; afin </w:t>
            </w:r>
            <w:r>
              <w:t xml:space="preserve">d’augmenter </w:t>
            </w:r>
            <w:r w:rsidRPr="00B97BC1">
              <w:t>le nombre d</w:t>
            </w:r>
            <w:r>
              <w:t>’adoptions, la Commission a décidé qu’il y avait lieu</w:t>
            </w:r>
            <w:r w:rsidRPr="00B97BC1">
              <w:t xml:space="preserve"> de prêter une attention particulière aux </w:t>
            </w:r>
            <w:r>
              <w:t>enquêtes de</w:t>
            </w:r>
            <w:r w:rsidRPr="00B97BC1">
              <w:t xml:space="preserve"> tutelle, mécanisme fondamental pour </w:t>
            </w:r>
            <w:r>
              <w:t>accélérer la procédure d’adoption</w:t>
            </w:r>
            <w:r w:rsidRPr="00B97BC1">
              <w:t>.</w:t>
            </w:r>
          </w:p>
        </w:tc>
      </w:tr>
    </w:tbl>
    <w:p w:rsidR="00BC7FF5" w:rsidRPr="00B97BC1" w:rsidRDefault="00BC7FF5" w:rsidP="00BC7FF5">
      <w:pPr>
        <w:pStyle w:val="H23G"/>
      </w:pPr>
      <w:r>
        <w:tab/>
        <w:t>18.</w:t>
      </w:r>
      <w:r>
        <w:tab/>
        <w:t>Article 24</w:t>
      </w:r>
      <w:r>
        <w:br/>
        <w:t>É</w:t>
      </w:r>
      <w:r w:rsidRPr="00B97BC1">
        <w:t>ducation</w:t>
      </w:r>
    </w:p>
    <w:p w:rsidR="00BC7FF5" w:rsidRPr="00B97BC1" w:rsidRDefault="00BC7FF5" w:rsidP="00BC7FF5">
      <w:pPr>
        <w:pStyle w:val="SingleTxtG"/>
      </w:pPr>
      <w:r w:rsidRPr="00B97BC1">
        <w:t>76.</w:t>
      </w:r>
      <w:r w:rsidRPr="00B97BC1">
        <w:tab/>
      </w:r>
      <w:r>
        <w:t>Cet article reconnaît l</w:t>
      </w:r>
      <w:r w:rsidRPr="00B97BC1">
        <w:t>e droit des personnes handicapées à l’éducation sur la base de l’égalité des chances, passant par un système éducatif pourvoyant à l’insertion scolaire à tous les niveaux et par l’offre de possibilités d’éducation tout au long de la vie.</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BC7FF5" w:rsidRPr="00765865" w:rsidTr="00485A5D">
        <w:trPr>
          <w:tblHeader/>
        </w:trPr>
        <w:tc>
          <w:tcPr>
            <w:tcW w:w="4820" w:type="dxa"/>
            <w:tcBorders>
              <w:top w:val="single" w:sz="4" w:space="0" w:color="auto"/>
              <w:bottom w:val="single" w:sz="12" w:space="0" w:color="auto"/>
            </w:tcBorders>
            <w:shd w:val="clear" w:color="auto" w:fill="auto"/>
            <w:vAlign w:val="bottom"/>
          </w:tcPr>
          <w:p w:rsidR="00BC7FF5" w:rsidRPr="00765865" w:rsidRDefault="00BC7FF5" w:rsidP="00485A5D">
            <w:pPr>
              <w:spacing w:before="80" w:after="80" w:line="200" w:lineRule="exact"/>
              <w:ind w:right="113"/>
              <w:rPr>
                <w:i/>
                <w:sz w:val="16"/>
                <w:szCs w:val="24"/>
              </w:rPr>
            </w:pPr>
            <w:r>
              <w:rPr>
                <w:i/>
                <w:sz w:val="16"/>
                <w:szCs w:val="24"/>
              </w:rPr>
              <w:t>Renseignements à fournir</w:t>
            </w:r>
          </w:p>
        </w:tc>
        <w:tc>
          <w:tcPr>
            <w:tcW w:w="4819" w:type="dxa"/>
            <w:tcBorders>
              <w:top w:val="single" w:sz="4" w:space="0" w:color="auto"/>
              <w:bottom w:val="single" w:sz="12" w:space="0" w:color="auto"/>
            </w:tcBorders>
            <w:shd w:val="clear" w:color="auto" w:fill="auto"/>
            <w:vAlign w:val="bottom"/>
          </w:tcPr>
          <w:p w:rsidR="00BC7FF5" w:rsidRPr="00765865" w:rsidRDefault="00BC7FF5" w:rsidP="00485A5D">
            <w:pPr>
              <w:spacing w:before="80" w:after="80" w:line="200" w:lineRule="exact"/>
              <w:ind w:right="113"/>
              <w:rPr>
                <w:i/>
                <w:sz w:val="16"/>
                <w:szCs w:val="24"/>
              </w:rPr>
            </w:pPr>
            <w:r w:rsidRPr="00765865">
              <w:rPr>
                <w:i/>
                <w:sz w:val="16"/>
                <w:szCs w:val="24"/>
              </w:rPr>
              <w:t>Progrès réalisés</w:t>
            </w:r>
          </w:p>
        </w:tc>
      </w:tr>
      <w:tr w:rsidR="00BC7FF5" w:rsidRPr="00765865" w:rsidTr="00485A5D">
        <w:trPr>
          <w:trHeight w:hRule="exact" w:val="113"/>
          <w:tblHeader/>
        </w:trPr>
        <w:tc>
          <w:tcPr>
            <w:tcW w:w="4820" w:type="dxa"/>
            <w:tcBorders>
              <w:top w:val="single" w:sz="12" w:space="0" w:color="auto"/>
              <w:bottom w:val="nil"/>
            </w:tcBorders>
            <w:shd w:val="clear" w:color="auto" w:fill="auto"/>
            <w:vAlign w:val="bottom"/>
          </w:tcPr>
          <w:p w:rsidR="00BC7FF5" w:rsidRPr="00765865" w:rsidRDefault="00BC7FF5" w:rsidP="00485A5D">
            <w:pPr>
              <w:suppressAutoHyphens w:val="0"/>
              <w:spacing w:before="80" w:after="80" w:line="200" w:lineRule="exact"/>
              <w:ind w:right="113"/>
              <w:rPr>
                <w:i/>
                <w:sz w:val="16"/>
                <w:szCs w:val="24"/>
              </w:rPr>
            </w:pPr>
          </w:p>
        </w:tc>
        <w:tc>
          <w:tcPr>
            <w:tcW w:w="4819" w:type="dxa"/>
            <w:tcBorders>
              <w:top w:val="single" w:sz="12" w:space="0" w:color="auto"/>
              <w:bottom w:val="nil"/>
            </w:tcBorders>
            <w:shd w:val="clear" w:color="auto" w:fill="auto"/>
            <w:vAlign w:val="bottom"/>
          </w:tcPr>
          <w:p w:rsidR="00BC7FF5" w:rsidRPr="00765865" w:rsidRDefault="00BC7FF5" w:rsidP="00485A5D">
            <w:pPr>
              <w:suppressAutoHyphens w:val="0"/>
              <w:spacing w:before="80" w:after="80" w:line="200" w:lineRule="exact"/>
              <w:ind w:right="113"/>
              <w:rPr>
                <w:i/>
                <w:sz w:val="16"/>
                <w:szCs w:val="24"/>
              </w:rPr>
            </w:pP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r w:rsidRPr="00765865">
              <w:rPr>
                <w:szCs w:val="24"/>
              </w:rPr>
              <w:t>Les mesures prises pour assurer à chaque enfant handicapé l’accès à l’éducation de la petite enfance et à l’enseignement obligatoire primaire ainsi qu’à l’enseignement secondaire et supérieur</w:t>
            </w:r>
            <w:r>
              <w:rPr>
                <w:szCs w:val="24"/>
              </w:rPr>
              <w:t>.</w:t>
            </w: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765865">
              <w:rPr>
                <w:szCs w:val="24"/>
              </w:rPr>
              <w:t xml:space="preserve">Arrêté ministériel </w:t>
            </w:r>
            <w:r w:rsidRPr="00765865">
              <w:rPr>
                <w:rFonts w:eastAsia="MS Mincho"/>
                <w:szCs w:val="24"/>
              </w:rPr>
              <w:t>n</w:t>
            </w:r>
            <w:r w:rsidRPr="00765865">
              <w:rPr>
                <w:rFonts w:eastAsia="MS Mincho"/>
                <w:szCs w:val="24"/>
                <w:vertAlign w:val="superscript"/>
              </w:rPr>
              <w:t>o</w:t>
            </w:r>
            <w:r>
              <w:rPr>
                <w:szCs w:val="24"/>
                <w:vertAlign w:val="superscript"/>
              </w:rPr>
              <w:t xml:space="preserve"> </w:t>
            </w:r>
            <w:r w:rsidRPr="00765865">
              <w:rPr>
                <w:szCs w:val="24"/>
              </w:rPr>
              <w:t xml:space="preserve">069-2008-ED </w:t>
            </w:r>
            <w:r>
              <w:rPr>
                <w:szCs w:val="24"/>
              </w:rPr>
              <w:t xml:space="preserve">portant </w:t>
            </w:r>
            <w:r w:rsidRPr="00765865">
              <w:rPr>
                <w:szCs w:val="24"/>
              </w:rPr>
              <w:t xml:space="preserve">approbation de la </w:t>
            </w:r>
            <w:r>
              <w:t>d</w:t>
            </w:r>
            <w:r w:rsidRPr="00765865">
              <w:t>irective</w:t>
            </w:r>
            <w:r w:rsidRPr="00765865">
              <w:rPr>
                <w:szCs w:val="24"/>
              </w:rPr>
              <w:t xml:space="preserve"> intitulée «Normes </w:t>
            </w:r>
            <w:r w:rsidRPr="00765865">
              <w:t>relatives</w:t>
            </w:r>
            <w:r w:rsidRPr="00765865">
              <w:rPr>
                <w:szCs w:val="24"/>
              </w:rPr>
              <w:t xml:space="preserve"> à l’inscription des enfants et des jeunes handicapés aux différents niveaux d’enseignement et modalités du système éducatif dans le cadre de l’éducation intégrée»</w:t>
            </w:r>
            <w:r>
              <w:rPr>
                <w:szCs w:val="24"/>
              </w:rPr>
              <w:t>,</w:t>
            </w:r>
            <w:r w:rsidRPr="00765865">
              <w:rPr>
                <w:szCs w:val="24"/>
              </w:rPr>
              <w:t xml:space="preserve"> </w:t>
            </w:r>
            <w:r>
              <w:rPr>
                <w:szCs w:val="24"/>
              </w:rPr>
              <w:t>d</w:t>
            </w:r>
            <w:r w:rsidRPr="00765865">
              <w:rPr>
                <w:szCs w:val="24"/>
              </w:rPr>
              <w:t xml:space="preserve">irective </w:t>
            </w:r>
            <w:r w:rsidRPr="00C64C1F">
              <w:rPr>
                <w:rFonts w:eastAsia="MS Mincho"/>
                <w:szCs w:val="24"/>
              </w:rPr>
              <w:t>n</w:t>
            </w:r>
            <w:r w:rsidRPr="00C64C1F">
              <w:rPr>
                <w:rFonts w:eastAsia="MS Mincho"/>
                <w:szCs w:val="24"/>
                <w:vertAlign w:val="superscript"/>
              </w:rPr>
              <w:t>o</w:t>
            </w:r>
            <w:r>
              <w:rPr>
                <w:rFonts w:eastAsia="MS Mincho"/>
                <w:szCs w:val="24"/>
                <w:vertAlign w:val="superscript"/>
              </w:rPr>
              <w:t> </w:t>
            </w:r>
            <w:r w:rsidRPr="00765865">
              <w:rPr>
                <w:szCs w:val="24"/>
              </w:rPr>
              <w:t>01-2008-VMGP-DIGEBE.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765865">
              <w:rPr>
                <w:szCs w:val="24"/>
              </w:rPr>
              <w:t xml:space="preserve">Arrêté </w:t>
            </w:r>
            <w:r w:rsidRPr="00765865">
              <w:t>ministériel</w:t>
            </w:r>
            <w:r w:rsidRPr="00765865">
              <w:rPr>
                <w:szCs w:val="24"/>
              </w:rPr>
              <w:t xml:space="preserve"> n</w:t>
            </w:r>
            <w:r w:rsidRPr="00765865">
              <w:rPr>
                <w:szCs w:val="24"/>
                <w:vertAlign w:val="superscript"/>
              </w:rPr>
              <w:t>o</w:t>
            </w:r>
            <w:r w:rsidRPr="00765865">
              <w:rPr>
                <w:szCs w:val="24"/>
              </w:rPr>
              <w:t xml:space="preserve"> 440-2008-ED portant approbation du </w:t>
            </w:r>
            <w:r w:rsidRPr="00765865">
              <w:t>Programme</w:t>
            </w:r>
            <w:r w:rsidRPr="00765865">
              <w:rPr>
                <w:szCs w:val="24"/>
              </w:rPr>
              <w:t xml:space="preserve"> national d’enseignement général de base.</w:t>
            </w:r>
          </w:p>
        </w:tc>
      </w:tr>
      <w:tr w:rsidR="00BC7FF5" w:rsidRPr="00765865" w:rsidTr="00485A5D">
        <w:tc>
          <w:tcPr>
            <w:tcW w:w="4820" w:type="dxa"/>
            <w:tcBorders>
              <w:top w:val="nil"/>
              <w:bottom w:val="nil"/>
            </w:tcBorders>
            <w:shd w:val="clear" w:color="auto" w:fill="auto"/>
          </w:tcPr>
          <w:p w:rsidR="00BC7FF5" w:rsidRPr="00765865" w:rsidRDefault="00BC7FF5" w:rsidP="00BC7FF5">
            <w:pPr>
              <w:keepNext/>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765865">
              <w:rPr>
                <w:szCs w:val="24"/>
              </w:rPr>
              <w:t>Arrêté n</w:t>
            </w:r>
            <w:r w:rsidRPr="00765865">
              <w:rPr>
                <w:szCs w:val="24"/>
                <w:vertAlign w:val="superscript"/>
              </w:rPr>
              <w:t>o</w:t>
            </w:r>
            <w:r w:rsidRPr="00765865">
              <w:rPr>
                <w:szCs w:val="24"/>
              </w:rPr>
              <w:t xml:space="preserve"> 650-2008-ED portant approbation des règles complémentaires </w:t>
            </w:r>
            <w:r>
              <w:rPr>
                <w:szCs w:val="24"/>
              </w:rPr>
              <w:t xml:space="preserve">régissant </w:t>
            </w:r>
            <w:r w:rsidRPr="00765865">
              <w:rPr>
                <w:szCs w:val="24"/>
              </w:rPr>
              <w:t xml:space="preserve">la création, l’organisation et le fonctionnement des </w:t>
            </w:r>
            <w:r w:rsidRPr="00765865">
              <w:t>centres</w:t>
            </w:r>
            <w:r w:rsidRPr="00765865">
              <w:rPr>
                <w:szCs w:val="24"/>
              </w:rPr>
              <w:t xml:space="preserve"> de ressources de l’enseignement spécialisé de base</w:t>
            </w:r>
            <w:r>
              <w:rPr>
                <w:szCs w:val="24"/>
              </w:rPr>
              <w:t xml:space="preserve"> − CREBE</w:t>
            </w:r>
            <w:r w:rsidRPr="00765865">
              <w:rPr>
                <w:szCs w:val="24"/>
              </w:rPr>
              <w:t>.</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90029B" w:rsidRDefault="00BC7FF5" w:rsidP="00485A5D">
            <w:pPr>
              <w:pStyle w:val="Bullet1G"/>
              <w:tabs>
                <w:tab w:val="clear" w:pos="1701"/>
              </w:tabs>
              <w:spacing w:before="40"/>
              <w:ind w:left="284" w:right="113" w:hanging="284"/>
              <w:jc w:val="left"/>
            </w:pPr>
            <w:r w:rsidRPr="00765865">
              <w:rPr>
                <w:szCs w:val="24"/>
              </w:rPr>
              <w:t>Arrêté vice-ministériel n</w:t>
            </w:r>
            <w:r w:rsidRPr="00765865">
              <w:rPr>
                <w:szCs w:val="24"/>
                <w:vertAlign w:val="superscript"/>
              </w:rPr>
              <w:t>o</w:t>
            </w:r>
            <w:r w:rsidRPr="00765865">
              <w:rPr>
                <w:szCs w:val="24"/>
              </w:rPr>
              <w:t> 025-2008-ED portant approbation de la directive n</w:t>
            </w:r>
            <w:r w:rsidRPr="00765865">
              <w:rPr>
                <w:szCs w:val="24"/>
                <w:vertAlign w:val="superscript"/>
              </w:rPr>
              <w:t>o</w:t>
            </w:r>
            <w:r w:rsidRPr="00765865">
              <w:rPr>
                <w:szCs w:val="24"/>
              </w:rPr>
              <w:t> </w:t>
            </w:r>
            <w:r>
              <w:rPr>
                <w:szCs w:val="24"/>
              </w:rPr>
              <w:t>0</w:t>
            </w:r>
            <w:r w:rsidRPr="00765865">
              <w:rPr>
                <w:szCs w:val="24"/>
              </w:rPr>
              <w:t xml:space="preserve">69-2008-VMGP-DIGEBE établissant les règles relatives à la </w:t>
            </w:r>
            <w:r w:rsidRPr="00765865">
              <w:t>planification, l’organisation, l’exécution, la surveillance et l’évaluation des activités menées dans le cadre de la Campagne nationale de sensibilisation et de mobilisation en faveur de l’éducation intégrée.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90029B" w:rsidRDefault="00BC7FF5" w:rsidP="00485A5D">
            <w:pPr>
              <w:pStyle w:val="Bullet1G"/>
              <w:tabs>
                <w:tab w:val="clear" w:pos="1701"/>
              </w:tabs>
              <w:spacing w:before="40"/>
              <w:ind w:left="284" w:right="113" w:hanging="284"/>
              <w:jc w:val="left"/>
            </w:pPr>
            <w:r w:rsidRPr="00765865">
              <w:t xml:space="preserve">Arrêté ministériel </w:t>
            </w:r>
            <w:r>
              <w:rPr>
                <w:rFonts w:eastAsia="MS Mincho"/>
              </w:rPr>
              <w:t>n</w:t>
            </w:r>
            <w:r>
              <w:rPr>
                <w:rFonts w:eastAsia="MS Mincho"/>
                <w:vertAlign w:val="superscript"/>
              </w:rPr>
              <w:t xml:space="preserve">o </w:t>
            </w:r>
            <w:r w:rsidRPr="00765865">
              <w:t>298-2008-ED portant approbation des règles complémentaires relatives à la mise en œuvre du Programme de formation des enseignants de l’enseignement spécialisé de base − 2008.</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90029B" w:rsidRDefault="00BC7FF5" w:rsidP="00485A5D">
            <w:pPr>
              <w:pStyle w:val="Bullet1G"/>
              <w:tabs>
                <w:tab w:val="clear" w:pos="1701"/>
              </w:tabs>
              <w:spacing w:before="40"/>
              <w:ind w:left="284" w:right="113" w:hanging="284"/>
              <w:jc w:val="left"/>
            </w:pPr>
            <w:r>
              <w:t xml:space="preserve">Arrêté vice-ministériel </w:t>
            </w:r>
            <w:r>
              <w:rPr>
                <w:rFonts w:eastAsia="MS Mincho"/>
              </w:rPr>
              <w:t>n</w:t>
            </w:r>
            <w:r>
              <w:rPr>
                <w:rFonts w:eastAsia="MS Mincho"/>
                <w:vertAlign w:val="superscript"/>
              </w:rPr>
              <w:t>o</w:t>
            </w:r>
            <w:r>
              <w:t xml:space="preserve"> 037-2008-ED portant création de la</w:t>
            </w:r>
            <w:r w:rsidRPr="00765865">
              <w:t xml:space="preserve"> </w:t>
            </w:r>
            <w:r>
              <w:t>Table ronde de concertation sur</w:t>
            </w:r>
            <w:r w:rsidRPr="00765865">
              <w:t xml:space="preserve"> l’éducation intégrée.</w:t>
            </w:r>
          </w:p>
        </w:tc>
      </w:tr>
      <w:tr w:rsidR="00BC7FF5" w:rsidRPr="00765865" w:rsidTr="00485A5D">
        <w:tc>
          <w:tcPr>
            <w:tcW w:w="4820" w:type="dxa"/>
            <w:tcBorders>
              <w:top w:val="nil"/>
              <w:bottom w:val="nil"/>
            </w:tcBorders>
            <w:shd w:val="clear" w:color="auto" w:fill="auto"/>
          </w:tcPr>
          <w:p w:rsidR="00BC7FF5" w:rsidRPr="00765865" w:rsidRDefault="00BC7FF5" w:rsidP="00485A5D">
            <w:pPr>
              <w:keepNext/>
              <w:spacing w:before="40" w:after="120"/>
              <w:ind w:right="113"/>
              <w:rPr>
                <w:szCs w:val="24"/>
              </w:rPr>
            </w:pPr>
          </w:p>
        </w:tc>
        <w:tc>
          <w:tcPr>
            <w:tcW w:w="4819" w:type="dxa"/>
            <w:tcBorders>
              <w:top w:val="nil"/>
              <w:bottom w:val="nil"/>
            </w:tcBorders>
            <w:shd w:val="clear" w:color="auto" w:fill="auto"/>
          </w:tcPr>
          <w:p w:rsidR="00BC7FF5" w:rsidRPr="0090029B" w:rsidRDefault="00BC7FF5" w:rsidP="00485A5D">
            <w:pPr>
              <w:pStyle w:val="Bullet1G"/>
              <w:tabs>
                <w:tab w:val="clear" w:pos="1701"/>
              </w:tabs>
              <w:spacing w:before="40"/>
              <w:ind w:left="284" w:right="113" w:hanging="284"/>
              <w:jc w:val="left"/>
            </w:pPr>
            <w:r w:rsidRPr="00765865">
              <w:t xml:space="preserve">Dispositions </w:t>
            </w:r>
            <w:r>
              <w:t xml:space="preserve">relatives aux </w:t>
            </w:r>
            <w:r w:rsidRPr="00765865">
              <w:t xml:space="preserve">activités pédagogiques et </w:t>
            </w:r>
            <w:r>
              <w:t xml:space="preserve">administratives </w:t>
            </w:r>
            <w:r w:rsidRPr="00765865">
              <w:t xml:space="preserve">des établissements d’enseignement de base et </w:t>
            </w:r>
            <w:r>
              <w:t>d’enseignement technique pour les</w:t>
            </w:r>
            <w:r w:rsidRPr="00765865">
              <w:t xml:space="preserve"> années scolair</w:t>
            </w:r>
            <w:r>
              <w:t xml:space="preserve">es 2008, 2009 et 2010. R. M. </w:t>
            </w:r>
            <w:r>
              <w:rPr>
                <w:rFonts w:eastAsia="MS Mincho"/>
              </w:rPr>
              <w:t>n</w:t>
            </w:r>
            <w:r>
              <w:rPr>
                <w:rFonts w:eastAsia="MS Mincho"/>
                <w:vertAlign w:val="superscript"/>
              </w:rPr>
              <w:t>o</w:t>
            </w:r>
            <w:r>
              <w:t> </w:t>
            </w:r>
            <w:r w:rsidRPr="00765865">
              <w:t>494</w:t>
            </w:r>
            <w:r>
              <w:noBreakHyphen/>
              <w:t xml:space="preserve">2007-ED, R. M. </w:t>
            </w:r>
            <w:r>
              <w:rPr>
                <w:rFonts w:eastAsia="MS Mincho"/>
              </w:rPr>
              <w:t>n</w:t>
            </w:r>
            <w:r>
              <w:rPr>
                <w:rFonts w:eastAsia="MS Mincho"/>
                <w:vertAlign w:val="superscript"/>
              </w:rPr>
              <w:t>o</w:t>
            </w:r>
            <w:r>
              <w:t xml:space="preserve"> 441-2008-ED et R. M. </w:t>
            </w:r>
            <w:r>
              <w:rPr>
                <w:rFonts w:eastAsia="MS Mincho"/>
              </w:rPr>
              <w:t>n</w:t>
            </w:r>
            <w:r>
              <w:rPr>
                <w:rFonts w:eastAsia="MS Mincho"/>
                <w:vertAlign w:val="superscript"/>
              </w:rPr>
              <w:t>o</w:t>
            </w:r>
            <w:r>
              <w:t xml:space="preserve"> </w:t>
            </w:r>
            <w:r w:rsidRPr="00765865">
              <w:t xml:space="preserve">341-2009-ED. </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90029B" w:rsidRDefault="00BC7FF5" w:rsidP="00485A5D">
            <w:pPr>
              <w:pStyle w:val="Bullet1G"/>
              <w:tabs>
                <w:tab w:val="clear" w:pos="1701"/>
              </w:tabs>
              <w:spacing w:before="40"/>
              <w:ind w:left="284" w:right="113" w:hanging="284"/>
              <w:jc w:val="left"/>
            </w:pPr>
            <w:r w:rsidRPr="00765865">
              <w:t xml:space="preserve">Arrêté nº 0236-2010-ED </w:t>
            </w:r>
            <w:r>
              <w:t xml:space="preserve">qui prévoit </w:t>
            </w:r>
            <w:r w:rsidRPr="00765865">
              <w:t>que les organes de gestion psychopédagogi</w:t>
            </w:r>
            <w:r>
              <w:t>que</w:t>
            </w:r>
            <w:r w:rsidRPr="00765865">
              <w:t xml:space="preserve"> des centres d’éducation spécialisée de base </w:t>
            </w:r>
            <w:r>
              <w:t>prennent en charge des</w:t>
            </w:r>
            <w:r w:rsidRPr="00765865">
              <w:t xml:space="preserve"> élèves </w:t>
            </w:r>
            <w:r>
              <w:t>atteints d’handicap grave ou de handicaps</w:t>
            </w:r>
            <w:r w:rsidRPr="00765865">
              <w:t xml:space="preserve"> multiples</w:t>
            </w:r>
            <w:r>
              <w:t>,</w:t>
            </w:r>
            <w:r w:rsidRPr="00765865">
              <w:t xml:space="preserve"> </w:t>
            </w:r>
            <w:r>
              <w:t xml:space="preserve">après le cycle </w:t>
            </w:r>
            <w:r w:rsidRPr="00765865">
              <w:t>primaire.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765865">
              <w:t>Arrêté vice-ministériel nº 0020-2010-ED portant approbation de la directive nº</w:t>
            </w:r>
            <w:r w:rsidRPr="00765865">
              <w:rPr>
                <w:szCs w:val="24"/>
              </w:rPr>
              <w:t xml:space="preserve"> 026-2010-VMGP-DIGEBE réglementant l’organisation et le </w:t>
            </w:r>
            <w:r>
              <w:rPr>
                <w:szCs w:val="24"/>
              </w:rPr>
              <w:t xml:space="preserve">déroulement </w:t>
            </w:r>
            <w:r w:rsidRPr="00765865">
              <w:rPr>
                <w:szCs w:val="24"/>
              </w:rPr>
              <w:t xml:space="preserve">du «Troisième concours d’expériences positives en matière d’éducation intégrée»; </w:t>
            </w:r>
            <w:r>
              <w:rPr>
                <w:szCs w:val="24"/>
              </w:rPr>
              <w:t xml:space="preserve">cet </w:t>
            </w:r>
            <w:r w:rsidRPr="00765865">
              <w:rPr>
                <w:szCs w:val="24"/>
              </w:rPr>
              <w:t xml:space="preserve">arrêté </w:t>
            </w:r>
            <w:r>
              <w:rPr>
                <w:szCs w:val="24"/>
              </w:rPr>
              <w:t xml:space="preserve">précise </w:t>
            </w:r>
            <w:r w:rsidRPr="00765865">
              <w:rPr>
                <w:szCs w:val="24"/>
              </w:rPr>
              <w:t xml:space="preserve">les </w:t>
            </w:r>
            <w:r>
              <w:rPr>
                <w:szCs w:val="24"/>
              </w:rPr>
              <w:t xml:space="preserve">grandes lignes </w:t>
            </w:r>
            <w:r w:rsidRPr="00765865">
              <w:rPr>
                <w:szCs w:val="24"/>
              </w:rPr>
              <w:t>de cette manifestation.</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r w:rsidRPr="00765865">
              <w:rPr>
                <w:szCs w:val="24"/>
              </w:rPr>
              <w:t xml:space="preserve">Le nombre de garçons et de filles </w:t>
            </w:r>
            <w:r w:rsidRPr="00765865">
              <w:t>handicapés</w:t>
            </w:r>
            <w:r w:rsidRPr="00765865">
              <w:rPr>
                <w:szCs w:val="24"/>
              </w:rPr>
              <w:t xml:space="preserve"> bénéficiant de </w:t>
            </w:r>
            <w:r w:rsidRPr="00CC11E6">
              <w:t>l’éducation</w:t>
            </w:r>
            <w:r w:rsidRPr="00765865">
              <w:rPr>
                <w:szCs w:val="24"/>
              </w:rPr>
              <w:t xml:space="preserve"> de la petite enfance.</w:t>
            </w:r>
          </w:p>
        </w:tc>
        <w:tc>
          <w:tcPr>
            <w:tcW w:w="4819" w:type="dxa"/>
            <w:tcBorders>
              <w:top w:val="nil"/>
              <w:bottom w:val="nil"/>
            </w:tcBorders>
            <w:shd w:val="clear" w:color="auto" w:fill="auto"/>
          </w:tcPr>
          <w:p w:rsidR="00BC7FF5" w:rsidRPr="00765865" w:rsidRDefault="00BC7FF5" w:rsidP="00485A5D">
            <w:pPr>
              <w:pStyle w:val="Bullet1G"/>
              <w:numPr>
                <w:ilvl w:val="0"/>
                <w:numId w:val="0"/>
              </w:numPr>
              <w:spacing w:before="40"/>
              <w:ind w:right="113"/>
              <w:jc w:val="left"/>
              <w:rPr>
                <w:szCs w:val="24"/>
              </w:rPr>
            </w:pPr>
            <w:r>
              <w:rPr>
                <w:szCs w:val="24"/>
              </w:rPr>
              <w:t xml:space="preserve">Le </w:t>
            </w:r>
            <w:r w:rsidRPr="00286C43">
              <w:t>nombre</w:t>
            </w:r>
            <w:r>
              <w:rPr>
                <w:szCs w:val="24"/>
              </w:rPr>
              <w:t xml:space="preserve"> d’enfants qui bénéficient </w:t>
            </w:r>
            <w:r w:rsidRPr="00765865">
              <w:rPr>
                <w:szCs w:val="24"/>
              </w:rPr>
              <w:t>des programmes d’</w:t>
            </w:r>
            <w:r>
              <w:rPr>
                <w:szCs w:val="24"/>
              </w:rPr>
              <w:t>éducation préscolaire (PRITE) du</w:t>
            </w:r>
            <w:r w:rsidRPr="00765865">
              <w:rPr>
                <w:szCs w:val="24"/>
              </w:rPr>
              <w:t xml:space="preserve"> Ministère de </w:t>
            </w:r>
            <w:r w:rsidRPr="00765865">
              <w:t>l’éducation</w:t>
            </w:r>
            <w:r>
              <w:t xml:space="preserve"> est le suivant</w:t>
            </w:r>
            <w:r w:rsidRPr="00765865">
              <w:rPr>
                <w:szCs w:val="24"/>
              </w:rPr>
              <w:t>:</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tbl>
            <w:tblPr>
              <w:tblStyle w:val="TableGrid"/>
              <w:tblpPr w:leftFromText="141" w:rightFromText="141" w:vertAnchor="text" w:horzAnchor="margin" w:tblpXSpec="center" w:tblpY="-86"/>
              <w:tblOverlap w:val="never"/>
              <w:tblW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09"/>
              <w:gridCol w:w="2411"/>
            </w:tblGrid>
            <w:tr w:rsidR="00BC7FF5" w:rsidRPr="00765865" w:rsidTr="00485A5D">
              <w:tc>
                <w:tcPr>
                  <w:tcW w:w="1417" w:type="dxa"/>
                  <w:tcBorders>
                    <w:top w:val="single" w:sz="4" w:space="0" w:color="auto"/>
                    <w:bottom w:val="single" w:sz="12" w:space="0" w:color="auto"/>
                  </w:tcBorders>
                  <w:shd w:val="clear" w:color="auto" w:fill="auto"/>
                  <w:vAlign w:val="bottom"/>
                </w:tcPr>
                <w:p w:rsidR="00BC7FF5" w:rsidRPr="00765865" w:rsidRDefault="00BC7FF5" w:rsidP="00485A5D">
                  <w:pPr>
                    <w:spacing w:before="80" w:after="80" w:line="200" w:lineRule="exact"/>
                    <w:rPr>
                      <w:i/>
                      <w:szCs w:val="24"/>
                    </w:rPr>
                  </w:pPr>
                  <w:r w:rsidRPr="00286C43">
                    <w:rPr>
                      <w:i/>
                      <w:sz w:val="16"/>
                    </w:rPr>
                    <w:t>Année</w:t>
                  </w:r>
                </w:p>
              </w:tc>
              <w:tc>
                <w:tcPr>
                  <w:tcW w:w="1418" w:type="dxa"/>
                  <w:tcBorders>
                    <w:top w:val="single" w:sz="4" w:space="0" w:color="auto"/>
                    <w:bottom w:val="single" w:sz="12" w:space="0" w:color="auto"/>
                  </w:tcBorders>
                  <w:shd w:val="clear" w:color="auto" w:fill="auto"/>
                  <w:vAlign w:val="bottom"/>
                </w:tcPr>
                <w:p w:rsidR="00BC7FF5" w:rsidRPr="00765865" w:rsidRDefault="00BC7FF5" w:rsidP="00485A5D">
                  <w:pPr>
                    <w:spacing w:before="80" w:after="80" w:line="200" w:lineRule="exact"/>
                    <w:jc w:val="right"/>
                    <w:rPr>
                      <w:i/>
                      <w:szCs w:val="24"/>
                    </w:rPr>
                  </w:pPr>
                  <w:r w:rsidRPr="00286C43">
                    <w:rPr>
                      <w:i/>
                      <w:sz w:val="16"/>
                    </w:rPr>
                    <w:t xml:space="preserve">Enfants </w:t>
                  </w:r>
                </w:p>
              </w:tc>
            </w:tr>
            <w:tr w:rsidR="00BC7FF5" w:rsidRPr="00765865" w:rsidTr="00485A5D">
              <w:tc>
                <w:tcPr>
                  <w:tcW w:w="1417" w:type="dxa"/>
                  <w:tcBorders>
                    <w:top w:val="single" w:sz="12" w:space="0" w:color="auto"/>
                  </w:tcBorders>
                  <w:shd w:val="clear" w:color="auto" w:fill="auto"/>
                  <w:vAlign w:val="bottom"/>
                </w:tcPr>
                <w:p w:rsidR="00BC7FF5" w:rsidRPr="00286C43" w:rsidRDefault="00BC7FF5" w:rsidP="00485A5D">
                  <w:pPr>
                    <w:spacing w:before="40" w:after="40" w:line="220" w:lineRule="exact"/>
                    <w:rPr>
                      <w:sz w:val="18"/>
                    </w:rPr>
                  </w:pPr>
                  <w:r w:rsidRPr="00286C43">
                    <w:rPr>
                      <w:sz w:val="18"/>
                    </w:rPr>
                    <w:t>2008</w:t>
                  </w:r>
                </w:p>
              </w:tc>
              <w:tc>
                <w:tcPr>
                  <w:tcW w:w="1418" w:type="dxa"/>
                  <w:tcBorders>
                    <w:top w:val="single" w:sz="12" w:space="0" w:color="auto"/>
                  </w:tcBorders>
                  <w:shd w:val="clear" w:color="auto" w:fill="auto"/>
                  <w:vAlign w:val="bottom"/>
                </w:tcPr>
                <w:p w:rsidR="00BC7FF5" w:rsidRPr="00286C43" w:rsidRDefault="00BC7FF5" w:rsidP="00485A5D">
                  <w:pPr>
                    <w:spacing w:before="40" w:after="40" w:line="220" w:lineRule="exact"/>
                    <w:jc w:val="right"/>
                    <w:rPr>
                      <w:sz w:val="18"/>
                    </w:rPr>
                  </w:pPr>
                  <w:r w:rsidRPr="00286C43">
                    <w:rPr>
                      <w:sz w:val="18"/>
                    </w:rPr>
                    <w:t>6</w:t>
                  </w:r>
                  <w:r>
                    <w:rPr>
                      <w:sz w:val="18"/>
                    </w:rPr>
                    <w:t>78</w:t>
                  </w:r>
                </w:p>
              </w:tc>
            </w:tr>
            <w:tr w:rsidR="00BC7FF5" w:rsidRPr="00765865" w:rsidTr="00485A5D">
              <w:tc>
                <w:tcPr>
                  <w:tcW w:w="1417" w:type="dxa"/>
                  <w:tcBorders>
                    <w:bottom w:val="single" w:sz="12" w:space="0" w:color="auto"/>
                  </w:tcBorders>
                  <w:shd w:val="clear" w:color="auto" w:fill="auto"/>
                  <w:vAlign w:val="bottom"/>
                </w:tcPr>
                <w:p w:rsidR="00BC7FF5" w:rsidRPr="00286C43" w:rsidRDefault="00BC7FF5" w:rsidP="00485A5D">
                  <w:pPr>
                    <w:spacing w:before="40" w:after="40" w:line="220" w:lineRule="exact"/>
                    <w:rPr>
                      <w:sz w:val="18"/>
                    </w:rPr>
                  </w:pPr>
                  <w:r w:rsidRPr="00286C43">
                    <w:rPr>
                      <w:sz w:val="18"/>
                    </w:rPr>
                    <w:t>2009</w:t>
                  </w:r>
                </w:p>
              </w:tc>
              <w:tc>
                <w:tcPr>
                  <w:tcW w:w="1418" w:type="dxa"/>
                  <w:tcBorders>
                    <w:bottom w:val="single" w:sz="12" w:space="0" w:color="auto"/>
                  </w:tcBorders>
                  <w:shd w:val="clear" w:color="auto" w:fill="auto"/>
                  <w:vAlign w:val="bottom"/>
                </w:tcPr>
                <w:p w:rsidR="00BC7FF5" w:rsidRPr="00286C43" w:rsidRDefault="00BC7FF5" w:rsidP="00485A5D">
                  <w:pPr>
                    <w:spacing w:before="40" w:after="40" w:line="220" w:lineRule="exact"/>
                    <w:jc w:val="right"/>
                    <w:rPr>
                      <w:sz w:val="18"/>
                    </w:rPr>
                  </w:pPr>
                  <w:r>
                    <w:rPr>
                      <w:sz w:val="18"/>
                    </w:rPr>
                    <w:t>663</w:t>
                  </w:r>
                </w:p>
              </w:tc>
            </w:tr>
          </w:tbl>
          <w:p w:rsidR="00BC7FF5" w:rsidRPr="00765865" w:rsidRDefault="00BC7FF5" w:rsidP="00485A5D">
            <w:pPr>
              <w:pStyle w:val="Bullet1G"/>
              <w:numPr>
                <w:ilvl w:val="0"/>
                <w:numId w:val="0"/>
              </w:numPr>
              <w:spacing w:before="40"/>
              <w:ind w:right="113"/>
              <w:jc w:val="left"/>
              <w:rPr>
                <w:szCs w:val="24"/>
              </w:rPr>
            </w:pP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120" w:after="120"/>
              <w:ind w:right="113"/>
              <w:rPr>
                <w:szCs w:val="24"/>
              </w:rPr>
            </w:pPr>
            <w:r w:rsidRPr="0090029B">
              <w:rPr>
                <w:szCs w:val="24"/>
              </w:rPr>
              <w:t>Les disparités notables entre garçons et filles aux différents niveaux d’enseignement et les éventuelles politiques et lois visant à y remédier.</w:t>
            </w:r>
          </w:p>
        </w:tc>
        <w:tc>
          <w:tcPr>
            <w:tcW w:w="4819" w:type="dxa"/>
            <w:tcBorders>
              <w:top w:val="nil"/>
              <w:bottom w:val="nil"/>
            </w:tcBorders>
            <w:shd w:val="clear" w:color="auto" w:fill="auto"/>
          </w:tcPr>
          <w:p w:rsidR="00BC7FF5" w:rsidRPr="00765865" w:rsidRDefault="00BC7FF5" w:rsidP="00485A5D">
            <w:pPr>
              <w:pStyle w:val="Bullet1G"/>
              <w:numPr>
                <w:ilvl w:val="0"/>
                <w:numId w:val="0"/>
              </w:numPr>
              <w:spacing w:before="120"/>
              <w:ind w:right="113"/>
              <w:jc w:val="left"/>
              <w:rPr>
                <w:szCs w:val="24"/>
              </w:rPr>
            </w:pPr>
            <w:r w:rsidRPr="0090029B">
              <w:rPr>
                <w:szCs w:val="24"/>
              </w:rPr>
              <w:t>On notera à cet égard les mesures prises en application de la loi n</w:t>
            </w:r>
            <w:r w:rsidRPr="0090029B">
              <w:rPr>
                <w:szCs w:val="24"/>
                <w:vertAlign w:val="superscript"/>
              </w:rPr>
              <w:t>o</w:t>
            </w:r>
            <w:r w:rsidRPr="0090029B">
              <w:rPr>
                <w:szCs w:val="24"/>
              </w:rPr>
              <w:t xml:space="preserve"> 27558 visant à promouvoir l’éducation des filles et des adolescentes des régions rurales</w:t>
            </w:r>
            <w:r>
              <w:rPr>
                <w:szCs w:val="24"/>
              </w:rPr>
              <w:t>:</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54699B" w:rsidRDefault="00BC7FF5" w:rsidP="00485A5D">
            <w:pPr>
              <w:pStyle w:val="Bullet1G"/>
              <w:numPr>
                <w:ilvl w:val="0"/>
                <w:numId w:val="0"/>
              </w:numPr>
              <w:spacing w:before="40"/>
              <w:ind w:left="567" w:right="113" w:hanging="567"/>
              <w:jc w:val="left"/>
              <w:rPr>
                <w:szCs w:val="24"/>
              </w:rPr>
            </w:pPr>
            <w:r w:rsidRPr="0054699B">
              <w:rPr>
                <w:szCs w:val="24"/>
              </w:rPr>
              <w:t>1.</w:t>
            </w:r>
            <w:r w:rsidRPr="0054699B">
              <w:rPr>
                <w:szCs w:val="24"/>
              </w:rPr>
              <w:tab/>
            </w:r>
            <w:r w:rsidRPr="0054699B">
              <w:t>Pour</w:t>
            </w:r>
            <w:r w:rsidRPr="0054699B">
              <w:rPr>
                <w:szCs w:val="24"/>
              </w:rPr>
              <w:t xml:space="preserve"> répondre aux besoins particuliers des fillettes et des adolescentes des régions rurales:</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765865">
              <w:rPr>
                <w:rFonts w:eastAsia="MS Mincho"/>
                <w:szCs w:val="24"/>
              </w:rPr>
              <w:t xml:space="preserve">Journées d’apprentissage mutuel </w:t>
            </w:r>
            <w:r>
              <w:rPr>
                <w:rFonts w:eastAsia="MS Mincho"/>
                <w:szCs w:val="24"/>
              </w:rPr>
              <w:t>destinées à coordonner</w:t>
            </w:r>
            <w:r w:rsidRPr="00765865">
              <w:rPr>
                <w:rFonts w:eastAsia="MS Mincho"/>
                <w:szCs w:val="24"/>
              </w:rPr>
              <w:t xml:space="preserve"> des actions menées </w:t>
            </w:r>
            <w:r w:rsidRPr="00AC2DCD">
              <w:t>dans</w:t>
            </w:r>
            <w:r w:rsidRPr="00765865">
              <w:rPr>
                <w:rFonts w:eastAsia="MS Mincho"/>
                <w:szCs w:val="24"/>
              </w:rPr>
              <w:t xml:space="preserve"> le cadre de l’approche </w:t>
            </w:r>
            <w:r w:rsidRPr="00765865">
              <w:t>transversale</w:t>
            </w:r>
            <w:r w:rsidRPr="00765865">
              <w:rPr>
                <w:rFonts w:eastAsia="MS Mincho"/>
                <w:szCs w:val="24"/>
              </w:rPr>
              <w:t xml:space="preserve"> de la prise en charge des enfants et des adolescents </w:t>
            </w:r>
            <w:r w:rsidRPr="00765865">
              <w:t>handicapés</w:t>
            </w:r>
            <w:r w:rsidRPr="00765865">
              <w:rPr>
                <w:rFonts w:eastAsia="MS Mincho"/>
                <w:szCs w:val="24"/>
              </w:rPr>
              <w:t>, directe ou virtuelle; en 2009, 1</w:t>
            </w:r>
            <w:r>
              <w:rPr>
                <w:rFonts w:eastAsia="MS Mincho"/>
                <w:szCs w:val="24"/>
              </w:rPr>
              <w:t xml:space="preserve"> </w:t>
            </w:r>
            <w:r w:rsidRPr="00765865">
              <w:rPr>
                <w:rFonts w:eastAsia="MS Mincho"/>
                <w:szCs w:val="24"/>
              </w:rPr>
              <w:t>082 professionnels, enseignants et autres, ont ainsi reçu une formation dans les matières suivantes:</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90029B" w:rsidRDefault="00BC7FF5" w:rsidP="00485A5D">
            <w:pPr>
              <w:pStyle w:val="Bullet1G"/>
              <w:tabs>
                <w:tab w:val="clear" w:pos="1701"/>
              </w:tabs>
              <w:spacing w:before="40"/>
              <w:ind w:left="284" w:right="113" w:hanging="284"/>
              <w:jc w:val="left"/>
              <w:rPr>
                <w:rFonts w:eastAsia="MS Mincho"/>
                <w:szCs w:val="24"/>
              </w:rPr>
            </w:pPr>
            <w:r w:rsidRPr="00765865">
              <w:t>Éducation</w:t>
            </w:r>
            <w:r>
              <w:rPr>
                <w:rFonts w:eastAsia="MS Mincho"/>
                <w:szCs w:val="24"/>
              </w:rPr>
              <w:t xml:space="preserve"> intégrée −</w:t>
            </w:r>
            <w:r w:rsidRPr="00765865">
              <w:rPr>
                <w:rFonts w:eastAsia="MS Mincho"/>
                <w:szCs w:val="24"/>
              </w:rPr>
              <w:t xml:space="preserve"> Points de vue et stratégies (formation virtuelle);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90029B" w:rsidRDefault="00BC7FF5" w:rsidP="00485A5D">
            <w:pPr>
              <w:pStyle w:val="Bullet1G"/>
              <w:tabs>
                <w:tab w:val="clear" w:pos="1701"/>
              </w:tabs>
              <w:spacing w:before="40"/>
              <w:ind w:left="284" w:right="113" w:hanging="284"/>
              <w:jc w:val="left"/>
            </w:pPr>
            <w:r w:rsidRPr="0054699B">
              <w:rPr>
                <w:rFonts w:eastAsia="MS Mincho"/>
                <w:szCs w:val="24"/>
              </w:rPr>
              <w:t>Logiciel</w:t>
            </w:r>
            <w:r w:rsidRPr="00AC2DCD">
              <w:t xml:space="preserve"> éducatif «Lee </w:t>
            </w:r>
            <w:proofErr w:type="spellStart"/>
            <w:r w:rsidRPr="00AC2DCD">
              <w:t>Todo</w:t>
            </w:r>
            <w:proofErr w:type="spellEnd"/>
            <w:r w:rsidRPr="00AC2DCD">
              <w:t>» (Lis tout);</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90029B" w:rsidRDefault="00BC7FF5" w:rsidP="00485A5D">
            <w:pPr>
              <w:pStyle w:val="Bullet1G"/>
              <w:tabs>
                <w:tab w:val="clear" w:pos="1701"/>
              </w:tabs>
              <w:spacing w:before="40"/>
              <w:ind w:left="284" w:right="113" w:hanging="284"/>
              <w:jc w:val="left"/>
            </w:pPr>
            <w:r w:rsidRPr="00765865">
              <w:t>Progrès</w:t>
            </w:r>
            <w:r w:rsidRPr="00AC2DCD">
              <w:t xml:space="preserve"> et perspectives de l’éducation intégrée </w:t>
            </w:r>
            <w:r>
              <w:t xml:space="preserve">en </w:t>
            </w:r>
            <w:r w:rsidRPr="00AC2DCD">
              <w:t>2009;</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064FE4">
              <w:t>Révision</w:t>
            </w:r>
            <w:r w:rsidRPr="00064FE4">
              <w:rPr>
                <w:szCs w:val="24"/>
              </w:rPr>
              <w:t xml:space="preserve"> </w:t>
            </w:r>
            <w:r w:rsidRPr="0054699B">
              <w:rPr>
                <w:rFonts w:eastAsia="MS Mincho"/>
                <w:szCs w:val="24"/>
              </w:rPr>
              <w:t>et</w:t>
            </w:r>
            <w:r w:rsidRPr="00064FE4">
              <w:rPr>
                <w:szCs w:val="24"/>
              </w:rPr>
              <w:t xml:space="preserve"> enrichissement du guide du psychologue pour la prise en charge des surdoués</w:t>
            </w:r>
            <w:r>
              <w:rPr>
                <w:szCs w:val="24"/>
              </w:rPr>
              <w:t>;</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765865">
              <w:t>Institutionnalisation</w:t>
            </w:r>
            <w:r w:rsidRPr="00765865">
              <w:rPr>
                <w:szCs w:val="24"/>
              </w:rPr>
              <w:t xml:space="preserve"> et renforcement des équipes du Service d’appui et d’</w:t>
            </w:r>
            <w:r>
              <w:rPr>
                <w:szCs w:val="24"/>
              </w:rPr>
              <w:t>assistance à</w:t>
            </w:r>
            <w:r w:rsidRPr="00765865">
              <w:rPr>
                <w:szCs w:val="24"/>
              </w:rPr>
              <w:t xml:space="preserve"> la prise en charge des </w:t>
            </w:r>
            <w:r>
              <w:rPr>
                <w:szCs w:val="24"/>
              </w:rPr>
              <w:t xml:space="preserve">étudiants ayant des </w:t>
            </w:r>
            <w:r w:rsidRPr="00765865">
              <w:rPr>
                <w:szCs w:val="24"/>
              </w:rPr>
              <w:t>besoins éducatifs spéciaux</w:t>
            </w:r>
            <w:r>
              <w:rPr>
                <w:szCs w:val="24"/>
              </w:rPr>
              <w:t xml:space="preserve"> − </w:t>
            </w:r>
            <w:r w:rsidRPr="00E82F69">
              <w:rPr>
                <w:rFonts w:eastAsia="MS Mincho"/>
                <w:szCs w:val="24"/>
              </w:rPr>
              <w:t>SAANEE</w:t>
            </w:r>
            <w:r w:rsidRPr="00765865">
              <w:rPr>
                <w:szCs w:val="24"/>
              </w:rPr>
              <w:t>. (211) SAANEE, et décision d’adaptation à la situation actuelle.</w:t>
            </w:r>
          </w:p>
        </w:tc>
      </w:tr>
      <w:tr w:rsidR="00BC7FF5" w:rsidRPr="00765865" w:rsidTr="00485A5D">
        <w:tc>
          <w:tcPr>
            <w:tcW w:w="4820" w:type="dxa"/>
            <w:tcBorders>
              <w:top w:val="nil"/>
              <w:bottom w:val="nil"/>
            </w:tcBorders>
            <w:shd w:val="clear" w:color="auto" w:fill="auto"/>
          </w:tcPr>
          <w:p w:rsidR="00BC7FF5" w:rsidRPr="00E624CA" w:rsidRDefault="00BC7FF5" w:rsidP="00485A5D">
            <w:pPr>
              <w:spacing w:before="40" w:after="120"/>
              <w:ind w:right="113"/>
              <w:rPr>
                <w:szCs w:val="24"/>
              </w:rPr>
            </w:pPr>
          </w:p>
        </w:tc>
        <w:tc>
          <w:tcPr>
            <w:tcW w:w="4819" w:type="dxa"/>
            <w:tcBorders>
              <w:top w:val="nil"/>
              <w:bottom w:val="nil"/>
            </w:tcBorders>
            <w:shd w:val="clear" w:color="auto" w:fill="auto"/>
          </w:tcPr>
          <w:p w:rsidR="00BC7FF5" w:rsidRPr="00E624CA" w:rsidRDefault="00BC7FF5" w:rsidP="00485A5D">
            <w:pPr>
              <w:pStyle w:val="Bullet1G"/>
              <w:numPr>
                <w:ilvl w:val="0"/>
                <w:numId w:val="0"/>
              </w:numPr>
              <w:spacing w:before="40"/>
              <w:ind w:right="113"/>
              <w:jc w:val="left"/>
              <w:rPr>
                <w:szCs w:val="24"/>
              </w:rPr>
            </w:pPr>
            <w:r w:rsidRPr="00E624CA">
              <w:rPr>
                <w:szCs w:val="24"/>
              </w:rPr>
              <w:t>2.</w:t>
            </w:r>
            <w:r w:rsidRPr="00E624CA">
              <w:rPr>
                <w:szCs w:val="24"/>
              </w:rPr>
              <w:tab/>
              <w:t>Pour encourager la scolarisation:</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765865">
              <w:rPr>
                <w:szCs w:val="24"/>
              </w:rPr>
              <w:t xml:space="preserve">Des campagnes et des </w:t>
            </w:r>
            <w:r>
              <w:rPr>
                <w:szCs w:val="24"/>
              </w:rPr>
              <w:t>tables rondes visant à encourager</w:t>
            </w:r>
            <w:r w:rsidRPr="00765865">
              <w:rPr>
                <w:szCs w:val="24"/>
              </w:rPr>
              <w:t xml:space="preserve"> la </w:t>
            </w:r>
            <w:r w:rsidRPr="00CC11E6">
              <w:t>scolarisation</w:t>
            </w:r>
            <w:r w:rsidRPr="00765865">
              <w:rPr>
                <w:szCs w:val="24"/>
              </w:rPr>
              <w:t xml:space="preserve"> des enfants handicapés en milieu rural</w:t>
            </w:r>
            <w:r>
              <w:rPr>
                <w:szCs w:val="24"/>
              </w:rPr>
              <w:t xml:space="preserve"> ont été organisées</w:t>
            </w:r>
            <w:r w:rsidRPr="00765865">
              <w:rPr>
                <w:szCs w:val="24"/>
              </w:rPr>
              <w:t>,</w:t>
            </w:r>
            <w:r>
              <w:rPr>
                <w:szCs w:val="24"/>
              </w:rPr>
              <w:t xml:space="preserve"> parmi lesquelles</w:t>
            </w:r>
            <w:r w:rsidRPr="00765865">
              <w:rPr>
                <w:szCs w:val="24"/>
              </w:rPr>
              <w:t>:</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Pr>
                <w:szCs w:val="24"/>
              </w:rPr>
              <w:t xml:space="preserve">La table ronde de concertation </w:t>
            </w:r>
            <w:r w:rsidRPr="00765865">
              <w:rPr>
                <w:szCs w:val="24"/>
              </w:rPr>
              <w:t xml:space="preserve">en faveur de l’éducation intégrée; </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765865">
              <w:rPr>
                <w:szCs w:val="24"/>
              </w:rPr>
              <w:t xml:space="preserve">Détermination des objectifs annuels des </w:t>
            </w:r>
            <w:r>
              <w:rPr>
                <w:szCs w:val="24"/>
              </w:rPr>
              <w:t>d</w:t>
            </w:r>
            <w:r w:rsidRPr="00765865">
              <w:rPr>
                <w:szCs w:val="24"/>
              </w:rPr>
              <w:t xml:space="preserve">irections générales de </w:t>
            </w:r>
            <w:r w:rsidRPr="00CC11E6">
              <w:t>l’enseignement</w:t>
            </w:r>
            <w:r>
              <w:rPr>
                <w:szCs w:val="24"/>
              </w:rPr>
              <w:t xml:space="preserve"> − </w:t>
            </w:r>
            <w:r w:rsidRPr="00765865">
              <w:rPr>
                <w:szCs w:val="24"/>
              </w:rPr>
              <w:t xml:space="preserve">Unités de gestion de l’éducation locale en </w:t>
            </w:r>
            <w:r>
              <w:rPr>
                <w:szCs w:val="24"/>
              </w:rPr>
              <w:t xml:space="preserve">vue d’une </w:t>
            </w:r>
            <w:r w:rsidRPr="00765865">
              <w:rPr>
                <w:szCs w:val="24"/>
              </w:rPr>
              <w:t xml:space="preserve">prise en charge </w:t>
            </w:r>
            <w:r>
              <w:rPr>
                <w:szCs w:val="24"/>
              </w:rPr>
              <w:t xml:space="preserve">universelle </w:t>
            </w:r>
            <w:r w:rsidRPr="00765865">
              <w:rPr>
                <w:szCs w:val="24"/>
              </w:rPr>
              <w:t>des enfants et des jeunes handicapés dans l’enseignement général de base.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E624CA" w:rsidRDefault="00BC7FF5" w:rsidP="00485A5D">
            <w:pPr>
              <w:pStyle w:val="Bullet1G"/>
              <w:numPr>
                <w:ilvl w:val="0"/>
                <w:numId w:val="0"/>
              </w:numPr>
              <w:spacing w:before="40"/>
              <w:ind w:right="113"/>
              <w:jc w:val="left"/>
              <w:rPr>
                <w:szCs w:val="24"/>
              </w:rPr>
            </w:pPr>
            <w:r w:rsidRPr="00E624CA">
              <w:rPr>
                <w:szCs w:val="24"/>
              </w:rPr>
              <w:t>3.</w:t>
            </w:r>
            <w:r w:rsidRPr="00E624CA">
              <w:rPr>
                <w:szCs w:val="24"/>
              </w:rPr>
              <w:tab/>
              <w:t>Pour promouvoir l’égalité entre les sexes:</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064FE4" w:rsidRDefault="00BC7FF5" w:rsidP="00485A5D">
            <w:pPr>
              <w:pStyle w:val="Bullet1G"/>
              <w:tabs>
                <w:tab w:val="clear" w:pos="1701"/>
              </w:tabs>
              <w:spacing w:before="40"/>
              <w:ind w:left="284" w:right="113" w:hanging="284"/>
              <w:jc w:val="left"/>
            </w:pPr>
            <w:r w:rsidRPr="00765865">
              <w:rPr>
                <w:szCs w:val="24"/>
              </w:rPr>
              <w:t xml:space="preserve">Utilisation d’une </w:t>
            </w:r>
            <w:r w:rsidRPr="00765865">
              <w:t>terminologie</w:t>
            </w:r>
            <w:r w:rsidRPr="00765865">
              <w:rPr>
                <w:szCs w:val="24"/>
              </w:rPr>
              <w:t xml:space="preserve"> traduisant le respect de l’égalité des sexes dans </w:t>
            </w:r>
            <w:r>
              <w:rPr>
                <w:szCs w:val="24"/>
              </w:rPr>
              <w:t xml:space="preserve">tous les textes réglementaires </w:t>
            </w:r>
            <w:r w:rsidRPr="00CC11E6">
              <w:t xml:space="preserve">et </w:t>
            </w:r>
            <w:r>
              <w:t>l</w:t>
            </w:r>
            <w:r w:rsidRPr="00CC11E6">
              <w:t>es documents</w:t>
            </w:r>
            <w:r>
              <w:t xml:space="preserve"> publiés</w:t>
            </w:r>
            <w:r w:rsidRPr="00CC11E6">
              <w:t>;</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064FE4" w:rsidRDefault="00BC7FF5" w:rsidP="00485A5D">
            <w:pPr>
              <w:pStyle w:val="Bullet1G"/>
              <w:tabs>
                <w:tab w:val="clear" w:pos="1701"/>
              </w:tabs>
              <w:spacing w:before="40"/>
              <w:ind w:left="284" w:right="113" w:hanging="284"/>
              <w:jc w:val="left"/>
            </w:pPr>
            <w:r w:rsidRPr="00CC11E6">
              <w:t xml:space="preserve">Directive </w:t>
            </w:r>
            <w:r>
              <w:t xml:space="preserve">publiée </w:t>
            </w:r>
            <w:r w:rsidRPr="00CC11E6">
              <w:t>au début de l’</w:t>
            </w:r>
            <w:r>
              <w:t xml:space="preserve">année </w:t>
            </w:r>
            <w:r>
              <w:rPr>
                <w:rFonts w:eastAsia="MS Mincho"/>
              </w:rPr>
              <w:t>n</w:t>
            </w:r>
            <w:r>
              <w:rPr>
                <w:rFonts w:eastAsia="MS Mincho"/>
                <w:vertAlign w:val="superscript"/>
              </w:rPr>
              <w:t>o</w:t>
            </w:r>
            <w:r>
              <w:t xml:space="preserve"> </w:t>
            </w:r>
            <w:r w:rsidRPr="00CC11E6">
              <w:t>0341-2009: accès partagé aux services de l’enseignement général de base, de l’enseignement spécialisé de base</w:t>
            </w:r>
            <w:r>
              <w:t xml:space="preserve"> et de l’enseignement technique et </w:t>
            </w:r>
            <w:r w:rsidRPr="00CC11E6">
              <w:t>professionnel;</w:t>
            </w:r>
          </w:p>
        </w:tc>
      </w:tr>
      <w:tr w:rsidR="00BC7FF5" w:rsidRPr="00765865" w:rsidTr="00485A5D">
        <w:tc>
          <w:tcPr>
            <w:tcW w:w="4820" w:type="dxa"/>
            <w:tcBorders>
              <w:top w:val="nil"/>
              <w:bottom w:val="nil"/>
            </w:tcBorders>
            <w:shd w:val="clear" w:color="auto" w:fill="auto"/>
          </w:tcPr>
          <w:p w:rsidR="00BC7FF5" w:rsidRPr="00765865" w:rsidRDefault="00BC7FF5" w:rsidP="00BC7FF5">
            <w:pPr>
              <w:keepNext/>
              <w:spacing w:before="40" w:after="120"/>
              <w:ind w:right="113"/>
              <w:rPr>
                <w:szCs w:val="24"/>
              </w:rPr>
            </w:pPr>
          </w:p>
        </w:tc>
        <w:tc>
          <w:tcPr>
            <w:tcW w:w="4819" w:type="dxa"/>
            <w:tcBorders>
              <w:top w:val="nil"/>
              <w:bottom w:val="nil"/>
            </w:tcBorders>
            <w:shd w:val="clear" w:color="auto" w:fill="auto"/>
          </w:tcPr>
          <w:p w:rsidR="00BC7FF5" w:rsidRPr="00064FE4" w:rsidRDefault="00BC7FF5" w:rsidP="00485A5D">
            <w:pPr>
              <w:pStyle w:val="Bullet1G"/>
              <w:tabs>
                <w:tab w:val="clear" w:pos="1701"/>
              </w:tabs>
              <w:spacing w:before="40"/>
              <w:ind w:left="284" w:right="113" w:hanging="284"/>
              <w:jc w:val="left"/>
            </w:pPr>
            <w:r w:rsidRPr="00CC11E6">
              <w:t xml:space="preserve">Mise en œuvre </w:t>
            </w:r>
            <w:r w:rsidRPr="00765865">
              <w:t>des</w:t>
            </w:r>
            <w:r w:rsidRPr="00CC11E6">
              <w:t xml:space="preserve"> </w:t>
            </w:r>
            <w:r>
              <w:t xml:space="preserve">aménagements requis </w:t>
            </w:r>
            <w:r w:rsidRPr="00CC11E6">
              <w:t>pour répondre aux besoins éducatifs spéciaux liés au handicap;</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064FE4" w:rsidRDefault="00BC7FF5" w:rsidP="00485A5D">
            <w:pPr>
              <w:pStyle w:val="Bullet1G"/>
              <w:tabs>
                <w:tab w:val="clear" w:pos="1701"/>
              </w:tabs>
              <w:spacing w:before="40"/>
              <w:ind w:left="284" w:right="113" w:hanging="284"/>
              <w:jc w:val="left"/>
            </w:pPr>
            <w:r w:rsidRPr="00CC11E6">
              <w:t xml:space="preserve">Campagnes de </w:t>
            </w:r>
            <w:r w:rsidRPr="00765865">
              <w:t>sensibilisation</w:t>
            </w:r>
            <w:r w:rsidRPr="00CC11E6">
              <w:t xml:space="preserve"> et de mobilisation pour </w:t>
            </w:r>
            <w:r>
              <w:t xml:space="preserve">valoriser l’image </w:t>
            </w:r>
            <w:r w:rsidRPr="00CC11E6">
              <w:t xml:space="preserve">des enfants et des jeunes handicapés </w:t>
            </w:r>
            <w:r>
              <w:t xml:space="preserve">dans le </w:t>
            </w:r>
            <w:r w:rsidRPr="00CC11E6">
              <w:t>milieu rural</w:t>
            </w:r>
            <w:r>
              <w:t>;</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064FE4" w:rsidRDefault="00BC7FF5" w:rsidP="00485A5D">
            <w:pPr>
              <w:pStyle w:val="Bullet1G"/>
              <w:tabs>
                <w:tab w:val="clear" w:pos="1701"/>
              </w:tabs>
              <w:spacing w:before="40"/>
              <w:ind w:left="284" w:right="113" w:hanging="284"/>
              <w:jc w:val="left"/>
              <w:rPr>
                <w:szCs w:val="24"/>
              </w:rPr>
            </w:pPr>
            <w:r w:rsidRPr="00765865">
              <w:t>Concours</w:t>
            </w:r>
            <w:r w:rsidRPr="00765865">
              <w:rPr>
                <w:szCs w:val="24"/>
              </w:rPr>
              <w:t xml:space="preserve"> national d’expériences positives dans le cadre de l’éducation intégrée</w:t>
            </w:r>
            <w:r>
              <w:rPr>
                <w:szCs w:val="24"/>
              </w:rPr>
              <w:t>,</w:t>
            </w:r>
            <w:r w:rsidRPr="00765865">
              <w:rPr>
                <w:szCs w:val="24"/>
              </w:rPr>
              <w:t xml:space="preserve"> 2009;</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064FE4" w:rsidRDefault="00BC7FF5" w:rsidP="00485A5D">
            <w:pPr>
              <w:pStyle w:val="Bullet1G"/>
              <w:tabs>
                <w:tab w:val="clear" w:pos="1701"/>
              </w:tabs>
              <w:spacing w:before="40"/>
              <w:ind w:left="284" w:right="113" w:hanging="284"/>
              <w:jc w:val="left"/>
              <w:rPr>
                <w:szCs w:val="24"/>
              </w:rPr>
            </w:pPr>
            <w:r w:rsidRPr="00765865">
              <w:rPr>
                <w:szCs w:val="24"/>
              </w:rPr>
              <w:t>Première Conférence internationale</w:t>
            </w:r>
            <w:r>
              <w:rPr>
                <w:szCs w:val="24"/>
              </w:rPr>
              <w:t xml:space="preserve"> sur l’insertion des handicapés dans l’enseignement et dans la société</w:t>
            </w:r>
            <w:r w:rsidRPr="00765865">
              <w:rPr>
                <w:szCs w:val="24"/>
              </w:rPr>
              <w:t>;</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CC11E6" w:rsidRDefault="00BC7FF5" w:rsidP="00485A5D">
            <w:pPr>
              <w:pStyle w:val="Bullet1G"/>
              <w:tabs>
                <w:tab w:val="clear" w:pos="1701"/>
              </w:tabs>
              <w:spacing w:before="40"/>
              <w:ind w:left="284" w:right="113" w:hanging="284"/>
              <w:jc w:val="left"/>
            </w:pPr>
            <w:r w:rsidRPr="00765865">
              <w:t>Journée</w:t>
            </w:r>
            <w:r w:rsidRPr="00765865">
              <w:rPr>
                <w:szCs w:val="24"/>
              </w:rPr>
              <w:t xml:space="preserve"> pédagogique de sensibilisation intitulée «L’éducation intégrée dans la formation initiale des enseignants»;</w:t>
            </w:r>
            <w:r>
              <w:rPr>
                <w:szCs w:val="24"/>
              </w:rPr>
              <w:t xml:space="preserve"> participation de 55 </w:t>
            </w:r>
            <w:r w:rsidRPr="00765865">
              <w:rPr>
                <w:szCs w:val="24"/>
              </w:rPr>
              <w:t xml:space="preserve">directeurs d’instituts pédagogiques </w:t>
            </w:r>
            <w:r>
              <w:rPr>
                <w:szCs w:val="24"/>
              </w:rPr>
              <w:t>supérieurs situés dans 15 </w:t>
            </w:r>
            <w:r w:rsidRPr="00765865">
              <w:rPr>
                <w:szCs w:val="24"/>
              </w:rPr>
              <w:t xml:space="preserve">régions </w:t>
            </w:r>
            <w:r>
              <w:rPr>
                <w:szCs w:val="24"/>
              </w:rPr>
              <w:t>du pays</w:t>
            </w:r>
            <w:r w:rsidRPr="00765865">
              <w:rPr>
                <w:szCs w:val="24"/>
              </w:rPr>
              <w:t>: Amazonas, Ancash, Arequipa, Ayacucho, Cajamarca, Cusco, H</w:t>
            </w:r>
            <w:r>
              <w:rPr>
                <w:szCs w:val="24"/>
              </w:rPr>
              <w:t>uancavelica, Huánuco, Junin, La </w:t>
            </w:r>
            <w:proofErr w:type="spellStart"/>
            <w:r w:rsidRPr="00765865">
              <w:rPr>
                <w:szCs w:val="24"/>
              </w:rPr>
              <w:t>Libertad</w:t>
            </w:r>
            <w:proofErr w:type="spellEnd"/>
            <w:r w:rsidRPr="00765865">
              <w:rPr>
                <w:szCs w:val="24"/>
              </w:rPr>
              <w:t>, Lambayeque, Lima, Puno et Tacna.</w:t>
            </w:r>
          </w:p>
        </w:tc>
      </w:tr>
      <w:tr w:rsidR="00BC7FF5" w:rsidRPr="00765865" w:rsidTr="00485A5D">
        <w:tc>
          <w:tcPr>
            <w:tcW w:w="4820" w:type="dxa"/>
            <w:tcBorders>
              <w:top w:val="nil"/>
              <w:bottom w:val="nil"/>
            </w:tcBorders>
            <w:shd w:val="clear" w:color="auto" w:fill="auto"/>
          </w:tcPr>
          <w:p w:rsidR="00BC7FF5" w:rsidRPr="00765865" w:rsidRDefault="00BC7FF5" w:rsidP="00485A5D">
            <w:pPr>
              <w:keepNext/>
              <w:spacing w:before="40" w:after="120"/>
              <w:ind w:right="113"/>
              <w:rPr>
                <w:szCs w:val="24"/>
              </w:rPr>
            </w:pPr>
            <w:r w:rsidRPr="00765865">
              <w:rPr>
                <w:szCs w:val="24"/>
              </w:rPr>
              <w:t xml:space="preserve">Les </w:t>
            </w:r>
            <w:r w:rsidRPr="00CC11E6">
              <w:t>mesures législatives et autres prises pour veiller à ce que les écoles et les matériels soient accessibles et que les personnes handicapées bénéficient des aménagements raisonnables individualisés et de l’accompagnement nécessaires pour leur assurer une éducation effective</w:t>
            </w:r>
            <w:r>
              <w:rPr>
                <w:szCs w:val="24"/>
              </w:rPr>
              <w:t xml:space="preserve"> et la pleine intégration.</w:t>
            </w:r>
          </w:p>
        </w:tc>
        <w:tc>
          <w:tcPr>
            <w:tcW w:w="4819" w:type="dxa"/>
            <w:tcBorders>
              <w:top w:val="nil"/>
              <w:bottom w:val="nil"/>
            </w:tcBorders>
            <w:shd w:val="clear" w:color="auto" w:fill="auto"/>
          </w:tcPr>
          <w:p w:rsidR="00BC7FF5" w:rsidRPr="00CC11E6" w:rsidRDefault="00BC7FF5" w:rsidP="00485A5D">
            <w:pPr>
              <w:pStyle w:val="Bullet1G"/>
              <w:numPr>
                <w:ilvl w:val="0"/>
                <w:numId w:val="0"/>
              </w:numPr>
              <w:spacing w:before="40"/>
              <w:ind w:right="113"/>
              <w:jc w:val="left"/>
            </w:pPr>
            <w:r w:rsidRPr="00765865">
              <w:rPr>
                <w:szCs w:val="24"/>
              </w:rPr>
              <w:t>Distribution de 34 machines à écrire le braille</w:t>
            </w:r>
            <w:r>
              <w:rPr>
                <w:szCs w:val="24"/>
              </w:rPr>
              <w:t xml:space="preserve"> </w:t>
            </w:r>
            <w:proofErr w:type="spellStart"/>
            <w:r>
              <w:rPr>
                <w:szCs w:val="24"/>
              </w:rPr>
              <w:t>Perkins</w:t>
            </w:r>
            <w:proofErr w:type="spellEnd"/>
            <w:r>
              <w:rPr>
                <w:szCs w:val="24"/>
              </w:rPr>
              <w:t>, destinées</w:t>
            </w:r>
            <w:r w:rsidRPr="00765865">
              <w:rPr>
                <w:szCs w:val="24"/>
              </w:rPr>
              <w:t xml:space="preserve"> </w:t>
            </w:r>
            <w:r>
              <w:rPr>
                <w:szCs w:val="24"/>
              </w:rPr>
              <w:t>à</w:t>
            </w:r>
            <w:r w:rsidRPr="00765865">
              <w:rPr>
                <w:szCs w:val="24"/>
              </w:rPr>
              <w:t xml:space="preserve"> 25</w:t>
            </w:r>
            <w:r>
              <w:rPr>
                <w:szCs w:val="24"/>
              </w:rPr>
              <w:t> </w:t>
            </w:r>
            <w:r w:rsidRPr="00765865">
              <w:t>établissements</w:t>
            </w:r>
            <w:r w:rsidRPr="00765865">
              <w:rPr>
                <w:szCs w:val="24"/>
              </w:rPr>
              <w:t xml:space="preserve"> situés dans 16 régions du pays: Ica, San Martín, Tumbes, Madre de </w:t>
            </w:r>
            <w:proofErr w:type="spellStart"/>
            <w:r w:rsidRPr="00765865">
              <w:rPr>
                <w:szCs w:val="24"/>
              </w:rPr>
              <w:t>Dios</w:t>
            </w:r>
            <w:proofErr w:type="spellEnd"/>
            <w:r w:rsidRPr="00765865">
              <w:rPr>
                <w:szCs w:val="24"/>
              </w:rPr>
              <w:t>, Loreto, Pasco, Arequipa, Cajamarca, Cusco, Huancavelica, Huánuco, Junín, Lambayeque, Lima, Moquegua et Ancash.</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CC11E6" w:rsidRDefault="00BC7FF5" w:rsidP="00485A5D">
            <w:pPr>
              <w:pStyle w:val="Bullet1G"/>
              <w:tabs>
                <w:tab w:val="clear" w:pos="1701"/>
              </w:tabs>
              <w:spacing w:before="40"/>
              <w:ind w:left="284" w:right="113" w:hanging="284"/>
              <w:jc w:val="left"/>
            </w:pPr>
            <w:r w:rsidRPr="00765865">
              <w:rPr>
                <w:szCs w:val="24"/>
              </w:rPr>
              <w:t xml:space="preserve">Distribution de 305 </w:t>
            </w:r>
            <w:r>
              <w:rPr>
                <w:szCs w:val="24"/>
              </w:rPr>
              <w:t xml:space="preserve">trousses </w:t>
            </w:r>
            <w:r w:rsidRPr="00765865">
              <w:rPr>
                <w:szCs w:val="24"/>
              </w:rPr>
              <w:t>de matériel pour handicapés visuels</w:t>
            </w:r>
            <w:r>
              <w:rPr>
                <w:szCs w:val="24"/>
              </w:rPr>
              <w:t xml:space="preserve"> contenant</w:t>
            </w:r>
            <w:r w:rsidRPr="00765865">
              <w:rPr>
                <w:szCs w:val="24"/>
              </w:rPr>
              <w:t xml:space="preserve">: règles, </w:t>
            </w:r>
            <w:r w:rsidRPr="00CC11E6">
              <w:t>poinçons</w:t>
            </w:r>
            <w:r w:rsidRPr="00765865">
              <w:rPr>
                <w:szCs w:val="24"/>
              </w:rPr>
              <w:t>, tablettes et goniomètres, dans 1</w:t>
            </w:r>
            <w:r>
              <w:rPr>
                <w:szCs w:val="24"/>
              </w:rPr>
              <w:t>6</w:t>
            </w:r>
            <w:r w:rsidRPr="00765865">
              <w:rPr>
                <w:szCs w:val="24"/>
              </w:rPr>
              <w:t xml:space="preserve"> régions: Ica, San Martín, Tumbes, Madre de </w:t>
            </w:r>
            <w:proofErr w:type="spellStart"/>
            <w:r w:rsidRPr="00765865">
              <w:rPr>
                <w:szCs w:val="24"/>
              </w:rPr>
              <w:t>Dios</w:t>
            </w:r>
            <w:proofErr w:type="spellEnd"/>
            <w:r w:rsidRPr="00765865">
              <w:rPr>
                <w:szCs w:val="24"/>
              </w:rPr>
              <w:t xml:space="preserve">, Loreto, Pasco, Arequipa, </w:t>
            </w:r>
            <w:proofErr w:type="spellStart"/>
            <w:r w:rsidRPr="00765865">
              <w:rPr>
                <w:szCs w:val="24"/>
              </w:rPr>
              <w:t>Cajamara</w:t>
            </w:r>
            <w:proofErr w:type="spellEnd"/>
            <w:r w:rsidRPr="00765865">
              <w:rPr>
                <w:szCs w:val="24"/>
              </w:rPr>
              <w:t>, Cusco, Huancavelica, Huánuco, Junín, Lambayeque, Lima, Moquegua et Ancash.</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064FE4" w:rsidRDefault="00BC7FF5" w:rsidP="00485A5D">
            <w:pPr>
              <w:pStyle w:val="Bullet1G"/>
              <w:tabs>
                <w:tab w:val="clear" w:pos="1701"/>
              </w:tabs>
              <w:spacing w:before="40"/>
              <w:ind w:left="284" w:right="113" w:hanging="284"/>
              <w:jc w:val="left"/>
            </w:pPr>
            <w:r>
              <w:t>Distribution</w:t>
            </w:r>
            <w:r w:rsidRPr="00CC11E6">
              <w:t>, au niveau national, de: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064FE4" w:rsidRDefault="00BC7FF5" w:rsidP="00485A5D">
            <w:pPr>
              <w:pStyle w:val="Bullet1G"/>
              <w:tabs>
                <w:tab w:val="clear" w:pos="1701"/>
              </w:tabs>
              <w:spacing w:before="40"/>
              <w:ind w:left="568" w:right="113" w:hanging="284"/>
              <w:jc w:val="left"/>
            </w:pPr>
            <w:r w:rsidRPr="00CC11E6">
              <w:t xml:space="preserve">3 </w:t>
            </w:r>
            <w:r w:rsidRPr="00765865">
              <w:t>991</w:t>
            </w:r>
            <w:r w:rsidRPr="00CC11E6">
              <w:t xml:space="preserve"> manuels d’adaptation des programmes scolaires;</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064FE4" w:rsidRDefault="00BC7FF5" w:rsidP="00485A5D">
            <w:pPr>
              <w:pStyle w:val="Bullet1G"/>
              <w:tabs>
                <w:tab w:val="clear" w:pos="1701"/>
              </w:tabs>
              <w:spacing w:before="40"/>
              <w:ind w:left="568" w:right="113" w:hanging="284"/>
              <w:jc w:val="left"/>
            </w:pPr>
            <w:r w:rsidRPr="00CC11E6">
              <w:t xml:space="preserve">1 </w:t>
            </w:r>
            <w:r w:rsidRPr="00765865">
              <w:t>983</w:t>
            </w:r>
            <w:r w:rsidRPr="00CC11E6">
              <w:t xml:space="preserve"> </w:t>
            </w:r>
            <w:r w:rsidRPr="00F07259">
              <w:rPr>
                <w:rFonts w:eastAsia="MS Mincho"/>
                <w:szCs w:val="24"/>
              </w:rPr>
              <w:t>tests</w:t>
            </w:r>
            <w:r w:rsidRPr="00CC11E6">
              <w:t xml:space="preserve"> psychopédagogiques;</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064FE4" w:rsidRDefault="00BC7FF5" w:rsidP="00485A5D">
            <w:pPr>
              <w:pStyle w:val="Bullet1G"/>
              <w:tabs>
                <w:tab w:val="clear" w:pos="1701"/>
              </w:tabs>
              <w:spacing w:before="40"/>
              <w:ind w:left="568" w:right="113" w:hanging="284"/>
              <w:jc w:val="left"/>
            </w:pPr>
            <w:r w:rsidRPr="00CC11E6">
              <w:t xml:space="preserve">800 </w:t>
            </w:r>
            <w:r w:rsidRPr="00F07259">
              <w:rPr>
                <w:rFonts w:eastAsia="MS Mincho"/>
                <w:szCs w:val="24"/>
              </w:rPr>
              <w:t>exemplaires</w:t>
            </w:r>
            <w:r w:rsidRPr="00CC11E6">
              <w:t xml:space="preserve"> du règlement de l’enseignement spécialisé de base;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064FE4" w:rsidRDefault="00BC7FF5" w:rsidP="00485A5D">
            <w:pPr>
              <w:pStyle w:val="Bullet1G"/>
              <w:tabs>
                <w:tab w:val="clear" w:pos="1701"/>
              </w:tabs>
              <w:spacing w:before="40"/>
              <w:ind w:left="568" w:right="113" w:hanging="284"/>
              <w:jc w:val="left"/>
            </w:pPr>
            <w:r w:rsidRPr="00CC11E6">
              <w:t xml:space="preserve">824 </w:t>
            </w:r>
            <w:r w:rsidRPr="00F07259">
              <w:rPr>
                <w:rFonts w:eastAsia="MS Mincho"/>
                <w:szCs w:val="24"/>
              </w:rPr>
              <w:t>manuels</w:t>
            </w:r>
            <w:r w:rsidRPr="00CC11E6">
              <w:t xml:space="preserve"> sur l’éducation intégrée;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568" w:right="113" w:hanging="284"/>
              <w:jc w:val="left"/>
              <w:rPr>
                <w:szCs w:val="24"/>
              </w:rPr>
            </w:pPr>
            <w:r w:rsidRPr="00CC11E6">
              <w:t xml:space="preserve">260 </w:t>
            </w:r>
            <w:r w:rsidRPr="00F07259">
              <w:rPr>
                <w:rFonts w:eastAsia="MS Mincho"/>
                <w:szCs w:val="24"/>
              </w:rPr>
              <w:t>modules</w:t>
            </w:r>
            <w:r w:rsidRPr="00765865">
              <w:rPr>
                <w:szCs w:val="24"/>
              </w:rPr>
              <w:t xml:space="preserve"> contenant du matériel divers pour les </w:t>
            </w:r>
            <w:r w:rsidRPr="00064FE4">
              <w:t>établissements</w:t>
            </w:r>
            <w:r>
              <w:rPr>
                <w:szCs w:val="24"/>
              </w:rPr>
              <w:t xml:space="preserve"> </w:t>
            </w:r>
            <w:r w:rsidRPr="00765865">
              <w:rPr>
                <w:szCs w:val="24"/>
              </w:rPr>
              <w:t>d’</w:t>
            </w:r>
            <w:r>
              <w:rPr>
                <w:szCs w:val="24"/>
              </w:rPr>
              <w:t>enseignement spécialisé</w:t>
            </w:r>
            <w:r w:rsidRPr="00765865">
              <w:rPr>
                <w:szCs w:val="24"/>
              </w:rPr>
              <w:t xml:space="preserve"> de base.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CC11E6" w:rsidRDefault="00BC7FF5" w:rsidP="00485A5D">
            <w:pPr>
              <w:pStyle w:val="Bullet1G"/>
              <w:tabs>
                <w:tab w:val="clear" w:pos="1701"/>
              </w:tabs>
              <w:spacing w:before="40"/>
              <w:ind w:left="284" w:right="113" w:hanging="284"/>
              <w:jc w:val="left"/>
            </w:pPr>
            <w:r w:rsidRPr="00765865">
              <w:rPr>
                <w:szCs w:val="24"/>
              </w:rPr>
              <w:t xml:space="preserve">Mise </w:t>
            </w:r>
            <w:r w:rsidRPr="00CC11E6">
              <w:t>en</w:t>
            </w:r>
            <w:r w:rsidRPr="00765865">
              <w:rPr>
                <w:szCs w:val="24"/>
              </w:rPr>
              <w:t xml:space="preserve"> œuvre </w:t>
            </w:r>
            <w:r>
              <w:rPr>
                <w:szCs w:val="24"/>
              </w:rPr>
              <w:t xml:space="preserve">en collaboration avec Caritas − Pérou </w:t>
            </w:r>
            <w:r w:rsidRPr="00765865">
              <w:rPr>
                <w:szCs w:val="24"/>
              </w:rPr>
              <w:t>du projet «Éducation intégrée: l’éducation pour tous dans la région du sud-</w:t>
            </w:r>
            <w:r w:rsidRPr="00765865">
              <w:t>ouest</w:t>
            </w:r>
            <w:r w:rsidRPr="00765865">
              <w:rPr>
                <w:szCs w:val="24"/>
              </w:rPr>
              <w:t xml:space="preserve"> du Pérou»; </w:t>
            </w:r>
            <w:r>
              <w:rPr>
                <w:szCs w:val="24"/>
              </w:rPr>
              <w:t>qui concerne</w:t>
            </w:r>
            <w:r w:rsidRPr="00765865">
              <w:rPr>
                <w:szCs w:val="24"/>
              </w:rPr>
              <w:t xml:space="preserve"> les régions de Tacna, Moquegua et Arequipa.</w:t>
            </w:r>
          </w:p>
        </w:tc>
      </w:tr>
      <w:tr w:rsidR="00BC7FF5" w:rsidRPr="00765865" w:rsidTr="00485A5D">
        <w:tc>
          <w:tcPr>
            <w:tcW w:w="4820" w:type="dxa"/>
            <w:tcBorders>
              <w:top w:val="nil"/>
              <w:bottom w:val="nil"/>
            </w:tcBorders>
            <w:shd w:val="clear" w:color="auto" w:fill="auto"/>
          </w:tcPr>
          <w:p w:rsidR="00BC7FF5" w:rsidRPr="00765865" w:rsidRDefault="00BC7FF5" w:rsidP="00BC7FF5">
            <w:pPr>
              <w:spacing w:before="40" w:after="120" w:line="220" w:lineRule="atLeast"/>
              <w:ind w:right="113"/>
              <w:rPr>
                <w:szCs w:val="24"/>
              </w:rPr>
            </w:pPr>
          </w:p>
        </w:tc>
        <w:tc>
          <w:tcPr>
            <w:tcW w:w="4819" w:type="dxa"/>
            <w:tcBorders>
              <w:top w:val="nil"/>
              <w:bottom w:val="nil"/>
            </w:tcBorders>
            <w:shd w:val="clear" w:color="auto" w:fill="auto"/>
          </w:tcPr>
          <w:p w:rsidR="00BC7FF5" w:rsidRPr="00CC11E6" w:rsidRDefault="00BC7FF5" w:rsidP="00BC7FF5">
            <w:pPr>
              <w:pStyle w:val="Bullet1G"/>
              <w:tabs>
                <w:tab w:val="clear" w:pos="1701"/>
              </w:tabs>
              <w:spacing w:before="40" w:line="220" w:lineRule="atLeast"/>
              <w:ind w:left="284" w:right="113" w:hanging="284"/>
              <w:jc w:val="left"/>
            </w:pPr>
            <w:r>
              <w:rPr>
                <w:szCs w:val="24"/>
              </w:rPr>
              <w:t>R</w:t>
            </w:r>
            <w:r w:rsidRPr="00765865">
              <w:rPr>
                <w:szCs w:val="24"/>
              </w:rPr>
              <w:t xml:space="preserve">enforcement des services d’enseignement spécialisé de base, dans le cadre du Programme </w:t>
            </w:r>
            <w:r>
              <w:rPr>
                <w:szCs w:val="24"/>
              </w:rPr>
              <w:t xml:space="preserve">visant à promouvoir l’insertion scolaire et l’insertion </w:t>
            </w:r>
            <w:r w:rsidRPr="00765865">
              <w:rPr>
                <w:szCs w:val="24"/>
              </w:rPr>
              <w:t xml:space="preserve">sociale dans les régions de Piura, Cajamarca, Ica, La </w:t>
            </w:r>
            <w:proofErr w:type="spellStart"/>
            <w:r w:rsidRPr="00765865">
              <w:rPr>
                <w:szCs w:val="24"/>
              </w:rPr>
              <w:t>Libertad</w:t>
            </w:r>
            <w:proofErr w:type="spellEnd"/>
            <w:r w:rsidRPr="00765865">
              <w:rPr>
                <w:szCs w:val="24"/>
              </w:rPr>
              <w:t xml:space="preserve">, </w:t>
            </w:r>
            <w:r>
              <w:rPr>
                <w:szCs w:val="24"/>
              </w:rPr>
              <w:t xml:space="preserve">agglomération de </w:t>
            </w:r>
            <w:r w:rsidRPr="00765865">
              <w:rPr>
                <w:szCs w:val="24"/>
              </w:rPr>
              <w:t xml:space="preserve">Lima et </w:t>
            </w:r>
            <w:r>
              <w:rPr>
                <w:szCs w:val="24"/>
              </w:rPr>
              <w:t xml:space="preserve">provinces de </w:t>
            </w:r>
            <w:r w:rsidRPr="00765865">
              <w:rPr>
                <w:szCs w:val="24"/>
              </w:rPr>
              <w:t>Lima.</w:t>
            </w:r>
          </w:p>
        </w:tc>
      </w:tr>
      <w:tr w:rsidR="00BC7FF5" w:rsidRPr="00765865" w:rsidTr="00485A5D">
        <w:tc>
          <w:tcPr>
            <w:tcW w:w="4820" w:type="dxa"/>
            <w:tcBorders>
              <w:top w:val="nil"/>
              <w:bottom w:val="nil"/>
            </w:tcBorders>
            <w:shd w:val="clear" w:color="auto" w:fill="auto"/>
          </w:tcPr>
          <w:p w:rsidR="00BC7FF5" w:rsidRPr="00765865" w:rsidRDefault="00BC7FF5" w:rsidP="00BC7FF5">
            <w:pPr>
              <w:spacing w:before="40" w:after="120" w:line="220" w:lineRule="atLeast"/>
              <w:ind w:right="113"/>
              <w:rPr>
                <w:szCs w:val="24"/>
              </w:rPr>
            </w:pPr>
          </w:p>
        </w:tc>
        <w:tc>
          <w:tcPr>
            <w:tcW w:w="4819" w:type="dxa"/>
            <w:tcBorders>
              <w:top w:val="nil"/>
              <w:bottom w:val="nil"/>
            </w:tcBorders>
            <w:shd w:val="clear" w:color="auto" w:fill="auto"/>
          </w:tcPr>
          <w:p w:rsidR="00BC7FF5" w:rsidRPr="00CC11E6" w:rsidRDefault="00BC7FF5" w:rsidP="00BC7FF5">
            <w:pPr>
              <w:pStyle w:val="Bullet1G"/>
              <w:tabs>
                <w:tab w:val="clear" w:pos="1701"/>
              </w:tabs>
              <w:spacing w:before="40" w:line="220" w:lineRule="atLeast"/>
              <w:ind w:left="284" w:right="113" w:hanging="284"/>
              <w:jc w:val="left"/>
            </w:pPr>
            <w:r w:rsidRPr="00765865">
              <w:rPr>
                <w:szCs w:val="24"/>
              </w:rPr>
              <w:t xml:space="preserve">Appui aux </w:t>
            </w:r>
            <w:r w:rsidRPr="00765865">
              <w:t>organisations</w:t>
            </w:r>
            <w:r w:rsidRPr="00765865">
              <w:rPr>
                <w:szCs w:val="24"/>
              </w:rPr>
              <w:t xml:space="preserve"> de la société civile pour l</w:t>
            </w:r>
            <w:r>
              <w:rPr>
                <w:szCs w:val="24"/>
              </w:rPr>
              <w:t>’aménagement</w:t>
            </w:r>
            <w:r w:rsidRPr="00765865">
              <w:rPr>
                <w:szCs w:val="24"/>
              </w:rPr>
              <w:t xml:space="preserve"> et l’accessibilité des locaux des </w:t>
            </w:r>
            <w:r>
              <w:rPr>
                <w:szCs w:val="24"/>
              </w:rPr>
              <w:t xml:space="preserve">établissements </w:t>
            </w:r>
            <w:r w:rsidRPr="00765865">
              <w:rPr>
                <w:szCs w:val="24"/>
              </w:rPr>
              <w:t xml:space="preserve">d’enseignement </w:t>
            </w:r>
            <w:r>
              <w:rPr>
                <w:szCs w:val="24"/>
              </w:rPr>
              <w:t xml:space="preserve">spécialisé </w:t>
            </w:r>
            <w:r w:rsidRPr="00765865">
              <w:rPr>
                <w:szCs w:val="24"/>
              </w:rPr>
              <w:t xml:space="preserve">de base, </w:t>
            </w:r>
            <w:r>
              <w:rPr>
                <w:szCs w:val="24"/>
              </w:rPr>
              <w:t xml:space="preserve">(installations </w:t>
            </w:r>
            <w:r w:rsidRPr="00765865">
              <w:rPr>
                <w:szCs w:val="24"/>
              </w:rPr>
              <w:t>sanitaires et rampes d’accès</w:t>
            </w:r>
            <w:r>
              <w:rPr>
                <w:szCs w:val="24"/>
              </w:rPr>
              <w:t xml:space="preserve"> en particulier)</w:t>
            </w:r>
            <w:r w:rsidRPr="00765865">
              <w:rPr>
                <w:szCs w:val="24"/>
              </w:rPr>
              <w:t>.</w:t>
            </w:r>
          </w:p>
        </w:tc>
      </w:tr>
      <w:tr w:rsidR="00BC7FF5" w:rsidRPr="00765865" w:rsidTr="00485A5D">
        <w:tc>
          <w:tcPr>
            <w:tcW w:w="4820" w:type="dxa"/>
            <w:tcBorders>
              <w:top w:val="nil"/>
              <w:bottom w:val="nil"/>
            </w:tcBorders>
            <w:shd w:val="clear" w:color="auto" w:fill="auto"/>
          </w:tcPr>
          <w:p w:rsidR="00BC7FF5" w:rsidRPr="00765865" w:rsidRDefault="00BC7FF5" w:rsidP="00BC7FF5">
            <w:pPr>
              <w:spacing w:before="40" w:after="120" w:line="220" w:lineRule="atLeast"/>
              <w:ind w:right="113"/>
              <w:rPr>
                <w:szCs w:val="24"/>
              </w:rPr>
            </w:pPr>
          </w:p>
        </w:tc>
        <w:tc>
          <w:tcPr>
            <w:tcW w:w="4819" w:type="dxa"/>
            <w:tcBorders>
              <w:top w:val="nil"/>
              <w:bottom w:val="nil"/>
            </w:tcBorders>
            <w:shd w:val="clear" w:color="auto" w:fill="auto"/>
          </w:tcPr>
          <w:p w:rsidR="00BC7FF5" w:rsidRPr="00CC11E6" w:rsidRDefault="00BC7FF5" w:rsidP="00BC7FF5">
            <w:pPr>
              <w:pStyle w:val="Bullet1G"/>
              <w:tabs>
                <w:tab w:val="clear" w:pos="1701"/>
              </w:tabs>
              <w:spacing w:before="40" w:line="220" w:lineRule="atLeast"/>
              <w:ind w:left="284" w:right="113" w:hanging="284"/>
              <w:jc w:val="left"/>
            </w:pPr>
            <w:r w:rsidRPr="00765865">
              <w:rPr>
                <w:szCs w:val="24"/>
              </w:rPr>
              <w:t xml:space="preserve">Élaboration </w:t>
            </w:r>
            <w:r w:rsidRPr="00064FE4">
              <w:t>du</w:t>
            </w:r>
            <w:r w:rsidRPr="00765865">
              <w:rPr>
                <w:szCs w:val="24"/>
              </w:rPr>
              <w:t xml:space="preserve"> schéma de projet de renforcement de l’intégration des élèves </w:t>
            </w:r>
            <w:r w:rsidRPr="00CC11E6">
              <w:t>handicapés</w:t>
            </w:r>
            <w:r w:rsidRPr="00765865">
              <w:t xml:space="preserve"> dans</w:t>
            </w:r>
            <w:r w:rsidRPr="00765865">
              <w:rPr>
                <w:szCs w:val="24"/>
              </w:rPr>
              <w:t xml:space="preserve"> les écoles </w:t>
            </w:r>
            <w:r>
              <w:rPr>
                <w:szCs w:val="24"/>
              </w:rPr>
              <w:t>p</w:t>
            </w:r>
            <w:r w:rsidRPr="00765865">
              <w:rPr>
                <w:szCs w:val="24"/>
              </w:rPr>
              <w:t>ilote</w:t>
            </w:r>
            <w:r>
              <w:rPr>
                <w:szCs w:val="24"/>
              </w:rPr>
              <w:t>s</w:t>
            </w:r>
            <w:r w:rsidRPr="00765865">
              <w:rPr>
                <w:szCs w:val="24"/>
              </w:rPr>
              <w:t xml:space="preserve"> des régions suivantes: Apurímac, Ayacucho, Cusco, H</w:t>
            </w:r>
            <w:r>
              <w:rPr>
                <w:szCs w:val="24"/>
              </w:rPr>
              <w:t>u</w:t>
            </w:r>
            <w:r w:rsidRPr="00765865">
              <w:rPr>
                <w:szCs w:val="24"/>
              </w:rPr>
              <w:t>ancavelica et Huánuco.</w:t>
            </w:r>
          </w:p>
        </w:tc>
      </w:tr>
      <w:tr w:rsidR="00BC7FF5" w:rsidRPr="00765865" w:rsidTr="00485A5D">
        <w:tc>
          <w:tcPr>
            <w:tcW w:w="4820" w:type="dxa"/>
            <w:tcBorders>
              <w:top w:val="nil"/>
              <w:bottom w:val="nil"/>
            </w:tcBorders>
            <w:shd w:val="clear" w:color="auto" w:fill="auto"/>
          </w:tcPr>
          <w:p w:rsidR="00BC7FF5" w:rsidRPr="00765865" w:rsidRDefault="00BC7FF5" w:rsidP="00BC7FF5">
            <w:pPr>
              <w:spacing w:before="40" w:after="120" w:line="220" w:lineRule="atLeast"/>
              <w:ind w:right="113"/>
              <w:rPr>
                <w:szCs w:val="24"/>
              </w:rPr>
            </w:pPr>
          </w:p>
        </w:tc>
        <w:tc>
          <w:tcPr>
            <w:tcW w:w="4819" w:type="dxa"/>
            <w:tcBorders>
              <w:top w:val="nil"/>
              <w:bottom w:val="nil"/>
            </w:tcBorders>
            <w:shd w:val="clear" w:color="auto" w:fill="auto"/>
          </w:tcPr>
          <w:p w:rsidR="00BC7FF5" w:rsidRPr="00CC11E6" w:rsidRDefault="00BC7FF5" w:rsidP="00BC7FF5">
            <w:pPr>
              <w:pStyle w:val="Bullet1G"/>
              <w:tabs>
                <w:tab w:val="clear" w:pos="1701"/>
              </w:tabs>
              <w:spacing w:before="40" w:line="220" w:lineRule="atLeast"/>
              <w:ind w:left="284" w:right="113" w:hanging="284"/>
              <w:jc w:val="left"/>
            </w:pPr>
            <w:r>
              <w:rPr>
                <w:szCs w:val="24"/>
              </w:rPr>
              <w:t xml:space="preserve">Tables rondes de concertation sur le </w:t>
            </w:r>
            <w:r w:rsidRPr="00765865">
              <w:rPr>
                <w:szCs w:val="24"/>
              </w:rPr>
              <w:t>renforcement de l’</w:t>
            </w:r>
            <w:r>
              <w:rPr>
                <w:szCs w:val="24"/>
              </w:rPr>
              <w:t>é</w:t>
            </w:r>
            <w:r w:rsidRPr="00765865">
              <w:rPr>
                <w:szCs w:val="24"/>
              </w:rPr>
              <w:t xml:space="preserve">ducation </w:t>
            </w:r>
            <w:r w:rsidRPr="00064FE4">
              <w:rPr>
                <w:szCs w:val="24"/>
              </w:rPr>
              <w:t>intégrée</w:t>
            </w:r>
            <w:r w:rsidRPr="00765865">
              <w:rPr>
                <w:szCs w:val="24"/>
              </w:rPr>
              <w:t>.</w:t>
            </w:r>
          </w:p>
        </w:tc>
      </w:tr>
      <w:tr w:rsidR="00BC7FF5" w:rsidRPr="00765865" w:rsidTr="00485A5D">
        <w:tc>
          <w:tcPr>
            <w:tcW w:w="4820" w:type="dxa"/>
            <w:tcBorders>
              <w:top w:val="nil"/>
              <w:bottom w:val="nil"/>
            </w:tcBorders>
            <w:shd w:val="clear" w:color="auto" w:fill="auto"/>
          </w:tcPr>
          <w:p w:rsidR="00BC7FF5" w:rsidRPr="00765865" w:rsidRDefault="00BC7FF5" w:rsidP="00BC7FF5">
            <w:pPr>
              <w:keepNext/>
              <w:spacing w:before="40" w:after="120" w:line="220" w:lineRule="atLeast"/>
              <w:ind w:right="113"/>
              <w:rPr>
                <w:szCs w:val="24"/>
              </w:rPr>
            </w:pPr>
            <w:r w:rsidRPr="00CC11E6">
              <w:t>Les services spécifiques à la disposition des enfants, des adultes ou des enseignants qui en ont besoin pour l’apprentissage du braille, de la langue des signes, des modes de communication alternative et améliorée, de la mobilité et d’</w:t>
            </w:r>
            <w:r>
              <w:t>autres domaines.</w:t>
            </w:r>
          </w:p>
        </w:tc>
        <w:tc>
          <w:tcPr>
            <w:tcW w:w="4819" w:type="dxa"/>
            <w:tcBorders>
              <w:top w:val="nil"/>
              <w:bottom w:val="nil"/>
            </w:tcBorders>
            <w:shd w:val="clear" w:color="auto" w:fill="auto"/>
          </w:tcPr>
          <w:p w:rsidR="00BC7FF5" w:rsidRPr="00CC11E6" w:rsidRDefault="00BC7FF5" w:rsidP="00BC7FF5">
            <w:pPr>
              <w:pStyle w:val="Bullet1G"/>
              <w:tabs>
                <w:tab w:val="clear" w:pos="1701"/>
              </w:tabs>
              <w:spacing w:before="40" w:line="220" w:lineRule="atLeast"/>
              <w:ind w:left="284" w:right="113" w:hanging="284"/>
              <w:jc w:val="left"/>
            </w:pPr>
            <w:r w:rsidRPr="00765865">
              <w:rPr>
                <w:szCs w:val="24"/>
              </w:rPr>
              <w:t>Organisation de l’atelier de langue des signes péruvienne destiné aux enseignants des équipes du Service d’appui et d’</w:t>
            </w:r>
            <w:r>
              <w:rPr>
                <w:szCs w:val="24"/>
              </w:rPr>
              <w:t>assistance à</w:t>
            </w:r>
            <w:r w:rsidRPr="00765865">
              <w:rPr>
                <w:szCs w:val="24"/>
              </w:rPr>
              <w:t xml:space="preserve"> la prise en charge des </w:t>
            </w:r>
            <w:r>
              <w:rPr>
                <w:szCs w:val="24"/>
              </w:rPr>
              <w:t xml:space="preserve">étudiants ayant des </w:t>
            </w:r>
            <w:r w:rsidRPr="00765865">
              <w:rPr>
                <w:szCs w:val="24"/>
              </w:rPr>
              <w:t xml:space="preserve">besoins éducatifs spéciaux. Quarante participants ont suivi cet atelier de formation </w:t>
            </w:r>
            <w:r>
              <w:rPr>
                <w:szCs w:val="24"/>
              </w:rPr>
              <w:t xml:space="preserve">qui a eu lieu à </w:t>
            </w:r>
            <w:proofErr w:type="spellStart"/>
            <w:r w:rsidRPr="00765865">
              <w:rPr>
                <w:szCs w:val="24"/>
              </w:rPr>
              <w:t>Huacho</w:t>
            </w:r>
            <w:proofErr w:type="spellEnd"/>
            <w:r w:rsidRPr="00765865">
              <w:rPr>
                <w:szCs w:val="24"/>
              </w:rPr>
              <w:t xml:space="preserve"> (août 2009).</w:t>
            </w:r>
          </w:p>
        </w:tc>
      </w:tr>
      <w:tr w:rsidR="00BC7FF5" w:rsidRPr="00765865" w:rsidTr="00485A5D">
        <w:tc>
          <w:tcPr>
            <w:tcW w:w="4820" w:type="dxa"/>
            <w:tcBorders>
              <w:top w:val="nil"/>
              <w:bottom w:val="nil"/>
            </w:tcBorders>
            <w:shd w:val="clear" w:color="auto" w:fill="auto"/>
          </w:tcPr>
          <w:p w:rsidR="00BC7FF5" w:rsidRPr="00765865" w:rsidRDefault="00BC7FF5" w:rsidP="00BC7FF5">
            <w:pPr>
              <w:spacing w:before="40" w:after="120" w:line="220" w:lineRule="atLeast"/>
              <w:ind w:right="113"/>
              <w:rPr>
                <w:szCs w:val="24"/>
              </w:rPr>
            </w:pPr>
          </w:p>
        </w:tc>
        <w:tc>
          <w:tcPr>
            <w:tcW w:w="4819" w:type="dxa"/>
            <w:tcBorders>
              <w:top w:val="nil"/>
              <w:bottom w:val="nil"/>
            </w:tcBorders>
            <w:shd w:val="clear" w:color="auto" w:fill="auto"/>
          </w:tcPr>
          <w:p w:rsidR="00BC7FF5" w:rsidRPr="00CC11E6" w:rsidRDefault="00BC7FF5" w:rsidP="00BC7FF5">
            <w:pPr>
              <w:pStyle w:val="Bullet1G"/>
              <w:tabs>
                <w:tab w:val="clear" w:pos="1701"/>
              </w:tabs>
              <w:spacing w:before="40" w:line="220" w:lineRule="atLeast"/>
              <w:ind w:left="284" w:right="113" w:hanging="284"/>
              <w:jc w:val="left"/>
            </w:pPr>
            <w:r w:rsidRPr="00765865">
              <w:t>Participation</w:t>
            </w:r>
            <w:r w:rsidRPr="00765865">
              <w:rPr>
                <w:szCs w:val="24"/>
              </w:rPr>
              <w:t xml:space="preserve"> au séminaire de formation organisé par le Programme national de mobilisation en faveur de l’alphabétisation et distribution de réglettes et de poinçons pour </w:t>
            </w:r>
            <w:r>
              <w:rPr>
                <w:szCs w:val="24"/>
              </w:rPr>
              <w:t xml:space="preserve">favoriser </w:t>
            </w:r>
            <w:r w:rsidRPr="00765865">
              <w:rPr>
                <w:szCs w:val="24"/>
              </w:rPr>
              <w:t xml:space="preserve">la réalisation des objectifs </w:t>
            </w:r>
            <w:r w:rsidRPr="00CC11E6">
              <w:t>d’apprentissage</w:t>
            </w:r>
            <w:r w:rsidRPr="00765865">
              <w:rPr>
                <w:szCs w:val="24"/>
              </w:rPr>
              <w:t xml:space="preserve"> dans le cadre de ce programme, </w:t>
            </w:r>
            <w:r>
              <w:rPr>
                <w:szCs w:val="24"/>
              </w:rPr>
              <w:t xml:space="preserve">axé </w:t>
            </w:r>
            <w:r w:rsidRPr="00765865">
              <w:rPr>
                <w:szCs w:val="24"/>
              </w:rPr>
              <w:t>sur l’intégration des participants handicapés de la vue.</w:t>
            </w:r>
          </w:p>
        </w:tc>
      </w:tr>
      <w:tr w:rsidR="00BC7FF5" w:rsidRPr="00765865" w:rsidTr="00485A5D">
        <w:tc>
          <w:tcPr>
            <w:tcW w:w="4820" w:type="dxa"/>
            <w:tcBorders>
              <w:top w:val="nil"/>
              <w:bottom w:val="nil"/>
            </w:tcBorders>
            <w:shd w:val="clear" w:color="auto" w:fill="auto"/>
          </w:tcPr>
          <w:p w:rsidR="00BC7FF5" w:rsidRPr="00765865" w:rsidRDefault="00BC7FF5" w:rsidP="00BC7FF5">
            <w:pPr>
              <w:spacing w:before="40" w:after="120" w:line="220" w:lineRule="atLeast"/>
              <w:ind w:right="113"/>
              <w:rPr>
                <w:szCs w:val="24"/>
              </w:rPr>
            </w:pPr>
          </w:p>
        </w:tc>
        <w:tc>
          <w:tcPr>
            <w:tcW w:w="4819" w:type="dxa"/>
            <w:tcBorders>
              <w:top w:val="nil"/>
              <w:bottom w:val="nil"/>
            </w:tcBorders>
            <w:shd w:val="clear" w:color="auto" w:fill="auto"/>
          </w:tcPr>
          <w:p w:rsidR="00BC7FF5" w:rsidRPr="00CC11E6" w:rsidRDefault="00BC7FF5" w:rsidP="00BC7FF5">
            <w:pPr>
              <w:pStyle w:val="Bullet1G"/>
              <w:tabs>
                <w:tab w:val="clear" w:pos="1701"/>
              </w:tabs>
              <w:spacing w:before="40" w:line="220" w:lineRule="atLeast"/>
              <w:ind w:left="284" w:right="113" w:hanging="284"/>
              <w:jc w:val="left"/>
            </w:pPr>
            <w:r>
              <w:rPr>
                <w:szCs w:val="24"/>
              </w:rPr>
              <w:t xml:space="preserve">Atelier </w:t>
            </w:r>
            <w:r w:rsidRPr="00765865">
              <w:rPr>
                <w:szCs w:val="24"/>
              </w:rPr>
              <w:t>de formation sur l</w:t>
            </w:r>
            <w:r>
              <w:rPr>
                <w:szCs w:val="24"/>
              </w:rPr>
              <w:t>’approche du</w:t>
            </w:r>
            <w:r w:rsidRPr="00765865">
              <w:rPr>
                <w:szCs w:val="24"/>
              </w:rPr>
              <w:t xml:space="preserve"> handicap visuel </w:t>
            </w:r>
            <w:r>
              <w:rPr>
                <w:szCs w:val="24"/>
              </w:rPr>
              <w:t xml:space="preserve">axé sur les </w:t>
            </w:r>
            <w:r w:rsidRPr="00765865">
              <w:rPr>
                <w:szCs w:val="24"/>
              </w:rPr>
              <w:t xml:space="preserve">définitions, </w:t>
            </w:r>
            <w:r>
              <w:rPr>
                <w:szCs w:val="24"/>
              </w:rPr>
              <w:t>ces</w:t>
            </w:r>
            <w:r w:rsidRPr="00765865">
              <w:rPr>
                <w:szCs w:val="24"/>
              </w:rPr>
              <w:t xml:space="preserve"> caractéristiques et la réponse éducative; étude d’aspects spécifiques tels que le système braille, l’abaque, les </w:t>
            </w:r>
            <w:r>
              <w:rPr>
                <w:szCs w:val="24"/>
              </w:rPr>
              <w:t>gestes de</w:t>
            </w:r>
            <w:r w:rsidRPr="00765865">
              <w:rPr>
                <w:szCs w:val="24"/>
              </w:rPr>
              <w:t xml:space="preserve"> la vie quotidienne, l’orientation et la mobilité</w:t>
            </w:r>
            <w:r>
              <w:rPr>
                <w:szCs w:val="24"/>
              </w:rPr>
              <w:t>,</w:t>
            </w:r>
            <w:r w:rsidRPr="00765865">
              <w:rPr>
                <w:szCs w:val="24"/>
              </w:rPr>
              <w:t xml:space="preserve"> ainsi que la stimulation visuelle. Quarante enseignants de la ville de </w:t>
            </w:r>
            <w:proofErr w:type="spellStart"/>
            <w:r w:rsidRPr="00765865">
              <w:rPr>
                <w:szCs w:val="24"/>
              </w:rPr>
              <w:t>Huacho</w:t>
            </w:r>
            <w:proofErr w:type="spellEnd"/>
            <w:r w:rsidRPr="00765865">
              <w:rPr>
                <w:szCs w:val="24"/>
              </w:rPr>
              <w:t xml:space="preserve"> </w:t>
            </w:r>
            <w:r>
              <w:rPr>
                <w:szCs w:val="24"/>
              </w:rPr>
              <w:t xml:space="preserve">y </w:t>
            </w:r>
            <w:r w:rsidRPr="00765865">
              <w:rPr>
                <w:szCs w:val="24"/>
              </w:rPr>
              <w:t xml:space="preserve">ont </w:t>
            </w:r>
            <w:r>
              <w:rPr>
                <w:szCs w:val="24"/>
              </w:rPr>
              <w:t xml:space="preserve">participé </w:t>
            </w:r>
            <w:r w:rsidRPr="00765865">
              <w:rPr>
                <w:szCs w:val="24"/>
              </w:rPr>
              <w:t>(août 2009).</w:t>
            </w:r>
          </w:p>
        </w:tc>
      </w:tr>
      <w:tr w:rsidR="00BC7FF5" w:rsidRPr="00765865" w:rsidTr="00485A5D">
        <w:tc>
          <w:tcPr>
            <w:tcW w:w="4820" w:type="dxa"/>
            <w:tcBorders>
              <w:top w:val="nil"/>
              <w:bottom w:val="nil"/>
            </w:tcBorders>
            <w:shd w:val="clear" w:color="auto" w:fill="auto"/>
          </w:tcPr>
          <w:p w:rsidR="00BC7FF5" w:rsidRPr="00765865" w:rsidRDefault="00BC7FF5" w:rsidP="00BC7FF5">
            <w:pPr>
              <w:spacing w:before="40" w:after="120" w:line="220" w:lineRule="atLeast"/>
              <w:ind w:right="113"/>
              <w:rPr>
                <w:szCs w:val="24"/>
              </w:rPr>
            </w:pPr>
          </w:p>
        </w:tc>
        <w:tc>
          <w:tcPr>
            <w:tcW w:w="4819" w:type="dxa"/>
            <w:tcBorders>
              <w:top w:val="nil"/>
              <w:bottom w:val="nil"/>
            </w:tcBorders>
            <w:shd w:val="clear" w:color="auto" w:fill="auto"/>
          </w:tcPr>
          <w:p w:rsidR="00BC7FF5" w:rsidRPr="00CC11E6" w:rsidRDefault="00BC7FF5" w:rsidP="00BC7FF5">
            <w:pPr>
              <w:pStyle w:val="Bullet1G"/>
              <w:tabs>
                <w:tab w:val="clear" w:pos="1701"/>
              </w:tabs>
              <w:spacing w:before="40" w:line="220" w:lineRule="atLeast"/>
              <w:ind w:left="284" w:right="113" w:hanging="284"/>
              <w:jc w:val="left"/>
            </w:pPr>
            <w:r>
              <w:rPr>
                <w:szCs w:val="24"/>
              </w:rPr>
              <w:t>A</w:t>
            </w:r>
            <w:r w:rsidRPr="00765865">
              <w:rPr>
                <w:szCs w:val="24"/>
              </w:rPr>
              <w:t xml:space="preserve">telier sur les stratégies et </w:t>
            </w:r>
            <w:r>
              <w:rPr>
                <w:szCs w:val="24"/>
              </w:rPr>
              <w:t xml:space="preserve">les </w:t>
            </w:r>
            <w:r w:rsidRPr="00765865">
              <w:rPr>
                <w:szCs w:val="24"/>
              </w:rPr>
              <w:t xml:space="preserve">ressources </w:t>
            </w:r>
            <w:r>
              <w:rPr>
                <w:szCs w:val="24"/>
              </w:rPr>
              <w:t>permettant d’</w:t>
            </w:r>
            <w:r w:rsidRPr="00765865">
              <w:rPr>
                <w:szCs w:val="24"/>
              </w:rPr>
              <w:t xml:space="preserve">intégrer les </w:t>
            </w:r>
            <w:r>
              <w:rPr>
                <w:szCs w:val="24"/>
              </w:rPr>
              <w:t xml:space="preserve">personnes </w:t>
            </w:r>
            <w:r w:rsidRPr="00765865">
              <w:rPr>
                <w:szCs w:val="24"/>
              </w:rPr>
              <w:t>atteint</w:t>
            </w:r>
            <w:r>
              <w:rPr>
                <w:szCs w:val="24"/>
              </w:rPr>
              <w:t>e</w:t>
            </w:r>
            <w:r w:rsidRPr="00765865">
              <w:rPr>
                <w:szCs w:val="24"/>
              </w:rPr>
              <w:t xml:space="preserve">s d’un handicap auditif, </w:t>
            </w:r>
            <w:r>
              <w:rPr>
                <w:szCs w:val="24"/>
              </w:rPr>
              <w:t xml:space="preserve">dans l’enseignement supérieur </w:t>
            </w:r>
            <w:r w:rsidRPr="00765865">
              <w:rPr>
                <w:szCs w:val="24"/>
              </w:rPr>
              <w:t xml:space="preserve">organisé à l’Université </w:t>
            </w:r>
            <w:r w:rsidRPr="00CC11E6">
              <w:t>féminine</w:t>
            </w:r>
            <w:r w:rsidRPr="00765865">
              <w:rPr>
                <w:szCs w:val="24"/>
              </w:rPr>
              <w:t xml:space="preserve"> du Sacré-Cœur (</w:t>
            </w:r>
            <w:r w:rsidRPr="00765865">
              <w:t>UNIFE</w:t>
            </w:r>
            <w:r>
              <w:rPr>
                <w:szCs w:val="24"/>
              </w:rPr>
              <w:t>) (août </w:t>
            </w:r>
            <w:r w:rsidRPr="00765865">
              <w:rPr>
                <w:szCs w:val="24"/>
              </w:rPr>
              <w:t>2009).</w:t>
            </w:r>
          </w:p>
        </w:tc>
      </w:tr>
      <w:tr w:rsidR="00BC7FF5" w:rsidRPr="00765865" w:rsidTr="00485A5D">
        <w:tc>
          <w:tcPr>
            <w:tcW w:w="4820" w:type="dxa"/>
            <w:tcBorders>
              <w:top w:val="nil"/>
              <w:bottom w:val="nil"/>
            </w:tcBorders>
            <w:shd w:val="clear" w:color="auto" w:fill="auto"/>
          </w:tcPr>
          <w:p w:rsidR="00BC7FF5" w:rsidRPr="00765865" w:rsidRDefault="00BC7FF5" w:rsidP="00BC7FF5">
            <w:pPr>
              <w:spacing w:before="40" w:after="120" w:line="220" w:lineRule="atLeast"/>
              <w:ind w:right="113"/>
              <w:rPr>
                <w:szCs w:val="24"/>
              </w:rPr>
            </w:pPr>
            <w:r w:rsidRPr="00765865">
              <w:rPr>
                <w:szCs w:val="24"/>
              </w:rPr>
              <w:t xml:space="preserve">Les </w:t>
            </w:r>
            <w:r w:rsidRPr="00CC11E6">
              <w:t>mesures</w:t>
            </w:r>
            <w:r w:rsidRPr="00765865">
              <w:rPr>
                <w:szCs w:val="24"/>
              </w:rPr>
              <w:t xml:space="preserve"> prises pour promouvoir l’identité linguistique des personnes sourdes</w:t>
            </w:r>
            <w:r>
              <w:rPr>
                <w:szCs w:val="24"/>
              </w:rPr>
              <w:t>.</w:t>
            </w:r>
          </w:p>
        </w:tc>
        <w:tc>
          <w:tcPr>
            <w:tcW w:w="4819" w:type="dxa"/>
            <w:tcBorders>
              <w:top w:val="nil"/>
              <w:bottom w:val="nil"/>
            </w:tcBorders>
            <w:shd w:val="clear" w:color="auto" w:fill="auto"/>
          </w:tcPr>
          <w:p w:rsidR="00BC7FF5" w:rsidRPr="00CC11E6" w:rsidRDefault="00BC7FF5" w:rsidP="00F3234F">
            <w:pPr>
              <w:pStyle w:val="Bullet1G"/>
              <w:numPr>
                <w:ilvl w:val="0"/>
                <w:numId w:val="0"/>
              </w:numPr>
              <w:spacing w:before="40" w:line="220" w:lineRule="atLeast"/>
              <w:ind w:right="113"/>
              <w:jc w:val="left"/>
            </w:pPr>
            <w:r w:rsidRPr="00064FE4">
              <w:t>Le projet de loi n</w:t>
            </w:r>
            <w:r w:rsidRPr="00064FE4">
              <w:rPr>
                <w:vertAlign w:val="superscript"/>
              </w:rPr>
              <w:t>o</w:t>
            </w:r>
            <w:r w:rsidRPr="00064FE4">
              <w:t xml:space="preserve"> 02752/2008-CR, prévoit la reconnaissance officielle de la langue des signes péruvienne comme moyen de communication pour les personnes </w:t>
            </w:r>
            <w:r w:rsidRPr="00064FE4">
              <w:rPr>
                <w:szCs w:val="24"/>
              </w:rPr>
              <w:t>atteintes</w:t>
            </w:r>
            <w:r w:rsidRPr="00064FE4">
              <w:t xml:space="preserve"> d’un handicap auditif, sur tout le territoire national; la Commission de la santé a émis un avis favorable.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CC11E6" w:rsidRDefault="00BC7FF5" w:rsidP="00485A5D">
            <w:pPr>
              <w:pStyle w:val="Bullet1G"/>
              <w:tabs>
                <w:tab w:val="clear" w:pos="1701"/>
              </w:tabs>
              <w:spacing w:before="40"/>
              <w:ind w:left="284" w:right="113" w:hanging="284"/>
              <w:jc w:val="left"/>
            </w:pPr>
            <w:r w:rsidRPr="00765865">
              <w:rPr>
                <w:szCs w:val="24"/>
              </w:rPr>
              <w:t xml:space="preserve">Mise à jour du document intitulé </w:t>
            </w:r>
            <w:r>
              <w:rPr>
                <w:szCs w:val="24"/>
              </w:rPr>
              <w:t>«</w:t>
            </w:r>
            <w:r w:rsidRPr="00765865">
              <w:rPr>
                <w:szCs w:val="24"/>
              </w:rPr>
              <w:t xml:space="preserve">Langue des signes péruvienne </w:t>
            </w:r>
            <w:r>
              <w:rPr>
                <w:szCs w:val="24"/>
              </w:rPr>
              <w:t>−</w:t>
            </w:r>
            <w:r w:rsidRPr="00765865">
              <w:rPr>
                <w:szCs w:val="24"/>
              </w:rPr>
              <w:t xml:space="preserve"> 2009</w:t>
            </w:r>
            <w:r>
              <w:rPr>
                <w:szCs w:val="24"/>
              </w:rPr>
              <w:t>»</w:t>
            </w:r>
            <w:r w:rsidRPr="00765865">
              <w:rPr>
                <w:szCs w:val="24"/>
              </w:rPr>
              <w:t xml:space="preserve">, et </w:t>
            </w:r>
            <w:r w:rsidRPr="00CC11E6">
              <w:t>publication</w:t>
            </w:r>
            <w:r w:rsidRPr="00765865">
              <w:rPr>
                <w:szCs w:val="24"/>
              </w:rPr>
              <w:t xml:space="preserve"> d’une deuxième édition</w:t>
            </w:r>
            <w:r>
              <w:rPr>
                <w:szCs w:val="24"/>
              </w:rPr>
              <w:t xml:space="preserve"> qui comporte</w:t>
            </w:r>
            <w:r w:rsidRPr="00765865">
              <w:rPr>
                <w:szCs w:val="24"/>
              </w:rPr>
              <w:t xml:space="preserve"> un chapitre consacré aux questions informatiques.</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CC11E6" w:rsidRDefault="00BC7FF5" w:rsidP="00485A5D">
            <w:pPr>
              <w:pStyle w:val="Bullet1G"/>
              <w:tabs>
                <w:tab w:val="clear" w:pos="1701"/>
              </w:tabs>
              <w:spacing w:before="40"/>
              <w:ind w:left="284" w:right="113" w:hanging="284"/>
              <w:jc w:val="left"/>
            </w:pPr>
            <w:r w:rsidRPr="00765865">
              <w:rPr>
                <w:szCs w:val="24"/>
              </w:rPr>
              <w:t>Élaboration du guide pour l’apprentissage de la langue des signes</w:t>
            </w:r>
            <w:r>
              <w:rPr>
                <w:szCs w:val="24"/>
              </w:rPr>
              <w:t>,</w:t>
            </w:r>
            <w:r w:rsidRPr="00765865">
              <w:rPr>
                <w:szCs w:val="24"/>
              </w:rPr>
              <w:t xml:space="preserve"> </w:t>
            </w:r>
            <w:r>
              <w:rPr>
                <w:szCs w:val="24"/>
              </w:rPr>
              <w:t>qui comporte</w:t>
            </w:r>
            <w:r w:rsidRPr="00765865">
              <w:rPr>
                <w:szCs w:val="24"/>
              </w:rPr>
              <w:t xml:space="preserve"> </w:t>
            </w:r>
            <w:r w:rsidRPr="00CC11E6">
              <w:t>des</w:t>
            </w:r>
            <w:r w:rsidRPr="00765865">
              <w:rPr>
                <w:szCs w:val="24"/>
              </w:rPr>
              <w:t xml:space="preserve"> indications à l’intention des enseignants concernant l’organisation des séances d’apprentissage de la langue des signes péruvienne.</w:t>
            </w:r>
          </w:p>
        </w:tc>
      </w:tr>
      <w:tr w:rsidR="00BC7FF5" w:rsidRPr="00765865" w:rsidTr="00485A5D">
        <w:tc>
          <w:tcPr>
            <w:tcW w:w="4820" w:type="dxa"/>
            <w:tcBorders>
              <w:bottom w:val="nil"/>
            </w:tcBorders>
            <w:shd w:val="clear" w:color="auto" w:fill="auto"/>
          </w:tcPr>
          <w:p w:rsidR="00BC7FF5" w:rsidRPr="00765865" w:rsidRDefault="00BC7FF5" w:rsidP="00485A5D">
            <w:pPr>
              <w:spacing w:before="40" w:after="120"/>
              <w:ind w:right="113"/>
              <w:rPr>
                <w:szCs w:val="24"/>
              </w:rPr>
            </w:pPr>
          </w:p>
        </w:tc>
        <w:tc>
          <w:tcPr>
            <w:tcW w:w="4819" w:type="dxa"/>
            <w:tcBorders>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CC11E6">
              <w:t>Élaboration</w:t>
            </w:r>
            <w:r w:rsidRPr="00765865">
              <w:rPr>
                <w:szCs w:val="24"/>
              </w:rPr>
              <w:t xml:space="preserve"> de la deuxième édition du Manuel de langue des signes bilingue Quechua-Espagnol, destiné aux personnes atteintes d’un handicap auditif des </w:t>
            </w:r>
            <w:r>
              <w:rPr>
                <w:szCs w:val="24"/>
              </w:rPr>
              <w:t xml:space="preserve">régions où l’on parle le </w:t>
            </w:r>
            <w:r w:rsidRPr="00765865">
              <w:rPr>
                <w:szCs w:val="24"/>
              </w:rPr>
              <w:t xml:space="preserve">quechua (Cuzco, Apurímac, Puno, Arequipa et Moquegua), et compréhensible par les </w:t>
            </w:r>
            <w:r>
              <w:rPr>
                <w:szCs w:val="24"/>
              </w:rPr>
              <w:t xml:space="preserve">personnes qui parlent le dialecte </w:t>
            </w:r>
            <w:proofErr w:type="spellStart"/>
            <w:r w:rsidRPr="00765865">
              <w:rPr>
                <w:szCs w:val="24"/>
              </w:rPr>
              <w:t>ayacuchano</w:t>
            </w:r>
            <w:proofErr w:type="spellEnd"/>
            <w:r w:rsidRPr="00765865">
              <w:rPr>
                <w:szCs w:val="24"/>
              </w:rPr>
              <w:t xml:space="preserve"> </w:t>
            </w:r>
            <w:proofErr w:type="spellStart"/>
            <w:r w:rsidRPr="00765865">
              <w:rPr>
                <w:szCs w:val="24"/>
              </w:rPr>
              <w:t>chanka</w:t>
            </w:r>
            <w:proofErr w:type="spellEnd"/>
            <w:r w:rsidRPr="00765865">
              <w:rPr>
                <w:szCs w:val="24"/>
              </w:rPr>
              <w:t xml:space="preserve"> (tirage de 1 000 exemplaires et distribution à 650 enseignants d’écoles bilingues).</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765865">
              <w:rPr>
                <w:szCs w:val="24"/>
              </w:rPr>
              <w:t xml:space="preserve">Inauguration </w:t>
            </w:r>
            <w:r>
              <w:rPr>
                <w:szCs w:val="24"/>
              </w:rPr>
              <w:t>de l’école</w:t>
            </w:r>
            <w:r w:rsidRPr="00765865">
              <w:rPr>
                <w:szCs w:val="24"/>
              </w:rPr>
              <w:t xml:space="preserve"> Ludwig Van Beethoven</w:t>
            </w:r>
            <w:r>
              <w:rPr>
                <w:szCs w:val="24"/>
              </w:rPr>
              <w:t>,</w:t>
            </w:r>
            <w:r w:rsidRPr="00765865">
              <w:rPr>
                <w:szCs w:val="24"/>
              </w:rPr>
              <w:t xml:space="preserve"> </w:t>
            </w:r>
            <w:r>
              <w:rPr>
                <w:szCs w:val="24"/>
              </w:rPr>
              <w:t xml:space="preserve">premier établissement d’éducation intégrée </w:t>
            </w:r>
            <w:r w:rsidRPr="00765865">
              <w:rPr>
                <w:szCs w:val="24"/>
              </w:rPr>
              <w:t xml:space="preserve">accueillant des enfants atteints d’un handicap auditif. Cette initiative contribuera à réduire le </w:t>
            </w:r>
            <w:r>
              <w:rPr>
                <w:szCs w:val="24"/>
              </w:rPr>
              <w:t xml:space="preserve">degré </w:t>
            </w:r>
            <w:r w:rsidRPr="00765865">
              <w:rPr>
                <w:szCs w:val="24"/>
              </w:rPr>
              <w:t>d’analphabétisme des enfants atteints de surdité.</w:t>
            </w:r>
          </w:p>
        </w:tc>
      </w:tr>
      <w:tr w:rsidR="00F3234F" w:rsidRPr="00765865" w:rsidTr="00485A5D">
        <w:tc>
          <w:tcPr>
            <w:tcW w:w="4820" w:type="dxa"/>
            <w:tcBorders>
              <w:top w:val="nil"/>
              <w:bottom w:val="nil"/>
            </w:tcBorders>
            <w:shd w:val="clear" w:color="auto" w:fill="auto"/>
          </w:tcPr>
          <w:p w:rsidR="00F3234F" w:rsidRPr="00765865" w:rsidRDefault="00F3234F" w:rsidP="00485A5D">
            <w:pPr>
              <w:spacing w:before="40" w:after="120"/>
              <w:ind w:right="113"/>
              <w:rPr>
                <w:szCs w:val="24"/>
              </w:rPr>
            </w:pPr>
            <w:r w:rsidRPr="00765865">
              <w:rPr>
                <w:szCs w:val="24"/>
              </w:rPr>
              <w:t xml:space="preserve">Les mesures prises pour veiller à ce que l’enseignement soit dispensé en recourant à la langue et aux modes et moyens de </w:t>
            </w:r>
            <w:r w:rsidRPr="00CC11E6">
              <w:t>communication</w:t>
            </w:r>
            <w:r>
              <w:t>,</w:t>
            </w:r>
            <w:r w:rsidRPr="00765865">
              <w:rPr>
                <w:szCs w:val="24"/>
              </w:rPr>
              <w:t xml:space="preserve"> ainsi que dans l’environnement qu</w:t>
            </w:r>
            <w:r>
              <w:rPr>
                <w:szCs w:val="24"/>
              </w:rPr>
              <w:t>i conviennent le mieux à chacun.</w:t>
            </w:r>
          </w:p>
        </w:tc>
        <w:tc>
          <w:tcPr>
            <w:tcW w:w="4819" w:type="dxa"/>
            <w:vMerge w:val="restart"/>
            <w:tcBorders>
              <w:top w:val="nil"/>
            </w:tcBorders>
            <w:shd w:val="clear" w:color="auto" w:fill="auto"/>
          </w:tcPr>
          <w:p w:rsidR="00F3234F" w:rsidRPr="00765865" w:rsidRDefault="00F3234F" w:rsidP="00F3234F">
            <w:pPr>
              <w:pStyle w:val="Bullet1G"/>
              <w:tabs>
                <w:tab w:val="clear" w:pos="1701"/>
              </w:tabs>
              <w:spacing w:before="40"/>
              <w:ind w:left="284" w:right="113" w:hanging="284"/>
              <w:jc w:val="left"/>
              <w:rPr>
                <w:szCs w:val="24"/>
              </w:rPr>
            </w:pPr>
            <w:r w:rsidRPr="00CC11E6">
              <w:t>Élaboration</w:t>
            </w:r>
            <w:r w:rsidRPr="00765865">
              <w:rPr>
                <w:szCs w:val="24"/>
              </w:rPr>
              <w:t xml:space="preserve"> et impression d’un manuel de langue </w:t>
            </w:r>
            <w:r>
              <w:rPr>
                <w:szCs w:val="24"/>
              </w:rPr>
              <w:t>des signes bilingue (quechua-</w:t>
            </w:r>
            <w:r w:rsidRPr="00765865">
              <w:rPr>
                <w:szCs w:val="24"/>
              </w:rPr>
              <w:t>espagnol) pour les élèves atteints d’un handicap auditif.</w:t>
            </w:r>
          </w:p>
          <w:p w:rsidR="00F3234F" w:rsidRPr="00765865" w:rsidRDefault="00F3234F" w:rsidP="00485A5D">
            <w:pPr>
              <w:pStyle w:val="Bullet1G"/>
              <w:tabs>
                <w:tab w:val="clear" w:pos="1701"/>
              </w:tabs>
              <w:spacing w:before="40"/>
              <w:ind w:left="284" w:right="113" w:hanging="284"/>
              <w:jc w:val="left"/>
              <w:rPr>
                <w:szCs w:val="24"/>
              </w:rPr>
            </w:pPr>
            <w:r w:rsidRPr="00765865">
              <w:rPr>
                <w:szCs w:val="24"/>
              </w:rPr>
              <w:t xml:space="preserve">Le Programme national </w:t>
            </w:r>
            <w:r>
              <w:rPr>
                <w:szCs w:val="24"/>
              </w:rPr>
              <w:t>de formation à l’éducation à la </w:t>
            </w:r>
            <w:r w:rsidRPr="00765865">
              <w:rPr>
                <w:szCs w:val="24"/>
              </w:rPr>
              <w:t xml:space="preserve">sécurité routière </w:t>
            </w:r>
            <w:r>
              <w:rPr>
                <w:szCs w:val="24"/>
              </w:rPr>
              <w:t xml:space="preserve">a été créé </w:t>
            </w:r>
            <w:r w:rsidRPr="00765865">
              <w:rPr>
                <w:szCs w:val="24"/>
              </w:rPr>
              <w:t xml:space="preserve">par le décret </w:t>
            </w:r>
            <w:r w:rsidRPr="00765865">
              <w:t>suprême</w:t>
            </w:r>
            <w:r>
              <w:rPr>
                <w:szCs w:val="24"/>
              </w:rPr>
              <w:t xml:space="preserve"> </w:t>
            </w:r>
            <w:r w:rsidRPr="003A66A7">
              <w:rPr>
                <w:rFonts w:eastAsia="MS Mincho"/>
                <w:szCs w:val="24"/>
              </w:rPr>
              <w:t>n</w:t>
            </w:r>
            <w:r w:rsidRPr="003A66A7">
              <w:rPr>
                <w:rFonts w:eastAsia="MS Mincho"/>
                <w:szCs w:val="24"/>
                <w:vertAlign w:val="superscript"/>
              </w:rPr>
              <w:t>o</w:t>
            </w:r>
            <w:r>
              <w:rPr>
                <w:rFonts w:eastAsia="MS Mincho"/>
                <w:szCs w:val="24"/>
                <w:vertAlign w:val="superscript"/>
              </w:rPr>
              <w:t> </w:t>
            </w:r>
            <w:r>
              <w:rPr>
                <w:szCs w:val="24"/>
              </w:rPr>
              <w:t>008</w:t>
            </w:r>
            <w:r>
              <w:rPr>
                <w:szCs w:val="24"/>
              </w:rPr>
              <w:noBreakHyphen/>
            </w:r>
            <w:r w:rsidRPr="00765865">
              <w:rPr>
                <w:szCs w:val="24"/>
              </w:rPr>
              <w:t xml:space="preserve">2009-ED, dont l’article 2 </w:t>
            </w:r>
            <w:r>
              <w:rPr>
                <w:szCs w:val="24"/>
              </w:rPr>
              <w:t xml:space="preserve">dispose </w:t>
            </w:r>
            <w:r w:rsidRPr="00765865">
              <w:rPr>
                <w:szCs w:val="24"/>
              </w:rPr>
              <w:t>que: «</w:t>
            </w:r>
            <w:r>
              <w:rPr>
                <w:szCs w:val="24"/>
              </w:rPr>
              <w:t>la </w:t>
            </w:r>
            <w:r w:rsidRPr="00765865">
              <w:rPr>
                <w:szCs w:val="24"/>
              </w:rPr>
              <w:t>Direction de l’orientation scolaire</w:t>
            </w:r>
            <w:r>
              <w:rPr>
                <w:szCs w:val="24"/>
              </w:rPr>
              <w:t xml:space="preserve"> rattachée au</w:t>
            </w:r>
            <w:r w:rsidRPr="00765865">
              <w:rPr>
                <w:szCs w:val="24"/>
              </w:rPr>
              <w:t xml:space="preserve"> </w:t>
            </w:r>
            <w:proofErr w:type="spellStart"/>
            <w:r w:rsidRPr="00765865">
              <w:rPr>
                <w:szCs w:val="24"/>
              </w:rPr>
              <w:t>Vice</w:t>
            </w:r>
            <w:r>
              <w:rPr>
                <w:szCs w:val="24"/>
              </w:rPr>
              <w:t>-</w:t>
            </w:r>
            <w:r w:rsidRPr="00765865">
              <w:rPr>
                <w:szCs w:val="24"/>
              </w:rPr>
              <w:t>Ministère</w:t>
            </w:r>
            <w:proofErr w:type="spellEnd"/>
            <w:r w:rsidRPr="00765865">
              <w:rPr>
                <w:szCs w:val="24"/>
              </w:rPr>
              <w:t xml:space="preserve"> de la gestion pédagogique (Ministère de l’éducation) est responsable de la gestion du Programme national de formation à l’éducation à la sécurité routière</w:t>
            </w:r>
            <w:r>
              <w:rPr>
                <w:szCs w:val="24"/>
              </w:rPr>
              <w:t>»</w:t>
            </w:r>
            <w:r w:rsidRPr="00765865">
              <w:rPr>
                <w:szCs w:val="24"/>
              </w:rPr>
              <w:t>.</w:t>
            </w:r>
          </w:p>
        </w:tc>
      </w:tr>
      <w:tr w:rsidR="00F3234F" w:rsidRPr="00765865" w:rsidTr="00485A5D">
        <w:tc>
          <w:tcPr>
            <w:tcW w:w="4820" w:type="dxa"/>
            <w:tcBorders>
              <w:top w:val="nil"/>
              <w:bottom w:val="nil"/>
            </w:tcBorders>
            <w:shd w:val="clear" w:color="auto" w:fill="auto"/>
          </w:tcPr>
          <w:p w:rsidR="00F3234F" w:rsidRPr="00765865" w:rsidRDefault="00F3234F" w:rsidP="00485A5D">
            <w:pPr>
              <w:spacing w:before="40" w:after="120"/>
              <w:ind w:right="113"/>
              <w:rPr>
                <w:szCs w:val="24"/>
              </w:rPr>
            </w:pPr>
          </w:p>
        </w:tc>
        <w:tc>
          <w:tcPr>
            <w:tcW w:w="4819" w:type="dxa"/>
            <w:vMerge/>
            <w:tcBorders>
              <w:bottom w:val="nil"/>
            </w:tcBorders>
            <w:shd w:val="clear" w:color="auto" w:fill="auto"/>
          </w:tcPr>
          <w:p w:rsidR="00F3234F" w:rsidRPr="003A66A7" w:rsidRDefault="00F3234F" w:rsidP="00485A5D">
            <w:pPr>
              <w:pStyle w:val="Bullet1G"/>
              <w:tabs>
                <w:tab w:val="clear" w:pos="1701"/>
              </w:tabs>
              <w:spacing w:before="40"/>
              <w:ind w:left="284" w:right="113" w:hanging="284"/>
              <w:jc w:val="left"/>
              <w:rPr>
                <w:szCs w:val="24"/>
              </w:rPr>
            </w:pP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765865">
              <w:rPr>
                <w:szCs w:val="24"/>
              </w:rPr>
              <w:t>L’objectif poursuivi est que les enfants apprennent l’importance de valeurs telles que le respect de la vie, des normes en vigueur et de l’autorité légitime</w:t>
            </w:r>
            <w:r>
              <w:rPr>
                <w:szCs w:val="24"/>
              </w:rPr>
              <w:t>,</w:t>
            </w:r>
            <w:r w:rsidRPr="00765865">
              <w:rPr>
                <w:szCs w:val="24"/>
              </w:rPr>
              <w:t xml:space="preserve"> ainsi que d’autres aspects </w:t>
            </w:r>
            <w:r>
              <w:rPr>
                <w:szCs w:val="24"/>
              </w:rPr>
              <w:t xml:space="preserve">tels que les </w:t>
            </w:r>
            <w:r w:rsidRPr="00765865">
              <w:rPr>
                <w:szCs w:val="24"/>
              </w:rPr>
              <w:t>fonctions de la police de la route, le respect des feux rouges, ou encore les droits et devoirs des personnes handicapées en</w:t>
            </w:r>
            <w:r>
              <w:rPr>
                <w:szCs w:val="24"/>
              </w:rPr>
              <w:t xml:space="preserve"> matière de sécurité routière.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r w:rsidRPr="005C1A45">
              <w:rPr>
                <w:szCs w:val="24"/>
              </w:rPr>
              <w:t>Les mesures visant à dispenser une formation adéquate relative aux handicaps aux professionnels du système éducatif, ainsi que les mesures tendant à intégrer des personnes handicapées dans les équipes éducatives.</w:t>
            </w: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B97BC1">
              <w:rPr>
                <w:szCs w:val="24"/>
              </w:rPr>
              <w:t xml:space="preserve">Arrêté ministériel </w:t>
            </w:r>
            <w:r w:rsidRPr="003A66A7">
              <w:rPr>
                <w:rFonts w:eastAsia="MS Mincho"/>
                <w:szCs w:val="24"/>
              </w:rPr>
              <w:t>n</w:t>
            </w:r>
            <w:r w:rsidRPr="003A66A7">
              <w:rPr>
                <w:rFonts w:eastAsia="MS Mincho"/>
                <w:szCs w:val="24"/>
                <w:vertAlign w:val="superscript"/>
              </w:rPr>
              <w:t>o</w:t>
            </w:r>
            <w:r>
              <w:rPr>
                <w:szCs w:val="24"/>
              </w:rPr>
              <w:t xml:space="preserve"> </w:t>
            </w:r>
            <w:r w:rsidRPr="00B97BC1">
              <w:rPr>
                <w:szCs w:val="24"/>
              </w:rPr>
              <w:t xml:space="preserve">298-2008-ED portant approbation des normes complémentaires pour la mise </w:t>
            </w:r>
            <w:r>
              <w:rPr>
                <w:szCs w:val="24"/>
              </w:rPr>
              <w:t>en œuvre du P</w:t>
            </w:r>
            <w:r w:rsidRPr="00B97BC1">
              <w:rPr>
                <w:szCs w:val="24"/>
              </w:rPr>
              <w:t xml:space="preserve">rogramme de </w:t>
            </w:r>
            <w:r w:rsidRPr="00CC11E6">
              <w:t>formation</w:t>
            </w:r>
            <w:r w:rsidRPr="00B97BC1">
              <w:rPr>
                <w:szCs w:val="24"/>
              </w:rPr>
              <w:t xml:space="preserve"> des </w:t>
            </w:r>
            <w:r w:rsidRPr="00B97BC1">
              <w:t>enseignants</w:t>
            </w:r>
            <w:r w:rsidRPr="00B97BC1">
              <w:rPr>
                <w:szCs w:val="24"/>
              </w:rPr>
              <w:t xml:space="preserve"> de l’enseignement spécialisé de base − 2008</w:t>
            </w:r>
            <w:r>
              <w:rPr>
                <w:szCs w:val="24"/>
              </w:rPr>
              <w:t>.</w:t>
            </w:r>
          </w:p>
        </w:tc>
      </w:tr>
      <w:tr w:rsidR="00BC7FF5" w:rsidRPr="00765865" w:rsidTr="00485A5D">
        <w:tc>
          <w:tcPr>
            <w:tcW w:w="4820" w:type="dxa"/>
            <w:tcBorders>
              <w:top w:val="nil"/>
              <w:bottom w:val="nil"/>
            </w:tcBorders>
            <w:shd w:val="clear" w:color="auto" w:fill="auto"/>
          </w:tcPr>
          <w:p w:rsidR="00BC7FF5" w:rsidRPr="00765865" w:rsidRDefault="00BC7FF5" w:rsidP="00BC7FF5">
            <w:pPr>
              <w:keepNext/>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B97BC1">
              <w:rPr>
                <w:szCs w:val="24"/>
              </w:rPr>
              <w:t>«Concours national d’expériences positives en matière d’insertion scolaire».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5C1A45">
              <w:rPr>
                <w:szCs w:val="24"/>
              </w:rPr>
              <w:t>Formation virtuelle destinée aux professionnels, enseignants</w:t>
            </w:r>
            <w:r>
              <w:rPr>
                <w:szCs w:val="24"/>
              </w:rPr>
              <w:t xml:space="preserve"> et autres</w:t>
            </w:r>
            <w:r w:rsidRPr="005C1A45">
              <w:rPr>
                <w:szCs w:val="24"/>
              </w:rPr>
              <w:t>, sur l</w:t>
            </w:r>
            <w:r>
              <w:rPr>
                <w:szCs w:val="24"/>
              </w:rPr>
              <w:t>’attitude à avoir à l’égard des surdoués</w:t>
            </w:r>
            <w:r w:rsidRPr="005C1A45">
              <w:rPr>
                <w:szCs w:val="24"/>
              </w:rPr>
              <w:t>, renforcement du Service d’appui et d’</w:t>
            </w:r>
            <w:r>
              <w:rPr>
                <w:szCs w:val="24"/>
              </w:rPr>
              <w:t xml:space="preserve">assistance à </w:t>
            </w:r>
            <w:r w:rsidRPr="005C1A45">
              <w:rPr>
                <w:szCs w:val="24"/>
              </w:rPr>
              <w:t xml:space="preserve">la prise en charge des </w:t>
            </w:r>
            <w:r>
              <w:rPr>
                <w:szCs w:val="24"/>
              </w:rPr>
              <w:t xml:space="preserve">étudiants ayant des besoins éducatifs </w:t>
            </w:r>
            <w:r w:rsidRPr="005C1A45">
              <w:rPr>
                <w:szCs w:val="24"/>
              </w:rPr>
              <w:t xml:space="preserve">spéciaux et formation à l’intention des professionnels </w:t>
            </w:r>
            <w:r>
              <w:rPr>
                <w:szCs w:val="24"/>
              </w:rPr>
              <w:t xml:space="preserve">qui participent aux </w:t>
            </w:r>
            <w:r w:rsidRPr="005C1A45">
              <w:rPr>
                <w:szCs w:val="24"/>
              </w:rPr>
              <w:t>programmes d’intervention précoce.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5C1A45" w:rsidRDefault="00BC7FF5" w:rsidP="00485A5D">
            <w:pPr>
              <w:pStyle w:val="Bullet1G"/>
              <w:tabs>
                <w:tab w:val="clear" w:pos="1701"/>
              </w:tabs>
              <w:spacing w:before="40"/>
              <w:ind w:left="284" w:right="113" w:hanging="284"/>
              <w:jc w:val="left"/>
              <w:rPr>
                <w:szCs w:val="24"/>
              </w:rPr>
            </w:pPr>
            <w:r w:rsidRPr="005C1A45">
              <w:rPr>
                <w:szCs w:val="24"/>
              </w:rPr>
              <w:t xml:space="preserve">Organisation de la Conférence internationale intitulée </w:t>
            </w:r>
            <w:r>
              <w:rPr>
                <w:szCs w:val="24"/>
              </w:rPr>
              <w:t>«</w:t>
            </w:r>
            <w:r w:rsidRPr="003D2348">
              <w:rPr>
                <w:spacing w:val="-2"/>
                <w:szCs w:val="24"/>
              </w:rPr>
              <w:t>Intégration des personnes handicapées dans l’enseignement. Vers l’intégration dans l’enseignement et</w:t>
            </w:r>
            <w:r>
              <w:rPr>
                <w:szCs w:val="24"/>
              </w:rPr>
              <w:t xml:space="preserve"> dans la société»</w:t>
            </w:r>
            <w:r w:rsidRPr="005C1A45">
              <w:rPr>
                <w:szCs w:val="24"/>
              </w:rPr>
              <w:t xml:space="preserve"> (participation du Brésil, du Mexique, du Canada et d</w:t>
            </w:r>
            <w:r>
              <w:rPr>
                <w:szCs w:val="24"/>
              </w:rPr>
              <w:t>e l’</w:t>
            </w:r>
            <w:r w:rsidRPr="005C1A45">
              <w:rPr>
                <w:szCs w:val="24"/>
              </w:rPr>
              <w:t>UNESCO − Chili).</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5C1A45" w:rsidRDefault="00BC7FF5" w:rsidP="00485A5D">
            <w:pPr>
              <w:pStyle w:val="Bullet1G"/>
              <w:tabs>
                <w:tab w:val="clear" w:pos="1701"/>
              </w:tabs>
              <w:spacing w:before="40"/>
              <w:ind w:left="284" w:right="113" w:hanging="284"/>
              <w:jc w:val="left"/>
              <w:rPr>
                <w:szCs w:val="24"/>
              </w:rPr>
            </w:pPr>
            <w:r w:rsidRPr="005C1A45">
              <w:rPr>
                <w:szCs w:val="24"/>
              </w:rPr>
              <w:t xml:space="preserve">Renforcement de la prise en charge des enfants handicapés dans les zones d’intervention du Programme PRONIÑO de la Fondation </w:t>
            </w:r>
            <w:proofErr w:type="spellStart"/>
            <w:r w:rsidRPr="005C1A45">
              <w:rPr>
                <w:i/>
                <w:szCs w:val="24"/>
              </w:rPr>
              <w:t>Telefónica</w:t>
            </w:r>
            <w:proofErr w:type="spellEnd"/>
            <w:r w:rsidRPr="005C1A45">
              <w:rPr>
                <w:szCs w:val="24"/>
              </w:rPr>
              <w:t>.</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5C1A45" w:rsidRDefault="00BC7FF5" w:rsidP="00485A5D">
            <w:pPr>
              <w:pStyle w:val="Bullet1G"/>
              <w:tabs>
                <w:tab w:val="clear" w:pos="1701"/>
              </w:tabs>
              <w:spacing w:before="40"/>
              <w:ind w:left="284" w:right="113" w:hanging="284"/>
              <w:jc w:val="left"/>
              <w:rPr>
                <w:szCs w:val="24"/>
              </w:rPr>
            </w:pPr>
            <w:r w:rsidRPr="00B97BC1">
              <w:rPr>
                <w:szCs w:val="24"/>
              </w:rPr>
              <w:t xml:space="preserve">En 2010, dans le cadre du Programme national de formation </w:t>
            </w:r>
            <w:r>
              <w:rPr>
                <w:szCs w:val="24"/>
              </w:rPr>
              <w:t>et de perfectionnement</w:t>
            </w:r>
            <w:r w:rsidRPr="00B97BC1">
              <w:rPr>
                <w:szCs w:val="24"/>
              </w:rPr>
              <w:t xml:space="preserve"> 300 heures de </w:t>
            </w:r>
            <w:r>
              <w:rPr>
                <w:szCs w:val="24"/>
              </w:rPr>
              <w:t>cours sont prévues</w:t>
            </w:r>
            <w:r w:rsidRPr="00B97BC1">
              <w:rPr>
                <w:szCs w:val="24"/>
              </w:rPr>
              <w:t xml:space="preserve"> en collaboration avec l’Université pontificale catholique</w:t>
            </w:r>
            <w:r>
              <w:rPr>
                <w:szCs w:val="24"/>
              </w:rPr>
              <w:t xml:space="preserve"> du Pérou (participation de 365 </w:t>
            </w:r>
            <w:r w:rsidRPr="00B97BC1">
              <w:rPr>
                <w:szCs w:val="24"/>
              </w:rPr>
              <w:t>enseignants de l’enseignement spécialisé de base).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765865" w:rsidRDefault="00BC7FF5" w:rsidP="00485A5D">
            <w:pPr>
              <w:pStyle w:val="Bullet1G"/>
              <w:tabs>
                <w:tab w:val="clear" w:pos="1701"/>
              </w:tabs>
              <w:spacing w:before="40"/>
              <w:ind w:left="284" w:right="113" w:hanging="284"/>
              <w:jc w:val="left"/>
              <w:rPr>
                <w:szCs w:val="24"/>
              </w:rPr>
            </w:pPr>
            <w:r w:rsidRPr="005C1A45">
              <w:rPr>
                <w:szCs w:val="24"/>
              </w:rPr>
              <w:t xml:space="preserve">S’agissant des mesures prises en faveur de l’intégration de personnes handicapées dans le système éducatif, des </w:t>
            </w:r>
            <w:r>
              <w:rPr>
                <w:szCs w:val="24"/>
              </w:rPr>
              <w:t xml:space="preserve">matériels pédagogiques </w:t>
            </w:r>
            <w:r w:rsidRPr="005C1A45">
              <w:rPr>
                <w:szCs w:val="24"/>
              </w:rPr>
              <w:t>spécialisés ont été distribués aux enseignants et au Service d’appui et d</w:t>
            </w:r>
            <w:r>
              <w:rPr>
                <w:szCs w:val="24"/>
              </w:rPr>
              <w:t>’assistance à la</w:t>
            </w:r>
            <w:r w:rsidRPr="005C1A45">
              <w:rPr>
                <w:szCs w:val="24"/>
              </w:rPr>
              <w:t xml:space="preserve"> prise en charge des </w:t>
            </w:r>
            <w:r>
              <w:rPr>
                <w:szCs w:val="24"/>
              </w:rPr>
              <w:t xml:space="preserve">étudiants à besoins </w:t>
            </w:r>
            <w:r w:rsidRPr="005C1A45">
              <w:rPr>
                <w:szCs w:val="24"/>
              </w:rPr>
              <w:t>éducatifs spéciaux au niveau national.</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r w:rsidRPr="005C1A45">
              <w:rPr>
                <w:szCs w:val="24"/>
              </w:rPr>
              <w:t>Le nombre et le pourcentage d’étudiants handicapés dans l’enseignement supérieur</w:t>
            </w:r>
            <w:r>
              <w:rPr>
                <w:szCs w:val="24"/>
              </w:rPr>
              <w:t>.</w:t>
            </w:r>
          </w:p>
        </w:tc>
        <w:tc>
          <w:tcPr>
            <w:tcW w:w="4819" w:type="dxa"/>
            <w:tcBorders>
              <w:top w:val="nil"/>
              <w:bottom w:val="nil"/>
            </w:tcBorders>
            <w:shd w:val="clear" w:color="auto" w:fill="auto"/>
          </w:tcPr>
          <w:p w:rsidR="00BC7FF5" w:rsidRPr="00765865" w:rsidRDefault="00BC7FF5" w:rsidP="00485A5D">
            <w:pPr>
              <w:pStyle w:val="Bullet1G"/>
              <w:numPr>
                <w:ilvl w:val="0"/>
                <w:numId w:val="0"/>
              </w:numPr>
              <w:spacing w:before="40"/>
              <w:ind w:right="113"/>
              <w:jc w:val="left"/>
              <w:rPr>
                <w:szCs w:val="24"/>
              </w:rPr>
            </w:pPr>
            <w:r>
              <w:rPr>
                <w:szCs w:val="24"/>
              </w:rPr>
              <w:t xml:space="preserve">L’enseignement supérieur </w:t>
            </w:r>
            <w:r w:rsidRPr="005C1A45">
              <w:rPr>
                <w:szCs w:val="24"/>
              </w:rPr>
              <w:t>se comp</w:t>
            </w:r>
            <w:r>
              <w:rPr>
                <w:szCs w:val="24"/>
              </w:rPr>
              <w:t xml:space="preserve">ose de l’enseignement technique et </w:t>
            </w:r>
            <w:r w:rsidRPr="005C1A45">
              <w:rPr>
                <w:szCs w:val="24"/>
              </w:rPr>
              <w:t>professionnel, des instituts ou écoles supérieures non universitaires et des universités.</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Pr="008734BF" w:rsidRDefault="00BC7FF5" w:rsidP="00485A5D">
            <w:pPr>
              <w:tabs>
                <w:tab w:val="left" w:pos="266"/>
              </w:tabs>
              <w:spacing w:before="40" w:after="120"/>
              <w:ind w:right="113"/>
              <w:rPr>
                <w:szCs w:val="24"/>
              </w:rPr>
            </w:pPr>
            <w:r w:rsidRPr="00B97BC1">
              <w:t>Enseignement technique</w:t>
            </w:r>
            <w:r>
              <w:t xml:space="preserve"> et </w:t>
            </w:r>
            <w:r w:rsidRPr="00B97BC1">
              <w:t xml:space="preserve">professionnel </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tbl>
            <w:tblPr>
              <w:tblW w:w="4820" w:type="dxa"/>
              <w:jc w:val="center"/>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8"/>
              <w:gridCol w:w="2972"/>
            </w:tblGrid>
            <w:tr w:rsidR="00BC7FF5" w:rsidRPr="009D6CE2" w:rsidTr="00485A5D">
              <w:trPr>
                <w:trHeight w:val="240"/>
                <w:tblHeader/>
                <w:jc w:val="center"/>
              </w:trPr>
              <w:tc>
                <w:tcPr>
                  <w:tcW w:w="1522" w:type="dxa"/>
                  <w:tcBorders>
                    <w:top w:val="single" w:sz="4" w:space="0" w:color="auto"/>
                    <w:bottom w:val="single" w:sz="12" w:space="0" w:color="auto"/>
                  </w:tcBorders>
                  <w:shd w:val="clear" w:color="auto" w:fill="auto"/>
                  <w:vAlign w:val="bottom"/>
                </w:tcPr>
                <w:p w:rsidR="00BC7FF5" w:rsidRPr="009D6CE2" w:rsidRDefault="00BC7FF5" w:rsidP="00485A5D">
                  <w:pPr>
                    <w:suppressAutoHyphens w:val="0"/>
                    <w:spacing w:before="80" w:after="80" w:line="200" w:lineRule="exact"/>
                    <w:ind w:right="113"/>
                    <w:rPr>
                      <w:i/>
                      <w:sz w:val="16"/>
                      <w:szCs w:val="24"/>
                    </w:rPr>
                  </w:pPr>
                  <w:r w:rsidRPr="009D6CE2">
                    <w:rPr>
                      <w:i/>
                      <w:sz w:val="16"/>
                      <w:szCs w:val="24"/>
                    </w:rPr>
                    <w:t>Année</w:t>
                  </w:r>
                </w:p>
              </w:tc>
              <w:tc>
                <w:tcPr>
                  <w:tcW w:w="2447" w:type="dxa"/>
                  <w:tcBorders>
                    <w:top w:val="single" w:sz="4" w:space="0" w:color="auto"/>
                    <w:bottom w:val="single" w:sz="12" w:space="0" w:color="auto"/>
                  </w:tcBorders>
                  <w:shd w:val="clear" w:color="auto" w:fill="auto"/>
                  <w:vAlign w:val="bottom"/>
                </w:tcPr>
                <w:p w:rsidR="00BC7FF5" w:rsidRPr="009D6CE2" w:rsidRDefault="00BC7FF5" w:rsidP="00485A5D">
                  <w:pPr>
                    <w:suppressAutoHyphens w:val="0"/>
                    <w:spacing w:before="80" w:after="80" w:line="200" w:lineRule="exact"/>
                    <w:jc w:val="right"/>
                    <w:rPr>
                      <w:i/>
                      <w:sz w:val="16"/>
                      <w:szCs w:val="24"/>
                    </w:rPr>
                  </w:pPr>
                  <w:r w:rsidRPr="009D6CE2">
                    <w:rPr>
                      <w:i/>
                      <w:sz w:val="16"/>
                      <w:szCs w:val="24"/>
                    </w:rPr>
                    <w:t xml:space="preserve">Nombre d’étudiants </w:t>
                  </w:r>
                </w:p>
              </w:tc>
            </w:tr>
            <w:tr w:rsidR="00BC7FF5" w:rsidRPr="009D6CE2" w:rsidTr="00485A5D">
              <w:trPr>
                <w:trHeight w:val="240"/>
                <w:jc w:val="center"/>
              </w:trPr>
              <w:tc>
                <w:tcPr>
                  <w:tcW w:w="1522" w:type="dxa"/>
                  <w:tcBorders>
                    <w:top w:val="single" w:sz="12" w:space="0" w:color="auto"/>
                  </w:tcBorders>
                  <w:shd w:val="clear" w:color="auto" w:fill="auto"/>
                </w:tcPr>
                <w:p w:rsidR="00BC7FF5" w:rsidRPr="009D6CE2" w:rsidRDefault="00BC7FF5" w:rsidP="00485A5D">
                  <w:pPr>
                    <w:suppressAutoHyphens w:val="0"/>
                    <w:spacing w:before="40" w:after="40" w:line="220" w:lineRule="exact"/>
                    <w:ind w:right="113"/>
                    <w:rPr>
                      <w:sz w:val="18"/>
                      <w:szCs w:val="24"/>
                    </w:rPr>
                  </w:pPr>
                  <w:r w:rsidRPr="009D6CE2">
                    <w:rPr>
                      <w:sz w:val="18"/>
                      <w:szCs w:val="24"/>
                    </w:rPr>
                    <w:t>2008</w:t>
                  </w:r>
                </w:p>
              </w:tc>
              <w:tc>
                <w:tcPr>
                  <w:tcW w:w="2447" w:type="dxa"/>
                  <w:tcBorders>
                    <w:top w:val="single" w:sz="12" w:space="0" w:color="auto"/>
                  </w:tcBorders>
                  <w:shd w:val="clear" w:color="auto" w:fill="auto"/>
                  <w:vAlign w:val="bottom"/>
                </w:tcPr>
                <w:p w:rsidR="00BC7FF5" w:rsidRPr="009D6CE2" w:rsidRDefault="00BC7FF5" w:rsidP="00485A5D">
                  <w:pPr>
                    <w:suppressAutoHyphens w:val="0"/>
                    <w:spacing w:before="40" w:after="40" w:line="220" w:lineRule="exact"/>
                    <w:jc w:val="right"/>
                    <w:rPr>
                      <w:sz w:val="18"/>
                      <w:szCs w:val="24"/>
                    </w:rPr>
                  </w:pPr>
                  <w:r w:rsidRPr="009D6CE2">
                    <w:rPr>
                      <w:sz w:val="18"/>
                      <w:szCs w:val="24"/>
                    </w:rPr>
                    <w:t>678</w:t>
                  </w:r>
                </w:p>
              </w:tc>
            </w:tr>
            <w:tr w:rsidR="00BC7FF5" w:rsidRPr="009D6CE2" w:rsidTr="00485A5D">
              <w:trPr>
                <w:trHeight w:val="240"/>
                <w:jc w:val="center"/>
              </w:trPr>
              <w:tc>
                <w:tcPr>
                  <w:tcW w:w="1522" w:type="dxa"/>
                  <w:shd w:val="clear" w:color="auto" w:fill="auto"/>
                </w:tcPr>
                <w:p w:rsidR="00BC7FF5" w:rsidRPr="009D6CE2" w:rsidRDefault="00BC7FF5" w:rsidP="00485A5D">
                  <w:pPr>
                    <w:suppressAutoHyphens w:val="0"/>
                    <w:spacing w:before="40" w:after="40" w:line="220" w:lineRule="exact"/>
                    <w:ind w:right="113"/>
                    <w:rPr>
                      <w:sz w:val="18"/>
                      <w:szCs w:val="24"/>
                    </w:rPr>
                  </w:pPr>
                  <w:r w:rsidRPr="009D6CE2">
                    <w:rPr>
                      <w:sz w:val="18"/>
                      <w:szCs w:val="24"/>
                    </w:rPr>
                    <w:t>2009</w:t>
                  </w:r>
                </w:p>
              </w:tc>
              <w:tc>
                <w:tcPr>
                  <w:tcW w:w="2447" w:type="dxa"/>
                  <w:shd w:val="clear" w:color="auto" w:fill="auto"/>
                  <w:vAlign w:val="bottom"/>
                </w:tcPr>
                <w:p w:rsidR="00BC7FF5" w:rsidRPr="009D6CE2" w:rsidRDefault="00BC7FF5" w:rsidP="00485A5D">
                  <w:pPr>
                    <w:suppressAutoHyphens w:val="0"/>
                    <w:spacing w:before="40" w:after="40" w:line="220" w:lineRule="exact"/>
                    <w:jc w:val="right"/>
                    <w:rPr>
                      <w:sz w:val="18"/>
                      <w:szCs w:val="24"/>
                    </w:rPr>
                  </w:pPr>
                  <w:r w:rsidRPr="009D6CE2">
                    <w:rPr>
                      <w:sz w:val="18"/>
                      <w:szCs w:val="24"/>
                    </w:rPr>
                    <w:t>663</w:t>
                  </w:r>
                </w:p>
              </w:tc>
            </w:tr>
          </w:tbl>
          <w:p w:rsidR="00BC7FF5" w:rsidRPr="00B97BC1" w:rsidRDefault="00BC7FF5" w:rsidP="00485A5D">
            <w:pPr>
              <w:tabs>
                <w:tab w:val="left" w:pos="266"/>
              </w:tabs>
              <w:spacing w:before="40" w:after="120"/>
              <w:ind w:right="113"/>
              <w:rPr>
                <w:szCs w:val="24"/>
              </w:rPr>
            </w:pPr>
          </w:p>
        </w:tc>
      </w:tr>
      <w:tr w:rsidR="00BC7FF5" w:rsidRPr="00765865" w:rsidTr="00485A5D">
        <w:tc>
          <w:tcPr>
            <w:tcW w:w="4820" w:type="dxa"/>
            <w:tcBorders>
              <w:top w:val="nil"/>
              <w:bottom w:val="nil"/>
            </w:tcBorders>
            <w:shd w:val="clear" w:color="auto" w:fill="auto"/>
          </w:tcPr>
          <w:p w:rsidR="00BC7FF5" w:rsidRPr="00765865" w:rsidRDefault="00BC7FF5" w:rsidP="00BC7FF5">
            <w:pPr>
              <w:spacing w:before="120" w:after="120"/>
              <w:ind w:right="113"/>
              <w:rPr>
                <w:szCs w:val="24"/>
              </w:rPr>
            </w:pPr>
          </w:p>
        </w:tc>
        <w:tc>
          <w:tcPr>
            <w:tcW w:w="4819" w:type="dxa"/>
            <w:tcBorders>
              <w:top w:val="nil"/>
              <w:bottom w:val="nil"/>
            </w:tcBorders>
            <w:shd w:val="clear" w:color="auto" w:fill="auto"/>
          </w:tcPr>
          <w:p w:rsidR="00BC7FF5" w:rsidRPr="00B97BC1" w:rsidRDefault="00BC7FF5" w:rsidP="00BC7FF5">
            <w:pPr>
              <w:tabs>
                <w:tab w:val="left" w:pos="266"/>
              </w:tabs>
              <w:spacing w:before="120" w:after="120"/>
              <w:ind w:right="113"/>
              <w:rPr>
                <w:szCs w:val="24"/>
              </w:rPr>
            </w:pPr>
            <w:r w:rsidRPr="00B97BC1">
              <w:rPr>
                <w:szCs w:val="24"/>
              </w:rPr>
              <w:t>Enseignement supérieur non universitaire</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tbl>
            <w:tblPr>
              <w:tblW w:w="4820" w:type="dxa"/>
              <w:jc w:val="center"/>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7"/>
              <w:gridCol w:w="2973"/>
            </w:tblGrid>
            <w:tr w:rsidR="00BC7FF5" w:rsidRPr="009D6CE2" w:rsidTr="00485A5D">
              <w:trPr>
                <w:trHeight w:val="240"/>
                <w:tblHeader/>
                <w:jc w:val="center"/>
              </w:trPr>
              <w:tc>
                <w:tcPr>
                  <w:tcW w:w="1521" w:type="dxa"/>
                  <w:tcBorders>
                    <w:top w:val="single" w:sz="4" w:space="0" w:color="auto"/>
                    <w:bottom w:val="single" w:sz="12" w:space="0" w:color="auto"/>
                  </w:tcBorders>
                  <w:shd w:val="clear" w:color="auto" w:fill="auto"/>
                  <w:vAlign w:val="bottom"/>
                </w:tcPr>
                <w:p w:rsidR="00BC7FF5" w:rsidRPr="009D6CE2" w:rsidRDefault="00BC7FF5" w:rsidP="00485A5D">
                  <w:pPr>
                    <w:suppressAutoHyphens w:val="0"/>
                    <w:spacing w:before="80" w:after="80" w:line="200" w:lineRule="exact"/>
                    <w:ind w:right="113"/>
                    <w:rPr>
                      <w:i/>
                      <w:sz w:val="16"/>
                      <w:szCs w:val="24"/>
                    </w:rPr>
                  </w:pPr>
                  <w:r w:rsidRPr="009D6CE2">
                    <w:rPr>
                      <w:i/>
                      <w:sz w:val="16"/>
                      <w:szCs w:val="24"/>
                    </w:rPr>
                    <w:t>Année</w:t>
                  </w:r>
                </w:p>
              </w:tc>
              <w:tc>
                <w:tcPr>
                  <w:tcW w:w="2448" w:type="dxa"/>
                  <w:tcBorders>
                    <w:top w:val="single" w:sz="4" w:space="0" w:color="auto"/>
                    <w:bottom w:val="single" w:sz="12" w:space="0" w:color="auto"/>
                  </w:tcBorders>
                  <w:shd w:val="clear" w:color="auto" w:fill="auto"/>
                  <w:vAlign w:val="bottom"/>
                </w:tcPr>
                <w:p w:rsidR="00BC7FF5" w:rsidRPr="009D6CE2" w:rsidRDefault="00BC7FF5" w:rsidP="00485A5D">
                  <w:pPr>
                    <w:suppressAutoHyphens w:val="0"/>
                    <w:spacing w:before="80" w:after="80" w:line="200" w:lineRule="exact"/>
                    <w:jc w:val="right"/>
                    <w:rPr>
                      <w:i/>
                      <w:sz w:val="16"/>
                      <w:szCs w:val="24"/>
                    </w:rPr>
                  </w:pPr>
                  <w:r w:rsidRPr="009D6CE2">
                    <w:rPr>
                      <w:i/>
                      <w:sz w:val="16"/>
                      <w:szCs w:val="24"/>
                    </w:rPr>
                    <w:t>Nombre d’étudiants</w:t>
                  </w:r>
                </w:p>
              </w:tc>
            </w:tr>
            <w:tr w:rsidR="00BC7FF5" w:rsidRPr="009D6CE2" w:rsidTr="00485A5D">
              <w:trPr>
                <w:trHeight w:val="240"/>
                <w:jc w:val="center"/>
              </w:trPr>
              <w:tc>
                <w:tcPr>
                  <w:tcW w:w="1521" w:type="dxa"/>
                  <w:tcBorders>
                    <w:top w:val="single" w:sz="12" w:space="0" w:color="auto"/>
                  </w:tcBorders>
                  <w:shd w:val="clear" w:color="auto" w:fill="auto"/>
                </w:tcPr>
                <w:p w:rsidR="00BC7FF5" w:rsidRPr="009D6CE2" w:rsidRDefault="00BC7FF5" w:rsidP="00485A5D">
                  <w:pPr>
                    <w:suppressAutoHyphens w:val="0"/>
                    <w:spacing w:before="40" w:after="40" w:line="220" w:lineRule="exact"/>
                    <w:ind w:right="113"/>
                    <w:rPr>
                      <w:sz w:val="18"/>
                      <w:szCs w:val="24"/>
                    </w:rPr>
                  </w:pPr>
                  <w:r w:rsidRPr="009D6CE2">
                    <w:rPr>
                      <w:sz w:val="18"/>
                      <w:szCs w:val="24"/>
                    </w:rPr>
                    <w:t>2008</w:t>
                  </w:r>
                </w:p>
              </w:tc>
              <w:tc>
                <w:tcPr>
                  <w:tcW w:w="2448" w:type="dxa"/>
                  <w:tcBorders>
                    <w:top w:val="single" w:sz="12" w:space="0" w:color="auto"/>
                  </w:tcBorders>
                  <w:shd w:val="clear" w:color="auto" w:fill="auto"/>
                  <w:vAlign w:val="bottom"/>
                </w:tcPr>
                <w:p w:rsidR="00BC7FF5" w:rsidRPr="009D6CE2" w:rsidRDefault="00BC7FF5" w:rsidP="00485A5D">
                  <w:pPr>
                    <w:suppressAutoHyphens w:val="0"/>
                    <w:spacing w:before="40" w:after="40" w:line="220" w:lineRule="exact"/>
                    <w:jc w:val="right"/>
                    <w:rPr>
                      <w:sz w:val="18"/>
                      <w:szCs w:val="24"/>
                    </w:rPr>
                  </w:pPr>
                  <w:r>
                    <w:rPr>
                      <w:sz w:val="18"/>
                      <w:szCs w:val="24"/>
                    </w:rPr>
                    <w:t>17</w:t>
                  </w:r>
                  <w:r w:rsidRPr="009D6CE2">
                    <w:rPr>
                      <w:sz w:val="18"/>
                      <w:szCs w:val="24"/>
                    </w:rPr>
                    <w:t>3</w:t>
                  </w:r>
                </w:p>
              </w:tc>
            </w:tr>
            <w:tr w:rsidR="00BC7FF5" w:rsidRPr="009D6CE2" w:rsidTr="00485A5D">
              <w:trPr>
                <w:trHeight w:val="240"/>
                <w:jc w:val="center"/>
              </w:trPr>
              <w:tc>
                <w:tcPr>
                  <w:tcW w:w="1521" w:type="dxa"/>
                  <w:shd w:val="clear" w:color="auto" w:fill="auto"/>
                </w:tcPr>
                <w:p w:rsidR="00BC7FF5" w:rsidRPr="009D6CE2" w:rsidRDefault="00BC7FF5" w:rsidP="00485A5D">
                  <w:pPr>
                    <w:suppressAutoHyphens w:val="0"/>
                    <w:spacing w:before="40" w:after="40" w:line="220" w:lineRule="exact"/>
                    <w:ind w:right="113"/>
                    <w:rPr>
                      <w:sz w:val="18"/>
                      <w:szCs w:val="24"/>
                    </w:rPr>
                  </w:pPr>
                  <w:r w:rsidRPr="009D6CE2">
                    <w:rPr>
                      <w:sz w:val="18"/>
                      <w:szCs w:val="24"/>
                    </w:rPr>
                    <w:t>2009</w:t>
                  </w:r>
                </w:p>
              </w:tc>
              <w:tc>
                <w:tcPr>
                  <w:tcW w:w="2448" w:type="dxa"/>
                  <w:shd w:val="clear" w:color="auto" w:fill="auto"/>
                  <w:vAlign w:val="bottom"/>
                </w:tcPr>
                <w:p w:rsidR="00BC7FF5" w:rsidRPr="009D6CE2" w:rsidRDefault="00BC7FF5" w:rsidP="00485A5D">
                  <w:pPr>
                    <w:suppressAutoHyphens w:val="0"/>
                    <w:spacing w:before="40" w:after="40" w:line="220" w:lineRule="exact"/>
                    <w:jc w:val="right"/>
                    <w:rPr>
                      <w:sz w:val="18"/>
                      <w:szCs w:val="24"/>
                    </w:rPr>
                  </w:pPr>
                  <w:r w:rsidRPr="009D6CE2">
                    <w:rPr>
                      <w:sz w:val="18"/>
                      <w:szCs w:val="24"/>
                    </w:rPr>
                    <w:t>209</w:t>
                  </w:r>
                </w:p>
              </w:tc>
            </w:tr>
          </w:tbl>
          <w:p w:rsidR="00BC7FF5" w:rsidRPr="00B97BC1" w:rsidRDefault="00BC7FF5" w:rsidP="00485A5D">
            <w:pPr>
              <w:tabs>
                <w:tab w:val="left" w:pos="266"/>
              </w:tabs>
              <w:spacing w:before="40" w:after="120"/>
              <w:ind w:right="113"/>
              <w:rPr>
                <w:szCs w:val="24"/>
              </w:rPr>
            </w:pPr>
          </w:p>
        </w:tc>
      </w:tr>
      <w:tr w:rsidR="00BC7FF5" w:rsidRPr="00765865" w:rsidTr="00485A5D">
        <w:tc>
          <w:tcPr>
            <w:tcW w:w="4820" w:type="dxa"/>
            <w:tcBorders>
              <w:top w:val="nil"/>
              <w:bottom w:val="nil"/>
            </w:tcBorders>
            <w:shd w:val="clear" w:color="auto" w:fill="auto"/>
          </w:tcPr>
          <w:p w:rsidR="00BC7FF5" w:rsidRPr="00765865" w:rsidRDefault="00BC7FF5" w:rsidP="00BC7FF5">
            <w:pPr>
              <w:keepNext/>
              <w:spacing w:before="40" w:after="120"/>
              <w:ind w:right="113"/>
              <w:rPr>
                <w:szCs w:val="24"/>
              </w:rPr>
            </w:pPr>
            <w:r w:rsidRPr="005C1A45">
              <w:rPr>
                <w:szCs w:val="24"/>
              </w:rPr>
              <w:t>Le nombre et le pourcentage d’étudiants handicapés par sexe et par domaine d’étude</w:t>
            </w:r>
            <w:r>
              <w:rPr>
                <w:szCs w:val="24"/>
              </w:rPr>
              <w:t>.</w:t>
            </w:r>
          </w:p>
        </w:tc>
        <w:tc>
          <w:tcPr>
            <w:tcW w:w="4819" w:type="dxa"/>
            <w:tcBorders>
              <w:top w:val="nil"/>
              <w:bottom w:val="nil"/>
            </w:tcBorders>
            <w:shd w:val="clear" w:color="auto" w:fill="auto"/>
          </w:tcPr>
          <w:p w:rsidR="00BC7FF5" w:rsidRPr="00612F5F" w:rsidRDefault="00BC7FF5" w:rsidP="00485A5D">
            <w:pPr>
              <w:tabs>
                <w:tab w:val="left" w:pos="266"/>
              </w:tabs>
              <w:spacing w:before="40" w:after="120"/>
              <w:ind w:right="113"/>
              <w:rPr>
                <w:b/>
                <w:sz w:val="18"/>
                <w:szCs w:val="18"/>
              </w:rPr>
            </w:pPr>
            <w:r w:rsidRPr="00612F5F">
              <w:rPr>
                <w:b/>
                <w:sz w:val="18"/>
                <w:szCs w:val="18"/>
              </w:rPr>
              <w:t>Pérou: Nombre d’élèves inscrits dans le système éducatif, par secteur et par zone géographique, selon l’étape, la forme et le niveau d’enseignement (2009)</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tbl>
            <w:tblPr>
              <w:tblW w:w="4820" w:type="dxa"/>
              <w:jc w:val="center"/>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42"/>
              <w:gridCol w:w="574"/>
              <w:gridCol w:w="587"/>
              <w:gridCol w:w="571"/>
              <w:gridCol w:w="549"/>
              <w:gridCol w:w="542"/>
              <w:gridCol w:w="593"/>
              <w:gridCol w:w="562"/>
            </w:tblGrid>
            <w:tr w:rsidR="00BC7FF5" w:rsidRPr="00205D70" w:rsidTr="00485A5D">
              <w:trPr>
                <w:tblHeader/>
                <w:jc w:val="center"/>
              </w:trPr>
              <w:tc>
                <w:tcPr>
                  <w:tcW w:w="1046" w:type="dxa"/>
                  <w:vMerge w:val="restart"/>
                  <w:tcBorders>
                    <w:top w:val="single" w:sz="4" w:space="0" w:color="auto"/>
                    <w:bottom w:val="single" w:sz="12" w:space="0" w:color="auto"/>
                  </w:tcBorders>
                  <w:shd w:val="clear" w:color="auto" w:fill="auto"/>
                  <w:vAlign w:val="bottom"/>
                </w:tcPr>
                <w:p w:rsidR="00BC7FF5" w:rsidRPr="00205D70" w:rsidRDefault="00BC7FF5" w:rsidP="00485A5D">
                  <w:pPr>
                    <w:suppressAutoHyphens w:val="0"/>
                    <w:spacing w:before="80" w:after="80" w:line="160" w:lineRule="exact"/>
                    <w:rPr>
                      <w:i/>
                      <w:sz w:val="12"/>
                      <w:szCs w:val="12"/>
                    </w:rPr>
                  </w:pPr>
                  <w:r>
                    <w:rPr>
                      <w:i/>
                      <w:sz w:val="12"/>
                      <w:szCs w:val="12"/>
                    </w:rPr>
                    <w:t>Étape et f</w:t>
                  </w:r>
                  <w:r w:rsidRPr="00205D70">
                    <w:rPr>
                      <w:i/>
                      <w:sz w:val="12"/>
                      <w:szCs w:val="12"/>
                    </w:rPr>
                    <w:t xml:space="preserve">orme </w:t>
                  </w:r>
                  <w:r>
                    <w:rPr>
                      <w:i/>
                      <w:sz w:val="12"/>
                      <w:szCs w:val="12"/>
                    </w:rPr>
                    <w:t>et </w:t>
                  </w:r>
                  <w:r w:rsidRPr="00205D70">
                    <w:rPr>
                      <w:i/>
                      <w:sz w:val="12"/>
                      <w:szCs w:val="12"/>
                    </w:rPr>
                    <w:t>niveau d’enseignement</w:t>
                  </w:r>
                </w:p>
              </w:tc>
              <w:tc>
                <w:tcPr>
                  <w:tcW w:w="2143" w:type="dxa"/>
                  <w:gridSpan w:val="3"/>
                  <w:tcBorders>
                    <w:top w:val="single" w:sz="4" w:space="0" w:color="auto"/>
                    <w:bottom w:val="single" w:sz="4" w:space="0" w:color="auto"/>
                    <w:right w:val="single" w:sz="24" w:space="0" w:color="FFFFFF"/>
                  </w:tcBorders>
                  <w:shd w:val="clear" w:color="auto" w:fill="FFFFFF"/>
                  <w:vAlign w:val="bottom"/>
                </w:tcPr>
                <w:p w:rsidR="00BC7FF5" w:rsidRPr="00205D70" w:rsidRDefault="00BC7FF5" w:rsidP="00485A5D">
                  <w:pPr>
                    <w:suppressAutoHyphens w:val="0"/>
                    <w:spacing w:before="80" w:after="80" w:line="160" w:lineRule="exact"/>
                    <w:jc w:val="center"/>
                    <w:rPr>
                      <w:i/>
                      <w:sz w:val="12"/>
                      <w:szCs w:val="12"/>
                    </w:rPr>
                  </w:pPr>
                  <w:r w:rsidRPr="00205D70">
                    <w:rPr>
                      <w:i/>
                      <w:sz w:val="12"/>
                      <w:szCs w:val="12"/>
                    </w:rPr>
                    <w:t>Secteur</w:t>
                  </w:r>
                </w:p>
              </w:tc>
              <w:tc>
                <w:tcPr>
                  <w:tcW w:w="133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C7FF5" w:rsidRPr="00205D70" w:rsidRDefault="00BC7FF5" w:rsidP="00485A5D">
                  <w:pPr>
                    <w:suppressAutoHyphens w:val="0"/>
                    <w:spacing w:before="80" w:after="80" w:line="160" w:lineRule="exact"/>
                    <w:jc w:val="center"/>
                    <w:rPr>
                      <w:i/>
                      <w:sz w:val="12"/>
                      <w:szCs w:val="12"/>
                    </w:rPr>
                  </w:pPr>
                  <w:r w:rsidRPr="00205D70">
                    <w:rPr>
                      <w:i/>
                      <w:sz w:val="12"/>
                      <w:szCs w:val="12"/>
                    </w:rPr>
                    <w:t>Zone</w:t>
                  </w:r>
                </w:p>
              </w:tc>
              <w:tc>
                <w:tcPr>
                  <w:tcW w:w="1426" w:type="dxa"/>
                  <w:gridSpan w:val="2"/>
                  <w:tcBorders>
                    <w:top w:val="single" w:sz="4" w:space="0" w:color="auto"/>
                    <w:left w:val="single" w:sz="24" w:space="0" w:color="FFFFFF"/>
                    <w:bottom w:val="single" w:sz="4" w:space="0" w:color="auto"/>
                  </w:tcBorders>
                  <w:shd w:val="clear" w:color="auto" w:fill="auto"/>
                  <w:vAlign w:val="bottom"/>
                </w:tcPr>
                <w:p w:rsidR="00BC7FF5" w:rsidRPr="00205D70" w:rsidRDefault="00BC7FF5" w:rsidP="00485A5D">
                  <w:pPr>
                    <w:suppressAutoHyphens w:val="0"/>
                    <w:spacing w:before="80" w:after="80" w:line="160" w:lineRule="exact"/>
                    <w:jc w:val="center"/>
                    <w:rPr>
                      <w:i/>
                      <w:sz w:val="12"/>
                      <w:szCs w:val="12"/>
                    </w:rPr>
                  </w:pPr>
                  <w:r w:rsidRPr="00205D70">
                    <w:rPr>
                      <w:i/>
                      <w:sz w:val="12"/>
                      <w:szCs w:val="12"/>
                    </w:rPr>
                    <w:t>Sexe</w:t>
                  </w:r>
                </w:p>
              </w:tc>
            </w:tr>
            <w:tr w:rsidR="00BC7FF5" w:rsidRPr="00205D70" w:rsidTr="00485A5D">
              <w:trPr>
                <w:tblHeader/>
                <w:jc w:val="center"/>
              </w:trPr>
              <w:tc>
                <w:tcPr>
                  <w:tcW w:w="1046" w:type="dxa"/>
                  <w:vMerge/>
                  <w:tcBorders>
                    <w:top w:val="single" w:sz="12" w:space="0" w:color="auto"/>
                    <w:bottom w:val="single" w:sz="12" w:space="0" w:color="auto"/>
                  </w:tcBorders>
                  <w:shd w:val="clear" w:color="auto" w:fill="auto"/>
                  <w:vAlign w:val="bottom"/>
                </w:tcPr>
                <w:p w:rsidR="00BC7FF5" w:rsidRPr="00205D70" w:rsidRDefault="00BC7FF5" w:rsidP="00485A5D">
                  <w:pPr>
                    <w:suppressAutoHyphens w:val="0"/>
                    <w:spacing w:before="80" w:after="80" w:line="160" w:lineRule="exact"/>
                    <w:rPr>
                      <w:i/>
                      <w:sz w:val="12"/>
                      <w:szCs w:val="12"/>
                    </w:rPr>
                  </w:pPr>
                </w:p>
              </w:tc>
              <w:tc>
                <w:tcPr>
                  <w:tcW w:w="713" w:type="dxa"/>
                  <w:tcBorders>
                    <w:top w:val="single" w:sz="4" w:space="0" w:color="auto"/>
                    <w:bottom w:val="single" w:sz="12" w:space="0" w:color="auto"/>
                  </w:tcBorders>
                  <w:shd w:val="clear" w:color="auto" w:fill="auto"/>
                  <w:vAlign w:val="bottom"/>
                </w:tcPr>
                <w:p w:rsidR="00BC7FF5" w:rsidRPr="00205D70" w:rsidRDefault="00BC7FF5" w:rsidP="00485A5D">
                  <w:pPr>
                    <w:suppressAutoHyphens w:val="0"/>
                    <w:spacing w:before="80" w:after="80" w:line="160" w:lineRule="exact"/>
                    <w:jc w:val="right"/>
                    <w:rPr>
                      <w:sz w:val="12"/>
                      <w:szCs w:val="12"/>
                    </w:rPr>
                  </w:pPr>
                  <w:r w:rsidRPr="00205D70">
                    <w:rPr>
                      <w:i/>
                      <w:sz w:val="12"/>
                      <w:szCs w:val="12"/>
                    </w:rPr>
                    <w:t>Total</w:t>
                  </w:r>
                </w:p>
              </w:tc>
              <w:tc>
                <w:tcPr>
                  <w:tcW w:w="729" w:type="dxa"/>
                  <w:tcBorders>
                    <w:top w:val="single" w:sz="4" w:space="0" w:color="auto"/>
                    <w:bottom w:val="single" w:sz="12" w:space="0" w:color="auto"/>
                  </w:tcBorders>
                  <w:shd w:val="clear" w:color="auto" w:fill="auto"/>
                  <w:vAlign w:val="bottom"/>
                </w:tcPr>
                <w:p w:rsidR="00BC7FF5" w:rsidRPr="00205D70" w:rsidRDefault="00BC7FF5" w:rsidP="00485A5D">
                  <w:pPr>
                    <w:suppressAutoHyphens w:val="0"/>
                    <w:spacing w:before="80" w:after="80" w:line="160" w:lineRule="exact"/>
                    <w:jc w:val="right"/>
                    <w:rPr>
                      <w:i/>
                      <w:sz w:val="12"/>
                      <w:szCs w:val="12"/>
                    </w:rPr>
                  </w:pPr>
                  <w:r w:rsidRPr="00205D70">
                    <w:rPr>
                      <w:i/>
                      <w:sz w:val="12"/>
                      <w:szCs w:val="12"/>
                    </w:rPr>
                    <w:t>Public</w:t>
                  </w:r>
                </w:p>
              </w:tc>
              <w:tc>
                <w:tcPr>
                  <w:tcW w:w="701" w:type="dxa"/>
                  <w:tcBorders>
                    <w:top w:val="single" w:sz="4" w:space="0" w:color="auto"/>
                    <w:bottom w:val="single" w:sz="12" w:space="0" w:color="auto"/>
                    <w:right w:val="single" w:sz="24" w:space="0" w:color="FFFFFF"/>
                  </w:tcBorders>
                  <w:shd w:val="clear" w:color="auto" w:fill="auto"/>
                  <w:vAlign w:val="bottom"/>
                </w:tcPr>
                <w:p w:rsidR="00BC7FF5" w:rsidRPr="00205D70" w:rsidRDefault="00BC7FF5" w:rsidP="00485A5D">
                  <w:pPr>
                    <w:suppressAutoHyphens w:val="0"/>
                    <w:spacing w:before="80" w:after="80" w:line="160" w:lineRule="exact"/>
                    <w:jc w:val="right"/>
                    <w:rPr>
                      <w:i/>
                      <w:sz w:val="12"/>
                      <w:szCs w:val="12"/>
                    </w:rPr>
                  </w:pPr>
                  <w:r w:rsidRPr="00205D70">
                    <w:rPr>
                      <w:i/>
                      <w:sz w:val="12"/>
                      <w:szCs w:val="12"/>
                    </w:rPr>
                    <w:t>Privé</w:t>
                  </w:r>
                </w:p>
              </w:tc>
              <w:tc>
                <w:tcPr>
                  <w:tcW w:w="674" w:type="dxa"/>
                  <w:tcBorders>
                    <w:top w:val="single" w:sz="4" w:space="0" w:color="auto"/>
                    <w:left w:val="single" w:sz="24" w:space="0" w:color="FFFFFF"/>
                    <w:bottom w:val="single" w:sz="12" w:space="0" w:color="auto"/>
                  </w:tcBorders>
                  <w:shd w:val="clear" w:color="auto" w:fill="auto"/>
                  <w:vAlign w:val="bottom"/>
                </w:tcPr>
                <w:p w:rsidR="00BC7FF5" w:rsidRPr="00205D70" w:rsidRDefault="00BC7FF5" w:rsidP="00485A5D">
                  <w:pPr>
                    <w:suppressAutoHyphens w:val="0"/>
                    <w:spacing w:before="80" w:after="80" w:line="160" w:lineRule="exact"/>
                    <w:jc w:val="right"/>
                    <w:rPr>
                      <w:i/>
                      <w:sz w:val="12"/>
                      <w:szCs w:val="12"/>
                    </w:rPr>
                  </w:pPr>
                  <w:r w:rsidRPr="00205D70">
                    <w:rPr>
                      <w:i/>
                      <w:sz w:val="12"/>
                      <w:szCs w:val="12"/>
                    </w:rPr>
                    <w:t>Urbaine</w:t>
                  </w:r>
                </w:p>
              </w:tc>
              <w:tc>
                <w:tcPr>
                  <w:tcW w:w="665" w:type="dxa"/>
                  <w:tcBorders>
                    <w:top w:val="single" w:sz="4" w:space="0" w:color="auto"/>
                    <w:bottom w:val="single" w:sz="12" w:space="0" w:color="auto"/>
                    <w:right w:val="single" w:sz="24" w:space="0" w:color="FFFFFF"/>
                  </w:tcBorders>
                  <w:shd w:val="clear" w:color="auto" w:fill="auto"/>
                  <w:vAlign w:val="bottom"/>
                </w:tcPr>
                <w:p w:rsidR="00BC7FF5" w:rsidRPr="00205D70" w:rsidRDefault="00BC7FF5" w:rsidP="00485A5D">
                  <w:pPr>
                    <w:suppressAutoHyphens w:val="0"/>
                    <w:spacing w:before="80" w:after="80" w:line="160" w:lineRule="exact"/>
                    <w:jc w:val="right"/>
                    <w:rPr>
                      <w:i/>
                      <w:sz w:val="12"/>
                      <w:szCs w:val="12"/>
                    </w:rPr>
                  </w:pPr>
                  <w:r w:rsidRPr="00205D70">
                    <w:rPr>
                      <w:i/>
                      <w:sz w:val="12"/>
                      <w:szCs w:val="12"/>
                    </w:rPr>
                    <w:t>Rurale</w:t>
                  </w:r>
                </w:p>
              </w:tc>
              <w:tc>
                <w:tcPr>
                  <w:tcW w:w="729" w:type="dxa"/>
                  <w:tcBorders>
                    <w:top w:val="single" w:sz="4" w:space="0" w:color="auto"/>
                    <w:left w:val="single" w:sz="24" w:space="0" w:color="FFFFFF"/>
                    <w:bottom w:val="single" w:sz="12" w:space="0" w:color="auto"/>
                  </w:tcBorders>
                  <w:shd w:val="clear" w:color="auto" w:fill="auto"/>
                  <w:vAlign w:val="bottom"/>
                </w:tcPr>
                <w:p w:rsidR="00BC7FF5" w:rsidRPr="00205D70" w:rsidRDefault="00BC7FF5" w:rsidP="00485A5D">
                  <w:pPr>
                    <w:suppressAutoHyphens w:val="0"/>
                    <w:spacing w:before="80" w:after="80" w:line="160" w:lineRule="exact"/>
                    <w:jc w:val="right"/>
                    <w:rPr>
                      <w:i/>
                      <w:sz w:val="12"/>
                      <w:szCs w:val="12"/>
                    </w:rPr>
                  </w:pPr>
                  <w:r w:rsidRPr="00205D70">
                    <w:rPr>
                      <w:i/>
                      <w:sz w:val="12"/>
                      <w:szCs w:val="12"/>
                    </w:rPr>
                    <w:t>Masculin</w:t>
                  </w:r>
                </w:p>
              </w:tc>
              <w:tc>
                <w:tcPr>
                  <w:tcW w:w="697" w:type="dxa"/>
                  <w:tcBorders>
                    <w:top w:val="single" w:sz="4" w:space="0" w:color="auto"/>
                    <w:bottom w:val="single" w:sz="12" w:space="0" w:color="auto"/>
                  </w:tcBorders>
                  <w:shd w:val="clear" w:color="auto" w:fill="auto"/>
                  <w:vAlign w:val="bottom"/>
                </w:tcPr>
                <w:p w:rsidR="00BC7FF5" w:rsidRPr="00205D70" w:rsidRDefault="00BC7FF5" w:rsidP="00485A5D">
                  <w:pPr>
                    <w:suppressAutoHyphens w:val="0"/>
                    <w:spacing w:before="80" w:after="80" w:line="160" w:lineRule="exact"/>
                    <w:jc w:val="right"/>
                    <w:rPr>
                      <w:i/>
                      <w:sz w:val="12"/>
                      <w:szCs w:val="12"/>
                    </w:rPr>
                  </w:pPr>
                  <w:r w:rsidRPr="00205D70">
                    <w:rPr>
                      <w:i/>
                      <w:sz w:val="12"/>
                      <w:szCs w:val="12"/>
                    </w:rPr>
                    <w:t>Féminin</w:t>
                  </w:r>
                </w:p>
              </w:tc>
            </w:tr>
            <w:tr w:rsidR="00BC7FF5" w:rsidRPr="00205D70" w:rsidTr="00485A5D">
              <w:trPr>
                <w:jc w:val="center"/>
              </w:trPr>
              <w:tc>
                <w:tcPr>
                  <w:tcW w:w="1046" w:type="dxa"/>
                  <w:tcBorders>
                    <w:top w:val="single" w:sz="12" w:space="0" w:color="auto"/>
                  </w:tcBorders>
                  <w:shd w:val="clear" w:color="auto" w:fill="auto"/>
                </w:tcPr>
                <w:p w:rsidR="00BC7FF5" w:rsidRPr="00205D70" w:rsidRDefault="00BC7FF5" w:rsidP="00485A5D">
                  <w:pPr>
                    <w:spacing w:before="40" w:after="40" w:line="160" w:lineRule="exact"/>
                    <w:rPr>
                      <w:sz w:val="12"/>
                      <w:szCs w:val="12"/>
                    </w:rPr>
                  </w:pPr>
                  <w:r w:rsidRPr="00205D70">
                    <w:rPr>
                      <w:sz w:val="12"/>
                      <w:szCs w:val="12"/>
                    </w:rPr>
                    <w:t>Général</w:t>
                  </w:r>
                  <w:r>
                    <w:rPr>
                      <w:sz w:val="12"/>
                      <w:szCs w:val="12"/>
                    </w:rPr>
                    <w:t xml:space="preserve"> de base</w:t>
                  </w:r>
                </w:p>
              </w:tc>
              <w:tc>
                <w:tcPr>
                  <w:tcW w:w="713" w:type="dxa"/>
                  <w:tcBorders>
                    <w:top w:val="single" w:sz="12"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7 633 102</w:t>
                  </w:r>
                </w:p>
              </w:tc>
              <w:tc>
                <w:tcPr>
                  <w:tcW w:w="729" w:type="dxa"/>
                  <w:tcBorders>
                    <w:top w:val="single" w:sz="12"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6 049 021</w:t>
                  </w:r>
                </w:p>
              </w:tc>
              <w:tc>
                <w:tcPr>
                  <w:tcW w:w="701" w:type="dxa"/>
                  <w:tcBorders>
                    <w:top w:val="single" w:sz="12"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1 584 081</w:t>
                  </w:r>
                </w:p>
              </w:tc>
              <w:tc>
                <w:tcPr>
                  <w:tcW w:w="674" w:type="dxa"/>
                  <w:tcBorders>
                    <w:top w:val="single" w:sz="12"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5 664 196</w:t>
                  </w:r>
                </w:p>
              </w:tc>
              <w:tc>
                <w:tcPr>
                  <w:tcW w:w="665" w:type="dxa"/>
                  <w:tcBorders>
                    <w:top w:val="single" w:sz="12"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1 968 906</w:t>
                  </w:r>
                </w:p>
              </w:tc>
              <w:tc>
                <w:tcPr>
                  <w:tcW w:w="729" w:type="dxa"/>
                  <w:tcBorders>
                    <w:top w:val="single" w:sz="12"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3 891 661</w:t>
                  </w:r>
                </w:p>
              </w:tc>
              <w:tc>
                <w:tcPr>
                  <w:tcW w:w="697" w:type="dxa"/>
                  <w:tcBorders>
                    <w:top w:val="single" w:sz="12"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3 741 441</w:t>
                  </w:r>
                </w:p>
              </w:tc>
            </w:tr>
            <w:tr w:rsidR="00BC7FF5" w:rsidRPr="00205D70" w:rsidTr="00485A5D">
              <w:trPr>
                <w:jc w:val="center"/>
              </w:trPr>
              <w:tc>
                <w:tcPr>
                  <w:tcW w:w="1046" w:type="dxa"/>
                  <w:shd w:val="clear" w:color="auto" w:fill="auto"/>
                </w:tcPr>
                <w:p w:rsidR="00BC7FF5" w:rsidRPr="00205D70" w:rsidRDefault="00BC7FF5" w:rsidP="00485A5D">
                  <w:pPr>
                    <w:spacing w:before="40" w:after="40" w:line="160" w:lineRule="exact"/>
                    <w:rPr>
                      <w:sz w:val="12"/>
                      <w:szCs w:val="12"/>
                    </w:rPr>
                  </w:pPr>
                  <w:r>
                    <w:rPr>
                      <w:sz w:val="12"/>
                      <w:szCs w:val="12"/>
                    </w:rPr>
                    <w:t>Préscolaire</w:t>
                  </w:r>
                </w:p>
              </w:tc>
              <w:tc>
                <w:tcPr>
                  <w:tcW w:w="713"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1 324 542</w:t>
                  </w:r>
                </w:p>
              </w:tc>
              <w:tc>
                <w:tcPr>
                  <w:tcW w:w="729"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996 043</w:t>
                  </w:r>
                </w:p>
              </w:tc>
              <w:tc>
                <w:tcPr>
                  <w:tcW w:w="701"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328 499</w:t>
                  </w:r>
                </w:p>
              </w:tc>
              <w:tc>
                <w:tcPr>
                  <w:tcW w:w="674"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967 319</w:t>
                  </w:r>
                </w:p>
              </w:tc>
              <w:tc>
                <w:tcPr>
                  <w:tcW w:w="665"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357 223</w:t>
                  </w:r>
                </w:p>
              </w:tc>
              <w:tc>
                <w:tcPr>
                  <w:tcW w:w="729"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672 004</w:t>
                  </w:r>
                </w:p>
              </w:tc>
              <w:tc>
                <w:tcPr>
                  <w:tcW w:w="697"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652 538</w:t>
                  </w:r>
                </w:p>
              </w:tc>
            </w:tr>
            <w:tr w:rsidR="00BC7FF5" w:rsidRPr="00205D70" w:rsidTr="00485A5D">
              <w:trPr>
                <w:jc w:val="center"/>
              </w:trPr>
              <w:tc>
                <w:tcPr>
                  <w:tcW w:w="1046" w:type="dxa"/>
                  <w:shd w:val="clear" w:color="auto" w:fill="auto"/>
                </w:tcPr>
                <w:p w:rsidR="00BC7FF5" w:rsidRPr="00205D70" w:rsidRDefault="00BC7FF5" w:rsidP="00485A5D">
                  <w:pPr>
                    <w:spacing w:before="40" w:after="40" w:line="160" w:lineRule="exact"/>
                    <w:rPr>
                      <w:sz w:val="12"/>
                      <w:szCs w:val="12"/>
                    </w:rPr>
                  </w:pPr>
                  <w:r>
                    <w:rPr>
                      <w:sz w:val="12"/>
                      <w:szCs w:val="12"/>
                    </w:rPr>
                    <w:t>Primaire</w:t>
                  </w:r>
                </w:p>
              </w:tc>
              <w:tc>
                <w:tcPr>
                  <w:tcW w:w="713"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3 747 562</w:t>
                  </w:r>
                </w:p>
              </w:tc>
              <w:tc>
                <w:tcPr>
                  <w:tcW w:w="729"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3 019 815</w:t>
                  </w:r>
                </w:p>
              </w:tc>
              <w:tc>
                <w:tcPr>
                  <w:tcW w:w="701"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727 747</w:t>
                  </w:r>
                </w:p>
              </w:tc>
              <w:tc>
                <w:tcPr>
                  <w:tcW w:w="674"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2 547 531</w:t>
                  </w:r>
                </w:p>
              </w:tc>
              <w:tc>
                <w:tcPr>
                  <w:tcW w:w="665"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1 200 031</w:t>
                  </w:r>
                </w:p>
              </w:tc>
              <w:tc>
                <w:tcPr>
                  <w:tcW w:w="729"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1 910 644</w:t>
                  </w:r>
                </w:p>
              </w:tc>
              <w:tc>
                <w:tcPr>
                  <w:tcW w:w="697"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1 836 918</w:t>
                  </w:r>
                </w:p>
              </w:tc>
            </w:tr>
            <w:tr w:rsidR="00BC7FF5" w:rsidRPr="00205D70" w:rsidTr="00485A5D">
              <w:trPr>
                <w:jc w:val="center"/>
              </w:trPr>
              <w:tc>
                <w:tcPr>
                  <w:tcW w:w="1046" w:type="dxa"/>
                  <w:shd w:val="clear" w:color="auto" w:fill="auto"/>
                </w:tcPr>
                <w:p w:rsidR="00BC7FF5" w:rsidRPr="00205D70" w:rsidRDefault="00BC7FF5" w:rsidP="00485A5D">
                  <w:pPr>
                    <w:spacing w:before="40" w:after="40" w:line="160" w:lineRule="exact"/>
                    <w:rPr>
                      <w:sz w:val="12"/>
                      <w:szCs w:val="12"/>
                    </w:rPr>
                  </w:pPr>
                  <w:r>
                    <w:rPr>
                      <w:sz w:val="12"/>
                      <w:szCs w:val="12"/>
                    </w:rPr>
                    <w:t>Secondaire</w:t>
                  </w:r>
                </w:p>
              </w:tc>
              <w:tc>
                <w:tcPr>
                  <w:tcW w:w="713"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2 560 998</w:t>
                  </w:r>
                </w:p>
              </w:tc>
              <w:tc>
                <w:tcPr>
                  <w:tcW w:w="729"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2 033 163</w:t>
                  </w:r>
                </w:p>
              </w:tc>
              <w:tc>
                <w:tcPr>
                  <w:tcW w:w="701"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527 835</w:t>
                  </w:r>
                </w:p>
              </w:tc>
              <w:tc>
                <w:tcPr>
                  <w:tcW w:w="674"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2 149 346</w:t>
                  </w:r>
                </w:p>
              </w:tc>
              <w:tc>
                <w:tcPr>
                  <w:tcW w:w="665"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411 652</w:t>
                  </w:r>
                </w:p>
              </w:tc>
              <w:tc>
                <w:tcPr>
                  <w:tcW w:w="729"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1 309 013</w:t>
                  </w:r>
                </w:p>
              </w:tc>
              <w:tc>
                <w:tcPr>
                  <w:tcW w:w="697"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1 251 985</w:t>
                  </w:r>
                </w:p>
              </w:tc>
            </w:tr>
            <w:tr w:rsidR="00BC7FF5" w:rsidRPr="00205D70" w:rsidTr="00485A5D">
              <w:trPr>
                <w:jc w:val="center"/>
              </w:trPr>
              <w:tc>
                <w:tcPr>
                  <w:tcW w:w="1046" w:type="dxa"/>
                  <w:shd w:val="clear" w:color="auto" w:fill="auto"/>
                </w:tcPr>
                <w:p w:rsidR="00BC7FF5" w:rsidRPr="00205D70" w:rsidRDefault="00BC7FF5" w:rsidP="00485A5D">
                  <w:pPr>
                    <w:spacing w:before="40" w:after="40" w:line="160" w:lineRule="exact"/>
                    <w:rPr>
                      <w:sz w:val="12"/>
                      <w:szCs w:val="12"/>
                    </w:rPr>
                  </w:pPr>
                  <w:r w:rsidRPr="00205D70">
                    <w:rPr>
                      <w:sz w:val="12"/>
                      <w:szCs w:val="12"/>
                    </w:rPr>
                    <w:t>De base alternatif</w:t>
                  </w:r>
                  <w:r w:rsidRPr="00EE6BE5">
                    <w:rPr>
                      <w:sz w:val="12"/>
                      <w:szCs w:val="12"/>
                      <w:vertAlign w:val="superscript"/>
                    </w:rPr>
                    <w:t>1</w:t>
                  </w:r>
                </w:p>
              </w:tc>
              <w:tc>
                <w:tcPr>
                  <w:tcW w:w="713"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184 420</w:t>
                  </w:r>
                </w:p>
              </w:tc>
              <w:tc>
                <w:tcPr>
                  <w:tcW w:w="729"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112 061</w:t>
                  </w:r>
                </w:p>
              </w:tc>
              <w:tc>
                <w:tcPr>
                  <w:tcW w:w="701"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72 359</w:t>
                  </w:r>
                </w:p>
              </w:tc>
              <w:tc>
                <w:tcPr>
                  <w:tcW w:w="674"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179 550</w:t>
                  </w:r>
                </w:p>
              </w:tc>
              <w:tc>
                <w:tcPr>
                  <w:tcW w:w="665"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4 870</w:t>
                  </w:r>
                </w:p>
              </w:tc>
              <w:tc>
                <w:tcPr>
                  <w:tcW w:w="729"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96 623</w:t>
                  </w:r>
                </w:p>
              </w:tc>
              <w:tc>
                <w:tcPr>
                  <w:tcW w:w="697"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87 797</w:t>
                  </w:r>
                </w:p>
              </w:tc>
            </w:tr>
            <w:tr w:rsidR="00BC7FF5" w:rsidRPr="00205D70" w:rsidTr="00485A5D">
              <w:trPr>
                <w:jc w:val="center"/>
              </w:trPr>
              <w:tc>
                <w:tcPr>
                  <w:tcW w:w="1046" w:type="dxa"/>
                  <w:shd w:val="clear" w:color="auto" w:fill="auto"/>
                </w:tcPr>
                <w:p w:rsidR="00BC7FF5" w:rsidRPr="00205D70" w:rsidRDefault="00BC7FF5" w:rsidP="00485A5D">
                  <w:pPr>
                    <w:spacing w:before="40" w:after="40" w:line="160" w:lineRule="exact"/>
                    <w:rPr>
                      <w:sz w:val="12"/>
                      <w:szCs w:val="12"/>
                    </w:rPr>
                  </w:pPr>
                  <w:r>
                    <w:rPr>
                      <w:sz w:val="12"/>
                      <w:szCs w:val="12"/>
                    </w:rPr>
                    <w:t>Des base spécialisé</w:t>
                  </w:r>
                </w:p>
              </w:tc>
              <w:tc>
                <w:tcPr>
                  <w:tcW w:w="713"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20 862</w:t>
                  </w:r>
                </w:p>
              </w:tc>
              <w:tc>
                <w:tcPr>
                  <w:tcW w:w="729"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16 897</w:t>
                  </w:r>
                </w:p>
              </w:tc>
              <w:tc>
                <w:tcPr>
                  <w:tcW w:w="701"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3 965</w:t>
                  </w:r>
                </w:p>
              </w:tc>
              <w:tc>
                <w:tcPr>
                  <w:tcW w:w="674"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19 904</w:t>
                  </w:r>
                </w:p>
              </w:tc>
              <w:tc>
                <w:tcPr>
                  <w:tcW w:w="665"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958</w:t>
                  </w:r>
                </w:p>
              </w:tc>
              <w:tc>
                <w:tcPr>
                  <w:tcW w:w="729"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12 240</w:t>
                  </w:r>
                </w:p>
              </w:tc>
              <w:tc>
                <w:tcPr>
                  <w:tcW w:w="697"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8 622</w:t>
                  </w:r>
                </w:p>
              </w:tc>
            </w:tr>
            <w:tr w:rsidR="00BC7FF5" w:rsidRPr="00205D70" w:rsidTr="00485A5D">
              <w:trPr>
                <w:jc w:val="center"/>
              </w:trPr>
              <w:tc>
                <w:tcPr>
                  <w:tcW w:w="1046" w:type="dxa"/>
                  <w:shd w:val="clear" w:color="auto" w:fill="auto"/>
                </w:tcPr>
                <w:p w:rsidR="00BC7FF5" w:rsidRPr="00205D70" w:rsidRDefault="009D1F3E" w:rsidP="00485A5D">
                  <w:pPr>
                    <w:spacing w:before="40" w:after="40" w:line="160" w:lineRule="exact"/>
                    <w:rPr>
                      <w:sz w:val="12"/>
                      <w:szCs w:val="12"/>
                    </w:rPr>
                  </w:pPr>
                  <w:r w:rsidRPr="00205D70">
                    <w:rPr>
                      <w:sz w:val="12"/>
                      <w:szCs w:val="12"/>
                    </w:rPr>
                    <w:t>T</w:t>
                  </w:r>
                  <w:r w:rsidR="00BC7FF5" w:rsidRPr="00205D70">
                    <w:rPr>
                      <w:sz w:val="12"/>
                      <w:szCs w:val="12"/>
                    </w:rPr>
                    <w:t>echnique-professionnel</w:t>
                  </w:r>
                  <w:r w:rsidR="00BC7FF5" w:rsidRPr="00205D70">
                    <w:rPr>
                      <w:sz w:val="12"/>
                      <w:szCs w:val="12"/>
                      <w:vertAlign w:val="superscript"/>
                    </w:rPr>
                    <w:t>2</w:t>
                  </w:r>
                </w:p>
              </w:tc>
              <w:tc>
                <w:tcPr>
                  <w:tcW w:w="713"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251 667</w:t>
                  </w:r>
                </w:p>
              </w:tc>
              <w:tc>
                <w:tcPr>
                  <w:tcW w:w="729"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119 163</w:t>
                  </w:r>
                </w:p>
              </w:tc>
              <w:tc>
                <w:tcPr>
                  <w:tcW w:w="701"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132 504</w:t>
                  </w:r>
                </w:p>
              </w:tc>
              <w:tc>
                <w:tcPr>
                  <w:tcW w:w="674"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243 757</w:t>
                  </w:r>
                </w:p>
              </w:tc>
              <w:tc>
                <w:tcPr>
                  <w:tcW w:w="665"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7 910</w:t>
                  </w:r>
                </w:p>
              </w:tc>
              <w:tc>
                <w:tcPr>
                  <w:tcW w:w="729"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95 265</w:t>
                  </w:r>
                </w:p>
              </w:tc>
              <w:tc>
                <w:tcPr>
                  <w:tcW w:w="697" w:type="dxa"/>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156 402</w:t>
                  </w:r>
                </w:p>
              </w:tc>
            </w:tr>
            <w:tr w:rsidR="00BC7FF5" w:rsidRPr="00205D70" w:rsidTr="00485A5D">
              <w:trPr>
                <w:jc w:val="center"/>
              </w:trPr>
              <w:tc>
                <w:tcPr>
                  <w:tcW w:w="1046" w:type="dxa"/>
                  <w:tcBorders>
                    <w:bottom w:val="nil"/>
                  </w:tcBorders>
                  <w:shd w:val="clear" w:color="auto" w:fill="auto"/>
                </w:tcPr>
                <w:p w:rsidR="00BC7FF5" w:rsidRPr="00205D70" w:rsidRDefault="00BC7FF5" w:rsidP="00485A5D">
                  <w:pPr>
                    <w:spacing w:before="40" w:after="40" w:line="160" w:lineRule="exact"/>
                    <w:rPr>
                      <w:sz w:val="12"/>
                      <w:szCs w:val="12"/>
                    </w:rPr>
                  </w:pPr>
                  <w:r w:rsidRPr="00205D70">
                    <w:rPr>
                      <w:sz w:val="12"/>
                      <w:szCs w:val="12"/>
                    </w:rPr>
                    <w:t xml:space="preserve">Supérieur non universitaire </w:t>
                  </w:r>
                </w:p>
              </w:tc>
              <w:tc>
                <w:tcPr>
                  <w:tcW w:w="713" w:type="dxa"/>
                  <w:tcBorders>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361 278</w:t>
                  </w:r>
                </w:p>
              </w:tc>
              <w:tc>
                <w:tcPr>
                  <w:tcW w:w="729" w:type="dxa"/>
                  <w:tcBorders>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125 704</w:t>
                  </w:r>
                </w:p>
              </w:tc>
              <w:tc>
                <w:tcPr>
                  <w:tcW w:w="701" w:type="dxa"/>
                  <w:tcBorders>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235 574</w:t>
                  </w:r>
                </w:p>
              </w:tc>
              <w:tc>
                <w:tcPr>
                  <w:tcW w:w="674" w:type="dxa"/>
                  <w:tcBorders>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343 052</w:t>
                  </w:r>
                </w:p>
              </w:tc>
              <w:tc>
                <w:tcPr>
                  <w:tcW w:w="665" w:type="dxa"/>
                  <w:tcBorders>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18 226</w:t>
                  </w:r>
                </w:p>
              </w:tc>
              <w:tc>
                <w:tcPr>
                  <w:tcW w:w="729" w:type="dxa"/>
                  <w:tcBorders>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157 153</w:t>
                  </w:r>
                </w:p>
              </w:tc>
              <w:tc>
                <w:tcPr>
                  <w:tcW w:w="697" w:type="dxa"/>
                  <w:tcBorders>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204 125</w:t>
                  </w:r>
                </w:p>
              </w:tc>
            </w:tr>
            <w:tr w:rsidR="00BC7FF5" w:rsidRPr="00205D70" w:rsidTr="00485A5D">
              <w:trPr>
                <w:jc w:val="center"/>
              </w:trPr>
              <w:tc>
                <w:tcPr>
                  <w:tcW w:w="1046" w:type="dxa"/>
                  <w:tcBorders>
                    <w:top w:val="nil"/>
                    <w:bottom w:val="nil"/>
                  </w:tcBorders>
                  <w:shd w:val="clear" w:color="auto" w:fill="auto"/>
                </w:tcPr>
                <w:p w:rsidR="00BC7FF5" w:rsidRPr="00205D70" w:rsidRDefault="00BC7FF5" w:rsidP="00485A5D">
                  <w:pPr>
                    <w:spacing w:before="40" w:after="40" w:line="160" w:lineRule="exact"/>
                    <w:rPr>
                      <w:sz w:val="12"/>
                      <w:szCs w:val="12"/>
                    </w:rPr>
                  </w:pPr>
                  <w:r w:rsidRPr="00205D70">
                    <w:rPr>
                      <w:sz w:val="12"/>
                      <w:szCs w:val="12"/>
                    </w:rPr>
                    <w:t>Pédagogique</w:t>
                  </w:r>
                </w:p>
              </w:tc>
              <w:tc>
                <w:tcPr>
                  <w:tcW w:w="713" w:type="dxa"/>
                  <w:tcBorders>
                    <w:top w:val="nil"/>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33 751</w:t>
                  </w:r>
                </w:p>
              </w:tc>
              <w:tc>
                <w:tcPr>
                  <w:tcW w:w="729" w:type="dxa"/>
                  <w:tcBorders>
                    <w:top w:val="nil"/>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18 141</w:t>
                  </w:r>
                </w:p>
              </w:tc>
              <w:tc>
                <w:tcPr>
                  <w:tcW w:w="701" w:type="dxa"/>
                  <w:tcBorders>
                    <w:top w:val="nil"/>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15 610</w:t>
                  </w:r>
                </w:p>
              </w:tc>
              <w:tc>
                <w:tcPr>
                  <w:tcW w:w="674" w:type="dxa"/>
                  <w:tcBorders>
                    <w:top w:val="nil"/>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30 543</w:t>
                  </w:r>
                </w:p>
              </w:tc>
              <w:tc>
                <w:tcPr>
                  <w:tcW w:w="665" w:type="dxa"/>
                  <w:tcBorders>
                    <w:top w:val="nil"/>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3 208</w:t>
                  </w:r>
                </w:p>
              </w:tc>
              <w:tc>
                <w:tcPr>
                  <w:tcW w:w="729" w:type="dxa"/>
                  <w:tcBorders>
                    <w:top w:val="nil"/>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11 673</w:t>
                  </w:r>
                </w:p>
              </w:tc>
              <w:tc>
                <w:tcPr>
                  <w:tcW w:w="697" w:type="dxa"/>
                  <w:tcBorders>
                    <w:top w:val="nil"/>
                    <w:bottom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22 078</w:t>
                  </w:r>
                </w:p>
              </w:tc>
            </w:tr>
            <w:tr w:rsidR="00BC7FF5" w:rsidRPr="00205D70" w:rsidTr="00485A5D">
              <w:trPr>
                <w:jc w:val="center"/>
              </w:trPr>
              <w:tc>
                <w:tcPr>
                  <w:tcW w:w="1046" w:type="dxa"/>
                  <w:tcBorders>
                    <w:top w:val="nil"/>
                  </w:tcBorders>
                  <w:shd w:val="clear" w:color="auto" w:fill="auto"/>
                </w:tcPr>
                <w:p w:rsidR="00BC7FF5" w:rsidRPr="00205D70" w:rsidRDefault="00BC7FF5" w:rsidP="00485A5D">
                  <w:pPr>
                    <w:keepNext/>
                    <w:spacing w:before="40" w:after="40" w:line="160" w:lineRule="exact"/>
                    <w:rPr>
                      <w:sz w:val="12"/>
                      <w:szCs w:val="12"/>
                    </w:rPr>
                  </w:pPr>
                  <w:r w:rsidRPr="00205D70">
                    <w:rPr>
                      <w:sz w:val="12"/>
                      <w:szCs w:val="12"/>
                    </w:rPr>
                    <w:t>Technologique</w:t>
                  </w:r>
                </w:p>
              </w:tc>
              <w:tc>
                <w:tcPr>
                  <w:tcW w:w="713" w:type="dxa"/>
                  <w:tcBorders>
                    <w:top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321 747</w:t>
                  </w:r>
                </w:p>
              </w:tc>
              <w:tc>
                <w:tcPr>
                  <w:tcW w:w="729" w:type="dxa"/>
                  <w:tcBorders>
                    <w:top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102 234</w:t>
                  </w:r>
                </w:p>
              </w:tc>
              <w:tc>
                <w:tcPr>
                  <w:tcW w:w="701" w:type="dxa"/>
                  <w:tcBorders>
                    <w:top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219 513</w:t>
                  </w:r>
                </w:p>
              </w:tc>
              <w:tc>
                <w:tcPr>
                  <w:tcW w:w="674" w:type="dxa"/>
                  <w:tcBorders>
                    <w:top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306 964</w:t>
                  </w:r>
                </w:p>
              </w:tc>
              <w:tc>
                <w:tcPr>
                  <w:tcW w:w="665" w:type="dxa"/>
                  <w:tcBorders>
                    <w:top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14 783</w:t>
                  </w:r>
                </w:p>
              </w:tc>
              <w:tc>
                <w:tcPr>
                  <w:tcW w:w="729" w:type="dxa"/>
                  <w:tcBorders>
                    <w:top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141 659</w:t>
                  </w:r>
                </w:p>
              </w:tc>
              <w:tc>
                <w:tcPr>
                  <w:tcW w:w="697" w:type="dxa"/>
                  <w:tcBorders>
                    <w:top w:val="nil"/>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180 088</w:t>
                  </w:r>
                </w:p>
              </w:tc>
            </w:tr>
            <w:tr w:rsidR="00BC7FF5" w:rsidRPr="00205D70" w:rsidTr="00485A5D">
              <w:trPr>
                <w:jc w:val="center"/>
              </w:trPr>
              <w:tc>
                <w:tcPr>
                  <w:tcW w:w="1046" w:type="dxa"/>
                  <w:tcBorders>
                    <w:bottom w:val="single" w:sz="4" w:space="0" w:color="auto"/>
                  </w:tcBorders>
                  <w:shd w:val="clear" w:color="auto" w:fill="auto"/>
                </w:tcPr>
                <w:p w:rsidR="00BC7FF5" w:rsidRPr="00205D70" w:rsidRDefault="00BC7FF5" w:rsidP="00485A5D">
                  <w:pPr>
                    <w:spacing w:before="40" w:after="40" w:line="160" w:lineRule="exact"/>
                    <w:rPr>
                      <w:sz w:val="12"/>
                      <w:szCs w:val="12"/>
                    </w:rPr>
                  </w:pPr>
                  <w:r w:rsidRPr="00205D70">
                    <w:rPr>
                      <w:sz w:val="12"/>
                      <w:szCs w:val="12"/>
                    </w:rPr>
                    <w:t>Artistique</w:t>
                  </w:r>
                </w:p>
              </w:tc>
              <w:tc>
                <w:tcPr>
                  <w:tcW w:w="713" w:type="dxa"/>
                  <w:tcBorders>
                    <w:bottom w:val="single" w:sz="4"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5 780</w:t>
                  </w:r>
                </w:p>
              </w:tc>
              <w:tc>
                <w:tcPr>
                  <w:tcW w:w="729" w:type="dxa"/>
                  <w:tcBorders>
                    <w:bottom w:val="single" w:sz="4"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5 329</w:t>
                  </w:r>
                </w:p>
              </w:tc>
              <w:tc>
                <w:tcPr>
                  <w:tcW w:w="701" w:type="dxa"/>
                  <w:tcBorders>
                    <w:bottom w:val="single" w:sz="4"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451</w:t>
                  </w:r>
                </w:p>
              </w:tc>
              <w:tc>
                <w:tcPr>
                  <w:tcW w:w="674" w:type="dxa"/>
                  <w:tcBorders>
                    <w:bottom w:val="single" w:sz="4"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5 545</w:t>
                  </w:r>
                </w:p>
              </w:tc>
              <w:tc>
                <w:tcPr>
                  <w:tcW w:w="665" w:type="dxa"/>
                  <w:tcBorders>
                    <w:bottom w:val="single" w:sz="4"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235</w:t>
                  </w:r>
                </w:p>
              </w:tc>
              <w:tc>
                <w:tcPr>
                  <w:tcW w:w="729" w:type="dxa"/>
                  <w:tcBorders>
                    <w:bottom w:val="single" w:sz="4"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3 821</w:t>
                  </w:r>
                </w:p>
              </w:tc>
              <w:tc>
                <w:tcPr>
                  <w:tcW w:w="697" w:type="dxa"/>
                  <w:tcBorders>
                    <w:bottom w:val="single" w:sz="4" w:space="0" w:color="auto"/>
                  </w:tcBorders>
                  <w:shd w:val="clear" w:color="auto" w:fill="auto"/>
                  <w:vAlign w:val="bottom"/>
                </w:tcPr>
                <w:p w:rsidR="00BC7FF5" w:rsidRPr="00205D70" w:rsidRDefault="00BC7FF5" w:rsidP="00485A5D">
                  <w:pPr>
                    <w:suppressAutoHyphens w:val="0"/>
                    <w:spacing w:before="40" w:after="40" w:line="160" w:lineRule="exact"/>
                    <w:jc w:val="right"/>
                    <w:rPr>
                      <w:sz w:val="12"/>
                      <w:szCs w:val="12"/>
                    </w:rPr>
                  </w:pPr>
                  <w:r w:rsidRPr="00205D70">
                    <w:rPr>
                      <w:sz w:val="12"/>
                      <w:szCs w:val="12"/>
                    </w:rPr>
                    <w:t>1 959</w:t>
                  </w:r>
                </w:p>
              </w:tc>
            </w:tr>
            <w:tr w:rsidR="00BC7FF5" w:rsidRPr="00205D70" w:rsidTr="00485A5D">
              <w:trPr>
                <w:jc w:val="center"/>
              </w:trPr>
              <w:tc>
                <w:tcPr>
                  <w:tcW w:w="1046" w:type="dxa"/>
                  <w:tcBorders>
                    <w:top w:val="single" w:sz="4" w:space="0" w:color="auto"/>
                    <w:bottom w:val="single" w:sz="12" w:space="0" w:color="auto"/>
                  </w:tcBorders>
                  <w:shd w:val="clear" w:color="auto" w:fill="auto"/>
                </w:tcPr>
                <w:p w:rsidR="00BC7FF5" w:rsidRPr="00E1698E" w:rsidRDefault="00BC7FF5" w:rsidP="00485A5D">
                  <w:pPr>
                    <w:spacing w:before="80" w:after="80" w:line="160" w:lineRule="exact"/>
                    <w:ind w:firstLine="284"/>
                    <w:rPr>
                      <w:b/>
                      <w:sz w:val="12"/>
                      <w:szCs w:val="12"/>
                    </w:rPr>
                  </w:pPr>
                  <w:r w:rsidRPr="00E1698E">
                    <w:rPr>
                      <w:b/>
                      <w:sz w:val="12"/>
                      <w:szCs w:val="12"/>
                    </w:rPr>
                    <w:t>Total</w:t>
                  </w:r>
                </w:p>
              </w:tc>
              <w:tc>
                <w:tcPr>
                  <w:tcW w:w="713" w:type="dxa"/>
                  <w:tcBorders>
                    <w:top w:val="single" w:sz="4" w:space="0" w:color="auto"/>
                    <w:bottom w:val="single" w:sz="12" w:space="0" w:color="auto"/>
                  </w:tcBorders>
                  <w:shd w:val="clear" w:color="auto" w:fill="auto"/>
                  <w:vAlign w:val="bottom"/>
                </w:tcPr>
                <w:p w:rsidR="00BC7FF5" w:rsidRPr="00E1698E" w:rsidRDefault="00BC7FF5" w:rsidP="00485A5D">
                  <w:pPr>
                    <w:suppressAutoHyphens w:val="0"/>
                    <w:spacing w:before="80" w:after="80" w:line="160" w:lineRule="exact"/>
                    <w:jc w:val="right"/>
                    <w:rPr>
                      <w:b/>
                      <w:sz w:val="12"/>
                      <w:szCs w:val="12"/>
                    </w:rPr>
                  </w:pPr>
                  <w:r w:rsidRPr="00E1698E">
                    <w:rPr>
                      <w:b/>
                      <w:sz w:val="12"/>
                      <w:szCs w:val="12"/>
                    </w:rPr>
                    <w:t>8 451 329</w:t>
                  </w:r>
                </w:p>
              </w:tc>
              <w:tc>
                <w:tcPr>
                  <w:tcW w:w="729" w:type="dxa"/>
                  <w:tcBorders>
                    <w:top w:val="single" w:sz="4" w:space="0" w:color="auto"/>
                    <w:bottom w:val="single" w:sz="12" w:space="0" w:color="auto"/>
                  </w:tcBorders>
                  <w:shd w:val="clear" w:color="auto" w:fill="auto"/>
                  <w:vAlign w:val="bottom"/>
                </w:tcPr>
                <w:p w:rsidR="00BC7FF5" w:rsidRPr="00E1698E" w:rsidRDefault="00BC7FF5" w:rsidP="00485A5D">
                  <w:pPr>
                    <w:suppressAutoHyphens w:val="0"/>
                    <w:spacing w:before="80" w:after="80" w:line="160" w:lineRule="exact"/>
                    <w:jc w:val="right"/>
                    <w:rPr>
                      <w:b/>
                      <w:sz w:val="12"/>
                      <w:szCs w:val="12"/>
                    </w:rPr>
                  </w:pPr>
                  <w:r w:rsidRPr="00E1698E">
                    <w:rPr>
                      <w:b/>
                      <w:sz w:val="12"/>
                      <w:szCs w:val="12"/>
                    </w:rPr>
                    <w:t>6 422 846</w:t>
                  </w:r>
                </w:p>
              </w:tc>
              <w:tc>
                <w:tcPr>
                  <w:tcW w:w="701" w:type="dxa"/>
                  <w:tcBorders>
                    <w:top w:val="single" w:sz="4" w:space="0" w:color="auto"/>
                    <w:bottom w:val="single" w:sz="12" w:space="0" w:color="auto"/>
                  </w:tcBorders>
                  <w:shd w:val="clear" w:color="auto" w:fill="auto"/>
                  <w:vAlign w:val="bottom"/>
                </w:tcPr>
                <w:p w:rsidR="00BC7FF5" w:rsidRPr="00E1698E" w:rsidRDefault="00BC7FF5" w:rsidP="00485A5D">
                  <w:pPr>
                    <w:suppressAutoHyphens w:val="0"/>
                    <w:spacing w:before="80" w:after="80" w:line="160" w:lineRule="exact"/>
                    <w:jc w:val="right"/>
                    <w:rPr>
                      <w:b/>
                      <w:sz w:val="12"/>
                      <w:szCs w:val="12"/>
                    </w:rPr>
                  </w:pPr>
                  <w:r w:rsidRPr="00E1698E">
                    <w:rPr>
                      <w:b/>
                      <w:sz w:val="12"/>
                      <w:szCs w:val="12"/>
                    </w:rPr>
                    <w:t>2 028 483</w:t>
                  </w:r>
                </w:p>
              </w:tc>
              <w:tc>
                <w:tcPr>
                  <w:tcW w:w="674" w:type="dxa"/>
                  <w:tcBorders>
                    <w:top w:val="single" w:sz="4" w:space="0" w:color="auto"/>
                    <w:bottom w:val="single" w:sz="12" w:space="0" w:color="auto"/>
                  </w:tcBorders>
                  <w:shd w:val="clear" w:color="auto" w:fill="auto"/>
                  <w:vAlign w:val="bottom"/>
                </w:tcPr>
                <w:p w:rsidR="00BC7FF5" w:rsidRPr="00E1698E" w:rsidRDefault="00BC7FF5" w:rsidP="00485A5D">
                  <w:pPr>
                    <w:suppressAutoHyphens w:val="0"/>
                    <w:spacing w:before="80" w:after="80" w:line="160" w:lineRule="exact"/>
                    <w:jc w:val="right"/>
                    <w:rPr>
                      <w:b/>
                      <w:sz w:val="12"/>
                      <w:szCs w:val="12"/>
                    </w:rPr>
                  </w:pPr>
                  <w:r w:rsidRPr="00E1698E">
                    <w:rPr>
                      <w:b/>
                      <w:sz w:val="12"/>
                      <w:szCs w:val="12"/>
                    </w:rPr>
                    <w:t>6 450 459</w:t>
                  </w:r>
                </w:p>
              </w:tc>
              <w:tc>
                <w:tcPr>
                  <w:tcW w:w="665" w:type="dxa"/>
                  <w:tcBorders>
                    <w:top w:val="single" w:sz="4" w:space="0" w:color="auto"/>
                    <w:bottom w:val="single" w:sz="12" w:space="0" w:color="auto"/>
                  </w:tcBorders>
                  <w:shd w:val="clear" w:color="auto" w:fill="auto"/>
                  <w:vAlign w:val="bottom"/>
                </w:tcPr>
                <w:p w:rsidR="00BC7FF5" w:rsidRPr="00E1698E" w:rsidRDefault="00BC7FF5" w:rsidP="00485A5D">
                  <w:pPr>
                    <w:suppressAutoHyphens w:val="0"/>
                    <w:spacing w:before="80" w:after="80" w:line="160" w:lineRule="exact"/>
                    <w:jc w:val="right"/>
                    <w:rPr>
                      <w:b/>
                      <w:sz w:val="12"/>
                      <w:szCs w:val="12"/>
                    </w:rPr>
                  </w:pPr>
                  <w:r w:rsidRPr="00E1698E">
                    <w:rPr>
                      <w:b/>
                      <w:sz w:val="12"/>
                      <w:szCs w:val="12"/>
                    </w:rPr>
                    <w:t>2 000 870</w:t>
                  </w:r>
                </w:p>
              </w:tc>
              <w:tc>
                <w:tcPr>
                  <w:tcW w:w="729" w:type="dxa"/>
                  <w:tcBorders>
                    <w:top w:val="single" w:sz="4" w:space="0" w:color="auto"/>
                    <w:bottom w:val="single" w:sz="12" w:space="0" w:color="auto"/>
                  </w:tcBorders>
                  <w:shd w:val="clear" w:color="auto" w:fill="auto"/>
                  <w:vAlign w:val="bottom"/>
                </w:tcPr>
                <w:p w:rsidR="00BC7FF5" w:rsidRPr="00E1698E" w:rsidRDefault="00BC7FF5" w:rsidP="00485A5D">
                  <w:pPr>
                    <w:suppressAutoHyphens w:val="0"/>
                    <w:spacing w:before="80" w:after="80" w:line="160" w:lineRule="exact"/>
                    <w:jc w:val="right"/>
                    <w:rPr>
                      <w:b/>
                      <w:sz w:val="12"/>
                      <w:szCs w:val="12"/>
                    </w:rPr>
                  </w:pPr>
                  <w:r w:rsidRPr="00E1698E">
                    <w:rPr>
                      <w:b/>
                      <w:sz w:val="12"/>
                      <w:szCs w:val="12"/>
                    </w:rPr>
                    <w:t>4 252 942</w:t>
                  </w:r>
                </w:p>
              </w:tc>
              <w:tc>
                <w:tcPr>
                  <w:tcW w:w="697" w:type="dxa"/>
                  <w:tcBorders>
                    <w:top w:val="single" w:sz="4" w:space="0" w:color="auto"/>
                    <w:bottom w:val="single" w:sz="12" w:space="0" w:color="auto"/>
                  </w:tcBorders>
                  <w:shd w:val="clear" w:color="auto" w:fill="auto"/>
                  <w:vAlign w:val="bottom"/>
                </w:tcPr>
                <w:p w:rsidR="00BC7FF5" w:rsidRPr="00E1698E" w:rsidRDefault="00BC7FF5" w:rsidP="00485A5D">
                  <w:pPr>
                    <w:suppressAutoHyphens w:val="0"/>
                    <w:spacing w:before="80" w:after="80" w:line="160" w:lineRule="exact"/>
                    <w:jc w:val="right"/>
                    <w:rPr>
                      <w:b/>
                      <w:sz w:val="12"/>
                      <w:szCs w:val="12"/>
                    </w:rPr>
                  </w:pPr>
                  <w:r w:rsidRPr="00E1698E">
                    <w:rPr>
                      <w:b/>
                      <w:sz w:val="12"/>
                      <w:szCs w:val="12"/>
                    </w:rPr>
                    <w:t>4 198 387</w:t>
                  </w:r>
                </w:p>
              </w:tc>
            </w:tr>
          </w:tbl>
          <w:p w:rsidR="00BC7FF5" w:rsidRPr="00B97BC1" w:rsidRDefault="00BC7FF5" w:rsidP="00485A5D">
            <w:pPr>
              <w:tabs>
                <w:tab w:val="left" w:pos="266"/>
              </w:tabs>
              <w:spacing w:before="40" w:after="120"/>
              <w:ind w:right="113"/>
              <w:rPr>
                <w:szCs w:val="24"/>
              </w:rPr>
            </w:pP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top w:val="nil"/>
              <w:bottom w:val="nil"/>
            </w:tcBorders>
            <w:shd w:val="clear" w:color="auto" w:fill="auto"/>
          </w:tcPr>
          <w:p w:rsidR="00BC7FF5" w:rsidRDefault="00BC7FF5" w:rsidP="00485A5D">
            <w:pPr>
              <w:pStyle w:val="Bullet1G"/>
              <w:numPr>
                <w:ilvl w:val="0"/>
                <w:numId w:val="0"/>
              </w:numPr>
              <w:spacing w:before="40" w:after="0"/>
              <w:ind w:left="170" w:right="113"/>
              <w:rPr>
                <w:sz w:val="16"/>
                <w:szCs w:val="16"/>
              </w:rPr>
            </w:pPr>
            <w:r w:rsidRPr="00E1698E">
              <w:rPr>
                <w:i/>
                <w:sz w:val="16"/>
                <w:szCs w:val="16"/>
              </w:rPr>
              <w:t>Source:</w:t>
            </w:r>
            <w:r w:rsidRPr="00E1698E">
              <w:rPr>
                <w:sz w:val="16"/>
                <w:szCs w:val="16"/>
              </w:rPr>
              <w:t xml:space="preserve"> Ministère de l’éducation − Statistique</w:t>
            </w:r>
            <w:r>
              <w:rPr>
                <w:sz w:val="16"/>
                <w:szCs w:val="16"/>
              </w:rPr>
              <w:t>s</w:t>
            </w:r>
            <w:r w:rsidRPr="00E1698E">
              <w:rPr>
                <w:sz w:val="16"/>
                <w:szCs w:val="16"/>
              </w:rPr>
              <w:t xml:space="preserve"> de base.</w:t>
            </w:r>
          </w:p>
          <w:p w:rsidR="00BC7FF5" w:rsidRDefault="00BC7FF5" w:rsidP="00485A5D">
            <w:pPr>
              <w:pStyle w:val="Bullet1G"/>
              <w:numPr>
                <w:ilvl w:val="0"/>
                <w:numId w:val="0"/>
              </w:numPr>
              <w:spacing w:after="0"/>
              <w:ind w:left="170" w:right="113"/>
              <w:rPr>
                <w:sz w:val="16"/>
                <w:szCs w:val="16"/>
              </w:rPr>
            </w:pPr>
            <w:r w:rsidRPr="00E1698E">
              <w:rPr>
                <w:i/>
                <w:sz w:val="16"/>
                <w:szCs w:val="16"/>
              </w:rPr>
              <w:t>Source:</w:t>
            </w:r>
            <w:r w:rsidRPr="00E1698E">
              <w:rPr>
                <w:sz w:val="16"/>
                <w:szCs w:val="16"/>
              </w:rPr>
              <w:t xml:space="preserve"> ESCALE − MED 2009.</w:t>
            </w:r>
          </w:p>
          <w:p w:rsidR="00BC7FF5" w:rsidRDefault="00BC7FF5" w:rsidP="00485A5D">
            <w:pPr>
              <w:pStyle w:val="Bullet1G"/>
              <w:numPr>
                <w:ilvl w:val="0"/>
                <w:numId w:val="0"/>
              </w:numPr>
              <w:spacing w:after="0"/>
              <w:ind w:left="170" w:right="113"/>
              <w:rPr>
                <w:sz w:val="16"/>
                <w:szCs w:val="16"/>
              </w:rPr>
            </w:pPr>
            <w:r w:rsidRPr="00205D70">
              <w:rPr>
                <w:sz w:val="16"/>
                <w:szCs w:val="16"/>
                <w:vertAlign w:val="superscript"/>
              </w:rPr>
              <w:t>1</w:t>
            </w:r>
            <w:r w:rsidRPr="00205D70">
              <w:rPr>
                <w:sz w:val="16"/>
                <w:szCs w:val="16"/>
              </w:rPr>
              <w:t xml:space="preserve">  Comprend l’enseignement pour adultes.</w:t>
            </w:r>
          </w:p>
          <w:p w:rsidR="00BC7FF5" w:rsidRPr="00E1698E" w:rsidRDefault="00BC7FF5" w:rsidP="00485A5D">
            <w:pPr>
              <w:pStyle w:val="Bullet1G"/>
              <w:numPr>
                <w:ilvl w:val="0"/>
                <w:numId w:val="0"/>
              </w:numPr>
              <w:ind w:left="170" w:right="113"/>
              <w:rPr>
                <w:sz w:val="16"/>
                <w:szCs w:val="16"/>
              </w:rPr>
            </w:pPr>
            <w:r w:rsidRPr="00205D70">
              <w:rPr>
                <w:sz w:val="16"/>
                <w:szCs w:val="16"/>
                <w:vertAlign w:val="superscript"/>
              </w:rPr>
              <w:t>2</w:t>
            </w:r>
            <w:r w:rsidRPr="00205D70">
              <w:rPr>
                <w:sz w:val="16"/>
                <w:szCs w:val="16"/>
              </w:rPr>
              <w:t xml:space="preserve">  Comprend l’enseignement professionnel.</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r w:rsidRPr="009729EA">
              <w:rPr>
                <w:szCs w:val="24"/>
              </w:rPr>
              <w:t>Les aménagements raisonnables apportés et les autres mesures prises pour garantir l’accès aux possibilités d’éducation tout au long de la vie</w:t>
            </w:r>
            <w:r>
              <w:rPr>
                <w:szCs w:val="24"/>
              </w:rPr>
              <w:t>.</w:t>
            </w:r>
          </w:p>
        </w:tc>
        <w:tc>
          <w:tcPr>
            <w:tcW w:w="4819" w:type="dxa"/>
            <w:tcBorders>
              <w:bottom w:val="nil"/>
            </w:tcBorders>
            <w:shd w:val="clear" w:color="auto" w:fill="auto"/>
          </w:tcPr>
          <w:p w:rsidR="00BC7FF5" w:rsidRPr="008734BF" w:rsidRDefault="00BC7FF5" w:rsidP="00485A5D">
            <w:pPr>
              <w:pStyle w:val="Bullet1G"/>
              <w:tabs>
                <w:tab w:val="clear" w:pos="1701"/>
              </w:tabs>
              <w:spacing w:before="40"/>
              <w:ind w:left="284" w:right="113" w:hanging="284"/>
              <w:jc w:val="left"/>
              <w:rPr>
                <w:szCs w:val="24"/>
              </w:rPr>
            </w:pPr>
            <w:r>
              <w:rPr>
                <w:szCs w:val="24"/>
              </w:rPr>
              <w:t xml:space="preserve">La directive </w:t>
            </w:r>
            <w:r w:rsidRPr="009729EA">
              <w:rPr>
                <w:rFonts w:eastAsia="MS Mincho"/>
                <w:szCs w:val="24"/>
              </w:rPr>
              <w:t>n</w:t>
            </w:r>
            <w:r w:rsidRPr="009729EA">
              <w:rPr>
                <w:rFonts w:eastAsia="MS Mincho"/>
                <w:szCs w:val="24"/>
                <w:vertAlign w:val="superscript"/>
              </w:rPr>
              <w:t>o</w:t>
            </w:r>
            <w:r>
              <w:rPr>
                <w:szCs w:val="24"/>
              </w:rPr>
              <w:t xml:space="preserve"> </w:t>
            </w:r>
            <w:r w:rsidRPr="00B97BC1">
              <w:rPr>
                <w:szCs w:val="24"/>
              </w:rPr>
              <w:t xml:space="preserve">236-2010-ED de la Direction générale de l’enseignement spécialisé de base prévoit des </w:t>
            </w:r>
            <w:r>
              <w:rPr>
                <w:szCs w:val="24"/>
              </w:rPr>
              <w:t>mesures en faveur des élèves</w:t>
            </w:r>
            <w:r w:rsidRPr="00B97BC1">
              <w:rPr>
                <w:szCs w:val="24"/>
              </w:rPr>
              <w:t xml:space="preserve"> des centres d’enseignement spécialisé de base, atteints d’un handicap grave ou de handicaps multiples</w:t>
            </w:r>
            <w:r>
              <w:rPr>
                <w:szCs w:val="24"/>
              </w:rPr>
              <w:t xml:space="preserve"> pour la poursuite de la scolarité à l’issue du cycle primaire</w:t>
            </w:r>
            <w:r w:rsidRPr="00B97BC1">
              <w:rPr>
                <w:szCs w:val="24"/>
              </w:rPr>
              <w:t>.</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p>
        </w:tc>
        <w:tc>
          <w:tcPr>
            <w:tcW w:w="4819" w:type="dxa"/>
            <w:tcBorders>
              <w:bottom w:val="nil"/>
            </w:tcBorders>
            <w:shd w:val="clear" w:color="auto" w:fill="auto"/>
          </w:tcPr>
          <w:p w:rsidR="00BC7FF5" w:rsidRPr="008734BF" w:rsidRDefault="00BC7FF5" w:rsidP="00485A5D">
            <w:pPr>
              <w:pStyle w:val="Bullet1G"/>
              <w:tabs>
                <w:tab w:val="clear" w:pos="1701"/>
              </w:tabs>
              <w:spacing w:before="40"/>
              <w:ind w:left="284" w:right="113" w:hanging="284"/>
              <w:jc w:val="left"/>
              <w:rPr>
                <w:szCs w:val="24"/>
              </w:rPr>
            </w:pPr>
            <w:r w:rsidRPr="009729EA">
              <w:rPr>
                <w:szCs w:val="24"/>
              </w:rPr>
              <w:t>Atelier d’orientation visant la formulation de programmes non scolaires pour les personnes handicapées de plus de 20 ans.</w:t>
            </w:r>
          </w:p>
        </w:tc>
      </w:tr>
      <w:tr w:rsidR="00BC7FF5" w:rsidRPr="00765865" w:rsidTr="00485A5D">
        <w:tc>
          <w:tcPr>
            <w:tcW w:w="4820" w:type="dxa"/>
            <w:tcBorders>
              <w:top w:val="nil"/>
              <w:bottom w:val="nil"/>
            </w:tcBorders>
            <w:shd w:val="clear" w:color="auto" w:fill="auto"/>
          </w:tcPr>
          <w:p w:rsidR="00BC7FF5" w:rsidRPr="00765865" w:rsidRDefault="00BC7FF5" w:rsidP="00485A5D">
            <w:pPr>
              <w:spacing w:before="40" w:after="120"/>
              <w:ind w:right="113"/>
              <w:rPr>
                <w:szCs w:val="24"/>
              </w:rPr>
            </w:pPr>
            <w:r w:rsidRPr="009729EA">
              <w:rPr>
                <w:szCs w:val="24"/>
              </w:rPr>
              <w:t>Les mesures prises par l’État pour recenser à un stade précoce les personnes handicapées et déterminer leurs besoins éducatifs</w:t>
            </w:r>
            <w:r>
              <w:rPr>
                <w:szCs w:val="24"/>
              </w:rPr>
              <w:t>.</w:t>
            </w:r>
          </w:p>
        </w:tc>
        <w:tc>
          <w:tcPr>
            <w:tcW w:w="4819" w:type="dxa"/>
            <w:tcBorders>
              <w:bottom w:val="nil"/>
            </w:tcBorders>
            <w:shd w:val="clear" w:color="auto" w:fill="auto"/>
          </w:tcPr>
          <w:p w:rsidR="00BC7FF5" w:rsidRPr="008734BF" w:rsidRDefault="00BC7FF5" w:rsidP="00F3234F">
            <w:pPr>
              <w:pStyle w:val="Bullet1G"/>
              <w:tabs>
                <w:tab w:val="clear" w:pos="1701"/>
              </w:tabs>
              <w:spacing w:before="40"/>
              <w:ind w:left="284" w:right="113" w:hanging="284"/>
              <w:jc w:val="left"/>
              <w:rPr>
                <w:szCs w:val="24"/>
              </w:rPr>
            </w:pPr>
            <w:r w:rsidRPr="009729EA">
              <w:rPr>
                <w:szCs w:val="24"/>
              </w:rPr>
              <w:t xml:space="preserve">Exécution du Plan national intersectoriel </w:t>
            </w:r>
            <w:r>
              <w:rPr>
                <w:szCs w:val="24"/>
              </w:rPr>
              <w:t>de recensement des enfants de 0 </w:t>
            </w:r>
            <w:r w:rsidRPr="009729EA">
              <w:rPr>
                <w:szCs w:val="24"/>
              </w:rPr>
              <w:t xml:space="preserve">à 5 ans atteints d’un handicap ou exposés </w:t>
            </w:r>
            <w:r>
              <w:rPr>
                <w:szCs w:val="24"/>
              </w:rPr>
              <w:t xml:space="preserve">à des risques en la matière </w:t>
            </w:r>
            <w:r w:rsidRPr="009729EA">
              <w:rPr>
                <w:szCs w:val="24"/>
              </w:rPr>
              <w:t>(les secteurs concernés sont l’éducation et la santé).</w:t>
            </w:r>
          </w:p>
        </w:tc>
      </w:tr>
      <w:tr w:rsidR="00BC7FF5" w:rsidRPr="00765865" w:rsidTr="00485A5D">
        <w:tc>
          <w:tcPr>
            <w:tcW w:w="4820" w:type="dxa"/>
            <w:tcBorders>
              <w:top w:val="nil"/>
              <w:bottom w:val="single" w:sz="12" w:space="0" w:color="auto"/>
            </w:tcBorders>
            <w:shd w:val="clear" w:color="auto" w:fill="auto"/>
          </w:tcPr>
          <w:p w:rsidR="00BC7FF5" w:rsidRPr="00765865" w:rsidRDefault="00BC7FF5" w:rsidP="00485A5D">
            <w:pPr>
              <w:spacing w:before="40" w:after="120"/>
              <w:ind w:right="113"/>
              <w:rPr>
                <w:szCs w:val="24"/>
              </w:rPr>
            </w:pPr>
          </w:p>
        </w:tc>
        <w:tc>
          <w:tcPr>
            <w:tcW w:w="4819" w:type="dxa"/>
            <w:tcBorders>
              <w:top w:val="nil"/>
              <w:bottom w:val="single" w:sz="12" w:space="0" w:color="auto"/>
            </w:tcBorders>
            <w:shd w:val="clear" w:color="auto" w:fill="auto"/>
          </w:tcPr>
          <w:p w:rsidR="00BC7FF5" w:rsidRPr="008734BF" w:rsidRDefault="00BC7FF5" w:rsidP="00F3234F">
            <w:pPr>
              <w:pStyle w:val="Bullet1G"/>
              <w:tabs>
                <w:tab w:val="clear" w:pos="1701"/>
              </w:tabs>
              <w:spacing w:before="40"/>
              <w:ind w:left="284" w:right="113" w:hanging="284"/>
              <w:jc w:val="left"/>
              <w:rPr>
                <w:szCs w:val="24"/>
              </w:rPr>
            </w:pPr>
            <w:r w:rsidRPr="009729EA">
              <w:rPr>
                <w:szCs w:val="24"/>
              </w:rPr>
              <w:t xml:space="preserve">Séminaire de formation des professionnels, enseignants et autres, pour la réorientation des programmes d’intervention précoce dans le cadre de la directive </w:t>
            </w:r>
            <w:r w:rsidRPr="00A62A4A">
              <w:rPr>
                <w:rFonts w:eastAsia="MS Mincho"/>
                <w:szCs w:val="24"/>
              </w:rPr>
              <w:t>n</w:t>
            </w:r>
            <w:r w:rsidRPr="00A62A4A">
              <w:rPr>
                <w:rFonts w:eastAsia="MS Mincho"/>
                <w:szCs w:val="24"/>
                <w:vertAlign w:val="superscript"/>
              </w:rPr>
              <w:t>o</w:t>
            </w:r>
            <w:r>
              <w:rPr>
                <w:rFonts w:eastAsia="MS Mincho"/>
                <w:szCs w:val="24"/>
                <w:vertAlign w:val="superscript"/>
              </w:rPr>
              <w:t xml:space="preserve"> </w:t>
            </w:r>
            <w:r w:rsidRPr="009729EA">
              <w:rPr>
                <w:szCs w:val="24"/>
              </w:rPr>
              <w:t>081</w:t>
            </w:r>
            <w:r>
              <w:rPr>
                <w:szCs w:val="24"/>
              </w:rPr>
              <w:noBreakHyphen/>
            </w:r>
            <w:r w:rsidRPr="009729EA">
              <w:rPr>
                <w:szCs w:val="24"/>
              </w:rPr>
              <w:t>VMGP-DINEBE-2006.</w:t>
            </w:r>
          </w:p>
        </w:tc>
      </w:tr>
    </w:tbl>
    <w:p w:rsidR="00BC7FF5" w:rsidRPr="00B97BC1" w:rsidRDefault="00BC7FF5" w:rsidP="00BC7FF5">
      <w:pPr>
        <w:pStyle w:val="H23G"/>
      </w:pPr>
      <w:r>
        <w:tab/>
        <w:t>19.</w:t>
      </w:r>
      <w:r>
        <w:tab/>
        <w:t>Article 25</w:t>
      </w:r>
      <w:r>
        <w:br/>
      </w:r>
      <w:r w:rsidRPr="00B97BC1">
        <w:t>Santé</w:t>
      </w:r>
    </w:p>
    <w:p w:rsidR="00BC7FF5" w:rsidRPr="00B97BC1" w:rsidRDefault="00BC7FF5" w:rsidP="00BC7FF5">
      <w:pPr>
        <w:pStyle w:val="SingleTxtG"/>
      </w:pPr>
      <w:r w:rsidRPr="00B97BC1">
        <w:t>77.</w:t>
      </w:r>
      <w:r w:rsidRPr="00B97BC1">
        <w:tab/>
      </w:r>
      <w:r>
        <w:t>Cet article reconnaît l</w:t>
      </w:r>
      <w:r w:rsidRPr="00B97BC1">
        <w:t xml:space="preserve">e droit des personnes handicapées de jouir du meilleur état de santé possible, lequel passe par l’accès de ces personnes à des services de santé comprenant des services de réadaptation et </w:t>
      </w:r>
      <w:r>
        <w:t xml:space="preserve">qui prennent en considération l’égalité entre les sexes, </w:t>
      </w:r>
      <w:r w:rsidRPr="00B97BC1">
        <w:t xml:space="preserve">au sein de leur communauté et sans coût financier. </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4819"/>
      </w:tblGrid>
      <w:tr w:rsidR="00BC7FF5" w:rsidRPr="00027EAB" w:rsidTr="00485A5D">
        <w:trPr>
          <w:tblHeader/>
        </w:trPr>
        <w:tc>
          <w:tcPr>
            <w:tcW w:w="4820" w:type="dxa"/>
            <w:tcBorders>
              <w:top w:val="single" w:sz="4" w:space="0" w:color="auto"/>
              <w:bottom w:val="single" w:sz="12" w:space="0" w:color="auto"/>
            </w:tcBorders>
            <w:shd w:val="clear" w:color="auto" w:fill="auto"/>
            <w:vAlign w:val="bottom"/>
          </w:tcPr>
          <w:p w:rsidR="00BC7FF5" w:rsidRPr="00027EAB" w:rsidRDefault="00BC7FF5" w:rsidP="00485A5D">
            <w:pPr>
              <w:suppressAutoHyphens w:val="0"/>
              <w:spacing w:before="80" w:after="80" w:line="200" w:lineRule="exact"/>
              <w:ind w:right="113"/>
              <w:rPr>
                <w:i/>
                <w:sz w:val="16"/>
                <w:szCs w:val="24"/>
              </w:rPr>
            </w:pPr>
            <w:r>
              <w:rPr>
                <w:i/>
                <w:sz w:val="16"/>
                <w:szCs w:val="24"/>
              </w:rPr>
              <w:t>Renseignements à fournir</w:t>
            </w:r>
          </w:p>
        </w:tc>
        <w:tc>
          <w:tcPr>
            <w:tcW w:w="4819" w:type="dxa"/>
            <w:tcBorders>
              <w:top w:val="single" w:sz="4" w:space="0" w:color="auto"/>
              <w:bottom w:val="single" w:sz="12" w:space="0" w:color="auto"/>
            </w:tcBorders>
            <w:shd w:val="clear" w:color="auto" w:fill="auto"/>
            <w:vAlign w:val="bottom"/>
          </w:tcPr>
          <w:p w:rsidR="00BC7FF5" w:rsidRPr="00027EAB" w:rsidRDefault="00BC7FF5" w:rsidP="00485A5D">
            <w:pPr>
              <w:suppressAutoHyphens w:val="0"/>
              <w:spacing w:before="80" w:after="80" w:line="200" w:lineRule="exact"/>
              <w:ind w:right="113"/>
              <w:rPr>
                <w:i/>
                <w:sz w:val="16"/>
                <w:szCs w:val="24"/>
              </w:rPr>
            </w:pPr>
            <w:r w:rsidRPr="00027EAB">
              <w:rPr>
                <w:i/>
                <w:sz w:val="16"/>
                <w:szCs w:val="24"/>
              </w:rPr>
              <w:t>Progrès réalisés</w:t>
            </w:r>
          </w:p>
        </w:tc>
      </w:tr>
      <w:tr w:rsidR="00BC7FF5" w:rsidRPr="00027EAB" w:rsidTr="00485A5D">
        <w:trPr>
          <w:trHeight w:hRule="exact" w:val="113"/>
          <w:tblHeader/>
        </w:trPr>
        <w:tc>
          <w:tcPr>
            <w:tcW w:w="4820" w:type="dxa"/>
            <w:tcBorders>
              <w:top w:val="single" w:sz="12" w:space="0" w:color="auto"/>
              <w:bottom w:val="nil"/>
            </w:tcBorders>
            <w:shd w:val="clear" w:color="auto" w:fill="auto"/>
            <w:vAlign w:val="bottom"/>
          </w:tcPr>
          <w:p w:rsidR="00BC7FF5" w:rsidRDefault="00BC7FF5" w:rsidP="00485A5D">
            <w:pPr>
              <w:suppressAutoHyphens w:val="0"/>
              <w:spacing w:before="80" w:after="80" w:line="200" w:lineRule="exact"/>
              <w:ind w:right="113"/>
              <w:rPr>
                <w:i/>
                <w:sz w:val="16"/>
                <w:szCs w:val="24"/>
              </w:rPr>
            </w:pPr>
          </w:p>
        </w:tc>
        <w:tc>
          <w:tcPr>
            <w:tcW w:w="4819" w:type="dxa"/>
            <w:tcBorders>
              <w:top w:val="single" w:sz="12" w:space="0" w:color="auto"/>
              <w:bottom w:val="nil"/>
            </w:tcBorders>
            <w:shd w:val="clear" w:color="auto" w:fill="auto"/>
            <w:vAlign w:val="bottom"/>
          </w:tcPr>
          <w:p w:rsidR="00BC7FF5" w:rsidRPr="00027EAB" w:rsidRDefault="00BC7FF5" w:rsidP="00485A5D">
            <w:pPr>
              <w:suppressAutoHyphens w:val="0"/>
              <w:spacing w:before="80" w:after="80" w:line="200" w:lineRule="exact"/>
              <w:ind w:right="113"/>
              <w:rPr>
                <w:i/>
                <w:sz w:val="16"/>
                <w:szCs w:val="24"/>
              </w:rPr>
            </w:pPr>
          </w:p>
        </w:tc>
      </w:tr>
      <w:tr w:rsidR="00BC7FF5" w:rsidRPr="00027EAB" w:rsidTr="00485A5D">
        <w:tc>
          <w:tcPr>
            <w:tcW w:w="4820" w:type="dxa"/>
            <w:tcBorders>
              <w:top w:val="nil"/>
              <w:bottom w:val="nil"/>
            </w:tcBorders>
            <w:shd w:val="clear" w:color="auto" w:fill="auto"/>
          </w:tcPr>
          <w:p w:rsidR="00BC7FF5" w:rsidRPr="00027EAB" w:rsidRDefault="00BC7FF5" w:rsidP="00485A5D">
            <w:pPr>
              <w:spacing w:before="40" w:after="120"/>
              <w:ind w:right="113"/>
              <w:rPr>
                <w:szCs w:val="24"/>
              </w:rPr>
            </w:pPr>
            <w:r w:rsidRPr="00027EAB">
              <w:rPr>
                <w:szCs w:val="24"/>
              </w:rPr>
              <w:t>Les mesures législatives et autres qui protègent contre la discrimination et assurent aux personnes handicapées un accès égal à des services de santé de qualité, notamment dans le domaine de la santé sexuelle et procréative.</w:t>
            </w:r>
          </w:p>
        </w:tc>
        <w:tc>
          <w:tcPr>
            <w:tcW w:w="4819" w:type="dxa"/>
            <w:tcBorders>
              <w:top w:val="nil"/>
              <w:bottom w:val="nil"/>
            </w:tcBorders>
            <w:shd w:val="clear" w:color="auto" w:fill="auto"/>
          </w:tcPr>
          <w:p w:rsidR="00BC7FF5" w:rsidRPr="00027EAB" w:rsidRDefault="00BC7FF5" w:rsidP="00485A5D">
            <w:pPr>
              <w:pStyle w:val="Bullet1G"/>
              <w:tabs>
                <w:tab w:val="clear" w:pos="1701"/>
              </w:tabs>
              <w:spacing w:before="40"/>
              <w:ind w:left="284" w:right="113" w:hanging="284"/>
              <w:jc w:val="left"/>
              <w:rPr>
                <w:szCs w:val="24"/>
              </w:rPr>
            </w:pPr>
            <w:r w:rsidRPr="00027EAB">
              <w:rPr>
                <w:szCs w:val="24"/>
              </w:rPr>
              <w:t xml:space="preserve">Établissement, </w:t>
            </w:r>
            <w:r>
              <w:rPr>
                <w:szCs w:val="24"/>
              </w:rPr>
              <w:t xml:space="preserve">en vertu de </w:t>
            </w:r>
            <w:r w:rsidRPr="00027EAB">
              <w:rPr>
                <w:szCs w:val="24"/>
              </w:rPr>
              <w:t>l’arrêté ministériel n</w:t>
            </w:r>
            <w:r w:rsidRPr="00027EAB">
              <w:rPr>
                <w:szCs w:val="24"/>
                <w:vertAlign w:val="superscript"/>
              </w:rPr>
              <w:t>o</w:t>
            </w:r>
            <w:r w:rsidRPr="00027EAB">
              <w:rPr>
                <w:szCs w:val="24"/>
              </w:rPr>
              <w:t xml:space="preserve"> 587-2009-MINSA, de la stratégie nationale en matière de santé de la famille, </w:t>
            </w:r>
            <w:r>
              <w:rPr>
                <w:szCs w:val="24"/>
              </w:rPr>
              <w:t xml:space="preserve">confiée à </w:t>
            </w:r>
            <w:r w:rsidRPr="00027EAB">
              <w:rPr>
                <w:szCs w:val="24"/>
              </w:rPr>
              <w:t>la Direction générale de la santé</w:t>
            </w:r>
            <w:r>
              <w:rPr>
                <w:szCs w:val="24"/>
              </w:rPr>
              <w:t>,</w:t>
            </w:r>
            <w:r w:rsidRPr="00027EAB">
              <w:rPr>
                <w:szCs w:val="24"/>
              </w:rPr>
              <w:t xml:space="preserve"> et qui vise à faire porter l’action sur le renforcement du premier niveau de</w:t>
            </w:r>
            <w:r>
              <w:rPr>
                <w:szCs w:val="24"/>
              </w:rPr>
              <w:t xml:space="preserve"> soins. Au cœur de cette stratégie se trouve</w:t>
            </w:r>
            <w:r w:rsidRPr="00027EAB">
              <w:rPr>
                <w:szCs w:val="24"/>
              </w:rPr>
              <w:t xml:space="preserve"> l’équipe sanitaire de base, au service des </w:t>
            </w:r>
            <w:r>
              <w:rPr>
                <w:szCs w:val="24"/>
              </w:rPr>
              <w:t>personnes qui vivent dans la pauvreté et l’extrême pauvreté, qui comprend tous les professionnels</w:t>
            </w:r>
            <w:r w:rsidRPr="00027EAB">
              <w:rPr>
                <w:szCs w:val="24"/>
              </w:rPr>
              <w:t xml:space="preserve"> de la santé </w:t>
            </w:r>
            <w:r>
              <w:rPr>
                <w:szCs w:val="24"/>
              </w:rPr>
              <w:t>qui jouent un rôle dans les</w:t>
            </w:r>
            <w:r w:rsidRPr="00027EAB">
              <w:rPr>
                <w:szCs w:val="24"/>
              </w:rPr>
              <w:t xml:space="preserve"> interventions de prévention et de promotion de la santé au niveau de la cellule familiale, </w:t>
            </w:r>
            <w:r>
              <w:rPr>
                <w:szCs w:val="24"/>
              </w:rPr>
              <w:t xml:space="preserve">dont l’action s’étend aux régions les </w:t>
            </w:r>
            <w:r w:rsidRPr="00027EAB">
              <w:rPr>
                <w:szCs w:val="24"/>
              </w:rPr>
              <w:t>plus reculées du pays.</w:t>
            </w:r>
          </w:p>
        </w:tc>
      </w:tr>
      <w:tr w:rsidR="00BC7FF5" w:rsidRPr="00027EAB" w:rsidTr="00485A5D">
        <w:tc>
          <w:tcPr>
            <w:tcW w:w="4820" w:type="dxa"/>
            <w:tcBorders>
              <w:top w:val="nil"/>
              <w:bottom w:val="nil"/>
            </w:tcBorders>
            <w:shd w:val="clear" w:color="auto" w:fill="auto"/>
          </w:tcPr>
          <w:p w:rsidR="00BC7FF5" w:rsidRPr="00027EAB" w:rsidRDefault="00BC7FF5" w:rsidP="00485A5D">
            <w:pPr>
              <w:spacing w:before="40" w:after="120"/>
              <w:ind w:right="113"/>
              <w:rPr>
                <w:szCs w:val="24"/>
              </w:rPr>
            </w:pPr>
            <w:r w:rsidRPr="00027EAB">
              <w:rPr>
                <w:szCs w:val="24"/>
              </w:rPr>
              <w:t>Les mesures prises pour assurer aux personnes handicapées l’accès à des services de santé liés à la réadaptation dans leur communauté, librement et sans coût financier.</w:t>
            </w:r>
          </w:p>
        </w:tc>
        <w:tc>
          <w:tcPr>
            <w:tcW w:w="4819" w:type="dxa"/>
            <w:tcBorders>
              <w:top w:val="nil"/>
              <w:bottom w:val="nil"/>
            </w:tcBorders>
            <w:shd w:val="clear" w:color="auto" w:fill="auto"/>
          </w:tcPr>
          <w:p w:rsidR="00BC7FF5" w:rsidRPr="00027EAB" w:rsidRDefault="00BC7FF5" w:rsidP="00485A5D">
            <w:pPr>
              <w:spacing w:before="40" w:after="120"/>
              <w:ind w:right="113"/>
              <w:rPr>
                <w:szCs w:val="24"/>
              </w:rPr>
            </w:pPr>
            <w:r>
              <w:rPr>
                <w:szCs w:val="24"/>
              </w:rPr>
              <w:t>Le Plan pour l</w:t>
            </w:r>
            <w:r w:rsidRPr="00027EAB">
              <w:rPr>
                <w:szCs w:val="24"/>
              </w:rPr>
              <w:t xml:space="preserve">’égalité des chances des personnes handicapées 2009-2018 a été adopté </w:t>
            </w:r>
            <w:r>
              <w:rPr>
                <w:szCs w:val="24"/>
              </w:rPr>
              <w:t>en vertu du</w:t>
            </w:r>
            <w:r w:rsidRPr="00027EAB">
              <w:rPr>
                <w:szCs w:val="24"/>
              </w:rPr>
              <w:t xml:space="preserve"> décret suprême n</w:t>
            </w:r>
            <w:r w:rsidRPr="00027EAB">
              <w:rPr>
                <w:szCs w:val="24"/>
                <w:vertAlign w:val="superscript"/>
              </w:rPr>
              <w:t>o</w:t>
            </w:r>
            <w:r w:rsidRPr="00027EAB">
              <w:rPr>
                <w:szCs w:val="24"/>
              </w:rPr>
              <w:t xml:space="preserve"> 007-2008-MIMDES</w:t>
            </w:r>
            <w:r>
              <w:rPr>
                <w:szCs w:val="24"/>
              </w:rPr>
              <w:t xml:space="preserve">. Le programme </w:t>
            </w:r>
            <w:r w:rsidRPr="00027EAB">
              <w:rPr>
                <w:szCs w:val="24"/>
              </w:rPr>
              <w:t>stratégique n</w:t>
            </w:r>
            <w:r w:rsidRPr="00027EAB">
              <w:rPr>
                <w:szCs w:val="24"/>
                <w:vertAlign w:val="superscript"/>
              </w:rPr>
              <w:t>o</w:t>
            </w:r>
            <w:r w:rsidRPr="00027EAB">
              <w:rPr>
                <w:szCs w:val="24"/>
              </w:rPr>
              <w:t xml:space="preserve"> 2 porte sur l’accès aux services</w:t>
            </w:r>
            <w:r>
              <w:rPr>
                <w:szCs w:val="24"/>
              </w:rPr>
              <w:t xml:space="preserve"> de santé</w:t>
            </w:r>
            <w:r w:rsidRPr="00027EAB">
              <w:rPr>
                <w:szCs w:val="24"/>
              </w:rPr>
              <w:t xml:space="preserve">. </w:t>
            </w:r>
            <w:r>
              <w:rPr>
                <w:szCs w:val="24"/>
              </w:rPr>
              <w:t>L</w:t>
            </w:r>
            <w:r w:rsidRPr="00027EAB">
              <w:rPr>
                <w:szCs w:val="24"/>
              </w:rPr>
              <w:t>e</w:t>
            </w:r>
            <w:r>
              <w:rPr>
                <w:szCs w:val="24"/>
              </w:rPr>
              <w:t> </w:t>
            </w:r>
            <w:r w:rsidRPr="00027EAB">
              <w:rPr>
                <w:szCs w:val="24"/>
              </w:rPr>
              <w:t xml:space="preserve">plan sera évalué pour la première fois </w:t>
            </w:r>
            <w:r>
              <w:rPr>
                <w:szCs w:val="24"/>
              </w:rPr>
              <w:t xml:space="preserve">en juillet 2010 </w:t>
            </w:r>
            <w:r w:rsidRPr="00027EAB">
              <w:rPr>
                <w:szCs w:val="24"/>
              </w:rPr>
              <w:t xml:space="preserve">à la lumière des engagements intersectoriels </w:t>
            </w:r>
            <w:r>
              <w:rPr>
                <w:szCs w:val="24"/>
              </w:rPr>
              <w:t xml:space="preserve">qui ont été </w:t>
            </w:r>
            <w:r w:rsidRPr="00027EAB">
              <w:rPr>
                <w:szCs w:val="24"/>
              </w:rPr>
              <w:t>pris</w:t>
            </w:r>
            <w:r>
              <w:rPr>
                <w:szCs w:val="24"/>
              </w:rPr>
              <w:t>.</w:t>
            </w:r>
            <w:r w:rsidRPr="00027EAB">
              <w:rPr>
                <w:szCs w:val="24"/>
              </w:rPr>
              <w:t xml:space="preserve"> (On trouvera en annexe, dans un CD, une copie de l’original desdit</w:t>
            </w:r>
            <w:r>
              <w:rPr>
                <w:szCs w:val="24"/>
              </w:rPr>
              <w:t>s engagements.)</w:t>
            </w:r>
          </w:p>
        </w:tc>
      </w:tr>
      <w:tr w:rsidR="00BC7FF5" w:rsidRPr="00027EAB" w:rsidTr="00485A5D">
        <w:tc>
          <w:tcPr>
            <w:tcW w:w="4820" w:type="dxa"/>
            <w:tcBorders>
              <w:top w:val="nil"/>
            </w:tcBorders>
            <w:shd w:val="clear" w:color="auto" w:fill="auto"/>
          </w:tcPr>
          <w:p w:rsidR="00BC7FF5" w:rsidRPr="00027EAB" w:rsidRDefault="00BC7FF5" w:rsidP="00485A5D">
            <w:pPr>
              <w:spacing w:before="40" w:after="120"/>
              <w:ind w:right="113"/>
              <w:rPr>
                <w:szCs w:val="24"/>
              </w:rPr>
            </w:pPr>
            <w:r w:rsidRPr="00027EAB">
              <w:rPr>
                <w:szCs w:val="24"/>
              </w:rPr>
              <w:t>Les services de santé, les programmes de dépistage et d’intervention à un stade précoce, selon qu’il convient, destinés à réduire au maximum ou à prévenir de nouveaux handicaps, notamment chez les enfants, les femmes et les personnes â</w:t>
            </w:r>
            <w:r>
              <w:rPr>
                <w:szCs w:val="24"/>
              </w:rPr>
              <w:t>gées, y compris en milieu rural</w:t>
            </w:r>
            <w:r w:rsidRPr="00027EAB">
              <w:rPr>
                <w:szCs w:val="24"/>
              </w:rPr>
              <w:t>.</w:t>
            </w:r>
          </w:p>
        </w:tc>
        <w:tc>
          <w:tcPr>
            <w:tcW w:w="4819" w:type="dxa"/>
            <w:tcBorders>
              <w:top w:val="nil"/>
            </w:tcBorders>
            <w:shd w:val="clear" w:color="auto" w:fill="auto"/>
          </w:tcPr>
          <w:p w:rsidR="00BC7FF5" w:rsidRPr="00027EAB" w:rsidRDefault="00BC7FF5" w:rsidP="00485A5D">
            <w:pPr>
              <w:spacing w:before="40" w:after="120"/>
              <w:ind w:right="113"/>
              <w:rPr>
                <w:szCs w:val="24"/>
              </w:rPr>
            </w:pPr>
            <w:r w:rsidRPr="00027EAB">
              <w:rPr>
                <w:szCs w:val="24"/>
              </w:rPr>
              <w:t>Arrêté ministériel n</w:t>
            </w:r>
            <w:r w:rsidRPr="00027EAB">
              <w:rPr>
                <w:szCs w:val="24"/>
                <w:vertAlign w:val="superscript"/>
              </w:rPr>
              <w:t>o</w:t>
            </w:r>
            <w:r w:rsidRPr="00027EAB">
              <w:rPr>
                <w:szCs w:val="24"/>
              </w:rPr>
              <w:t xml:space="preserve"> 148-2007-TR portant approbation du règlement</w:t>
            </w:r>
            <w:r>
              <w:rPr>
                <w:szCs w:val="24"/>
              </w:rPr>
              <w:t xml:space="preserve"> relatif à la création et au</w:t>
            </w:r>
            <w:r w:rsidRPr="00027EAB">
              <w:rPr>
                <w:szCs w:val="24"/>
              </w:rPr>
              <w:t xml:space="preserve"> fonctionnement du Comité et </w:t>
            </w:r>
            <w:r>
              <w:rPr>
                <w:szCs w:val="24"/>
              </w:rPr>
              <w:t xml:space="preserve">à la </w:t>
            </w:r>
            <w:r w:rsidRPr="00027EAB">
              <w:rPr>
                <w:szCs w:val="24"/>
              </w:rPr>
              <w:t xml:space="preserve">définition des fonctions </w:t>
            </w:r>
            <w:r>
              <w:rPr>
                <w:szCs w:val="24"/>
              </w:rPr>
              <w:t xml:space="preserve">de l’Inspecteur </w:t>
            </w:r>
            <w:r w:rsidRPr="00027EAB">
              <w:rPr>
                <w:szCs w:val="24"/>
              </w:rPr>
              <w:t>de la sécurité et de la santé au travail</w:t>
            </w:r>
            <w:r>
              <w:rPr>
                <w:szCs w:val="24"/>
              </w:rPr>
              <w:t>. À noter aussi d’autres documents, comme le</w:t>
            </w:r>
            <w:r w:rsidRPr="00027EAB">
              <w:rPr>
                <w:szCs w:val="24"/>
              </w:rPr>
              <w:t xml:space="preserve"> Guide de</w:t>
            </w:r>
            <w:r>
              <w:rPr>
                <w:szCs w:val="24"/>
              </w:rPr>
              <w:t>s</w:t>
            </w:r>
            <w:r w:rsidRPr="00027EAB">
              <w:rPr>
                <w:szCs w:val="24"/>
              </w:rPr>
              <w:t xml:space="preserve"> systèmes de gestion de la sécurité et de la santé au travail et </w:t>
            </w:r>
            <w:r>
              <w:rPr>
                <w:szCs w:val="24"/>
              </w:rPr>
              <w:t>le</w:t>
            </w:r>
            <w:r w:rsidRPr="00027EAB">
              <w:rPr>
                <w:szCs w:val="24"/>
              </w:rPr>
              <w:t xml:space="preserve"> Guide technique relatif à la tenue des registres.</w:t>
            </w:r>
          </w:p>
        </w:tc>
      </w:tr>
      <w:tr w:rsidR="00BC7FF5" w:rsidRPr="00027EAB" w:rsidTr="00485A5D">
        <w:tc>
          <w:tcPr>
            <w:tcW w:w="4820" w:type="dxa"/>
            <w:tcBorders>
              <w:bottom w:val="nil"/>
            </w:tcBorders>
            <w:shd w:val="clear" w:color="auto" w:fill="auto"/>
          </w:tcPr>
          <w:p w:rsidR="00BC7FF5" w:rsidRPr="00027EAB" w:rsidRDefault="00BC7FF5" w:rsidP="00485A5D">
            <w:pPr>
              <w:spacing w:before="40" w:after="120"/>
              <w:ind w:right="113"/>
              <w:rPr>
                <w:szCs w:val="24"/>
              </w:rPr>
            </w:pPr>
            <w:r w:rsidRPr="00027EAB">
              <w:rPr>
                <w:szCs w:val="24"/>
              </w:rPr>
              <w:t>Les mesures législatives et autres tendant à rendre les campagnes générales de santé publique accessibles aux personnes handicapées.</w:t>
            </w:r>
          </w:p>
        </w:tc>
        <w:tc>
          <w:tcPr>
            <w:tcW w:w="4819" w:type="dxa"/>
            <w:tcBorders>
              <w:bottom w:val="nil"/>
            </w:tcBorders>
            <w:shd w:val="clear" w:color="auto" w:fill="auto"/>
          </w:tcPr>
          <w:p w:rsidR="00BC7FF5" w:rsidRPr="00027EAB" w:rsidRDefault="00BC7FF5" w:rsidP="00485A5D">
            <w:pPr>
              <w:spacing w:before="40" w:after="120"/>
              <w:ind w:right="113"/>
              <w:rPr>
                <w:szCs w:val="24"/>
              </w:rPr>
            </w:pPr>
            <w:r>
              <w:rPr>
                <w:szCs w:val="24"/>
              </w:rPr>
              <w:t>Le programme de protection et de promotion des droits des personnes handicapées (accessibilité, santé, éducation, emploi) a été créé en vertu de l’</w:t>
            </w:r>
            <w:r w:rsidRPr="00027EAB">
              <w:rPr>
                <w:szCs w:val="24"/>
              </w:rPr>
              <w:t>arrêté n</w:t>
            </w:r>
            <w:r w:rsidRPr="00027EAB">
              <w:rPr>
                <w:szCs w:val="24"/>
                <w:vertAlign w:val="superscript"/>
              </w:rPr>
              <w:t>o</w:t>
            </w:r>
            <w:r w:rsidRPr="00027EAB">
              <w:rPr>
                <w:szCs w:val="24"/>
              </w:rPr>
              <w:t xml:space="preserve"> 011-2009-DP, </w:t>
            </w:r>
            <w:r>
              <w:rPr>
                <w:szCs w:val="24"/>
              </w:rPr>
              <w:t>du Bureau du</w:t>
            </w:r>
            <w:r w:rsidRPr="00027EAB">
              <w:rPr>
                <w:szCs w:val="24"/>
              </w:rPr>
              <w:t xml:space="preserve"> Défenseur du peuple</w:t>
            </w:r>
            <w:r>
              <w:rPr>
                <w:szCs w:val="24"/>
              </w:rPr>
              <w:t>, et confié aux services du Défenseur adjoint aux</w:t>
            </w:r>
            <w:r w:rsidRPr="00027EAB">
              <w:rPr>
                <w:szCs w:val="24"/>
              </w:rPr>
              <w:t xml:space="preserve"> droits de l’homme et </w:t>
            </w:r>
            <w:r>
              <w:rPr>
                <w:szCs w:val="24"/>
              </w:rPr>
              <w:t xml:space="preserve">aux </w:t>
            </w:r>
            <w:r w:rsidRPr="00027EAB">
              <w:rPr>
                <w:szCs w:val="24"/>
              </w:rPr>
              <w:t>personne</w:t>
            </w:r>
            <w:r>
              <w:rPr>
                <w:szCs w:val="24"/>
              </w:rPr>
              <w:t>s</w:t>
            </w:r>
            <w:r w:rsidRPr="00027EAB">
              <w:rPr>
                <w:szCs w:val="24"/>
              </w:rPr>
              <w:t xml:space="preserve"> handicapée</w:t>
            </w:r>
            <w:r>
              <w:rPr>
                <w:szCs w:val="24"/>
              </w:rPr>
              <w:t>s</w:t>
            </w:r>
            <w:r w:rsidRPr="00027EAB">
              <w:rPr>
                <w:szCs w:val="24"/>
              </w:rPr>
              <w:t>.</w:t>
            </w:r>
          </w:p>
        </w:tc>
      </w:tr>
      <w:tr w:rsidR="00BC7FF5" w:rsidRPr="00027EAB" w:rsidTr="00485A5D">
        <w:tc>
          <w:tcPr>
            <w:tcW w:w="4820" w:type="dxa"/>
            <w:tcBorders>
              <w:top w:val="nil"/>
              <w:bottom w:val="nil"/>
            </w:tcBorders>
            <w:shd w:val="clear" w:color="auto" w:fill="auto"/>
          </w:tcPr>
          <w:p w:rsidR="00BC7FF5" w:rsidRPr="00027EAB" w:rsidRDefault="00BC7FF5" w:rsidP="00485A5D">
            <w:pPr>
              <w:spacing w:before="40" w:after="120"/>
              <w:ind w:right="113"/>
              <w:rPr>
                <w:szCs w:val="24"/>
              </w:rPr>
            </w:pPr>
            <w:r w:rsidRPr="00027EAB">
              <w:rPr>
                <w:szCs w:val="24"/>
              </w:rPr>
              <w:t>Les mesures mises en place pour informer les médecins et autres professionnels de la santé sur les droits des personnes handicapées, y compris dans les zones rurales.</w:t>
            </w:r>
          </w:p>
        </w:tc>
        <w:tc>
          <w:tcPr>
            <w:tcW w:w="4819" w:type="dxa"/>
            <w:tcBorders>
              <w:top w:val="nil"/>
              <w:bottom w:val="nil"/>
            </w:tcBorders>
            <w:shd w:val="clear" w:color="auto" w:fill="auto"/>
          </w:tcPr>
          <w:p w:rsidR="00BC7FF5" w:rsidRDefault="00BC7FF5" w:rsidP="00485A5D">
            <w:pPr>
              <w:pStyle w:val="Bullet1G"/>
              <w:tabs>
                <w:tab w:val="clear" w:pos="1701"/>
              </w:tabs>
              <w:spacing w:before="40"/>
              <w:ind w:left="284" w:right="113" w:hanging="284"/>
              <w:jc w:val="left"/>
              <w:rPr>
                <w:szCs w:val="24"/>
              </w:rPr>
            </w:pPr>
            <w:r w:rsidRPr="00027EAB">
              <w:rPr>
                <w:szCs w:val="24"/>
              </w:rPr>
              <w:t>Le Ministère de la santé a publié l’arrêté n</w:t>
            </w:r>
            <w:r w:rsidRPr="00027EAB">
              <w:rPr>
                <w:szCs w:val="24"/>
                <w:vertAlign w:val="superscript"/>
              </w:rPr>
              <w:t>o</w:t>
            </w:r>
            <w:r w:rsidRPr="00027EAB">
              <w:rPr>
                <w:szCs w:val="24"/>
              </w:rPr>
              <w:t xml:space="preserve"> 308-2009-MINSA </w:t>
            </w:r>
            <w:r>
              <w:rPr>
                <w:szCs w:val="24"/>
              </w:rPr>
              <w:t>portant approbation des</w:t>
            </w:r>
            <w:r w:rsidRPr="00027EAB">
              <w:rPr>
                <w:szCs w:val="24"/>
              </w:rPr>
              <w:t xml:space="preserve"> normes techniques sanitaires appliquées par l’Unité des services médicaux de réadaptation, dont l’objectif est d’améliorer la qualité des soins aux personnes handicapées ou </w:t>
            </w:r>
            <w:r>
              <w:rPr>
                <w:szCs w:val="24"/>
              </w:rPr>
              <w:t>exposées à des</w:t>
            </w:r>
            <w:r w:rsidRPr="00027EAB">
              <w:rPr>
                <w:szCs w:val="24"/>
              </w:rPr>
              <w:t xml:space="preserve"> risque</w:t>
            </w:r>
            <w:r>
              <w:rPr>
                <w:szCs w:val="24"/>
              </w:rPr>
              <w:t>s en la matière sur tout le territoire</w:t>
            </w:r>
            <w:r w:rsidRPr="00027EAB">
              <w:rPr>
                <w:szCs w:val="24"/>
              </w:rPr>
              <w:t>.</w:t>
            </w:r>
          </w:p>
        </w:tc>
      </w:tr>
      <w:tr w:rsidR="00BC7FF5" w:rsidRPr="00027EAB" w:rsidTr="00485A5D">
        <w:tc>
          <w:tcPr>
            <w:tcW w:w="4820" w:type="dxa"/>
            <w:tcBorders>
              <w:top w:val="nil"/>
              <w:bottom w:val="nil"/>
            </w:tcBorders>
            <w:shd w:val="clear" w:color="auto" w:fill="auto"/>
          </w:tcPr>
          <w:p w:rsidR="00BC7FF5" w:rsidRPr="00027EAB" w:rsidRDefault="00BC7FF5" w:rsidP="00BC7FF5">
            <w:pPr>
              <w:keepNext/>
              <w:spacing w:before="40" w:after="120" w:line="220" w:lineRule="atLeast"/>
              <w:ind w:right="113"/>
              <w:rPr>
                <w:szCs w:val="24"/>
              </w:rPr>
            </w:pPr>
          </w:p>
        </w:tc>
        <w:tc>
          <w:tcPr>
            <w:tcW w:w="4819" w:type="dxa"/>
            <w:tcBorders>
              <w:top w:val="nil"/>
              <w:bottom w:val="nil"/>
            </w:tcBorders>
            <w:shd w:val="clear" w:color="auto" w:fill="auto"/>
          </w:tcPr>
          <w:p w:rsidR="00BC7FF5" w:rsidRPr="00027EAB" w:rsidRDefault="00BC7FF5" w:rsidP="00BC7FF5">
            <w:pPr>
              <w:pStyle w:val="Bullet1G"/>
              <w:tabs>
                <w:tab w:val="clear" w:pos="1701"/>
              </w:tabs>
              <w:spacing w:before="40" w:line="220" w:lineRule="atLeast"/>
              <w:ind w:left="284" w:right="113" w:hanging="284"/>
              <w:jc w:val="left"/>
              <w:rPr>
                <w:szCs w:val="24"/>
              </w:rPr>
            </w:pPr>
            <w:r>
              <w:rPr>
                <w:szCs w:val="24"/>
              </w:rPr>
              <w:t>Par ailleurs,</w:t>
            </w:r>
            <w:r w:rsidRPr="00027EAB">
              <w:rPr>
                <w:szCs w:val="24"/>
              </w:rPr>
              <w:t xml:space="preserve"> </w:t>
            </w:r>
            <w:r w:rsidRPr="00027EAB">
              <w:t>la</w:t>
            </w:r>
            <w:r w:rsidRPr="00027EAB">
              <w:rPr>
                <w:szCs w:val="24"/>
              </w:rPr>
              <w:t xml:space="preserve"> formation des médecins </w:t>
            </w:r>
            <w:r>
              <w:rPr>
                <w:szCs w:val="24"/>
              </w:rPr>
              <w:t xml:space="preserve">est prévue dans le </w:t>
            </w:r>
            <w:r w:rsidRPr="00027EAB">
              <w:rPr>
                <w:szCs w:val="24"/>
              </w:rPr>
              <w:t>programme «</w:t>
            </w:r>
            <w:proofErr w:type="spellStart"/>
            <w:r w:rsidRPr="00027EAB">
              <w:rPr>
                <w:i/>
                <w:szCs w:val="24"/>
              </w:rPr>
              <w:t>Juntos</w:t>
            </w:r>
            <w:proofErr w:type="spellEnd"/>
            <w:r w:rsidRPr="00027EAB">
              <w:rPr>
                <w:szCs w:val="24"/>
              </w:rPr>
              <w:t xml:space="preserve">» ainsi que </w:t>
            </w:r>
            <w:r>
              <w:rPr>
                <w:szCs w:val="24"/>
              </w:rPr>
              <w:t xml:space="preserve">dans les </w:t>
            </w:r>
            <w:r w:rsidRPr="00027EAB">
              <w:rPr>
                <w:szCs w:val="24"/>
              </w:rPr>
              <w:t xml:space="preserve">programmes stratégiques </w:t>
            </w:r>
            <w:r>
              <w:rPr>
                <w:szCs w:val="24"/>
              </w:rPr>
              <w:t>«S</w:t>
            </w:r>
            <w:r w:rsidRPr="00027EAB">
              <w:rPr>
                <w:szCs w:val="24"/>
              </w:rPr>
              <w:t>anté maternelle néonatale</w:t>
            </w:r>
            <w:r>
              <w:rPr>
                <w:szCs w:val="24"/>
              </w:rPr>
              <w:t>»</w:t>
            </w:r>
            <w:r w:rsidRPr="00027EAB">
              <w:rPr>
                <w:szCs w:val="24"/>
              </w:rPr>
              <w:t xml:space="preserve"> et </w:t>
            </w:r>
            <w:r>
              <w:rPr>
                <w:szCs w:val="24"/>
              </w:rPr>
              <w:t>«Nutrition». Ces</w:t>
            </w:r>
            <w:r w:rsidRPr="00027EAB">
              <w:rPr>
                <w:szCs w:val="24"/>
              </w:rPr>
              <w:t xml:space="preserve"> mesures ont contribué aux résultats positifs atteints </w:t>
            </w:r>
            <w:r>
              <w:rPr>
                <w:szCs w:val="24"/>
              </w:rPr>
              <w:t xml:space="preserve">dans le cadre </w:t>
            </w:r>
            <w:r w:rsidRPr="00027EAB">
              <w:rPr>
                <w:szCs w:val="24"/>
              </w:rPr>
              <w:t>des objectifs du Millénaire pour le développement au Pérou, selon le rapport de l’année 2008</w:t>
            </w:r>
            <w:r w:rsidRPr="00AB688A">
              <w:rPr>
                <w:rStyle w:val="FootnoteReference"/>
                <w:szCs w:val="18"/>
              </w:rPr>
              <w:footnoteReference w:id="11"/>
            </w:r>
            <w:r w:rsidRPr="00027EAB">
              <w:rPr>
                <w:szCs w:val="24"/>
              </w:rPr>
              <w:t>.</w:t>
            </w:r>
          </w:p>
        </w:tc>
      </w:tr>
      <w:tr w:rsidR="00BC7FF5" w:rsidRPr="00027EAB" w:rsidTr="00485A5D">
        <w:tc>
          <w:tcPr>
            <w:tcW w:w="4820" w:type="dxa"/>
            <w:tcBorders>
              <w:top w:val="nil"/>
              <w:bottom w:val="nil"/>
            </w:tcBorders>
            <w:shd w:val="clear" w:color="auto" w:fill="auto"/>
          </w:tcPr>
          <w:p w:rsidR="00BC7FF5" w:rsidRPr="00027EAB" w:rsidRDefault="00BC7FF5" w:rsidP="00BC7FF5">
            <w:pPr>
              <w:spacing w:before="40" w:after="120" w:line="220" w:lineRule="atLeast"/>
              <w:ind w:right="113"/>
              <w:rPr>
                <w:szCs w:val="24"/>
              </w:rPr>
            </w:pPr>
            <w:r w:rsidRPr="00027EAB">
              <w:rPr>
                <w:szCs w:val="24"/>
              </w:rPr>
              <w:t>Les mesures législatives et autres qui protègent contre la discrimination en matière d’accès à l’assurance maladie et autres assurances obligatoires.</w:t>
            </w:r>
          </w:p>
        </w:tc>
        <w:tc>
          <w:tcPr>
            <w:tcW w:w="4819" w:type="dxa"/>
            <w:tcBorders>
              <w:top w:val="nil"/>
              <w:bottom w:val="nil"/>
            </w:tcBorders>
            <w:shd w:val="clear" w:color="auto" w:fill="auto"/>
          </w:tcPr>
          <w:p w:rsidR="00BC7FF5" w:rsidRPr="00027EAB" w:rsidRDefault="00BC7FF5" w:rsidP="00F3234F">
            <w:pPr>
              <w:pStyle w:val="Bullet1G"/>
              <w:tabs>
                <w:tab w:val="clear" w:pos="1701"/>
              </w:tabs>
              <w:spacing w:before="40" w:line="220" w:lineRule="atLeast"/>
              <w:ind w:left="284" w:right="113" w:hanging="284"/>
              <w:jc w:val="left"/>
              <w:rPr>
                <w:szCs w:val="24"/>
              </w:rPr>
            </w:pPr>
            <w:r w:rsidRPr="00027EAB">
              <w:rPr>
                <w:szCs w:val="24"/>
              </w:rPr>
              <w:t>Adoption du décret suprême n</w:t>
            </w:r>
            <w:r w:rsidRPr="00027EAB">
              <w:rPr>
                <w:szCs w:val="24"/>
                <w:vertAlign w:val="superscript"/>
              </w:rPr>
              <w:t>o</w:t>
            </w:r>
            <w:r w:rsidRPr="00027EAB">
              <w:rPr>
                <w:szCs w:val="24"/>
              </w:rPr>
              <w:t xml:space="preserve"> 027-2007-PCM, </w:t>
            </w:r>
            <w:r>
              <w:rPr>
                <w:szCs w:val="24"/>
              </w:rPr>
              <w:t>qui ét</w:t>
            </w:r>
            <w:r w:rsidRPr="00F3234F">
              <w:rPr>
                <w:spacing w:val="-2"/>
                <w:szCs w:val="24"/>
              </w:rPr>
              <w:t xml:space="preserve">ablit les politiques nationales que les entités du secteur </w:t>
            </w:r>
            <w:proofErr w:type="spellStart"/>
            <w:r w:rsidRPr="00F3234F">
              <w:rPr>
                <w:spacing w:val="-2"/>
                <w:szCs w:val="24"/>
              </w:rPr>
              <w:t>pubic</w:t>
            </w:r>
            <w:proofErr w:type="spellEnd"/>
            <w:r w:rsidRPr="00F3234F">
              <w:rPr>
                <w:spacing w:val="-2"/>
                <w:szCs w:val="24"/>
              </w:rPr>
              <w:t xml:space="preserve"> sont tenues de suivre, parmi lesquelles figure la suivante: «Éliminer toute forme de discrimination contre les personnes handicapées» (5.3).</w:t>
            </w:r>
          </w:p>
        </w:tc>
      </w:tr>
      <w:tr w:rsidR="00BC7FF5" w:rsidRPr="00027EAB" w:rsidTr="00485A5D">
        <w:tc>
          <w:tcPr>
            <w:tcW w:w="4820" w:type="dxa"/>
            <w:tcBorders>
              <w:top w:val="nil"/>
              <w:bottom w:val="nil"/>
            </w:tcBorders>
            <w:shd w:val="clear" w:color="auto" w:fill="auto"/>
          </w:tcPr>
          <w:p w:rsidR="00BC7FF5" w:rsidRPr="00027EAB" w:rsidRDefault="00BC7FF5" w:rsidP="00BC7FF5">
            <w:pPr>
              <w:spacing w:before="40" w:after="120" w:line="220" w:lineRule="atLeast"/>
              <w:ind w:right="113"/>
              <w:rPr>
                <w:szCs w:val="24"/>
              </w:rPr>
            </w:pPr>
          </w:p>
        </w:tc>
        <w:tc>
          <w:tcPr>
            <w:tcW w:w="4819" w:type="dxa"/>
            <w:tcBorders>
              <w:top w:val="nil"/>
              <w:bottom w:val="nil"/>
            </w:tcBorders>
            <w:shd w:val="clear" w:color="auto" w:fill="auto"/>
          </w:tcPr>
          <w:p w:rsidR="00BC7FF5" w:rsidRPr="00027EAB" w:rsidRDefault="00BC7FF5" w:rsidP="00BC7FF5">
            <w:pPr>
              <w:pStyle w:val="Bullet1G"/>
              <w:tabs>
                <w:tab w:val="clear" w:pos="1701"/>
              </w:tabs>
              <w:spacing w:before="40" w:line="220" w:lineRule="atLeast"/>
              <w:ind w:left="284" w:right="113" w:hanging="284"/>
              <w:jc w:val="left"/>
              <w:rPr>
                <w:szCs w:val="24"/>
              </w:rPr>
            </w:pPr>
            <w:r w:rsidRPr="00027EAB">
              <w:rPr>
                <w:szCs w:val="24"/>
              </w:rPr>
              <w:t xml:space="preserve">Le Code de procédure pénale </w:t>
            </w:r>
            <w:r>
              <w:rPr>
                <w:szCs w:val="24"/>
              </w:rPr>
              <w:t>prévoit des sanctions applicables aux</w:t>
            </w:r>
            <w:r w:rsidRPr="00027EAB">
              <w:rPr>
                <w:szCs w:val="24"/>
              </w:rPr>
              <w:t xml:space="preserve"> actes de discrimination.</w:t>
            </w:r>
          </w:p>
        </w:tc>
      </w:tr>
      <w:tr w:rsidR="00BC7FF5" w:rsidRPr="00027EAB" w:rsidTr="00485A5D">
        <w:tc>
          <w:tcPr>
            <w:tcW w:w="4820" w:type="dxa"/>
            <w:tcBorders>
              <w:top w:val="nil"/>
              <w:bottom w:val="nil"/>
            </w:tcBorders>
            <w:shd w:val="clear" w:color="auto" w:fill="auto"/>
          </w:tcPr>
          <w:p w:rsidR="00BC7FF5" w:rsidRPr="00027EAB" w:rsidRDefault="00BC7FF5" w:rsidP="00BC7FF5">
            <w:pPr>
              <w:spacing w:before="40" w:after="120" w:line="220" w:lineRule="atLeast"/>
              <w:ind w:right="113"/>
              <w:rPr>
                <w:szCs w:val="24"/>
              </w:rPr>
            </w:pPr>
            <w:r w:rsidRPr="00027EAB">
              <w:rPr>
                <w:szCs w:val="24"/>
              </w:rPr>
              <w:t>Les mesures prises pour veiller à ce que les installations sanitaires soient non seulement disponibles mais aussi pleinement accessibles.</w:t>
            </w:r>
          </w:p>
        </w:tc>
        <w:tc>
          <w:tcPr>
            <w:tcW w:w="4819" w:type="dxa"/>
            <w:tcBorders>
              <w:top w:val="nil"/>
              <w:bottom w:val="nil"/>
            </w:tcBorders>
            <w:shd w:val="clear" w:color="auto" w:fill="auto"/>
          </w:tcPr>
          <w:p w:rsidR="00BC7FF5" w:rsidRPr="00027EAB" w:rsidRDefault="00BC7FF5" w:rsidP="00BC7FF5">
            <w:pPr>
              <w:spacing w:before="40" w:after="120" w:line="220" w:lineRule="atLeast"/>
              <w:ind w:right="113"/>
              <w:rPr>
                <w:szCs w:val="24"/>
              </w:rPr>
            </w:pPr>
            <w:r>
              <w:rPr>
                <w:szCs w:val="24"/>
              </w:rPr>
              <w:t>L</w:t>
            </w:r>
            <w:r w:rsidRPr="00027EAB">
              <w:rPr>
                <w:szCs w:val="24"/>
              </w:rPr>
              <w:t xml:space="preserve">a récente </w:t>
            </w:r>
            <w:r>
              <w:rPr>
                <w:szCs w:val="24"/>
              </w:rPr>
              <w:t>l</w:t>
            </w:r>
            <w:r w:rsidRPr="00027EAB">
              <w:rPr>
                <w:szCs w:val="24"/>
              </w:rPr>
              <w:t>oi n</w:t>
            </w:r>
            <w:r w:rsidRPr="00027EAB">
              <w:rPr>
                <w:szCs w:val="24"/>
                <w:vertAlign w:val="superscript"/>
              </w:rPr>
              <w:t>o</w:t>
            </w:r>
            <w:r w:rsidRPr="00027EAB">
              <w:rPr>
                <w:szCs w:val="24"/>
              </w:rPr>
              <w:t xml:space="preserve"> 29392 relative aux infractions</w:t>
            </w:r>
            <w:r>
              <w:rPr>
                <w:szCs w:val="24"/>
              </w:rPr>
              <w:t xml:space="preserve"> à la loi générale sur les personnes handicapées et aux sanctions correspondantes classe parmi les infractions très graves </w:t>
            </w:r>
            <w:r w:rsidRPr="00027EAB">
              <w:rPr>
                <w:szCs w:val="24"/>
              </w:rPr>
              <w:t>«le fait de contrevenir aux dispositions d’urbanisme et d’architecture favorisant l’</w:t>
            </w:r>
            <w:r>
              <w:rPr>
                <w:szCs w:val="24"/>
              </w:rPr>
              <w:t>accessibilité</w:t>
            </w:r>
            <w:r w:rsidRPr="00027EAB">
              <w:rPr>
                <w:szCs w:val="24"/>
              </w:rPr>
              <w:t xml:space="preserve"> </w:t>
            </w:r>
            <w:r>
              <w:rPr>
                <w:szCs w:val="24"/>
              </w:rPr>
              <w:t>d</w:t>
            </w:r>
            <w:r w:rsidRPr="00027EAB">
              <w:rPr>
                <w:szCs w:val="24"/>
              </w:rPr>
              <w:t>es personnes handicapées, compte tenu de l’environnement».</w:t>
            </w:r>
          </w:p>
        </w:tc>
      </w:tr>
      <w:tr w:rsidR="00BC7FF5" w:rsidRPr="00027EAB" w:rsidTr="00485A5D">
        <w:tc>
          <w:tcPr>
            <w:tcW w:w="4820" w:type="dxa"/>
            <w:tcBorders>
              <w:top w:val="nil"/>
              <w:bottom w:val="single" w:sz="12" w:space="0" w:color="auto"/>
            </w:tcBorders>
            <w:shd w:val="clear" w:color="auto" w:fill="auto"/>
          </w:tcPr>
          <w:p w:rsidR="00BC7FF5" w:rsidRPr="00027EAB" w:rsidRDefault="00BC7FF5" w:rsidP="00BC7FF5">
            <w:pPr>
              <w:keepNext/>
              <w:spacing w:before="40" w:after="120" w:line="220" w:lineRule="atLeast"/>
              <w:ind w:right="113"/>
              <w:rPr>
                <w:szCs w:val="24"/>
              </w:rPr>
            </w:pPr>
            <w:r w:rsidRPr="00027EAB">
              <w:rPr>
                <w:szCs w:val="24"/>
              </w:rPr>
              <w:t>Les mesures prises pour renforcer la sensibilisation et la formation en matière de prévention du VIH/sida et du paludisme en recourant à des modes de communication accessibles, dont le braille.</w:t>
            </w:r>
          </w:p>
        </w:tc>
        <w:tc>
          <w:tcPr>
            <w:tcW w:w="4819" w:type="dxa"/>
            <w:tcBorders>
              <w:top w:val="nil"/>
              <w:bottom w:val="single" w:sz="12" w:space="0" w:color="auto"/>
            </w:tcBorders>
            <w:shd w:val="clear" w:color="auto" w:fill="auto"/>
          </w:tcPr>
          <w:p w:rsidR="00BC7FF5" w:rsidRPr="00BC7FF5" w:rsidRDefault="00BC7FF5" w:rsidP="00BC7FF5">
            <w:pPr>
              <w:spacing w:before="40" w:after="120" w:line="220" w:lineRule="atLeast"/>
              <w:ind w:right="57"/>
              <w:rPr>
                <w:spacing w:val="-2"/>
                <w:szCs w:val="24"/>
              </w:rPr>
            </w:pPr>
            <w:r w:rsidRPr="00BC7FF5">
              <w:rPr>
                <w:spacing w:val="-2"/>
                <w:szCs w:val="24"/>
              </w:rPr>
              <w:t xml:space="preserve">Convaincus qu’une information pertinente et appropriée est le seul moyen d’enrayer la contagion et d’éviter les attitudes </w:t>
            </w:r>
            <w:proofErr w:type="spellStart"/>
            <w:r w:rsidRPr="00BC7FF5">
              <w:rPr>
                <w:spacing w:val="-2"/>
                <w:szCs w:val="24"/>
              </w:rPr>
              <w:t>stigmatisantes</w:t>
            </w:r>
            <w:proofErr w:type="spellEnd"/>
            <w:r w:rsidRPr="00BC7FF5">
              <w:rPr>
                <w:spacing w:val="-2"/>
                <w:szCs w:val="24"/>
              </w:rPr>
              <w:t xml:space="preserve"> à l’égard des personnes touchées par le VIH/sida, le Président du Conseil de la presse péruvienne, le Représentant résident du PNUD au Pérou et la Coordonnatrice de l’action d’ONUSIDA au Pérou, en Équateur et en Bolivie ont présenté en novembre 2009 la deuxième édition de leur campagne commune de lutte contre la stigmatisation et la discrimination liées au VIH/sida.</w:t>
            </w:r>
          </w:p>
        </w:tc>
      </w:tr>
    </w:tbl>
    <w:p w:rsidR="00BC7FF5" w:rsidRPr="00B97BC1" w:rsidRDefault="00BC7FF5" w:rsidP="00BC7FF5">
      <w:pPr>
        <w:pStyle w:val="H23G"/>
      </w:pPr>
      <w:r>
        <w:tab/>
        <w:t>20.</w:t>
      </w:r>
      <w:r>
        <w:tab/>
        <w:t>Article 26</w:t>
      </w:r>
      <w:r>
        <w:br/>
      </w:r>
      <w:r w:rsidRPr="00B97BC1">
        <w:t xml:space="preserve">Adaptation et réadaptation </w:t>
      </w:r>
    </w:p>
    <w:p w:rsidR="00BC7FF5" w:rsidRPr="00B97BC1" w:rsidRDefault="00BC7FF5" w:rsidP="00BC7FF5">
      <w:pPr>
        <w:pStyle w:val="SingleTxtG"/>
        <w:spacing w:line="220" w:lineRule="atLeast"/>
      </w:pPr>
      <w:r w:rsidRPr="00B97BC1">
        <w:t>78.</w:t>
      </w:r>
      <w:r w:rsidRPr="00B97BC1">
        <w:tab/>
      </w:r>
      <w:r>
        <w:t xml:space="preserve">Cet article énonce les </w:t>
      </w:r>
      <w:r w:rsidRPr="00B97BC1">
        <w:t xml:space="preserve">mesures </w:t>
      </w:r>
      <w:r>
        <w:t xml:space="preserve">à prendre </w:t>
      </w:r>
      <w:r w:rsidRPr="00B97BC1">
        <w:t xml:space="preserve">pour donner aux personnes handicapées les moyens d’atteindre et de conserver le maximum d’autonomie, de réaliser pleinement leur potentiel physique, mental, social et professionnel, et de parvenir à la pleine intégration et la participation à tous les aspects de la vie, par le canal de programmes généraux d’adaptation et de réadaptation, en particulier </w:t>
      </w:r>
      <w:r>
        <w:t xml:space="preserve">dans les domaines de la santé, </w:t>
      </w:r>
      <w:r w:rsidRPr="00B97BC1">
        <w:t>d</w:t>
      </w:r>
      <w:r>
        <w:t>e l</w:t>
      </w:r>
      <w:r w:rsidRPr="00B97BC1">
        <w:t>’emploi,</w:t>
      </w:r>
      <w:r>
        <w:t xml:space="preserve"> de l’</w:t>
      </w:r>
      <w:r w:rsidRPr="00B97BC1">
        <w:t>éducation et</w:t>
      </w:r>
      <w:r>
        <w:t xml:space="preserve"> des services sociaux</w:t>
      </w:r>
      <w:r w:rsidRPr="00B97BC1">
        <w:t>.</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9"/>
        <w:gridCol w:w="4820"/>
      </w:tblGrid>
      <w:tr w:rsidR="00BC7FF5" w:rsidRPr="00483220" w:rsidTr="00485A5D">
        <w:trPr>
          <w:tblHeader/>
        </w:trPr>
        <w:tc>
          <w:tcPr>
            <w:tcW w:w="4819" w:type="dxa"/>
            <w:tcBorders>
              <w:top w:val="single" w:sz="4" w:space="0" w:color="auto"/>
              <w:bottom w:val="single" w:sz="12" w:space="0" w:color="auto"/>
            </w:tcBorders>
            <w:shd w:val="clear" w:color="auto" w:fill="auto"/>
            <w:vAlign w:val="bottom"/>
          </w:tcPr>
          <w:p w:rsidR="00BC7FF5" w:rsidRPr="00483220" w:rsidRDefault="00BC7FF5" w:rsidP="00485A5D">
            <w:pPr>
              <w:suppressAutoHyphens w:val="0"/>
              <w:spacing w:before="80" w:after="80" w:line="200" w:lineRule="exact"/>
              <w:ind w:right="113"/>
              <w:rPr>
                <w:i/>
                <w:sz w:val="16"/>
                <w:szCs w:val="24"/>
              </w:rPr>
            </w:pPr>
            <w:r>
              <w:rPr>
                <w:i/>
                <w:sz w:val="16"/>
                <w:szCs w:val="24"/>
              </w:rPr>
              <w:t>Renseignements à fournir</w:t>
            </w:r>
          </w:p>
        </w:tc>
        <w:tc>
          <w:tcPr>
            <w:tcW w:w="4820" w:type="dxa"/>
            <w:tcBorders>
              <w:top w:val="single" w:sz="4" w:space="0" w:color="auto"/>
              <w:bottom w:val="single" w:sz="12" w:space="0" w:color="auto"/>
            </w:tcBorders>
            <w:shd w:val="clear" w:color="auto" w:fill="auto"/>
            <w:vAlign w:val="bottom"/>
          </w:tcPr>
          <w:p w:rsidR="00BC7FF5" w:rsidRPr="00483220" w:rsidRDefault="00BC7FF5" w:rsidP="00485A5D">
            <w:pPr>
              <w:suppressAutoHyphens w:val="0"/>
              <w:spacing w:before="80" w:after="80" w:line="200" w:lineRule="exact"/>
              <w:ind w:right="113"/>
              <w:rPr>
                <w:i/>
                <w:sz w:val="16"/>
                <w:szCs w:val="24"/>
              </w:rPr>
            </w:pPr>
            <w:r w:rsidRPr="00483220">
              <w:rPr>
                <w:i/>
                <w:sz w:val="16"/>
                <w:szCs w:val="24"/>
              </w:rPr>
              <w:t>Progrès réalisés</w:t>
            </w:r>
          </w:p>
        </w:tc>
      </w:tr>
      <w:tr w:rsidR="00BC7FF5" w:rsidRPr="00483220" w:rsidTr="00485A5D">
        <w:trPr>
          <w:trHeight w:hRule="exact" w:val="113"/>
          <w:tblHeader/>
        </w:trPr>
        <w:tc>
          <w:tcPr>
            <w:tcW w:w="4819" w:type="dxa"/>
            <w:tcBorders>
              <w:top w:val="single" w:sz="12" w:space="0" w:color="auto"/>
              <w:bottom w:val="nil"/>
            </w:tcBorders>
            <w:shd w:val="clear" w:color="auto" w:fill="auto"/>
            <w:vAlign w:val="bottom"/>
          </w:tcPr>
          <w:p w:rsidR="00BC7FF5" w:rsidRPr="00483220" w:rsidRDefault="00BC7FF5" w:rsidP="00485A5D">
            <w:pPr>
              <w:suppressAutoHyphens w:val="0"/>
              <w:spacing w:before="80" w:after="80" w:line="200" w:lineRule="exact"/>
              <w:ind w:right="113"/>
              <w:rPr>
                <w:i/>
                <w:sz w:val="16"/>
                <w:szCs w:val="24"/>
              </w:rPr>
            </w:pPr>
          </w:p>
        </w:tc>
        <w:tc>
          <w:tcPr>
            <w:tcW w:w="4820" w:type="dxa"/>
            <w:tcBorders>
              <w:top w:val="single" w:sz="12" w:space="0" w:color="auto"/>
              <w:bottom w:val="nil"/>
            </w:tcBorders>
            <w:shd w:val="clear" w:color="auto" w:fill="auto"/>
            <w:vAlign w:val="bottom"/>
          </w:tcPr>
          <w:p w:rsidR="00BC7FF5" w:rsidRPr="00483220" w:rsidRDefault="00BC7FF5" w:rsidP="00485A5D">
            <w:pPr>
              <w:suppressAutoHyphens w:val="0"/>
              <w:spacing w:before="80" w:after="80" w:line="200" w:lineRule="exact"/>
              <w:ind w:right="113"/>
              <w:rPr>
                <w:i/>
                <w:sz w:val="16"/>
                <w:szCs w:val="24"/>
              </w:rPr>
            </w:pPr>
          </w:p>
        </w:tc>
      </w:tr>
      <w:tr w:rsidR="00BC7FF5" w:rsidRPr="00483220" w:rsidTr="00485A5D">
        <w:tc>
          <w:tcPr>
            <w:tcW w:w="4819" w:type="dxa"/>
            <w:tcBorders>
              <w:top w:val="nil"/>
              <w:bottom w:val="nil"/>
            </w:tcBorders>
            <w:shd w:val="clear" w:color="auto" w:fill="auto"/>
          </w:tcPr>
          <w:p w:rsidR="00BC7FF5" w:rsidRPr="00483220" w:rsidRDefault="00BC7FF5" w:rsidP="00BC7FF5">
            <w:pPr>
              <w:suppressAutoHyphens w:val="0"/>
              <w:spacing w:before="40" w:after="120" w:line="220" w:lineRule="exact"/>
              <w:ind w:right="113"/>
              <w:rPr>
                <w:szCs w:val="24"/>
              </w:rPr>
            </w:pPr>
            <w:r w:rsidRPr="00483220">
              <w:rPr>
                <w:szCs w:val="24"/>
              </w:rPr>
              <w:t xml:space="preserve">Les programmes et services généraux d’adaptation et de réadaptation destinés aux personnes handicapées en matière de santé, d’emploi, d’éducation et d’aide sociale, </w:t>
            </w:r>
            <w:r w:rsidRPr="00483220">
              <w:rPr>
                <w:rFonts w:eastAsia="MS Mincho"/>
                <w:szCs w:val="24"/>
              </w:rPr>
              <w:t>y compris</w:t>
            </w:r>
            <w:r w:rsidRPr="00483220">
              <w:rPr>
                <w:szCs w:val="24"/>
              </w:rPr>
              <w:t xml:space="preserve"> d’interventions précoces, et leu</w:t>
            </w:r>
            <w:r>
              <w:rPr>
                <w:szCs w:val="24"/>
              </w:rPr>
              <w:t>r disponibilité en milieu rural</w:t>
            </w:r>
            <w:r w:rsidRPr="00483220">
              <w:rPr>
                <w:szCs w:val="24"/>
              </w:rPr>
              <w:t>.</w:t>
            </w:r>
          </w:p>
        </w:tc>
        <w:tc>
          <w:tcPr>
            <w:tcW w:w="4820" w:type="dxa"/>
            <w:tcBorders>
              <w:top w:val="nil"/>
              <w:bottom w:val="nil"/>
            </w:tcBorders>
            <w:shd w:val="clear" w:color="auto" w:fill="auto"/>
          </w:tcPr>
          <w:p w:rsidR="00BC7FF5" w:rsidRPr="00483220" w:rsidRDefault="00BC7FF5" w:rsidP="00BC7FF5">
            <w:pPr>
              <w:suppressAutoHyphens w:val="0"/>
              <w:spacing w:before="40" w:after="120" w:line="220" w:lineRule="exact"/>
              <w:ind w:right="113"/>
              <w:rPr>
                <w:szCs w:val="24"/>
              </w:rPr>
            </w:pPr>
            <w:r w:rsidRPr="00483220">
              <w:rPr>
                <w:szCs w:val="24"/>
              </w:rPr>
              <w:t xml:space="preserve">Le Ministère de la santé et l’Agence de coopération </w:t>
            </w:r>
            <w:r w:rsidRPr="00483220">
              <w:rPr>
                <w:rFonts w:eastAsia="MS Mincho"/>
                <w:szCs w:val="24"/>
              </w:rPr>
              <w:t>international</w:t>
            </w:r>
            <w:r w:rsidRPr="00483220">
              <w:rPr>
                <w:szCs w:val="24"/>
              </w:rPr>
              <w:t>e du Japon ont signé un</w:t>
            </w:r>
            <w:r>
              <w:rPr>
                <w:szCs w:val="24"/>
              </w:rPr>
              <w:t xml:space="preserve"> accord de don</w:t>
            </w:r>
            <w:r w:rsidRPr="00483220">
              <w:rPr>
                <w:szCs w:val="24"/>
              </w:rPr>
              <w:t xml:space="preserve"> en vue de la construction du nouveau siège de l’Institut national de réadaptation «</w:t>
            </w:r>
            <w:r>
              <w:rPr>
                <w:szCs w:val="24"/>
              </w:rPr>
              <w:t xml:space="preserve">Adriana </w:t>
            </w:r>
            <w:proofErr w:type="spellStart"/>
            <w:r>
              <w:rPr>
                <w:szCs w:val="24"/>
              </w:rPr>
              <w:t>Rebaza</w:t>
            </w:r>
            <w:proofErr w:type="spellEnd"/>
            <w:r>
              <w:rPr>
                <w:szCs w:val="24"/>
              </w:rPr>
              <w:t xml:space="preserve"> Flores», pour </w:t>
            </w:r>
            <w:r w:rsidRPr="00483220">
              <w:rPr>
                <w:szCs w:val="24"/>
              </w:rPr>
              <w:t>un montant de 20 millions de dollars</w:t>
            </w:r>
            <w:r>
              <w:rPr>
                <w:szCs w:val="24"/>
              </w:rPr>
              <w:t>.</w:t>
            </w:r>
            <w:r w:rsidRPr="00483220">
              <w:rPr>
                <w:szCs w:val="24"/>
              </w:rPr>
              <w:t xml:space="preserve"> </w:t>
            </w:r>
            <w:r>
              <w:rPr>
                <w:szCs w:val="24"/>
              </w:rPr>
              <w:t xml:space="preserve">Il s’agit </w:t>
            </w:r>
            <w:r w:rsidRPr="00483220">
              <w:rPr>
                <w:szCs w:val="24"/>
              </w:rPr>
              <w:t xml:space="preserve">d’offrir aux personnes handicapées </w:t>
            </w:r>
            <w:r>
              <w:rPr>
                <w:szCs w:val="24"/>
              </w:rPr>
              <w:t xml:space="preserve">des services de santé intégraux de </w:t>
            </w:r>
            <w:r w:rsidRPr="00483220">
              <w:rPr>
                <w:szCs w:val="24"/>
              </w:rPr>
              <w:t>meilleure qualité et plus abordable</w:t>
            </w:r>
            <w:r>
              <w:rPr>
                <w:szCs w:val="24"/>
              </w:rPr>
              <w:t>s</w:t>
            </w:r>
            <w:r w:rsidRPr="00483220">
              <w:rPr>
                <w:szCs w:val="24"/>
              </w:rPr>
              <w:t>.</w:t>
            </w:r>
          </w:p>
        </w:tc>
      </w:tr>
      <w:tr w:rsidR="00BC7FF5" w:rsidRPr="00483220" w:rsidTr="00485A5D">
        <w:tc>
          <w:tcPr>
            <w:tcW w:w="4819" w:type="dxa"/>
            <w:tcBorders>
              <w:top w:val="nil"/>
              <w:bottom w:val="nil"/>
            </w:tcBorders>
            <w:shd w:val="clear" w:color="auto" w:fill="auto"/>
          </w:tcPr>
          <w:p w:rsidR="00BC7FF5" w:rsidRPr="00483220" w:rsidRDefault="00BC7FF5" w:rsidP="00BC7FF5">
            <w:pPr>
              <w:suppressAutoHyphens w:val="0"/>
              <w:spacing w:before="40" w:after="100" w:line="220" w:lineRule="atLeast"/>
              <w:ind w:right="113"/>
              <w:rPr>
                <w:szCs w:val="24"/>
              </w:rPr>
            </w:pPr>
            <w:r w:rsidRPr="00483220">
              <w:rPr>
                <w:szCs w:val="24"/>
              </w:rPr>
              <w:t>Les mesures prises pour s’assurer que la participation aux programmes et services d’adaptation et de réadaptation est volontaire.</w:t>
            </w:r>
          </w:p>
        </w:tc>
        <w:tc>
          <w:tcPr>
            <w:tcW w:w="4820" w:type="dxa"/>
            <w:tcBorders>
              <w:top w:val="nil"/>
              <w:bottom w:val="nil"/>
            </w:tcBorders>
            <w:shd w:val="clear" w:color="auto" w:fill="auto"/>
          </w:tcPr>
          <w:p w:rsidR="00BC7FF5" w:rsidRPr="00483220" w:rsidRDefault="00BC7FF5" w:rsidP="00BC7FF5">
            <w:pPr>
              <w:suppressAutoHyphens w:val="0"/>
              <w:spacing w:before="40" w:after="100" w:line="220" w:lineRule="atLeast"/>
              <w:ind w:right="113"/>
              <w:rPr>
                <w:szCs w:val="24"/>
              </w:rPr>
            </w:pPr>
            <w:r w:rsidRPr="00483220">
              <w:rPr>
                <w:szCs w:val="24"/>
              </w:rPr>
              <w:t xml:space="preserve">La </w:t>
            </w:r>
            <w:r>
              <w:rPr>
                <w:szCs w:val="24"/>
              </w:rPr>
              <w:t>m</w:t>
            </w:r>
            <w:r w:rsidRPr="00483220">
              <w:rPr>
                <w:szCs w:val="24"/>
              </w:rPr>
              <w:t xml:space="preserve">unicipalité </w:t>
            </w:r>
            <w:r>
              <w:rPr>
                <w:szCs w:val="24"/>
              </w:rPr>
              <w:t xml:space="preserve">de la ville </w:t>
            </w:r>
            <w:r w:rsidRPr="00483220">
              <w:rPr>
                <w:szCs w:val="24"/>
              </w:rPr>
              <w:t>de Lima met en œuvre le Programme communautaire de réadaptation, dont l’un des axes est la formation d’animateurs ou d’agents</w:t>
            </w:r>
            <w:r>
              <w:rPr>
                <w:szCs w:val="24"/>
              </w:rPr>
              <w:t xml:space="preserve"> communautaires</w:t>
            </w:r>
            <w:r w:rsidRPr="00483220">
              <w:rPr>
                <w:szCs w:val="24"/>
              </w:rPr>
              <w:t>:</w:t>
            </w:r>
          </w:p>
        </w:tc>
      </w:tr>
      <w:tr w:rsidR="00BC7FF5" w:rsidRPr="00483220" w:rsidTr="00485A5D">
        <w:tc>
          <w:tcPr>
            <w:tcW w:w="4819" w:type="dxa"/>
            <w:tcBorders>
              <w:top w:val="nil"/>
              <w:bottom w:val="nil"/>
            </w:tcBorders>
            <w:shd w:val="clear" w:color="auto" w:fill="auto"/>
          </w:tcPr>
          <w:p w:rsidR="00BC7FF5" w:rsidRPr="00483220" w:rsidRDefault="00BC7FF5" w:rsidP="00BC7FF5">
            <w:pPr>
              <w:suppressAutoHyphens w:val="0"/>
              <w:spacing w:before="40" w:after="100" w:line="220" w:lineRule="atLeast"/>
              <w:ind w:right="113"/>
              <w:rPr>
                <w:szCs w:val="24"/>
              </w:rPr>
            </w:pPr>
          </w:p>
        </w:tc>
        <w:tc>
          <w:tcPr>
            <w:tcW w:w="4820" w:type="dxa"/>
            <w:tcBorders>
              <w:top w:val="nil"/>
              <w:bottom w:val="nil"/>
            </w:tcBorders>
            <w:shd w:val="clear" w:color="auto" w:fill="auto"/>
          </w:tcPr>
          <w:p w:rsidR="00BC7FF5" w:rsidRPr="00537F42" w:rsidRDefault="00BC7FF5" w:rsidP="00BC7FF5">
            <w:pPr>
              <w:pStyle w:val="Bullet1G"/>
              <w:tabs>
                <w:tab w:val="clear" w:pos="1701"/>
              </w:tabs>
              <w:spacing w:before="40" w:after="100" w:line="220" w:lineRule="atLeast"/>
              <w:ind w:left="284" w:right="113" w:hanging="284"/>
              <w:jc w:val="left"/>
              <w:rPr>
                <w:szCs w:val="24"/>
              </w:rPr>
            </w:pPr>
            <w:r w:rsidRPr="00483220">
              <w:t xml:space="preserve">Des modules de formation d’animateurs à la réadaptation en milieu ordinaire sont organisés à l’intention des coordonnateurs et du personnel volontaire des comités </w:t>
            </w:r>
            <w:r>
              <w:t>créés dans le cadre du programme «</w:t>
            </w:r>
            <w:proofErr w:type="spellStart"/>
            <w:r>
              <w:t>Vasos</w:t>
            </w:r>
            <w:proofErr w:type="spellEnd"/>
            <w:r>
              <w:t xml:space="preserve"> de </w:t>
            </w:r>
            <w:proofErr w:type="spellStart"/>
            <w:r>
              <w:t>leche</w:t>
            </w:r>
            <w:proofErr w:type="spellEnd"/>
            <w:r>
              <w:t>» du</w:t>
            </w:r>
            <w:r w:rsidRPr="00483220">
              <w:t xml:space="preserve"> centre de Lima (30 personnes ont été formées)</w:t>
            </w:r>
            <w:r>
              <w:t>;</w:t>
            </w:r>
          </w:p>
        </w:tc>
      </w:tr>
      <w:tr w:rsidR="00BC7FF5" w:rsidRPr="00483220" w:rsidTr="00485A5D">
        <w:tc>
          <w:tcPr>
            <w:tcW w:w="4819" w:type="dxa"/>
            <w:tcBorders>
              <w:top w:val="nil"/>
              <w:bottom w:val="nil"/>
            </w:tcBorders>
            <w:shd w:val="clear" w:color="auto" w:fill="auto"/>
          </w:tcPr>
          <w:p w:rsidR="00BC7FF5" w:rsidRPr="00483220" w:rsidRDefault="00BC7FF5" w:rsidP="00BC7FF5">
            <w:pPr>
              <w:keepNext/>
              <w:suppressAutoHyphens w:val="0"/>
              <w:spacing w:before="40" w:after="100" w:line="220" w:lineRule="atLeast"/>
              <w:ind w:right="113"/>
              <w:rPr>
                <w:szCs w:val="24"/>
              </w:rPr>
            </w:pPr>
          </w:p>
        </w:tc>
        <w:tc>
          <w:tcPr>
            <w:tcW w:w="4820" w:type="dxa"/>
            <w:tcBorders>
              <w:top w:val="nil"/>
              <w:bottom w:val="nil"/>
            </w:tcBorders>
            <w:shd w:val="clear" w:color="auto" w:fill="auto"/>
          </w:tcPr>
          <w:p w:rsidR="00BC7FF5" w:rsidRPr="00483220" w:rsidRDefault="00BC7FF5" w:rsidP="00BC7FF5">
            <w:pPr>
              <w:pStyle w:val="Bullet1G"/>
              <w:tabs>
                <w:tab w:val="clear" w:pos="1701"/>
              </w:tabs>
              <w:spacing w:before="40" w:after="100" w:line="220" w:lineRule="atLeast"/>
              <w:ind w:left="284" w:right="113" w:hanging="284"/>
              <w:jc w:val="left"/>
              <w:rPr>
                <w:szCs w:val="24"/>
              </w:rPr>
            </w:pPr>
            <w:r w:rsidRPr="00483220">
              <w:rPr>
                <w:szCs w:val="24"/>
              </w:rPr>
              <w:t xml:space="preserve">Deux </w:t>
            </w:r>
            <w:r w:rsidRPr="00537F42">
              <w:t>programmes</w:t>
            </w:r>
            <w:r>
              <w:rPr>
                <w:szCs w:val="24"/>
              </w:rPr>
              <w:t xml:space="preserve"> de recensement</w:t>
            </w:r>
            <w:r w:rsidRPr="00483220">
              <w:rPr>
                <w:szCs w:val="24"/>
              </w:rPr>
              <w:t xml:space="preserve"> ont été </w:t>
            </w:r>
            <w:r>
              <w:rPr>
                <w:szCs w:val="24"/>
              </w:rPr>
              <w:t xml:space="preserve">réalisés </w:t>
            </w:r>
            <w:r w:rsidRPr="00483220">
              <w:rPr>
                <w:szCs w:val="24"/>
              </w:rPr>
              <w:t xml:space="preserve">par des animatrices sanitaires et l’équipe de réadaptation en milieu ordinaire dans le secteur </w:t>
            </w:r>
            <w:r w:rsidRPr="00483220">
              <w:rPr>
                <w:i/>
                <w:szCs w:val="24"/>
              </w:rPr>
              <w:t>1</w:t>
            </w:r>
            <w:r w:rsidRPr="00483220">
              <w:rPr>
                <w:i/>
                <w:szCs w:val="24"/>
                <w:vertAlign w:val="superscript"/>
              </w:rPr>
              <w:t>ro</w:t>
            </w:r>
            <w:r w:rsidRPr="00483220">
              <w:rPr>
                <w:i/>
                <w:szCs w:val="24"/>
              </w:rPr>
              <w:t xml:space="preserve"> de Mayo</w:t>
            </w:r>
            <w:r w:rsidRPr="00483220">
              <w:rPr>
                <w:szCs w:val="24"/>
              </w:rPr>
              <w:t xml:space="preserve"> et </w:t>
            </w:r>
            <w:r>
              <w:rPr>
                <w:i/>
                <w:szCs w:val="24"/>
              </w:rPr>
              <w:t>2 de </w:t>
            </w:r>
            <w:r w:rsidRPr="00483220">
              <w:rPr>
                <w:i/>
                <w:szCs w:val="24"/>
              </w:rPr>
              <w:t>Mayo</w:t>
            </w:r>
            <w:r w:rsidRPr="00483220">
              <w:rPr>
                <w:szCs w:val="24"/>
              </w:rPr>
              <w:t xml:space="preserve"> du </w:t>
            </w:r>
            <w:r>
              <w:rPr>
                <w:szCs w:val="24"/>
              </w:rPr>
              <w:t>c</w:t>
            </w:r>
            <w:r w:rsidRPr="00483220">
              <w:rPr>
                <w:szCs w:val="24"/>
              </w:rPr>
              <w:t xml:space="preserve">entre de Lima, </w:t>
            </w:r>
            <w:r>
              <w:rPr>
                <w:szCs w:val="24"/>
              </w:rPr>
              <w:t>au cours desquels 180 </w:t>
            </w:r>
            <w:r w:rsidRPr="00483220">
              <w:rPr>
                <w:szCs w:val="24"/>
              </w:rPr>
              <w:t>familles ont été visitées et 95 personnes handicapées recensées.</w:t>
            </w:r>
          </w:p>
        </w:tc>
      </w:tr>
      <w:tr w:rsidR="00BC7FF5" w:rsidRPr="00483220" w:rsidTr="00485A5D">
        <w:tc>
          <w:tcPr>
            <w:tcW w:w="4819" w:type="dxa"/>
            <w:tcBorders>
              <w:top w:val="nil"/>
            </w:tcBorders>
            <w:shd w:val="clear" w:color="auto" w:fill="auto"/>
          </w:tcPr>
          <w:p w:rsidR="00BC7FF5" w:rsidRPr="00483220" w:rsidRDefault="00BC7FF5" w:rsidP="00BC7FF5">
            <w:pPr>
              <w:suppressAutoHyphens w:val="0"/>
              <w:spacing w:before="40" w:after="100" w:line="220" w:lineRule="atLeast"/>
              <w:ind w:right="113"/>
              <w:rPr>
                <w:szCs w:val="24"/>
              </w:rPr>
            </w:pPr>
            <w:r w:rsidRPr="00483220">
              <w:rPr>
                <w:szCs w:val="24"/>
              </w:rPr>
              <w:t xml:space="preserve">Les mesures prises pour favoriser la formation initiale et continue de professionnels et personnels travaillant dans les services d’adaptation et de réadaptation. </w:t>
            </w:r>
          </w:p>
        </w:tc>
        <w:tc>
          <w:tcPr>
            <w:tcW w:w="4820" w:type="dxa"/>
            <w:tcBorders>
              <w:top w:val="nil"/>
            </w:tcBorders>
            <w:shd w:val="clear" w:color="auto" w:fill="auto"/>
          </w:tcPr>
          <w:p w:rsidR="00BC7FF5" w:rsidRPr="00483220" w:rsidRDefault="00BC7FF5" w:rsidP="00BC7FF5">
            <w:pPr>
              <w:suppressAutoHyphens w:val="0"/>
              <w:spacing w:before="40" w:after="100" w:line="220" w:lineRule="atLeast"/>
              <w:ind w:right="113"/>
              <w:rPr>
                <w:szCs w:val="24"/>
              </w:rPr>
            </w:pPr>
            <w:r w:rsidRPr="00483220">
              <w:rPr>
                <w:szCs w:val="24"/>
              </w:rPr>
              <w:t xml:space="preserve">Adoption de l’arrêté ministériel </w:t>
            </w:r>
            <w:r w:rsidRPr="00483220">
              <w:rPr>
                <w:rFonts w:eastAsia="MS Mincho"/>
                <w:szCs w:val="24"/>
              </w:rPr>
              <w:t>n</w:t>
            </w:r>
            <w:r w:rsidRPr="00483220">
              <w:rPr>
                <w:rFonts w:eastAsia="MS Mincho"/>
                <w:szCs w:val="24"/>
                <w:vertAlign w:val="superscript"/>
              </w:rPr>
              <w:t>o</w:t>
            </w:r>
            <w:r w:rsidRPr="00483220">
              <w:rPr>
                <w:szCs w:val="24"/>
              </w:rPr>
              <w:t> 308-2009</w:t>
            </w:r>
            <w:r w:rsidRPr="00483220">
              <w:rPr>
                <w:szCs w:val="24"/>
              </w:rPr>
              <w:noBreakHyphen/>
              <w:t>MINSA portant approbation des normes techniques sanitaires de l’Unité des services médicaux de réadaptation (dont l’objectif est d’améliorer la qualité des</w:t>
            </w:r>
            <w:r>
              <w:rPr>
                <w:szCs w:val="24"/>
              </w:rPr>
              <w:t xml:space="preserve"> soins des</w:t>
            </w:r>
            <w:r w:rsidRPr="00483220">
              <w:rPr>
                <w:szCs w:val="24"/>
              </w:rPr>
              <w:t xml:space="preserve"> personnes atteintes </w:t>
            </w:r>
            <w:r>
              <w:rPr>
                <w:szCs w:val="24"/>
              </w:rPr>
              <w:t>d’</w:t>
            </w:r>
            <w:r w:rsidRPr="00483220">
              <w:rPr>
                <w:szCs w:val="24"/>
              </w:rPr>
              <w:t xml:space="preserve">un handicap ou exposées au risque de </w:t>
            </w:r>
            <w:r>
              <w:rPr>
                <w:szCs w:val="24"/>
              </w:rPr>
              <w:t>souffrir d’un</w:t>
            </w:r>
            <w:r w:rsidRPr="00483220">
              <w:rPr>
                <w:szCs w:val="24"/>
              </w:rPr>
              <w:t xml:space="preserve"> handicap</w:t>
            </w:r>
            <w:r>
              <w:rPr>
                <w:szCs w:val="24"/>
              </w:rPr>
              <w:t>)</w:t>
            </w:r>
            <w:r w:rsidRPr="00483220">
              <w:rPr>
                <w:szCs w:val="24"/>
              </w:rPr>
              <w:t>.</w:t>
            </w:r>
          </w:p>
        </w:tc>
      </w:tr>
      <w:tr w:rsidR="00BC7FF5" w:rsidRPr="00483220" w:rsidTr="00485A5D">
        <w:tc>
          <w:tcPr>
            <w:tcW w:w="4819" w:type="dxa"/>
            <w:tcBorders>
              <w:top w:val="nil"/>
              <w:bottom w:val="nil"/>
            </w:tcBorders>
            <w:shd w:val="clear" w:color="auto" w:fill="auto"/>
          </w:tcPr>
          <w:p w:rsidR="00BC7FF5" w:rsidRPr="00483220" w:rsidRDefault="00BC7FF5" w:rsidP="00BC7FF5">
            <w:pPr>
              <w:suppressAutoHyphens w:val="0"/>
              <w:spacing w:before="40" w:after="100" w:line="220" w:lineRule="atLeast"/>
              <w:ind w:right="113"/>
              <w:rPr>
                <w:szCs w:val="24"/>
              </w:rPr>
            </w:pPr>
            <w:r w:rsidRPr="00483220">
              <w:rPr>
                <w:szCs w:val="24"/>
              </w:rPr>
              <w:t>Les mesures en faveur de la promotion, de l’offre, de la connaissance et de l’utilisation d’appareils et de technologies d’assistance destinées aux personnes handicapées aux fins d’adaptation et de réadaptation.</w:t>
            </w:r>
          </w:p>
        </w:tc>
        <w:tc>
          <w:tcPr>
            <w:tcW w:w="4820" w:type="dxa"/>
            <w:tcBorders>
              <w:top w:val="nil"/>
              <w:bottom w:val="nil"/>
            </w:tcBorders>
            <w:shd w:val="clear" w:color="auto" w:fill="auto"/>
          </w:tcPr>
          <w:p w:rsidR="00BC7FF5" w:rsidRPr="00BC7FF5" w:rsidRDefault="00BC7FF5" w:rsidP="00BC7FF5">
            <w:pPr>
              <w:suppressAutoHyphens w:val="0"/>
              <w:spacing w:before="40" w:after="100" w:line="220" w:lineRule="atLeast"/>
              <w:ind w:right="113"/>
              <w:rPr>
                <w:spacing w:val="-2"/>
                <w:szCs w:val="24"/>
              </w:rPr>
            </w:pPr>
            <w:proofErr w:type="spellStart"/>
            <w:r w:rsidRPr="00BC7FF5">
              <w:rPr>
                <w:spacing w:val="-2"/>
                <w:szCs w:val="24"/>
              </w:rPr>
              <w:t>EsSalud</w:t>
            </w:r>
            <w:proofErr w:type="spellEnd"/>
            <w:r w:rsidRPr="00BC7FF5">
              <w:rPr>
                <w:spacing w:val="-2"/>
                <w:szCs w:val="24"/>
              </w:rPr>
              <w:t xml:space="preserve"> a mis en place des réseaux de coopération </w:t>
            </w:r>
            <w:proofErr w:type="spellStart"/>
            <w:r w:rsidRPr="00BC7FF5">
              <w:rPr>
                <w:spacing w:val="-2"/>
                <w:szCs w:val="24"/>
              </w:rPr>
              <w:t>interinstitutions</w:t>
            </w:r>
            <w:proofErr w:type="spellEnd"/>
            <w:r w:rsidRPr="00BC7FF5">
              <w:rPr>
                <w:spacing w:val="-2"/>
                <w:szCs w:val="24"/>
              </w:rPr>
              <w:t xml:space="preserve"> en vue de l’élaboration de stratégies en faveur de l’intégration socioprofessionnelle des personnes handicapées. Ces réseaux sont dirigés par le Directeur du Centre de réadaptation professionnelle ou le chef du service des prestations sociales lorsqu’il existe des modules ou des unités de base de réadaptation professionnelle.</w:t>
            </w:r>
          </w:p>
        </w:tc>
      </w:tr>
      <w:tr w:rsidR="00BC7FF5" w:rsidRPr="00483220" w:rsidTr="00485A5D">
        <w:tc>
          <w:tcPr>
            <w:tcW w:w="4819" w:type="dxa"/>
            <w:tcBorders>
              <w:top w:val="nil"/>
              <w:bottom w:val="nil"/>
            </w:tcBorders>
            <w:shd w:val="clear" w:color="auto" w:fill="auto"/>
          </w:tcPr>
          <w:p w:rsidR="00BC7FF5" w:rsidRPr="00483220" w:rsidRDefault="00BC7FF5" w:rsidP="00BC7FF5">
            <w:pPr>
              <w:suppressAutoHyphens w:val="0"/>
              <w:spacing w:before="40" w:after="100" w:line="220" w:lineRule="atLeast"/>
              <w:ind w:right="113"/>
              <w:rPr>
                <w:szCs w:val="24"/>
              </w:rPr>
            </w:pPr>
          </w:p>
        </w:tc>
        <w:tc>
          <w:tcPr>
            <w:tcW w:w="4820" w:type="dxa"/>
            <w:tcBorders>
              <w:top w:val="nil"/>
              <w:bottom w:val="nil"/>
            </w:tcBorders>
            <w:shd w:val="clear" w:color="auto" w:fill="auto"/>
          </w:tcPr>
          <w:p w:rsidR="00BC7FF5" w:rsidRPr="00483220" w:rsidRDefault="00BC7FF5" w:rsidP="00BC7FF5">
            <w:pPr>
              <w:suppressAutoHyphens w:val="0"/>
              <w:spacing w:before="40" w:after="100" w:line="220" w:lineRule="atLeast"/>
              <w:ind w:right="113"/>
              <w:rPr>
                <w:szCs w:val="24"/>
              </w:rPr>
            </w:pPr>
            <w:r w:rsidRPr="00483220">
              <w:rPr>
                <w:szCs w:val="24"/>
              </w:rPr>
              <w:t xml:space="preserve">Cette stratégie, qui vise à améliorer les perspectives d’intégration socioprofessionnelle des personnes handicapées, </w:t>
            </w:r>
            <w:r>
              <w:rPr>
                <w:szCs w:val="24"/>
              </w:rPr>
              <w:t xml:space="preserve">suppose une </w:t>
            </w:r>
            <w:r w:rsidRPr="00483220">
              <w:rPr>
                <w:szCs w:val="24"/>
              </w:rPr>
              <w:t xml:space="preserve">formation </w:t>
            </w:r>
            <w:r>
              <w:rPr>
                <w:szCs w:val="24"/>
              </w:rPr>
              <w:t xml:space="preserve">préalable </w:t>
            </w:r>
            <w:r w:rsidRPr="00483220">
              <w:rPr>
                <w:szCs w:val="24"/>
              </w:rPr>
              <w:t xml:space="preserve">incluant </w:t>
            </w:r>
            <w:r>
              <w:rPr>
                <w:szCs w:val="24"/>
              </w:rPr>
              <w:t xml:space="preserve">l’apprentissage </w:t>
            </w:r>
            <w:r w:rsidRPr="00483220">
              <w:rPr>
                <w:szCs w:val="24"/>
              </w:rPr>
              <w:t xml:space="preserve">de technologies </w:t>
            </w:r>
            <w:r>
              <w:rPr>
                <w:szCs w:val="24"/>
              </w:rPr>
              <w:t xml:space="preserve">et </w:t>
            </w:r>
            <w:r w:rsidRPr="00483220">
              <w:rPr>
                <w:szCs w:val="24"/>
              </w:rPr>
              <w:t>de réadaptation</w:t>
            </w:r>
            <w:r>
              <w:rPr>
                <w:szCs w:val="24"/>
              </w:rPr>
              <w:t>, l’acquisition de notions de psychologie et d’</w:t>
            </w:r>
            <w:r w:rsidRPr="00483220">
              <w:rPr>
                <w:szCs w:val="24"/>
              </w:rPr>
              <w:t>aptitudes sociales.</w:t>
            </w:r>
          </w:p>
        </w:tc>
      </w:tr>
      <w:tr w:rsidR="00BC7FF5" w:rsidRPr="00483220" w:rsidTr="00485A5D">
        <w:tc>
          <w:tcPr>
            <w:tcW w:w="4819" w:type="dxa"/>
            <w:tcBorders>
              <w:top w:val="nil"/>
            </w:tcBorders>
            <w:shd w:val="clear" w:color="auto" w:fill="auto"/>
          </w:tcPr>
          <w:p w:rsidR="00BC7FF5" w:rsidRPr="00483220" w:rsidRDefault="00BC7FF5" w:rsidP="00BC7FF5">
            <w:pPr>
              <w:keepNext/>
              <w:suppressAutoHyphens w:val="0"/>
              <w:spacing w:before="40" w:after="100" w:line="220" w:lineRule="atLeast"/>
              <w:ind w:right="113"/>
              <w:rPr>
                <w:szCs w:val="24"/>
              </w:rPr>
            </w:pPr>
            <w:r w:rsidRPr="00483220">
              <w:rPr>
                <w:szCs w:val="24"/>
              </w:rPr>
              <w:t xml:space="preserve">Les mesures prises pour promouvoir la coopération </w:t>
            </w:r>
            <w:r w:rsidRPr="00483220">
              <w:rPr>
                <w:rFonts w:eastAsia="MS Mincho"/>
                <w:szCs w:val="24"/>
              </w:rPr>
              <w:t>international</w:t>
            </w:r>
            <w:r w:rsidRPr="00483220">
              <w:rPr>
                <w:szCs w:val="24"/>
              </w:rPr>
              <w:t>e en matière d’échanges de technologies d’assistance, en particulier avec les pays du tiers monde.</w:t>
            </w:r>
          </w:p>
        </w:tc>
        <w:tc>
          <w:tcPr>
            <w:tcW w:w="4820" w:type="dxa"/>
            <w:tcBorders>
              <w:top w:val="nil"/>
            </w:tcBorders>
            <w:shd w:val="clear" w:color="auto" w:fill="auto"/>
          </w:tcPr>
          <w:p w:rsidR="00BC7FF5" w:rsidRPr="00537F42" w:rsidRDefault="00BC7FF5" w:rsidP="00BC7FF5">
            <w:pPr>
              <w:suppressAutoHyphens w:val="0"/>
              <w:spacing w:before="40" w:after="100" w:line="220" w:lineRule="atLeast"/>
              <w:ind w:right="113"/>
              <w:rPr>
                <w:rFonts w:eastAsia="MS Mincho"/>
                <w:szCs w:val="24"/>
              </w:rPr>
            </w:pPr>
            <w:r w:rsidRPr="00483220">
              <w:rPr>
                <w:szCs w:val="24"/>
              </w:rPr>
              <w:t xml:space="preserve">Lors d’une réunion tenue récemment avec les représentants des </w:t>
            </w:r>
            <w:r>
              <w:rPr>
                <w:szCs w:val="24"/>
              </w:rPr>
              <w:t xml:space="preserve">organismes </w:t>
            </w:r>
            <w:r w:rsidRPr="00483220">
              <w:rPr>
                <w:szCs w:val="24"/>
              </w:rPr>
              <w:t xml:space="preserve">de coopération </w:t>
            </w:r>
            <w:r w:rsidRPr="00483220">
              <w:rPr>
                <w:rFonts w:eastAsia="MS Mincho"/>
                <w:szCs w:val="24"/>
              </w:rPr>
              <w:t>international</w:t>
            </w:r>
            <w:r w:rsidRPr="00483220">
              <w:rPr>
                <w:szCs w:val="24"/>
              </w:rPr>
              <w:t xml:space="preserve">e travaillant au </w:t>
            </w:r>
            <w:r w:rsidRPr="00483220">
              <w:rPr>
                <w:rFonts w:eastAsia="MS Mincho"/>
                <w:szCs w:val="24"/>
              </w:rPr>
              <w:t>Pérou</w:t>
            </w:r>
            <w:r w:rsidRPr="00483220">
              <w:rPr>
                <w:szCs w:val="24"/>
              </w:rPr>
              <w:t xml:space="preserve">, le Centre national de planification stratégique a proposé que les 450 millions de dollars des </w:t>
            </w:r>
            <w:r w:rsidRPr="00483220">
              <w:rPr>
                <w:rFonts w:eastAsia="MS Mincho"/>
                <w:szCs w:val="24"/>
              </w:rPr>
              <w:t xml:space="preserve">États-Unis reçus </w:t>
            </w:r>
            <w:r>
              <w:rPr>
                <w:rFonts w:eastAsia="MS Mincho"/>
                <w:szCs w:val="24"/>
              </w:rPr>
              <w:t xml:space="preserve">par le Pérou au titre </w:t>
            </w:r>
            <w:r w:rsidRPr="00483220">
              <w:rPr>
                <w:rFonts w:eastAsia="MS Mincho"/>
                <w:szCs w:val="24"/>
              </w:rPr>
              <w:t xml:space="preserve">de l’aide internationale non remboursable soient utilisés pour combattre et réduire la pauvreté. </w:t>
            </w:r>
            <w:r>
              <w:rPr>
                <w:rFonts w:eastAsia="MS Mincho"/>
                <w:szCs w:val="24"/>
              </w:rPr>
              <w:t>L’idée a été bien accueillie par les organismes concerné</w:t>
            </w:r>
            <w:r w:rsidRPr="00483220">
              <w:rPr>
                <w:rFonts w:eastAsia="MS Mincho"/>
                <w:szCs w:val="24"/>
              </w:rPr>
              <w:t>s.</w:t>
            </w:r>
          </w:p>
        </w:tc>
      </w:tr>
      <w:tr w:rsidR="00BC7FF5" w:rsidRPr="00483220" w:rsidTr="00485A5D">
        <w:tc>
          <w:tcPr>
            <w:tcW w:w="4819" w:type="dxa"/>
            <w:shd w:val="clear" w:color="auto" w:fill="auto"/>
          </w:tcPr>
          <w:p w:rsidR="00BC7FF5" w:rsidRPr="00483220" w:rsidRDefault="00BC7FF5" w:rsidP="00BC7FF5">
            <w:pPr>
              <w:suppressAutoHyphens w:val="0"/>
              <w:spacing w:before="40" w:after="100" w:line="220" w:lineRule="atLeast"/>
              <w:ind w:right="113"/>
              <w:rPr>
                <w:szCs w:val="24"/>
              </w:rPr>
            </w:pPr>
          </w:p>
        </w:tc>
        <w:tc>
          <w:tcPr>
            <w:tcW w:w="4820" w:type="dxa"/>
            <w:shd w:val="clear" w:color="auto" w:fill="auto"/>
          </w:tcPr>
          <w:p w:rsidR="00BC7FF5" w:rsidRPr="00483220" w:rsidRDefault="00BC7FF5" w:rsidP="00BC7FF5">
            <w:pPr>
              <w:suppressAutoHyphens w:val="0"/>
              <w:spacing w:before="40" w:after="100" w:line="220" w:lineRule="atLeast"/>
              <w:ind w:right="113"/>
              <w:rPr>
                <w:szCs w:val="24"/>
              </w:rPr>
            </w:pPr>
            <w:r w:rsidRPr="00483220">
              <w:rPr>
                <w:rFonts w:eastAsia="MS Mincho"/>
                <w:szCs w:val="24"/>
              </w:rPr>
              <w:t xml:space="preserve">Cette </w:t>
            </w:r>
            <w:r w:rsidRPr="00483220">
              <w:rPr>
                <w:szCs w:val="24"/>
              </w:rPr>
              <w:t>initiative</w:t>
            </w:r>
            <w:r w:rsidRPr="00483220">
              <w:rPr>
                <w:rFonts w:eastAsia="MS Mincho"/>
                <w:szCs w:val="24"/>
              </w:rPr>
              <w:t xml:space="preserve"> répond </w:t>
            </w:r>
            <w:r>
              <w:rPr>
                <w:rFonts w:eastAsia="MS Mincho"/>
                <w:szCs w:val="24"/>
              </w:rPr>
              <w:t xml:space="preserve">à la nécessité </w:t>
            </w:r>
            <w:r w:rsidRPr="00483220">
              <w:rPr>
                <w:rFonts w:eastAsia="MS Mincho"/>
                <w:szCs w:val="24"/>
              </w:rPr>
              <w:t xml:space="preserve">d’orienter l’aide financière </w:t>
            </w:r>
            <w:r>
              <w:rPr>
                <w:rFonts w:eastAsia="MS Mincho"/>
                <w:szCs w:val="24"/>
              </w:rPr>
              <w:t xml:space="preserve">au titre </w:t>
            </w:r>
            <w:r w:rsidRPr="00483220">
              <w:rPr>
                <w:rFonts w:eastAsia="MS Mincho"/>
                <w:szCs w:val="24"/>
              </w:rPr>
              <w:t>de la coopération internationale vers des programmes sociaux tels que «</w:t>
            </w:r>
            <w:proofErr w:type="spellStart"/>
            <w:r w:rsidRPr="005528D4">
              <w:rPr>
                <w:rFonts w:eastAsia="MS Mincho"/>
                <w:i/>
                <w:szCs w:val="24"/>
              </w:rPr>
              <w:t>Juntos</w:t>
            </w:r>
            <w:proofErr w:type="spellEnd"/>
            <w:r w:rsidRPr="00483220">
              <w:rPr>
                <w:rFonts w:eastAsia="MS Mincho"/>
                <w:szCs w:val="24"/>
              </w:rPr>
              <w:t>».</w:t>
            </w:r>
          </w:p>
        </w:tc>
      </w:tr>
    </w:tbl>
    <w:p w:rsidR="00822106" w:rsidRPr="00575608" w:rsidRDefault="00822106" w:rsidP="00822106">
      <w:pPr>
        <w:pStyle w:val="H23G"/>
      </w:pPr>
      <w:r>
        <w:tab/>
      </w:r>
      <w:r w:rsidRPr="00575608">
        <w:t>21.</w:t>
      </w:r>
      <w:r w:rsidRPr="00575608">
        <w:tab/>
        <w:t>Article 27</w:t>
      </w:r>
      <w:r>
        <w:br/>
      </w:r>
      <w:r w:rsidRPr="00575608">
        <w:t>Travail et emploi</w:t>
      </w:r>
    </w:p>
    <w:p w:rsidR="00822106" w:rsidRDefault="00822106" w:rsidP="00822106">
      <w:pPr>
        <w:pStyle w:val="SingleTxtG"/>
      </w:pPr>
      <w:r w:rsidRPr="00575608">
        <w:t>79.</w:t>
      </w:r>
      <w:r w:rsidRPr="00575608">
        <w:tab/>
        <w:t>Cet article reconnaît le droit des personnes handicapées de travailler et de gagner leur vie en participant à un marché du travail et à un milieu de travail ouverts, inclusifs et accessibles, y compris celles qui ont acquis un handicap en cours d</w:t>
      </w:r>
      <w:r>
        <w:t>’</w:t>
      </w:r>
      <w:r w:rsidRPr="00575608">
        <w:t>emploi.</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9"/>
        <w:gridCol w:w="4820"/>
      </w:tblGrid>
      <w:tr w:rsidR="00822106" w:rsidRPr="00DC3BAC" w:rsidTr="00900F76">
        <w:trPr>
          <w:tblHeader/>
        </w:trPr>
        <w:tc>
          <w:tcPr>
            <w:tcW w:w="4819" w:type="dxa"/>
            <w:tcBorders>
              <w:top w:val="single" w:sz="4" w:space="0" w:color="auto"/>
              <w:bottom w:val="single" w:sz="12" w:space="0" w:color="auto"/>
            </w:tcBorders>
            <w:shd w:val="clear" w:color="auto" w:fill="auto"/>
            <w:vAlign w:val="bottom"/>
          </w:tcPr>
          <w:p w:rsidR="00822106" w:rsidRPr="00DC3BAC" w:rsidRDefault="00822106" w:rsidP="00900F76">
            <w:pPr>
              <w:suppressAutoHyphens w:val="0"/>
              <w:spacing w:before="80" w:after="80" w:line="200" w:lineRule="exact"/>
              <w:ind w:right="113"/>
              <w:rPr>
                <w:i/>
                <w:sz w:val="16"/>
                <w:szCs w:val="16"/>
              </w:rPr>
            </w:pPr>
            <w:r>
              <w:rPr>
                <w:i/>
                <w:sz w:val="16"/>
                <w:szCs w:val="16"/>
              </w:rPr>
              <w:t>Renseignements à fournir</w:t>
            </w:r>
          </w:p>
        </w:tc>
        <w:tc>
          <w:tcPr>
            <w:tcW w:w="4820" w:type="dxa"/>
            <w:tcBorders>
              <w:top w:val="single" w:sz="4" w:space="0" w:color="auto"/>
              <w:bottom w:val="single" w:sz="12" w:space="0" w:color="auto"/>
            </w:tcBorders>
            <w:shd w:val="clear" w:color="auto" w:fill="auto"/>
            <w:vAlign w:val="bottom"/>
          </w:tcPr>
          <w:p w:rsidR="00822106" w:rsidRPr="00DC3BAC" w:rsidRDefault="00822106" w:rsidP="00900F76">
            <w:pPr>
              <w:suppressAutoHyphens w:val="0"/>
              <w:spacing w:before="80" w:after="80" w:line="200" w:lineRule="exact"/>
              <w:ind w:right="113"/>
              <w:rPr>
                <w:i/>
                <w:sz w:val="16"/>
                <w:szCs w:val="16"/>
              </w:rPr>
            </w:pPr>
            <w:r w:rsidRPr="00DC3BAC">
              <w:rPr>
                <w:i/>
                <w:sz w:val="16"/>
                <w:szCs w:val="16"/>
              </w:rPr>
              <w:t>Progrès réalisés</w:t>
            </w:r>
          </w:p>
        </w:tc>
      </w:tr>
      <w:tr w:rsidR="00822106" w:rsidRPr="00DC3BAC" w:rsidTr="00900F76">
        <w:trPr>
          <w:trHeight w:hRule="exact" w:val="113"/>
          <w:tblHeader/>
        </w:trPr>
        <w:tc>
          <w:tcPr>
            <w:tcW w:w="4819" w:type="dxa"/>
            <w:tcBorders>
              <w:top w:val="single" w:sz="12" w:space="0" w:color="auto"/>
            </w:tcBorders>
            <w:shd w:val="clear" w:color="auto" w:fill="auto"/>
          </w:tcPr>
          <w:p w:rsidR="00822106" w:rsidRPr="00DC3BAC" w:rsidRDefault="00822106" w:rsidP="00900F76">
            <w:pPr>
              <w:suppressAutoHyphens w:val="0"/>
              <w:spacing w:before="40" w:after="120"/>
              <w:ind w:right="113"/>
            </w:pPr>
          </w:p>
        </w:tc>
        <w:tc>
          <w:tcPr>
            <w:tcW w:w="4820" w:type="dxa"/>
            <w:tcBorders>
              <w:top w:val="single" w:sz="12" w:space="0" w:color="auto"/>
            </w:tcBorders>
            <w:shd w:val="clear" w:color="auto" w:fill="auto"/>
          </w:tcPr>
          <w:p w:rsidR="00822106" w:rsidRPr="00DC3BAC" w:rsidRDefault="00822106" w:rsidP="00900F76">
            <w:pPr>
              <w:suppressAutoHyphens w:val="0"/>
              <w:spacing w:before="40" w:after="120"/>
              <w:ind w:right="113"/>
            </w:pPr>
          </w:p>
        </w:tc>
      </w:tr>
      <w:tr w:rsidR="00822106" w:rsidRPr="00DC3BAC" w:rsidTr="00900F76">
        <w:tc>
          <w:tcPr>
            <w:tcW w:w="4819" w:type="dxa"/>
            <w:vMerge w:val="restart"/>
            <w:shd w:val="clear" w:color="auto" w:fill="auto"/>
          </w:tcPr>
          <w:p w:rsidR="00822106" w:rsidRPr="00DC3BAC" w:rsidRDefault="00822106" w:rsidP="00900F76">
            <w:pPr>
              <w:suppressAutoHyphens w:val="0"/>
              <w:spacing w:before="40" w:after="120"/>
              <w:ind w:right="113"/>
            </w:pPr>
            <w:r w:rsidRPr="00DC3BAC">
              <w:t>Les mesures législatives tendant à assurer une protection contre la discrimination en matière d’emploi, à tous les stades et pour toutes les formes d’emploi, et à donner effet au droit des personnes handicapées de travailler sur la base de l’égalité avec les autres, en particulier le droit à l’égalité de rémunération pour un travail égal.</w:t>
            </w:r>
          </w:p>
        </w:tc>
        <w:tc>
          <w:tcPr>
            <w:tcW w:w="4820" w:type="dxa"/>
            <w:shd w:val="clear" w:color="auto" w:fill="auto"/>
          </w:tcPr>
          <w:p w:rsidR="00822106" w:rsidRPr="00DC3BAC" w:rsidRDefault="00822106" w:rsidP="00900F76">
            <w:pPr>
              <w:suppressAutoHyphens w:val="0"/>
              <w:spacing w:before="40" w:after="120"/>
              <w:ind w:right="113"/>
            </w:pPr>
            <w:r w:rsidRPr="00DC3BAC">
              <w:t xml:space="preserve">Le décret suprême </w:t>
            </w:r>
            <w:r w:rsidRPr="00DC3BAC">
              <w:rPr>
                <w:rFonts w:eastAsia="MS Mincho"/>
              </w:rPr>
              <w:t>n</w:t>
            </w:r>
            <w:r w:rsidRPr="00DC3BAC">
              <w:rPr>
                <w:rFonts w:eastAsia="MS Mincho"/>
                <w:vertAlign w:val="superscript"/>
              </w:rPr>
              <w:t>o</w:t>
            </w:r>
            <w:r>
              <w:t> </w:t>
            </w:r>
            <w:r w:rsidRPr="00DC3BAC">
              <w:t xml:space="preserve">027-2007-PCM définit la politique nationale qui doit être mise en œuvre dans le secteur public afin de donner effet à la loi générale </w:t>
            </w:r>
            <w:r w:rsidRPr="00DC3BAC">
              <w:rPr>
                <w:rFonts w:eastAsia="MS Mincho"/>
              </w:rPr>
              <w:t>n</w:t>
            </w:r>
            <w:r w:rsidRPr="00DC3BAC">
              <w:rPr>
                <w:rFonts w:eastAsia="MS Mincho"/>
                <w:vertAlign w:val="superscript"/>
              </w:rPr>
              <w:t>o</w:t>
            </w:r>
            <w:r>
              <w:t> </w:t>
            </w:r>
            <w:r w:rsidRPr="00DC3BAC">
              <w:t>27050 relative aux personnes handicapées en vertu de laquelle les entreprises publiques doivent compter 3</w:t>
            </w:r>
            <w:r>
              <w:t> %</w:t>
            </w:r>
            <w:r w:rsidRPr="00DC3BAC">
              <w:t xml:space="preserve"> de travailleurs handicapés dans leurs effectifs. Comme on l’a déjà signalé, le non-respect de cette disposition est passible d’une amende conformément à la nouvelle loi relative aux </w:t>
            </w:r>
            <w:r>
              <w:t>infractions et aux sanctions.</w:t>
            </w:r>
          </w:p>
        </w:tc>
      </w:tr>
      <w:tr w:rsidR="00822106" w:rsidRPr="00DC3BAC" w:rsidTr="00900F76">
        <w:tc>
          <w:tcPr>
            <w:tcW w:w="4819" w:type="dxa"/>
            <w:vMerge/>
            <w:shd w:val="clear" w:color="auto" w:fill="auto"/>
          </w:tcPr>
          <w:p w:rsidR="00822106" w:rsidRPr="00DC3BAC" w:rsidRDefault="00822106" w:rsidP="00900F76">
            <w:pPr>
              <w:suppressAutoHyphens w:val="0"/>
              <w:spacing w:before="40" w:after="120"/>
              <w:ind w:right="113"/>
            </w:pPr>
          </w:p>
        </w:tc>
        <w:tc>
          <w:tcPr>
            <w:tcW w:w="4820" w:type="dxa"/>
            <w:shd w:val="clear" w:color="auto" w:fill="auto"/>
          </w:tcPr>
          <w:p w:rsidR="00822106" w:rsidRPr="00DC3BAC" w:rsidRDefault="00822106" w:rsidP="00900F76">
            <w:pPr>
              <w:suppressAutoHyphens w:val="0"/>
              <w:spacing w:before="40" w:after="120"/>
              <w:ind w:right="113"/>
            </w:pPr>
            <w:r w:rsidRPr="00DC3BAC">
              <w:t xml:space="preserve">Un volet important du </w:t>
            </w:r>
            <w:r>
              <w:t>décret</w:t>
            </w:r>
            <w:r w:rsidRPr="00DC3BAC">
              <w:t xml:space="preserve"> suprême susmentionné a trait à l’accès à des postes de direction des personnes handicapées aya</w:t>
            </w:r>
            <w:r>
              <w:t>nt les compétences nécessaires.</w:t>
            </w:r>
          </w:p>
        </w:tc>
      </w:tr>
      <w:tr w:rsidR="00822106" w:rsidRPr="00DC3BAC" w:rsidTr="00900F76">
        <w:tc>
          <w:tcPr>
            <w:tcW w:w="4819" w:type="dxa"/>
            <w:vMerge/>
            <w:shd w:val="clear" w:color="auto" w:fill="auto"/>
          </w:tcPr>
          <w:p w:rsidR="00822106" w:rsidRPr="00DC3BAC" w:rsidRDefault="00822106" w:rsidP="00900F76">
            <w:pPr>
              <w:suppressAutoHyphens w:val="0"/>
              <w:spacing w:before="40" w:after="120"/>
              <w:ind w:right="113"/>
            </w:pPr>
          </w:p>
        </w:tc>
        <w:tc>
          <w:tcPr>
            <w:tcW w:w="4820" w:type="dxa"/>
            <w:shd w:val="clear" w:color="auto" w:fill="auto"/>
          </w:tcPr>
          <w:p w:rsidR="00822106" w:rsidRPr="00DC3BAC" w:rsidRDefault="00822106" w:rsidP="00900F76">
            <w:pPr>
              <w:suppressAutoHyphens w:val="0"/>
              <w:spacing w:before="40" w:after="120"/>
              <w:ind w:right="113"/>
            </w:pPr>
            <w:r w:rsidRPr="00DC3BAC">
              <w:t>Des projets de loi ont été élaborés afin d’appliquer le quota de 3</w:t>
            </w:r>
            <w:r>
              <w:t> %</w:t>
            </w:r>
            <w:r w:rsidRPr="00DC3BAC">
              <w:t xml:space="preserve"> d’employés handicapés au secteur privé. Toutefois, aucun projet n’a encore été adopté par le Congrès</w:t>
            </w:r>
            <w:r>
              <w:t>.</w:t>
            </w:r>
          </w:p>
        </w:tc>
      </w:tr>
      <w:tr w:rsidR="00822106" w:rsidRPr="00DC3BAC" w:rsidTr="00900F76">
        <w:tc>
          <w:tcPr>
            <w:tcW w:w="4819" w:type="dxa"/>
            <w:shd w:val="clear" w:color="auto" w:fill="auto"/>
          </w:tcPr>
          <w:p w:rsidR="00822106" w:rsidRPr="00DC3BAC" w:rsidRDefault="00822106" w:rsidP="00900F76">
            <w:pPr>
              <w:suppressAutoHyphens w:val="0"/>
              <w:spacing w:before="40" w:after="120"/>
              <w:ind w:right="113"/>
            </w:pPr>
            <w:r w:rsidRPr="00DC3BAC">
              <w:t xml:space="preserve">L’impact des programmes et politiques ciblés relatifs à l’emploi mis en place pour assurer un plein emploi productif aux personnes handicapées, conformément aux alinéas </w:t>
            </w:r>
            <w:r w:rsidRPr="00DC3BAC">
              <w:rPr>
                <w:i/>
              </w:rPr>
              <w:t xml:space="preserve">a </w:t>
            </w:r>
            <w:r w:rsidRPr="00DC3BAC">
              <w:t xml:space="preserve">à </w:t>
            </w:r>
            <w:r w:rsidRPr="00DC3BAC">
              <w:rPr>
                <w:i/>
              </w:rPr>
              <w:t xml:space="preserve">g </w:t>
            </w:r>
            <w:r w:rsidRPr="00DC3BAC">
              <w:t>du paragraphe 1 de l’article 27 de la Convention.</w:t>
            </w:r>
          </w:p>
        </w:tc>
        <w:tc>
          <w:tcPr>
            <w:tcW w:w="4820" w:type="dxa"/>
            <w:shd w:val="clear" w:color="auto" w:fill="auto"/>
          </w:tcPr>
          <w:p w:rsidR="00822106" w:rsidRPr="00DC3BAC" w:rsidRDefault="00822106" w:rsidP="00900F76">
            <w:pPr>
              <w:suppressAutoHyphens w:val="0"/>
              <w:spacing w:before="40" w:after="120"/>
              <w:ind w:right="113"/>
            </w:pPr>
            <w:r w:rsidRPr="00DC3BAC">
              <w:t>Le règlement d’application de la loi relative aux marchés publics (</w:t>
            </w:r>
            <w:r>
              <w:t>décret</w:t>
            </w:r>
            <w:r w:rsidRPr="00DC3BAC">
              <w:t xml:space="preserve"> suprême </w:t>
            </w:r>
            <w:r w:rsidRPr="00DC3BAC">
              <w:rPr>
                <w:rFonts w:eastAsia="MS Mincho"/>
              </w:rPr>
              <w:t>n</w:t>
            </w:r>
            <w:r w:rsidRPr="00DC3BAC">
              <w:rPr>
                <w:rFonts w:eastAsia="MS Mincho"/>
                <w:vertAlign w:val="superscript"/>
              </w:rPr>
              <w:t>o</w:t>
            </w:r>
            <w:r w:rsidRPr="00DC3BAC">
              <w:t> 184-2008-EF) prévoit d’accorder la préférence aux entreprises qui emploient des personnes handicapées aux fins de l’octroi de marchés publics.</w:t>
            </w:r>
          </w:p>
        </w:tc>
      </w:tr>
      <w:tr w:rsidR="00822106" w:rsidRPr="00DC3BAC" w:rsidTr="00900F76">
        <w:tc>
          <w:tcPr>
            <w:tcW w:w="4819" w:type="dxa"/>
            <w:shd w:val="clear" w:color="auto" w:fill="auto"/>
          </w:tcPr>
          <w:p w:rsidR="00822106" w:rsidRPr="00DC3BAC" w:rsidRDefault="00822106" w:rsidP="00900F76">
            <w:pPr>
              <w:suppressAutoHyphens w:val="0"/>
              <w:spacing w:before="40" w:after="120"/>
              <w:ind w:right="113"/>
              <w:rPr>
                <w:i/>
              </w:rPr>
            </w:pPr>
            <w:r w:rsidRPr="00DC3BAC">
              <w:t xml:space="preserve">L’impact des mesures destinées à faciliter le retour à l’emploi des personnes handicapées qui ont été licenciées à la suite d’une privatisation, d’une réduction d’effectifs ou de la restructuration économique d’une entreprise publique ou privée, conformément à l’alinéa </w:t>
            </w:r>
            <w:r w:rsidRPr="00DC3BAC">
              <w:rPr>
                <w:i/>
              </w:rPr>
              <w:t xml:space="preserve">e </w:t>
            </w:r>
            <w:r w:rsidRPr="00DC3BAC">
              <w:t>du paragraphe 1 de l’article 27.</w:t>
            </w:r>
          </w:p>
        </w:tc>
        <w:tc>
          <w:tcPr>
            <w:tcW w:w="4820" w:type="dxa"/>
            <w:shd w:val="clear" w:color="auto" w:fill="auto"/>
          </w:tcPr>
          <w:p w:rsidR="00822106" w:rsidRPr="00DC3BAC" w:rsidRDefault="00822106" w:rsidP="00900F76">
            <w:pPr>
              <w:suppressAutoHyphens w:val="0"/>
              <w:spacing w:before="40" w:after="120"/>
              <w:ind w:right="113"/>
            </w:pPr>
            <w:r w:rsidRPr="00DC3BAC">
              <w:t xml:space="preserve">Le Guide méthodologique concernant l’organisation de foires d’embauche en faveur des personnes handicapées a été adopté en vertu de l’arrêté ministériel </w:t>
            </w:r>
            <w:r w:rsidRPr="00DC3BAC">
              <w:rPr>
                <w:rFonts w:eastAsia="MS Mincho"/>
              </w:rPr>
              <w:t>n</w:t>
            </w:r>
            <w:r w:rsidRPr="00DC3BAC">
              <w:rPr>
                <w:rFonts w:eastAsia="MS Mincho"/>
                <w:vertAlign w:val="superscript"/>
              </w:rPr>
              <w:t>o</w:t>
            </w:r>
            <w:r w:rsidRPr="00DC3BAC">
              <w:rPr>
                <w:rFonts w:eastAsia="MS Mincho"/>
              </w:rPr>
              <w:t> </w:t>
            </w:r>
            <w:r>
              <w:t>027</w:t>
            </w:r>
            <w:r>
              <w:noBreakHyphen/>
              <w:t>2010</w:t>
            </w:r>
            <w:r>
              <w:noBreakHyphen/>
              <w:t>TR.</w:t>
            </w:r>
          </w:p>
        </w:tc>
      </w:tr>
      <w:tr w:rsidR="00822106" w:rsidRPr="00DC3BAC" w:rsidTr="00900F76">
        <w:tc>
          <w:tcPr>
            <w:tcW w:w="4819" w:type="dxa"/>
            <w:shd w:val="clear" w:color="auto" w:fill="auto"/>
          </w:tcPr>
          <w:p w:rsidR="00822106" w:rsidRPr="00DC3BAC" w:rsidRDefault="00822106" w:rsidP="00900F76">
            <w:pPr>
              <w:suppressAutoHyphens w:val="0"/>
              <w:spacing w:before="40" w:after="120"/>
              <w:ind w:right="113"/>
            </w:pPr>
            <w:r w:rsidRPr="00DC3BAC">
              <w:t>L’assistance technique et financière disponible pour procéder à des aménagements raisonnables, notamment pour promouvoir la création de coopératives et de nouvelles entreprises en vue d’encourager l’entreprenariat.</w:t>
            </w:r>
          </w:p>
        </w:tc>
        <w:tc>
          <w:tcPr>
            <w:tcW w:w="4820" w:type="dxa"/>
            <w:shd w:val="clear" w:color="auto" w:fill="auto"/>
          </w:tcPr>
          <w:p w:rsidR="00822106" w:rsidRPr="00DC3BAC" w:rsidRDefault="00822106" w:rsidP="00900F76">
            <w:pPr>
              <w:suppressAutoHyphens w:val="0"/>
              <w:spacing w:before="40" w:after="120"/>
              <w:ind w:right="113"/>
            </w:pPr>
            <w:r w:rsidRPr="00DC3BAC">
              <w:t xml:space="preserve">On a mis en place un système de financement des </w:t>
            </w:r>
            <w:proofErr w:type="spellStart"/>
            <w:r w:rsidRPr="00DC3BAC">
              <w:t>microentreprises</w:t>
            </w:r>
            <w:proofErr w:type="spellEnd"/>
            <w:r w:rsidRPr="00DC3BAC">
              <w:t xml:space="preserve"> et des entreprises détenues par des personnes handicapées par l’intermédiaire de la COFIDE, qui, en sa qualité de banque de deuxième rang, gère un fonds destiné à allouer des ressources financières à des taux avantageux à des entités telles que la Caisse municipale de Trujillo qui met en œuvre des stratégies de promotion de l’emploi indépendant chez les personnes handicapées, par exemple le Programme «</w:t>
            </w:r>
            <w:proofErr w:type="spellStart"/>
            <w:r w:rsidRPr="00DC3BAC">
              <w:t>CrediAmigo</w:t>
            </w:r>
            <w:proofErr w:type="spellEnd"/>
            <w:r w:rsidRPr="00DC3BAC">
              <w:t>».</w:t>
            </w:r>
          </w:p>
        </w:tc>
      </w:tr>
      <w:tr w:rsidR="00822106" w:rsidRPr="00DC3BAC" w:rsidTr="00900F76">
        <w:tc>
          <w:tcPr>
            <w:tcW w:w="4819" w:type="dxa"/>
            <w:shd w:val="clear" w:color="auto" w:fill="auto"/>
          </w:tcPr>
          <w:p w:rsidR="00822106" w:rsidRPr="00DC3BAC" w:rsidRDefault="00822106" w:rsidP="00900F76">
            <w:pPr>
              <w:suppressAutoHyphens w:val="0"/>
              <w:spacing w:before="40" w:after="120"/>
              <w:ind w:right="113"/>
            </w:pPr>
            <w:r w:rsidRPr="00DC3BAC">
              <w:t>Les mesures d’action positive et efficace en faveur de l’emploi des personnes handicapées sur le marché ordinaire du travail.</w:t>
            </w:r>
          </w:p>
        </w:tc>
        <w:tc>
          <w:tcPr>
            <w:tcW w:w="4820" w:type="dxa"/>
            <w:shd w:val="clear" w:color="auto" w:fill="auto"/>
          </w:tcPr>
          <w:p w:rsidR="00822106" w:rsidRPr="00DC3BAC" w:rsidRDefault="00822106" w:rsidP="00900F76">
            <w:pPr>
              <w:suppressAutoHyphens w:val="0"/>
              <w:spacing w:before="40" w:after="120"/>
              <w:ind w:right="113"/>
            </w:pPr>
            <w:r w:rsidRPr="00DC3BAC">
              <w:t xml:space="preserve">Le Ministère du travail et de la promotion de l’emploi accorde une attention particulière aux personnes handicapées dans le cadre de ses programmes </w:t>
            </w:r>
            <w:proofErr w:type="spellStart"/>
            <w:r w:rsidRPr="00DC3BAC">
              <w:t>Construyendo</w:t>
            </w:r>
            <w:proofErr w:type="spellEnd"/>
            <w:r w:rsidRPr="00DC3BAC">
              <w:t xml:space="preserve"> </w:t>
            </w:r>
            <w:proofErr w:type="spellStart"/>
            <w:r w:rsidRPr="00DC3BAC">
              <w:t>Perú</w:t>
            </w:r>
            <w:proofErr w:type="spellEnd"/>
            <w:r w:rsidRPr="00DC3BAC">
              <w:t xml:space="preserve">, </w:t>
            </w:r>
            <w:proofErr w:type="spellStart"/>
            <w:r w:rsidRPr="00DC3BAC">
              <w:t>ProJoven</w:t>
            </w:r>
            <w:proofErr w:type="spellEnd"/>
            <w:r w:rsidRPr="00DC3BAC">
              <w:t xml:space="preserve"> et </w:t>
            </w:r>
            <w:proofErr w:type="spellStart"/>
            <w:r w:rsidRPr="00DC3BAC">
              <w:t>Revalora</w:t>
            </w:r>
            <w:proofErr w:type="spellEnd"/>
            <w:r w:rsidRPr="00DC3BAC">
              <w:t xml:space="preserve"> </w:t>
            </w:r>
            <w:proofErr w:type="spellStart"/>
            <w:r w:rsidRPr="00DC3BAC">
              <w:t>Perú</w:t>
            </w:r>
            <w:proofErr w:type="spellEnd"/>
            <w:r w:rsidRPr="00DC3BAC">
              <w:t xml:space="preserve">, qui offrent des possibilités de travail temporaire et de perfectionnement des compétences professionnelles. Dans le cadre de </w:t>
            </w:r>
            <w:proofErr w:type="spellStart"/>
            <w:r w:rsidRPr="00DC3BAC">
              <w:t>Revalora</w:t>
            </w:r>
            <w:proofErr w:type="spellEnd"/>
            <w:r w:rsidRPr="00DC3BAC">
              <w:t xml:space="preserve"> </w:t>
            </w:r>
            <w:proofErr w:type="spellStart"/>
            <w:r w:rsidRPr="00DC3BAC">
              <w:t>Perú</w:t>
            </w:r>
            <w:proofErr w:type="spellEnd"/>
            <w:r w:rsidRPr="00DC3BAC">
              <w:t>, programme de reconversion professionnelle créé pour faire face à la crise économique, les personnes suivent des formations dans des domaines très prisés sur le marché du travail qui sont dispensées par des centres techniques de premier degré.</w:t>
            </w:r>
          </w:p>
        </w:tc>
      </w:tr>
      <w:tr w:rsidR="00822106" w:rsidRPr="00DC3BAC" w:rsidTr="00900F76">
        <w:tc>
          <w:tcPr>
            <w:tcW w:w="4819" w:type="dxa"/>
            <w:vMerge w:val="restart"/>
            <w:shd w:val="clear" w:color="auto" w:fill="auto"/>
          </w:tcPr>
          <w:p w:rsidR="00822106" w:rsidRPr="00DC3BAC" w:rsidRDefault="00822106" w:rsidP="00BC7FF5">
            <w:pPr>
              <w:suppressAutoHyphens w:val="0"/>
              <w:spacing w:before="40" w:after="100" w:line="220" w:lineRule="atLeast"/>
              <w:ind w:right="113"/>
            </w:pPr>
            <w:r w:rsidRPr="00DC3BAC">
              <w:t>Les mesures concrètes et efficaces tendant à prévenir le harcèlement des personnes handicapées sur leur lieu de travail.</w:t>
            </w:r>
          </w:p>
        </w:tc>
        <w:tc>
          <w:tcPr>
            <w:tcW w:w="4820" w:type="dxa"/>
            <w:shd w:val="clear" w:color="auto" w:fill="auto"/>
          </w:tcPr>
          <w:p w:rsidR="00822106" w:rsidRPr="00DC3BAC" w:rsidRDefault="00822106" w:rsidP="00BC7FF5">
            <w:pPr>
              <w:numPr>
                <w:ilvl w:val="0"/>
                <w:numId w:val="5"/>
              </w:numPr>
              <w:suppressAutoHyphens w:val="0"/>
              <w:spacing w:before="40" w:after="100" w:line="220" w:lineRule="atLeast"/>
              <w:ind w:right="113"/>
            </w:pPr>
            <w:r w:rsidRPr="00DC3BAC">
              <w:t xml:space="preserve">En vertu de la loi </w:t>
            </w:r>
            <w:r w:rsidRPr="00DC3BAC">
              <w:rPr>
                <w:rFonts w:eastAsia="MS Mincho"/>
              </w:rPr>
              <w:t>n</w:t>
            </w:r>
            <w:r w:rsidRPr="00DC3BAC">
              <w:rPr>
                <w:rFonts w:eastAsia="MS Mincho"/>
                <w:vertAlign w:val="superscript"/>
              </w:rPr>
              <w:t>o</w:t>
            </w:r>
            <w:r>
              <w:t> </w:t>
            </w:r>
            <w:r w:rsidRPr="00DC3BAC">
              <w:t>27942 relative à la prévention et à la répression du harcèlement sexuel, chaque organisme public est tenu d’adopter des directives d’application.</w:t>
            </w:r>
          </w:p>
        </w:tc>
      </w:tr>
      <w:tr w:rsidR="00822106" w:rsidRPr="00DC3BAC" w:rsidTr="00900F76">
        <w:tc>
          <w:tcPr>
            <w:tcW w:w="4819" w:type="dxa"/>
            <w:vMerge/>
            <w:shd w:val="clear" w:color="auto" w:fill="auto"/>
          </w:tcPr>
          <w:p w:rsidR="00822106" w:rsidRPr="00DC3BAC" w:rsidRDefault="00822106" w:rsidP="00BC7FF5">
            <w:pPr>
              <w:suppressAutoHyphens w:val="0"/>
              <w:spacing w:before="40" w:after="100" w:line="220" w:lineRule="atLeast"/>
              <w:ind w:right="113"/>
            </w:pPr>
          </w:p>
        </w:tc>
        <w:tc>
          <w:tcPr>
            <w:tcW w:w="4820" w:type="dxa"/>
            <w:shd w:val="clear" w:color="auto" w:fill="auto"/>
          </w:tcPr>
          <w:p w:rsidR="00822106" w:rsidRPr="00DC3BAC" w:rsidRDefault="00822106" w:rsidP="00BC7FF5">
            <w:pPr>
              <w:numPr>
                <w:ilvl w:val="0"/>
                <w:numId w:val="5"/>
              </w:numPr>
              <w:suppressAutoHyphens w:val="0"/>
              <w:spacing w:before="40" w:after="100" w:line="220" w:lineRule="atLeast"/>
              <w:ind w:right="113"/>
            </w:pPr>
            <w:r w:rsidRPr="00DC3BAC">
              <w:t>Les actes de discrimination sont punis par le Code de procédure pénale.</w:t>
            </w:r>
          </w:p>
        </w:tc>
      </w:tr>
      <w:tr w:rsidR="00822106" w:rsidRPr="00DC3BAC" w:rsidTr="00900F76">
        <w:tc>
          <w:tcPr>
            <w:tcW w:w="4819" w:type="dxa"/>
            <w:vMerge/>
            <w:shd w:val="clear" w:color="auto" w:fill="auto"/>
          </w:tcPr>
          <w:p w:rsidR="00822106" w:rsidRPr="00DC3BAC" w:rsidRDefault="00822106" w:rsidP="00BC7FF5">
            <w:pPr>
              <w:suppressAutoHyphens w:val="0"/>
              <w:spacing w:before="40" w:after="100" w:line="220" w:lineRule="atLeast"/>
              <w:ind w:right="113"/>
            </w:pPr>
          </w:p>
        </w:tc>
        <w:tc>
          <w:tcPr>
            <w:tcW w:w="4820" w:type="dxa"/>
            <w:shd w:val="clear" w:color="auto" w:fill="auto"/>
          </w:tcPr>
          <w:p w:rsidR="00822106" w:rsidRPr="00DC3BAC" w:rsidRDefault="00822106" w:rsidP="00BC7FF5">
            <w:pPr>
              <w:numPr>
                <w:ilvl w:val="0"/>
                <w:numId w:val="5"/>
              </w:numPr>
              <w:suppressAutoHyphens w:val="0"/>
              <w:spacing w:before="40" w:after="100" w:line="220" w:lineRule="atLeast"/>
              <w:ind w:right="113"/>
            </w:pPr>
            <w:r w:rsidRPr="00DC3BAC">
              <w:t xml:space="preserve">Les fonctionnaires publics sont tenus d’exercer leurs fonctions en respectant scrupuleusement la loi-cadre relative à la fonction publique; </w:t>
            </w:r>
            <w:r w:rsidRPr="00DC3BAC">
              <w:rPr>
                <w:i/>
              </w:rPr>
              <w:t>Principe de probité et d’éthique publique: le fonctionnaire agit conformément aux principes et aux valeurs éthiques consacrés par la Constitution et la législation et exigés par la fonction publique</w:t>
            </w:r>
            <w:r w:rsidRPr="00DC3BAC">
              <w:t>.</w:t>
            </w:r>
          </w:p>
        </w:tc>
      </w:tr>
      <w:tr w:rsidR="00822106" w:rsidRPr="00DC3BAC" w:rsidTr="00900F76">
        <w:tc>
          <w:tcPr>
            <w:tcW w:w="4819" w:type="dxa"/>
            <w:shd w:val="clear" w:color="auto" w:fill="auto"/>
          </w:tcPr>
          <w:p w:rsidR="00822106" w:rsidRPr="00DC3BAC" w:rsidRDefault="00822106" w:rsidP="00BC7FF5">
            <w:pPr>
              <w:suppressAutoHyphens w:val="0"/>
              <w:spacing w:before="40" w:after="100" w:line="220" w:lineRule="atLeast"/>
              <w:ind w:right="113"/>
            </w:pPr>
            <w:r w:rsidRPr="00DC3BAC">
              <w:t>Le degré d’accès des personnes handicapées à des services de l’emploi et de forma</w:t>
            </w:r>
            <w:r>
              <w:t>tion professionnelle ouverts, y </w:t>
            </w:r>
            <w:r w:rsidRPr="00DC3BAC">
              <w:t>compris en matière de travail indépendant.</w:t>
            </w:r>
          </w:p>
        </w:tc>
        <w:tc>
          <w:tcPr>
            <w:tcW w:w="4820" w:type="dxa"/>
            <w:shd w:val="clear" w:color="auto" w:fill="auto"/>
          </w:tcPr>
          <w:p w:rsidR="00822106" w:rsidRPr="00DC3BAC" w:rsidRDefault="00822106" w:rsidP="00BC7FF5">
            <w:pPr>
              <w:suppressAutoHyphens w:val="0"/>
              <w:spacing w:before="40" w:after="100" w:line="220" w:lineRule="atLeast"/>
              <w:ind w:right="113"/>
            </w:pPr>
            <w:r w:rsidRPr="00DC3BAC">
              <w:t>Le Ministère du travail a défini (</w:t>
            </w:r>
            <w:r>
              <w:t>décret</w:t>
            </w:r>
            <w:r w:rsidRPr="00DC3BAC">
              <w:t xml:space="preserve"> suprême </w:t>
            </w:r>
            <w:r w:rsidRPr="00DC3BAC">
              <w:rPr>
                <w:rFonts w:eastAsia="MS Mincho"/>
              </w:rPr>
              <w:t>n</w:t>
            </w:r>
            <w:r w:rsidRPr="00DC3BAC">
              <w:rPr>
                <w:rFonts w:eastAsia="MS Mincho"/>
                <w:vertAlign w:val="superscript"/>
              </w:rPr>
              <w:t>o</w:t>
            </w:r>
            <w:r>
              <w:t> 001</w:t>
            </w:r>
            <w:r>
              <w:noBreakHyphen/>
            </w:r>
            <w:r w:rsidRPr="00DC3BAC">
              <w:t>2003</w:t>
            </w:r>
            <w:r>
              <w:noBreakHyphen/>
            </w:r>
            <w:r w:rsidRPr="00DC3BAC">
              <w:t>TR portant création du Registre des entreprises chargées de promouvoir les personnes handicapées) une politique sectorielle qui comprend tout un ensemble de mesures à l’intention des entreprises en général et des entreprises chargées de promouvoir les personnes handicapées en particulier dans le but de faire connaître les avantages offerts par la loi en cas d’embauche de personnes handicapées et de sensibiliser les entrepreneurs aux questions relatives à la promotion et à l’insertion professionnelle de ce g</w:t>
            </w:r>
            <w:r>
              <w:t>roupe de personnes vulnérables.</w:t>
            </w:r>
          </w:p>
        </w:tc>
      </w:tr>
      <w:tr w:rsidR="00822106" w:rsidRPr="00DC3BAC" w:rsidTr="00900F76">
        <w:tc>
          <w:tcPr>
            <w:tcW w:w="4819" w:type="dxa"/>
            <w:shd w:val="clear" w:color="auto" w:fill="auto"/>
          </w:tcPr>
          <w:p w:rsidR="00822106" w:rsidRPr="00DC3BAC" w:rsidRDefault="00822106" w:rsidP="00BC7FF5">
            <w:pPr>
              <w:suppressAutoHyphens w:val="0"/>
              <w:spacing w:before="40" w:after="100" w:line="220" w:lineRule="atLeast"/>
              <w:ind w:right="113"/>
            </w:pPr>
            <w:r>
              <w:t>E</w:t>
            </w:r>
            <w:r w:rsidRPr="00DC3BAC">
              <w:t>xiste</w:t>
            </w:r>
            <w:r>
              <w:t>-t-il</w:t>
            </w:r>
            <w:r w:rsidRPr="00DC3BAC">
              <w:t xml:space="preserve"> des disparités en matière d’emploi entre hommes et femmes handicapés et si une législation et des politiques ont été adoptées pour y remédier dans le souci de promouvoir l’avancement des femmes handicapées</w:t>
            </w:r>
            <w:r>
              <w:t>?</w:t>
            </w:r>
          </w:p>
        </w:tc>
        <w:tc>
          <w:tcPr>
            <w:tcW w:w="4820" w:type="dxa"/>
            <w:shd w:val="clear" w:color="auto" w:fill="auto"/>
          </w:tcPr>
          <w:p w:rsidR="00822106" w:rsidRPr="00DC3BAC" w:rsidRDefault="00822106" w:rsidP="00BC7FF5">
            <w:pPr>
              <w:suppressAutoHyphens w:val="0"/>
              <w:spacing w:before="40" w:after="100" w:line="220" w:lineRule="atLeast"/>
              <w:ind w:right="113"/>
            </w:pPr>
            <w:r w:rsidRPr="00DC3BAC">
              <w:t xml:space="preserve">L’élimination de toutes les formes de discrimination à l’égard des personnes handicapées est un objectif que tous les organismes du secteur public doivent atteindre, conformément au </w:t>
            </w:r>
            <w:r>
              <w:t>décret</w:t>
            </w:r>
            <w:r w:rsidRPr="00DC3BAC">
              <w:t xml:space="preserve"> suprême </w:t>
            </w:r>
            <w:r w:rsidRPr="00DC3BAC">
              <w:rPr>
                <w:rFonts w:eastAsia="MS Mincho"/>
              </w:rPr>
              <w:t>n</w:t>
            </w:r>
            <w:r w:rsidRPr="00DC3BAC">
              <w:rPr>
                <w:rFonts w:eastAsia="MS Mincho"/>
                <w:vertAlign w:val="superscript"/>
              </w:rPr>
              <w:t>o</w:t>
            </w:r>
            <w:r>
              <w:t> </w:t>
            </w:r>
            <w:r w:rsidRPr="00DC3BAC">
              <w:t>027 adopté par la présidence du</w:t>
            </w:r>
            <w:r>
              <w:t xml:space="preserve"> Conseil des ministres en 2007.</w:t>
            </w:r>
          </w:p>
        </w:tc>
      </w:tr>
      <w:tr w:rsidR="00822106" w:rsidRPr="00DC3BAC" w:rsidTr="00900F76">
        <w:tc>
          <w:tcPr>
            <w:tcW w:w="4819" w:type="dxa"/>
            <w:shd w:val="clear" w:color="auto" w:fill="auto"/>
          </w:tcPr>
          <w:p w:rsidR="00822106" w:rsidRPr="00DC3BAC" w:rsidRDefault="00822106" w:rsidP="00BC7FF5">
            <w:pPr>
              <w:suppressAutoHyphens w:val="0"/>
              <w:spacing w:before="40" w:after="100" w:line="220" w:lineRule="atLeast"/>
              <w:ind w:right="113"/>
            </w:pPr>
            <w:r w:rsidRPr="00DC3BAC">
              <w:t>Les groupes identifiés comme les plus vulnérables parmi les personnes handicapées (avec l’éclairage d’exemples) et les politiques et la législation mises en place pour favoriser leur insertion dans le marché du travail</w:t>
            </w:r>
            <w:r>
              <w:t>.</w:t>
            </w:r>
          </w:p>
        </w:tc>
        <w:tc>
          <w:tcPr>
            <w:tcW w:w="4820" w:type="dxa"/>
            <w:shd w:val="clear" w:color="auto" w:fill="auto"/>
          </w:tcPr>
          <w:p w:rsidR="00822106" w:rsidRPr="00DC3BAC" w:rsidRDefault="00822106" w:rsidP="00BC7FF5">
            <w:pPr>
              <w:suppressAutoHyphens w:val="0"/>
              <w:spacing w:before="40" w:after="100" w:line="220" w:lineRule="atLeast"/>
              <w:ind w:right="113"/>
            </w:pPr>
            <w:r w:rsidRPr="00DC3BAC">
              <w:t xml:space="preserve">Le projet de loi </w:t>
            </w:r>
            <w:r w:rsidRPr="00DC3BAC">
              <w:rPr>
                <w:rFonts w:eastAsia="MS Mincho"/>
              </w:rPr>
              <w:t>n</w:t>
            </w:r>
            <w:r w:rsidRPr="00DC3BAC">
              <w:rPr>
                <w:rFonts w:eastAsia="MS Mincho"/>
                <w:vertAlign w:val="superscript"/>
              </w:rPr>
              <w:t>o</w:t>
            </w:r>
            <w:r>
              <w:t> </w:t>
            </w:r>
            <w:r w:rsidRPr="00DC3BAC">
              <w:t>03</w:t>
            </w:r>
            <w:r>
              <w:t>1</w:t>
            </w:r>
            <w:r w:rsidRPr="00DC3BAC">
              <w:t xml:space="preserve">12/2008-CR prévoit de modifier l’article 65 du décret-loi </w:t>
            </w:r>
            <w:r w:rsidRPr="00DC3BAC">
              <w:rPr>
                <w:rFonts w:eastAsia="MS Mincho"/>
              </w:rPr>
              <w:t>n</w:t>
            </w:r>
            <w:r w:rsidRPr="00DC3BAC">
              <w:rPr>
                <w:rFonts w:eastAsia="MS Mincho"/>
                <w:vertAlign w:val="superscript"/>
              </w:rPr>
              <w:t>o</w:t>
            </w:r>
            <w:r>
              <w:t> </w:t>
            </w:r>
            <w:r w:rsidRPr="00DC3BAC">
              <w:t>19990 relatif au système national des pensions, qui permet l’emploi de personnes handicapées to</w:t>
            </w:r>
            <w:r>
              <w:t>uchant une pension d’orphelin.</w:t>
            </w:r>
          </w:p>
        </w:tc>
      </w:tr>
      <w:tr w:rsidR="00822106" w:rsidRPr="00DC3BAC" w:rsidTr="00900F76">
        <w:tc>
          <w:tcPr>
            <w:tcW w:w="4819" w:type="dxa"/>
            <w:shd w:val="clear" w:color="auto" w:fill="auto"/>
          </w:tcPr>
          <w:p w:rsidR="00822106" w:rsidRPr="00DC3BAC" w:rsidRDefault="00822106" w:rsidP="00BC7FF5">
            <w:pPr>
              <w:suppressAutoHyphens w:val="0"/>
              <w:spacing w:before="40" w:after="100" w:line="220" w:lineRule="atLeast"/>
              <w:ind w:right="113"/>
            </w:pPr>
            <w:r w:rsidRPr="00DC3BAC">
              <w:t>Les mesures prises pour promouvoir les droits syndicaux des personnes handicapées</w:t>
            </w:r>
            <w:r>
              <w:t>.</w:t>
            </w:r>
          </w:p>
        </w:tc>
        <w:tc>
          <w:tcPr>
            <w:tcW w:w="4820" w:type="dxa"/>
            <w:shd w:val="clear" w:color="auto" w:fill="auto"/>
          </w:tcPr>
          <w:p w:rsidR="00822106" w:rsidRPr="00DC3BAC" w:rsidRDefault="00822106" w:rsidP="00BC7FF5">
            <w:pPr>
              <w:suppressAutoHyphens w:val="0"/>
              <w:spacing w:before="40" w:after="100" w:line="220" w:lineRule="atLeast"/>
              <w:ind w:right="113"/>
            </w:pPr>
            <w:r w:rsidRPr="00DC3BAC">
              <w:t>La législation péruvienne du travail protège les droits syndicaux de tous les travailleurs.</w:t>
            </w:r>
          </w:p>
        </w:tc>
      </w:tr>
      <w:tr w:rsidR="00822106" w:rsidRPr="00DC3BAC" w:rsidTr="00900F76">
        <w:tc>
          <w:tcPr>
            <w:tcW w:w="4819" w:type="dxa"/>
            <w:vMerge w:val="restart"/>
            <w:shd w:val="clear" w:color="auto" w:fill="auto"/>
          </w:tcPr>
          <w:p w:rsidR="00822106" w:rsidRPr="00DC3BAC" w:rsidRDefault="00822106" w:rsidP="00BC7FF5">
            <w:pPr>
              <w:suppressAutoHyphens w:val="0"/>
              <w:spacing w:before="40" w:after="100" w:line="220" w:lineRule="atLeast"/>
              <w:ind w:right="113"/>
            </w:pPr>
            <w:r w:rsidRPr="00DC3BAC">
              <w:t>Les mesures prises pour conserver et reconvertir les travailleurs victimes d’un accident du travail ayant entraîné un handicap qui les empêche d’accomplir leurs tâches antérieures</w:t>
            </w:r>
            <w:r>
              <w:t>.</w:t>
            </w:r>
          </w:p>
        </w:tc>
        <w:tc>
          <w:tcPr>
            <w:tcW w:w="4820" w:type="dxa"/>
            <w:shd w:val="clear" w:color="auto" w:fill="auto"/>
          </w:tcPr>
          <w:p w:rsidR="00822106" w:rsidRPr="00DC3BAC" w:rsidRDefault="00822106" w:rsidP="00BC7FF5">
            <w:pPr>
              <w:numPr>
                <w:ilvl w:val="0"/>
                <w:numId w:val="5"/>
              </w:numPr>
              <w:suppressAutoHyphens w:val="0"/>
              <w:spacing w:before="40" w:after="100" w:line="220" w:lineRule="atLeast"/>
              <w:ind w:right="113"/>
            </w:pPr>
            <w:r w:rsidRPr="00DC3BAC">
              <w:t xml:space="preserve">Le projet de loi </w:t>
            </w:r>
            <w:r w:rsidRPr="00DC3BAC">
              <w:rPr>
                <w:rFonts w:eastAsia="MS Mincho"/>
              </w:rPr>
              <w:t>n</w:t>
            </w:r>
            <w:r w:rsidRPr="00DC3BAC">
              <w:rPr>
                <w:rFonts w:eastAsia="MS Mincho"/>
                <w:vertAlign w:val="superscript"/>
              </w:rPr>
              <w:t>o</w:t>
            </w:r>
            <w:r>
              <w:t> </w:t>
            </w:r>
            <w:r w:rsidRPr="00DC3BAC">
              <w:t xml:space="preserve">03113/2008 propose d’insérer une vingt-troisième disposition au décret-loi </w:t>
            </w:r>
            <w:r w:rsidRPr="00DC3BAC">
              <w:rPr>
                <w:rFonts w:eastAsia="MS Mincho"/>
              </w:rPr>
              <w:t>n</w:t>
            </w:r>
            <w:r w:rsidRPr="00DC3BAC">
              <w:rPr>
                <w:rFonts w:eastAsia="MS Mincho"/>
                <w:vertAlign w:val="superscript"/>
              </w:rPr>
              <w:t>o</w:t>
            </w:r>
            <w:r>
              <w:t> </w:t>
            </w:r>
            <w:r w:rsidRPr="00DC3BAC">
              <w:t xml:space="preserve">816 concernant le Code des impôts, ainsi que de modifier les articles 37 et 46 du décret-loi </w:t>
            </w:r>
            <w:r w:rsidRPr="00DC3BAC">
              <w:rPr>
                <w:rFonts w:eastAsia="MS Mincho"/>
              </w:rPr>
              <w:t>n</w:t>
            </w:r>
            <w:r w:rsidRPr="00DC3BAC">
              <w:rPr>
                <w:rFonts w:eastAsia="MS Mincho"/>
                <w:vertAlign w:val="superscript"/>
              </w:rPr>
              <w:t>o</w:t>
            </w:r>
            <w:r>
              <w:t> </w:t>
            </w:r>
            <w:r w:rsidRPr="00DC3BAC">
              <w:t xml:space="preserve">774 relatif à l’impôt sur le revenu et les articles 17, 19, 28 et 37 du décret-loi </w:t>
            </w:r>
            <w:r w:rsidRPr="00DC3BAC">
              <w:rPr>
                <w:rFonts w:eastAsia="MS Mincho"/>
              </w:rPr>
              <w:t>n</w:t>
            </w:r>
            <w:r w:rsidRPr="00DC3BAC">
              <w:rPr>
                <w:rFonts w:eastAsia="MS Mincho"/>
                <w:vertAlign w:val="superscript"/>
              </w:rPr>
              <w:t>o</w:t>
            </w:r>
            <w:r w:rsidRPr="009306D8">
              <w:rPr>
                <w:rFonts w:eastAsia="MS Mincho"/>
              </w:rPr>
              <w:t> </w:t>
            </w:r>
            <w:r w:rsidRPr="00DC3BAC">
              <w:t>776 relatif à la fiscalité municipale, qui régit la fiscalité des p</w:t>
            </w:r>
            <w:r>
              <w:t>ersonnes handicapées.</w:t>
            </w:r>
          </w:p>
        </w:tc>
      </w:tr>
      <w:tr w:rsidR="00822106" w:rsidRPr="00DC3BAC" w:rsidTr="00900F76">
        <w:tc>
          <w:tcPr>
            <w:tcW w:w="4819" w:type="dxa"/>
            <w:vMerge/>
            <w:shd w:val="clear" w:color="auto" w:fill="auto"/>
          </w:tcPr>
          <w:p w:rsidR="00822106" w:rsidRPr="00DC3BAC" w:rsidRDefault="00822106" w:rsidP="00900F76">
            <w:pPr>
              <w:suppressAutoHyphens w:val="0"/>
              <w:spacing w:before="40" w:after="120"/>
              <w:ind w:right="113"/>
            </w:pPr>
          </w:p>
        </w:tc>
        <w:tc>
          <w:tcPr>
            <w:tcW w:w="4820" w:type="dxa"/>
            <w:shd w:val="clear" w:color="auto" w:fill="auto"/>
          </w:tcPr>
          <w:p w:rsidR="00822106" w:rsidRPr="00DC3BAC" w:rsidRDefault="00822106" w:rsidP="00822106">
            <w:pPr>
              <w:numPr>
                <w:ilvl w:val="0"/>
                <w:numId w:val="5"/>
              </w:numPr>
              <w:suppressAutoHyphens w:val="0"/>
              <w:spacing w:before="40" w:after="120"/>
              <w:ind w:right="113"/>
            </w:pPr>
            <w:r w:rsidRPr="00DC3BAC">
              <w:t>Adoption de la loi relative à l’assurance</w:t>
            </w:r>
            <w:r>
              <w:t>-</w:t>
            </w:r>
            <w:r w:rsidRPr="00DC3BAC">
              <w:t>santé, qui tient compte de la situation temporaire des personnes sans emploi.</w:t>
            </w:r>
          </w:p>
        </w:tc>
      </w:tr>
      <w:tr w:rsidR="00822106" w:rsidRPr="00DC3BAC" w:rsidTr="00900F76">
        <w:tc>
          <w:tcPr>
            <w:tcW w:w="4819" w:type="dxa"/>
            <w:shd w:val="clear" w:color="auto" w:fill="auto"/>
          </w:tcPr>
          <w:p w:rsidR="00822106" w:rsidRPr="00DC3BAC" w:rsidRDefault="00822106" w:rsidP="00900F76">
            <w:pPr>
              <w:suppressAutoHyphens w:val="0"/>
              <w:spacing w:before="40" w:after="120"/>
              <w:ind w:right="113"/>
            </w:pPr>
            <w:r w:rsidRPr="00DC3BAC">
              <w:t>La situation en ce qui concerne l’emploi des personnes handicapées dans l’économie informelle de l’État partie et les mesures prises pour leur donner les moyens de sortir de l’économie informelle, ainsi que pour assurer leur accès aux services de base et à la protection sociale.</w:t>
            </w:r>
          </w:p>
        </w:tc>
        <w:tc>
          <w:tcPr>
            <w:tcW w:w="4820" w:type="dxa"/>
            <w:shd w:val="clear" w:color="auto" w:fill="auto"/>
          </w:tcPr>
          <w:p w:rsidR="00822106" w:rsidRPr="00DC3BAC" w:rsidRDefault="00822106" w:rsidP="00900F76">
            <w:pPr>
              <w:suppressAutoHyphens w:val="0"/>
              <w:spacing w:before="40" w:after="120"/>
              <w:ind w:right="113"/>
            </w:pPr>
            <w:r w:rsidRPr="00DC3BAC">
              <w:t>Le Ministère de la femme et du développement social et le CONADIS ont présenté en 2009 une étude de référence intitulée «</w:t>
            </w:r>
            <w:r w:rsidRPr="00DC3BAC">
              <w:rPr>
                <w:i/>
              </w:rPr>
              <w:t>Situation des travailleurs handicapés dans les entreprises péruviennes</w:t>
            </w:r>
            <w:r w:rsidRPr="00DC3BAC">
              <w:t>», publication qui traite des différentes caractéristiques de la situation des personnes handicapées dans les entreprises. Cet ouvrage a été publié avec l’appui financier de l’Agence japonaise de coopération internationale.</w:t>
            </w:r>
          </w:p>
        </w:tc>
      </w:tr>
      <w:tr w:rsidR="00822106" w:rsidRPr="00DC3BAC" w:rsidTr="00900F76">
        <w:tc>
          <w:tcPr>
            <w:tcW w:w="4819" w:type="dxa"/>
            <w:shd w:val="clear" w:color="auto" w:fill="auto"/>
          </w:tcPr>
          <w:p w:rsidR="00822106" w:rsidRPr="00DC3BAC" w:rsidRDefault="00822106" w:rsidP="00900F76">
            <w:pPr>
              <w:suppressAutoHyphens w:val="0"/>
              <w:spacing w:before="40" w:after="120"/>
              <w:ind w:right="113"/>
            </w:pPr>
            <w:r w:rsidRPr="00DC3BAC">
              <w:t>Les garanties juridiques instituées pour protéger les travailleurs handicapés contre les licenciements abusifs et le travail forcé ou</w:t>
            </w:r>
            <w:r w:rsidR="00D92048">
              <w:t xml:space="preserve"> </w:t>
            </w:r>
            <w:r w:rsidRPr="00DC3BAC">
              <w:t>obligatoire, conformément au paragraphe 2 de l’article 27.</w:t>
            </w:r>
          </w:p>
        </w:tc>
        <w:tc>
          <w:tcPr>
            <w:tcW w:w="4820" w:type="dxa"/>
            <w:shd w:val="clear" w:color="auto" w:fill="auto"/>
          </w:tcPr>
          <w:p w:rsidR="00822106" w:rsidRPr="00DC3BAC" w:rsidRDefault="00822106" w:rsidP="00900F76">
            <w:pPr>
              <w:suppressAutoHyphens w:val="0"/>
              <w:spacing w:before="40" w:after="120"/>
              <w:ind w:right="113"/>
            </w:pPr>
            <w:r w:rsidRPr="00DC3BAC">
              <w:t xml:space="preserve">Le </w:t>
            </w:r>
            <w:r>
              <w:t>décret</w:t>
            </w:r>
            <w:r w:rsidRPr="00DC3BAC">
              <w:t xml:space="preserve"> suprême </w:t>
            </w:r>
            <w:r w:rsidRPr="00DC3BAC">
              <w:rPr>
                <w:rFonts w:eastAsia="MS Mincho"/>
              </w:rPr>
              <w:t>n</w:t>
            </w:r>
            <w:r w:rsidRPr="00DC3BAC">
              <w:rPr>
                <w:rFonts w:eastAsia="MS Mincho"/>
                <w:vertAlign w:val="superscript"/>
              </w:rPr>
              <w:t>o</w:t>
            </w:r>
            <w:r>
              <w:t> </w:t>
            </w:r>
            <w:r w:rsidRPr="00DC3BAC">
              <w:t>018</w:t>
            </w:r>
            <w:r>
              <w:noBreakHyphen/>
            </w:r>
            <w:r w:rsidRPr="00DC3BAC">
              <w:t>2006</w:t>
            </w:r>
            <w:r>
              <w:noBreakHyphen/>
            </w:r>
            <w:r w:rsidRPr="00DC3BAC">
              <w:t>TR définit les fonctions du Bureau national de promotion de l’emploi des personnes handicapées, organisme qui relève du Ministère du travail et de la promotion de l’emploi. Le Bureau est chargé de promouvoir l’exercice des droits des travailleurs handicapés, ainsi que de leur fournir gratuitement des services de conseil, de défense juridique, de médiation et de conciliation dans le cadre d’une politique de non-discrimin</w:t>
            </w:r>
            <w:r>
              <w:t>ation et d’égalité des chances.</w:t>
            </w:r>
          </w:p>
        </w:tc>
      </w:tr>
      <w:tr w:rsidR="00822106" w:rsidRPr="00DC3BAC" w:rsidTr="00900F76">
        <w:tc>
          <w:tcPr>
            <w:tcW w:w="4819" w:type="dxa"/>
            <w:shd w:val="clear" w:color="auto" w:fill="auto"/>
          </w:tcPr>
          <w:p w:rsidR="00822106" w:rsidRPr="00DC3BAC" w:rsidRDefault="00822106" w:rsidP="00900F76">
            <w:pPr>
              <w:suppressAutoHyphens w:val="0"/>
              <w:spacing w:before="40" w:after="120"/>
              <w:ind w:right="113"/>
            </w:pPr>
            <w:r w:rsidRPr="00DC3BAC">
              <w:t xml:space="preserve">Les mesures prises pour apporter aux personnes handicapées possédant des compétences techniques et professionnelles l’accompagnement nécessaire pour entrer sur le marché du travail ou le réintégrer, conformément à l’alinéa </w:t>
            </w:r>
            <w:r w:rsidRPr="00DC3BAC">
              <w:rPr>
                <w:i/>
              </w:rPr>
              <w:t xml:space="preserve">k </w:t>
            </w:r>
            <w:r w:rsidRPr="00DC3BAC">
              <w:t>du paragraphe 1 de l’article 27.</w:t>
            </w:r>
          </w:p>
        </w:tc>
        <w:tc>
          <w:tcPr>
            <w:tcW w:w="4820" w:type="dxa"/>
            <w:shd w:val="clear" w:color="auto" w:fill="auto"/>
          </w:tcPr>
          <w:p w:rsidR="00822106" w:rsidRPr="00DC3BAC" w:rsidRDefault="00822106" w:rsidP="00900F76">
            <w:pPr>
              <w:suppressAutoHyphens w:val="0"/>
              <w:spacing w:before="40" w:after="120"/>
              <w:ind w:right="113"/>
            </w:pPr>
            <w:r w:rsidRPr="00DC3BAC">
              <w:t xml:space="preserve">Le programme </w:t>
            </w:r>
            <w:proofErr w:type="spellStart"/>
            <w:r w:rsidRPr="00DC3BAC">
              <w:t>Red</w:t>
            </w:r>
            <w:proofErr w:type="spellEnd"/>
            <w:r w:rsidRPr="00DC3BAC">
              <w:t xml:space="preserve"> Cil Pro, qui opère comme une bourse du travail au niveau national, vise à créer des liens efficaces entre les travailleurs qui recherchent un emploi et les entreprises qui disposent de postes vacants et souhaitent embaucher.</w:t>
            </w:r>
          </w:p>
        </w:tc>
      </w:tr>
      <w:tr w:rsidR="00822106" w:rsidRPr="00DC3BAC" w:rsidTr="00900F76">
        <w:tc>
          <w:tcPr>
            <w:tcW w:w="4819" w:type="dxa"/>
            <w:shd w:val="clear" w:color="auto" w:fill="auto"/>
          </w:tcPr>
          <w:p w:rsidR="00822106" w:rsidRPr="00DC3BAC" w:rsidRDefault="00822106" w:rsidP="00900F76">
            <w:pPr>
              <w:suppressAutoHyphens w:val="0"/>
              <w:spacing w:before="40" w:after="120"/>
              <w:ind w:right="113"/>
            </w:pPr>
            <w:r w:rsidRPr="00DC3BAC">
              <w:t>Les mesures prises pour s’assurer que les élèves de l’éducation spéciale ont un accès égal au marché général du travail.</w:t>
            </w:r>
          </w:p>
        </w:tc>
        <w:tc>
          <w:tcPr>
            <w:tcW w:w="4820" w:type="dxa"/>
            <w:shd w:val="clear" w:color="auto" w:fill="auto"/>
          </w:tcPr>
          <w:p w:rsidR="00822106" w:rsidRPr="00DC3BAC" w:rsidRDefault="00822106" w:rsidP="00900F76">
            <w:pPr>
              <w:suppressAutoHyphens w:val="0"/>
              <w:spacing w:before="40" w:after="120"/>
              <w:ind w:right="113"/>
            </w:pPr>
            <w:r w:rsidRPr="00DC3BAC">
              <w:t xml:space="preserve">Le CONADIS gère un centre d’enseignement technique «Alcides </w:t>
            </w:r>
            <w:proofErr w:type="spellStart"/>
            <w:r w:rsidRPr="00DC3BAC">
              <w:t>Salomón</w:t>
            </w:r>
            <w:proofErr w:type="spellEnd"/>
            <w:r w:rsidRPr="00DC3BAC">
              <w:t xml:space="preserve"> </w:t>
            </w:r>
            <w:proofErr w:type="spellStart"/>
            <w:r w:rsidRPr="00DC3BAC">
              <w:t>Zorrilla</w:t>
            </w:r>
            <w:proofErr w:type="spellEnd"/>
            <w:r w:rsidRPr="00DC3BAC">
              <w:t>» où sont formées des personnes handicapées dans des domaines tels que la charpenterie, le jardinage, la boulangerie, la confection et l’informatique. Plusieurs foires d’exposition et de vente des produits réalisés sont organisées dans le centre.</w:t>
            </w:r>
          </w:p>
        </w:tc>
      </w:tr>
      <w:tr w:rsidR="00822106" w:rsidRPr="00DC3BAC" w:rsidTr="00900F76">
        <w:tc>
          <w:tcPr>
            <w:tcW w:w="4819" w:type="dxa"/>
            <w:vMerge w:val="restart"/>
            <w:shd w:val="clear" w:color="auto" w:fill="auto"/>
          </w:tcPr>
          <w:p w:rsidR="00822106" w:rsidRPr="00DC3BAC" w:rsidRDefault="00822106" w:rsidP="00900F76">
            <w:pPr>
              <w:suppressAutoHyphens w:val="0"/>
              <w:spacing w:before="40" w:after="120"/>
              <w:ind w:right="113"/>
            </w:pPr>
            <w:r w:rsidRPr="00DC3BAC">
              <w:t>Les mesures prises pour tirer parti des différentes formes de travail telles que le travail sur site, le télétravail (hors site, à domicile) et la sous-traitance, et des possibilités de travail qu’offrent les nouvelles technologies de l’information et de la communication.</w:t>
            </w:r>
          </w:p>
        </w:tc>
        <w:tc>
          <w:tcPr>
            <w:tcW w:w="4820" w:type="dxa"/>
            <w:shd w:val="clear" w:color="auto" w:fill="auto"/>
          </w:tcPr>
          <w:p w:rsidR="00822106" w:rsidRPr="00DC3BAC" w:rsidRDefault="00822106" w:rsidP="00822106">
            <w:pPr>
              <w:numPr>
                <w:ilvl w:val="0"/>
                <w:numId w:val="5"/>
              </w:numPr>
              <w:suppressAutoHyphens w:val="0"/>
              <w:spacing w:before="40" w:after="120"/>
              <w:ind w:right="113"/>
            </w:pPr>
            <w:r w:rsidRPr="00DC3BAC">
              <w:t>L’Université nationale d’ingénierie, par le biais de son institut INICTEL, propose des cours de formation aux nouvelles technologies de l’information et de la communication (voir le site http</w:t>
            </w:r>
            <w:r>
              <w:t>:</w:t>
            </w:r>
            <w:r w:rsidRPr="00DC3BAC">
              <w:t>//cetic.inictel.net). Ces projets peuvent notamment être destinés aux personnes handicapées.</w:t>
            </w:r>
          </w:p>
        </w:tc>
      </w:tr>
      <w:tr w:rsidR="00822106" w:rsidRPr="00DC3BAC" w:rsidTr="00900F76">
        <w:tc>
          <w:tcPr>
            <w:tcW w:w="4819" w:type="dxa"/>
            <w:vMerge/>
            <w:tcBorders>
              <w:bottom w:val="single" w:sz="12" w:space="0" w:color="auto"/>
            </w:tcBorders>
            <w:shd w:val="clear" w:color="auto" w:fill="auto"/>
          </w:tcPr>
          <w:p w:rsidR="00822106" w:rsidRPr="00DC3BAC" w:rsidRDefault="00822106" w:rsidP="00900F76">
            <w:pPr>
              <w:suppressAutoHyphens w:val="0"/>
              <w:spacing w:before="40" w:after="120"/>
              <w:ind w:right="113"/>
            </w:pPr>
          </w:p>
        </w:tc>
        <w:tc>
          <w:tcPr>
            <w:tcW w:w="4820" w:type="dxa"/>
            <w:tcBorders>
              <w:bottom w:val="single" w:sz="12" w:space="0" w:color="auto"/>
            </w:tcBorders>
            <w:shd w:val="clear" w:color="auto" w:fill="auto"/>
          </w:tcPr>
          <w:p w:rsidR="00822106" w:rsidRPr="00DC3BAC" w:rsidRDefault="00822106" w:rsidP="00822106">
            <w:pPr>
              <w:numPr>
                <w:ilvl w:val="0"/>
                <w:numId w:val="5"/>
              </w:numPr>
              <w:suppressAutoHyphens w:val="0"/>
              <w:spacing w:before="40" w:after="120"/>
              <w:ind w:right="113"/>
            </w:pPr>
            <w:r w:rsidRPr="00DC3BAC">
              <w:t>Le Pérou fait partie du programme POETA, parrainé par l’Organisation des États américains (OEA), afin de favoriser l’accès des personnes handicapées aux possibilités de formation aux technologies de l’information et de la communication. Le CONADIS devrait prochainement faire</w:t>
            </w:r>
            <w:r w:rsidR="00D92048">
              <w:t xml:space="preserve"> </w:t>
            </w:r>
            <w:r w:rsidRPr="00DC3BAC">
              <w:t>partie du Comité d’évaluation nationale</w:t>
            </w:r>
            <w:r>
              <w:t>.</w:t>
            </w:r>
          </w:p>
        </w:tc>
      </w:tr>
    </w:tbl>
    <w:p w:rsidR="00822106" w:rsidRPr="00575608" w:rsidRDefault="00822106" w:rsidP="00822106">
      <w:pPr>
        <w:pStyle w:val="H23G"/>
      </w:pPr>
      <w:r>
        <w:tab/>
      </w:r>
      <w:r w:rsidRPr="00575608">
        <w:t>22.</w:t>
      </w:r>
      <w:r w:rsidRPr="00575608">
        <w:tab/>
        <w:t>Article 28</w:t>
      </w:r>
      <w:r>
        <w:br/>
        <w:t>N</w:t>
      </w:r>
      <w:r w:rsidRPr="00575608">
        <w:t>iveau de vie adéquat et protection sociale</w:t>
      </w:r>
    </w:p>
    <w:p w:rsidR="00822106" w:rsidRPr="00575608" w:rsidRDefault="00822106" w:rsidP="00822106">
      <w:pPr>
        <w:pStyle w:val="SingleTxtG"/>
      </w:pPr>
      <w:r w:rsidRPr="00575608">
        <w:t>80.</w:t>
      </w:r>
      <w:r w:rsidRPr="00575608">
        <w:tab/>
        <w:t>Cet article reconnaît le droit des personnes handicapées à un niveau de vie adéquat et à la protection sociale.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9"/>
        <w:gridCol w:w="4820"/>
      </w:tblGrid>
      <w:tr w:rsidR="00822106" w:rsidRPr="00DC3BAC" w:rsidTr="00900F76">
        <w:trPr>
          <w:tblHeader/>
        </w:trPr>
        <w:tc>
          <w:tcPr>
            <w:tcW w:w="4819" w:type="dxa"/>
            <w:tcBorders>
              <w:top w:val="single" w:sz="4" w:space="0" w:color="auto"/>
              <w:bottom w:val="single" w:sz="12" w:space="0" w:color="auto"/>
            </w:tcBorders>
            <w:shd w:val="clear" w:color="auto" w:fill="auto"/>
            <w:vAlign w:val="bottom"/>
          </w:tcPr>
          <w:p w:rsidR="00822106" w:rsidRPr="00DC3BAC" w:rsidRDefault="00822106" w:rsidP="00900F76">
            <w:pPr>
              <w:spacing w:before="80" w:after="80" w:line="200" w:lineRule="exact"/>
              <w:ind w:right="113"/>
              <w:rPr>
                <w:i/>
                <w:sz w:val="16"/>
                <w:szCs w:val="16"/>
              </w:rPr>
            </w:pPr>
            <w:r>
              <w:rPr>
                <w:i/>
                <w:sz w:val="16"/>
                <w:szCs w:val="16"/>
              </w:rPr>
              <w:t>Renseignements à fournir</w:t>
            </w:r>
          </w:p>
        </w:tc>
        <w:tc>
          <w:tcPr>
            <w:tcW w:w="4820" w:type="dxa"/>
            <w:tcBorders>
              <w:top w:val="single" w:sz="4" w:space="0" w:color="auto"/>
              <w:bottom w:val="single" w:sz="12" w:space="0" w:color="auto"/>
            </w:tcBorders>
            <w:shd w:val="clear" w:color="auto" w:fill="auto"/>
            <w:vAlign w:val="bottom"/>
          </w:tcPr>
          <w:p w:rsidR="00822106" w:rsidRPr="00DC3BAC" w:rsidRDefault="00822106" w:rsidP="00900F76">
            <w:pPr>
              <w:spacing w:before="80" w:after="80" w:line="200" w:lineRule="exact"/>
              <w:ind w:right="113"/>
              <w:rPr>
                <w:i/>
                <w:sz w:val="16"/>
                <w:szCs w:val="16"/>
              </w:rPr>
            </w:pPr>
            <w:r w:rsidRPr="00DC3BAC">
              <w:rPr>
                <w:i/>
                <w:sz w:val="16"/>
                <w:szCs w:val="16"/>
              </w:rPr>
              <w:t>Progrès réalisés</w:t>
            </w:r>
          </w:p>
        </w:tc>
      </w:tr>
      <w:tr w:rsidR="00822106" w:rsidRPr="00DC3BAC" w:rsidTr="00900F76">
        <w:tblPrEx>
          <w:tblBorders>
            <w:top w:val="single" w:sz="4" w:space="0" w:color="auto"/>
            <w:bottom w:val="single" w:sz="12" w:space="0" w:color="auto"/>
          </w:tblBorders>
        </w:tblPrEx>
        <w:trPr>
          <w:trHeight w:hRule="exact" w:val="113"/>
          <w:tblHeader/>
        </w:trPr>
        <w:tc>
          <w:tcPr>
            <w:tcW w:w="4819" w:type="dxa"/>
            <w:tcBorders>
              <w:top w:val="single" w:sz="12" w:space="0" w:color="auto"/>
              <w:bottom w:val="nil"/>
            </w:tcBorders>
            <w:shd w:val="clear" w:color="auto" w:fill="auto"/>
          </w:tcPr>
          <w:p w:rsidR="00822106" w:rsidRPr="00DC3BAC" w:rsidRDefault="00822106" w:rsidP="00900F76">
            <w:pPr>
              <w:suppressAutoHyphens w:val="0"/>
              <w:spacing w:before="40" w:after="120"/>
              <w:ind w:right="113"/>
            </w:pPr>
          </w:p>
        </w:tc>
        <w:tc>
          <w:tcPr>
            <w:tcW w:w="4820" w:type="dxa"/>
            <w:tcBorders>
              <w:top w:val="single" w:sz="12" w:space="0" w:color="auto"/>
              <w:bottom w:val="nil"/>
            </w:tcBorders>
            <w:shd w:val="clear" w:color="auto" w:fill="auto"/>
          </w:tcPr>
          <w:p w:rsidR="00822106" w:rsidRPr="00DC3BAC" w:rsidRDefault="00822106" w:rsidP="00900F76">
            <w:pPr>
              <w:suppressAutoHyphens w:val="0"/>
              <w:spacing w:before="40" w:after="120"/>
              <w:ind w:right="113"/>
            </w:pPr>
          </w:p>
        </w:tc>
      </w:tr>
      <w:tr w:rsidR="00822106" w:rsidRPr="00DC3BAC" w:rsidTr="00900F76">
        <w:tc>
          <w:tcPr>
            <w:tcW w:w="4819" w:type="dxa"/>
            <w:vMerge w:val="restart"/>
            <w:shd w:val="clear" w:color="auto" w:fill="auto"/>
          </w:tcPr>
          <w:p w:rsidR="00822106" w:rsidRPr="00DC3BAC" w:rsidRDefault="00822106" w:rsidP="00BC7FF5">
            <w:pPr>
              <w:spacing w:before="40" w:after="120" w:line="220" w:lineRule="atLeast"/>
              <w:ind w:right="113"/>
            </w:pPr>
            <w:r w:rsidRPr="00DC3BAC">
              <w:t>Les mesures prises pour assurer l’accès des personnes handicapées à l’eau potable, à l’alimentation, à l’habillement et au logement et en assurer la disponibilité, en les illustrant d’exemples</w:t>
            </w:r>
            <w:r>
              <w:t>.</w:t>
            </w:r>
          </w:p>
        </w:tc>
        <w:tc>
          <w:tcPr>
            <w:tcW w:w="4820" w:type="dxa"/>
            <w:shd w:val="clear" w:color="auto" w:fill="auto"/>
          </w:tcPr>
          <w:p w:rsidR="00822106" w:rsidRPr="00DC3BAC" w:rsidRDefault="00822106" w:rsidP="00BC7FF5">
            <w:pPr>
              <w:numPr>
                <w:ilvl w:val="0"/>
                <w:numId w:val="5"/>
              </w:numPr>
              <w:spacing w:before="40" w:after="120" w:line="220" w:lineRule="atLeast"/>
              <w:ind w:right="113"/>
            </w:pPr>
            <w:r w:rsidRPr="00DC3BAC">
              <w:t xml:space="preserve">L’arrêté ministériel </w:t>
            </w:r>
            <w:r w:rsidRPr="00DC3BAC">
              <w:rPr>
                <w:rFonts w:eastAsia="MS Mincho"/>
              </w:rPr>
              <w:t>n</w:t>
            </w:r>
            <w:r w:rsidRPr="00DC3BAC">
              <w:rPr>
                <w:rFonts w:eastAsia="MS Mincho"/>
                <w:vertAlign w:val="superscript"/>
              </w:rPr>
              <w:t>o</w:t>
            </w:r>
            <w:r w:rsidRPr="00DC3BAC">
              <w:t xml:space="preserve"> 453-2007-VIVIENDA porte approbation du règlement d’application concernant l’accès des familles au crédit logement en vue de l’acquisition d’un logement. Le texte prend en compte le critère du handicap et considère comme faisant partie de la famille les enfants et/ou petits enfants handicapés de plus de 25 ans. </w:t>
            </w:r>
          </w:p>
        </w:tc>
      </w:tr>
      <w:tr w:rsidR="00822106" w:rsidRPr="00DC3BAC" w:rsidTr="00900F76">
        <w:tc>
          <w:tcPr>
            <w:tcW w:w="4819" w:type="dxa"/>
            <w:vMerge/>
            <w:shd w:val="clear" w:color="auto" w:fill="auto"/>
          </w:tcPr>
          <w:p w:rsidR="00822106" w:rsidRPr="00DC3BAC" w:rsidRDefault="00822106" w:rsidP="00BC7FF5">
            <w:pPr>
              <w:spacing w:before="40" w:after="120" w:line="220" w:lineRule="atLeast"/>
              <w:ind w:right="113"/>
            </w:pPr>
          </w:p>
        </w:tc>
        <w:tc>
          <w:tcPr>
            <w:tcW w:w="4820" w:type="dxa"/>
            <w:shd w:val="clear" w:color="auto" w:fill="auto"/>
          </w:tcPr>
          <w:p w:rsidR="00822106" w:rsidRPr="00DC3BAC" w:rsidRDefault="00822106" w:rsidP="00BC7FF5">
            <w:pPr>
              <w:numPr>
                <w:ilvl w:val="0"/>
                <w:numId w:val="5"/>
              </w:numPr>
              <w:spacing w:before="40" w:after="120" w:line="220" w:lineRule="atLeast"/>
              <w:ind w:right="113"/>
            </w:pPr>
            <w:r w:rsidRPr="00DC3BAC">
              <w:t xml:space="preserve">L’arrêté ministériel </w:t>
            </w:r>
            <w:r w:rsidRPr="00DC3BAC">
              <w:rPr>
                <w:rFonts w:eastAsia="MS Mincho"/>
              </w:rPr>
              <w:t>n</w:t>
            </w:r>
            <w:r w:rsidRPr="00DC3BAC">
              <w:rPr>
                <w:rFonts w:eastAsia="MS Mincho"/>
                <w:vertAlign w:val="superscript"/>
              </w:rPr>
              <w:t>o</w:t>
            </w:r>
            <w:r w:rsidRPr="00DC3BAC">
              <w:t> 733-2008-VIVIENDA porte approbation du règlement d’application concernant l’accès des familles au crédit logement en vue de l’acquisition d’un logement. Le texte prend en compte le critère du handicap et dispose que les logements sociaux doivent être conformes au règlement national d’urbanisme, qui inclut la norme technique A.120 concernant l’accessibilité pour les personnes handicapées (désormais appelé</w:t>
            </w:r>
            <w:r>
              <w:t>e</w:t>
            </w:r>
            <w:r w:rsidRPr="00DC3BAC">
              <w:t xml:space="preserve"> accessibilité pour les personnes handicapées et les personnes âgées). Sont également considérés comme faisant partie de la famille les enfants handicapés de plus de 25 ans du chef de famille ou de son conjoint.</w:t>
            </w:r>
          </w:p>
        </w:tc>
      </w:tr>
      <w:tr w:rsidR="00822106" w:rsidRPr="00DC3BAC" w:rsidTr="00900F76">
        <w:tc>
          <w:tcPr>
            <w:tcW w:w="4819" w:type="dxa"/>
            <w:vMerge/>
            <w:shd w:val="clear" w:color="auto" w:fill="auto"/>
          </w:tcPr>
          <w:p w:rsidR="00822106" w:rsidRPr="00DC3BAC" w:rsidRDefault="00822106" w:rsidP="00BC7FF5">
            <w:pPr>
              <w:spacing w:before="40" w:after="120" w:line="220" w:lineRule="atLeast"/>
              <w:ind w:right="113"/>
            </w:pPr>
          </w:p>
        </w:tc>
        <w:tc>
          <w:tcPr>
            <w:tcW w:w="4820" w:type="dxa"/>
            <w:shd w:val="clear" w:color="auto" w:fill="auto"/>
          </w:tcPr>
          <w:p w:rsidR="00822106" w:rsidRPr="00DC3BAC" w:rsidRDefault="00822106" w:rsidP="00BC7FF5">
            <w:pPr>
              <w:spacing w:before="40" w:after="120" w:line="220" w:lineRule="atLeast"/>
              <w:ind w:right="113"/>
            </w:pPr>
            <w:r w:rsidRPr="00DC3BAC">
              <w:t>Un système de points est mis en place aux fins de l’accès des familles au crédit logement lorsque le nombre de demandeurs excède le nombre de crédits disponibles. Ce système de points tient compte de la situation économique et sociale des demandeurs. Un point est accordé pour chaque membre handicapé de la famille, avec des points supplémentaires si le chef de famille est lui-même handicapé.</w:t>
            </w:r>
          </w:p>
        </w:tc>
      </w:tr>
      <w:tr w:rsidR="00822106" w:rsidRPr="00DC3BAC" w:rsidTr="00900F76">
        <w:tc>
          <w:tcPr>
            <w:tcW w:w="4819" w:type="dxa"/>
            <w:shd w:val="clear" w:color="auto" w:fill="auto"/>
          </w:tcPr>
          <w:p w:rsidR="00822106" w:rsidRPr="00DC3BAC" w:rsidRDefault="00822106" w:rsidP="00BC7FF5">
            <w:pPr>
              <w:spacing w:before="40" w:after="120" w:line="220" w:lineRule="atLeast"/>
              <w:ind w:right="113"/>
            </w:pPr>
            <w:r w:rsidRPr="00DC3BAC">
              <w:t>Les mesures prises pour assurer l’accès, à un prix abordable, des personnes handicapées aux services, appareils et autres types d’assistance appropriés, y compris les programmes pour la prise en charge des surcoûts financiers liés au handicap.</w:t>
            </w:r>
          </w:p>
        </w:tc>
        <w:tc>
          <w:tcPr>
            <w:tcW w:w="4820" w:type="dxa"/>
            <w:shd w:val="clear" w:color="auto" w:fill="auto"/>
          </w:tcPr>
          <w:p w:rsidR="00822106" w:rsidRPr="00DC3BAC" w:rsidRDefault="00822106" w:rsidP="00BC7FF5">
            <w:pPr>
              <w:spacing w:before="40" w:after="120" w:line="220" w:lineRule="atLeast"/>
              <w:ind w:right="113"/>
            </w:pPr>
            <w:r w:rsidRPr="00DC3BAC">
              <w:t xml:space="preserve">Les Ministères du logement et de la défense envisagent de conclure des accords afin d’entreprendre des projets de construction de logements sur des terrains appartenant au Ministère de la défense ou à ses organes, ce qui permettrait de faciliter l’accès au logement de la population en général et du personnel des forces armées des différentes régions du pays en particulier, tout en réservant un certain nombre de logements au programme </w:t>
            </w:r>
            <w:proofErr w:type="spellStart"/>
            <w:r w:rsidRPr="00DC3BAC">
              <w:t>Techo</w:t>
            </w:r>
            <w:proofErr w:type="spellEnd"/>
            <w:r w:rsidRPr="00DC3BAC">
              <w:t xml:space="preserve"> </w:t>
            </w:r>
            <w:proofErr w:type="spellStart"/>
            <w:r w:rsidRPr="00DC3BAC">
              <w:t>Propio</w:t>
            </w:r>
            <w:proofErr w:type="spellEnd"/>
            <w:r w:rsidRPr="00DC3BAC">
              <w:t xml:space="preserve"> qui seront alloués aux familles des membres de ces institutions et aux personnels atteints d’un handicap permanent et total du fait de leur activité dans l’armée.</w:t>
            </w:r>
          </w:p>
        </w:tc>
      </w:tr>
      <w:tr w:rsidR="00822106" w:rsidRPr="00DC3BAC" w:rsidTr="00900F76">
        <w:tc>
          <w:tcPr>
            <w:tcW w:w="4819" w:type="dxa"/>
            <w:vMerge w:val="restart"/>
            <w:shd w:val="clear" w:color="auto" w:fill="auto"/>
          </w:tcPr>
          <w:p w:rsidR="00822106" w:rsidRPr="00DC3BAC" w:rsidRDefault="00822106" w:rsidP="00BC7FF5">
            <w:pPr>
              <w:spacing w:before="40" w:after="120" w:line="220" w:lineRule="atLeast"/>
              <w:ind w:right="113"/>
            </w:pPr>
            <w:r w:rsidRPr="00DC3BAC">
              <w:t>Les mesures prises pour assurer l’accès des personnes handicapées, en particulier des femmes, des filles et des personnes âgées présentant un handicap, aux programmes de protection sociale et aux programmes de réduction de la pauvreté</w:t>
            </w:r>
            <w:r>
              <w:t>.</w:t>
            </w:r>
          </w:p>
        </w:tc>
        <w:tc>
          <w:tcPr>
            <w:tcW w:w="4820" w:type="dxa"/>
            <w:shd w:val="clear" w:color="auto" w:fill="auto"/>
          </w:tcPr>
          <w:p w:rsidR="00822106" w:rsidRPr="00DC3BAC" w:rsidRDefault="00822106" w:rsidP="00BC7FF5">
            <w:pPr>
              <w:numPr>
                <w:ilvl w:val="0"/>
                <w:numId w:val="5"/>
              </w:numPr>
              <w:spacing w:before="40" w:after="120" w:line="220" w:lineRule="atLeast"/>
              <w:ind w:right="113"/>
            </w:pPr>
            <w:r w:rsidRPr="00DC3BAC">
              <w:t xml:space="preserve">L’arrêté ministériel </w:t>
            </w:r>
            <w:r w:rsidRPr="00DC3BAC">
              <w:rPr>
                <w:rFonts w:eastAsia="MS Mincho"/>
              </w:rPr>
              <w:t>n</w:t>
            </w:r>
            <w:r w:rsidRPr="00DC3BAC">
              <w:rPr>
                <w:rFonts w:eastAsia="MS Mincho"/>
                <w:vertAlign w:val="superscript"/>
              </w:rPr>
              <w:t>o</w:t>
            </w:r>
            <w:r w:rsidRPr="00DC3BAC">
              <w:t> 161-2009-VIVIENDA porte approbation du règlement d’application concernant l’accès des familles au crédit logement en vue de l’acquisition d’un logement ou de l’amélioration de leur logement. Ce texte, comme les précédents, tient compte du critère du handicap. Sont considérés comme faisant partie de l</w:t>
            </w:r>
            <w:r>
              <w:t>a famille les enfants et petits-enfants</w:t>
            </w:r>
            <w:r w:rsidRPr="00DC3BAC">
              <w:t>. Des points supplémentaires sont attribués à l’homme ou la femme handicapé à la tête d’une famille monoparentale.</w:t>
            </w:r>
          </w:p>
        </w:tc>
      </w:tr>
      <w:tr w:rsidR="00822106" w:rsidRPr="00DC3BAC" w:rsidTr="00900F76">
        <w:tc>
          <w:tcPr>
            <w:tcW w:w="4819" w:type="dxa"/>
            <w:vMerge/>
            <w:shd w:val="clear" w:color="auto" w:fill="auto"/>
          </w:tcPr>
          <w:p w:rsidR="00822106" w:rsidRPr="00DC3BAC" w:rsidRDefault="00822106" w:rsidP="00900F76">
            <w:pPr>
              <w:spacing w:before="40" w:after="120"/>
              <w:ind w:right="113"/>
            </w:pPr>
          </w:p>
        </w:tc>
        <w:tc>
          <w:tcPr>
            <w:tcW w:w="4820" w:type="dxa"/>
            <w:shd w:val="clear" w:color="auto" w:fill="auto"/>
          </w:tcPr>
          <w:p w:rsidR="00822106" w:rsidRPr="00DC3BAC" w:rsidRDefault="00822106" w:rsidP="00BC7FF5">
            <w:pPr>
              <w:numPr>
                <w:ilvl w:val="0"/>
                <w:numId w:val="5"/>
              </w:numPr>
              <w:spacing w:before="40" w:after="120" w:line="220" w:lineRule="atLeast"/>
              <w:ind w:right="113"/>
            </w:pPr>
            <w:r w:rsidRPr="00DC3BAC">
              <w:t xml:space="preserve">L’arrêté ministériel </w:t>
            </w:r>
            <w:r w:rsidRPr="00DC3BAC">
              <w:rPr>
                <w:rFonts w:eastAsia="MS Mincho"/>
              </w:rPr>
              <w:t>n</w:t>
            </w:r>
            <w:r w:rsidRPr="00DC3BAC">
              <w:rPr>
                <w:rFonts w:eastAsia="MS Mincho"/>
                <w:vertAlign w:val="superscript"/>
              </w:rPr>
              <w:t>o</w:t>
            </w:r>
            <w:r w:rsidRPr="00DC3BAC">
              <w:t xml:space="preserve"> 320-2009-VIVIENDA porte approbation du règlement d’application concernant l’accès des familles rurales au crédit logement aux fins de la construction d’un logement ou de l’amélioration de leur logement. Le texte reprend les dispositions sur le handicap de l’arrêté ministériel </w:t>
            </w:r>
            <w:r w:rsidRPr="00DC3BAC">
              <w:rPr>
                <w:rFonts w:eastAsia="MS Mincho"/>
              </w:rPr>
              <w:t>n</w:t>
            </w:r>
            <w:r w:rsidRPr="00DC3BAC">
              <w:rPr>
                <w:rFonts w:eastAsia="MS Mincho"/>
                <w:vertAlign w:val="superscript"/>
              </w:rPr>
              <w:t>o</w:t>
            </w:r>
            <w:r w:rsidRPr="00DC3BAC">
              <w:t> 733-2008-VIVIENDA.</w:t>
            </w:r>
          </w:p>
        </w:tc>
      </w:tr>
      <w:tr w:rsidR="00822106" w:rsidRPr="00DC3BAC" w:rsidTr="00900F76">
        <w:tc>
          <w:tcPr>
            <w:tcW w:w="4819" w:type="dxa"/>
            <w:vMerge/>
            <w:shd w:val="clear" w:color="auto" w:fill="auto"/>
          </w:tcPr>
          <w:p w:rsidR="00822106" w:rsidRPr="00DC3BAC" w:rsidRDefault="00822106" w:rsidP="00900F76">
            <w:pPr>
              <w:spacing w:before="40" w:after="120"/>
              <w:ind w:right="113"/>
            </w:pPr>
          </w:p>
        </w:tc>
        <w:tc>
          <w:tcPr>
            <w:tcW w:w="4820" w:type="dxa"/>
            <w:shd w:val="clear" w:color="auto" w:fill="auto"/>
          </w:tcPr>
          <w:p w:rsidR="00822106" w:rsidRPr="00DC3BAC" w:rsidRDefault="00822106" w:rsidP="00BC7FF5">
            <w:pPr>
              <w:numPr>
                <w:ilvl w:val="0"/>
                <w:numId w:val="5"/>
              </w:numPr>
              <w:spacing w:before="40" w:after="120" w:line="220" w:lineRule="atLeast"/>
              <w:ind w:right="113"/>
            </w:pPr>
            <w:r w:rsidRPr="00DC3BAC">
              <w:t xml:space="preserve">Quelque 200 personnes handicapées travailleront dans des modules de vente qui seront installés dans les locaux du Ministère de la santé, grâce au programme d’insertion professionnelle du Ministère de la santé. L’État entend ainsi offrir des perspectives d’avenir aux personnes qui souffrent traditionnellement d’inégalités; les personnes sélectionnées pour le programme travailleront dans des établissements de santé, des centres </w:t>
            </w:r>
            <w:proofErr w:type="spellStart"/>
            <w:r w:rsidRPr="00DC3BAC">
              <w:t>materno</w:t>
            </w:r>
            <w:proofErr w:type="spellEnd"/>
            <w:r w:rsidRPr="00DC3BAC">
              <w:t>-infantiles, des hôpitaux et des in</w:t>
            </w:r>
            <w:r>
              <w:t>stituts spécialisés du secteur.</w:t>
            </w:r>
          </w:p>
        </w:tc>
      </w:tr>
      <w:tr w:rsidR="00822106" w:rsidRPr="00DC3BAC" w:rsidTr="00900F76">
        <w:tc>
          <w:tcPr>
            <w:tcW w:w="4819" w:type="dxa"/>
            <w:shd w:val="clear" w:color="auto" w:fill="auto"/>
          </w:tcPr>
          <w:p w:rsidR="00822106" w:rsidRPr="00DC3BAC" w:rsidRDefault="00822106" w:rsidP="00BC7FF5">
            <w:pPr>
              <w:spacing w:before="40" w:after="120" w:line="220" w:lineRule="atLeast"/>
              <w:ind w:right="113"/>
            </w:pPr>
            <w:r w:rsidRPr="00DC3BAC">
              <w:t>Les mesures en faveur des personnes handicapées dans le cadre des programmes de logements publics et des programmes et prestations de retraite.</w:t>
            </w:r>
          </w:p>
        </w:tc>
        <w:tc>
          <w:tcPr>
            <w:tcW w:w="4820" w:type="dxa"/>
            <w:shd w:val="clear" w:color="auto" w:fill="auto"/>
          </w:tcPr>
          <w:p w:rsidR="00822106" w:rsidRPr="00DC3BAC" w:rsidRDefault="00822106" w:rsidP="00BC7FF5">
            <w:pPr>
              <w:spacing w:before="40" w:after="120" w:line="220" w:lineRule="atLeast"/>
              <w:ind w:right="113"/>
            </w:pPr>
            <w:r w:rsidRPr="00DC3BAC">
              <w:t xml:space="preserve">En vertu de la loi </w:t>
            </w:r>
            <w:r w:rsidRPr="00DC3BAC">
              <w:rPr>
                <w:rFonts w:eastAsia="MS Mincho"/>
              </w:rPr>
              <w:t>n</w:t>
            </w:r>
            <w:r w:rsidRPr="00DC3BAC">
              <w:rPr>
                <w:rFonts w:eastAsia="MS Mincho"/>
                <w:vertAlign w:val="superscript"/>
              </w:rPr>
              <w:t>o</w:t>
            </w:r>
            <w:r w:rsidRPr="00DC3BAC">
              <w:t> 29231 relative à l’assainissement financier des emprunteurs de la banque de matériaux de construction et de son règlement d’application (</w:t>
            </w:r>
            <w:r>
              <w:t>décret</w:t>
            </w:r>
            <w:r w:rsidRPr="00DC3BAC">
              <w:t xml:space="preserve"> suprême </w:t>
            </w:r>
            <w:r w:rsidRPr="00DC3BAC">
              <w:rPr>
                <w:rFonts w:eastAsia="MS Mincho"/>
              </w:rPr>
              <w:t>n</w:t>
            </w:r>
            <w:r w:rsidRPr="00DC3BAC">
              <w:rPr>
                <w:rFonts w:eastAsia="MS Mincho"/>
                <w:vertAlign w:val="superscript"/>
              </w:rPr>
              <w:t>o</w:t>
            </w:r>
            <w:r w:rsidRPr="00DC3BAC">
              <w:t> 005-2009-VIVIENDA), la banque de matériaux de construction est autorisée à couvrir les risques des crédits consentis aux fins du logement et les éventuels dégrèvements, au moyen de l’annulation de l’encours total des crédits des emprunteurs, compte tenu notamment du handicap physique et mental.</w:t>
            </w:r>
          </w:p>
        </w:tc>
      </w:tr>
      <w:tr w:rsidR="00822106" w:rsidRPr="00DC3BAC" w:rsidTr="00900F76">
        <w:tc>
          <w:tcPr>
            <w:tcW w:w="4819" w:type="dxa"/>
            <w:tcBorders>
              <w:bottom w:val="single" w:sz="12" w:space="0" w:color="auto"/>
            </w:tcBorders>
            <w:shd w:val="clear" w:color="auto" w:fill="auto"/>
          </w:tcPr>
          <w:p w:rsidR="00822106" w:rsidRPr="00DC3BAC" w:rsidRDefault="00822106" w:rsidP="00BC7FF5">
            <w:pPr>
              <w:spacing w:before="40" w:after="120" w:line="220" w:lineRule="atLeast"/>
              <w:ind w:right="113"/>
            </w:pPr>
            <w:r w:rsidRPr="00DC3BAC">
              <w:t>Les mesures destinées à sensibiliser à la corrélation entre pauvreté et handicap.</w:t>
            </w:r>
          </w:p>
        </w:tc>
        <w:tc>
          <w:tcPr>
            <w:tcW w:w="4820" w:type="dxa"/>
            <w:tcBorders>
              <w:bottom w:val="single" w:sz="12" w:space="0" w:color="auto"/>
            </w:tcBorders>
            <w:shd w:val="clear" w:color="auto" w:fill="auto"/>
          </w:tcPr>
          <w:p w:rsidR="00822106" w:rsidRPr="00DC3BAC" w:rsidRDefault="00822106" w:rsidP="00BC7FF5">
            <w:pPr>
              <w:spacing w:before="40" w:after="120" w:line="220" w:lineRule="atLeast"/>
              <w:ind w:right="113"/>
            </w:pPr>
            <w:r w:rsidRPr="00DC3BAC">
              <w:t xml:space="preserve">Le projet de loi </w:t>
            </w:r>
            <w:r w:rsidRPr="00DC3BAC">
              <w:rPr>
                <w:rFonts w:eastAsia="MS Mincho"/>
              </w:rPr>
              <w:t>n</w:t>
            </w:r>
            <w:r w:rsidRPr="00DC3BAC">
              <w:rPr>
                <w:rFonts w:eastAsia="MS Mincho"/>
                <w:vertAlign w:val="superscript"/>
              </w:rPr>
              <w:t>o</w:t>
            </w:r>
            <w:r w:rsidRPr="00DC3BAC">
              <w:t xml:space="preserve"> 03113/2008-CR prévoit d’insérer une vingt-troisième disposition au décret-loi </w:t>
            </w:r>
            <w:r w:rsidRPr="00DC3BAC">
              <w:rPr>
                <w:rFonts w:eastAsia="MS Mincho"/>
              </w:rPr>
              <w:t>n</w:t>
            </w:r>
            <w:r w:rsidRPr="00DC3BAC">
              <w:rPr>
                <w:rFonts w:eastAsia="MS Mincho"/>
                <w:vertAlign w:val="superscript"/>
              </w:rPr>
              <w:t>o</w:t>
            </w:r>
            <w:r w:rsidRPr="00DC3BAC">
              <w:t xml:space="preserve"> 816 concernant le Code des impôts, ainsi que de modifier les articles 37 et 46 du </w:t>
            </w:r>
            <w:r>
              <w:t>décret-loi</w:t>
            </w:r>
            <w:r w:rsidRPr="00DC3BAC">
              <w:t xml:space="preserve"> </w:t>
            </w:r>
            <w:r w:rsidRPr="00DC3BAC">
              <w:rPr>
                <w:rFonts w:eastAsia="MS Mincho"/>
              </w:rPr>
              <w:t>n</w:t>
            </w:r>
            <w:r w:rsidRPr="00DC3BAC">
              <w:rPr>
                <w:rFonts w:eastAsia="MS Mincho"/>
                <w:vertAlign w:val="superscript"/>
              </w:rPr>
              <w:t>o</w:t>
            </w:r>
            <w:r w:rsidRPr="00DC3BAC">
              <w:t> 774 relatif à l’impô</w:t>
            </w:r>
            <w:r>
              <w:t xml:space="preserve">t sur le revenu et les articles </w:t>
            </w:r>
            <w:r w:rsidRPr="00DC3BAC">
              <w:t xml:space="preserve">17, 19, 28 et 37 du décret-loi </w:t>
            </w:r>
            <w:r w:rsidRPr="00DC3BAC">
              <w:rPr>
                <w:rFonts w:eastAsia="MS Mincho"/>
              </w:rPr>
              <w:t>n</w:t>
            </w:r>
            <w:r w:rsidRPr="00DC3BAC">
              <w:rPr>
                <w:rFonts w:eastAsia="MS Mincho"/>
                <w:vertAlign w:val="superscript"/>
              </w:rPr>
              <w:t>o</w:t>
            </w:r>
            <w:r w:rsidRPr="00DC3BAC">
              <w:t> 776 relati</w:t>
            </w:r>
            <w:r>
              <w:t>f</w:t>
            </w:r>
            <w:r w:rsidRPr="00DC3BAC">
              <w:t xml:space="preserve"> à la fiscalité municipale, qui régit la fisca</w:t>
            </w:r>
            <w:r>
              <w:t>lité des personnes handicapées.</w:t>
            </w:r>
          </w:p>
        </w:tc>
      </w:tr>
    </w:tbl>
    <w:p w:rsidR="00822106" w:rsidRPr="00575608" w:rsidRDefault="00822106" w:rsidP="00822106">
      <w:pPr>
        <w:pStyle w:val="H23G"/>
      </w:pPr>
      <w:r>
        <w:tab/>
      </w:r>
      <w:r w:rsidRPr="00575608">
        <w:t>23.</w:t>
      </w:r>
      <w:r w:rsidRPr="00575608">
        <w:tab/>
        <w:t>Article 29</w:t>
      </w:r>
      <w:r>
        <w:br/>
        <w:t>P</w:t>
      </w:r>
      <w:r w:rsidRPr="00575608">
        <w:t>articipation à la vie politique et à la vie publique</w:t>
      </w:r>
    </w:p>
    <w:p w:rsidR="00822106" w:rsidRPr="00575608" w:rsidRDefault="00822106" w:rsidP="00822106">
      <w:pPr>
        <w:pStyle w:val="SingleTxtG"/>
      </w:pPr>
      <w:r w:rsidRPr="00575608">
        <w:t>81.</w:t>
      </w:r>
      <w:r w:rsidRPr="00575608">
        <w:tab/>
        <w:t>Cet article garantit la jouissance des droits politiques aux personnes handicapées.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9"/>
        <w:gridCol w:w="4820"/>
      </w:tblGrid>
      <w:tr w:rsidR="00822106" w:rsidRPr="00CF3504" w:rsidTr="00900F76">
        <w:trPr>
          <w:tblHeader/>
        </w:trPr>
        <w:tc>
          <w:tcPr>
            <w:tcW w:w="4819" w:type="dxa"/>
            <w:tcBorders>
              <w:top w:val="single" w:sz="4" w:space="0" w:color="auto"/>
              <w:bottom w:val="single" w:sz="12" w:space="0" w:color="auto"/>
            </w:tcBorders>
            <w:shd w:val="clear" w:color="auto" w:fill="auto"/>
            <w:vAlign w:val="bottom"/>
          </w:tcPr>
          <w:p w:rsidR="00822106" w:rsidRPr="00CF3504" w:rsidRDefault="00822106" w:rsidP="00900F76">
            <w:pPr>
              <w:spacing w:before="80" w:after="80" w:line="200" w:lineRule="exact"/>
              <w:ind w:right="113"/>
              <w:rPr>
                <w:i/>
                <w:sz w:val="16"/>
                <w:szCs w:val="16"/>
              </w:rPr>
            </w:pPr>
            <w:r>
              <w:rPr>
                <w:i/>
                <w:sz w:val="16"/>
                <w:szCs w:val="16"/>
              </w:rPr>
              <w:t>Renseignements à fournir</w:t>
            </w:r>
          </w:p>
        </w:tc>
        <w:tc>
          <w:tcPr>
            <w:tcW w:w="4820" w:type="dxa"/>
            <w:tcBorders>
              <w:top w:val="single" w:sz="4" w:space="0" w:color="auto"/>
              <w:bottom w:val="single" w:sz="12" w:space="0" w:color="auto"/>
            </w:tcBorders>
            <w:shd w:val="clear" w:color="auto" w:fill="auto"/>
            <w:vAlign w:val="bottom"/>
          </w:tcPr>
          <w:p w:rsidR="00822106" w:rsidRPr="00CF3504" w:rsidRDefault="00822106" w:rsidP="00900F76">
            <w:pPr>
              <w:spacing w:before="80" w:after="80" w:line="200" w:lineRule="exact"/>
              <w:ind w:right="113"/>
              <w:rPr>
                <w:i/>
                <w:sz w:val="16"/>
                <w:szCs w:val="16"/>
              </w:rPr>
            </w:pPr>
            <w:r w:rsidRPr="00CF3504">
              <w:rPr>
                <w:i/>
                <w:sz w:val="16"/>
                <w:szCs w:val="16"/>
              </w:rPr>
              <w:t>Progrès réalisés</w:t>
            </w:r>
          </w:p>
        </w:tc>
      </w:tr>
      <w:tr w:rsidR="00822106" w:rsidRPr="00CF3504" w:rsidTr="00900F76">
        <w:trPr>
          <w:trHeight w:hRule="exact" w:val="113"/>
          <w:tblHeader/>
        </w:trPr>
        <w:tc>
          <w:tcPr>
            <w:tcW w:w="4819" w:type="dxa"/>
            <w:tcBorders>
              <w:top w:val="single" w:sz="12" w:space="0" w:color="auto"/>
            </w:tcBorders>
            <w:shd w:val="clear" w:color="auto" w:fill="auto"/>
            <w:vAlign w:val="bottom"/>
          </w:tcPr>
          <w:p w:rsidR="00822106" w:rsidRPr="00CF3504" w:rsidRDefault="00822106" w:rsidP="00900F76">
            <w:pPr>
              <w:spacing w:before="40" w:after="120" w:line="240" w:lineRule="exact"/>
              <w:ind w:right="113"/>
              <w:rPr>
                <w:i/>
              </w:rPr>
            </w:pPr>
          </w:p>
        </w:tc>
        <w:tc>
          <w:tcPr>
            <w:tcW w:w="4820" w:type="dxa"/>
            <w:tcBorders>
              <w:top w:val="single" w:sz="12" w:space="0" w:color="auto"/>
            </w:tcBorders>
            <w:shd w:val="clear" w:color="auto" w:fill="auto"/>
            <w:vAlign w:val="bottom"/>
          </w:tcPr>
          <w:p w:rsidR="00822106" w:rsidRPr="00CF3504" w:rsidRDefault="00822106" w:rsidP="00900F76">
            <w:pPr>
              <w:spacing w:before="40" w:after="120" w:line="240" w:lineRule="exact"/>
              <w:ind w:right="113"/>
              <w:rPr>
                <w:i/>
              </w:rPr>
            </w:pPr>
          </w:p>
        </w:tc>
      </w:tr>
      <w:tr w:rsidR="00822106" w:rsidRPr="00CF3504" w:rsidTr="00900F76">
        <w:tc>
          <w:tcPr>
            <w:tcW w:w="4819" w:type="dxa"/>
            <w:shd w:val="clear" w:color="auto" w:fill="auto"/>
          </w:tcPr>
          <w:p w:rsidR="00822106" w:rsidRPr="00CF3504" w:rsidRDefault="00822106" w:rsidP="00900F76">
            <w:pPr>
              <w:spacing w:before="40" w:after="120" w:line="240" w:lineRule="exact"/>
              <w:ind w:right="113"/>
            </w:pPr>
            <w:r w:rsidRPr="00CF3504">
              <w:t>La législation et les mesures tendant à garantir aux personnes handicapées, en particulier à celles présentant une déficience mentale ou intellectuelle, les droits politiques, en signalant, le cas échéant, les limitations existantes et les mesures prises pour y remédier.</w:t>
            </w:r>
          </w:p>
        </w:tc>
        <w:tc>
          <w:tcPr>
            <w:tcW w:w="4820" w:type="dxa"/>
            <w:shd w:val="clear" w:color="auto" w:fill="auto"/>
          </w:tcPr>
          <w:p w:rsidR="00822106" w:rsidRPr="00CF3504" w:rsidRDefault="00822106" w:rsidP="00900F76">
            <w:pPr>
              <w:spacing w:before="40" w:after="120" w:line="240" w:lineRule="exact"/>
              <w:ind w:right="113"/>
            </w:pPr>
            <w:r w:rsidRPr="00CF3504">
              <w:t>Depuis décembre 2009, date de l’adoption par le Congrès de la République de la loi n</w:t>
            </w:r>
            <w:r w:rsidRPr="00CF3504">
              <w:rPr>
                <w:vertAlign w:val="superscript"/>
              </w:rPr>
              <w:t>o</w:t>
            </w:r>
            <w:r>
              <w:t> </w:t>
            </w:r>
            <w:r w:rsidRPr="00CF3504">
              <w:t>29478, le Bureau électoral national dispose du cadre juridique nécessaire pour octroyer aux personnes handicapées des facilités afin qu’elles puissent voter.</w:t>
            </w:r>
          </w:p>
        </w:tc>
      </w:tr>
      <w:tr w:rsidR="00822106" w:rsidRPr="00CF3504" w:rsidTr="00900F76">
        <w:tc>
          <w:tcPr>
            <w:tcW w:w="4819" w:type="dxa"/>
            <w:shd w:val="clear" w:color="auto" w:fill="auto"/>
          </w:tcPr>
          <w:p w:rsidR="00822106" w:rsidRPr="00CF3504" w:rsidRDefault="00822106" w:rsidP="00900F76">
            <w:pPr>
              <w:spacing w:before="40" w:after="120" w:line="240" w:lineRule="exact"/>
              <w:ind w:right="113"/>
            </w:pPr>
            <w:r w:rsidRPr="00CF3504">
              <w:t>Les mesures prises pour permettre à toutes les personnes handicapées d’exercer leur droit de vote, seules ou en se faisant aider par une personne de leur choix.</w:t>
            </w:r>
          </w:p>
        </w:tc>
        <w:tc>
          <w:tcPr>
            <w:tcW w:w="4820" w:type="dxa"/>
            <w:shd w:val="clear" w:color="auto" w:fill="auto"/>
          </w:tcPr>
          <w:p w:rsidR="00822106" w:rsidRPr="00CF3504" w:rsidRDefault="00822106" w:rsidP="00900F76">
            <w:pPr>
              <w:spacing w:before="40" w:after="120" w:line="240" w:lineRule="exact"/>
              <w:ind w:right="113"/>
            </w:pPr>
            <w:r w:rsidRPr="00CF3504">
              <w:t xml:space="preserve">La carte nationale d’identité est l’unique titre exigé pour voter. Son utilisation est obligatoire pour tous les citoyens et le Registre national </w:t>
            </w:r>
            <w:r>
              <w:t>de l</w:t>
            </w:r>
            <w:r w:rsidRPr="00CF3504">
              <w:t>’état civil a adopté un décret en vertu duquel la carte nationale d’identité est délivrée gracieusement aux personnes handicapées, après accréditation.</w:t>
            </w:r>
          </w:p>
        </w:tc>
      </w:tr>
      <w:tr w:rsidR="00822106" w:rsidRPr="00CF3504" w:rsidTr="00900F76">
        <w:tc>
          <w:tcPr>
            <w:tcW w:w="4819" w:type="dxa"/>
            <w:shd w:val="clear" w:color="auto" w:fill="auto"/>
          </w:tcPr>
          <w:p w:rsidR="00822106" w:rsidRPr="00CF3504" w:rsidRDefault="00822106" w:rsidP="00900F76">
            <w:pPr>
              <w:spacing w:before="40" w:after="120" w:line="240" w:lineRule="exact"/>
              <w:ind w:right="113"/>
            </w:pPr>
            <w:r w:rsidRPr="00CF3504">
              <w:t>Les mesures prises pour assurer la pleine accessibilité des procédures, locaux et matériels électoraux.</w:t>
            </w:r>
          </w:p>
        </w:tc>
        <w:tc>
          <w:tcPr>
            <w:tcW w:w="4820" w:type="dxa"/>
            <w:shd w:val="clear" w:color="auto" w:fill="auto"/>
          </w:tcPr>
          <w:p w:rsidR="00822106" w:rsidRPr="00CF3504" w:rsidRDefault="00822106" w:rsidP="00900F76">
            <w:pPr>
              <w:spacing w:before="40" w:after="120" w:line="240" w:lineRule="exact"/>
              <w:ind w:right="113"/>
            </w:pPr>
            <w:r w:rsidRPr="00CF3504">
              <w:t>En vertu de la loi n</w:t>
            </w:r>
            <w:r w:rsidRPr="00CF3504">
              <w:rPr>
                <w:vertAlign w:val="superscript"/>
              </w:rPr>
              <w:t>o</w:t>
            </w:r>
            <w:r>
              <w:t> </w:t>
            </w:r>
            <w:r w:rsidRPr="00CF3504">
              <w:t>29478, le Bureau électoral national tient un registre des personnes handicapées, qui peut être consulté sur la page Web de cette institution, en vue de faciliter l’accès au vote, notamment de la manière suivante: a) élaboration de cartes d’électeur en braille pour les aveugles; b) installation de tables de</w:t>
            </w:r>
            <w:r>
              <w:t xml:space="preserve"> vote dans les étages inférieur</w:t>
            </w:r>
            <w:r w:rsidRPr="00CF3504">
              <w:t>s des locaux de vote; c) transfert temporaire des tables de vote situées dans les étages élevés afin d’éviter que les personnes handicapées ne doivent monter des escaliers; d) signalisation des locaux de vote pour orienter les personnes handicapées et diffusion des mesures adoptées pour faciliter l’accès aux locaux de vote.</w:t>
            </w:r>
          </w:p>
        </w:tc>
      </w:tr>
      <w:tr w:rsidR="00822106" w:rsidRPr="00CF3504" w:rsidTr="00900F76">
        <w:tc>
          <w:tcPr>
            <w:tcW w:w="4819" w:type="dxa"/>
            <w:vMerge w:val="restart"/>
            <w:shd w:val="clear" w:color="auto" w:fill="auto"/>
          </w:tcPr>
          <w:p w:rsidR="00822106" w:rsidRPr="00CF3504" w:rsidRDefault="00822106" w:rsidP="00900F76">
            <w:pPr>
              <w:spacing w:before="40" w:after="120" w:line="240" w:lineRule="exact"/>
              <w:ind w:right="113"/>
            </w:pPr>
            <w:r w:rsidRPr="00CF3504">
              <w:t>Les indicateurs mis en place pour déterminer si les personnes handicapées exercent pleinement leur droit de participer à la vie politique et publique.</w:t>
            </w:r>
          </w:p>
        </w:tc>
        <w:tc>
          <w:tcPr>
            <w:tcW w:w="4820" w:type="dxa"/>
            <w:shd w:val="clear" w:color="auto" w:fill="auto"/>
          </w:tcPr>
          <w:p w:rsidR="00822106" w:rsidRPr="00CF3504" w:rsidRDefault="00822106" w:rsidP="00822106">
            <w:pPr>
              <w:numPr>
                <w:ilvl w:val="0"/>
                <w:numId w:val="5"/>
              </w:numPr>
              <w:suppressAutoHyphens w:val="0"/>
              <w:spacing w:before="40" w:after="120"/>
              <w:ind w:right="113"/>
            </w:pPr>
            <w:r w:rsidRPr="00CF3504">
              <w:t>Entre 2004 et 2007, 10 758 personnes handicapées ont exercé leur droit de vote.</w:t>
            </w:r>
          </w:p>
        </w:tc>
      </w:tr>
      <w:tr w:rsidR="00822106" w:rsidRPr="00CF3504" w:rsidTr="00900F76">
        <w:tc>
          <w:tcPr>
            <w:tcW w:w="4819" w:type="dxa"/>
            <w:vMerge/>
            <w:shd w:val="clear" w:color="auto" w:fill="auto"/>
          </w:tcPr>
          <w:p w:rsidR="00822106" w:rsidRPr="00CF3504" w:rsidRDefault="00822106" w:rsidP="00900F76">
            <w:pPr>
              <w:spacing w:before="40" w:after="120" w:line="240" w:lineRule="exact"/>
              <w:ind w:right="113"/>
            </w:pPr>
          </w:p>
        </w:tc>
        <w:tc>
          <w:tcPr>
            <w:tcW w:w="4820" w:type="dxa"/>
            <w:shd w:val="clear" w:color="auto" w:fill="auto"/>
          </w:tcPr>
          <w:p w:rsidR="00822106" w:rsidRPr="00CF3504" w:rsidRDefault="00822106" w:rsidP="00822106">
            <w:pPr>
              <w:numPr>
                <w:ilvl w:val="0"/>
                <w:numId w:val="5"/>
              </w:numPr>
              <w:suppressAutoHyphens w:val="0"/>
              <w:spacing w:before="40" w:after="120"/>
              <w:ind w:right="113"/>
            </w:pPr>
            <w:r w:rsidRPr="00CF3504">
              <w:t>Au total, entre 2003 et le 5 mars 2010, 67 729 cartes nationales d’identité ont été gratuitement délivrées à des personnes handicapées, dont 38 805 à des adultes et 28 924 à des mineurs.</w:t>
            </w:r>
          </w:p>
        </w:tc>
      </w:tr>
      <w:tr w:rsidR="00822106" w:rsidRPr="00CF3504" w:rsidTr="00900F76">
        <w:tc>
          <w:tcPr>
            <w:tcW w:w="4819" w:type="dxa"/>
            <w:tcBorders>
              <w:bottom w:val="single" w:sz="12" w:space="0" w:color="auto"/>
            </w:tcBorders>
            <w:shd w:val="clear" w:color="auto" w:fill="auto"/>
          </w:tcPr>
          <w:p w:rsidR="00822106" w:rsidRPr="00CF3504" w:rsidRDefault="00822106" w:rsidP="00900F76">
            <w:pPr>
              <w:spacing w:before="40" w:after="120" w:line="240" w:lineRule="exact"/>
              <w:ind w:right="113"/>
            </w:pPr>
            <w:r w:rsidRPr="00CF3504">
              <w:t>Le soutien apporté, le cas échéant, aux personnes handicapées pour la création et la gestion d’organisation de défense de leurs droits et intérêts aux niveaux local, régional et national.</w:t>
            </w:r>
          </w:p>
        </w:tc>
        <w:tc>
          <w:tcPr>
            <w:tcW w:w="4820" w:type="dxa"/>
            <w:tcBorders>
              <w:bottom w:val="single" w:sz="12" w:space="0" w:color="auto"/>
            </w:tcBorders>
            <w:shd w:val="clear" w:color="auto" w:fill="auto"/>
          </w:tcPr>
          <w:p w:rsidR="00822106" w:rsidRPr="00CF3504" w:rsidRDefault="00822106" w:rsidP="00900F76">
            <w:pPr>
              <w:spacing w:before="40" w:after="120" w:line="240" w:lineRule="exact"/>
              <w:ind w:right="113"/>
            </w:pPr>
            <w:r w:rsidRPr="00CF3504">
              <w:t>Depuis 2001, le CONADIS tient un registre d’associations, d’ONG et de syndicats qui œuvrent en faveur des personnes handicapées et s’occupent de leurs problèmes; dans plusieurs de ces organisations, ce sont les parents ou les membres de la famille qui sont membres des conseils d’administration. À ce jour, 310 institutions sont inscrites au Registre national, ce qui leur permet de conclure des accords, de bénéficier de la coopération internationale et de favoriser l’insertion sociale de leurs membres.</w:t>
            </w:r>
          </w:p>
        </w:tc>
      </w:tr>
    </w:tbl>
    <w:p w:rsidR="00822106" w:rsidRPr="00575608" w:rsidRDefault="00822106" w:rsidP="00822106">
      <w:pPr>
        <w:pStyle w:val="H23G"/>
      </w:pPr>
      <w:r>
        <w:tab/>
      </w:r>
      <w:r w:rsidRPr="00575608">
        <w:t>24.</w:t>
      </w:r>
      <w:r w:rsidRPr="00575608">
        <w:tab/>
        <w:t>Article 30</w:t>
      </w:r>
      <w:r>
        <w:br/>
        <w:t>P</w:t>
      </w:r>
      <w:r w:rsidRPr="00575608">
        <w:t>articipation à la vie culturelle et récréative, aux loisirs et aux sports</w:t>
      </w:r>
    </w:p>
    <w:p w:rsidR="00822106" w:rsidRPr="00575608" w:rsidRDefault="00822106" w:rsidP="00822106">
      <w:pPr>
        <w:pStyle w:val="SingleTxtG"/>
      </w:pPr>
      <w:r w:rsidRPr="00575608">
        <w:t>82.</w:t>
      </w:r>
      <w:r w:rsidRPr="00575608">
        <w:tab/>
        <w:t>Cet article reconnaît le droit des personnes handicapées de participer à la vie culturelle, de développer et de réaliser leur potentiel créatif, artistique et intellectuel, le droit à la reconnaissance et au soutien de leur identité culturelle et linguistique et le droit de participer, sur la base de l</w:t>
      </w:r>
      <w:r>
        <w:t>’</w:t>
      </w:r>
      <w:r w:rsidRPr="00575608">
        <w:t>égalité avec les autres, aux activités récréatives, de loisirs et sportives.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9"/>
        <w:gridCol w:w="4820"/>
      </w:tblGrid>
      <w:tr w:rsidR="00822106" w:rsidRPr="00CF3504" w:rsidTr="00900F76">
        <w:trPr>
          <w:tblHeader/>
        </w:trPr>
        <w:tc>
          <w:tcPr>
            <w:tcW w:w="4819" w:type="dxa"/>
            <w:tcBorders>
              <w:top w:val="single" w:sz="4" w:space="0" w:color="auto"/>
              <w:bottom w:val="single" w:sz="12" w:space="0" w:color="auto"/>
            </w:tcBorders>
            <w:shd w:val="clear" w:color="auto" w:fill="auto"/>
            <w:vAlign w:val="bottom"/>
          </w:tcPr>
          <w:p w:rsidR="00822106" w:rsidRPr="00CF3504" w:rsidRDefault="00822106" w:rsidP="00BC7FF5">
            <w:pPr>
              <w:keepNext/>
              <w:keepLines/>
              <w:spacing w:before="80" w:after="80" w:line="200" w:lineRule="exact"/>
              <w:ind w:right="113"/>
              <w:rPr>
                <w:i/>
                <w:sz w:val="16"/>
                <w:szCs w:val="16"/>
              </w:rPr>
            </w:pPr>
            <w:r>
              <w:rPr>
                <w:i/>
                <w:sz w:val="16"/>
                <w:szCs w:val="16"/>
              </w:rPr>
              <w:t>Renseignements à fournir</w:t>
            </w:r>
          </w:p>
        </w:tc>
        <w:tc>
          <w:tcPr>
            <w:tcW w:w="4820" w:type="dxa"/>
            <w:tcBorders>
              <w:top w:val="single" w:sz="4" w:space="0" w:color="auto"/>
              <w:bottom w:val="single" w:sz="12" w:space="0" w:color="auto"/>
            </w:tcBorders>
            <w:shd w:val="clear" w:color="auto" w:fill="auto"/>
            <w:vAlign w:val="bottom"/>
          </w:tcPr>
          <w:p w:rsidR="00822106" w:rsidRPr="00CF3504" w:rsidRDefault="00822106" w:rsidP="00900F76">
            <w:pPr>
              <w:spacing w:before="80" w:after="80" w:line="200" w:lineRule="exact"/>
              <w:ind w:right="113"/>
              <w:rPr>
                <w:i/>
                <w:sz w:val="16"/>
                <w:szCs w:val="16"/>
              </w:rPr>
            </w:pPr>
            <w:r w:rsidRPr="00CF3504">
              <w:rPr>
                <w:i/>
                <w:sz w:val="16"/>
                <w:szCs w:val="16"/>
              </w:rPr>
              <w:t>Progrès réalisés</w:t>
            </w:r>
          </w:p>
        </w:tc>
      </w:tr>
      <w:tr w:rsidR="00822106" w:rsidRPr="00575608" w:rsidTr="00900F76">
        <w:trPr>
          <w:trHeight w:hRule="exact" w:val="113"/>
          <w:tblHeader/>
        </w:trPr>
        <w:tc>
          <w:tcPr>
            <w:tcW w:w="4819" w:type="dxa"/>
            <w:tcBorders>
              <w:top w:val="single" w:sz="12" w:space="0" w:color="auto"/>
            </w:tcBorders>
            <w:shd w:val="clear" w:color="auto" w:fill="auto"/>
            <w:vAlign w:val="bottom"/>
          </w:tcPr>
          <w:p w:rsidR="00822106" w:rsidRPr="00575608" w:rsidRDefault="00822106" w:rsidP="00BC7FF5">
            <w:pPr>
              <w:keepNext/>
              <w:keepLines/>
              <w:spacing w:before="40" w:after="120"/>
              <w:ind w:right="113"/>
              <w:rPr>
                <w:i/>
                <w:sz w:val="16"/>
              </w:rPr>
            </w:pPr>
          </w:p>
        </w:tc>
        <w:tc>
          <w:tcPr>
            <w:tcW w:w="4820" w:type="dxa"/>
            <w:tcBorders>
              <w:top w:val="single" w:sz="12" w:space="0" w:color="auto"/>
            </w:tcBorders>
            <w:shd w:val="clear" w:color="auto" w:fill="auto"/>
            <w:vAlign w:val="bottom"/>
          </w:tcPr>
          <w:p w:rsidR="00822106" w:rsidRPr="00575608" w:rsidRDefault="00822106" w:rsidP="00900F76">
            <w:pPr>
              <w:spacing w:before="40" w:after="120"/>
              <w:ind w:right="113"/>
              <w:rPr>
                <w:i/>
                <w:sz w:val="16"/>
              </w:rPr>
            </w:pPr>
          </w:p>
        </w:tc>
      </w:tr>
      <w:tr w:rsidR="00822106" w:rsidRPr="00575608" w:rsidTr="00900F76">
        <w:tc>
          <w:tcPr>
            <w:tcW w:w="4819" w:type="dxa"/>
            <w:vMerge w:val="restart"/>
            <w:shd w:val="clear" w:color="auto" w:fill="auto"/>
          </w:tcPr>
          <w:p w:rsidR="00822106" w:rsidRPr="00575608" w:rsidRDefault="00822106" w:rsidP="00BC7FF5">
            <w:pPr>
              <w:keepNext/>
              <w:keepLines/>
              <w:spacing w:before="40" w:after="100" w:line="220" w:lineRule="atLeast"/>
              <w:ind w:right="113"/>
            </w:pPr>
            <w:r w:rsidRPr="00575608">
              <w:t>Les mesures prises pour reconnaître et promouvoir le droit des personnes handicapées de participer, sur la base de l</w:t>
            </w:r>
            <w:r>
              <w:t>’</w:t>
            </w:r>
            <w:r w:rsidRPr="00575608">
              <w:t>égalité avec les autres, à la vie culturelle, y compris les possibilités de développer et réaliser leur potentiel créatif, artistique et intellectuel.</w:t>
            </w:r>
          </w:p>
        </w:tc>
        <w:tc>
          <w:tcPr>
            <w:tcW w:w="4820" w:type="dxa"/>
            <w:shd w:val="clear" w:color="auto" w:fill="auto"/>
          </w:tcPr>
          <w:p w:rsidR="00822106" w:rsidRPr="00575608" w:rsidRDefault="00822106" w:rsidP="00BC7FF5">
            <w:pPr>
              <w:spacing w:before="40" w:after="100" w:line="220" w:lineRule="atLeast"/>
              <w:ind w:right="113"/>
            </w:pPr>
            <w:r w:rsidRPr="00575608">
              <w:t>On a mis en place un programme récréatif et sportif qui compre</w:t>
            </w:r>
            <w:r>
              <w:t>nd plusieurs volets, notamment:</w:t>
            </w:r>
          </w:p>
        </w:tc>
      </w:tr>
      <w:tr w:rsidR="00822106" w:rsidRPr="00575608" w:rsidTr="00900F76">
        <w:tc>
          <w:tcPr>
            <w:tcW w:w="4819" w:type="dxa"/>
            <w:vMerge/>
            <w:shd w:val="clear" w:color="auto" w:fill="auto"/>
          </w:tcPr>
          <w:p w:rsidR="00822106" w:rsidRPr="00575608" w:rsidRDefault="00822106" w:rsidP="00BC7FF5">
            <w:pPr>
              <w:spacing w:before="40" w:after="100" w:line="220" w:lineRule="atLeast"/>
              <w:ind w:right="113"/>
            </w:pPr>
          </w:p>
        </w:tc>
        <w:tc>
          <w:tcPr>
            <w:tcW w:w="4820" w:type="dxa"/>
            <w:shd w:val="clear" w:color="auto" w:fill="auto"/>
          </w:tcPr>
          <w:p w:rsidR="00822106" w:rsidRPr="00575608" w:rsidRDefault="00822106" w:rsidP="00BC7FF5">
            <w:pPr>
              <w:numPr>
                <w:ilvl w:val="0"/>
                <w:numId w:val="5"/>
              </w:numPr>
              <w:suppressAutoHyphens w:val="0"/>
              <w:spacing w:before="40" w:after="100" w:line="220" w:lineRule="atLeast"/>
              <w:ind w:right="113"/>
            </w:pPr>
            <w:r w:rsidRPr="00575608">
              <w:t>Atelier de chant à l</w:t>
            </w:r>
            <w:r>
              <w:t>’</w:t>
            </w:r>
            <w:r w:rsidRPr="00575608">
              <w:t>intention des jeunes des centres d</w:t>
            </w:r>
            <w:r>
              <w:t>’</w:t>
            </w:r>
            <w:r w:rsidRPr="00575608">
              <w:t xml:space="preserve">éducation spéciale de San Bartolomé, los </w:t>
            </w:r>
            <w:proofErr w:type="spellStart"/>
            <w:r w:rsidRPr="00575608">
              <w:t>Cipreses</w:t>
            </w:r>
            <w:proofErr w:type="spellEnd"/>
            <w:r w:rsidRPr="00575608">
              <w:t xml:space="preserve">, las </w:t>
            </w:r>
            <w:proofErr w:type="spellStart"/>
            <w:r w:rsidRPr="00575608">
              <w:t>Palomitas</w:t>
            </w:r>
            <w:proofErr w:type="spellEnd"/>
            <w:r w:rsidRPr="00575608">
              <w:t xml:space="preserve"> et Santa Lucia;</w:t>
            </w:r>
          </w:p>
        </w:tc>
      </w:tr>
      <w:tr w:rsidR="00822106" w:rsidRPr="00575608" w:rsidTr="00900F76">
        <w:tc>
          <w:tcPr>
            <w:tcW w:w="4819" w:type="dxa"/>
            <w:vMerge/>
            <w:shd w:val="clear" w:color="auto" w:fill="auto"/>
          </w:tcPr>
          <w:p w:rsidR="00822106" w:rsidRPr="00575608" w:rsidRDefault="00822106" w:rsidP="00BC7FF5">
            <w:pPr>
              <w:spacing w:before="40" w:after="100" w:line="220" w:lineRule="atLeast"/>
              <w:ind w:right="113"/>
            </w:pPr>
          </w:p>
        </w:tc>
        <w:tc>
          <w:tcPr>
            <w:tcW w:w="4820" w:type="dxa"/>
            <w:shd w:val="clear" w:color="auto" w:fill="auto"/>
          </w:tcPr>
          <w:p w:rsidR="00822106" w:rsidRPr="00575608" w:rsidRDefault="00822106" w:rsidP="00BC7FF5">
            <w:pPr>
              <w:numPr>
                <w:ilvl w:val="0"/>
                <w:numId w:val="5"/>
              </w:numPr>
              <w:suppressAutoHyphens w:val="0"/>
              <w:spacing w:before="40" w:after="100" w:line="220" w:lineRule="atLeast"/>
              <w:ind w:right="113"/>
            </w:pPr>
            <w:r w:rsidRPr="00575608">
              <w:t>Exposition organisée dans le passage Santa Rosa du centre historique de Lima par des adolescents et des jeunes ayant des aptitudes différentes des centres d</w:t>
            </w:r>
            <w:r>
              <w:t>’</w:t>
            </w:r>
            <w:r w:rsidRPr="00575608">
              <w:t>enseignement spécial de Lima;</w:t>
            </w:r>
          </w:p>
        </w:tc>
      </w:tr>
      <w:tr w:rsidR="00822106" w:rsidRPr="00575608" w:rsidTr="00900F76">
        <w:tc>
          <w:tcPr>
            <w:tcW w:w="4819" w:type="dxa"/>
            <w:vMerge/>
            <w:shd w:val="clear" w:color="auto" w:fill="auto"/>
          </w:tcPr>
          <w:p w:rsidR="00822106" w:rsidRPr="00575608" w:rsidRDefault="00822106" w:rsidP="00BC7FF5">
            <w:pPr>
              <w:spacing w:before="40" w:after="100" w:line="220" w:lineRule="atLeast"/>
              <w:ind w:right="113"/>
            </w:pPr>
          </w:p>
        </w:tc>
        <w:tc>
          <w:tcPr>
            <w:tcW w:w="4820" w:type="dxa"/>
            <w:shd w:val="clear" w:color="auto" w:fill="auto"/>
          </w:tcPr>
          <w:p w:rsidR="00822106" w:rsidRPr="00575608" w:rsidRDefault="00822106" w:rsidP="00BC7FF5">
            <w:pPr>
              <w:numPr>
                <w:ilvl w:val="0"/>
                <w:numId w:val="5"/>
              </w:numPr>
              <w:suppressAutoHyphens w:val="0"/>
              <w:spacing w:before="40" w:after="100" w:line="220" w:lineRule="atLeast"/>
              <w:ind w:right="113"/>
            </w:pPr>
            <w:r w:rsidRPr="00575608">
              <w:t>Atelier d</w:t>
            </w:r>
            <w:r>
              <w:t>’</w:t>
            </w:r>
            <w:r w:rsidRPr="00575608">
              <w:t>art scénique à l</w:t>
            </w:r>
            <w:r>
              <w:t>’</w:t>
            </w:r>
            <w:r w:rsidRPr="00575608">
              <w:t>intention de personnes handicapées, le but étant de les faire participer au développement culturel de nos villes;</w:t>
            </w:r>
          </w:p>
        </w:tc>
      </w:tr>
      <w:tr w:rsidR="00822106" w:rsidRPr="00575608" w:rsidTr="00900F76">
        <w:tc>
          <w:tcPr>
            <w:tcW w:w="4819" w:type="dxa"/>
            <w:vMerge/>
            <w:shd w:val="clear" w:color="auto" w:fill="auto"/>
          </w:tcPr>
          <w:p w:rsidR="00822106" w:rsidRPr="00575608" w:rsidRDefault="00822106" w:rsidP="00BC7FF5">
            <w:pPr>
              <w:spacing w:before="40" w:after="100" w:line="220" w:lineRule="atLeast"/>
              <w:ind w:right="113"/>
            </w:pPr>
          </w:p>
        </w:tc>
        <w:tc>
          <w:tcPr>
            <w:tcW w:w="4820" w:type="dxa"/>
            <w:shd w:val="clear" w:color="auto" w:fill="auto"/>
          </w:tcPr>
          <w:p w:rsidR="00822106" w:rsidRPr="00575608" w:rsidRDefault="00822106" w:rsidP="00BC7FF5">
            <w:pPr>
              <w:numPr>
                <w:ilvl w:val="0"/>
                <w:numId w:val="6"/>
              </w:numPr>
              <w:suppressAutoHyphens w:val="0"/>
              <w:spacing w:before="40" w:after="100" w:line="220" w:lineRule="atLeast"/>
              <w:ind w:right="113"/>
            </w:pPr>
            <w:r w:rsidRPr="00575608">
              <w:t>Activités organisées dans des centres d</w:t>
            </w:r>
            <w:r>
              <w:t>’</w:t>
            </w:r>
            <w:r w:rsidRPr="00575608">
              <w:t>enseignement spéciaux, l</w:t>
            </w:r>
            <w:r>
              <w:t>’</w:t>
            </w:r>
            <w:r w:rsidRPr="00575608">
              <w:t>objectif étant de communiquer par le biais de l</w:t>
            </w:r>
            <w:r>
              <w:t>’</w:t>
            </w:r>
            <w:r w:rsidRPr="00575608">
              <w:t>art, du théâtre et de spectacles de marionnettes;</w:t>
            </w:r>
          </w:p>
        </w:tc>
      </w:tr>
      <w:tr w:rsidR="00822106" w:rsidRPr="00575608" w:rsidTr="00900F76">
        <w:tc>
          <w:tcPr>
            <w:tcW w:w="4819" w:type="dxa"/>
            <w:vMerge/>
            <w:shd w:val="clear" w:color="auto" w:fill="auto"/>
          </w:tcPr>
          <w:p w:rsidR="00822106" w:rsidRPr="00575608" w:rsidRDefault="00822106" w:rsidP="00BC7FF5">
            <w:pPr>
              <w:spacing w:before="40" w:after="100" w:line="220" w:lineRule="atLeast"/>
              <w:ind w:right="113"/>
            </w:pPr>
          </w:p>
        </w:tc>
        <w:tc>
          <w:tcPr>
            <w:tcW w:w="4820" w:type="dxa"/>
            <w:shd w:val="clear" w:color="auto" w:fill="auto"/>
          </w:tcPr>
          <w:p w:rsidR="00822106" w:rsidRPr="00575608" w:rsidRDefault="00822106" w:rsidP="00BC7FF5">
            <w:pPr>
              <w:numPr>
                <w:ilvl w:val="0"/>
                <w:numId w:val="5"/>
              </w:numPr>
              <w:suppressAutoHyphens w:val="0"/>
              <w:spacing w:before="40" w:after="100" w:line="220" w:lineRule="atLeast"/>
              <w:ind w:right="113"/>
            </w:pPr>
            <w:r w:rsidRPr="00575608">
              <w:t>Organisation du premier concours consacré aux enfants ayant des talents particuliers, dans le but de valoriser, de stimuler et de favoriser le potentiel créatif et le talent des enfants et des jeunes ayant des besoins spéciaux et de favoriser leur insertion et le développement d</w:t>
            </w:r>
            <w:r>
              <w:t>’</w:t>
            </w:r>
            <w:r w:rsidRPr="00575608">
              <w:t>une éducation favorisant l</w:t>
            </w:r>
            <w:r>
              <w:t>’</w:t>
            </w:r>
            <w:r w:rsidRPr="00575608">
              <w:t>intégration plutôt que l</w:t>
            </w:r>
            <w:r>
              <w:t>’</w:t>
            </w:r>
            <w:r w:rsidRPr="00575608">
              <w:t>exclusion.</w:t>
            </w:r>
          </w:p>
        </w:tc>
      </w:tr>
      <w:tr w:rsidR="00822106" w:rsidRPr="00575608" w:rsidTr="00900F76">
        <w:tc>
          <w:tcPr>
            <w:tcW w:w="4819" w:type="dxa"/>
            <w:vMerge w:val="restart"/>
            <w:shd w:val="clear" w:color="auto" w:fill="auto"/>
          </w:tcPr>
          <w:p w:rsidR="00822106" w:rsidRPr="00575608" w:rsidRDefault="00822106" w:rsidP="00BC7FF5">
            <w:pPr>
              <w:spacing w:before="40" w:after="100" w:line="220" w:lineRule="atLeast"/>
              <w:ind w:right="113"/>
            </w:pPr>
            <w:r w:rsidRPr="00575608">
              <w:t>Les mesures prises en vue de garantir l</w:t>
            </w:r>
            <w:r>
              <w:t>’</w:t>
            </w:r>
            <w:r w:rsidRPr="00575608">
              <w:t>accessibilité des installations culturelles, récréatives, touristiques et sportives, accessibles pour les personnes handicapées, dont les enfants handicapés, notamment en en faisant une condition des marchés et financements publics</w:t>
            </w:r>
            <w:r>
              <w:t>.</w:t>
            </w:r>
          </w:p>
        </w:tc>
        <w:tc>
          <w:tcPr>
            <w:tcW w:w="4820" w:type="dxa"/>
            <w:shd w:val="clear" w:color="auto" w:fill="auto"/>
          </w:tcPr>
          <w:p w:rsidR="00822106" w:rsidRPr="00575608" w:rsidRDefault="00822106" w:rsidP="00BC7FF5">
            <w:pPr>
              <w:suppressAutoHyphens w:val="0"/>
              <w:spacing w:before="40" w:after="100" w:line="220" w:lineRule="atLeast"/>
              <w:ind w:right="113"/>
            </w:pPr>
            <w:r w:rsidRPr="00575608">
              <w:t xml:space="preserve">La loi générale </w:t>
            </w:r>
            <w:r w:rsidRPr="00575608">
              <w:rPr>
                <w:rFonts w:eastAsia="MS Mincho"/>
              </w:rPr>
              <w:t>n</w:t>
            </w:r>
            <w:r w:rsidRPr="00575608">
              <w:rPr>
                <w:rFonts w:eastAsia="MS Mincho"/>
                <w:vertAlign w:val="superscript"/>
              </w:rPr>
              <w:t>o</w:t>
            </w:r>
            <w:r w:rsidRPr="00575608">
              <w:t> 29408 relative au tourisme, publiée le 18 septemb</w:t>
            </w:r>
            <w:r>
              <w:t xml:space="preserve">re 2009, dispose en son article </w:t>
            </w:r>
            <w:r w:rsidRPr="00575608">
              <w:t>46 que le Ministère du commerce extérieur et du tourisme a la responsabilité de concevoir et de mettre en œuvre le programme de tourisme social en collaboration avec des organismes publics et privés, programme qui vise à favoriser et à développer les activités touristiques en faveur des différentes catégories de la population, parmi lesquelles les personnes handicapées.</w:t>
            </w:r>
          </w:p>
        </w:tc>
      </w:tr>
      <w:tr w:rsidR="00822106" w:rsidRPr="00575608" w:rsidTr="00BC7FF5">
        <w:tc>
          <w:tcPr>
            <w:tcW w:w="4819" w:type="dxa"/>
            <w:vMerge/>
            <w:shd w:val="clear" w:color="auto" w:fill="auto"/>
          </w:tcPr>
          <w:p w:rsidR="00822106" w:rsidRPr="00575608" w:rsidRDefault="00822106" w:rsidP="00BC7FF5">
            <w:pPr>
              <w:spacing w:before="40" w:after="100" w:line="220" w:lineRule="atLeast"/>
              <w:ind w:right="113"/>
            </w:pPr>
          </w:p>
        </w:tc>
        <w:tc>
          <w:tcPr>
            <w:tcW w:w="4820" w:type="dxa"/>
            <w:shd w:val="clear" w:color="auto" w:fill="auto"/>
          </w:tcPr>
          <w:p w:rsidR="00822106" w:rsidRPr="00575608" w:rsidRDefault="00822106" w:rsidP="00BC7FF5">
            <w:pPr>
              <w:suppressAutoHyphens w:val="0"/>
              <w:spacing w:before="40" w:after="100" w:line="220" w:lineRule="atLeast"/>
              <w:ind w:right="113"/>
            </w:pPr>
            <w:r w:rsidRPr="00575608">
              <w:t xml:space="preserve">Le </w:t>
            </w:r>
            <w:proofErr w:type="spellStart"/>
            <w:r w:rsidRPr="00575608">
              <w:t>Vice-Ministère</w:t>
            </w:r>
            <w:proofErr w:type="spellEnd"/>
            <w:r w:rsidRPr="00575608">
              <w:t xml:space="preserve"> du tourisme, par le biais de la Direction nationale du tourisme, est chargé d</w:t>
            </w:r>
            <w:r>
              <w:t>’</w:t>
            </w:r>
            <w:r w:rsidRPr="00575608">
              <w:t>élaborer le programme de tourisme social, conformément aux dispositions de la loi, qui doit comprendre des mesures de facilitation afin que les personnes handicapées puissent bénéficier d</w:t>
            </w:r>
            <w:r>
              <w:t>’</w:t>
            </w:r>
            <w:r w:rsidRPr="00575608">
              <w:t>activités touristiques, ce qui suppose que les installations touristiques soient accessibles.</w:t>
            </w:r>
          </w:p>
        </w:tc>
      </w:tr>
      <w:tr w:rsidR="00822106" w:rsidRPr="00575608" w:rsidTr="00BC7FF5">
        <w:tc>
          <w:tcPr>
            <w:tcW w:w="4819" w:type="dxa"/>
            <w:shd w:val="clear" w:color="auto" w:fill="auto"/>
          </w:tcPr>
          <w:p w:rsidR="00822106" w:rsidRPr="00575608" w:rsidRDefault="00822106" w:rsidP="00BC7FF5">
            <w:pPr>
              <w:spacing w:before="40" w:after="100" w:line="220" w:lineRule="atLeast"/>
              <w:ind w:right="113"/>
            </w:pPr>
            <w:r w:rsidRPr="00575608">
              <w:t>Les mesures prises, y compris dans le cadre de la participation aux efforts internationaux pertinents, pour éviter que les lois relatives à la propriété intellectuelle entravent l</w:t>
            </w:r>
            <w:r>
              <w:t>’</w:t>
            </w:r>
            <w:r w:rsidRPr="00575608">
              <w:t>accès des personnes handicapées aux produits culturels</w:t>
            </w:r>
            <w:r>
              <w:t>.</w:t>
            </w:r>
          </w:p>
        </w:tc>
        <w:tc>
          <w:tcPr>
            <w:tcW w:w="4820" w:type="dxa"/>
            <w:shd w:val="clear" w:color="auto" w:fill="auto"/>
          </w:tcPr>
          <w:p w:rsidR="00822106" w:rsidRPr="00575608" w:rsidRDefault="00822106" w:rsidP="00BC7FF5">
            <w:pPr>
              <w:suppressAutoHyphens w:val="0"/>
              <w:spacing w:before="40" w:after="100" w:line="220" w:lineRule="atLeast"/>
              <w:ind w:right="113"/>
            </w:pPr>
            <w:r w:rsidRPr="00575608">
              <w:t>La municipalité de Lima indique qu</w:t>
            </w:r>
            <w:r>
              <w:t>’</w:t>
            </w:r>
            <w:r w:rsidRPr="00575608">
              <w:t>un projet pilote de guides touristiques spéciaux a été mis en œuvre, avec la collaboration de l</w:t>
            </w:r>
            <w:r>
              <w:t>’</w:t>
            </w:r>
            <w:r w:rsidRPr="00575608">
              <w:t>Institut national de la culture, dans le but de former six jeunes atteints de déficience intellectuelle.</w:t>
            </w:r>
          </w:p>
        </w:tc>
      </w:tr>
      <w:tr w:rsidR="00822106" w:rsidRPr="00575608" w:rsidTr="00BC7FF5">
        <w:tc>
          <w:tcPr>
            <w:tcW w:w="4819" w:type="dxa"/>
            <w:shd w:val="clear" w:color="auto" w:fill="auto"/>
          </w:tcPr>
          <w:p w:rsidR="00822106" w:rsidRPr="00575608" w:rsidRDefault="00822106" w:rsidP="00BC7FF5">
            <w:pPr>
              <w:spacing w:before="40" w:after="100" w:line="220" w:lineRule="atLeast"/>
              <w:ind w:right="113"/>
            </w:pPr>
          </w:p>
        </w:tc>
        <w:tc>
          <w:tcPr>
            <w:tcW w:w="4820" w:type="dxa"/>
            <w:shd w:val="clear" w:color="auto" w:fill="auto"/>
          </w:tcPr>
          <w:p w:rsidR="00822106" w:rsidRPr="00575608" w:rsidRDefault="00822106" w:rsidP="00BC7FF5">
            <w:pPr>
              <w:suppressAutoHyphens w:val="0"/>
              <w:spacing w:before="40" w:after="100" w:line="220" w:lineRule="atLeast"/>
              <w:ind w:right="113"/>
            </w:pPr>
            <w:r w:rsidRPr="00575608">
              <w:t xml:space="preserve">Par ailleurs, huit jeunes atteints de déficience intellectuelle seront également formés en tant que guides spéciaux, avec la collaboration du Parc des légendes (Parque de las </w:t>
            </w:r>
            <w:proofErr w:type="spellStart"/>
            <w:r w:rsidRPr="00575608">
              <w:t>Leyendas</w:t>
            </w:r>
            <w:proofErr w:type="spellEnd"/>
            <w:r w:rsidRPr="00575608">
              <w:t>).</w:t>
            </w:r>
          </w:p>
        </w:tc>
      </w:tr>
      <w:tr w:rsidR="00822106" w:rsidRPr="00575608" w:rsidTr="00900F76">
        <w:tc>
          <w:tcPr>
            <w:tcW w:w="4819" w:type="dxa"/>
            <w:vMerge w:val="restart"/>
            <w:shd w:val="clear" w:color="auto" w:fill="auto"/>
          </w:tcPr>
          <w:p w:rsidR="00822106" w:rsidRPr="00575608" w:rsidRDefault="00822106" w:rsidP="00BC7FF5">
            <w:pPr>
              <w:spacing w:before="40" w:after="100" w:line="220" w:lineRule="atLeast"/>
              <w:ind w:right="113"/>
            </w:pPr>
            <w:r w:rsidRPr="00575608">
              <w:t>Les mesures prises pour promouvoir la culture des sourds</w:t>
            </w:r>
            <w:r>
              <w:t>.</w:t>
            </w:r>
          </w:p>
        </w:tc>
        <w:tc>
          <w:tcPr>
            <w:tcW w:w="4820" w:type="dxa"/>
            <w:shd w:val="clear" w:color="auto" w:fill="auto"/>
          </w:tcPr>
          <w:p w:rsidR="00822106" w:rsidRPr="00575608" w:rsidRDefault="00822106" w:rsidP="00BC7FF5">
            <w:pPr>
              <w:numPr>
                <w:ilvl w:val="0"/>
                <w:numId w:val="5"/>
              </w:numPr>
              <w:suppressAutoHyphens w:val="0"/>
              <w:spacing w:before="40" w:after="100" w:line="220" w:lineRule="atLeast"/>
              <w:ind w:right="113"/>
            </w:pPr>
            <w:r w:rsidRPr="00575608">
              <w:t xml:space="preserve">Le projet de loi </w:t>
            </w:r>
            <w:r w:rsidRPr="00575608">
              <w:rPr>
                <w:rFonts w:eastAsia="MS Mincho"/>
              </w:rPr>
              <w:t>n</w:t>
            </w:r>
            <w:r w:rsidRPr="00575608">
              <w:rPr>
                <w:rFonts w:eastAsia="MS Mincho"/>
                <w:vertAlign w:val="superscript"/>
              </w:rPr>
              <w:t>o</w:t>
            </w:r>
            <w:r w:rsidRPr="00575608">
              <w:t> 02752/2008-CR propose de reconnaître officiellement la langue des signes péruvienne comme moyen de communication pour les personnes sourdes sur tout le territoire national; le projet de loi a reçu un avis favorable de la Commission de la santé.</w:t>
            </w:r>
          </w:p>
        </w:tc>
      </w:tr>
      <w:tr w:rsidR="00822106" w:rsidRPr="00575608" w:rsidTr="00900F76">
        <w:tc>
          <w:tcPr>
            <w:tcW w:w="4819" w:type="dxa"/>
            <w:vMerge/>
            <w:shd w:val="clear" w:color="auto" w:fill="auto"/>
          </w:tcPr>
          <w:p w:rsidR="00822106" w:rsidRPr="00575608" w:rsidRDefault="00822106" w:rsidP="00BC7FF5">
            <w:pPr>
              <w:spacing w:before="40" w:after="100" w:line="220" w:lineRule="atLeast"/>
              <w:ind w:right="113"/>
            </w:pPr>
          </w:p>
        </w:tc>
        <w:tc>
          <w:tcPr>
            <w:tcW w:w="4820" w:type="dxa"/>
            <w:shd w:val="clear" w:color="auto" w:fill="auto"/>
          </w:tcPr>
          <w:p w:rsidR="00822106" w:rsidRPr="00575608" w:rsidRDefault="00822106" w:rsidP="00BC7FF5">
            <w:pPr>
              <w:numPr>
                <w:ilvl w:val="0"/>
                <w:numId w:val="5"/>
              </w:numPr>
              <w:suppressAutoHyphens w:val="0"/>
              <w:spacing w:before="40" w:after="100" w:line="220" w:lineRule="atLeast"/>
              <w:ind w:right="113"/>
            </w:pPr>
            <w:r w:rsidRPr="00575608">
              <w:t xml:space="preserve">Le Congrès a approuvé une loi pour que la </w:t>
            </w:r>
            <w:proofErr w:type="spellStart"/>
            <w:r w:rsidRPr="00575608">
              <w:t>surdicécité</w:t>
            </w:r>
            <w:proofErr w:type="spellEnd"/>
            <w:r w:rsidRPr="00575608">
              <w:t xml:space="preserve"> soit reconnue comme un handicap; la loi est conforme à l</w:t>
            </w:r>
            <w:r>
              <w:t>’</w:t>
            </w:r>
            <w:r w:rsidRPr="00575608">
              <w:t>article 2 de la Constitution relatif à l</w:t>
            </w:r>
            <w:r>
              <w:t>’</w:t>
            </w:r>
            <w:r w:rsidRPr="00575608">
              <w:t>égalité entre les personnes.</w:t>
            </w:r>
          </w:p>
        </w:tc>
      </w:tr>
      <w:tr w:rsidR="00822106" w:rsidRPr="00575608" w:rsidTr="00900F76">
        <w:tc>
          <w:tcPr>
            <w:tcW w:w="4819" w:type="dxa"/>
            <w:shd w:val="clear" w:color="auto" w:fill="auto"/>
          </w:tcPr>
          <w:p w:rsidR="00822106" w:rsidRPr="00575608" w:rsidRDefault="00822106" w:rsidP="00BC7FF5">
            <w:pPr>
              <w:spacing w:before="40" w:after="100" w:line="220" w:lineRule="atLeast"/>
              <w:ind w:right="113"/>
            </w:pPr>
            <w:r w:rsidRPr="00575608">
              <w:t>Les mesures prises pour soutenir la participation des personnes handicapées aux activités sportives, notamment pour mettre un terme au traitement discriminatoire et différencié des personnes handicapées dans la remise des prix et médailles</w:t>
            </w:r>
            <w:r>
              <w:t>.</w:t>
            </w:r>
          </w:p>
        </w:tc>
        <w:tc>
          <w:tcPr>
            <w:tcW w:w="4820" w:type="dxa"/>
            <w:shd w:val="clear" w:color="auto" w:fill="auto"/>
          </w:tcPr>
          <w:p w:rsidR="00822106" w:rsidRPr="00575608" w:rsidRDefault="00822106" w:rsidP="00BC7FF5">
            <w:pPr>
              <w:suppressAutoHyphens w:val="0"/>
              <w:spacing w:before="40" w:after="100" w:line="220" w:lineRule="atLeast"/>
              <w:ind w:right="113"/>
            </w:pPr>
            <w:r w:rsidRPr="00575608">
              <w:t>La loi relative aux infractions et sanctions comprend un article qui considère comme une faute très grave le fait pour l</w:t>
            </w:r>
            <w:r>
              <w:t>’</w:t>
            </w:r>
            <w:r w:rsidRPr="00575608">
              <w:t>Institut péruvien des sports et le Comité olympique péruvien de ne pas reconnaître les sportifs handicapés qui obtiennent des prix et des médailles olympiques dans leurs disciplines respectives de la même façon que des athlètes et des sportifs non handicapés.</w:t>
            </w:r>
          </w:p>
        </w:tc>
      </w:tr>
      <w:tr w:rsidR="00822106" w:rsidRPr="00575608" w:rsidTr="00900F76">
        <w:tc>
          <w:tcPr>
            <w:tcW w:w="4819" w:type="dxa"/>
            <w:tcBorders>
              <w:bottom w:val="single" w:sz="12" w:space="0" w:color="auto"/>
            </w:tcBorders>
            <w:shd w:val="clear" w:color="auto" w:fill="auto"/>
          </w:tcPr>
          <w:p w:rsidR="00822106" w:rsidRPr="00575608" w:rsidRDefault="00822106" w:rsidP="00BC7FF5">
            <w:pPr>
              <w:spacing w:before="40" w:after="100" w:line="220" w:lineRule="atLeast"/>
              <w:ind w:right="113"/>
            </w:pPr>
            <w:r w:rsidRPr="00575608">
              <w:t>Les mesures prises pour assurer aux enfants handicapés l</w:t>
            </w:r>
            <w:r>
              <w:t>’</w:t>
            </w:r>
            <w:r w:rsidRPr="00575608">
              <w:t>accès, sur la base de l</w:t>
            </w:r>
            <w:r>
              <w:t>’</w:t>
            </w:r>
            <w:r w:rsidRPr="00575608">
              <w:t>égalité avec tous les autres enfants, aux installations de jeux, récréatives, de loisirs et sportives, y compris dans le système scolaire</w:t>
            </w:r>
            <w:r>
              <w:t>.</w:t>
            </w:r>
          </w:p>
        </w:tc>
        <w:tc>
          <w:tcPr>
            <w:tcW w:w="4820" w:type="dxa"/>
            <w:tcBorders>
              <w:bottom w:val="single" w:sz="12" w:space="0" w:color="auto"/>
            </w:tcBorders>
            <w:shd w:val="clear" w:color="auto" w:fill="auto"/>
          </w:tcPr>
          <w:p w:rsidR="00822106" w:rsidRPr="00575608" w:rsidRDefault="00822106" w:rsidP="00BC7FF5">
            <w:pPr>
              <w:suppressAutoHyphens w:val="0"/>
              <w:spacing w:before="40" w:after="100" w:line="220" w:lineRule="atLeast"/>
              <w:ind w:right="113"/>
            </w:pPr>
            <w:r w:rsidRPr="00575608">
              <w:t xml:space="preserve">Le Ministère de la femme et du développement social gère les programmes nationaux </w:t>
            </w:r>
            <w:proofErr w:type="spellStart"/>
            <w:r w:rsidRPr="00575608">
              <w:t>Wawa</w:t>
            </w:r>
            <w:proofErr w:type="spellEnd"/>
            <w:r w:rsidRPr="00575608">
              <w:t xml:space="preserve"> </w:t>
            </w:r>
            <w:proofErr w:type="spellStart"/>
            <w:r w:rsidRPr="00575608">
              <w:t>Wasi</w:t>
            </w:r>
            <w:proofErr w:type="spellEnd"/>
            <w:r w:rsidRPr="00575608">
              <w:t xml:space="preserve"> et INABIF, qui sont notamment destinés aux garçons et filles de moins de 4 ans ayant besoin d</w:t>
            </w:r>
            <w:r>
              <w:t>’</w:t>
            </w:r>
            <w:r w:rsidRPr="00575608">
              <w:t>une attention et d</w:t>
            </w:r>
            <w:r>
              <w:t>’</w:t>
            </w:r>
            <w:r w:rsidRPr="00575608">
              <w:t>une prise en charge parce que leurs parents travaillent ou recherchent un emploi ou parce qu</w:t>
            </w:r>
            <w:r>
              <w:t>’</w:t>
            </w:r>
            <w:r w:rsidRPr="00575608">
              <w:t>aucun adulte ne peut s</w:t>
            </w:r>
            <w:r>
              <w:t>’</w:t>
            </w:r>
            <w:r w:rsidRPr="00575608">
              <w:t>en occuper à plein temps.</w:t>
            </w:r>
          </w:p>
        </w:tc>
      </w:tr>
    </w:tbl>
    <w:p w:rsidR="00822106" w:rsidRPr="00CF3504" w:rsidRDefault="00822106" w:rsidP="00822106">
      <w:pPr>
        <w:pStyle w:val="H1G"/>
      </w:pPr>
      <w:r>
        <w:tab/>
      </w:r>
      <w:r w:rsidRPr="00575608">
        <w:t>D.</w:t>
      </w:r>
      <w:r w:rsidRPr="00575608">
        <w:tab/>
        <w:t>La situation particulière des garçons, des filles et des femmes présentant un handicap</w:t>
      </w:r>
    </w:p>
    <w:p w:rsidR="00822106" w:rsidRPr="00575608" w:rsidRDefault="00822106" w:rsidP="00822106">
      <w:pPr>
        <w:pStyle w:val="H23G"/>
      </w:pPr>
      <w:r w:rsidRPr="00575608">
        <w:tab/>
        <w:t>1.</w:t>
      </w:r>
      <w:r w:rsidRPr="00575608">
        <w:tab/>
        <w:t>Article 6</w:t>
      </w:r>
      <w:r>
        <w:br/>
        <w:t>L</w:t>
      </w:r>
      <w:r w:rsidRPr="00575608">
        <w:t>es femmes handicapées</w:t>
      </w:r>
    </w:p>
    <w:p w:rsidR="00822106" w:rsidRPr="00575608" w:rsidRDefault="00822106" w:rsidP="00BC7FF5">
      <w:pPr>
        <w:pStyle w:val="SingleTxtG"/>
        <w:spacing w:line="220" w:lineRule="atLeast"/>
      </w:pPr>
      <w:r w:rsidRPr="00575608">
        <w:t>83.</w:t>
      </w:r>
      <w:r w:rsidRPr="00575608">
        <w:tab/>
        <w:t>Même si les considérations liées au sexe doivent être abordées au titre de chacun des articles pertinents, le rapport devrait contenir, au sujet de cet article spécifique, des informations sur les mesures prises par l</w:t>
      </w:r>
      <w:r>
        <w:t>’</w:t>
      </w:r>
      <w:r w:rsidRPr="00575608">
        <w:t>État partie pour assurer le plein épanouissement, la promotion et l</w:t>
      </w:r>
      <w:r>
        <w:t>’</w:t>
      </w:r>
      <w:r w:rsidRPr="00575608">
        <w:t xml:space="preserve">autonomisation des femmes, afin de leur garantir </w:t>
      </w:r>
      <w:r w:rsidRPr="00CF3504">
        <w:t>l’exercice</w:t>
      </w:r>
      <w:r w:rsidRPr="00575608">
        <w:t xml:space="preserve"> et la jouissance des droits et des libertés fondamentales énoncés dans la Convention, ainsi que l</w:t>
      </w:r>
      <w:r>
        <w:t>’</w:t>
      </w:r>
      <w:r w:rsidRPr="00575608">
        <w:t>élimination de toutes les formes de discrimination.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9"/>
        <w:gridCol w:w="4820"/>
      </w:tblGrid>
      <w:tr w:rsidR="00822106" w:rsidRPr="00CF3504" w:rsidTr="00900F76">
        <w:trPr>
          <w:tblHeader/>
        </w:trPr>
        <w:tc>
          <w:tcPr>
            <w:tcW w:w="4819" w:type="dxa"/>
            <w:tcBorders>
              <w:top w:val="single" w:sz="4" w:space="0" w:color="auto"/>
              <w:bottom w:val="single" w:sz="12" w:space="0" w:color="auto"/>
            </w:tcBorders>
            <w:shd w:val="clear" w:color="auto" w:fill="auto"/>
            <w:vAlign w:val="bottom"/>
          </w:tcPr>
          <w:p w:rsidR="00822106" w:rsidRPr="00CF3504" w:rsidRDefault="00822106" w:rsidP="00900F76">
            <w:pPr>
              <w:spacing w:before="80" w:after="80" w:line="200" w:lineRule="exact"/>
              <w:ind w:right="113"/>
              <w:rPr>
                <w:i/>
                <w:sz w:val="16"/>
                <w:szCs w:val="16"/>
              </w:rPr>
            </w:pPr>
            <w:r>
              <w:rPr>
                <w:i/>
                <w:sz w:val="16"/>
                <w:szCs w:val="16"/>
              </w:rPr>
              <w:t>Renseignements à fournir</w:t>
            </w:r>
          </w:p>
        </w:tc>
        <w:tc>
          <w:tcPr>
            <w:tcW w:w="4820" w:type="dxa"/>
            <w:tcBorders>
              <w:top w:val="single" w:sz="4" w:space="0" w:color="auto"/>
              <w:bottom w:val="single" w:sz="12" w:space="0" w:color="auto"/>
            </w:tcBorders>
            <w:shd w:val="clear" w:color="auto" w:fill="auto"/>
            <w:vAlign w:val="bottom"/>
          </w:tcPr>
          <w:p w:rsidR="00822106" w:rsidRPr="00CF3504" w:rsidRDefault="00822106" w:rsidP="00900F76">
            <w:pPr>
              <w:spacing w:before="80" w:after="80" w:line="200" w:lineRule="exact"/>
              <w:ind w:right="113"/>
              <w:rPr>
                <w:i/>
                <w:sz w:val="16"/>
                <w:szCs w:val="16"/>
              </w:rPr>
            </w:pPr>
            <w:r w:rsidRPr="00CF3504">
              <w:rPr>
                <w:i/>
                <w:sz w:val="16"/>
                <w:szCs w:val="16"/>
              </w:rPr>
              <w:t>Progrès réalisés</w:t>
            </w:r>
          </w:p>
        </w:tc>
      </w:tr>
      <w:tr w:rsidR="00822106" w:rsidRPr="00CF3504" w:rsidTr="00900F76">
        <w:trPr>
          <w:trHeight w:hRule="exact" w:val="113"/>
          <w:tblHeader/>
        </w:trPr>
        <w:tc>
          <w:tcPr>
            <w:tcW w:w="4819" w:type="dxa"/>
            <w:tcBorders>
              <w:top w:val="single" w:sz="12" w:space="0" w:color="auto"/>
            </w:tcBorders>
            <w:shd w:val="clear" w:color="auto" w:fill="auto"/>
            <w:vAlign w:val="bottom"/>
          </w:tcPr>
          <w:p w:rsidR="00822106" w:rsidRPr="00CF3504" w:rsidRDefault="00822106" w:rsidP="00900F76">
            <w:pPr>
              <w:spacing w:before="80" w:after="80" w:line="200" w:lineRule="exact"/>
              <w:ind w:right="113"/>
              <w:rPr>
                <w:i/>
                <w:sz w:val="16"/>
                <w:szCs w:val="16"/>
              </w:rPr>
            </w:pPr>
          </w:p>
        </w:tc>
        <w:tc>
          <w:tcPr>
            <w:tcW w:w="4820" w:type="dxa"/>
            <w:tcBorders>
              <w:top w:val="single" w:sz="12" w:space="0" w:color="auto"/>
            </w:tcBorders>
            <w:shd w:val="clear" w:color="auto" w:fill="auto"/>
            <w:vAlign w:val="bottom"/>
          </w:tcPr>
          <w:p w:rsidR="00822106" w:rsidRPr="00CF3504" w:rsidRDefault="00822106" w:rsidP="00900F76">
            <w:pPr>
              <w:spacing w:before="80" w:after="80" w:line="200" w:lineRule="exact"/>
              <w:ind w:right="113"/>
              <w:rPr>
                <w:i/>
                <w:sz w:val="16"/>
                <w:szCs w:val="16"/>
              </w:rPr>
            </w:pPr>
          </w:p>
        </w:tc>
      </w:tr>
      <w:tr w:rsidR="00822106" w:rsidRPr="00575608" w:rsidTr="00900F76">
        <w:tc>
          <w:tcPr>
            <w:tcW w:w="4819" w:type="dxa"/>
            <w:vMerge w:val="restart"/>
            <w:shd w:val="clear" w:color="auto" w:fill="auto"/>
          </w:tcPr>
          <w:p w:rsidR="00822106" w:rsidRPr="00575608" w:rsidRDefault="00822106" w:rsidP="00BC7FF5">
            <w:pPr>
              <w:spacing w:before="40" w:after="100" w:line="220" w:lineRule="atLeast"/>
              <w:ind w:right="113"/>
            </w:pPr>
            <w:r>
              <w:t>L’</w:t>
            </w:r>
            <w:r w:rsidRPr="00575608">
              <w:t>inégalité dont souffrent les femmes et les filles handicapées en raison de leur sexe est</w:t>
            </w:r>
            <w:r>
              <w:t>-elle</w:t>
            </w:r>
            <w:r w:rsidRPr="00575608">
              <w:t xml:space="preserve"> pris</w:t>
            </w:r>
            <w:r>
              <w:t>e</w:t>
            </w:r>
            <w:r w:rsidRPr="00575608">
              <w:t xml:space="preserve"> en considération lors de l</w:t>
            </w:r>
            <w:r>
              <w:t>’</w:t>
            </w:r>
            <w:r w:rsidRPr="00575608">
              <w:t>élaboration de la législation et des politiques, ainsi que dans l</w:t>
            </w:r>
            <w:r>
              <w:t>’</w:t>
            </w:r>
            <w:r w:rsidRPr="00575608">
              <w:t>élaboration des programmes</w:t>
            </w:r>
            <w:r>
              <w:t>?</w:t>
            </w:r>
          </w:p>
        </w:tc>
        <w:tc>
          <w:tcPr>
            <w:tcW w:w="4820" w:type="dxa"/>
            <w:shd w:val="clear" w:color="auto" w:fill="auto"/>
          </w:tcPr>
          <w:p w:rsidR="00822106" w:rsidRPr="00575608" w:rsidRDefault="00822106" w:rsidP="00BC7FF5">
            <w:pPr>
              <w:spacing w:before="40" w:after="100" w:line="220" w:lineRule="atLeast"/>
              <w:ind w:right="113"/>
            </w:pPr>
            <w:r w:rsidRPr="00575608">
              <w:t>Afin d</w:t>
            </w:r>
            <w:r>
              <w:t>’</w:t>
            </w:r>
            <w:r w:rsidRPr="00575608">
              <w:t>évaluer les progrès réalisés dans ce domaine, l</w:t>
            </w:r>
            <w:r>
              <w:t>’</w:t>
            </w:r>
            <w:r w:rsidRPr="00575608">
              <w:t>État péruvien a intégré la question du handicap dans les programmes stratégiques du Ministère de l</w:t>
            </w:r>
            <w:r>
              <w:t>’</w:t>
            </w:r>
            <w:r w:rsidRPr="00575608">
              <w:t>économie et des finances, et défini tout un ensemble d</w:t>
            </w:r>
            <w:r>
              <w:t>’</w:t>
            </w:r>
            <w:r w:rsidRPr="00575608">
              <w:t>indicateurs qui permettront de mieux suivre les engagements souscrits en</w:t>
            </w:r>
            <w:r>
              <w:t xml:space="preserve"> la matière par chaque secteur.</w:t>
            </w:r>
          </w:p>
        </w:tc>
      </w:tr>
      <w:tr w:rsidR="00822106" w:rsidRPr="00575608" w:rsidTr="00900F76">
        <w:tc>
          <w:tcPr>
            <w:tcW w:w="4819" w:type="dxa"/>
            <w:vMerge/>
            <w:shd w:val="clear" w:color="auto" w:fill="auto"/>
          </w:tcPr>
          <w:p w:rsidR="00822106" w:rsidRPr="00575608" w:rsidRDefault="00822106" w:rsidP="00900F76">
            <w:pPr>
              <w:spacing w:before="40" w:after="120"/>
              <w:ind w:right="113"/>
            </w:pPr>
          </w:p>
        </w:tc>
        <w:tc>
          <w:tcPr>
            <w:tcW w:w="4820" w:type="dxa"/>
            <w:shd w:val="clear" w:color="auto" w:fill="auto"/>
          </w:tcPr>
          <w:p w:rsidR="00822106" w:rsidRPr="00575608" w:rsidRDefault="00822106" w:rsidP="00900F76">
            <w:pPr>
              <w:spacing w:before="40" w:after="120"/>
              <w:ind w:right="113"/>
            </w:pPr>
            <w:r w:rsidRPr="00575608">
              <w:t>En 2010, à l</w:t>
            </w:r>
            <w:r>
              <w:t>’</w:t>
            </w:r>
            <w:r w:rsidRPr="00575608">
              <w:t>initiative de la Commission plurisectorielle permanente chargée de recommander des mesures pour mettre en œuvre la Convention, on a entrepris d</w:t>
            </w:r>
            <w:r>
              <w:t>’</w:t>
            </w:r>
            <w:r w:rsidRPr="00575608">
              <w:t>élaborer un programme stratégique relatif au handicap, qui permettra d</w:t>
            </w:r>
            <w:r>
              <w:t>’</w:t>
            </w:r>
            <w:r w:rsidRPr="00575608">
              <w:t>assurer un suivi informatique systématique et fiable (système intégré d</w:t>
            </w:r>
            <w:r>
              <w:t>’</w:t>
            </w:r>
            <w:r w:rsidRPr="00575608">
              <w:t>administration financière) des politiques publiques liées à la question du handicap.</w:t>
            </w:r>
          </w:p>
        </w:tc>
      </w:tr>
      <w:tr w:rsidR="00822106" w:rsidRPr="00575608" w:rsidTr="00900F76">
        <w:tc>
          <w:tcPr>
            <w:tcW w:w="4819" w:type="dxa"/>
            <w:vMerge/>
            <w:shd w:val="clear" w:color="auto" w:fill="auto"/>
          </w:tcPr>
          <w:p w:rsidR="00822106" w:rsidRPr="00575608" w:rsidRDefault="00822106" w:rsidP="00900F76">
            <w:pPr>
              <w:spacing w:before="40" w:after="120"/>
              <w:ind w:right="113"/>
            </w:pPr>
          </w:p>
        </w:tc>
        <w:tc>
          <w:tcPr>
            <w:tcW w:w="4820" w:type="dxa"/>
            <w:shd w:val="clear" w:color="auto" w:fill="auto"/>
          </w:tcPr>
          <w:p w:rsidR="00822106" w:rsidRPr="00575608" w:rsidRDefault="00822106" w:rsidP="00900F76">
            <w:pPr>
              <w:spacing w:before="40" w:after="120"/>
              <w:ind w:right="113"/>
            </w:pPr>
            <w:r w:rsidRPr="00575608">
              <w:t>On veille à éviter toute dispersion des efforts déployés en ce qui concerne le handicap, et cela dans tous les domaines, y compris juridique.</w:t>
            </w:r>
          </w:p>
        </w:tc>
      </w:tr>
      <w:tr w:rsidR="00822106" w:rsidRPr="00575608" w:rsidTr="00900F76">
        <w:tc>
          <w:tcPr>
            <w:tcW w:w="4819" w:type="dxa"/>
            <w:shd w:val="clear" w:color="auto" w:fill="auto"/>
          </w:tcPr>
          <w:p w:rsidR="00822106" w:rsidRPr="00575608" w:rsidRDefault="00822106" w:rsidP="00900F76">
            <w:pPr>
              <w:spacing w:before="40" w:after="120"/>
              <w:ind w:right="113"/>
            </w:pPr>
            <w:r>
              <w:t>L</w:t>
            </w:r>
            <w:r w:rsidRPr="00575608">
              <w:t>es filles et les femmes handicapées jouissent</w:t>
            </w:r>
            <w:r>
              <w:t>-elles</w:t>
            </w:r>
            <w:r w:rsidRPr="00575608">
              <w:t xml:space="preserve"> de tous les droits et libertés fondamentales de la personne sur la base de l</w:t>
            </w:r>
            <w:r>
              <w:t>’</w:t>
            </w:r>
            <w:r w:rsidRPr="00575608">
              <w:t>égalité avec les g</w:t>
            </w:r>
            <w:r>
              <w:t>arçons et les hommes handicapés?</w:t>
            </w:r>
          </w:p>
        </w:tc>
        <w:tc>
          <w:tcPr>
            <w:tcW w:w="4820" w:type="dxa"/>
            <w:shd w:val="clear" w:color="auto" w:fill="auto"/>
          </w:tcPr>
          <w:p w:rsidR="00822106" w:rsidRPr="00575608" w:rsidRDefault="00822106" w:rsidP="00900F76">
            <w:pPr>
              <w:spacing w:before="40" w:after="120"/>
              <w:ind w:right="113"/>
            </w:pPr>
            <w:r w:rsidRPr="00575608">
              <w:t>Il existe tout un ensemble de textes de loi qui consacre l</w:t>
            </w:r>
            <w:r>
              <w:t>’</w:t>
            </w:r>
            <w:r w:rsidRPr="00575608">
              <w:t>égalité des sexes même si cela n</w:t>
            </w:r>
            <w:r>
              <w:t>’</w:t>
            </w:r>
            <w:r w:rsidRPr="00575608">
              <w:t>est pas toujours suffisant. C</w:t>
            </w:r>
            <w:r>
              <w:t>’</w:t>
            </w:r>
            <w:r w:rsidRPr="00575608">
              <w:t>est pourquoi, l</w:t>
            </w:r>
            <w:r>
              <w:t>’</w:t>
            </w:r>
            <w:r w:rsidRPr="00575608">
              <w:t>État péruvien conclut des accords, favorise l</w:t>
            </w:r>
            <w:r>
              <w:t>’</w:t>
            </w:r>
            <w:r w:rsidRPr="00575608">
              <w:t>intervention des organisations non gouvernementales et a intégré dans son Code de l</w:t>
            </w:r>
            <w:r>
              <w:t>’</w:t>
            </w:r>
            <w:r w:rsidRPr="00575608">
              <w:t>éthique dans la fonction publique des mesures visant à éliminer toutes les formes de discrimination à l</w:t>
            </w:r>
            <w:r>
              <w:t>’</w:t>
            </w:r>
            <w:r w:rsidRPr="00575608">
              <w:t>égard des personnes handicapées, quel que soit leur sexe.</w:t>
            </w:r>
          </w:p>
        </w:tc>
      </w:tr>
      <w:tr w:rsidR="00822106" w:rsidRPr="00575608" w:rsidTr="00900F76">
        <w:tc>
          <w:tcPr>
            <w:tcW w:w="4819" w:type="dxa"/>
            <w:tcBorders>
              <w:bottom w:val="single" w:sz="12" w:space="0" w:color="auto"/>
            </w:tcBorders>
            <w:shd w:val="clear" w:color="auto" w:fill="auto"/>
          </w:tcPr>
          <w:p w:rsidR="00822106" w:rsidRPr="00575608" w:rsidRDefault="00822106" w:rsidP="00900F76">
            <w:pPr>
              <w:spacing w:before="40" w:after="120"/>
              <w:ind w:right="113"/>
            </w:pPr>
            <w:r>
              <w:t>L</w:t>
            </w:r>
            <w:r w:rsidRPr="00575608">
              <w:t>es femmes et les filles handicapées jouissent</w:t>
            </w:r>
            <w:r>
              <w:t>-elles</w:t>
            </w:r>
            <w:r w:rsidRPr="00575608">
              <w:t xml:space="preserve"> de tous les droits et libertés fondamentales de la personne sur la base de l</w:t>
            </w:r>
            <w:r>
              <w:t>’</w:t>
            </w:r>
            <w:r w:rsidRPr="00575608">
              <w:t>égalité avec les fille</w:t>
            </w:r>
            <w:r>
              <w:t>s et les femmes non handicapées?</w:t>
            </w:r>
          </w:p>
        </w:tc>
        <w:tc>
          <w:tcPr>
            <w:tcW w:w="4820" w:type="dxa"/>
            <w:tcBorders>
              <w:bottom w:val="single" w:sz="12" w:space="0" w:color="auto"/>
            </w:tcBorders>
            <w:shd w:val="clear" w:color="auto" w:fill="auto"/>
          </w:tcPr>
          <w:p w:rsidR="00822106" w:rsidRPr="00575608" w:rsidRDefault="00822106" w:rsidP="00900F76">
            <w:pPr>
              <w:spacing w:before="40" w:after="120"/>
              <w:ind w:right="113"/>
            </w:pPr>
            <w:r w:rsidRPr="00575608">
              <w:t>L</w:t>
            </w:r>
            <w:r>
              <w:t>’</w:t>
            </w:r>
            <w:r w:rsidRPr="00575608">
              <w:t>adoption récente de la loi sur l</w:t>
            </w:r>
            <w:r>
              <w:t>’</w:t>
            </w:r>
            <w:r w:rsidRPr="00575608">
              <w:t>assurance universelle et la promotion d</w:t>
            </w:r>
            <w:r>
              <w:t>’</w:t>
            </w:r>
            <w:r w:rsidRPr="00575608">
              <w:t>une éducation favorisant l</w:t>
            </w:r>
            <w:r>
              <w:t>’</w:t>
            </w:r>
            <w:r w:rsidRPr="00575608">
              <w:t>inclusion plutôt que l</w:t>
            </w:r>
            <w:r>
              <w:t>’</w:t>
            </w:r>
            <w:r w:rsidRPr="00575608">
              <w:t>exclusion par le biais du Conseil national de l</w:t>
            </w:r>
            <w:r>
              <w:t>’</w:t>
            </w:r>
            <w:r w:rsidRPr="00575608">
              <w:t>éducation, auquel participe la société civile, sont autant d</w:t>
            </w:r>
            <w:r>
              <w:t>’</w:t>
            </w:r>
            <w:r w:rsidRPr="00575608">
              <w:t>exemples visant à offrir aux femmes handicapées des possibilités d</w:t>
            </w:r>
            <w:r>
              <w:t>’</w:t>
            </w:r>
            <w:r w:rsidRPr="00575608">
              <w:t>insertion sociale et économique.</w:t>
            </w:r>
          </w:p>
        </w:tc>
      </w:tr>
    </w:tbl>
    <w:p w:rsidR="00822106" w:rsidRPr="00575608" w:rsidRDefault="00822106" w:rsidP="00822106">
      <w:pPr>
        <w:pStyle w:val="H23G"/>
      </w:pPr>
      <w:r w:rsidRPr="00575608">
        <w:tab/>
        <w:t>2.</w:t>
      </w:r>
      <w:r w:rsidRPr="00575608">
        <w:tab/>
        <w:t>Article 7</w:t>
      </w:r>
      <w:r>
        <w:br/>
        <w:t>L</w:t>
      </w:r>
      <w:r w:rsidRPr="00575608">
        <w:t>es enfants handicapés</w:t>
      </w:r>
    </w:p>
    <w:p w:rsidR="00822106" w:rsidRPr="00575608" w:rsidRDefault="00822106" w:rsidP="00822106">
      <w:pPr>
        <w:pStyle w:val="SingleTxtG"/>
      </w:pPr>
      <w:r w:rsidRPr="00575608">
        <w:t>84.</w:t>
      </w:r>
      <w:r w:rsidRPr="00575608">
        <w:tab/>
        <w:t>Le rapport devrait, le cas échéant, contenir des informations supplémentaires sur les mesures prises par l</w:t>
      </w:r>
      <w:r>
        <w:t>’</w:t>
      </w:r>
      <w:r w:rsidRPr="00575608">
        <w:t>État partie pour garantir aux enfants handicapés la pleine jouissance de tous les droits et libertés fondamentales de la personne qu</w:t>
      </w:r>
      <w:r>
        <w:t>’</w:t>
      </w:r>
      <w:r w:rsidRPr="00575608">
        <w:t>énonce la Convention, en particulier pour veiller à ce que toutes les actions concernant des enfants handicapés soient conformes à leur intérêt supérieur.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9"/>
        <w:gridCol w:w="4820"/>
      </w:tblGrid>
      <w:tr w:rsidR="00822106" w:rsidRPr="00CF3504" w:rsidTr="00BC7FF5">
        <w:trPr>
          <w:tblHeader/>
        </w:trPr>
        <w:tc>
          <w:tcPr>
            <w:tcW w:w="4819" w:type="dxa"/>
            <w:tcBorders>
              <w:top w:val="single" w:sz="4" w:space="0" w:color="auto"/>
              <w:bottom w:val="single" w:sz="12" w:space="0" w:color="auto"/>
            </w:tcBorders>
            <w:shd w:val="clear" w:color="auto" w:fill="auto"/>
            <w:vAlign w:val="bottom"/>
          </w:tcPr>
          <w:p w:rsidR="00822106" w:rsidRPr="00CF3504" w:rsidRDefault="00822106" w:rsidP="00900F76">
            <w:pPr>
              <w:spacing w:before="80" w:after="80" w:line="200" w:lineRule="exact"/>
              <w:ind w:right="113"/>
              <w:rPr>
                <w:i/>
                <w:sz w:val="16"/>
                <w:szCs w:val="16"/>
              </w:rPr>
            </w:pPr>
            <w:r>
              <w:rPr>
                <w:i/>
                <w:sz w:val="16"/>
                <w:szCs w:val="16"/>
              </w:rPr>
              <w:t>Renseignements à fournir</w:t>
            </w:r>
          </w:p>
        </w:tc>
        <w:tc>
          <w:tcPr>
            <w:tcW w:w="4820" w:type="dxa"/>
            <w:tcBorders>
              <w:top w:val="single" w:sz="4" w:space="0" w:color="auto"/>
              <w:bottom w:val="single" w:sz="12" w:space="0" w:color="auto"/>
            </w:tcBorders>
            <w:shd w:val="clear" w:color="auto" w:fill="auto"/>
            <w:vAlign w:val="bottom"/>
          </w:tcPr>
          <w:p w:rsidR="00822106" w:rsidRPr="00CF3504" w:rsidRDefault="00822106" w:rsidP="00900F76">
            <w:pPr>
              <w:spacing w:before="80" w:after="80" w:line="200" w:lineRule="exact"/>
              <w:ind w:right="113"/>
              <w:rPr>
                <w:i/>
                <w:sz w:val="16"/>
                <w:szCs w:val="16"/>
              </w:rPr>
            </w:pPr>
            <w:r w:rsidRPr="00CF3504">
              <w:rPr>
                <w:i/>
                <w:sz w:val="16"/>
                <w:szCs w:val="16"/>
              </w:rPr>
              <w:t>Progrès réalisés</w:t>
            </w:r>
          </w:p>
        </w:tc>
      </w:tr>
      <w:tr w:rsidR="00822106" w:rsidRPr="00575608" w:rsidTr="00BC7FF5">
        <w:trPr>
          <w:trHeight w:hRule="exact" w:val="113"/>
          <w:tblHeader/>
        </w:trPr>
        <w:tc>
          <w:tcPr>
            <w:tcW w:w="4819" w:type="dxa"/>
            <w:tcBorders>
              <w:top w:val="single" w:sz="12" w:space="0" w:color="auto"/>
            </w:tcBorders>
            <w:shd w:val="clear" w:color="auto" w:fill="auto"/>
            <w:vAlign w:val="bottom"/>
          </w:tcPr>
          <w:p w:rsidR="00822106" w:rsidRPr="00575608" w:rsidRDefault="00822106" w:rsidP="00900F76">
            <w:pPr>
              <w:spacing w:before="40" w:after="120"/>
              <w:ind w:right="113"/>
              <w:rPr>
                <w:i/>
                <w:sz w:val="16"/>
              </w:rPr>
            </w:pPr>
          </w:p>
        </w:tc>
        <w:tc>
          <w:tcPr>
            <w:tcW w:w="4820" w:type="dxa"/>
            <w:tcBorders>
              <w:top w:val="single" w:sz="12" w:space="0" w:color="auto"/>
            </w:tcBorders>
            <w:shd w:val="clear" w:color="auto" w:fill="auto"/>
            <w:vAlign w:val="bottom"/>
          </w:tcPr>
          <w:p w:rsidR="00822106" w:rsidRPr="00575608" w:rsidRDefault="00822106" w:rsidP="00900F76">
            <w:pPr>
              <w:spacing w:before="40" w:after="120"/>
              <w:ind w:right="113"/>
              <w:rPr>
                <w:i/>
                <w:sz w:val="16"/>
              </w:rPr>
            </w:pPr>
          </w:p>
        </w:tc>
      </w:tr>
      <w:tr w:rsidR="00822106" w:rsidRPr="00575608" w:rsidTr="00900F76">
        <w:tc>
          <w:tcPr>
            <w:tcW w:w="4819" w:type="dxa"/>
            <w:shd w:val="clear" w:color="auto" w:fill="auto"/>
          </w:tcPr>
          <w:p w:rsidR="00822106" w:rsidRPr="00575608" w:rsidRDefault="00822106" w:rsidP="00900F76">
            <w:pPr>
              <w:spacing w:before="40" w:after="120"/>
              <w:ind w:right="113"/>
            </w:pPr>
            <w:r w:rsidRPr="00575608">
              <w:t xml:space="preserve">Les principes qui sous-tendent la prise de décisions concernant les garçons ou filles présentant un handicap. </w:t>
            </w:r>
          </w:p>
        </w:tc>
        <w:tc>
          <w:tcPr>
            <w:tcW w:w="4820" w:type="dxa"/>
            <w:shd w:val="clear" w:color="auto" w:fill="auto"/>
          </w:tcPr>
          <w:p w:rsidR="00822106" w:rsidRPr="00575608" w:rsidRDefault="00822106" w:rsidP="00900F76">
            <w:pPr>
              <w:spacing w:before="40" w:after="120"/>
              <w:ind w:right="113"/>
            </w:pPr>
            <w:r w:rsidRPr="00575608">
              <w:t>Toutes les décisions relatives aux politiques publiques sont prises conformément aux principes de la non-discrimination et du respect absolu de la dignité de la personne.</w:t>
            </w:r>
          </w:p>
        </w:tc>
      </w:tr>
      <w:tr w:rsidR="00822106" w:rsidRPr="00575608" w:rsidTr="00900F76">
        <w:tc>
          <w:tcPr>
            <w:tcW w:w="4819" w:type="dxa"/>
            <w:shd w:val="clear" w:color="auto" w:fill="auto"/>
          </w:tcPr>
          <w:p w:rsidR="00822106" w:rsidRPr="00575608" w:rsidRDefault="00822106" w:rsidP="00900F76">
            <w:pPr>
              <w:spacing w:before="40" w:after="120"/>
              <w:ind w:right="113"/>
            </w:pPr>
            <w:r>
              <w:t>L</w:t>
            </w:r>
            <w:r w:rsidRPr="00575608">
              <w:t>es garçons et les filles présentant un handicap peuvent</w:t>
            </w:r>
            <w:r>
              <w:t>-ils</w:t>
            </w:r>
            <w:r w:rsidRPr="00575608">
              <w:t xml:space="preserve"> exprimer librement leur opinion sur toutes les questions qui les concernent et bénéficier pour exercer ce droit d</w:t>
            </w:r>
            <w:r>
              <w:t>’</w:t>
            </w:r>
            <w:r w:rsidRPr="00575608">
              <w:t>une assistance adaptée à leur handicap et à leur â</w:t>
            </w:r>
            <w:r>
              <w:t>ge?</w:t>
            </w:r>
          </w:p>
        </w:tc>
        <w:tc>
          <w:tcPr>
            <w:tcW w:w="4820" w:type="dxa"/>
            <w:shd w:val="clear" w:color="auto" w:fill="auto"/>
          </w:tcPr>
          <w:p w:rsidR="00822106" w:rsidRPr="00575608" w:rsidRDefault="00822106" w:rsidP="00900F76">
            <w:pPr>
              <w:spacing w:before="40" w:after="120"/>
              <w:ind w:right="113"/>
            </w:pPr>
            <w:r w:rsidRPr="00575608">
              <w:t>La liberté d</w:t>
            </w:r>
            <w:r>
              <w:t>’</w:t>
            </w:r>
            <w:r w:rsidRPr="00575608">
              <w:t>expression s</w:t>
            </w:r>
            <w:r>
              <w:t>’</w:t>
            </w:r>
            <w:r w:rsidRPr="00575608">
              <w:t>exerce à tous les niveaux. S</w:t>
            </w:r>
            <w:r>
              <w:t>’</w:t>
            </w:r>
            <w:r w:rsidRPr="00575608">
              <w:t>agissant de l</w:t>
            </w:r>
            <w:r>
              <w:t>’</w:t>
            </w:r>
            <w:r w:rsidRPr="00575608">
              <w:t>assistance aux enfants handicapés, il s</w:t>
            </w:r>
            <w:r>
              <w:t>’</w:t>
            </w:r>
            <w:r w:rsidRPr="00575608">
              <w:t>agit principalement de services fournis par l</w:t>
            </w:r>
            <w:r>
              <w:t>’</w:t>
            </w:r>
            <w:r w:rsidRPr="00575608">
              <w:t>État, en particulier par le biais des Ministères de la santé et de l</w:t>
            </w:r>
            <w:r>
              <w:t>’</w:t>
            </w:r>
            <w:r w:rsidRPr="00575608">
              <w:t>éducation; la couverture des services n</w:t>
            </w:r>
            <w:r>
              <w:t>’</w:t>
            </w:r>
            <w:r w:rsidRPr="00575608">
              <w:t>est pas totale mais d</w:t>
            </w:r>
            <w:r>
              <w:t>’</w:t>
            </w:r>
            <w:r w:rsidRPr="00575608">
              <w:t>importantes dépenses publiques sont réalisées afin de réduire et d</w:t>
            </w:r>
            <w:r>
              <w:t>’</w:t>
            </w:r>
            <w:r w:rsidRPr="00575608">
              <w:t xml:space="preserve">éliminer la malnutrition infantile, condition </w:t>
            </w:r>
            <w:r w:rsidRPr="00575608">
              <w:rPr>
                <w:i/>
              </w:rPr>
              <w:t xml:space="preserve">sine qua non </w:t>
            </w:r>
            <w:r w:rsidRPr="00575608">
              <w:t>pour favoriser le développement économique. Le Ministère de l</w:t>
            </w:r>
            <w:r>
              <w:t>’</w:t>
            </w:r>
            <w:r w:rsidRPr="00575608">
              <w:t>économie et des finances gère des programmes stratégiques concernant l</w:t>
            </w:r>
            <w:r>
              <w:t>’</w:t>
            </w:r>
            <w:r w:rsidRPr="00575608">
              <w:t>enfance, en particulier la nutrition, l</w:t>
            </w:r>
            <w:r>
              <w:t>’</w:t>
            </w:r>
            <w:r w:rsidRPr="00575608">
              <w:t>alphabétisation et la pri</w:t>
            </w:r>
            <w:r>
              <w:t>se en charge néo et postnatale.</w:t>
            </w:r>
          </w:p>
        </w:tc>
      </w:tr>
      <w:tr w:rsidR="00822106" w:rsidRPr="00575608" w:rsidTr="00900F76">
        <w:tc>
          <w:tcPr>
            <w:tcW w:w="4819" w:type="dxa"/>
            <w:shd w:val="clear" w:color="auto" w:fill="auto"/>
          </w:tcPr>
          <w:p w:rsidR="00822106" w:rsidRPr="00575608" w:rsidRDefault="00822106" w:rsidP="00900F76">
            <w:pPr>
              <w:spacing w:before="40" w:after="120"/>
              <w:ind w:right="113"/>
            </w:pPr>
            <w:r w:rsidRPr="00575608">
              <w:t>Les différences pertinentes dans les situations respectives des garçons et des filles présentant un handicap.</w:t>
            </w:r>
          </w:p>
        </w:tc>
        <w:tc>
          <w:tcPr>
            <w:tcW w:w="4820" w:type="dxa"/>
            <w:shd w:val="clear" w:color="auto" w:fill="auto"/>
          </w:tcPr>
          <w:p w:rsidR="006F3FD9" w:rsidRDefault="00822106" w:rsidP="00900F76">
            <w:pPr>
              <w:spacing w:before="40" w:after="120"/>
              <w:ind w:right="113"/>
            </w:pPr>
            <w:r w:rsidRPr="00575608">
              <w:t>La promotion et le respect de l</w:t>
            </w:r>
            <w:r>
              <w:t>’</w:t>
            </w:r>
            <w:r w:rsidRPr="00575608">
              <w:t>égalité des sexes concernent tous les secteurs et tous les âges. En 2002-2010, le Ministère de la femme et du développement social a mis en œuvre un plan national d</w:t>
            </w:r>
            <w:r>
              <w:t>’</w:t>
            </w:r>
            <w:r w:rsidRPr="00575608">
              <w:t>action pour l</w:t>
            </w:r>
            <w:r>
              <w:t>’</w:t>
            </w:r>
            <w:r w:rsidRPr="00575608">
              <w:t>enfance et l</w:t>
            </w:r>
            <w:r>
              <w:t>’</w:t>
            </w:r>
            <w:r w:rsidRPr="00575608">
              <w:t>adolescence qui comprend des objectifs stratégiques visant particulièrement les enfants handicapés.</w:t>
            </w:r>
          </w:p>
          <w:p w:rsidR="00822106" w:rsidRPr="00575608" w:rsidRDefault="00822106" w:rsidP="00900F76">
            <w:pPr>
              <w:spacing w:before="40" w:after="120"/>
              <w:ind w:right="113"/>
            </w:pPr>
            <w:r w:rsidRPr="00575608">
              <w:t>La notion de transversalité signifie que chaque axe thématique de la politique sociale de l</w:t>
            </w:r>
            <w:r>
              <w:t>’</w:t>
            </w:r>
            <w:r w:rsidRPr="00575608">
              <w:t>État est concerné, d</w:t>
            </w:r>
            <w:r>
              <w:t>’</w:t>
            </w:r>
            <w:r w:rsidRPr="00575608">
              <w:t>où l</w:t>
            </w:r>
            <w:r>
              <w:t>’</w:t>
            </w:r>
            <w:r w:rsidRPr="00575608">
              <w:t>importance d</w:t>
            </w:r>
            <w:r>
              <w:t>’</w:t>
            </w:r>
            <w:r w:rsidRPr="00575608">
              <w:t>établir des liens entre la situation des groupes vulnérables et la logique des budgets par résultat.</w:t>
            </w:r>
          </w:p>
        </w:tc>
      </w:tr>
      <w:tr w:rsidR="00822106" w:rsidRPr="00575608" w:rsidTr="00900F76">
        <w:tc>
          <w:tcPr>
            <w:tcW w:w="4819" w:type="dxa"/>
            <w:tcBorders>
              <w:bottom w:val="single" w:sz="12" w:space="0" w:color="auto"/>
            </w:tcBorders>
            <w:shd w:val="clear" w:color="auto" w:fill="auto"/>
          </w:tcPr>
          <w:p w:rsidR="00822106" w:rsidRPr="00575608" w:rsidRDefault="00822106" w:rsidP="00900F76">
            <w:pPr>
              <w:spacing w:before="40" w:after="120"/>
              <w:ind w:right="113"/>
            </w:pPr>
            <w:r>
              <w:t>L</w:t>
            </w:r>
            <w:r w:rsidRPr="00575608">
              <w:t>es enfants handicapés sont</w:t>
            </w:r>
            <w:r>
              <w:t>-ils</w:t>
            </w:r>
            <w:r w:rsidRPr="00575608">
              <w:t xml:space="preserve"> considérés comme des détenteurs de droits au même titre que les autres enfants</w:t>
            </w:r>
            <w:r>
              <w:t>?</w:t>
            </w:r>
          </w:p>
        </w:tc>
        <w:tc>
          <w:tcPr>
            <w:tcW w:w="4820" w:type="dxa"/>
            <w:tcBorders>
              <w:bottom w:val="single" w:sz="12" w:space="0" w:color="auto"/>
            </w:tcBorders>
            <w:shd w:val="clear" w:color="auto" w:fill="auto"/>
          </w:tcPr>
          <w:p w:rsidR="00822106" w:rsidRPr="00575608" w:rsidRDefault="00822106" w:rsidP="00900F76">
            <w:pPr>
              <w:spacing w:before="40" w:after="120"/>
              <w:ind w:right="113"/>
            </w:pPr>
            <w:r w:rsidRPr="00575608">
              <w:t>Le décret suprême n</w:t>
            </w:r>
            <w:r w:rsidRPr="00575608">
              <w:rPr>
                <w:vertAlign w:val="superscript"/>
              </w:rPr>
              <w:t>o</w:t>
            </w:r>
            <w:r>
              <w:t> </w:t>
            </w:r>
            <w:r w:rsidRPr="00575608">
              <w:t>003</w:t>
            </w:r>
            <w:r>
              <w:noBreakHyphen/>
            </w:r>
            <w:r w:rsidRPr="00575608">
              <w:t>2010</w:t>
            </w:r>
            <w:r>
              <w:noBreakHyphen/>
            </w:r>
            <w:r w:rsidRPr="00575608">
              <w:t>MIMDES traite notamment des activités et des travaux dangereux ou nocifs pour la santé physique et mentale des adolescents.</w:t>
            </w:r>
          </w:p>
        </w:tc>
      </w:tr>
    </w:tbl>
    <w:p w:rsidR="00822106" w:rsidRPr="00575608" w:rsidRDefault="00822106" w:rsidP="00822106">
      <w:pPr>
        <w:pStyle w:val="H1G"/>
      </w:pPr>
      <w:r w:rsidRPr="00575608">
        <w:tab/>
        <w:t>E.</w:t>
      </w:r>
      <w:r w:rsidRPr="00575608">
        <w:tab/>
        <w:t>Obligations spécifiques</w:t>
      </w:r>
    </w:p>
    <w:p w:rsidR="00822106" w:rsidRPr="00575608" w:rsidRDefault="00822106" w:rsidP="00822106">
      <w:pPr>
        <w:pStyle w:val="H23G"/>
      </w:pPr>
      <w:r w:rsidRPr="00575608">
        <w:tab/>
        <w:t>1.</w:t>
      </w:r>
      <w:r w:rsidRPr="00575608">
        <w:tab/>
        <w:t>Article 31</w:t>
      </w:r>
      <w:r>
        <w:br/>
        <w:t>S</w:t>
      </w:r>
      <w:r w:rsidRPr="00575608">
        <w:t>tatistiques et collecte de données</w:t>
      </w:r>
    </w:p>
    <w:p w:rsidR="00822106" w:rsidRPr="00575608" w:rsidRDefault="00822106" w:rsidP="00822106">
      <w:pPr>
        <w:pStyle w:val="SingleTxtG"/>
      </w:pPr>
      <w:r w:rsidRPr="00575608">
        <w:t>85.</w:t>
      </w:r>
      <w:r w:rsidRPr="00575608">
        <w:tab/>
        <w:t>Cet article porte sur le processus de collecte de données par l</w:t>
      </w:r>
      <w:r>
        <w:t>’</w:t>
      </w:r>
      <w:r w:rsidRPr="00575608">
        <w:t>État partie.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9"/>
        <w:gridCol w:w="4820"/>
      </w:tblGrid>
      <w:tr w:rsidR="00822106" w:rsidRPr="00575608" w:rsidTr="00900F76">
        <w:trPr>
          <w:tblHeader/>
        </w:trPr>
        <w:tc>
          <w:tcPr>
            <w:tcW w:w="4819" w:type="dxa"/>
            <w:tcBorders>
              <w:top w:val="single" w:sz="4" w:space="0" w:color="auto"/>
              <w:bottom w:val="single" w:sz="12" w:space="0" w:color="auto"/>
            </w:tcBorders>
            <w:shd w:val="clear" w:color="auto" w:fill="auto"/>
            <w:vAlign w:val="bottom"/>
          </w:tcPr>
          <w:p w:rsidR="00822106" w:rsidRPr="00575608" w:rsidRDefault="00822106" w:rsidP="00900F76">
            <w:pPr>
              <w:spacing w:before="80" w:after="80" w:line="200" w:lineRule="exact"/>
              <w:ind w:right="113"/>
              <w:rPr>
                <w:i/>
                <w:sz w:val="16"/>
              </w:rPr>
            </w:pPr>
            <w:r>
              <w:rPr>
                <w:i/>
                <w:sz w:val="16"/>
              </w:rPr>
              <w:t>Renseignements à fournir</w:t>
            </w:r>
          </w:p>
        </w:tc>
        <w:tc>
          <w:tcPr>
            <w:tcW w:w="4820" w:type="dxa"/>
            <w:tcBorders>
              <w:top w:val="single" w:sz="4" w:space="0" w:color="auto"/>
              <w:bottom w:val="single" w:sz="12" w:space="0" w:color="auto"/>
            </w:tcBorders>
            <w:shd w:val="clear" w:color="auto" w:fill="auto"/>
            <w:vAlign w:val="bottom"/>
          </w:tcPr>
          <w:p w:rsidR="00822106" w:rsidRPr="00575608" w:rsidRDefault="00822106" w:rsidP="00900F76">
            <w:pPr>
              <w:spacing w:before="80" w:after="80" w:line="200" w:lineRule="exact"/>
              <w:ind w:right="113"/>
              <w:rPr>
                <w:i/>
                <w:sz w:val="16"/>
              </w:rPr>
            </w:pPr>
            <w:r w:rsidRPr="00575608">
              <w:rPr>
                <w:i/>
                <w:sz w:val="16"/>
              </w:rPr>
              <w:t>Progrès réalisés</w:t>
            </w:r>
          </w:p>
        </w:tc>
      </w:tr>
      <w:tr w:rsidR="00822106" w:rsidRPr="00575608" w:rsidTr="00900F76">
        <w:trPr>
          <w:trHeight w:hRule="exact" w:val="113"/>
          <w:tblHeader/>
        </w:trPr>
        <w:tc>
          <w:tcPr>
            <w:tcW w:w="4819" w:type="dxa"/>
            <w:tcBorders>
              <w:top w:val="single" w:sz="12" w:space="0" w:color="auto"/>
            </w:tcBorders>
            <w:shd w:val="clear" w:color="auto" w:fill="auto"/>
            <w:vAlign w:val="bottom"/>
          </w:tcPr>
          <w:p w:rsidR="00822106" w:rsidRPr="00575608" w:rsidRDefault="00822106" w:rsidP="00900F76">
            <w:pPr>
              <w:spacing w:before="40" w:after="120"/>
              <w:ind w:right="113"/>
            </w:pPr>
          </w:p>
        </w:tc>
        <w:tc>
          <w:tcPr>
            <w:tcW w:w="4820" w:type="dxa"/>
            <w:tcBorders>
              <w:top w:val="single" w:sz="12" w:space="0" w:color="auto"/>
            </w:tcBorders>
            <w:shd w:val="clear" w:color="auto" w:fill="auto"/>
            <w:vAlign w:val="bottom"/>
          </w:tcPr>
          <w:p w:rsidR="00822106" w:rsidRPr="00575608" w:rsidRDefault="00822106" w:rsidP="00900F76">
            <w:pPr>
              <w:spacing w:before="40" w:after="120"/>
              <w:ind w:right="113"/>
            </w:pPr>
          </w:p>
        </w:tc>
      </w:tr>
      <w:tr w:rsidR="00822106" w:rsidRPr="00575608" w:rsidTr="00BC7FF5">
        <w:tc>
          <w:tcPr>
            <w:tcW w:w="4819" w:type="dxa"/>
            <w:shd w:val="clear" w:color="auto" w:fill="auto"/>
          </w:tcPr>
          <w:p w:rsidR="00822106" w:rsidRPr="00575608" w:rsidRDefault="00822106" w:rsidP="00900F76">
            <w:pPr>
              <w:spacing w:before="40" w:after="120"/>
              <w:ind w:right="113"/>
            </w:pPr>
            <w:r w:rsidRPr="00575608">
              <w:t>Les mesures prises pour collecter des informations ventilées appropriées, dont des données statistiques et des résultats de recherche, afin d</w:t>
            </w:r>
            <w:r>
              <w:t>’</w:t>
            </w:r>
            <w:r w:rsidRPr="00575608">
              <w:t>être à même de formuler et d</w:t>
            </w:r>
            <w:r>
              <w:t>’</w:t>
            </w:r>
            <w:r w:rsidRPr="00575608">
              <w:t>appliquer des politiques visant à donner effet à la Convention, dans le respect des droits de l</w:t>
            </w:r>
            <w:r>
              <w:t>’</w:t>
            </w:r>
            <w:r w:rsidRPr="00575608">
              <w:t>homme et des libertés fondamentales, de l</w:t>
            </w:r>
            <w:r>
              <w:t>’</w:t>
            </w:r>
            <w:r w:rsidRPr="00575608">
              <w:t>éthique, des garanties juridiques, de la protection des données, de la confidentialité et de l</w:t>
            </w:r>
            <w:r>
              <w:t>’</w:t>
            </w:r>
            <w:r w:rsidRPr="00575608">
              <w:t>intimité</w:t>
            </w:r>
            <w:r>
              <w:t>.</w:t>
            </w:r>
          </w:p>
        </w:tc>
        <w:tc>
          <w:tcPr>
            <w:tcW w:w="4820" w:type="dxa"/>
            <w:shd w:val="clear" w:color="auto" w:fill="auto"/>
          </w:tcPr>
          <w:p w:rsidR="00822106" w:rsidRPr="00575608" w:rsidRDefault="00822106" w:rsidP="00900F76">
            <w:pPr>
              <w:spacing w:before="40" w:after="120"/>
              <w:ind w:right="113"/>
            </w:pPr>
            <w:r w:rsidRPr="00575608">
              <w:t>Nonobstant ce que l</w:t>
            </w:r>
            <w:r>
              <w:t>’</w:t>
            </w:r>
            <w:r w:rsidRPr="00575608">
              <w:t>on peut lire dans le rapport sur le développement humain au Pérou en 2009, à savoir «afin d</w:t>
            </w:r>
            <w:r>
              <w:t>’</w:t>
            </w:r>
            <w:r w:rsidRPr="00575608">
              <w:t>améliorer sensiblement la collecte et le traitement de l</w:t>
            </w:r>
            <w:r>
              <w:t>’</w:t>
            </w:r>
            <w:r w:rsidRPr="00575608">
              <w:t xml:space="preserve">information dans le cadre du système statistique national, il faudrait que les études à venir sur la densité </w:t>
            </w:r>
            <w:r>
              <w:t xml:space="preserve">des services publics assurés par l’État </w:t>
            </w:r>
            <w:r w:rsidRPr="00575608">
              <w:t>mettent davantage l</w:t>
            </w:r>
            <w:r>
              <w:t>’</w:t>
            </w:r>
            <w:r w:rsidRPr="00575608">
              <w:t>accent sur les grandes lignes que le présent rapport a commencé à mettre en évidence», il convient de signaler que les procédures appliquées dans le cadre des recensements nationaux sont validées par l</w:t>
            </w:r>
            <w:r>
              <w:t>’</w:t>
            </w:r>
            <w:r w:rsidRPr="00575608">
              <w:t>organisme compétent en la matière, à savoir l</w:t>
            </w:r>
            <w:r>
              <w:t>’</w:t>
            </w:r>
            <w:r w:rsidRPr="00575608">
              <w:t>Institut national de statistique</w:t>
            </w:r>
            <w:r>
              <w:t>s</w:t>
            </w:r>
            <w:r w:rsidRPr="00575608">
              <w:t>, conformément aux dispositions de la Convention.</w:t>
            </w:r>
          </w:p>
        </w:tc>
      </w:tr>
      <w:tr w:rsidR="00822106" w:rsidRPr="00575608" w:rsidTr="00BC7FF5">
        <w:tc>
          <w:tcPr>
            <w:tcW w:w="4819" w:type="dxa"/>
            <w:shd w:val="clear" w:color="auto" w:fill="auto"/>
          </w:tcPr>
          <w:p w:rsidR="00822106" w:rsidRPr="00575608" w:rsidRDefault="00822106" w:rsidP="00900F76">
            <w:pPr>
              <w:spacing w:before="40" w:after="120"/>
              <w:ind w:right="113"/>
            </w:pPr>
            <w:r w:rsidRPr="00575608">
              <w:t>Les mesures prises pour diffuser ces statistiques et les rendre accessibles aux personnes handicapées.</w:t>
            </w:r>
          </w:p>
        </w:tc>
        <w:tc>
          <w:tcPr>
            <w:tcW w:w="4820" w:type="dxa"/>
            <w:shd w:val="clear" w:color="auto" w:fill="auto"/>
          </w:tcPr>
          <w:p w:rsidR="00822106" w:rsidRPr="00575608" w:rsidRDefault="00822106" w:rsidP="00822106">
            <w:pPr>
              <w:numPr>
                <w:ilvl w:val="0"/>
                <w:numId w:val="5"/>
              </w:numPr>
              <w:suppressAutoHyphens w:val="0"/>
              <w:spacing w:before="40" w:after="120"/>
              <w:ind w:right="113"/>
            </w:pPr>
            <w:r w:rsidRPr="00575608">
              <w:t xml:space="preserve">En 2009, par le biais du </w:t>
            </w:r>
            <w:r>
              <w:t>décret</w:t>
            </w:r>
            <w:r w:rsidRPr="00575608">
              <w:t xml:space="preserve"> suprême </w:t>
            </w:r>
            <w:r w:rsidRPr="00575608">
              <w:rPr>
                <w:rFonts w:eastAsia="MS Mincho"/>
              </w:rPr>
              <w:t>n</w:t>
            </w:r>
            <w:r w:rsidRPr="00575608">
              <w:rPr>
                <w:rFonts w:eastAsia="MS Mincho"/>
                <w:vertAlign w:val="superscript"/>
              </w:rPr>
              <w:t>o</w:t>
            </w:r>
            <w:r>
              <w:t> </w:t>
            </w:r>
            <w:r w:rsidRPr="00575608">
              <w:t>013-2009-MIMDES, on a adopté le règlement d</w:t>
            </w:r>
            <w:r>
              <w:t>’</w:t>
            </w:r>
            <w:r w:rsidRPr="00575608">
              <w:t xml:space="preserve">application de la loi </w:t>
            </w:r>
            <w:r w:rsidRPr="00575608">
              <w:rPr>
                <w:rFonts w:eastAsia="MS Mincho"/>
              </w:rPr>
              <w:t>n</w:t>
            </w:r>
            <w:r w:rsidRPr="00575608">
              <w:rPr>
                <w:rFonts w:eastAsia="MS Mincho"/>
                <w:vertAlign w:val="superscript"/>
              </w:rPr>
              <w:t>o</w:t>
            </w:r>
            <w:r w:rsidRPr="0080211B">
              <w:rPr>
                <w:rFonts w:eastAsia="MS Mincho"/>
              </w:rPr>
              <w:t> </w:t>
            </w:r>
            <w:r w:rsidRPr="00575608">
              <w:t>28530 relative à la promotion de l</w:t>
            </w:r>
            <w:r>
              <w:t>’</w:t>
            </w:r>
            <w:r w:rsidRPr="00575608">
              <w:t>accès des handicapés à Internet et à l</w:t>
            </w:r>
            <w:r>
              <w:t>’</w:t>
            </w:r>
            <w:r w:rsidRPr="00575608">
              <w:t>aménagement de l</w:t>
            </w:r>
            <w:r>
              <w:t>’</w:t>
            </w:r>
            <w:r w:rsidRPr="00575608">
              <w:t>espace physique des cabines publiques; cette loi rend obligatoire l</w:t>
            </w:r>
            <w:r>
              <w:t>’</w:t>
            </w:r>
            <w:r w:rsidRPr="00575608">
              <w:t>utilisation de logiciels ouverts dans le cadre des transactions sur Internet et sur les portails W</w:t>
            </w:r>
            <w:r w:rsidR="006F3FD9">
              <w:t>eb des institutions compétentes.</w:t>
            </w:r>
          </w:p>
        </w:tc>
      </w:tr>
      <w:tr w:rsidR="00822106" w:rsidRPr="00575608" w:rsidTr="00BC7FF5">
        <w:tc>
          <w:tcPr>
            <w:tcW w:w="4819" w:type="dxa"/>
            <w:shd w:val="clear" w:color="auto" w:fill="auto"/>
          </w:tcPr>
          <w:p w:rsidR="00822106" w:rsidRPr="00575608" w:rsidRDefault="00822106" w:rsidP="00BC7FF5">
            <w:pPr>
              <w:keepNext/>
              <w:spacing w:before="40" w:after="120"/>
              <w:ind w:right="113"/>
            </w:pPr>
          </w:p>
        </w:tc>
        <w:tc>
          <w:tcPr>
            <w:tcW w:w="4820" w:type="dxa"/>
            <w:shd w:val="clear" w:color="auto" w:fill="auto"/>
          </w:tcPr>
          <w:p w:rsidR="00822106" w:rsidRPr="00575608" w:rsidRDefault="00822106" w:rsidP="00822106">
            <w:pPr>
              <w:numPr>
                <w:ilvl w:val="0"/>
                <w:numId w:val="5"/>
              </w:numPr>
              <w:suppressAutoHyphens w:val="0"/>
              <w:spacing w:before="40" w:after="120"/>
              <w:ind w:right="113"/>
            </w:pPr>
            <w:r w:rsidRPr="00575608">
              <w:t>La loi définit aussi l</w:t>
            </w:r>
            <w:r>
              <w:t>’</w:t>
            </w:r>
            <w:r w:rsidRPr="00575608">
              <w:t>obligation pour les organismes publics de présenter à des fins de transparence et d</w:t>
            </w:r>
            <w:r>
              <w:t>’</w:t>
            </w:r>
            <w:r w:rsidRPr="00575608">
              <w:t>accès à l</w:t>
            </w:r>
            <w:r>
              <w:t>’</w:t>
            </w:r>
            <w:r w:rsidRPr="00575608">
              <w:t>information publique, tous leurs rapports de gestion, y compris les sources statistiques de leur ressort.</w:t>
            </w:r>
          </w:p>
        </w:tc>
      </w:tr>
      <w:tr w:rsidR="00822106" w:rsidRPr="00575608" w:rsidTr="00900F76">
        <w:tc>
          <w:tcPr>
            <w:tcW w:w="4819" w:type="dxa"/>
            <w:vMerge w:val="restart"/>
            <w:shd w:val="clear" w:color="auto" w:fill="auto"/>
          </w:tcPr>
          <w:p w:rsidR="00822106" w:rsidRPr="00575608" w:rsidRDefault="00822106" w:rsidP="00900F76">
            <w:pPr>
              <w:spacing w:before="40" w:after="120"/>
              <w:ind w:right="113"/>
            </w:pPr>
            <w:r w:rsidRPr="00575608">
              <w:t>Les mesures prises pour assurer la pleine participation des personnes handicapées au processus de collecte des données et à la recherche</w:t>
            </w:r>
            <w:r>
              <w:t>.</w:t>
            </w:r>
          </w:p>
        </w:tc>
        <w:tc>
          <w:tcPr>
            <w:tcW w:w="4820" w:type="dxa"/>
            <w:shd w:val="clear" w:color="auto" w:fill="auto"/>
          </w:tcPr>
          <w:p w:rsidR="00822106" w:rsidRPr="00575608" w:rsidRDefault="00822106" w:rsidP="00822106">
            <w:pPr>
              <w:numPr>
                <w:ilvl w:val="0"/>
                <w:numId w:val="5"/>
              </w:numPr>
              <w:suppressAutoHyphens w:val="0"/>
              <w:spacing w:before="40" w:after="120"/>
              <w:ind w:right="113"/>
            </w:pPr>
            <w:r w:rsidRPr="00575608">
              <w:t>Les associations et ONG regroupant des personnes handicapées et leur famille coordonnent en collaboration avec le Registre national des personnes handicapées tenu par le CONADIS, la fourniture de renseignements sur leurs membres afin de faciliter les démarches d</w:t>
            </w:r>
            <w:r>
              <w:t>’</w:t>
            </w:r>
            <w:r w:rsidRPr="00575608">
              <w:t>inscription, de postulation à un emploi pour lequel les personnes doivent être accréditées, ainsi que d</w:t>
            </w:r>
            <w:r>
              <w:t>’</w:t>
            </w:r>
            <w:r w:rsidRPr="00575608">
              <w:t>accès à des avantages fiscaux et douaniers. Au total, 310 personnes morales sont inscrites au niveau national.</w:t>
            </w:r>
          </w:p>
        </w:tc>
      </w:tr>
      <w:tr w:rsidR="00822106" w:rsidRPr="00575608" w:rsidTr="00900F76">
        <w:tc>
          <w:tcPr>
            <w:tcW w:w="4819" w:type="dxa"/>
            <w:vMerge/>
            <w:tcBorders>
              <w:bottom w:val="single" w:sz="12" w:space="0" w:color="auto"/>
            </w:tcBorders>
            <w:shd w:val="clear" w:color="auto" w:fill="auto"/>
          </w:tcPr>
          <w:p w:rsidR="00822106" w:rsidRPr="00575608" w:rsidRDefault="00822106" w:rsidP="00900F76">
            <w:pPr>
              <w:spacing w:before="40" w:after="120"/>
              <w:ind w:right="113"/>
            </w:pPr>
          </w:p>
        </w:tc>
        <w:tc>
          <w:tcPr>
            <w:tcW w:w="4820" w:type="dxa"/>
            <w:tcBorders>
              <w:bottom w:val="single" w:sz="12" w:space="0" w:color="auto"/>
            </w:tcBorders>
            <w:shd w:val="clear" w:color="auto" w:fill="auto"/>
          </w:tcPr>
          <w:p w:rsidR="00822106" w:rsidRPr="00575608" w:rsidRDefault="00822106" w:rsidP="00822106">
            <w:pPr>
              <w:numPr>
                <w:ilvl w:val="0"/>
                <w:numId w:val="5"/>
              </w:numPr>
              <w:suppressAutoHyphens w:val="0"/>
              <w:spacing w:before="40" w:after="120"/>
              <w:ind w:right="113"/>
            </w:pPr>
            <w:r w:rsidRPr="00575608">
              <w:t>Le Ministère de la femme et du développement social (MIMDES) va remettre l</w:t>
            </w:r>
            <w:r>
              <w:t>’</w:t>
            </w:r>
            <w:r w:rsidRPr="00575608">
              <w:t>ordre du mérite aux personnes et institutions qui contribuent au renforcement de l</w:t>
            </w:r>
            <w:r>
              <w:t>’</w:t>
            </w:r>
            <w:r w:rsidRPr="00575608">
              <w:t>inclusion sociale et mènent une action en faveur des personnes handicapées. Cette initiative a été approuvée en vertu de l</w:t>
            </w:r>
            <w:r>
              <w:t>’</w:t>
            </w:r>
            <w:r w:rsidRPr="00575608">
              <w:t xml:space="preserve">arrêté ministériel </w:t>
            </w:r>
            <w:r w:rsidRPr="00575608">
              <w:rPr>
                <w:rFonts w:eastAsia="MS Mincho"/>
              </w:rPr>
              <w:t>n</w:t>
            </w:r>
            <w:r w:rsidRPr="00575608">
              <w:rPr>
                <w:rFonts w:eastAsia="MS Mincho"/>
                <w:vertAlign w:val="superscript"/>
              </w:rPr>
              <w:t>o</w:t>
            </w:r>
            <w:r w:rsidRPr="00575608">
              <w:t xml:space="preserve">498-2009-MIMDES. </w:t>
            </w:r>
          </w:p>
        </w:tc>
      </w:tr>
    </w:tbl>
    <w:p w:rsidR="00822106" w:rsidRPr="00575608" w:rsidRDefault="00822106" w:rsidP="00822106">
      <w:pPr>
        <w:pStyle w:val="H23G"/>
      </w:pPr>
      <w:r>
        <w:tab/>
      </w:r>
      <w:r w:rsidRPr="00575608">
        <w:t>2.</w:t>
      </w:r>
      <w:r w:rsidRPr="00575608">
        <w:tab/>
        <w:t>Article 32</w:t>
      </w:r>
      <w:r>
        <w:br/>
        <w:t>C</w:t>
      </w:r>
      <w:r w:rsidRPr="00575608">
        <w:t>oopération internationale</w:t>
      </w:r>
    </w:p>
    <w:p w:rsidR="00822106" w:rsidRPr="00575608" w:rsidRDefault="00822106" w:rsidP="00822106">
      <w:pPr>
        <w:pStyle w:val="SingleTxtG"/>
      </w:pPr>
      <w:r w:rsidRPr="00575608">
        <w:t>86.</w:t>
      </w:r>
      <w:r w:rsidRPr="00575608">
        <w:tab/>
        <w:t xml:space="preserve">Cet </w:t>
      </w:r>
      <w:r w:rsidRPr="002F63CD">
        <w:t>article</w:t>
      </w:r>
      <w:r w:rsidRPr="00575608">
        <w:t xml:space="preserve"> reconnaît l</w:t>
      </w:r>
      <w:r>
        <w:t>’</w:t>
      </w:r>
      <w:r w:rsidRPr="00575608">
        <w:t>importance que revêt la coopération internationale de l</w:t>
      </w:r>
      <w:r>
        <w:t>’</w:t>
      </w:r>
      <w:r w:rsidRPr="00575608">
        <w:t>État pour appuyer les efforts nationaux visant à réaliser l</w:t>
      </w:r>
      <w:r>
        <w:t>’</w:t>
      </w:r>
      <w:r w:rsidRPr="00575608">
        <w:t>objet et les buts de la Convention.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9"/>
        <w:gridCol w:w="4820"/>
      </w:tblGrid>
      <w:tr w:rsidR="00822106" w:rsidRPr="00575608" w:rsidTr="00900F76">
        <w:trPr>
          <w:tblHeader/>
        </w:trPr>
        <w:tc>
          <w:tcPr>
            <w:tcW w:w="4819" w:type="dxa"/>
            <w:tcBorders>
              <w:top w:val="single" w:sz="4" w:space="0" w:color="auto"/>
              <w:bottom w:val="single" w:sz="12" w:space="0" w:color="auto"/>
            </w:tcBorders>
            <w:shd w:val="clear" w:color="auto" w:fill="auto"/>
            <w:vAlign w:val="bottom"/>
          </w:tcPr>
          <w:p w:rsidR="00822106" w:rsidRPr="00575608" w:rsidRDefault="00822106" w:rsidP="00900F76">
            <w:pPr>
              <w:spacing w:before="80" w:after="80" w:line="200" w:lineRule="exact"/>
              <w:ind w:right="113"/>
              <w:rPr>
                <w:i/>
                <w:sz w:val="16"/>
              </w:rPr>
            </w:pPr>
            <w:r>
              <w:rPr>
                <w:i/>
                <w:sz w:val="16"/>
              </w:rPr>
              <w:t>Renseignements à fournir</w:t>
            </w:r>
          </w:p>
        </w:tc>
        <w:tc>
          <w:tcPr>
            <w:tcW w:w="4820" w:type="dxa"/>
            <w:tcBorders>
              <w:top w:val="single" w:sz="4" w:space="0" w:color="auto"/>
              <w:bottom w:val="single" w:sz="12" w:space="0" w:color="auto"/>
            </w:tcBorders>
            <w:shd w:val="clear" w:color="auto" w:fill="auto"/>
            <w:vAlign w:val="bottom"/>
          </w:tcPr>
          <w:p w:rsidR="00822106" w:rsidRPr="00575608" w:rsidRDefault="00822106" w:rsidP="00900F76">
            <w:pPr>
              <w:spacing w:before="80" w:after="80" w:line="200" w:lineRule="exact"/>
              <w:ind w:right="113"/>
              <w:rPr>
                <w:i/>
                <w:sz w:val="16"/>
              </w:rPr>
            </w:pPr>
            <w:r w:rsidRPr="00575608">
              <w:rPr>
                <w:i/>
                <w:sz w:val="16"/>
              </w:rPr>
              <w:t>Progrès réalisés</w:t>
            </w:r>
          </w:p>
        </w:tc>
      </w:tr>
      <w:tr w:rsidR="00822106" w:rsidRPr="002F63CD" w:rsidTr="00900F76">
        <w:trPr>
          <w:trHeight w:hRule="exact" w:val="113"/>
          <w:tblHeader/>
        </w:trPr>
        <w:tc>
          <w:tcPr>
            <w:tcW w:w="4819" w:type="dxa"/>
            <w:tcBorders>
              <w:top w:val="single" w:sz="12" w:space="0" w:color="auto"/>
            </w:tcBorders>
            <w:shd w:val="clear" w:color="auto" w:fill="auto"/>
          </w:tcPr>
          <w:p w:rsidR="00822106" w:rsidRPr="002F63CD" w:rsidRDefault="00822106" w:rsidP="00900F76">
            <w:pPr>
              <w:spacing w:before="80" w:after="80" w:line="200" w:lineRule="exact"/>
              <w:ind w:right="113"/>
              <w:rPr>
                <w:i/>
                <w:sz w:val="16"/>
              </w:rPr>
            </w:pPr>
          </w:p>
        </w:tc>
        <w:tc>
          <w:tcPr>
            <w:tcW w:w="4820" w:type="dxa"/>
            <w:tcBorders>
              <w:top w:val="single" w:sz="12" w:space="0" w:color="auto"/>
            </w:tcBorders>
            <w:shd w:val="clear" w:color="auto" w:fill="auto"/>
          </w:tcPr>
          <w:p w:rsidR="00822106" w:rsidRPr="002F63CD" w:rsidRDefault="00822106" w:rsidP="00900F76">
            <w:pPr>
              <w:spacing w:before="80" w:after="80" w:line="200" w:lineRule="exact"/>
              <w:ind w:right="113"/>
              <w:rPr>
                <w:i/>
                <w:sz w:val="16"/>
              </w:rPr>
            </w:pPr>
          </w:p>
        </w:tc>
      </w:tr>
      <w:tr w:rsidR="00822106" w:rsidRPr="00575608" w:rsidTr="00900F76">
        <w:tc>
          <w:tcPr>
            <w:tcW w:w="4819" w:type="dxa"/>
            <w:shd w:val="clear" w:color="auto" w:fill="auto"/>
          </w:tcPr>
          <w:p w:rsidR="00822106" w:rsidRPr="00575608" w:rsidRDefault="00822106" w:rsidP="00900F76">
            <w:pPr>
              <w:spacing w:before="40" w:after="120"/>
              <w:ind w:right="113"/>
            </w:pPr>
            <w:r w:rsidRPr="00575608">
              <w:t>Les mesures prises pour veiller à ce que la coopération internationale prenne en considération les personnes handicapées et leur soit accessible</w:t>
            </w:r>
            <w:r>
              <w:t>.</w:t>
            </w:r>
          </w:p>
        </w:tc>
        <w:tc>
          <w:tcPr>
            <w:tcW w:w="4820" w:type="dxa"/>
            <w:shd w:val="clear" w:color="auto" w:fill="auto"/>
          </w:tcPr>
          <w:p w:rsidR="00822106" w:rsidRPr="00575608" w:rsidRDefault="00822106" w:rsidP="00900F76">
            <w:pPr>
              <w:spacing w:before="40" w:after="120"/>
              <w:ind w:right="113"/>
            </w:pPr>
            <w:r w:rsidRPr="00575608">
              <w:t>En 2004, le Ministère des affaires étrangères a adopté un programme de solidarité avec les personnes handicapées afin de réaliser l</w:t>
            </w:r>
            <w:r>
              <w:t>’</w:t>
            </w:r>
            <w:r w:rsidRPr="00575608">
              <w:t>objectif d</w:t>
            </w:r>
            <w:r>
              <w:t>’</w:t>
            </w:r>
            <w:r w:rsidRPr="00575608">
              <w:t>égalité des chances, de permettre aux personnes handicapées d</w:t>
            </w:r>
            <w:r>
              <w:t>’</w:t>
            </w:r>
            <w:r w:rsidRPr="00575608">
              <w:t>exercer leurs droits et d</w:t>
            </w:r>
            <w:r>
              <w:t>’</w:t>
            </w:r>
            <w:r w:rsidRPr="00575608">
              <w:t>avoir accès aux ressources nécessaires pour jouer un rôle actif dans la société, en favorisant la coopération internationale technique et économique. Dans le cadre du programme, 2 531 prothèses biomécaniques auraient été gracieusement fournies.</w:t>
            </w:r>
          </w:p>
        </w:tc>
      </w:tr>
      <w:tr w:rsidR="00822106" w:rsidRPr="00575608" w:rsidTr="00900F76">
        <w:tc>
          <w:tcPr>
            <w:tcW w:w="4819" w:type="dxa"/>
            <w:vMerge w:val="restart"/>
            <w:shd w:val="clear" w:color="auto" w:fill="auto"/>
          </w:tcPr>
          <w:p w:rsidR="00822106" w:rsidRPr="00575608" w:rsidRDefault="00822106" w:rsidP="00900F76">
            <w:pPr>
              <w:spacing w:before="40" w:after="120"/>
              <w:ind w:right="113"/>
            </w:pPr>
            <w:r w:rsidRPr="00575608">
              <w:t>Les mesures prises pour garantir la bonne utilisation par les États bénéficiaires des fonds apportés par les donateurs (en les illustrant d</w:t>
            </w:r>
            <w:r>
              <w:t>’</w:t>
            </w:r>
            <w:r w:rsidRPr="00575608">
              <w:t>exemples et en citant des chiffres et des pourcentages d</w:t>
            </w:r>
            <w:r>
              <w:t>’</w:t>
            </w:r>
            <w:r w:rsidRPr="00575608">
              <w:t>opérations ciblées de financement couronnées de succès)</w:t>
            </w:r>
            <w:r>
              <w:t>.</w:t>
            </w:r>
          </w:p>
        </w:tc>
        <w:tc>
          <w:tcPr>
            <w:tcW w:w="4820" w:type="dxa"/>
            <w:shd w:val="clear" w:color="auto" w:fill="auto"/>
          </w:tcPr>
          <w:p w:rsidR="00822106" w:rsidRPr="00575608" w:rsidRDefault="00822106" w:rsidP="00822106">
            <w:pPr>
              <w:numPr>
                <w:ilvl w:val="0"/>
                <w:numId w:val="5"/>
              </w:numPr>
              <w:suppressAutoHyphens w:val="0"/>
              <w:spacing w:before="40" w:after="120"/>
              <w:ind w:right="113"/>
            </w:pPr>
            <w:r w:rsidRPr="00575608">
              <w:t>Une loi permet de vérifier que les critères à satisfaire pour bénéficier de la coopération internationale sont bien respectés. L</w:t>
            </w:r>
            <w:r>
              <w:t>’</w:t>
            </w:r>
            <w:r w:rsidRPr="00575608">
              <w:t>entité compétente en la matière est l</w:t>
            </w:r>
            <w:r>
              <w:t>’</w:t>
            </w:r>
            <w:r w:rsidRPr="00575608">
              <w:t>Agence péruvienne de coopération internationale.</w:t>
            </w:r>
          </w:p>
        </w:tc>
      </w:tr>
      <w:tr w:rsidR="00822106" w:rsidRPr="00575608" w:rsidTr="00900F76">
        <w:tc>
          <w:tcPr>
            <w:tcW w:w="4819" w:type="dxa"/>
            <w:vMerge/>
            <w:shd w:val="clear" w:color="auto" w:fill="auto"/>
          </w:tcPr>
          <w:p w:rsidR="00822106" w:rsidRPr="00575608" w:rsidRDefault="00822106" w:rsidP="00900F76">
            <w:pPr>
              <w:spacing w:before="40" w:after="120"/>
              <w:ind w:right="113"/>
            </w:pPr>
          </w:p>
        </w:tc>
        <w:tc>
          <w:tcPr>
            <w:tcW w:w="4820" w:type="dxa"/>
            <w:shd w:val="clear" w:color="auto" w:fill="auto"/>
          </w:tcPr>
          <w:p w:rsidR="00822106" w:rsidRPr="00575608" w:rsidRDefault="00822106" w:rsidP="00822106">
            <w:pPr>
              <w:numPr>
                <w:ilvl w:val="0"/>
                <w:numId w:val="5"/>
              </w:numPr>
              <w:suppressAutoHyphens w:val="0"/>
              <w:spacing w:before="40" w:after="120"/>
              <w:ind w:right="113"/>
            </w:pPr>
            <w:r w:rsidRPr="00575608">
              <w:t>Le secteur public dispose d</w:t>
            </w:r>
            <w:r>
              <w:t>’</w:t>
            </w:r>
            <w:r w:rsidRPr="00575608">
              <w:t>une structure d</w:t>
            </w:r>
            <w:r>
              <w:t>’</w:t>
            </w:r>
            <w:r w:rsidRPr="00575608">
              <w:t>évaluation et de suivi des projets d</w:t>
            </w:r>
            <w:r>
              <w:t>’</w:t>
            </w:r>
            <w:r w:rsidRPr="00575608">
              <w:t>investissement social, sous l</w:t>
            </w:r>
            <w:r>
              <w:t>’</w:t>
            </w:r>
            <w:r w:rsidRPr="00575608">
              <w:t>égide du Système national d</w:t>
            </w:r>
            <w:r>
              <w:t>’</w:t>
            </w:r>
            <w:r w:rsidRPr="00575608">
              <w:t>investissement public qui, depuis cette année, oblige le Ministère de l</w:t>
            </w:r>
            <w:r>
              <w:t>’</w:t>
            </w:r>
            <w:r w:rsidRPr="00575608">
              <w:t>économie et des finances à mettre en place une programmation pluriannuelle qui permette de planifier l</w:t>
            </w:r>
            <w:r>
              <w:t>’</w:t>
            </w:r>
            <w:r w:rsidRPr="00575608">
              <w:t>exécution des projets en fonction des ressources provenant de toutes sources.</w:t>
            </w:r>
          </w:p>
        </w:tc>
      </w:tr>
      <w:tr w:rsidR="00822106" w:rsidRPr="00575608" w:rsidTr="00900F76">
        <w:tc>
          <w:tcPr>
            <w:tcW w:w="4819" w:type="dxa"/>
            <w:vMerge w:val="restart"/>
            <w:shd w:val="clear" w:color="auto" w:fill="auto"/>
          </w:tcPr>
          <w:p w:rsidR="00822106" w:rsidRPr="00575608" w:rsidRDefault="00822106" w:rsidP="00900F76">
            <w:pPr>
              <w:spacing w:before="40" w:after="120"/>
              <w:ind w:right="113"/>
            </w:pPr>
            <w:r w:rsidRPr="00575608">
              <w:t>Les programmes et projets qui ciblent les personnes handicapées et le pourcentage du budget total qui leur est alloué.</w:t>
            </w:r>
          </w:p>
        </w:tc>
        <w:tc>
          <w:tcPr>
            <w:tcW w:w="4820" w:type="dxa"/>
            <w:shd w:val="clear" w:color="auto" w:fill="auto"/>
          </w:tcPr>
          <w:p w:rsidR="00822106" w:rsidRPr="00575608" w:rsidRDefault="00822106" w:rsidP="00900F76">
            <w:pPr>
              <w:spacing w:before="40" w:after="120"/>
              <w:ind w:right="113"/>
            </w:pPr>
            <w:r w:rsidRPr="00575608">
              <w:t>Tant que l</w:t>
            </w:r>
            <w:r>
              <w:t>’</w:t>
            </w:r>
            <w:r w:rsidRPr="00575608">
              <w:t>on n</w:t>
            </w:r>
            <w:r>
              <w:t>’</w:t>
            </w:r>
            <w:r w:rsidRPr="00575608">
              <w:t>aura pas mis en place un système permettant de connaître, d</w:t>
            </w:r>
            <w:r>
              <w:t>’</w:t>
            </w:r>
            <w:r w:rsidRPr="00575608">
              <w:t>évaluer et de suivre l</w:t>
            </w:r>
            <w:r>
              <w:t>’</w:t>
            </w:r>
            <w:r w:rsidRPr="00575608">
              <w:t>assistance fournie par l</w:t>
            </w:r>
            <w:r>
              <w:t>’</w:t>
            </w:r>
            <w:r w:rsidRPr="00575608">
              <w:t>État aux personnes handicapées, il sera difficile d</w:t>
            </w:r>
            <w:r>
              <w:t>’</w:t>
            </w:r>
            <w:r w:rsidRPr="00575608">
              <w:t>évaluer l</w:t>
            </w:r>
            <w:r>
              <w:t>’</w:t>
            </w:r>
            <w:r w:rsidRPr="00575608">
              <w:t>évolution des aides financières allouées par l</w:t>
            </w:r>
            <w:r>
              <w:t>’</w:t>
            </w:r>
            <w:r w:rsidRPr="00575608">
              <w:t>État aux personnes concernées.</w:t>
            </w:r>
          </w:p>
        </w:tc>
      </w:tr>
      <w:tr w:rsidR="00822106" w:rsidRPr="00575608" w:rsidTr="00900F76">
        <w:tc>
          <w:tcPr>
            <w:tcW w:w="4819" w:type="dxa"/>
            <w:vMerge/>
            <w:shd w:val="clear" w:color="auto" w:fill="auto"/>
          </w:tcPr>
          <w:p w:rsidR="00822106" w:rsidRPr="00575608" w:rsidRDefault="00822106" w:rsidP="00900F76">
            <w:pPr>
              <w:spacing w:before="40" w:after="120"/>
              <w:ind w:right="113"/>
            </w:pPr>
          </w:p>
        </w:tc>
        <w:tc>
          <w:tcPr>
            <w:tcW w:w="4820" w:type="dxa"/>
            <w:shd w:val="clear" w:color="auto" w:fill="auto"/>
          </w:tcPr>
          <w:p w:rsidR="00822106" w:rsidRPr="00575608" w:rsidRDefault="00822106" w:rsidP="00900F76">
            <w:pPr>
              <w:spacing w:before="40" w:after="120"/>
              <w:ind w:right="113"/>
            </w:pPr>
            <w:r w:rsidRPr="00575608">
              <w:t>Afin de remédier à cette situation, un programme stratégique visant les handicapés est en cours d</w:t>
            </w:r>
            <w:r>
              <w:t>’</w:t>
            </w:r>
            <w:r w:rsidRPr="00575608">
              <w:t>élaboration.</w:t>
            </w:r>
          </w:p>
        </w:tc>
      </w:tr>
      <w:tr w:rsidR="00822106" w:rsidRPr="00575608" w:rsidTr="00900F76">
        <w:tc>
          <w:tcPr>
            <w:tcW w:w="4819" w:type="dxa"/>
            <w:vMerge/>
            <w:shd w:val="clear" w:color="auto" w:fill="auto"/>
          </w:tcPr>
          <w:p w:rsidR="00822106" w:rsidRPr="00575608" w:rsidRDefault="00822106" w:rsidP="00900F76">
            <w:pPr>
              <w:spacing w:before="40" w:after="120"/>
              <w:ind w:right="113"/>
            </w:pPr>
          </w:p>
        </w:tc>
        <w:tc>
          <w:tcPr>
            <w:tcW w:w="4820" w:type="dxa"/>
            <w:shd w:val="clear" w:color="auto" w:fill="auto"/>
          </w:tcPr>
          <w:p w:rsidR="00822106" w:rsidRPr="00575608" w:rsidRDefault="00822106" w:rsidP="00900F76">
            <w:pPr>
              <w:spacing w:before="40" w:after="120"/>
              <w:ind w:right="113"/>
            </w:pPr>
            <w:r w:rsidRPr="00575608">
              <w:t>En revanche, on connaît exactement le budget alloué au CONADIS, en sa qualité d</w:t>
            </w:r>
            <w:r>
              <w:t>’</w:t>
            </w:r>
            <w:r w:rsidRPr="00575608">
              <w:t>organe chef de file, budget qui s</w:t>
            </w:r>
            <w:r>
              <w:t>’</w:t>
            </w:r>
            <w:r w:rsidRPr="00575608">
              <w:t>élève à 5</w:t>
            </w:r>
            <w:r>
              <w:t> </w:t>
            </w:r>
            <w:r w:rsidRPr="00575608">
              <w:t>450 000</w:t>
            </w:r>
            <w:r>
              <w:t xml:space="preserve"> nouveaux soles (soit 1 800 000 </w:t>
            </w:r>
            <w:r w:rsidRPr="00575608">
              <w:t>dollars).</w:t>
            </w:r>
          </w:p>
        </w:tc>
      </w:tr>
      <w:tr w:rsidR="00822106" w:rsidRPr="00575608" w:rsidTr="00900F76">
        <w:tc>
          <w:tcPr>
            <w:tcW w:w="4819" w:type="dxa"/>
            <w:shd w:val="clear" w:color="auto" w:fill="auto"/>
          </w:tcPr>
          <w:p w:rsidR="00822106" w:rsidRPr="00575608" w:rsidRDefault="00822106" w:rsidP="00900F76">
            <w:pPr>
              <w:spacing w:before="40" w:after="120"/>
              <w:ind w:right="113"/>
            </w:pPr>
            <w:r w:rsidRPr="00575608">
              <w:t>Les mesures d</w:t>
            </w:r>
            <w:r>
              <w:t>’</w:t>
            </w:r>
            <w:r w:rsidRPr="00575608">
              <w:t>action positive prises en faveur de l</w:t>
            </w:r>
            <w:r>
              <w:t>’</w:t>
            </w:r>
            <w:r w:rsidRPr="00575608">
              <w:t>insertion des groupes les plus vulnérables de personnes handicapées (femmes, enfants, etc.)</w:t>
            </w:r>
            <w:r>
              <w:t>.</w:t>
            </w:r>
          </w:p>
        </w:tc>
        <w:tc>
          <w:tcPr>
            <w:tcW w:w="4820" w:type="dxa"/>
            <w:shd w:val="clear" w:color="auto" w:fill="auto"/>
          </w:tcPr>
          <w:p w:rsidR="00822106" w:rsidRPr="00575608" w:rsidRDefault="00822106" w:rsidP="00900F76">
            <w:pPr>
              <w:spacing w:before="40" w:after="120"/>
              <w:ind w:right="113"/>
            </w:pPr>
            <w:r w:rsidRPr="00575608">
              <w:t>En décembre 2009, la Commission plurisectorielle permanente chargée de la mise en œuvre de la Convention a organisé, par le biais du CONADIS, la première Rencontre internationale consacrée aux projets d</w:t>
            </w:r>
            <w:r>
              <w:t>’</w:t>
            </w:r>
            <w:r w:rsidRPr="00575608">
              <w:t>inclusion, dont le principal objectif était d</w:t>
            </w:r>
            <w:r>
              <w:t>’</w:t>
            </w:r>
            <w:r w:rsidRPr="00575608">
              <w:t>inciter les organismes de coopération qui opèrent dans le pays à souscrire des engagements pour entreprendre des projets sur le thème du handicap; dans la même optique, le premier Congrès international consacré aux femmes et au handicap a été organisé en mars 2010. En décembre 2010, il est prévu d</w:t>
            </w:r>
            <w:r>
              <w:t>’</w:t>
            </w:r>
            <w:r w:rsidRPr="00575608">
              <w:t>organiser à Lima une manifestation régionale, au niveau ibéro-américain, qui permettra de créer les conditions nécessaires pour lancer des projets d</w:t>
            </w:r>
            <w:r>
              <w:t>’</w:t>
            </w:r>
            <w:r w:rsidRPr="00575608">
              <w:t>inclusion efficaces et conclure des alliances stratégiques.</w:t>
            </w:r>
          </w:p>
        </w:tc>
      </w:tr>
      <w:tr w:rsidR="00822106" w:rsidRPr="00575608" w:rsidTr="00900F76">
        <w:tc>
          <w:tcPr>
            <w:tcW w:w="4819" w:type="dxa"/>
            <w:vMerge w:val="restart"/>
            <w:shd w:val="clear" w:color="auto" w:fill="auto"/>
          </w:tcPr>
          <w:p w:rsidR="00822106" w:rsidRPr="00575608" w:rsidRDefault="00822106" w:rsidP="00900F76">
            <w:pPr>
              <w:spacing w:before="40" w:after="120"/>
              <w:ind w:right="113"/>
            </w:pPr>
            <w:r w:rsidRPr="00575608">
              <w:t>Le degré de participation des personnes handicapées à la</w:t>
            </w:r>
            <w:r>
              <w:t xml:space="preserve"> </w:t>
            </w:r>
            <w:r w:rsidRPr="00575608">
              <w:t>conception, à l</w:t>
            </w:r>
            <w:r>
              <w:t>’</w:t>
            </w:r>
            <w:r w:rsidRPr="00575608">
              <w:t>élaboration et à l</w:t>
            </w:r>
            <w:r>
              <w:t>’</w:t>
            </w:r>
            <w:r w:rsidRPr="00575608">
              <w:t>évaluation des programmes et projets</w:t>
            </w:r>
            <w:r>
              <w:t>.</w:t>
            </w:r>
          </w:p>
        </w:tc>
        <w:tc>
          <w:tcPr>
            <w:tcW w:w="4820" w:type="dxa"/>
            <w:shd w:val="clear" w:color="auto" w:fill="auto"/>
          </w:tcPr>
          <w:p w:rsidR="00822106" w:rsidRPr="00575608" w:rsidRDefault="00822106" w:rsidP="00822106">
            <w:pPr>
              <w:numPr>
                <w:ilvl w:val="0"/>
                <w:numId w:val="5"/>
              </w:numPr>
              <w:spacing w:before="40" w:after="120"/>
              <w:ind w:right="113"/>
            </w:pPr>
            <w:r w:rsidRPr="00575608">
              <w:t xml:space="preserve">Le programme national </w:t>
            </w:r>
            <w:proofErr w:type="spellStart"/>
            <w:r w:rsidRPr="00575608">
              <w:t>Wawa</w:t>
            </w:r>
            <w:proofErr w:type="spellEnd"/>
            <w:r w:rsidRPr="00575608">
              <w:t xml:space="preserve"> </w:t>
            </w:r>
            <w:proofErr w:type="spellStart"/>
            <w:r w:rsidRPr="00575608">
              <w:t>Wasi</w:t>
            </w:r>
            <w:proofErr w:type="spellEnd"/>
            <w:r w:rsidRPr="00575608">
              <w:t xml:space="preserve"> (foyers pour enfants) est destiné aux garçons et filles âgés de 6 à 47 mois; selon le type de handicap, les coordonnateurs évaluent la durée du placement des enfants, sans aucune discrimination</w:t>
            </w:r>
            <w:r>
              <w:t>.</w:t>
            </w:r>
          </w:p>
        </w:tc>
      </w:tr>
      <w:tr w:rsidR="00822106" w:rsidRPr="00575608" w:rsidTr="00900F76">
        <w:tc>
          <w:tcPr>
            <w:tcW w:w="4819" w:type="dxa"/>
            <w:vMerge/>
            <w:shd w:val="clear" w:color="auto" w:fill="auto"/>
          </w:tcPr>
          <w:p w:rsidR="00822106" w:rsidRPr="00575608" w:rsidRDefault="00822106" w:rsidP="00900F76">
            <w:pPr>
              <w:spacing w:before="40" w:after="120"/>
              <w:ind w:right="113"/>
            </w:pPr>
          </w:p>
        </w:tc>
        <w:tc>
          <w:tcPr>
            <w:tcW w:w="4820" w:type="dxa"/>
            <w:shd w:val="clear" w:color="auto" w:fill="auto"/>
          </w:tcPr>
          <w:p w:rsidR="00822106" w:rsidRPr="00BC7FF5" w:rsidRDefault="00822106" w:rsidP="00822106">
            <w:pPr>
              <w:numPr>
                <w:ilvl w:val="0"/>
                <w:numId w:val="5"/>
              </w:numPr>
              <w:spacing w:before="40" w:after="120"/>
              <w:ind w:right="113"/>
              <w:rPr>
                <w:spacing w:val="-2"/>
              </w:rPr>
            </w:pPr>
            <w:r w:rsidRPr="00BC7FF5">
              <w:rPr>
                <w:spacing w:val="-2"/>
              </w:rPr>
              <w:t>Depuis octobre 2009, le programme utilise le système d’identification des ménages SISFOH, qui comprend un certain nombre d’indicateurs, parmi lesquels l’existence d’un handicap chez le bénéficiaire (garçons, filles, pères, mères, travailleurs communautaires).</w:t>
            </w:r>
          </w:p>
        </w:tc>
      </w:tr>
      <w:tr w:rsidR="00822106" w:rsidRPr="00575608" w:rsidTr="00900F76">
        <w:tc>
          <w:tcPr>
            <w:tcW w:w="4819" w:type="dxa"/>
            <w:vMerge/>
            <w:shd w:val="clear" w:color="auto" w:fill="auto"/>
          </w:tcPr>
          <w:p w:rsidR="00822106" w:rsidRPr="00575608" w:rsidRDefault="00822106" w:rsidP="00900F76">
            <w:pPr>
              <w:spacing w:before="40" w:after="120"/>
              <w:ind w:right="113"/>
            </w:pPr>
          </w:p>
        </w:tc>
        <w:tc>
          <w:tcPr>
            <w:tcW w:w="4820" w:type="dxa"/>
            <w:shd w:val="clear" w:color="auto" w:fill="auto"/>
          </w:tcPr>
          <w:p w:rsidR="00822106" w:rsidRPr="00575608" w:rsidRDefault="00822106" w:rsidP="00822106">
            <w:pPr>
              <w:numPr>
                <w:ilvl w:val="0"/>
                <w:numId w:val="5"/>
              </w:numPr>
              <w:spacing w:before="40" w:after="120"/>
              <w:ind w:right="113"/>
            </w:pPr>
            <w:r w:rsidRPr="00575608">
              <w:t>S</w:t>
            </w:r>
            <w:r>
              <w:t>’</w:t>
            </w:r>
            <w:r w:rsidRPr="00575608">
              <w:t>agissant de l</w:t>
            </w:r>
            <w:r>
              <w:t>’</w:t>
            </w:r>
            <w:r w:rsidRPr="00575608">
              <w:t>emploi des personnes handicapées, les établissements publics doivent employer au moins 3</w:t>
            </w:r>
            <w:r>
              <w:t> %</w:t>
            </w:r>
            <w:r w:rsidRPr="00575608">
              <w:t xml:space="preserve"> de personnes handicapées; toutefois, la mise en œuvre de la loi relative aux infractions et sanctions devrait permettre d</w:t>
            </w:r>
            <w:r>
              <w:t>’</w:t>
            </w:r>
            <w:r w:rsidRPr="00575608">
              <w:t>améliorer la situation cette année.</w:t>
            </w:r>
          </w:p>
        </w:tc>
      </w:tr>
      <w:tr w:rsidR="00822106" w:rsidRPr="00575608" w:rsidTr="00900F76">
        <w:tc>
          <w:tcPr>
            <w:tcW w:w="4819" w:type="dxa"/>
            <w:shd w:val="clear" w:color="auto" w:fill="auto"/>
          </w:tcPr>
          <w:p w:rsidR="00822106" w:rsidRPr="00575608" w:rsidRDefault="00822106" w:rsidP="00900F76">
            <w:pPr>
              <w:spacing w:before="40" w:after="120"/>
              <w:ind w:right="113"/>
            </w:pPr>
            <w:r w:rsidRPr="00575608">
              <w:t>La proportion d</w:t>
            </w:r>
            <w:r>
              <w:t>’</w:t>
            </w:r>
            <w:r w:rsidRPr="00575608">
              <w:t>actions en faveur des personnes handicapées dans les programmes et projets généraux élaborés</w:t>
            </w:r>
            <w:r>
              <w:t>.</w:t>
            </w:r>
          </w:p>
        </w:tc>
        <w:tc>
          <w:tcPr>
            <w:tcW w:w="4820" w:type="dxa"/>
            <w:shd w:val="clear" w:color="auto" w:fill="auto"/>
          </w:tcPr>
          <w:p w:rsidR="00822106" w:rsidRPr="00575608" w:rsidRDefault="00822106" w:rsidP="00900F76">
            <w:pPr>
              <w:spacing w:before="40" w:after="120"/>
              <w:ind w:right="113"/>
            </w:pPr>
            <w:r w:rsidRPr="00575608">
              <w:t>Le FONCODES intègre dans chacun de ses modules de formation (citoyenneté et responsabilité, mode de vie sain, esprit d</w:t>
            </w:r>
            <w:r>
              <w:t>’</w:t>
            </w:r>
            <w:r w:rsidRPr="00575608">
              <w:t>entreprise) des questions relatives à l</w:t>
            </w:r>
            <w:r>
              <w:t>’</w:t>
            </w:r>
            <w:r w:rsidRPr="00575608">
              <w:t>insertion sociale des groupes vulnérables tels que les enfants, les personnes âgées, les femmes et les personnes handicapées.</w:t>
            </w:r>
          </w:p>
        </w:tc>
      </w:tr>
      <w:tr w:rsidR="00822106" w:rsidRPr="00575608" w:rsidTr="00900F76">
        <w:tc>
          <w:tcPr>
            <w:tcW w:w="4819" w:type="dxa"/>
            <w:shd w:val="clear" w:color="auto" w:fill="auto"/>
          </w:tcPr>
          <w:p w:rsidR="00822106" w:rsidRPr="00575608" w:rsidRDefault="00822106" w:rsidP="00900F76">
            <w:pPr>
              <w:spacing w:before="40" w:after="120"/>
              <w:ind w:right="113"/>
            </w:pPr>
            <w:r w:rsidRPr="00575608">
              <w:t>Les actions visant à faciliter et à soutenir la mise en place de capacités, notamment par le canal de l</w:t>
            </w:r>
            <w:r>
              <w:t>’</w:t>
            </w:r>
            <w:r w:rsidRPr="00575608">
              <w:t>échange et du partage d</w:t>
            </w:r>
            <w:r>
              <w:t>’</w:t>
            </w:r>
            <w:r w:rsidRPr="00575608">
              <w:t>informations et de données d</w:t>
            </w:r>
            <w:r>
              <w:t>’</w:t>
            </w:r>
            <w:r w:rsidRPr="00575608">
              <w:t>expérience, de programmes de formation et de meilleures pratiques</w:t>
            </w:r>
            <w:r>
              <w:t>.</w:t>
            </w:r>
          </w:p>
        </w:tc>
        <w:tc>
          <w:tcPr>
            <w:tcW w:w="4820" w:type="dxa"/>
            <w:shd w:val="clear" w:color="auto" w:fill="auto"/>
          </w:tcPr>
          <w:p w:rsidR="006F3FD9" w:rsidRDefault="00822106" w:rsidP="00900F76">
            <w:pPr>
              <w:spacing w:before="40" w:after="120"/>
              <w:ind w:right="113"/>
            </w:pPr>
            <w:r w:rsidRPr="00575608">
              <w:t>Des réunions ont été organisées avec des experts équatoriens en vue d</w:t>
            </w:r>
            <w:r>
              <w:t>’</w:t>
            </w:r>
            <w:r w:rsidRPr="00575608">
              <w:t>élaborer un programme commun sur le thème du handicap dans le cadre de l</w:t>
            </w:r>
            <w:r>
              <w:t>’</w:t>
            </w:r>
            <w:r w:rsidR="00D92048" w:rsidRPr="00575608">
              <w:t>A</w:t>
            </w:r>
            <w:r w:rsidRPr="00575608">
              <w:t>ccord binational de bon voisinage. On a proposé de réaliser un recensement dans la région frontalière de Tumbes (Pérou) afin de définir de grandes lignes d</w:t>
            </w:r>
            <w:r>
              <w:t>’</w:t>
            </w:r>
            <w:r w:rsidRPr="00575608">
              <w:t>action sur le thème du handicap et d</w:t>
            </w:r>
            <w:r>
              <w:t>’</w:t>
            </w:r>
            <w:r w:rsidRPr="00575608">
              <w:t>élaborer un projet pilote qui pourrait être reproduit dans d</w:t>
            </w:r>
            <w:r>
              <w:t>’</w:t>
            </w:r>
            <w:r w:rsidRPr="00575608">
              <w:t>autres régions.</w:t>
            </w:r>
          </w:p>
          <w:p w:rsidR="00822106" w:rsidRPr="00575608" w:rsidRDefault="00822106" w:rsidP="00900F76">
            <w:pPr>
              <w:spacing w:before="40" w:after="120"/>
              <w:ind w:right="113"/>
            </w:pPr>
            <w:r w:rsidRPr="00575608">
              <w:t>De même, un projet d</w:t>
            </w:r>
            <w:r>
              <w:t>’</w:t>
            </w:r>
            <w:r w:rsidRPr="00575608">
              <w:t xml:space="preserve">accord visant à reproduire la mission technico-scientifique équatorienne «Manuela </w:t>
            </w:r>
            <w:proofErr w:type="spellStart"/>
            <w:r w:rsidRPr="00575608">
              <w:t>Espejo</w:t>
            </w:r>
            <w:proofErr w:type="spellEnd"/>
            <w:r w:rsidRPr="00575608">
              <w:t>» au Pérou est à l</w:t>
            </w:r>
            <w:r>
              <w:t>’</w:t>
            </w:r>
            <w:r w:rsidRPr="00575608">
              <w:t>étude.</w:t>
            </w:r>
          </w:p>
        </w:tc>
      </w:tr>
      <w:tr w:rsidR="00822106" w:rsidRPr="00575608" w:rsidTr="00900F76">
        <w:tc>
          <w:tcPr>
            <w:tcW w:w="4819" w:type="dxa"/>
            <w:vMerge w:val="restart"/>
            <w:shd w:val="clear" w:color="auto" w:fill="auto"/>
          </w:tcPr>
          <w:p w:rsidR="00822106" w:rsidRPr="00575608" w:rsidRDefault="00822106" w:rsidP="00900F76">
            <w:pPr>
              <w:spacing w:before="40" w:after="120"/>
              <w:ind w:right="113"/>
            </w:pPr>
            <w:r>
              <w:t>L</w:t>
            </w:r>
            <w:r w:rsidRPr="00575608">
              <w:t>es politiques et programmes axés sur la réalisation des objectifs du Millénaire pour le développement (OMD) prennent</w:t>
            </w:r>
            <w:r>
              <w:t>-ils</w:t>
            </w:r>
            <w:r w:rsidRPr="00575608">
              <w:t xml:space="preserve"> en compte les droits des personnes handicapées</w:t>
            </w:r>
            <w:r>
              <w:t>?</w:t>
            </w:r>
          </w:p>
        </w:tc>
        <w:tc>
          <w:tcPr>
            <w:tcW w:w="4820" w:type="dxa"/>
            <w:shd w:val="clear" w:color="auto" w:fill="auto"/>
          </w:tcPr>
          <w:p w:rsidR="00822106" w:rsidRPr="00575608" w:rsidRDefault="00822106" w:rsidP="00900F76">
            <w:pPr>
              <w:spacing w:before="40" w:after="120"/>
              <w:ind w:right="113"/>
            </w:pPr>
            <w:r w:rsidRPr="00575608">
              <w:t>Conformément aux objectifs du Millénaire pour le développement, le Pérou s</w:t>
            </w:r>
            <w:r>
              <w:t>’</w:t>
            </w:r>
            <w:r w:rsidRPr="00575608">
              <w:t>est attaché à remanier ses budgets publics et a décidé en 2010 que les entités de l</w:t>
            </w:r>
            <w:r>
              <w:t>’</w:t>
            </w:r>
            <w:r w:rsidRPr="00575608">
              <w:t>État, ainsi que les gouvernements régionaux et locaux, se fixeraient, à titre prioritaire, les objectifs suivants: a) la réduction de la malnutrition chronique chez les enfants; b) la réduction de la mortalité maternelle et néonatale; c) l</w:t>
            </w:r>
            <w:r>
              <w:t>’</w:t>
            </w:r>
            <w:r w:rsidRPr="00575608">
              <w:t>amélioration des résultats scolaires pour ce qui est de la compréhension des textes écrits et des mathématiques; d) l</w:t>
            </w:r>
            <w:r>
              <w:t>’</w:t>
            </w:r>
            <w:r w:rsidRPr="00575608">
              <w:t>amélioration de l</w:t>
            </w:r>
            <w:r>
              <w:t>’</w:t>
            </w:r>
            <w:r w:rsidRPr="00575608">
              <w:t>accès de la population aux services d</w:t>
            </w:r>
            <w:r>
              <w:t>’</w:t>
            </w:r>
            <w:r w:rsidRPr="00575608">
              <w:t>état civil; e) la réduction du temps d</w:t>
            </w:r>
            <w:r>
              <w:t>’</w:t>
            </w:r>
            <w:r w:rsidRPr="00575608">
              <w:t>accès aux centres de services sociaux (santé et éducation) et aux marchés; f) l</w:t>
            </w:r>
            <w:r>
              <w:t>’</w:t>
            </w:r>
            <w:r w:rsidRPr="00575608">
              <w:t>amélioration de l</w:t>
            </w:r>
            <w:r>
              <w:t>’</w:t>
            </w:r>
            <w:r w:rsidRPr="00575608">
              <w:t>accès à l</w:t>
            </w:r>
            <w:r>
              <w:t>’</w:t>
            </w:r>
            <w:r w:rsidRPr="00575608">
              <w:t>eau potable et à l</w:t>
            </w:r>
            <w:r>
              <w:t>’</w:t>
            </w:r>
            <w:r w:rsidRPr="00575608">
              <w:t>assainissement dans les zones rurales; g) l</w:t>
            </w:r>
            <w:r>
              <w:t>’</w:t>
            </w:r>
            <w:r w:rsidRPr="00575608">
              <w:t>augmentation de la couverture et de l</w:t>
            </w:r>
            <w:r>
              <w:t>’</w:t>
            </w:r>
            <w:r w:rsidRPr="00575608">
              <w:t>utilisation du téléphone et d</w:t>
            </w:r>
            <w:r>
              <w:t>’</w:t>
            </w:r>
            <w:r w:rsidRPr="00575608">
              <w:t>Internet dans les zones rurales; et h) l</w:t>
            </w:r>
            <w:r>
              <w:t>’</w:t>
            </w:r>
            <w:r w:rsidRPr="00575608">
              <w:t>augmentation de la couverture énergétique dans les familles rurales. Tous ces objectifs ont été pris en compte dans le budget-programme du Ministère de l</w:t>
            </w:r>
            <w:r>
              <w:t>’</w:t>
            </w:r>
            <w:r w:rsidRPr="00575608">
              <w:t>économie et des finances qui, comme on l</w:t>
            </w:r>
            <w:r>
              <w:t>’</w:t>
            </w:r>
            <w:r w:rsidRPr="00575608">
              <w:t>a déjà signalé, représente 14</w:t>
            </w:r>
            <w:r>
              <w:t> %</w:t>
            </w:r>
            <w:r w:rsidRPr="00575608">
              <w:t xml:space="preserve"> du budget total de l</w:t>
            </w:r>
            <w:r>
              <w:t>’</w:t>
            </w:r>
            <w:r w:rsidRPr="00575608">
              <w:t>État en 2010.</w:t>
            </w:r>
          </w:p>
        </w:tc>
      </w:tr>
      <w:tr w:rsidR="00822106" w:rsidRPr="00575608" w:rsidTr="00900F76">
        <w:tc>
          <w:tcPr>
            <w:tcW w:w="4819" w:type="dxa"/>
            <w:vMerge/>
            <w:shd w:val="clear" w:color="auto" w:fill="auto"/>
          </w:tcPr>
          <w:p w:rsidR="00822106" w:rsidRPr="00575608" w:rsidRDefault="00822106" w:rsidP="00900F76">
            <w:pPr>
              <w:spacing w:before="40" w:after="120"/>
              <w:ind w:right="113"/>
            </w:pPr>
          </w:p>
        </w:tc>
        <w:tc>
          <w:tcPr>
            <w:tcW w:w="4820" w:type="dxa"/>
            <w:shd w:val="clear" w:color="auto" w:fill="auto"/>
          </w:tcPr>
          <w:p w:rsidR="00822106" w:rsidRPr="00575608" w:rsidRDefault="00822106" w:rsidP="00900F76">
            <w:pPr>
              <w:spacing w:before="40" w:after="120"/>
              <w:ind w:right="113"/>
            </w:pPr>
            <w:r w:rsidRPr="00575608">
              <w:t>Il convient de noter que les mesures susmentionnées sont mises en œuvre depuis 2007; étant donné que la question du handicap touche de multiples secteurs, elle est considérée comme un volet distinct des programmes budgétaires. C</w:t>
            </w:r>
            <w:r>
              <w:t>’</w:t>
            </w:r>
            <w:r w:rsidRPr="00575608">
              <w:t>est pourquoi on a élaboré un programme stratégique relatif au handicap.</w:t>
            </w:r>
          </w:p>
        </w:tc>
      </w:tr>
      <w:tr w:rsidR="00822106" w:rsidRPr="00575608" w:rsidTr="00900F76">
        <w:tc>
          <w:tcPr>
            <w:tcW w:w="4819" w:type="dxa"/>
            <w:vMerge w:val="restart"/>
            <w:shd w:val="clear" w:color="auto" w:fill="auto"/>
          </w:tcPr>
          <w:p w:rsidR="00822106" w:rsidRPr="00575608" w:rsidRDefault="00822106" w:rsidP="00900F76">
            <w:pPr>
              <w:spacing w:before="40" w:after="120"/>
              <w:ind w:right="113"/>
            </w:pPr>
            <w:r w:rsidRPr="00575608">
              <w:t>La situation concernant l</w:t>
            </w:r>
            <w:r>
              <w:t>’</w:t>
            </w:r>
            <w:r w:rsidRPr="00575608">
              <w:t>élaboration, l</w:t>
            </w:r>
            <w:r>
              <w:t>’</w:t>
            </w:r>
            <w:r w:rsidRPr="00575608">
              <w:t>exécution et l</w:t>
            </w:r>
            <w:r>
              <w:t>’</w:t>
            </w:r>
            <w:r w:rsidRPr="00575608">
              <w:t>efficacité des programmes relatifs à l</w:t>
            </w:r>
            <w:r>
              <w:t>’</w:t>
            </w:r>
            <w:r w:rsidRPr="00575608">
              <w:t>échange de savoir-faire technique et d</w:t>
            </w:r>
            <w:r>
              <w:t>’</w:t>
            </w:r>
            <w:r w:rsidRPr="00575608">
              <w:t>expertise en matière d</w:t>
            </w:r>
            <w:r>
              <w:t>’</w:t>
            </w:r>
            <w:r w:rsidRPr="00575608">
              <w:t>assistance aux personnes handicapées</w:t>
            </w:r>
            <w:r>
              <w:t>.</w:t>
            </w:r>
          </w:p>
        </w:tc>
        <w:tc>
          <w:tcPr>
            <w:tcW w:w="4820" w:type="dxa"/>
            <w:shd w:val="clear" w:color="auto" w:fill="auto"/>
          </w:tcPr>
          <w:p w:rsidR="00822106" w:rsidRPr="00575608" w:rsidRDefault="00822106" w:rsidP="00900F76">
            <w:pPr>
              <w:spacing w:before="40" w:after="120"/>
              <w:ind w:right="113"/>
            </w:pPr>
            <w:r w:rsidRPr="00575608">
              <w:t>Les bureaux municipaux et régionaux d</w:t>
            </w:r>
            <w:r>
              <w:t>’</w:t>
            </w:r>
            <w:r w:rsidRPr="00575608">
              <w:t>assistance aux personnes handicapées doivent jouer un rôle décisif dans le renforcement des capacités, de même que la participation active des associations qui sont membres de ces bureaux. À cet effet, dans le cadre du budget 2010, les gouvernements locaux et régionaux sont autorisés à utiliser une unité d</w:t>
            </w:r>
            <w:r>
              <w:t>’</w:t>
            </w:r>
            <w:r w:rsidRPr="00575608">
              <w:t>imposition fiscale mensuelle pour financer leurs dépenses d</w:t>
            </w:r>
            <w:r>
              <w:t>’</w:t>
            </w:r>
            <w:r w:rsidRPr="00575608">
              <w:t>exploitation ainsi que les plans, programmes et services que doivent réaliser les gouvernements régionaux et locaux en faveur des personnes handicapées relevant de leurs compétences, en vertu de la loi.</w:t>
            </w:r>
          </w:p>
        </w:tc>
      </w:tr>
      <w:tr w:rsidR="00822106" w:rsidRPr="00575608" w:rsidTr="00900F76">
        <w:tc>
          <w:tcPr>
            <w:tcW w:w="4819" w:type="dxa"/>
            <w:vMerge/>
            <w:tcBorders>
              <w:bottom w:val="single" w:sz="12" w:space="0" w:color="auto"/>
            </w:tcBorders>
            <w:shd w:val="clear" w:color="auto" w:fill="auto"/>
          </w:tcPr>
          <w:p w:rsidR="00822106" w:rsidRPr="00575608" w:rsidRDefault="00822106" w:rsidP="00900F76">
            <w:pPr>
              <w:spacing w:before="40" w:after="120"/>
              <w:ind w:right="113"/>
            </w:pPr>
          </w:p>
        </w:tc>
        <w:tc>
          <w:tcPr>
            <w:tcW w:w="4820" w:type="dxa"/>
            <w:tcBorders>
              <w:bottom w:val="single" w:sz="12" w:space="0" w:color="auto"/>
            </w:tcBorders>
            <w:shd w:val="clear" w:color="auto" w:fill="auto"/>
          </w:tcPr>
          <w:p w:rsidR="00822106" w:rsidRPr="00575608" w:rsidRDefault="00822106" w:rsidP="00900F76">
            <w:pPr>
              <w:spacing w:before="40" w:after="120"/>
              <w:ind w:right="113"/>
            </w:pPr>
            <w:r w:rsidRPr="00575608">
              <w:t>En tant qu</w:t>
            </w:r>
            <w:r>
              <w:t>’</w:t>
            </w:r>
            <w:r w:rsidRPr="00575608">
              <w:t>organisme chef de file, le CONADIS fournit une assistance technique et élabore des guides et des manuels aux fins de la mise en œuvre de la Convention. Un premier guide a été consacré aux grandes lignes d</w:t>
            </w:r>
            <w:r>
              <w:t>’</w:t>
            </w:r>
            <w:r w:rsidRPr="00575608">
              <w:t>action permettant d</w:t>
            </w:r>
            <w:r>
              <w:t>’</w:t>
            </w:r>
            <w:r w:rsidRPr="00575608">
              <w:t>intégrer la question du handicap dans la planification des organismes publics</w:t>
            </w:r>
            <w:r w:rsidRPr="00575608">
              <w:rPr>
                <w:rStyle w:val="FootnoteReference"/>
              </w:rPr>
              <w:footnoteReference w:id="12"/>
            </w:r>
            <w:r w:rsidRPr="00575608">
              <w:t>.</w:t>
            </w:r>
          </w:p>
        </w:tc>
      </w:tr>
    </w:tbl>
    <w:p w:rsidR="00822106" w:rsidRPr="00575608" w:rsidRDefault="00822106" w:rsidP="00822106">
      <w:pPr>
        <w:pStyle w:val="H23G"/>
        <w:rPr>
          <w:lang w:val="fr-FR"/>
        </w:rPr>
      </w:pPr>
      <w:r>
        <w:rPr>
          <w:lang w:val="fr-FR"/>
        </w:rPr>
        <w:tab/>
      </w:r>
      <w:r w:rsidRPr="00575608">
        <w:rPr>
          <w:lang w:val="fr-FR"/>
        </w:rPr>
        <w:t>3.</w:t>
      </w:r>
      <w:r w:rsidRPr="00575608">
        <w:rPr>
          <w:lang w:val="fr-FR"/>
        </w:rPr>
        <w:tab/>
        <w:t>Article 33</w:t>
      </w:r>
      <w:r>
        <w:rPr>
          <w:lang w:val="fr-FR"/>
        </w:rPr>
        <w:br/>
        <w:t>A</w:t>
      </w:r>
      <w:r w:rsidRPr="00575608">
        <w:rPr>
          <w:lang w:val="fr-FR"/>
        </w:rPr>
        <w:t>pplication et suivi au niveau national</w:t>
      </w:r>
    </w:p>
    <w:p w:rsidR="00822106" w:rsidRPr="00575608" w:rsidRDefault="00822106" w:rsidP="00822106">
      <w:pPr>
        <w:pStyle w:val="SingleTxtG"/>
        <w:rPr>
          <w:lang w:val="fr-FR"/>
        </w:rPr>
      </w:pPr>
      <w:r w:rsidRPr="00575608">
        <w:rPr>
          <w:lang w:val="fr-FR"/>
        </w:rPr>
        <w:t>87.</w:t>
      </w:r>
      <w:r w:rsidRPr="00575608">
        <w:rPr>
          <w:lang w:val="fr-FR"/>
        </w:rPr>
        <w:tab/>
        <w:t>Cet article porte sur la mise en œuvre et le suivi de la Convention au niveau national.</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19"/>
        <w:gridCol w:w="4820"/>
      </w:tblGrid>
      <w:tr w:rsidR="00822106" w:rsidRPr="00575608" w:rsidTr="00900F76">
        <w:trPr>
          <w:tblHeader/>
        </w:trPr>
        <w:tc>
          <w:tcPr>
            <w:tcW w:w="4819" w:type="dxa"/>
            <w:tcBorders>
              <w:top w:val="single" w:sz="4" w:space="0" w:color="auto"/>
              <w:bottom w:val="single" w:sz="12" w:space="0" w:color="auto"/>
            </w:tcBorders>
            <w:shd w:val="clear" w:color="auto" w:fill="auto"/>
            <w:vAlign w:val="bottom"/>
          </w:tcPr>
          <w:p w:rsidR="00822106" w:rsidRPr="00575608" w:rsidRDefault="00822106" w:rsidP="00900F76">
            <w:pPr>
              <w:spacing w:before="80" w:after="80" w:line="200" w:lineRule="exact"/>
              <w:ind w:right="113"/>
              <w:rPr>
                <w:i/>
                <w:sz w:val="16"/>
              </w:rPr>
            </w:pPr>
            <w:r>
              <w:rPr>
                <w:i/>
                <w:sz w:val="16"/>
              </w:rPr>
              <w:t>Renseignements à fournir</w:t>
            </w:r>
          </w:p>
        </w:tc>
        <w:tc>
          <w:tcPr>
            <w:tcW w:w="4820" w:type="dxa"/>
            <w:tcBorders>
              <w:top w:val="single" w:sz="4" w:space="0" w:color="auto"/>
              <w:bottom w:val="single" w:sz="12" w:space="0" w:color="auto"/>
            </w:tcBorders>
            <w:shd w:val="clear" w:color="auto" w:fill="auto"/>
            <w:vAlign w:val="bottom"/>
          </w:tcPr>
          <w:p w:rsidR="00822106" w:rsidRPr="00575608" w:rsidRDefault="00822106" w:rsidP="00900F76">
            <w:pPr>
              <w:spacing w:before="80" w:after="80" w:line="200" w:lineRule="exact"/>
              <w:ind w:right="113"/>
              <w:rPr>
                <w:i/>
                <w:sz w:val="16"/>
              </w:rPr>
            </w:pPr>
            <w:r w:rsidRPr="00575608">
              <w:rPr>
                <w:i/>
                <w:sz w:val="16"/>
              </w:rPr>
              <w:t>Progrès réalisés</w:t>
            </w:r>
          </w:p>
        </w:tc>
      </w:tr>
      <w:tr w:rsidR="00822106" w:rsidRPr="00575608" w:rsidTr="00900F76">
        <w:trPr>
          <w:trHeight w:hRule="exact" w:val="113"/>
          <w:tblHeader/>
        </w:trPr>
        <w:tc>
          <w:tcPr>
            <w:tcW w:w="4819" w:type="dxa"/>
            <w:tcBorders>
              <w:top w:val="single" w:sz="12" w:space="0" w:color="auto"/>
            </w:tcBorders>
            <w:shd w:val="clear" w:color="auto" w:fill="auto"/>
          </w:tcPr>
          <w:p w:rsidR="00822106" w:rsidRPr="00575608" w:rsidRDefault="00822106" w:rsidP="00900F76">
            <w:pPr>
              <w:spacing w:before="40" w:after="120"/>
              <w:ind w:right="113"/>
            </w:pPr>
          </w:p>
        </w:tc>
        <w:tc>
          <w:tcPr>
            <w:tcW w:w="4820" w:type="dxa"/>
            <w:tcBorders>
              <w:top w:val="single" w:sz="12" w:space="0" w:color="auto"/>
            </w:tcBorders>
            <w:shd w:val="clear" w:color="auto" w:fill="auto"/>
          </w:tcPr>
          <w:p w:rsidR="00822106" w:rsidRPr="00575608" w:rsidRDefault="00822106" w:rsidP="00900F76">
            <w:pPr>
              <w:spacing w:before="40" w:after="120"/>
              <w:ind w:right="113"/>
            </w:pPr>
          </w:p>
        </w:tc>
      </w:tr>
      <w:tr w:rsidR="00822106" w:rsidRPr="00575608" w:rsidTr="00900F76">
        <w:tc>
          <w:tcPr>
            <w:tcW w:w="4819" w:type="dxa"/>
            <w:vMerge w:val="restart"/>
            <w:shd w:val="clear" w:color="auto" w:fill="auto"/>
          </w:tcPr>
          <w:p w:rsidR="00822106" w:rsidRPr="00575608" w:rsidRDefault="00822106" w:rsidP="00BC7FF5">
            <w:pPr>
              <w:spacing w:before="40" w:after="120" w:line="220" w:lineRule="atLeast"/>
              <w:ind w:right="113"/>
            </w:pPr>
            <w:r w:rsidRPr="00575608">
              <w:t>Les mesures prises en vue de désigner un ou plusieurs points de contact au sein du Gouvernement pour les questions relatives à l</w:t>
            </w:r>
            <w:r>
              <w:t>’</w:t>
            </w:r>
            <w:r w:rsidRPr="00575608">
              <w:t>application de la Convention, en envisageant dûment de créer ou désigner au niveau du Gouvernement un mécanisme de coordination chargé de faciliter les actions connexes dans différents secteurs et à différents échelons et pour différents types de handicap.</w:t>
            </w:r>
          </w:p>
        </w:tc>
        <w:tc>
          <w:tcPr>
            <w:tcW w:w="4820" w:type="dxa"/>
            <w:shd w:val="clear" w:color="auto" w:fill="auto"/>
          </w:tcPr>
          <w:p w:rsidR="00822106" w:rsidRPr="00575608" w:rsidRDefault="00822106" w:rsidP="00BC7FF5">
            <w:pPr>
              <w:numPr>
                <w:ilvl w:val="0"/>
                <w:numId w:val="5"/>
              </w:numPr>
              <w:spacing w:before="40" w:after="120" w:line="220" w:lineRule="atLeast"/>
              <w:ind w:right="113"/>
            </w:pPr>
            <w:r w:rsidRPr="00575608">
              <w:t xml:space="preserve">Le décret suprême </w:t>
            </w:r>
            <w:r w:rsidRPr="00575608">
              <w:rPr>
                <w:rFonts w:eastAsia="MS Mincho"/>
              </w:rPr>
              <w:t>n</w:t>
            </w:r>
            <w:r w:rsidRPr="00575608">
              <w:rPr>
                <w:rFonts w:eastAsia="MS Mincho"/>
                <w:vertAlign w:val="superscript"/>
              </w:rPr>
              <w:t>o</w:t>
            </w:r>
            <w:r w:rsidRPr="00575608">
              <w:t> 080-2008-PCM porte création de la Commission plurisectorielle permanente qui est chargée de suivre la mise en œuvre de la Convention et de proposer des mesures à cet effet.</w:t>
            </w:r>
          </w:p>
        </w:tc>
      </w:tr>
      <w:tr w:rsidR="00822106" w:rsidRPr="00575608" w:rsidTr="00900F76">
        <w:tc>
          <w:tcPr>
            <w:tcW w:w="4819" w:type="dxa"/>
            <w:vMerge/>
            <w:shd w:val="clear" w:color="auto" w:fill="auto"/>
          </w:tcPr>
          <w:p w:rsidR="00822106" w:rsidRPr="00575608" w:rsidRDefault="00822106" w:rsidP="00BC7FF5">
            <w:pPr>
              <w:spacing w:before="40" w:after="120" w:line="220" w:lineRule="atLeast"/>
              <w:ind w:right="113"/>
            </w:pPr>
          </w:p>
        </w:tc>
        <w:tc>
          <w:tcPr>
            <w:tcW w:w="4820" w:type="dxa"/>
            <w:shd w:val="clear" w:color="auto" w:fill="auto"/>
          </w:tcPr>
          <w:p w:rsidR="00822106" w:rsidRPr="00575608" w:rsidRDefault="00822106" w:rsidP="00BC7FF5">
            <w:pPr>
              <w:numPr>
                <w:ilvl w:val="0"/>
                <w:numId w:val="5"/>
              </w:numPr>
              <w:spacing w:before="40" w:after="120" w:line="220" w:lineRule="atLeast"/>
              <w:ind w:right="113"/>
            </w:pPr>
            <w:r w:rsidRPr="00575608">
              <w:t xml:space="preserve">Le décret suprême </w:t>
            </w:r>
            <w:r w:rsidRPr="00575608">
              <w:rPr>
                <w:rFonts w:eastAsia="MS Mincho"/>
              </w:rPr>
              <w:t>n</w:t>
            </w:r>
            <w:r w:rsidRPr="00575608">
              <w:rPr>
                <w:rFonts w:eastAsia="MS Mincho"/>
                <w:vertAlign w:val="superscript"/>
              </w:rPr>
              <w:t>o</w:t>
            </w:r>
            <w:r w:rsidRPr="00575608">
              <w:t> 007-2008-MIMDES porte création de la Commission plurisectorielle permanente chargée de suivre et superviser le Plan pour l</w:t>
            </w:r>
            <w:r>
              <w:t>’</w:t>
            </w:r>
            <w:r w:rsidRPr="00575608">
              <w:t>égalité des chances des personnes handicapées 2009-2018.</w:t>
            </w:r>
          </w:p>
        </w:tc>
      </w:tr>
      <w:tr w:rsidR="00822106" w:rsidRPr="00575608" w:rsidTr="00900F76">
        <w:tc>
          <w:tcPr>
            <w:tcW w:w="4819" w:type="dxa"/>
            <w:vMerge/>
            <w:shd w:val="clear" w:color="auto" w:fill="auto"/>
          </w:tcPr>
          <w:p w:rsidR="00822106" w:rsidRPr="00575608" w:rsidRDefault="00822106" w:rsidP="00BC7FF5">
            <w:pPr>
              <w:spacing w:before="40" w:after="120" w:line="220" w:lineRule="atLeast"/>
              <w:ind w:right="113"/>
            </w:pPr>
          </w:p>
        </w:tc>
        <w:tc>
          <w:tcPr>
            <w:tcW w:w="4820" w:type="dxa"/>
            <w:shd w:val="clear" w:color="auto" w:fill="auto"/>
          </w:tcPr>
          <w:p w:rsidR="00822106" w:rsidRPr="00575608" w:rsidRDefault="00822106" w:rsidP="00BC7FF5">
            <w:pPr>
              <w:numPr>
                <w:ilvl w:val="0"/>
                <w:numId w:val="5"/>
              </w:numPr>
              <w:spacing w:before="40" w:after="120" w:line="220" w:lineRule="atLeast"/>
              <w:ind w:right="113"/>
            </w:pPr>
            <w:r w:rsidRPr="00575608">
              <w:t xml:space="preserve">Le projet de loi </w:t>
            </w:r>
            <w:r w:rsidRPr="00575608">
              <w:rPr>
                <w:rFonts w:eastAsia="MS Mincho"/>
              </w:rPr>
              <w:t>n</w:t>
            </w:r>
            <w:r w:rsidRPr="00575608">
              <w:rPr>
                <w:rFonts w:eastAsia="MS Mincho"/>
                <w:vertAlign w:val="superscript"/>
              </w:rPr>
              <w:t>o</w:t>
            </w:r>
            <w:r w:rsidRPr="00575608">
              <w:t> 0373/2008-CR, propose d</w:t>
            </w:r>
            <w:r>
              <w:t>’</w:t>
            </w:r>
            <w:r w:rsidRPr="00575608">
              <w:t xml:space="preserve">élever au rang de loi le décret suprême </w:t>
            </w:r>
            <w:r w:rsidRPr="00575608">
              <w:rPr>
                <w:rFonts w:eastAsia="MS Mincho"/>
              </w:rPr>
              <w:t>n</w:t>
            </w:r>
            <w:r w:rsidRPr="00575608">
              <w:rPr>
                <w:rFonts w:eastAsia="MS Mincho"/>
                <w:vertAlign w:val="superscript"/>
              </w:rPr>
              <w:t>o</w:t>
            </w:r>
            <w:r>
              <w:t> </w:t>
            </w:r>
            <w:r w:rsidRPr="00575608">
              <w:t>007-2008-MIMDES, qui porte approbation du Plan pour l</w:t>
            </w:r>
            <w:r>
              <w:t>’</w:t>
            </w:r>
            <w:r w:rsidRPr="00575608">
              <w:t>égalité des chances des personnes handicapées 2009-2018.</w:t>
            </w:r>
          </w:p>
        </w:tc>
      </w:tr>
      <w:tr w:rsidR="00822106" w:rsidRPr="00575608" w:rsidTr="00900F76">
        <w:tc>
          <w:tcPr>
            <w:tcW w:w="4819" w:type="dxa"/>
            <w:shd w:val="clear" w:color="auto" w:fill="auto"/>
          </w:tcPr>
          <w:p w:rsidR="00822106" w:rsidRPr="00575608" w:rsidRDefault="00822106" w:rsidP="00BC7FF5">
            <w:pPr>
              <w:spacing w:before="40" w:after="120" w:line="220" w:lineRule="atLeast"/>
              <w:ind w:right="113"/>
            </w:pPr>
            <w:r w:rsidRPr="00575608">
              <w:t>Les mesures prises pour instituer un cadre, dont un ou plusieurs mécanismes indépendants, en fonction des besoins, pour promouvoir, protéger et surveiller l</w:t>
            </w:r>
            <w:r>
              <w:t>’</w:t>
            </w:r>
            <w:r w:rsidRPr="00575608">
              <w:t>application de la Convention, eu égard aux principes concernant le statut et le fonctionnement des institutions nationales pour la protection et la promotion des droits de l</w:t>
            </w:r>
            <w:r>
              <w:t>’</w:t>
            </w:r>
            <w:r w:rsidRPr="00575608">
              <w:t>homme.</w:t>
            </w:r>
          </w:p>
        </w:tc>
        <w:tc>
          <w:tcPr>
            <w:tcW w:w="4820" w:type="dxa"/>
            <w:shd w:val="clear" w:color="auto" w:fill="auto"/>
          </w:tcPr>
          <w:p w:rsidR="00822106" w:rsidRPr="00575608" w:rsidRDefault="00822106" w:rsidP="00BC7FF5">
            <w:pPr>
              <w:spacing w:before="40" w:after="120" w:line="220" w:lineRule="atLeast"/>
              <w:ind w:right="113"/>
            </w:pPr>
            <w:r w:rsidRPr="00575608">
              <w:t>La Commission plurisectorielle permanente chargée de suivre la mise en œuvre de la Convention envisage d</w:t>
            </w:r>
            <w:r>
              <w:t>’</w:t>
            </w:r>
            <w:r w:rsidRPr="00575608">
              <w:t>inclure parmi ses membres des représentants de tous les handicaps; une procédure pour l</w:t>
            </w:r>
            <w:r>
              <w:t>’</w:t>
            </w:r>
            <w:r w:rsidRPr="00575608">
              <w:t xml:space="preserve">élection de ses représentants a été adoptée. </w:t>
            </w:r>
          </w:p>
        </w:tc>
      </w:tr>
      <w:tr w:rsidR="00822106" w:rsidRPr="00575608" w:rsidTr="00900F76">
        <w:tc>
          <w:tcPr>
            <w:tcW w:w="4819" w:type="dxa"/>
            <w:shd w:val="clear" w:color="auto" w:fill="auto"/>
          </w:tcPr>
          <w:p w:rsidR="00822106" w:rsidRPr="00575608" w:rsidRDefault="00822106" w:rsidP="00BC7FF5">
            <w:pPr>
              <w:spacing w:before="40" w:after="120" w:line="220" w:lineRule="atLeast"/>
              <w:ind w:right="113"/>
            </w:pPr>
            <w:r w:rsidRPr="00575608">
              <w:t>Les mesures prises pour faire une place à la société civile, en particulier aux personnes handicapées et à leurs organisations représentatives, ainsi qu</w:t>
            </w:r>
            <w:r>
              <w:t>’</w:t>
            </w:r>
            <w:r w:rsidRPr="00575608">
              <w:t>aux considérations liées au sexe dans le processus de suivi et d</w:t>
            </w:r>
            <w:r>
              <w:t>’</w:t>
            </w:r>
            <w:r w:rsidRPr="00575608">
              <w:t>élaboration du rapport.</w:t>
            </w:r>
          </w:p>
        </w:tc>
        <w:tc>
          <w:tcPr>
            <w:tcW w:w="4820" w:type="dxa"/>
            <w:shd w:val="clear" w:color="auto" w:fill="auto"/>
          </w:tcPr>
          <w:p w:rsidR="00822106" w:rsidRPr="00575608" w:rsidRDefault="00822106" w:rsidP="00BC7FF5">
            <w:pPr>
              <w:spacing w:before="40" w:after="120" w:line="220" w:lineRule="atLeast"/>
              <w:ind w:right="113"/>
            </w:pPr>
            <w:r w:rsidRPr="00575608">
              <w:t>La loi relative aux infractions et sanctions dispose que les organisations civiles et les personnes physiques peuvent porter plainte auprès du CONADIS lorsqu</w:t>
            </w:r>
            <w:r>
              <w:t>’</w:t>
            </w:r>
            <w:r w:rsidRPr="00575608">
              <w:t>elles considèrent qu</w:t>
            </w:r>
            <w:r>
              <w:t>’</w:t>
            </w:r>
            <w:r w:rsidRPr="00575608">
              <w:t>une institution porte atteinte aux droits des personnes handicapées.</w:t>
            </w:r>
          </w:p>
        </w:tc>
      </w:tr>
      <w:tr w:rsidR="00822106" w:rsidRPr="00575608" w:rsidTr="00900F76">
        <w:tc>
          <w:tcPr>
            <w:tcW w:w="4819" w:type="dxa"/>
            <w:shd w:val="clear" w:color="auto" w:fill="auto"/>
          </w:tcPr>
          <w:p w:rsidR="00822106" w:rsidRPr="00575608" w:rsidRDefault="00822106" w:rsidP="00900F76">
            <w:pPr>
              <w:spacing w:before="40" w:after="120"/>
              <w:ind w:right="113"/>
            </w:pPr>
            <w:r>
              <w:t>U</w:t>
            </w:r>
            <w:r w:rsidRPr="00575608">
              <w:t>ne place est</w:t>
            </w:r>
            <w:r>
              <w:t>-elle</w:t>
            </w:r>
            <w:r w:rsidRPr="00575608">
              <w:t xml:space="preserve"> faite aux questions de handicap dans le plan d</w:t>
            </w:r>
            <w:r>
              <w:t>’</w:t>
            </w:r>
            <w:r w:rsidRPr="00575608">
              <w:t>action de tous les organismes gouvernementaux afin que les différents départements aient une connaissance égale des droits des personnes handicapées et p</w:t>
            </w:r>
            <w:r>
              <w:t>uissent œuvrer à les promouvoir?</w:t>
            </w:r>
          </w:p>
        </w:tc>
        <w:tc>
          <w:tcPr>
            <w:tcW w:w="4820" w:type="dxa"/>
            <w:shd w:val="clear" w:color="auto" w:fill="auto"/>
          </w:tcPr>
          <w:p w:rsidR="00822106" w:rsidRPr="00575608" w:rsidRDefault="00822106" w:rsidP="00900F76">
            <w:pPr>
              <w:spacing w:before="40" w:after="120"/>
              <w:ind w:right="113"/>
            </w:pPr>
            <w:r w:rsidRPr="00575608">
              <w:t>Selon les rapports adressés à la Commission plurisectorielle permanente chargée d</w:t>
            </w:r>
            <w:r>
              <w:t>’</w:t>
            </w:r>
            <w:r w:rsidRPr="00575608">
              <w:t>élaborer un rapport national, deux gouvernements régionaux indiquent avoir adopté des plans régionaux pour l</w:t>
            </w:r>
            <w:r>
              <w:t>’</w:t>
            </w:r>
            <w:r w:rsidRPr="00575608">
              <w:t>égalité des chances des personnes handicapées (Ancash et Amazonas); le gouvernement régional de Puno signale qu</w:t>
            </w:r>
            <w:r>
              <w:t>’</w:t>
            </w:r>
            <w:r w:rsidRPr="00575608">
              <w:t>un plan est en cours d</w:t>
            </w:r>
            <w:r>
              <w:t>’</w:t>
            </w:r>
            <w:r w:rsidRPr="00575608">
              <w:t>élaboration. Ces initiatives sont extrêmement importantes car elles incitent la société civile à participer davantage et les autorités à s</w:t>
            </w:r>
            <w:r>
              <w:t>’</w:t>
            </w:r>
            <w:r w:rsidRPr="00575608">
              <w:t xml:space="preserve">investir davantage pour financer les plans adoptés. </w:t>
            </w:r>
          </w:p>
        </w:tc>
      </w:tr>
      <w:tr w:rsidR="00822106" w:rsidRPr="00575608" w:rsidTr="00900F76">
        <w:tc>
          <w:tcPr>
            <w:tcW w:w="4819" w:type="dxa"/>
            <w:shd w:val="clear" w:color="auto" w:fill="auto"/>
          </w:tcPr>
          <w:p w:rsidR="00822106" w:rsidRPr="00575608" w:rsidRDefault="00822106" w:rsidP="00900F76">
            <w:pPr>
              <w:spacing w:before="40" w:after="120"/>
              <w:ind w:right="113"/>
            </w:pPr>
            <w:r w:rsidRPr="00575608">
              <w:t>Les activités des départements gouvernementaux et leurs programmes et fonctions concernant les personnes handicapées.</w:t>
            </w:r>
          </w:p>
        </w:tc>
        <w:tc>
          <w:tcPr>
            <w:tcW w:w="4820" w:type="dxa"/>
            <w:shd w:val="clear" w:color="auto" w:fill="auto"/>
          </w:tcPr>
          <w:p w:rsidR="00822106" w:rsidRPr="00575608" w:rsidRDefault="00822106" w:rsidP="00900F76">
            <w:pPr>
              <w:spacing w:before="40" w:after="120"/>
              <w:ind w:right="113"/>
            </w:pPr>
            <w:r w:rsidRPr="00575608">
              <w:t>Adoption par la présidence du Conseil des ministres des instructions relatives à l</w:t>
            </w:r>
            <w:r>
              <w:t>’</w:t>
            </w:r>
            <w:r w:rsidRPr="00575608">
              <w:t>application des normes d</w:t>
            </w:r>
            <w:r>
              <w:t>’</w:t>
            </w:r>
            <w:r w:rsidRPr="00575608">
              <w:t>insertion sociale des personnes handicapées dans le secteur.</w:t>
            </w:r>
          </w:p>
        </w:tc>
      </w:tr>
      <w:tr w:rsidR="00822106" w:rsidRPr="008732A8" w:rsidTr="00900F76">
        <w:tc>
          <w:tcPr>
            <w:tcW w:w="4819" w:type="dxa"/>
            <w:tcBorders>
              <w:bottom w:val="single" w:sz="12" w:space="0" w:color="auto"/>
            </w:tcBorders>
            <w:shd w:val="clear" w:color="auto" w:fill="auto"/>
          </w:tcPr>
          <w:p w:rsidR="00822106" w:rsidRPr="00575608" w:rsidRDefault="00822106" w:rsidP="00900F76">
            <w:pPr>
              <w:spacing w:before="40" w:after="120"/>
              <w:ind w:right="113"/>
            </w:pPr>
            <w:r w:rsidRPr="00575608">
              <w:t>Les crédits budgétaires alloués à la mise en œuvre et au suivi au niveau national.</w:t>
            </w:r>
          </w:p>
        </w:tc>
        <w:tc>
          <w:tcPr>
            <w:tcW w:w="4820" w:type="dxa"/>
            <w:tcBorders>
              <w:bottom w:val="single" w:sz="12" w:space="0" w:color="auto"/>
            </w:tcBorders>
            <w:shd w:val="clear" w:color="auto" w:fill="auto"/>
          </w:tcPr>
          <w:p w:rsidR="00822106" w:rsidRPr="008732A8" w:rsidRDefault="00822106" w:rsidP="00900F76">
            <w:pPr>
              <w:spacing w:before="40" w:after="120"/>
              <w:ind w:right="113"/>
            </w:pPr>
            <w:r w:rsidRPr="00575608">
              <w:t>Le Ministère de l</w:t>
            </w:r>
            <w:r>
              <w:t>’</w:t>
            </w:r>
            <w:r w:rsidRPr="00575608">
              <w:t>économie et des finances a prévu une ligne budgétaire permettant aux organismes publics d</w:t>
            </w:r>
            <w:r>
              <w:t>’</w:t>
            </w:r>
            <w:r w:rsidRPr="00575608">
              <w:t>allouer des ressources à l</w:t>
            </w:r>
            <w:r>
              <w:t>’</w:t>
            </w:r>
            <w:r w:rsidRPr="00575608">
              <w:t>exécution d</w:t>
            </w:r>
            <w:r>
              <w:t>’</w:t>
            </w:r>
            <w:r w:rsidRPr="00575608">
              <w:t>activités, de projets et de programmes liés au handicap; les entités peuvent faire de la supervision un poste de leur budget. Cette ligne budgétaire est la même que celle utilisée par le CONADIS pour exécuter son budget qui, en 2010, vise expressément à améliorer la diffusion et la supervision de la Convention (pour un</w:t>
            </w:r>
            <w:r>
              <w:t xml:space="preserve"> montant approximatif de 17 000 </w:t>
            </w:r>
            <w:r w:rsidRPr="00575608">
              <w:t>dollars).</w:t>
            </w:r>
          </w:p>
        </w:tc>
      </w:tr>
    </w:tbl>
    <w:p w:rsidR="00822106" w:rsidRPr="00420258" w:rsidRDefault="00822106" w:rsidP="00822106">
      <w:pPr>
        <w:pStyle w:val="SingleTxtG"/>
        <w:spacing w:before="240" w:after="0"/>
        <w:jc w:val="center"/>
        <w:rPr>
          <w:u w:val="single"/>
        </w:rPr>
      </w:pPr>
      <w:r>
        <w:rPr>
          <w:u w:val="single"/>
        </w:rPr>
        <w:tab/>
      </w:r>
      <w:r>
        <w:rPr>
          <w:u w:val="single"/>
        </w:rPr>
        <w:tab/>
      </w:r>
      <w:r>
        <w:rPr>
          <w:u w:val="single"/>
        </w:rPr>
        <w:tab/>
      </w:r>
    </w:p>
    <w:p w:rsidR="0089296B" w:rsidRPr="00287E79" w:rsidRDefault="0089296B" w:rsidP="00F64E12">
      <w:pPr>
        <w:pStyle w:val="SingleTxtG"/>
      </w:pPr>
    </w:p>
    <w:sectPr w:rsidR="0089296B" w:rsidRPr="00287E79" w:rsidSect="00A95FA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F76" w:rsidRDefault="00900F76"/>
  </w:endnote>
  <w:endnote w:type="continuationSeparator" w:id="0">
    <w:p w:rsidR="00900F76" w:rsidRDefault="00900F76"/>
  </w:endnote>
  <w:endnote w:type="continuationNotice" w:id="1">
    <w:p w:rsidR="00900F76" w:rsidRDefault="00900F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F87" w:rsidRPr="00A95FA2" w:rsidRDefault="005F2F87" w:rsidP="00A95FA2">
    <w:pPr>
      <w:pStyle w:val="Footer"/>
      <w:tabs>
        <w:tab w:val="right" w:pos="9638"/>
      </w:tabs>
    </w:pPr>
    <w:r w:rsidRPr="00A95FA2">
      <w:rPr>
        <w:b/>
        <w:sz w:val="18"/>
      </w:rPr>
      <w:fldChar w:fldCharType="begin"/>
    </w:r>
    <w:r w:rsidRPr="00A95FA2">
      <w:rPr>
        <w:b/>
        <w:sz w:val="18"/>
      </w:rPr>
      <w:instrText xml:space="preserve"> PAGE  \* MERGEFORMAT </w:instrText>
    </w:r>
    <w:r w:rsidRPr="00A95FA2">
      <w:rPr>
        <w:b/>
        <w:sz w:val="18"/>
      </w:rPr>
      <w:fldChar w:fldCharType="separate"/>
    </w:r>
    <w:r w:rsidR="00F3234F">
      <w:rPr>
        <w:b/>
        <w:noProof/>
        <w:sz w:val="18"/>
      </w:rPr>
      <w:t>66</w:t>
    </w:r>
    <w:r w:rsidRPr="00A95FA2">
      <w:rPr>
        <w:b/>
        <w:sz w:val="18"/>
      </w:rPr>
      <w:fldChar w:fldCharType="end"/>
    </w:r>
    <w:r>
      <w:rPr>
        <w:b/>
        <w:sz w:val="18"/>
      </w:rPr>
      <w:tab/>
    </w:r>
    <w:r>
      <w:t>GE.11-40137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F87" w:rsidRPr="00A95FA2" w:rsidRDefault="005F2F87" w:rsidP="00A95FA2">
    <w:pPr>
      <w:pStyle w:val="Footer"/>
      <w:tabs>
        <w:tab w:val="right" w:pos="9638"/>
      </w:tabs>
      <w:rPr>
        <w:b/>
        <w:sz w:val="18"/>
      </w:rPr>
    </w:pPr>
    <w:r>
      <w:t>GE.11-40137</w:t>
    </w:r>
    <w:r>
      <w:tab/>
    </w:r>
    <w:r w:rsidRPr="00A95FA2">
      <w:rPr>
        <w:b/>
        <w:sz w:val="18"/>
      </w:rPr>
      <w:fldChar w:fldCharType="begin"/>
    </w:r>
    <w:r w:rsidRPr="00A95FA2">
      <w:rPr>
        <w:b/>
        <w:sz w:val="18"/>
      </w:rPr>
      <w:instrText xml:space="preserve"> PAGE  \* MERGEFORMAT </w:instrText>
    </w:r>
    <w:r w:rsidRPr="00A95FA2">
      <w:rPr>
        <w:b/>
        <w:sz w:val="18"/>
      </w:rPr>
      <w:fldChar w:fldCharType="separate"/>
    </w:r>
    <w:r w:rsidR="00F3234F">
      <w:rPr>
        <w:b/>
        <w:noProof/>
        <w:sz w:val="18"/>
      </w:rPr>
      <w:t>65</w:t>
    </w:r>
    <w:r w:rsidRPr="00A95F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F87" w:rsidRDefault="005F2F87">
    <w:pPr>
      <w:pStyle w:val="Footer"/>
    </w:pPr>
    <w:r>
      <w:rPr>
        <w:sz w:val="20"/>
      </w:rPr>
      <w:t>GE.11-40137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280311    </w:t>
    </w:r>
    <w:r w:rsidR="00781C9F">
      <w:rPr>
        <w:sz w:val="20"/>
      </w:rPr>
      <w:t>050411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F76" w:rsidRPr="00D27D5E" w:rsidRDefault="00900F76" w:rsidP="00D27D5E">
      <w:pPr>
        <w:tabs>
          <w:tab w:val="right" w:pos="2155"/>
        </w:tabs>
        <w:spacing w:after="80"/>
        <w:ind w:left="680"/>
        <w:rPr>
          <w:u w:val="single"/>
        </w:rPr>
      </w:pPr>
      <w:r>
        <w:rPr>
          <w:u w:val="single"/>
        </w:rPr>
        <w:tab/>
      </w:r>
    </w:p>
  </w:footnote>
  <w:footnote w:type="continuationSeparator" w:id="0">
    <w:p w:rsidR="00900F76" w:rsidRPr="0061073E" w:rsidRDefault="00900F76" w:rsidP="0061073E">
      <w:pPr>
        <w:tabs>
          <w:tab w:val="right" w:pos="2155"/>
        </w:tabs>
        <w:spacing w:after="80"/>
        <w:ind w:left="680"/>
        <w:rPr>
          <w:u w:val="single"/>
        </w:rPr>
      </w:pPr>
      <w:r w:rsidRPr="0061073E">
        <w:rPr>
          <w:u w:val="single"/>
        </w:rPr>
        <w:tab/>
      </w:r>
    </w:p>
  </w:footnote>
  <w:footnote w:type="continuationNotice" w:id="1">
    <w:p w:rsidR="00900F76" w:rsidRDefault="00900F76"/>
  </w:footnote>
  <w:footnote w:id="2">
    <w:p w:rsidR="005F2F87" w:rsidRPr="00114216" w:rsidRDefault="005F2F87" w:rsidP="00FD1230">
      <w:pPr>
        <w:pStyle w:val="FootnoteText"/>
        <w:spacing w:line="240" w:lineRule="exact"/>
      </w:pPr>
      <w:r>
        <w:tab/>
      </w:r>
      <w:r w:rsidRPr="00FD1230">
        <w:rPr>
          <w:rStyle w:val="FootnoteReference"/>
          <w:sz w:val="20"/>
          <w:vertAlign w:val="baseline"/>
        </w:rPr>
        <w:t>*</w:t>
      </w:r>
      <w:r>
        <w:rPr>
          <w:sz w:val="20"/>
        </w:rPr>
        <w:tab/>
        <w:t>Conformément aux informations communiquées aux États parties concernant le traitement de leurs rapports, le présent document n’a pas été revu par les services d’édition avant d’être envoyé aux services de traduction de l’ONU.</w:t>
      </w:r>
    </w:p>
  </w:footnote>
  <w:footnote w:id="3">
    <w:p w:rsidR="005F2F87" w:rsidRDefault="005F2F87" w:rsidP="00FD1230">
      <w:pPr>
        <w:pStyle w:val="FootnoteText"/>
        <w:spacing w:line="240" w:lineRule="exact"/>
      </w:pPr>
      <w:r>
        <w:tab/>
      </w:r>
      <w:r>
        <w:rPr>
          <w:rStyle w:val="FootnoteReference"/>
        </w:rPr>
        <w:footnoteRef/>
      </w:r>
      <w:r>
        <w:tab/>
        <w:t>Voir www.conadisperu.gob.pe/web/principal.php.</w:t>
      </w:r>
    </w:p>
  </w:footnote>
  <w:footnote w:id="4">
    <w:p w:rsidR="005F2F87" w:rsidRDefault="005F2F87" w:rsidP="00276E35">
      <w:pPr>
        <w:pStyle w:val="FootnoteText"/>
      </w:pPr>
      <w:r>
        <w:tab/>
      </w:r>
      <w:r>
        <w:rPr>
          <w:rStyle w:val="FootnoteReference"/>
        </w:rPr>
        <w:footnoteRef/>
      </w:r>
      <w:r>
        <w:tab/>
        <w:t>Voir www.pnud.org.pe/data/publication/idh2009voll.pdf.</w:t>
      </w:r>
    </w:p>
  </w:footnote>
  <w:footnote w:id="5">
    <w:p w:rsidR="005F2F87" w:rsidRDefault="005F2F87" w:rsidP="00E65A52">
      <w:pPr>
        <w:pStyle w:val="FootnoteText"/>
      </w:pPr>
      <w:r>
        <w:tab/>
      </w:r>
      <w:r>
        <w:rPr>
          <w:rStyle w:val="FootnoteReference"/>
        </w:rPr>
        <w:footnoteRef/>
      </w:r>
      <w:r>
        <w:tab/>
      </w:r>
      <w:r w:rsidRPr="00E6608B">
        <w:rPr>
          <w:spacing w:val="-4"/>
        </w:rPr>
        <w:t xml:space="preserve">Voir </w:t>
      </w:r>
      <w:hyperlink r:id="rId1" w:history="1">
        <w:r w:rsidRPr="00E6608B">
          <w:rPr>
            <w:rStyle w:val="Hyperlink"/>
            <w:spacing w:val="-4"/>
          </w:rPr>
          <w:t>www.1.inei.gob.pe/biblioineipub/bancopub/Est/Lib0734/Libro.pdf</w:t>
        </w:r>
      </w:hyperlink>
      <w:r w:rsidRPr="00E6608B">
        <w:rPr>
          <w:spacing w:val="-4"/>
        </w:rPr>
        <w:t>. Il s’agit d’une enquête statistique réalisée pour la première fois auprès d’un échantillon de 382 000 ménages répartis sur tout le territoire, dans les zones urbaines et rurales des 24 départements et dans la province constitutionnelle du Callao.</w:t>
      </w:r>
    </w:p>
  </w:footnote>
  <w:footnote w:id="6">
    <w:p w:rsidR="005F2F87" w:rsidRDefault="005F2F87" w:rsidP="00E65A52">
      <w:pPr>
        <w:pStyle w:val="FootnoteText"/>
      </w:pPr>
      <w:r>
        <w:tab/>
      </w:r>
      <w:r>
        <w:rPr>
          <w:rStyle w:val="FootnoteReference"/>
        </w:rPr>
        <w:footnoteRef/>
      </w:r>
      <w:r>
        <w:tab/>
        <w:t>Ibid.</w:t>
      </w:r>
    </w:p>
  </w:footnote>
  <w:footnote w:id="7">
    <w:p w:rsidR="005F2F87" w:rsidRDefault="005F2F87" w:rsidP="00E65A52">
      <w:pPr>
        <w:pStyle w:val="FootnoteText"/>
      </w:pPr>
      <w:r>
        <w:tab/>
      </w:r>
      <w:r>
        <w:rPr>
          <w:rStyle w:val="FootnoteReference"/>
        </w:rPr>
        <w:footnoteRef/>
      </w:r>
      <w:r>
        <w:tab/>
        <w:t>Disponible sur le site: www.conadisperu.gob.pe/web/publicaciones/2.pdf.</w:t>
      </w:r>
    </w:p>
  </w:footnote>
  <w:footnote w:id="8">
    <w:p w:rsidR="005F2F87" w:rsidRDefault="005F2F87" w:rsidP="005F2F87">
      <w:pPr>
        <w:pStyle w:val="FootnoteText"/>
      </w:pPr>
      <w:r>
        <w:tab/>
      </w:r>
      <w:r>
        <w:rPr>
          <w:rStyle w:val="FootnoteReference"/>
        </w:rPr>
        <w:footnoteRef/>
      </w:r>
      <w:r>
        <w:tab/>
      </w:r>
      <w:r>
        <w:rPr>
          <w:i/>
        </w:rPr>
        <w:t>Rapport annuel pour 2009</w:t>
      </w:r>
      <w:r w:rsidR="00B35389">
        <w:t xml:space="preserve"> −</w:t>
      </w:r>
      <w:r>
        <w:t xml:space="preserve"> CONADIS, publié sur le site Internet de l’Institution.</w:t>
      </w:r>
    </w:p>
  </w:footnote>
  <w:footnote w:id="9">
    <w:p w:rsidR="0089296B" w:rsidRDefault="0089296B" w:rsidP="0089296B">
      <w:pPr>
        <w:pStyle w:val="FootnoteText"/>
      </w:pPr>
      <w:r>
        <w:tab/>
      </w:r>
      <w:r>
        <w:rPr>
          <w:rStyle w:val="FootnoteReference"/>
        </w:rPr>
        <w:footnoteRef/>
      </w:r>
      <w:r>
        <w:tab/>
      </w:r>
      <w:r w:rsidRPr="00A30547">
        <w:rPr>
          <w:i/>
        </w:rPr>
        <w:t>Registre national d’autorisation et d’interdiction de voyage de mineurs</w:t>
      </w:r>
      <w:r>
        <w:t xml:space="preserve">, dont le règlement est conforme aux dispositions de la loi </w:t>
      </w:r>
      <w:r w:rsidRPr="00C14D2A">
        <w:t>n</w:t>
      </w:r>
      <w:r w:rsidRPr="00C14D2A">
        <w:rPr>
          <w:vertAlign w:val="superscript"/>
        </w:rPr>
        <w:t>o</w:t>
      </w:r>
      <w:r>
        <w:t xml:space="preserve"> 27337 portant approbation du Code de l’enfance et de l’adolescence.</w:t>
      </w:r>
    </w:p>
  </w:footnote>
  <w:footnote w:id="10">
    <w:p w:rsidR="0089296B" w:rsidRDefault="0089296B" w:rsidP="0089296B">
      <w:pPr>
        <w:pStyle w:val="FootnoteText"/>
      </w:pPr>
      <w:r>
        <w:tab/>
      </w:r>
      <w:r>
        <w:rPr>
          <w:rStyle w:val="FootnoteReference"/>
        </w:rPr>
        <w:footnoteRef/>
      </w:r>
      <w:r>
        <w:tab/>
      </w:r>
      <w:r w:rsidRPr="00112748">
        <w:rPr>
          <w:i/>
        </w:rPr>
        <w:t>Informe sobre Desarrollo Humano Perú 2009. Por una densidad del Estado al servicio de la gente-Parte I: las brechas en el territorio.</w:t>
      </w:r>
      <w:r>
        <w:t xml:space="preserve"> PNUD Perú.</w:t>
      </w:r>
    </w:p>
  </w:footnote>
  <w:footnote w:id="11">
    <w:p w:rsidR="00BC7FF5" w:rsidRPr="00752496" w:rsidRDefault="00BC7FF5" w:rsidP="00BC7FF5">
      <w:pPr>
        <w:pStyle w:val="FootnoteText"/>
        <w:rPr>
          <w:szCs w:val="18"/>
        </w:rPr>
      </w:pPr>
      <w:r w:rsidRPr="00752496">
        <w:rPr>
          <w:szCs w:val="18"/>
        </w:rPr>
        <w:tab/>
      </w:r>
      <w:r w:rsidRPr="00752496">
        <w:rPr>
          <w:rStyle w:val="FootnoteReference"/>
          <w:szCs w:val="18"/>
        </w:rPr>
        <w:footnoteRef/>
      </w:r>
      <w:r w:rsidRPr="00752496">
        <w:rPr>
          <w:szCs w:val="18"/>
        </w:rPr>
        <w:tab/>
        <w:t>www.onu.org.pe/Publico/odm/odm_peru.aspx.</w:t>
      </w:r>
    </w:p>
  </w:footnote>
  <w:footnote w:id="12">
    <w:p w:rsidR="00822106" w:rsidRPr="00050B95" w:rsidRDefault="00822106" w:rsidP="00822106">
      <w:pPr>
        <w:pStyle w:val="FootnoteText"/>
      </w:pPr>
      <w:r>
        <w:tab/>
      </w:r>
      <w:r>
        <w:rPr>
          <w:rStyle w:val="FootnoteReference"/>
        </w:rPr>
        <w:footnoteRef/>
      </w:r>
      <w:r>
        <w:tab/>
        <w:t>www.conadisperu.gob.pe/web/principal,php.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F87" w:rsidRPr="00A95FA2" w:rsidRDefault="005F2F87">
    <w:pPr>
      <w:pStyle w:val="Header"/>
    </w:pPr>
    <w:r>
      <w:t>CRPD/C/PER/1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F87" w:rsidRPr="00A95FA2" w:rsidRDefault="005F2F87" w:rsidP="00A95FA2">
    <w:pPr>
      <w:pStyle w:val="Header"/>
      <w:jc w:val="right"/>
    </w:pPr>
    <w:r>
      <w:t>CRPD/C/PER/1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62FA0"/>
    <w:multiLevelType w:val="hybridMultilevel"/>
    <w:tmpl w:val="6EA41F02"/>
    <w:lvl w:ilvl="0" w:tplc="91EC8A84">
      <w:start w:val="1"/>
      <w:numFmt w:val="bullet"/>
      <w:lvlText w:val=""/>
      <w:lvlJc w:val="left"/>
      <w:pPr>
        <w:tabs>
          <w:tab w:val="num" w:pos="567"/>
        </w:tabs>
        <w:ind w:left="567" w:firstLine="0"/>
      </w:pPr>
      <w:rPr>
        <w:rFonts w:ascii="Symbol" w:hAnsi="Symbol" w:hint="default"/>
        <w:sz w:val="18"/>
        <w:szCs w:val="18"/>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E5C2C17"/>
    <w:multiLevelType w:val="hybridMultilevel"/>
    <w:tmpl w:val="5992A824"/>
    <w:lvl w:ilvl="0" w:tplc="4AFE6052">
      <w:start w:val="1"/>
      <w:numFmt w:val="bullet"/>
      <w:lvlText w:val="•"/>
      <w:lvlJc w:val="left"/>
      <w:pPr>
        <w:tabs>
          <w:tab w:val="num" w:pos="284"/>
        </w:tabs>
        <w:ind w:left="284" w:hanging="284"/>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4C022A0D"/>
    <w:multiLevelType w:val="hybridMultilevel"/>
    <w:tmpl w:val="C3402B2E"/>
    <w:lvl w:ilvl="0" w:tplc="4AFE6052">
      <w:start w:val="1"/>
      <w:numFmt w:val="bullet"/>
      <w:lvlText w:val="•"/>
      <w:lvlJc w:val="left"/>
      <w:pPr>
        <w:tabs>
          <w:tab w:val="num" w:pos="284"/>
        </w:tabs>
        <w:ind w:left="284" w:hanging="284"/>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5342739"/>
    <w:multiLevelType w:val="hybridMultilevel"/>
    <w:tmpl w:val="CAE2B5CA"/>
    <w:lvl w:ilvl="0" w:tplc="D3669C9E">
      <w:start w:val="1"/>
      <w:numFmt w:val="bullet"/>
      <w:lvlText w:val="•"/>
      <w:lvlJc w:val="left"/>
      <w:pPr>
        <w:tabs>
          <w:tab w:val="num" w:pos="284"/>
        </w:tabs>
        <w:ind w:left="284" w:hanging="284"/>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3E0D"/>
    <w:rsid w:val="00016AC5"/>
    <w:rsid w:val="0003167B"/>
    <w:rsid w:val="00080671"/>
    <w:rsid w:val="0008405D"/>
    <w:rsid w:val="000B5A60"/>
    <w:rsid w:val="000E4596"/>
    <w:rsid w:val="000F10A3"/>
    <w:rsid w:val="000F2881"/>
    <w:rsid w:val="000F41F2"/>
    <w:rsid w:val="0015363B"/>
    <w:rsid w:val="00160540"/>
    <w:rsid w:val="00163E0D"/>
    <w:rsid w:val="001846ED"/>
    <w:rsid w:val="0019238E"/>
    <w:rsid w:val="00192EEB"/>
    <w:rsid w:val="001A20FB"/>
    <w:rsid w:val="001B6EC2"/>
    <w:rsid w:val="001C40CB"/>
    <w:rsid w:val="001D7F8A"/>
    <w:rsid w:val="001E3FEB"/>
    <w:rsid w:val="001E4A02"/>
    <w:rsid w:val="001F6B9D"/>
    <w:rsid w:val="00213F1D"/>
    <w:rsid w:val="00225A8C"/>
    <w:rsid w:val="002659F1"/>
    <w:rsid w:val="00276E35"/>
    <w:rsid w:val="002773A0"/>
    <w:rsid w:val="00287E79"/>
    <w:rsid w:val="002928F9"/>
    <w:rsid w:val="00297B00"/>
    <w:rsid w:val="002A5D07"/>
    <w:rsid w:val="002B1625"/>
    <w:rsid w:val="002B46A8"/>
    <w:rsid w:val="002D5128"/>
    <w:rsid w:val="002D71B7"/>
    <w:rsid w:val="002E0C1D"/>
    <w:rsid w:val="002E3AC5"/>
    <w:rsid w:val="002F58BE"/>
    <w:rsid w:val="003016B7"/>
    <w:rsid w:val="00306879"/>
    <w:rsid w:val="00311ADA"/>
    <w:rsid w:val="00312B80"/>
    <w:rsid w:val="00315FFF"/>
    <w:rsid w:val="003515AA"/>
    <w:rsid w:val="00374106"/>
    <w:rsid w:val="003976D5"/>
    <w:rsid w:val="003A3297"/>
    <w:rsid w:val="003B5167"/>
    <w:rsid w:val="003B5EB0"/>
    <w:rsid w:val="003D4E3D"/>
    <w:rsid w:val="003D6C68"/>
    <w:rsid w:val="00403FAE"/>
    <w:rsid w:val="004159D0"/>
    <w:rsid w:val="004229D1"/>
    <w:rsid w:val="004407B7"/>
    <w:rsid w:val="00455D94"/>
    <w:rsid w:val="004711D2"/>
    <w:rsid w:val="00485A5D"/>
    <w:rsid w:val="004B4ED7"/>
    <w:rsid w:val="004C0811"/>
    <w:rsid w:val="005121B0"/>
    <w:rsid w:val="0051371B"/>
    <w:rsid w:val="00525DBB"/>
    <w:rsid w:val="00543D5E"/>
    <w:rsid w:val="0055199E"/>
    <w:rsid w:val="005610B3"/>
    <w:rsid w:val="00565426"/>
    <w:rsid w:val="00571F41"/>
    <w:rsid w:val="005830FB"/>
    <w:rsid w:val="005A1A37"/>
    <w:rsid w:val="005D0661"/>
    <w:rsid w:val="005E0932"/>
    <w:rsid w:val="005E1314"/>
    <w:rsid w:val="005E380D"/>
    <w:rsid w:val="005E502D"/>
    <w:rsid w:val="005E5D1F"/>
    <w:rsid w:val="005F2F87"/>
    <w:rsid w:val="006038D7"/>
    <w:rsid w:val="0061073E"/>
    <w:rsid w:val="00611D43"/>
    <w:rsid w:val="00612D48"/>
    <w:rsid w:val="00616B45"/>
    <w:rsid w:val="0062128F"/>
    <w:rsid w:val="00630D9B"/>
    <w:rsid w:val="00631953"/>
    <w:rsid w:val="00635182"/>
    <w:rsid w:val="006439EC"/>
    <w:rsid w:val="00647BE6"/>
    <w:rsid w:val="00657F02"/>
    <w:rsid w:val="006647E0"/>
    <w:rsid w:val="006B4590"/>
    <w:rsid w:val="006C340C"/>
    <w:rsid w:val="006F3FD9"/>
    <w:rsid w:val="0070347C"/>
    <w:rsid w:val="00705723"/>
    <w:rsid w:val="007176C1"/>
    <w:rsid w:val="007677E2"/>
    <w:rsid w:val="00781C9F"/>
    <w:rsid w:val="007D70E5"/>
    <w:rsid w:val="007F55CB"/>
    <w:rsid w:val="00822106"/>
    <w:rsid w:val="00844750"/>
    <w:rsid w:val="008464C8"/>
    <w:rsid w:val="0085039E"/>
    <w:rsid w:val="00855FC2"/>
    <w:rsid w:val="0089296B"/>
    <w:rsid w:val="00896C38"/>
    <w:rsid w:val="00897A31"/>
    <w:rsid w:val="008B44C4"/>
    <w:rsid w:val="008E675E"/>
    <w:rsid w:val="008E7FAE"/>
    <w:rsid w:val="00900F76"/>
    <w:rsid w:val="0091027C"/>
    <w:rsid w:val="00911BF7"/>
    <w:rsid w:val="00911E21"/>
    <w:rsid w:val="00920FDD"/>
    <w:rsid w:val="00952F4E"/>
    <w:rsid w:val="00977EC8"/>
    <w:rsid w:val="00996CB4"/>
    <w:rsid w:val="009B002F"/>
    <w:rsid w:val="009B17F5"/>
    <w:rsid w:val="009B3646"/>
    <w:rsid w:val="009C7153"/>
    <w:rsid w:val="009D1F3E"/>
    <w:rsid w:val="009D3385"/>
    <w:rsid w:val="009D3A8C"/>
    <w:rsid w:val="009E5904"/>
    <w:rsid w:val="009E7956"/>
    <w:rsid w:val="00A2492E"/>
    <w:rsid w:val="00A56EA8"/>
    <w:rsid w:val="00A71C60"/>
    <w:rsid w:val="00A90A12"/>
    <w:rsid w:val="00A95FA2"/>
    <w:rsid w:val="00AC0F8A"/>
    <w:rsid w:val="00AC5456"/>
    <w:rsid w:val="00AC67A1"/>
    <w:rsid w:val="00AC7977"/>
    <w:rsid w:val="00AE352C"/>
    <w:rsid w:val="00B05668"/>
    <w:rsid w:val="00B05C85"/>
    <w:rsid w:val="00B14BAA"/>
    <w:rsid w:val="00B32E2D"/>
    <w:rsid w:val="00B33DB8"/>
    <w:rsid w:val="00B35389"/>
    <w:rsid w:val="00B501F6"/>
    <w:rsid w:val="00B61990"/>
    <w:rsid w:val="00B63A55"/>
    <w:rsid w:val="00B77C99"/>
    <w:rsid w:val="00B86D60"/>
    <w:rsid w:val="00B91C81"/>
    <w:rsid w:val="00BA31B5"/>
    <w:rsid w:val="00BC7FF5"/>
    <w:rsid w:val="00BE435C"/>
    <w:rsid w:val="00BF0556"/>
    <w:rsid w:val="00C005F9"/>
    <w:rsid w:val="00C1562D"/>
    <w:rsid w:val="00C24DBC"/>
    <w:rsid w:val="00C261F8"/>
    <w:rsid w:val="00C33100"/>
    <w:rsid w:val="00C42566"/>
    <w:rsid w:val="00C55D6B"/>
    <w:rsid w:val="00C62C9C"/>
    <w:rsid w:val="00C751E8"/>
    <w:rsid w:val="00C80039"/>
    <w:rsid w:val="00CA7CAA"/>
    <w:rsid w:val="00CB4CE6"/>
    <w:rsid w:val="00CD1A71"/>
    <w:rsid w:val="00CD1FBB"/>
    <w:rsid w:val="00CE5064"/>
    <w:rsid w:val="00D016B5"/>
    <w:rsid w:val="00D023B4"/>
    <w:rsid w:val="00D034F1"/>
    <w:rsid w:val="00D27D5E"/>
    <w:rsid w:val="00D34758"/>
    <w:rsid w:val="00D3549A"/>
    <w:rsid w:val="00D62CC0"/>
    <w:rsid w:val="00D67C4F"/>
    <w:rsid w:val="00D722D3"/>
    <w:rsid w:val="00D841D6"/>
    <w:rsid w:val="00D92048"/>
    <w:rsid w:val="00DE6D90"/>
    <w:rsid w:val="00DF002F"/>
    <w:rsid w:val="00E0244D"/>
    <w:rsid w:val="00E272D2"/>
    <w:rsid w:val="00E65A52"/>
    <w:rsid w:val="00E6608B"/>
    <w:rsid w:val="00E7124F"/>
    <w:rsid w:val="00E81E94"/>
    <w:rsid w:val="00E82607"/>
    <w:rsid w:val="00E870A7"/>
    <w:rsid w:val="00E90FCD"/>
    <w:rsid w:val="00E963CD"/>
    <w:rsid w:val="00EA5D89"/>
    <w:rsid w:val="00EB35D6"/>
    <w:rsid w:val="00ED5839"/>
    <w:rsid w:val="00EE1A0D"/>
    <w:rsid w:val="00F10076"/>
    <w:rsid w:val="00F3234F"/>
    <w:rsid w:val="00F64E12"/>
    <w:rsid w:val="00FA3177"/>
    <w:rsid w:val="00FA5A79"/>
    <w:rsid w:val="00FB0BFE"/>
    <w:rsid w:val="00FB196C"/>
    <w:rsid w:val="00FB4C51"/>
    <w:rsid w:val="00FB64AC"/>
    <w:rsid w:val="00FD1230"/>
    <w:rsid w:val="00FD2EC8"/>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customStyle="1" w:styleId="SingleTxtGCar">
    <w:name w:val="_ Single Txt_G Car"/>
    <w:link w:val="SingleTxtG"/>
    <w:rsid w:val="001F6B9D"/>
    <w:rPr>
      <w:lang w:val="fr-CH" w:eastAsia="en-US" w:bidi="ar-SA"/>
    </w:r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 w:type="table" w:styleId="TableGrid">
    <w:name w:val="Table Grid"/>
    <w:basedOn w:val="TableNormal"/>
    <w:semiHidden/>
    <w:rsid w:val="001F6B9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radiobacan.conVbacan_tv.php"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1.inei.gob.pe/biblioineipub/bancopub/Est/Lib0734/Libr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66</Pages>
  <Words>27884</Words>
  <Characters>153416</Characters>
  <Application>Microsoft Office Word</Application>
  <DocSecurity>4</DocSecurity>
  <Lines>4849</Lines>
  <Paragraphs>2175</Paragraphs>
  <ScaleCrop>false</ScaleCrop>
  <HeadingPairs>
    <vt:vector size="2" baseType="variant">
      <vt:variant>
        <vt:lpstr>Titre</vt:lpstr>
      </vt:variant>
      <vt:variant>
        <vt:i4>1</vt:i4>
      </vt:variant>
    </vt:vector>
  </HeadingPairs>
  <TitlesOfParts>
    <vt:vector size="1" baseType="lpstr">
      <vt:lpstr>CRPD/C/PER/1</vt:lpstr>
    </vt:vector>
  </TitlesOfParts>
  <Company>Corinne</Company>
  <LinksUpToDate>false</LinksUpToDate>
  <CharactersWithSpaces>179344</CharactersWithSpaces>
  <SharedDoc>false</SharedDoc>
  <HLinks>
    <vt:vector size="12" baseType="variant">
      <vt:variant>
        <vt:i4>4980839</vt:i4>
      </vt:variant>
      <vt:variant>
        <vt:i4>0</vt:i4>
      </vt:variant>
      <vt:variant>
        <vt:i4>0</vt:i4>
      </vt:variant>
      <vt:variant>
        <vt:i4>5</vt:i4>
      </vt:variant>
      <vt:variant>
        <vt:lpwstr>http://www.radiobacan.convbacan_tv.php/</vt:lpwstr>
      </vt:variant>
      <vt:variant>
        <vt:lpwstr/>
      </vt:variant>
      <vt:variant>
        <vt:i4>1703945</vt:i4>
      </vt:variant>
      <vt:variant>
        <vt:i4>0</vt:i4>
      </vt:variant>
      <vt:variant>
        <vt:i4>0</vt:i4>
      </vt:variant>
      <vt:variant>
        <vt:i4>5</vt:i4>
      </vt:variant>
      <vt:variant>
        <vt:lpwstr>http://www.1.inei.gob.pe/biblioineipub/bancopub/Est/Lib0734/Libro.pdf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CRPD/C/PER/1</dc:title>
  <dc:subject>FINAL</dc:subject>
  <dc:creator>Nath Vittoz</dc:creator>
  <cp:keywords/>
  <dc:description/>
  <cp:lastModifiedBy>Clère</cp:lastModifiedBy>
  <cp:revision>2</cp:revision>
  <cp:lastPrinted>2011-04-05T10:16:00Z</cp:lastPrinted>
  <dcterms:created xsi:type="dcterms:W3CDTF">2011-04-05T10:32:00Z</dcterms:created>
  <dcterms:modified xsi:type="dcterms:W3CDTF">2011-04-05T10:32:00Z</dcterms:modified>
</cp:coreProperties>
</file>