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C3779">
      <w:pPr>
        <w:framePr w:w="1701" w:h="440" w:hRule="exact" w:hSpace="181" w:wrap="notBeside" w:vAnchor="page" w:hAnchor="page" w:x="1354" w:y="1106" w:anchorLock="1"/>
        <w:spacing w:before="48"/>
        <w:rPr>
          <w:rFonts w:eastAsia="SimHei"/>
        </w:rPr>
      </w:pPr>
      <w:r>
        <w:rPr>
          <w:rFonts w:eastAsia="SimHei" w:hint="eastAsia"/>
          <w:spacing w:val="80"/>
          <w:kern w:val="30"/>
          <w:sz w:val="30"/>
        </w:rPr>
        <w:t>联合国</w:t>
      </w:r>
    </w:p>
    <w:p w:rsidR="00000000" w:rsidRDefault="004C3779">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4C3779">
      <w:pPr>
        <w:framePr w:w="324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4C3779">
      <w:pPr>
        <w:pStyle w:val="5"/>
        <w:framePr w:w="2852" w:wrap="notBeside" w:x="8151" w:y="1834"/>
        <w:spacing w:line="240" w:lineRule="exact"/>
        <w:rPr>
          <w:color w:val="FFFFFF"/>
          <w:spacing w:val="10"/>
          <w:sz w:val="21"/>
        </w:rPr>
      </w:pPr>
      <w:r>
        <w:rPr>
          <w:sz w:val="21"/>
        </w:rPr>
        <w:t>Distr.:General</w:t>
      </w:r>
    </w:p>
    <w:p w:rsidR="00000000" w:rsidRDefault="004C3779">
      <w:pPr>
        <w:pStyle w:val="5"/>
        <w:framePr w:w="2852" w:wrap="notBeside" w:x="8151" w:y="1834"/>
        <w:spacing w:line="240" w:lineRule="exact"/>
      </w:pPr>
      <w:r>
        <w:t>26 September 2002</w:t>
      </w:r>
    </w:p>
    <w:p w:rsidR="00000000" w:rsidRDefault="004C3779">
      <w:pPr>
        <w:pStyle w:val="5"/>
        <w:framePr w:w="2852" w:wrap="notBeside" w:x="8151" w:y="1834"/>
        <w:spacing w:line="240" w:lineRule="exact"/>
        <w:rPr>
          <w:sz w:val="21"/>
        </w:rPr>
      </w:pPr>
    </w:p>
    <w:p w:rsidR="00000000" w:rsidRDefault="004C3779">
      <w:pPr>
        <w:pStyle w:val="5"/>
        <w:framePr w:w="2852" w:wrap="notBeside" w:x="8151" w:y="1834"/>
        <w:spacing w:line="240" w:lineRule="exact"/>
        <w:rPr>
          <w:color w:val="auto"/>
          <w:spacing w:val="10"/>
          <w:sz w:val="21"/>
        </w:rPr>
      </w:pPr>
      <w:r>
        <w:rPr>
          <w:color w:val="auto"/>
          <w:spacing w:val="10"/>
          <w:sz w:val="21"/>
        </w:rPr>
        <w:t>Chinese</w:t>
      </w:r>
    </w:p>
    <w:p w:rsidR="00000000" w:rsidRDefault="004C3779">
      <w:pPr>
        <w:pStyle w:val="5"/>
        <w:framePr w:w="2852" w:wrap="notBeside" w:x="8151" w:y="1834"/>
        <w:spacing w:line="240" w:lineRule="exact"/>
        <w:rPr>
          <w:color w:val="auto"/>
          <w:spacing w:val="10"/>
        </w:rPr>
      </w:pPr>
      <w:r>
        <w:rPr>
          <w:sz w:val="21"/>
        </w:rPr>
        <w:t>Original</w:t>
      </w:r>
      <w:r>
        <w:rPr>
          <w:rFonts w:hint="eastAsia"/>
          <w:sz w:val="21"/>
        </w:rPr>
        <w:t>：</w:t>
      </w:r>
      <w:r>
        <w:rPr>
          <w:sz w:val="21"/>
        </w:rPr>
        <w:t>French</w:t>
      </w:r>
    </w:p>
    <w:p w:rsidR="00000000" w:rsidRDefault="004C3779">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4C3779">
      <w:pPr>
        <w:spacing w:before="240" w:line="360" w:lineRule="exact"/>
        <w:jc w:val="center"/>
        <w:rPr>
          <w:rFonts w:eastAsia="SimHei"/>
          <w:sz w:val="28"/>
        </w:rPr>
      </w:pPr>
    </w:p>
    <w:p w:rsidR="00000000" w:rsidRDefault="004C3779">
      <w:pPr>
        <w:spacing w:before="240" w:line="360" w:lineRule="exact"/>
        <w:jc w:val="center"/>
        <w:rPr>
          <w:rFonts w:eastAsia="SimHei"/>
          <w:sz w:val="28"/>
        </w:rPr>
      </w:pPr>
    </w:p>
    <w:p w:rsidR="00000000" w:rsidRDefault="004C3779">
      <w:pPr>
        <w:spacing w:after="240" w:line="360" w:lineRule="exact"/>
        <w:jc w:val="center"/>
        <w:rPr>
          <w:rFonts w:ascii="SimHei" w:eastAsia="SimHei" w:hint="eastAsia"/>
          <w:sz w:val="28"/>
        </w:rPr>
      </w:pPr>
      <w:r>
        <w:rPr>
          <w:rFonts w:ascii="SimHei" w:eastAsia="SimHei" w:hint="eastAsia"/>
          <w:sz w:val="28"/>
        </w:rPr>
        <w:t>审议缔约国根据《消除对妇女一切形式歧视公约》</w:t>
      </w:r>
    </w:p>
    <w:p w:rsidR="00000000" w:rsidRDefault="004C3779">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18</w:t>
      </w:r>
      <w:r>
        <w:rPr>
          <w:rFonts w:ascii="SimHei" w:eastAsia="SimHei" w:hint="eastAsia"/>
          <w:sz w:val="28"/>
        </w:rPr>
        <w:t>条提交的报告</w:t>
      </w:r>
    </w:p>
    <w:p w:rsidR="00000000" w:rsidRDefault="004C3779">
      <w:pPr>
        <w:spacing w:before="240" w:line="360" w:lineRule="exact"/>
        <w:jc w:val="center"/>
        <w:rPr>
          <w:rFonts w:eastAsia="SimHei"/>
          <w:sz w:val="28"/>
        </w:rPr>
      </w:pPr>
    </w:p>
    <w:p w:rsidR="00000000" w:rsidRDefault="004C3779">
      <w:pPr>
        <w:spacing w:before="240" w:line="360" w:lineRule="exact"/>
        <w:jc w:val="center"/>
        <w:rPr>
          <w:rFonts w:eastAsia="SimHei"/>
          <w:sz w:val="28"/>
        </w:rPr>
      </w:pPr>
    </w:p>
    <w:p w:rsidR="00000000" w:rsidRDefault="004C3779">
      <w:pPr>
        <w:spacing w:before="240" w:line="360" w:lineRule="exact"/>
        <w:jc w:val="center"/>
        <w:rPr>
          <w:rFonts w:eastAsia="SimHei"/>
          <w:sz w:val="28"/>
        </w:rPr>
      </w:pPr>
    </w:p>
    <w:p w:rsidR="00000000" w:rsidRDefault="004C3779">
      <w:pPr>
        <w:spacing w:after="240" w:line="360" w:lineRule="exact"/>
        <w:jc w:val="center"/>
        <w:rPr>
          <w:rFonts w:eastAsia="SimHei"/>
          <w:sz w:val="24"/>
        </w:rPr>
      </w:pPr>
      <w:r>
        <w:rPr>
          <w:rFonts w:eastAsia="SimHei" w:hint="eastAsia"/>
          <w:sz w:val="24"/>
        </w:rPr>
        <w:t>缔约国的第五次定期报告</w:t>
      </w:r>
    </w:p>
    <w:p w:rsidR="00000000" w:rsidRDefault="004C3779">
      <w:pPr>
        <w:spacing w:after="240" w:line="360" w:lineRule="exact"/>
        <w:jc w:val="center"/>
        <w:rPr>
          <w:rFonts w:eastAsia="SimHei"/>
          <w:sz w:val="24"/>
          <w:u w:val="single"/>
        </w:rPr>
      </w:pPr>
    </w:p>
    <w:p w:rsidR="00000000" w:rsidRDefault="004C3779">
      <w:pPr>
        <w:spacing w:after="240" w:line="360" w:lineRule="exact"/>
        <w:jc w:val="center"/>
        <w:rPr>
          <w:rFonts w:ascii="SimHei" w:eastAsia="SimHei" w:hint="eastAsia"/>
          <w:sz w:val="28"/>
        </w:rPr>
      </w:pPr>
      <w:r>
        <w:rPr>
          <w:rFonts w:ascii="SimHei" w:eastAsia="SimHei" w:hint="eastAsia"/>
          <w:sz w:val="28"/>
        </w:rPr>
        <w:t>法国</w:t>
      </w:r>
      <w:r>
        <w:rPr>
          <w:rStyle w:val="FootnoteReference"/>
          <w:rFonts w:eastAsia="SimHei"/>
          <w:sz w:val="28"/>
        </w:rPr>
        <w:footnoteReference w:customMarkFollows="1" w:id="1"/>
        <w:t>*</w:t>
      </w:r>
    </w:p>
    <w:p w:rsidR="00000000" w:rsidRDefault="004C3779">
      <w:pPr>
        <w:spacing w:before="240" w:line="360" w:lineRule="exact"/>
        <w:jc w:val="center"/>
        <w:rPr>
          <w:rFonts w:eastAsia="SimHei"/>
          <w:sz w:val="28"/>
        </w:rPr>
      </w:pPr>
    </w:p>
    <w:p w:rsidR="00000000" w:rsidRDefault="004C3779">
      <w:pPr>
        <w:spacing w:before="240" w:line="360" w:lineRule="exact"/>
        <w:jc w:val="center"/>
        <w:rPr>
          <w:rFonts w:ascii="SimHei" w:eastAsia="SimHei" w:hint="eastAsia"/>
          <w:sz w:val="28"/>
        </w:rPr>
      </w:pPr>
    </w:p>
    <w:p w:rsidR="00000000" w:rsidRDefault="004C3779">
      <w:pPr>
        <w:spacing w:after="240" w:line="360" w:lineRule="exact"/>
        <w:ind w:firstLine="425"/>
        <w:jc w:val="center"/>
        <w:rPr>
          <w:rFonts w:hint="eastAsia"/>
        </w:rPr>
      </w:pPr>
    </w:p>
    <w:p w:rsidR="00000000" w:rsidRDefault="004C3779">
      <w:pPr>
        <w:spacing w:after="240" w:line="360" w:lineRule="exact"/>
        <w:jc w:val="center"/>
        <w:rPr>
          <w:rFonts w:eastAsia="SimHei" w:hint="eastAsia"/>
          <w:sz w:val="28"/>
        </w:rPr>
      </w:pPr>
      <w:r>
        <w:br w:type="page"/>
      </w:r>
      <w:r>
        <w:rPr>
          <w:rFonts w:eastAsia="SimHei" w:hint="eastAsia"/>
          <w:sz w:val="28"/>
        </w:rPr>
        <w:t>目</w:t>
      </w:r>
      <w:r>
        <w:rPr>
          <w:rFonts w:eastAsia="SimHei"/>
          <w:sz w:val="28"/>
        </w:rPr>
        <w:t xml:space="preserve"> </w:t>
      </w:r>
      <w:r>
        <w:rPr>
          <w:rFonts w:eastAsia="SimHei" w:hint="eastAsia"/>
          <w:sz w:val="28"/>
        </w:rPr>
        <w:t>录</w:t>
      </w:r>
    </w:p>
    <w:p w:rsidR="00000000" w:rsidRDefault="004C3779">
      <w:pPr>
        <w:spacing w:after="240" w:line="360" w:lineRule="exact"/>
        <w:jc w:val="right"/>
        <w:rPr>
          <w:rFonts w:eastAsia="KaiTi_GB2312" w:hint="eastAsia"/>
        </w:rPr>
      </w:pPr>
      <w:r>
        <w:rPr>
          <w:rFonts w:eastAsia="KaiTi_GB2312" w:hint="eastAsia"/>
        </w:rPr>
        <w:t>页次</w:t>
      </w:r>
    </w:p>
    <w:p w:rsidR="00000000" w:rsidRDefault="004C3779">
      <w:pPr>
        <w:tabs>
          <w:tab w:val="center" w:leader="dot" w:pos="8640"/>
          <w:tab w:val="right" w:pos="9240"/>
        </w:tabs>
        <w:spacing w:after="120" w:line="360" w:lineRule="exact"/>
        <w:rPr>
          <w:rFonts w:hint="eastAsia"/>
        </w:rPr>
      </w:pPr>
      <w:r>
        <w:rPr>
          <w:rFonts w:hint="eastAsia"/>
        </w:rPr>
        <w:t>前言</w:t>
      </w:r>
      <w:r>
        <w:tab/>
      </w:r>
      <w:r>
        <w:rPr>
          <w:rFonts w:hint="eastAsia"/>
        </w:rPr>
        <w:tab/>
        <w:t>3</w:t>
      </w:r>
    </w:p>
    <w:p w:rsidR="00000000" w:rsidRDefault="004C3779">
      <w:pPr>
        <w:tabs>
          <w:tab w:val="center" w:leader="dot" w:pos="8640"/>
          <w:tab w:val="right" w:pos="9240"/>
        </w:tabs>
        <w:spacing w:after="120" w:line="360" w:lineRule="exact"/>
        <w:rPr>
          <w:rFonts w:hint="eastAsia"/>
        </w:rPr>
      </w:pPr>
      <w:r>
        <w:rPr>
          <w:rFonts w:hint="eastAsia"/>
        </w:rPr>
        <w:t>第一部分：国家方面</w:t>
      </w:r>
      <w:r>
        <w:tab/>
      </w:r>
      <w:r>
        <w:rPr>
          <w:rFonts w:hint="eastAsia"/>
        </w:rPr>
        <w:tab/>
        <w:t>4</w:t>
      </w:r>
    </w:p>
    <w:p w:rsidR="00000000" w:rsidRDefault="004C3779">
      <w:pPr>
        <w:tabs>
          <w:tab w:val="center" w:leader="dot" w:pos="8640"/>
          <w:tab w:val="right" w:pos="9240"/>
        </w:tabs>
        <w:spacing w:after="120" w:line="360" w:lineRule="exact"/>
        <w:rPr>
          <w:rFonts w:hint="eastAsia"/>
        </w:rPr>
      </w:pPr>
      <w:r>
        <w:rPr>
          <w:rFonts w:hint="eastAsia"/>
        </w:rPr>
        <w:t>引言</w:t>
      </w:r>
      <w:r>
        <w:tab/>
      </w:r>
      <w:r>
        <w:rPr>
          <w:rFonts w:hint="eastAsia"/>
        </w:rPr>
        <w:tab/>
        <w:t>7</w:t>
      </w:r>
    </w:p>
    <w:p w:rsidR="00000000" w:rsidRDefault="004C3779">
      <w:pPr>
        <w:tabs>
          <w:tab w:val="center" w:leader="dot" w:pos="8640"/>
          <w:tab w:val="right" w:pos="9240"/>
        </w:tabs>
        <w:spacing w:after="120" w:line="360" w:lineRule="exact"/>
        <w:rPr>
          <w:rFonts w:hint="eastAsia"/>
        </w:rPr>
      </w:pPr>
      <w:r>
        <w:rPr>
          <w:rFonts w:hint="eastAsia"/>
        </w:rPr>
        <w:t>第二部分：《公约》的条款</w:t>
      </w:r>
      <w:r>
        <w:tab/>
      </w:r>
      <w:r>
        <w:rPr>
          <w:rFonts w:hint="eastAsia"/>
        </w:rPr>
        <w:tab/>
        <w:t>13</w:t>
      </w:r>
    </w:p>
    <w:p w:rsidR="00000000" w:rsidRDefault="004C3779">
      <w:pPr>
        <w:tabs>
          <w:tab w:val="center" w:leader="dot" w:pos="8640"/>
          <w:tab w:val="right" w:pos="9240"/>
        </w:tabs>
        <w:spacing w:after="120" w:line="360" w:lineRule="exact"/>
        <w:rPr>
          <w:rFonts w:hint="eastAsia"/>
        </w:rPr>
      </w:pPr>
      <w:r>
        <w:rPr>
          <w:rFonts w:hint="eastAsia"/>
        </w:rPr>
        <w:t>法国的保留</w:t>
      </w:r>
      <w:r>
        <w:tab/>
      </w:r>
      <w:r>
        <w:rPr>
          <w:rFonts w:hint="eastAsia"/>
        </w:rPr>
        <w:tab/>
        <w:t>14</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1</w:t>
      </w:r>
      <w:r>
        <w:rPr>
          <w:rFonts w:hint="eastAsia"/>
        </w:rPr>
        <w:t>条：与歧视作斗争：有效采用相应的能与歧视作斗争的工具</w:t>
      </w:r>
      <w:r>
        <w:tab/>
      </w:r>
      <w:r>
        <w:rPr>
          <w:rFonts w:hint="eastAsia"/>
        </w:rPr>
        <w:tab/>
        <w:t>15</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2</w:t>
      </w:r>
      <w:r>
        <w:rPr>
          <w:rFonts w:hint="eastAsia"/>
        </w:rPr>
        <w:t>条和第</w:t>
      </w:r>
      <w:r>
        <w:rPr>
          <w:rFonts w:hint="eastAsia"/>
        </w:rPr>
        <w:t>3</w:t>
      </w:r>
      <w:r>
        <w:rPr>
          <w:rFonts w:hint="eastAsia"/>
        </w:rPr>
        <w:t>条：提高妇女地位</w:t>
      </w:r>
      <w:r>
        <w:tab/>
      </w:r>
      <w:r>
        <w:rPr>
          <w:rFonts w:hint="eastAsia"/>
        </w:rPr>
        <w:tab/>
        <w:t>18</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4</w:t>
      </w:r>
      <w:r>
        <w:rPr>
          <w:rFonts w:hint="eastAsia"/>
        </w:rPr>
        <w:t>条：旨在加速实现男女平等的暂行措施</w:t>
      </w:r>
      <w:r>
        <w:tab/>
      </w:r>
      <w:r>
        <w:rPr>
          <w:rFonts w:hint="eastAsia"/>
        </w:rPr>
        <w:tab/>
        <w:t>23</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5</w:t>
      </w:r>
      <w:r>
        <w:rPr>
          <w:rFonts w:hint="eastAsia"/>
        </w:rPr>
        <w:t>条：消除定型观念</w:t>
      </w:r>
      <w:r>
        <w:tab/>
      </w:r>
      <w:r>
        <w:rPr>
          <w:rFonts w:hint="eastAsia"/>
        </w:rPr>
        <w:tab/>
        <w:t>27</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6</w:t>
      </w:r>
      <w:r>
        <w:rPr>
          <w:rFonts w:hint="eastAsia"/>
        </w:rPr>
        <w:t>条：卖淫和贩卖妇女</w:t>
      </w:r>
      <w:r>
        <w:tab/>
      </w:r>
      <w:r>
        <w:rPr>
          <w:rFonts w:hint="eastAsia"/>
        </w:rPr>
        <w:tab/>
        <w:t>29</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7</w:t>
      </w:r>
      <w:r>
        <w:rPr>
          <w:rFonts w:hint="eastAsia"/>
        </w:rPr>
        <w:t>条：政治生活和公共生活</w:t>
      </w:r>
      <w:r>
        <w:tab/>
      </w:r>
      <w:r>
        <w:rPr>
          <w:rFonts w:hint="eastAsia"/>
        </w:rPr>
        <w:tab/>
        <w:t>34</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8</w:t>
      </w:r>
      <w:r>
        <w:rPr>
          <w:rFonts w:hint="eastAsia"/>
        </w:rPr>
        <w:t>条：国际代表</w:t>
      </w:r>
      <w:r>
        <w:tab/>
      </w:r>
      <w:r>
        <w:rPr>
          <w:rFonts w:hint="eastAsia"/>
        </w:rPr>
        <w:tab/>
        <w:t>40</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9</w:t>
      </w:r>
      <w:r>
        <w:rPr>
          <w:rFonts w:hint="eastAsia"/>
        </w:rPr>
        <w:t>条：国籍</w:t>
      </w:r>
      <w:r>
        <w:tab/>
      </w:r>
      <w:r>
        <w:rPr>
          <w:rFonts w:hint="eastAsia"/>
        </w:rPr>
        <w:tab/>
        <w:t>42</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10</w:t>
      </w:r>
      <w:r>
        <w:rPr>
          <w:rFonts w:hint="eastAsia"/>
        </w:rPr>
        <w:t>条：教育</w:t>
      </w:r>
      <w:r>
        <w:tab/>
      </w:r>
      <w:r>
        <w:rPr>
          <w:rFonts w:hint="eastAsia"/>
        </w:rPr>
        <w:tab/>
        <w:t>43</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11</w:t>
      </w:r>
      <w:r>
        <w:rPr>
          <w:rFonts w:hint="eastAsia"/>
        </w:rPr>
        <w:t>条：就业</w:t>
      </w:r>
      <w:r>
        <w:tab/>
      </w:r>
      <w:r>
        <w:rPr>
          <w:rFonts w:hint="eastAsia"/>
        </w:rPr>
        <w:tab/>
        <w:t>50</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12</w:t>
      </w:r>
      <w:r>
        <w:rPr>
          <w:rFonts w:hint="eastAsia"/>
        </w:rPr>
        <w:t>条：保健</w:t>
      </w:r>
      <w:r>
        <w:tab/>
      </w:r>
      <w:r>
        <w:rPr>
          <w:rFonts w:hint="eastAsia"/>
        </w:rPr>
        <w:tab/>
        <w:t>64</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13</w:t>
      </w:r>
      <w:r>
        <w:rPr>
          <w:rFonts w:hint="eastAsia"/>
        </w:rPr>
        <w:t>条：社会与经济福利</w:t>
      </w:r>
      <w:r>
        <w:tab/>
      </w:r>
      <w:r>
        <w:rPr>
          <w:rFonts w:hint="eastAsia"/>
        </w:rPr>
        <w:tab/>
        <w:t>77</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14</w:t>
      </w:r>
      <w:r>
        <w:rPr>
          <w:rFonts w:hint="eastAsia"/>
        </w:rPr>
        <w:t>条：农村地区</w:t>
      </w:r>
      <w:r>
        <w:tab/>
      </w:r>
      <w:r>
        <w:rPr>
          <w:rFonts w:hint="eastAsia"/>
        </w:rPr>
        <w:tab/>
        <w:t>80</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15</w:t>
      </w:r>
      <w:r>
        <w:rPr>
          <w:rFonts w:hint="eastAsia"/>
        </w:rPr>
        <w:t>条：法律面前平等</w:t>
      </w:r>
      <w:r>
        <w:tab/>
      </w:r>
      <w:r>
        <w:rPr>
          <w:rFonts w:hint="eastAsia"/>
        </w:rPr>
        <w:tab/>
        <w:t>82</w:t>
      </w:r>
    </w:p>
    <w:p w:rsidR="00000000" w:rsidRDefault="004C3779">
      <w:pPr>
        <w:tabs>
          <w:tab w:val="center" w:leader="dot" w:pos="8640"/>
          <w:tab w:val="right" w:pos="9240"/>
        </w:tabs>
        <w:spacing w:after="120" w:line="360" w:lineRule="exact"/>
        <w:rPr>
          <w:rFonts w:hint="eastAsia"/>
        </w:rPr>
      </w:pPr>
      <w:r>
        <w:rPr>
          <w:rFonts w:hint="eastAsia"/>
        </w:rPr>
        <w:t>第</w:t>
      </w:r>
      <w:r>
        <w:rPr>
          <w:rFonts w:hint="eastAsia"/>
        </w:rPr>
        <w:t>16</w:t>
      </w:r>
      <w:r>
        <w:rPr>
          <w:rFonts w:hint="eastAsia"/>
        </w:rPr>
        <w:t>条：婚姻和家庭法</w:t>
      </w:r>
      <w:r>
        <w:tab/>
      </w:r>
      <w:r>
        <w:rPr>
          <w:rFonts w:hint="eastAsia"/>
        </w:rPr>
        <w:tab/>
        <w:t>83</w:t>
      </w:r>
    </w:p>
    <w:p w:rsidR="00000000" w:rsidRDefault="004C3779">
      <w:pPr>
        <w:tabs>
          <w:tab w:val="center" w:leader="dot" w:pos="8640"/>
          <w:tab w:val="right" w:pos="9240"/>
        </w:tabs>
        <w:spacing w:after="120" w:line="360" w:lineRule="exact"/>
        <w:rPr>
          <w:rFonts w:hint="eastAsia"/>
        </w:rPr>
      </w:pPr>
      <w:r>
        <w:rPr>
          <w:rFonts w:hint="eastAsia"/>
        </w:rPr>
        <w:t>附件</w:t>
      </w:r>
      <w:r>
        <w:tab/>
      </w:r>
      <w:r>
        <w:rPr>
          <w:rFonts w:hint="eastAsia"/>
        </w:rPr>
        <w:tab/>
        <w:t>86</w:t>
      </w:r>
    </w:p>
    <w:p w:rsidR="00000000" w:rsidRDefault="004C3779">
      <w:pPr>
        <w:tabs>
          <w:tab w:val="center" w:leader="dot" w:pos="8640"/>
          <w:tab w:val="right" w:pos="9240"/>
        </w:tabs>
        <w:spacing w:after="120" w:line="360" w:lineRule="exact"/>
        <w:rPr>
          <w:color w:val="FF0000"/>
        </w:rPr>
      </w:pPr>
    </w:p>
    <w:p w:rsidR="00000000" w:rsidRDefault="004C3779" w:rsidP="004C3779">
      <w:pPr>
        <w:tabs>
          <w:tab w:val="center" w:leader="dot" w:pos="8640"/>
          <w:tab w:val="right" w:pos="9240"/>
        </w:tabs>
        <w:spacing w:after="120" w:line="360" w:lineRule="exact"/>
        <w:ind w:left="31680" w:hangingChars="514" w:firstLine="31680"/>
        <w:rPr>
          <w:color w:val="FF0000"/>
        </w:rPr>
      </w:pPr>
    </w:p>
    <w:p w:rsidR="00000000" w:rsidRDefault="004C3779">
      <w:pPr>
        <w:spacing w:after="240" w:line="360" w:lineRule="atLeast"/>
      </w:pPr>
    </w:p>
    <w:p w:rsidR="00000000" w:rsidRDefault="004C3779">
      <w:pPr>
        <w:spacing w:after="240" w:line="360" w:lineRule="atLeast"/>
        <w:jc w:val="center"/>
        <w:rPr>
          <w:rFonts w:eastAsia="SimHei" w:hint="eastAsia"/>
          <w:sz w:val="28"/>
        </w:rPr>
      </w:pPr>
      <w:r>
        <w:rPr>
          <w:rFonts w:eastAsia="SimHei" w:hint="eastAsia"/>
          <w:sz w:val="28"/>
        </w:rPr>
        <w:t>前</w:t>
      </w:r>
      <w:r>
        <w:rPr>
          <w:rFonts w:eastAsia="SimHei"/>
          <w:sz w:val="28"/>
        </w:rPr>
        <w:t xml:space="preserve"> </w:t>
      </w:r>
      <w:r>
        <w:rPr>
          <w:rFonts w:eastAsia="SimHei" w:hint="eastAsia"/>
          <w:sz w:val="28"/>
        </w:rPr>
        <w:t>言</w:t>
      </w:r>
    </w:p>
    <w:p w:rsidR="00000000" w:rsidRDefault="004C3779" w:rsidP="004C3779">
      <w:pPr>
        <w:spacing w:after="240" w:line="360" w:lineRule="atLeast"/>
        <w:ind w:firstLineChars="200" w:firstLine="31680"/>
        <w:rPr>
          <w:rFonts w:hint="eastAsia"/>
        </w:rPr>
      </w:pPr>
      <w:r>
        <w:rPr>
          <w:rFonts w:hint="eastAsia"/>
        </w:rPr>
        <w:t>本报告是法国向消除对妇女歧视委员会提交的第五次定期报告。它对以前提供的涉及</w:t>
      </w:r>
      <w:r>
        <w:rPr>
          <w:rFonts w:hint="eastAsia"/>
        </w:rPr>
        <w:t>1993-</w:t>
      </w:r>
      <w:r>
        <w:rPr>
          <w:rFonts w:hint="eastAsia"/>
        </w:rPr>
        <w:t>1999</w:t>
      </w:r>
      <w:r>
        <w:rPr>
          <w:rFonts w:hint="eastAsia"/>
        </w:rPr>
        <w:t>年这一阶段的资料加以了更新。</w:t>
      </w:r>
    </w:p>
    <w:p w:rsidR="00000000" w:rsidRDefault="004C3779" w:rsidP="004C3779">
      <w:pPr>
        <w:spacing w:after="240" w:line="360" w:lineRule="atLeast"/>
        <w:ind w:firstLineChars="200" w:firstLine="31680"/>
        <w:rPr>
          <w:rFonts w:hint="eastAsia"/>
        </w:rPr>
      </w:pPr>
      <w:r>
        <w:rPr>
          <w:rFonts w:hint="eastAsia"/>
        </w:rPr>
        <w:t>报告陈述了法国政府为执行《消除对妇女一切形式歧视公约》所推行的政策以及在妇女权利、男女平等和反对性别歧视方面法国人为法的变化情况。它考虑了委员会的建议，尤其是有关实施针对移民妇女的特别计划方面的建议，并解释了保留意见，同时汇报了实施</w:t>
      </w:r>
      <w:r>
        <w:rPr>
          <w:rFonts w:hint="eastAsia"/>
        </w:rPr>
        <w:t>1995</w:t>
      </w:r>
      <w:r>
        <w:rPr>
          <w:rFonts w:hint="eastAsia"/>
        </w:rPr>
        <w:t>年</w:t>
      </w:r>
      <w:r>
        <w:rPr>
          <w:rFonts w:hint="eastAsia"/>
        </w:rPr>
        <w:t>9</w:t>
      </w:r>
      <w:r>
        <w:rPr>
          <w:rFonts w:hint="eastAsia"/>
        </w:rPr>
        <w:t>月在北京举行的第四次妇女问题世界会议期间通过的</w:t>
      </w:r>
      <w:r>
        <w:rPr>
          <w:rFonts w:hint="eastAsia"/>
        </w:rPr>
        <w:t>12</w:t>
      </w:r>
      <w:r>
        <w:rPr>
          <w:rFonts w:hint="eastAsia"/>
        </w:rPr>
        <w:t>项战略目标中所包含的建议的国家后续行动。</w:t>
      </w:r>
    </w:p>
    <w:p w:rsidR="00000000" w:rsidRDefault="004C3779" w:rsidP="004C3779">
      <w:pPr>
        <w:spacing w:after="240" w:line="360" w:lineRule="atLeast"/>
        <w:ind w:firstLineChars="200" w:firstLine="31680"/>
        <w:rPr>
          <w:rFonts w:hint="eastAsia"/>
        </w:rPr>
      </w:pPr>
      <w:r>
        <w:rPr>
          <w:rFonts w:hint="eastAsia"/>
        </w:rPr>
        <w:t>本文件是与《消除对妇女一切形式歧视公约》所涵盖的主题有关的所有部委共同努力的结果。它还送交国家人权咨询委员会及法国主要的争取妇女权利协会和</w:t>
      </w:r>
      <w:r>
        <w:rPr>
          <w:rFonts w:hint="eastAsia"/>
        </w:rPr>
        <w:t>妇女协会联合会，征求意见和看法。</w:t>
      </w:r>
    </w:p>
    <w:p w:rsidR="00000000" w:rsidRDefault="004C3779" w:rsidP="004C3779">
      <w:pPr>
        <w:tabs>
          <w:tab w:val="center" w:leader="dot" w:pos="8640"/>
          <w:tab w:val="right" w:pos="9240"/>
        </w:tabs>
        <w:spacing w:after="120" w:line="360" w:lineRule="exact"/>
        <w:ind w:left="31680" w:hangingChars="514" w:firstLine="31680"/>
      </w:pPr>
    </w:p>
    <w:p w:rsidR="00000000" w:rsidRDefault="004C3779">
      <w:pPr>
        <w:spacing w:after="240" w:line="360" w:lineRule="atLeast"/>
        <w:jc w:val="center"/>
      </w:pPr>
      <w:r>
        <w:br w:type="page"/>
      </w:r>
    </w:p>
    <w:p w:rsidR="00000000" w:rsidRDefault="004C3779">
      <w:pPr>
        <w:spacing w:after="240" w:line="360" w:lineRule="atLeast"/>
        <w:jc w:val="center"/>
      </w:pPr>
    </w:p>
    <w:p w:rsidR="00000000" w:rsidRDefault="004C3779">
      <w:pPr>
        <w:spacing w:after="240" w:line="360" w:lineRule="atLeast"/>
        <w:jc w:val="center"/>
      </w:pPr>
    </w:p>
    <w:p w:rsidR="00000000" w:rsidRDefault="004C3779">
      <w:pPr>
        <w:spacing w:after="240" w:line="360" w:lineRule="atLeast"/>
        <w:jc w:val="center"/>
      </w:pPr>
    </w:p>
    <w:p w:rsidR="00000000" w:rsidRDefault="004C3779">
      <w:pPr>
        <w:spacing w:after="240" w:line="360" w:lineRule="atLeast"/>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0"/>
      </w:tblGrid>
      <w:tr w:rsidR="00000000">
        <w:tblPrEx>
          <w:tblCellMar>
            <w:top w:w="0" w:type="dxa"/>
            <w:bottom w:w="0" w:type="dxa"/>
          </w:tblCellMar>
        </w:tblPrEx>
        <w:tc>
          <w:tcPr>
            <w:tcW w:w="9510" w:type="dxa"/>
          </w:tcPr>
          <w:p w:rsidR="00000000" w:rsidRDefault="004C3779">
            <w:pPr>
              <w:spacing w:after="240" w:line="360" w:lineRule="atLeast"/>
              <w:jc w:val="center"/>
              <w:rPr>
                <w:rFonts w:eastAsia="SimHei"/>
                <w:sz w:val="28"/>
              </w:rPr>
            </w:pPr>
          </w:p>
          <w:p w:rsidR="00000000" w:rsidRDefault="004C3779">
            <w:pPr>
              <w:spacing w:after="240" w:line="360" w:lineRule="atLeast"/>
              <w:jc w:val="center"/>
              <w:rPr>
                <w:rFonts w:eastAsia="SimHei"/>
                <w:sz w:val="28"/>
              </w:rPr>
            </w:pPr>
          </w:p>
          <w:p w:rsidR="00000000" w:rsidRDefault="004C3779">
            <w:pPr>
              <w:spacing w:after="240" w:line="360" w:lineRule="atLeast"/>
              <w:jc w:val="center"/>
              <w:rPr>
                <w:rFonts w:eastAsia="SimHei" w:hint="eastAsia"/>
                <w:sz w:val="28"/>
              </w:rPr>
            </w:pPr>
            <w:r>
              <w:rPr>
                <w:rFonts w:eastAsia="SimHei" w:hint="eastAsia"/>
                <w:sz w:val="28"/>
              </w:rPr>
              <w:t>第一部分</w:t>
            </w:r>
          </w:p>
          <w:p w:rsidR="00000000" w:rsidRDefault="004C3779">
            <w:pPr>
              <w:spacing w:after="240" w:line="360" w:lineRule="atLeast"/>
              <w:jc w:val="center"/>
              <w:rPr>
                <w:rFonts w:eastAsia="SimHei"/>
                <w:sz w:val="28"/>
              </w:rPr>
            </w:pPr>
            <w:r>
              <w:rPr>
                <w:rFonts w:eastAsia="SimHei" w:hint="eastAsia"/>
                <w:sz w:val="28"/>
              </w:rPr>
              <w:t>国家方面</w:t>
            </w:r>
          </w:p>
          <w:p w:rsidR="00000000" w:rsidRDefault="004C3779">
            <w:pPr>
              <w:spacing w:after="240" w:line="360" w:lineRule="atLeast"/>
              <w:jc w:val="center"/>
            </w:pPr>
          </w:p>
        </w:tc>
      </w:tr>
    </w:tbl>
    <w:p w:rsidR="00000000" w:rsidRDefault="004C3779">
      <w:pPr>
        <w:spacing w:after="240" w:line="360" w:lineRule="atLeast"/>
        <w:jc w:val="center"/>
      </w:pPr>
    </w:p>
    <w:p w:rsidR="00000000" w:rsidRDefault="004C3779">
      <w:pPr>
        <w:spacing w:after="240" w:line="360" w:lineRule="atLeast"/>
        <w:jc w:val="center"/>
        <w:rPr>
          <w:rFonts w:eastAsia="SimHei"/>
          <w:sz w:val="28"/>
        </w:rPr>
      </w:pPr>
    </w:p>
    <w:p w:rsidR="00000000" w:rsidRDefault="004C3779">
      <w:pPr>
        <w:spacing w:after="240" w:line="360" w:lineRule="atLeast"/>
        <w:jc w:val="center"/>
        <w:rPr>
          <w:rFonts w:eastAsia="SimHei"/>
        </w:rPr>
      </w:pPr>
    </w:p>
    <w:p w:rsidR="00000000" w:rsidRDefault="004C3779">
      <w:pPr>
        <w:spacing w:after="240" w:line="360" w:lineRule="atLeast"/>
        <w:jc w:val="center"/>
        <w:rPr>
          <w:rFonts w:eastAsia="SimHei"/>
        </w:rPr>
      </w:pPr>
    </w:p>
    <w:p w:rsidR="00000000" w:rsidRDefault="004C3779">
      <w:pPr>
        <w:spacing w:after="240" w:line="360" w:lineRule="atLeast"/>
        <w:rPr>
          <w:rFonts w:ascii="SimHei" w:eastAsia="SimHei"/>
        </w:rPr>
      </w:pPr>
      <w:r>
        <w:rPr>
          <w:rFonts w:ascii="SimHei" w:eastAsia="SimHei"/>
        </w:rPr>
        <w:br w:type="page"/>
      </w:r>
    </w:p>
    <w:p w:rsidR="00000000" w:rsidRDefault="004C3779">
      <w:pPr>
        <w:spacing w:after="240" w:line="360" w:lineRule="atLeast"/>
        <w:rPr>
          <w:rFonts w:ascii="SimHei" w:eastAsia="SimHei" w:hint="eastAsia"/>
          <w:sz w:val="24"/>
        </w:rPr>
      </w:pPr>
      <w:r>
        <w:rPr>
          <w:rFonts w:ascii="SimHei" w:eastAsia="SimHei" w:hint="eastAsia"/>
          <w:sz w:val="24"/>
        </w:rPr>
        <w:t>1.</w:t>
      </w:r>
      <w:r>
        <w:rPr>
          <w:rFonts w:ascii="SimHei" w:eastAsia="SimHei"/>
          <w:sz w:val="24"/>
        </w:rPr>
        <w:t xml:space="preserve"> </w:t>
      </w:r>
      <w:r>
        <w:rPr>
          <w:rFonts w:ascii="SimHei" w:eastAsia="SimHei" w:hint="eastAsia"/>
          <w:sz w:val="24"/>
        </w:rPr>
        <w:t>法律方面最近的变化情况：通过的加强男女平等的法律文本</w:t>
      </w:r>
    </w:p>
    <w:p w:rsidR="00000000" w:rsidRDefault="004C3779" w:rsidP="004C3779">
      <w:pPr>
        <w:pStyle w:val="1"/>
        <w:spacing w:after="240" w:line="360" w:lineRule="atLeast"/>
        <w:ind w:firstLine="31680"/>
        <w:rPr>
          <w:rFonts w:hint="eastAsia"/>
        </w:rPr>
      </w:pPr>
      <w:r>
        <w:rPr>
          <w:rFonts w:hint="eastAsia"/>
        </w:rPr>
        <w:t>自编撰提交委员会的上一次报告以来，法国为促进男女平等并加强妇女的基本权利对法律进行了多次修订。</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1999</w:t>
      </w:r>
      <w:r>
        <w:rPr>
          <w:rFonts w:hint="eastAsia"/>
        </w:rPr>
        <w:t>年</w:t>
      </w:r>
      <w:r>
        <w:rPr>
          <w:rFonts w:hint="eastAsia"/>
        </w:rPr>
        <w:t>7</w:t>
      </w:r>
      <w:r>
        <w:rPr>
          <w:rFonts w:hint="eastAsia"/>
        </w:rPr>
        <w:t>月</w:t>
      </w:r>
      <w:r>
        <w:rPr>
          <w:rFonts w:hint="eastAsia"/>
        </w:rPr>
        <w:t>9</w:t>
      </w:r>
      <w:r>
        <w:rPr>
          <w:rFonts w:hint="eastAsia"/>
        </w:rPr>
        <w:t>日颁布的关于创立联合农业合作者身份的农业指导方针的第</w:t>
      </w:r>
      <w:r>
        <w:rPr>
          <w:rFonts w:hint="eastAsia"/>
        </w:rPr>
        <w:t>99-574</w:t>
      </w:r>
      <w:r>
        <w:rPr>
          <w:rFonts w:hint="eastAsia"/>
        </w:rPr>
        <w:t>号法律。</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2000</w:t>
      </w:r>
      <w:r>
        <w:rPr>
          <w:rFonts w:hint="eastAsia"/>
        </w:rPr>
        <w:t>年</w:t>
      </w:r>
      <w:r>
        <w:rPr>
          <w:rFonts w:hint="eastAsia"/>
        </w:rPr>
        <w:t>6</w:t>
      </w:r>
      <w:r>
        <w:rPr>
          <w:rFonts w:hint="eastAsia"/>
        </w:rPr>
        <w:t>月</w:t>
      </w:r>
      <w:r>
        <w:rPr>
          <w:rFonts w:hint="eastAsia"/>
        </w:rPr>
        <w:t>6</w:t>
      </w:r>
      <w:r>
        <w:rPr>
          <w:rFonts w:hint="eastAsia"/>
        </w:rPr>
        <w:t>日旨在促进男女平等享有选民授权和担任选举职务的第</w:t>
      </w:r>
      <w:r>
        <w:rPr>
          <w:rFonts w:hint="eastAsia"/>
        </w:rPr>
        <w:t>2000-493</w:t>
      </w:r>
      <w:r>
        <w:rPr>
          <w:rFonts w:hint="eastAsia"/>
        </w:rPr>
        <w:t>号法律。</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2000</w:t>
      </w:r>
      <w:r>
        <w:rPr>
          <w:rFonts w:hint="eastAsia"/>
        </w:rPr>
        <w:t>年</w:t>
      </w:r>
      <w:r>
        <w:rPr>
          <w:rFonts w:hint="eastAsia"/>
        </w:rPr>
        <w:t>7</w:t>
      </w:r>
      <w:r>
        <w:rPr>
          <w:rFonts w:hint="eastAsia"/>
        </w:rPr>
        <w:t>月</w:t>
      </w:r>
      <w:r>
        <w:rPr>
          <w:rFonts w:hint="eastAsia"/>
        </w:rPr>
        <w:t>6</w:t>
      </w:r>
      <w:r>
        <w:rPr>
          <w:rFonts w:hint="eastAsia"/>
        </w:rPr>
        <w:t>日颁布的修订</w:t>
      </w:r>
      <w:r>
        <w:rPr>
          <w:rFonts w:hint="eastAsia"/>
        </w:rPr>
        <w:t>1984</w:t>
      </w:r>
      <w:r>
        <w:rPr>
          <w:rFonts w:hint="eastAsia"/>
        </w:rPr>
        <w:t>年</w:t>
      </w:r>
      <w:r>
        <w:rPr>
          <w:rFonts w:hint="eastAsia"/>
        </w:rPr>
        <w:t>7</w:t>
      </w:r>
      <w:r>
        <w:rPr>
          <w:rFonts w:hint="eastAsia"/>
        </w:rPr>
        <w:t>月</w:t>
      </w:r>
      <w:r>
        <w:rPr>
          <w:rFonts w:hint="eastAsia"/>
        </w:rPr>
        <w:t>16</w:t>
      </w:r>
      <w:r>
        <w:rPr>
          <w:rFonts w:hint="eastAsia"/>
        </w:rPr>
        <w:t>日的关于组织和促进体育运</w:t>
      </w:r>
      <w:r>
        <w:rPr>
          <w:rFonts w:hint="eastAsia"/>
        </w:rPr>
        <w:t>动的第</w:t>
      </w:r>
      <w:r>
        <w:rPr>
          <w:rFonts w:hint="eastAsia"/>
        </w:rPr>
        <w:t>84-610</w:t>
      </w:r>
      <w:r>
        <w:rPr>
          <w:rFonts w:hint="eastAsia"/>
        </w:rPr>
        <w:t>号法律（第</w:t>
      </w:r>
      <w:r>
        <w:rPr>
          <w:rFonts w:hint="eastAsia"/>
        </w:rPr>
        <w:t>III</w:t>
      </w:r>
      <w:r>
        <w:rPr>
          <w:rFonts w:hint="eastAsia"/>
        </w:rPr>
        <w:t>部分第</w:t>
      </w:r>
      <w:r>
        <w:rPr>
          <w:rFonts w:hint="eastAsia"/>
        </w:rPr>
        <w:t>8</w:t>
      </w:r>
      <w:r>
        <w:rPr>
          <w:rFonts w:hint="eastAsia"/>
        </w:rPr>
        <w:t>条和第</w:t>
      </w:r>
      <w:r>
        <w:rPr>
          <w:rFonts w:hint="eastAsia"/>
        </w:rPr>
        <w:t>16</w:t>
      </w:r>
      <w:r>
        <w:rPr>
          <w:rFonts w:hint="eastAsia"/>
        </w:rPr>
        <w:t>条）的第</w:t>
      </w:r>
      <w:r>
        <w:rPr>
          <w:rFonts w:hint="eastAsia"/>
        </w:rPr>
        <w:t>2000-627</w:t>
      </w:r>
      <w:r>
        <w:rPr>
          <w:rFonts w:hint="eastAsia"/>
        </w:rPr>
        <w:t>号法律。</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2001</w:t>
      </w:r>
      <w:r>
        <w:rPr>
          <w:rFonts w:hint="eastAsia"/>
        </w:rPr>
        <w:t>年</w:t>
      </w:r>
      <w:r>
        <w:rPr>
          <w:rFonts w:hint="eastAsia"/>
        </w:rPr>
        <w:t>1</w:t>
      </w:r>
      <w:r>
        <w:rPr>
          <w:rFonts w:hint="eastAsia"/>
        </w:rPr>
        <w:t>月</w:t>
      </w:r>
      <w:r>
        <w:rPr>
          <w:rFonts w:hint="eastAsia"/>
        </w:rPr>
        <w:t>3</w:t>
      </w:r>
      <w:r>
        <w:rPr>
          <w:rFonts w:hint="eastAsia"/>
        </w:rPr>
        <w:t>日颁布的关于授权政府颁布法令对某些共同体指令（其中包括</w:t>
      </w:r>
      <w:r>
        <w:rPr>
          <w:rFonts w:hint="eastAsia"/>
        </w:rPr>
        <w:t>1992</w:t>
      </w:r>
      <w:r>
        <w:rPr>
          <w:rFonts w:hint="eastAsia"/>
        </w:rPr>
        <w:t>年</w:t>
      </w:r>
      <w:r>
        <w:rPr>
          <w:rFonts w:hint="eastAsia"/>
        </w:rPr>
        <w:t>10</w:t>
      </w:r>
      <w:r>
        <w:rPr>
          <w:rFonts w:hint="eastAsia"/>
        </w:rPr>
        <w:t>月</w:t>
      </w:r>
      <w:r>
        <w:rPr>
          <w:rFonts w:hint="eastAsia"/>
        </w:rPr>
        <w:t>19</w:t>
      </w:r>
      <w:r>
        <w:rPr>
          <w:rFonts w:hint="eastAsia"/>
        </w:rPr>
        <w:t>日第</w:t>
      </w:r>
      <w:r>
        <w:rPr>
          <w:rFonts w:hint="eastAsia"/>
        </w:rPr>
        <w:t>92/85</w:t>
      </w:r>
      <w:r>
        <w:rPr>
          <w:rFonts w:hint="eastAsia"/>
        </w:rPr>
        <w:t>号指令）加以变通的第</w:t>
      </w:r>
      <w:r>
        <w:rPr>
          <w:rFonts w:hint="eastAsia"/>
        </w:rPr>
        <w:t>2001-1</w:t>
      </w:r>
      <w:r>
        <w:rPr>
          <w:rFonts w:hint="eastAsia"/>
        </w:rPr>
        <w:t>号法律。</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2002</w:t>
      </w:r>
      <w:r>
        <w:rPr>
          <w:rFonts w:hint="eastAsia"/>
        </w:rPr>
        <w:t>年</w:t>
      </w:r>
      <w:r>
        <w:rPr>
          <w:rFonts w:hint="eastAsia"/>
        </w:rPr>
        <w:t>1</w:t>
      </w:r>
      <w:r>
        <w:rPr>
          <w:rFonts w:hint="eastAsia"/>
        </w:rPr>
        <w:t>月</w:t>
      </w:r>
      <w:r>
        <w:rPr>
          <w:rFonts w:hint="eastAsia"/>
        </w:rPr>
        <w:t>17</w:t>
      </w:r>
      <w:r>
        <w:rPr>
          <w:rFonts w:hint="eastAsia"/>
        </w:rPr>
        <w:t>日颁布的关于社会现代化的第</w:t>
      </w:r>
      <w:r>
        <w:rPr>
          <w:rFonts w:hint="eastAsia"/>
        </w:rPr>
        <w:t>2002-73</w:t>
      </w:r>
      <w:r>
        <w:rPr>
          <w:rFonts w:hint="eastAsia"/>
        </w:rPr>
        <w:t>号法律。</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2001</w:t>
      </w:r>
      <w:r>
        <w:rPr>
          <w:rFonts w:hint="eastAsia"/>
        </w:rPr>
        <w:t>年</w:t>
      </w:r>
      <w:r>
        <w:rPr>
          <w:rFonts w:hint="eastAsia"/>
        </w:rPr>
        <w:t>5</w:t>
      </w:r>
      <w:r>
        <w:rPr>
          <w:rFonts w:hint="eastAsia"/>
        </w:rPr>
        <w:t>月</w:t>
      </w:r>
      <w:r>
        <w:rPr>
          <w:rFonts w:hint="eastAsia"/>
        </w:rPr>
        <w:t>9</w:t>
      </w:r>
      <w:r>
        <w:rPr>
          <w:rFonts w:hint="eastAsia"/>
        </w:rPr>
        <w:t>日颁布的关于男女职业平等的第</w:t>
      </w:r>
      <w:r>
        <w:rPr>
          <w:rFonts w:hint="eastAsia"/>
        </w:rPr>
        <w:t>2001-397</w:t>
      </w:r>
      <w:r>
        <w:rPr>
          <w:rFonts w:hint="eastAsia"/>
        </w:rPr>
        <w:t>号法律。</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2001</w:t>
      </w:r>
      <w:r>
        <w:rPr>
          <w:rFonts w:hint="eastAsia"/>
        </w:rPr>
        <w:t>年</w:t>
      </w:r>
      <w:r>
        <w:rPr>
          <w:rFonts w:hint="eastAsia"/>
        </w:rPr>
        <w:t>7</w:t>
      </w:r>
      <w:r>
        <w:rPr>
          <w:rFonts w:hint="eastAsia"/>
        </w:rPr>
        <w:t>月</w:t>
      </w:r>
      <w:r>
        <w:rPr>
          <w:rFonts w:hint="eastAsia"/>
        </w:rPr>
        <w:t>4</w:t>
      </w:r>
      <w:r>
        <w:rPr>
          <w:rFonts w:hint="eastAsia"/>
        </w:rPr>
        <w:t>日颁布的关于自愿终止妊娠和实施避孕的第</w:t>
      </w:r>
      <w:r>
        <w:rPr>
          <w:rFonts w:hint="eastAsia"/>
        </w:rPr>
        <w:t>2001-588</w:t>
      </w:r>
      <w:r>
        <w:rPr>
          <w:rFonts w:hint="eastAsia"/>
        </w:rPr>
        <w:t>号法律。</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2001</w:t>
      </w:r>
      <w:r>
        <w:rPr>
          <w:rFonts w:hint="eastAsia"/>
        </w:rPr>
        <w:t>年</w:t>
      </w:r>
      <w:r>
        <w:rPr>
          <w:rFonts w:hint="eastAsia"/>
        </w:rPr>
        <w:t>11</w:t>
      </w:r>
      <w:r>
        <w:rPr>
          <w:rFonts w:hint="eastAsia"/>
        </w:rPr>
        <w:t>月</w:t>
      </w:r>
      <w:r>
        <w:rPr>
          <w:rFonts w:hint="eastAsia"/>
        </w:rPr>
        <w:t>16</w:t>
      </w:r>
      <w:r>
        <w:rPr>
          <w:rFonts w:hint="eastAsia"/>
        </w:rPr>
        <w:t>日颁布的关于</w:t>
      </w:r>
      <w:r>
        <w:rPr>
          <w:rFonts w:hint="eastAsia"/>
        </w:rPr>
        <w:t>与歧视作斗争的第</w:t>
      </w:r>
      <w:r>
        <w:rPr>
          <w:rFonts w:hint="eastAsia"/>
        </w:rPr>
        <w:t>2001-1066</w:t>
      </w:r>
      <w:r>
        <w:rPr>
          <w:rFonts w:hint="eastAsia"/>
        </w:rPr>
        <w:t>号法律。</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2001</w:t>
      </w:r>
      <w:r>
        <w:rPr>
          <w:rFonts w:hint="eastAsia"/>
        </w:rPr>
        <w:t>年</w:t>
      </w:r>
      <w:r>
        <w:rPr>
          <w:rFonts w:hint="eastAsia"/>
        </w:rPr>
        <w:t>12</w:t>
      </w:r>
      <w:r>
        <w:rPr>
          <w:rFonts w:hint="eastAsia"/>
        </w:rPr>
        <w:t>月</w:t>
      </w:r>
      <w:r>
        <w:rPr>
          <w:rFonts w:hint="eastAsia"/>
        </w:rPr>
        <w:t>3</w:t>
      </w:r>
      <w:r>
        <w:rPr>
          <w:rFonts w:hint="eastAsia"/>
        </w:rPr>
        <w:t>日颁布的关于配偶中未亡人和非婚生子女的权利及实现继承法各项规定现代化的第</w:t>
      </w:r>
      <w:r>
        <w:rPr>
          <w:rFonts w:hint="eastAsia"/>
        </w:rPr>
        <w:t>2001-1135</w:t>
      </w:r>
      <w:r>
        <w:rPr>
          <w:rFonts w:hint="eastAsia"/>
        </w:rPr>
        <w:t>号法律。</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2001</w:t>
      </w:r>
      <w:r>
        <w:rPr>
          <w:rFonts w:hint="eastAsia"/>
        </w:rPr>
        <w:t>年</w:t>
      </w:r>
      <w:r>
        <w:rPr>
          <w:rFonts w:hint="eastAsia"/>
        </w:rPr>
        <w:t>12</w:t>
      </w:r>
      <w:r>
        <w:rPr>
          <w:rFonts w:hint="eastAsia"/>
        </w:rPr>
        <w:t>月</w:t>
      </w:r>
      <w:r>
        <w:rPr>
          <w:rFonts w:hint="eastAsia"/>
        </w:rPr>
        <w:t>21</w:t>
      </w:r>
      <w:r>
        <w:rPr>
          <w:rFonts w:hint="eastAsia"/>
        </w:rPr>
        <w:t>日颁布的关于筹集</w:t>
      </w:r>
      <w:r>
        <w:rPr>
          <w:rFonts w:hint="eastAsia"/>
        </w:rPr>
        <w:t>2002</w:t>
      </w:r>
      <w:r>
        <w:rPr>
          <w:rFonts w:hint="eastAsia"/>
        </w:rPr>
        <w:t>年社会保障资金设置父亲产假的第</w:t>
      </w:r>
      <w:r>
        <w:rPr>
          <w:rFonts w:hint="eastAsia"/>
        </w:rPr>
        <w:t>2001-1246</w:t>
      </w:r>
      <w:r>
        <w:rPr>
          <w:rFonts w:hint="eastAsia"/>
        </w:rPr>
        <w:t>号法律（第</w:t>
      </w:r>
      <w:r>
        <w:rPr>
          <w:rFonts w:hint="eastAsia"/>
        </w:rPr>
        <w:t>55</w:t>
      </w:r>
      <w:r>
        <w:rPr>
          <w:rFonts w:hint="eastAsia"/>
        </w:rPr>
        <w:t>条）。</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2002</w:t>
      </w:r>
      <w:r>
        <w:rPr>
          <w:rFonts w:hint="eastAsia"/>
        </w:rPr>
        <w:t>年</w:t>
      </w:r>
      <w:r>
        <w:rPr>
          <w:rFonts w:hint="eastAsia"/>
        </w:rPr>
        <w:t>3</w:t>
      </w:r>
      <w:r>
        <w:rPr>
          <w:rFonts w:hint="eastAsia"/>
        </w:rPr>
        <w:t>月</w:t>
      </w:r>
      <w:r>
        <w:rPr>
          <w:rFonts w:hint="eastAsia"/>
        </w:rPr>
        <w:t>4</w:t>
      </w:r>
      <w:r>
        <w:rPr>
          <w:rFonts w:hint="eastAsia"/>
        </w:rPr>
        <w:t>日颁布的关于领养儿童和国家收养的弃儿身份问题的第</w:t>
      </w:r>
      <w:r>
        <w:rPr>
          <w:rFonts w:hint="eastAsia"/>
        </w:rPr>
        <w:t>2002-93</w:t>
      </w:r>
      <w:r>
        <w:rPr>
          <w:rFonts w:hint="eastAsia"/>
        </w:rPr>
        <w:t>号法律。</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2002</w:t>
      </w:r>
      <w:r>
        <w:rPr>
          <w:rFonts w:hint="eastAsia"/>
        </w:rPr>
        <w:t>年</w:t>
      </w:r>
      <w:r>
        <w:rPr>
          <w:rFonts w:hint="eastAsia"/>
        </w:rPr>
        <w:t>3</w:t>
      </w:r>
      <w:r>
        <w:rPr>
          <w:rFonts w:hint="eastAsia"/>
        </w:rPr>
        <w:t>月</w:t>
      </w:r>
      <w:r>
        <w:rPr>
          <w:rFonts w:hint="eastAsia"/>
        </w:rPr>
        <w:t>4</w:t>
      </w:r>
      <w:r>
        <w:rPr>
          <w:rFonts w:hint="eastAsia"/>
        </w:rPr>
        <w:t>日颁布的关于家长权利的第</w:t>
      </w:r>
      <w:r>
        <w:rPr>
          <w:rFonts w:hint="eastAsia"/>
        </w:rPr>
        <w:t>2002-305</w:t>
      </w:r>
      <w:r>
        <w:rPr>
          <w:rFonts w:hint="eastAsia"/>
        </w:rPr>
        <w:t>号法律。</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2002</w:t>
      </w:r>
      <w:r>
        <w:rPr>
          <w:rFonts w:hint="eastAsia"/>
        </w:rPr>
        <w:t>年</w:t>
      </w:r>
      <w:r>
        <w:rPr>
          <w:rFonts w:hint="eastAsia"/>
        </w:rPr>
        <w:t>3</w:t>
      </w:r>
      <w:r>
        <w:rPr>
          <w:rFonts w:hint="eastAsia"/>
        </w:rPr>
        <w:t>月</w:t>
      </w:r>
      <w:r>
        <w:rPr>
          <w:rFonts w:hint="eastAsia"/>
        </w:rPr>
        <w:t>4</w:t>
      </w:r>
      <w:r>
        <w:rPr>
          <w:rFonts w:hint="eastAsia"/>
        </w:rPr>
        <w:t>日颁布的关于家庭姓氏问题的第</w:t>
      </w:r>
      <w:r>
        <w:rPr>
          <w:rFonts w:hint="eastAsia"/>
        </w:rPr>
        <w:t>2002</w:t>
      </w:r>
      <w:r>
        <w:rPr>
          <w:rFonts w:hint="eastAsia"/>
        </w:rPr>
        <w:t>-304</w:t>
      </w:r>
      <w:r>
        <w:rPr>
          <w:rFonts w:hint="eastAsia"/>
        </w:rPr>
        <w:t>号法律。</w:t>
      </w:r>
    </w:p>
    <w:p w:rsidR="00000000" w:rsidRDefault="004C3779">
      <w:pPr>
        <w:spacing w:after="240" w:line="360" w:lineRule="atLeast"/>
        <w:rPr>
          <w:rFonts w:hint="eastAsia"/>
        </w:rPr>
      </w:pPr>
    </w:p>
    <w:p w:rsidR="00000000" w:rsidRDefault="004C3779">
      <w:pPr>
        <w:spacing w:after="240" w:line="360" w:lineRule="atLeast"/>
        <w:rPr>
          <w:rFonts w:ascii="SimHei" w:eastAsia="SimHei"/>
          <w:sz w:val="24"/>
        </w:rPr>
      </w:pPr>
    </w:p>
    <w:p w:rsidR="00000000" w:rsidRDefault="004C3779">
      <w:pPr>
        <w:spacing w:after="240" w:line="360" w:lineRule="atLeast"/>
        <w:rPr>
          <w:rFonts w:ascii="SimHei" w:eastAsia="SimHei" w:hint="eastAsia"/>
          <w:sz w:val="24"/>
        </w:rPr>
      </w:pPr>
      <w:r>
        <w:rPr>
          <w:rFonts w:ascii="SimHei" w:eastAsia="SimHei" w:hint="eastAsia"/>
          <w:sz w:val="24"/>
        </w:rPr>
        <w:t>2.</w:t>
      </w:r>
      <w:r>
        <w:rPr>
          <w:rFonts w:ascii="SimHei" w:eastAsia="SimHei"/>
          <w:sz w:val="24"/>
        </w:rPr>
        <w:t xml:space="preserve"> </w:t>
      </w:r>
      <w:r>
        <w:rPr>
          <w:rFonts w:ascii="SimHei" w:eastAsia="SimHei" w:hint="eastAsia"/>
          <w:sz w:val="24"/>
        </w:rPr>
        <w:t>国家机构</w:t>
      </w:r>
    </w:p>
    <w:p w:rsidR="00000000" w:rsidRDefault="004C3779" w:rsidP="004C3779">
      <w:pPr>
        <w:spacing w:after="240" w:line="360" w:lineRule="atLeast"/>
        <w:ind w:firstLineChars="200" w:firstLine="31680"/>
        <w:rPr>
          <w:rFonts w:hint="eastAsia"/>
        </w:rPr>
      </w:pPr>
      <w:r>
        <w:rPr>
          <w:rFonts w:hint="eastAsia"/>
        </w:rPr>
        <w:t>上一次报告中介绍的国家机构没有出现根本性的变化，它们一直在执行原先赋予它们的任务。</w:t>
      </w:r>
    </w:p>
    <w:p w:rsidR="00000000" w:rsidRDefault="004C3779" w:rsidP="004C3779">
      <w:pPr>
        <w:spacing w:after="240" w:line="360" w:lineRule="atLeast"/>
        <w:ind w:firstLineChars="200" w:firstLine="31680"/>
        <w:rPr>
          <w:rFonts w:hint="eastAsia"/>
        </w:rPr>
      </w:pPr>
      <w:r>
        <w:rPr>
          <w:rFonts w:hint="eastAsia"/>
        </w:rPr>
        <w:t>然而，有必要指出的是，就业和团结部下属的妇女权力处自</w:t>
      </w:r>
      <w:r>
        <w:rPr>
          <w:rFonts w:hint="eastAsia"/>
        </w:rPr>
        <w:t>2000</w:t>
      </w:r>
      <w:r>
        <w:rPr>
          <w:rFonts w:hint="eastAsia"/>
        </w:rPr>
        <w:t>年</w:t>
      </w:r>
      <w:r>
        <w:rPr>
          <w:rFonts w:hint="eastAsia"/>
        </w:rPr>
        <w:t>7</w:t>
      </w:r>
      <w:r>
        <w:rPr>
          <w:rFonts w:hint="eastAsia"/>
        </w:rPr>
        <w:t>月</w:t>
      </w:r>
      <w:r>
        <w:rPr>
          <w:rFonts w:hint="eastAsia"/>
        </w:rPr>
        <w:t>21</w:t>
      </w:r>
      <w:r>
        <w:rPr>
          <w:rFonts w:hint="eastAsia"/>
        </w:rPr>
        <w:t>日来已改为“妇女权利和平等处”。此外，还充实了它的人员网。此后，各部门都配备了一名由男性或女性担任的部门特派员。</w:t>
      </w:r>
    </w:p>
    <w:p w:rsidR="00000000" w:rsidRDefault="004C3779">
      <w:pPr>
        <w:spacing w:after="240" w:line="360" w:lineRule="atLeast"/>
      </w:pPr>
    </w:p>
    <w:p w:rsidR="00000000" w:rsidRDefault="004C3779">
      <w:pPr>
        <w:spacing w:after="240" w:line="360" w:lineRule="atLeast"/>
      </w:pPr>
      <w:r>
        <w:br w:type="page"/>
      </w:r>
    </w:p>
    <w:p w:rsidR="00000000" w:rsidRDefault="004C3779">
      <w:pPr>
        <w:spacing w:after="240" w:line="360" w:lineRule="atLeast"/>
        <w:jc w:val="center"/>
        <w:rPr>
          <w:rFonts w:eastAsia="SimHei" w:hint="eastAsia"/>
          <w:sz w:val="28"/>
        </w:rPr>
      </w:pPr>
      <w:r>
        <w:rPr>
          <w:rFonts w:eastAsia="SimHei" w:hint="eastAsia"/>
          <w:sz w:val="28"/>
        </w:rPr>
        <w:t>引</w:t>
      </w:r>
      <w:r>
        <w:rPr>
          <w:rFonts w:eastAsia="SimHei"/>
          <w:sz w:val="28"/>
        </w:rPr>
        <w:t xml:space="preserve"> </w:t>
      </w:r>
      <w:r>
        <w:rPr>
          <w:rFonts w:eastAsia="SimHei" w:hint="eastAsia"/>
          <w:sz w:val="28"/>
        </w:rPr>
        <w:t>言</w:t>
      </w:r>
    </w:p>
    <w:p w:rsidR="00000000" w:rsidRDefault="004C3779" w:rsidP="004C3779">
      <w:pPr>
        <w:spacing w:after="240" w:line="360" w:lineRule="atLeast"/>
        <w:ind w:firstLineChars="200" w:firstLine="31680"/>
        <w:rPr>
          <w:rFonts w:hint="eastAsia"/>
        </w:rPr>
      </w:pPr>
      <w:r>
        <w:rPr>
          <w:rFonts w:hint="eastAsia"/>
        </w:rPr>
        <w:t>自</w:t>
      </w:r>
      <w:r>
        <w:rPr>
          <w:rFonts w:hint="eastAsia"/>
        </w:rPr>
        <w:t>1993</w:t>
      </w:r>
      <w:r>
        <w:rPr>
          <w:rFonts w:hint="eastAsia"/>
        </w:rPr>
        <w:t>年</w:t>
      </w:r>
      <w:r>
        <w:rPr>
          <w:rFonts w:hint="eastAsia"/>
        </w:rPr>
        <w:t>1</w:t>
      </w:r>
      <w:r>
        <w:rPr>
          <w:rFonts w:hint="eastAsia"/>
        </w:rPr>
        <w:t>月法国向消除对妇女歧视委员会递交上次报告以来，国家为在实际生活中完全实现男女平等推行了一些重要的改革。</w:t>
      </w:r>
    </w:p>
    <w:p w:rsidR="00000000" w:rsidRDefault="004C3779" w:rsidP="004C3779">
      <w:pPr>
        <w:spacing w:after="240" w:line="360" w:lineRule="atLeast"/>
        <w:ind w:firstLineChars="200" w:firstLine="31680"/>
        <w:rPr>
          <w:rFonts w:hint="eastAsia"/>
        </w:rPr>
      </w:pPr>
      <w:r>
        <w:rPr>
          <w:rFonts w:hint="eastAsia"/>
        </w:rPr>
        <w:t>法律面前男女平等在法律上已经得到确认，已成为一项具有宪法价值的原则。《阿姆</w:t>
      </w:r>
      <w:r>
        <w:rPr>
          <w:rFonts w:hint="eastAsia"/>
        </w:rPr>
        <w:t>斯特丹条约》对《欧盟条约》和《欧洲共同体条约》加以了修改，其中包含的有关男女平等的新规定就是对这些原则的补充。法国已于</w:t>
      </w:r>
      <w:r>
        <w:rPr>
          <w:rFonts w:hint="eastAsia"/>
        </w:rPr>
        <w:t>1999</w:t>
      </w:r>
      <w:r>
        <w:rPr>
          <w:rFonts w:hint="eastAsia"/>
        </w:rPr>
        <w:t>年</w:t>
      </w:r>
      <w:r>
        <w:rPr>
          <w:rFonts w:hint="eastAsia"/>
        </w:rPr>
        <w:t>3</w:t>
      </w:r>
      <w:r>
        <w:rPr>
          <w:rFonts w:hint="eastAsia"/>
        </w:rPr>
        <w:t>月</w:t>
      </w:r>
      <w:r>
        <w:rPr>
          <w:rFonts w:hint="eastAsia"/>
        </w:rPr>
        <w:t>23</w:t>
      </w:r>
      <w:r>
        <w:rPr>
          <w:rFonts w:hint="eastAsia"/>
        </w:rPr>
        <w:t>日批准了《阿姆斯特丹条约》，这些原则于</w:t>
      </w:r>
      <w:r>
        <w:rPr>
          <w:rFonts w:hint="eastAsia"/>
        </w:rPr>
        <w:t>1999</w:t>
      </w:r>
      <w:r>
        <w:rPr>
          <w:rFonts w:hint="eastAsia"/>
        </w:rPr>
        <w:t>年</w:t>
      </w:r>
      <w:r>
        <w:rPr>
          <w:rFonts w:hint="eastAsia"/>
        </w:rPr>
        <w:t>5</w:t>
      </w:r>
      <w:r>
        <w:rPr>
          <w:rFonts w:hint="eastAsia"/>
        </w:rPr>
        <w:t>月</w:t>
      </w:r>
      <w:r>
        <w:rPr>
          <w:rFonts w:hint="eastAsia"/>
        </w:rPr>
        <w:t>1</w:t>
      </w:r>
      <w:r>
        <w:rPr>
          <w:rFonts w:hint="eastAsia"/>
        </w:rPr>
        <w:t>日正式成为法国国内法的一部分。</w:t>
      </w:r>
    </w:p>
    <w:p w:rsidR="00000000" w:rsidRDefault="004C3779" w:rsidP="004C3779">
      <w:pPr>
        <w:spacing w:after="240" w:line="360" w:lineRule="atLeast"/>
        <w:ind w:firstLineChars="200" w:firstLine="31680"/>
        <w:rPr>
          <w:rFonts w:hint="eastAsia"/>
        </w:rPr>
      </w:pPr>
      <w:r>
        <w:rPr>
          <w:rFonts w:hint="eastAsia"/>
        </w:rPr>
        <w:t>因此，男女平等已作为共同体的总目标载入《条约》（第</w:t>
      </w:r>
      <w:r>
        <w:rPr>
          <w:rFonts w:hint="eastAsia"/>
        </w:rPr>
        <w:t>2</w:t>
      </w:r>
      <w:r>
        <w:rPr>
          <w:rFonts w:hint="eastAsia"/>
        </w:rPr>
        <w:t>条），共同体的所有政策都应考虑这一目标（第</w:t>
      </w:r>
      <w:r>
        <w:rPr>
          <w:rFonts w:hint="eastAsia"/>
        </w:rPr>
        <w:t>3</w:t>
      </w:r>
      <w:r>
        <w:rPr>
          <w:rFonts w:hint="eastAsia"/>
        </w:rPr>
        <w:t>条）；《条约》中还写进了关于反对歧视的总的条款（第</w:t>
      </w:r>
      <w:r>
        <w:rPr>
          <w:rFonts w:hint="eastAsia"/>
        </w:rPr>
        <w:t>13</w:t>
      </w:r>
      <w:r>
        <w:rPr>
          <w:rFonts w:hint="eastAsia"/>
        </w:rPr>
        <w:t>条），而且关于在男女就业和工作方面待遇平等的规定也得到了加强（第</w:t>
      </w:r>
      <w:r>
        <w:rPr>
          <w:rFonts w:hint="eastAsia"/>
        </w:rPr>
        <w:t>137</w:t>
      </w:r>
      <w:r>
        <w:rPr>
          <w:rFonts w:hint="eastAsia"/>
        </w:rPr>
        <w:t>条），其中特别加进了同工同酬的概念以及关于采取“旨在便利未得到充分代表</w:t>
      </w:r>
      <w:r>
        <w:rPr>
          <w:rFonts w:hint="eastAsia"/>
        </w:rPr>
        <w:t>的男性或女性从事职业活动或对他们在职业生涯中的不利条件事先加以防止或予以补偿”（第</w:t>
      </w:r>
      <w:r>
        <w:rPr>
          <w:rFonts w:hint="eastAsia"/>
        </w:rPr>
        <w:t>141</w:t>
      </w:r>
      <w:r>
        <w:rPr>
          <w:rFonts w:hint="eastAsia"/>
        </w:rPr>
        <w:t>条）的特殊措施的可能性。</w:t>
      </w:r>
    </w:p>
    <w:p w:rsidR="00000000" w:rsidRDefault="004C3779" w:rsidP="004C3779">
      <w:pPr>
        <w:spacing w:after="240" w:line="360" w:lineRule="atLeast"/>
        <w:ind w:firstLineChars="200" w:firstLine="31680"/>
        <w:rPr>
          <w:rFonts w:hint="eastAsia"/>
        </w:rPr>
      </w:pPr>
      <w:r>
        <w:rPr>
          <w:rFonts w:hint="eastAsia"/>
        </w:rPr>
        <w:t>法国政府于</w:t>
      </w:r>
      <w:r>
        <w:rPr>
          <w:rFonts w:hint="eastAsia"/>
        </w:rPr>
        <w:t>1999</w:t>
      </w:r>
      <w:r>
        <w:rPr>
          <w:rFonts w:hint="eastAsia"/>
        </w:rPr>
        <w:t>年决定，要让男女平等成为革新公共生活和法国社会的支柱之一。为使法律上获得的平等体现在事实上，现已推行了一项积极的政策。</w:t>
      </w:r>
    </w:p>
    <w:p w:rsidR="00000000" w:rsidRDefault="004C3779" w:rsidP="004C3779">
      <w:pPr>
        <w:spacing w:after="240" w:line="360" w:lineRule="atLeast"/>
        <w:ind w:firstLineChars="200" w:firstLine="31680"/>
        <w:rPr>
          <w:rFonts w:hint="eastAsia"/>
        </w:rPr>
      </w:pPr>
      <w:r>
        <w:rPr>
          <w:rFonts w:hint="eastAsia"/>
        </w:rPr>
        <w:t>在主管妇女权利的部际间委员会的范围内确定的政府行动纲领，于</w:t>
      </w:r>
      <w:r>
        <w:rPr>
          <w:rFonts w:hint="eastAsia"/>
        </w:rPr>
        <w:t>2000</w:t>
      </w:r>
      <w:r>
        <w:rPr>
          <w:rFonts w:hint="eastAsia"/>
        </w:rPr>
        <w:t>年春天提出了优先考虑的三项工作轴心：</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妇女进入负责岗位；</w:t>
      </w:r>
    </w:p>
    <w:p w:rsidR="00000000" w:rsidRDefault="004C3779" w:rsidP="004C3779">
      <w:pPr>
        <w:spacing w:after="240" w:line="360" w:lineRule="atLeast"/>
        <w:ind w:leftChars="228" w:left="31680" w:hangingChars="229" w:firstLine="31680"/>
        <w:rPr>
          <w:rFonts w:hint="eastAsia"/>
        </w:rPr>
      </w:pPr>
      <w:r>
        <w:rPr>
          <w:rFonts w:hint="eastAsia"/>
        </w:rPr>
        <w:t>-</w:t>
      </w:r>
      <w:r>
        <w:rPr>
          <w:rFonts w:hint="eastAsia"/>
        </w:rPr>
        <w:t xml:space="preserve">　</w:t>
      </w:r>
      <w:r>
        <w:tab/>
      </w:r>
      <w:r>
        <w:rPr>
          <w:rFonts w:hint="eastAsia"/>
        </w:rPr>
        <w:t>职业平等及生活时间的协调；</w:t>
      </w:r>
    </w:p>
    <w:p w:rsidR="00000000" w:rsidRDefault="004C3779" w:rsidP="004C3779">
      <w:pPr>
        <w:spacing w:after="240" w:line="360" w:lineRule="atLeast"/>
        <w:ind w:leftChars="228" w:left="31680" w:hangingChars="229" w:firstLine="31680"/>
        <w:rPr>
          <w:rFonts w:hint="eastAsia"/>
        </w:rPr>
      </w:pPr>
      <w:r>
        <w:rPr>
          <w:rFonts w:hint="eastAsia"/>
        </w:rPr>
        <w:t xml:space="preserve">- </w:t>
      </w:r>
      <w:r>
        <w:tab/>
      </w:r>
      <w:r>
        <w:rPr>
          <w:rFonts w:hint="eastAsia"/>
        </w:rPr>
        <w:t>妇女的基本权利及与暴力作斗争。</w:t>
      </w:r>
    </w:p>
    <w:p w:rsidR="00000000" w:rsidRDefault="004C3779" w:rsidP="004C3779">
      <w:pPr>
        <w:pStyle w:val="1"/>
        <w:spacing w:after="240" w:line="360" w:lineRule="atLeast"/>
        <w:ind w:firstLine="31680"/>
        <w:rPr>
          <w:rFonts w:hint="eastAsia"/>
        </w:rPr>
      </w:pPr>
      <w:r>
        <w:rPr>
          <w:rFonts w:hint="eastAsia"/>
        </w:rPr>
        <w:t>开展的所有行动都列入了继续受到优先考虑的总方案中，而这个总</w:t>
      </w:r>
      <w:r>
        <w:rPr>
          <w:rFonts w:hint="eastAsia"/>
        </w:rPr>
        <w:t>方案又是以以下构想为基础的：从实行男女平等的角度讲，不同的经济、政治和社会范畴之间是互相影响的。问题不仅在于通过采取特定的措施补偿女性受到的不平等待遇，而且还在于将性别观纳入公共政策之中，以便所采取的任何措施都不会产生不平等现象。</w:t>
      </w:r>
    </w:p>
    <w:p w:rsidR="00000000" w:rsidRDefault="004C3779" w:rsidP="004C3779">
      <w:pPr>
        <w:spacing w:after="240" w:line="360" w:lineRule="atLeast"/>
        <w:ind w:firstLineChars="200" w:firstLine="31680"/>
        <w:rPr>
          <w:rFonts w:hint="eastAsia"/>
        </w:rPr>
      </w:pPr>
      <w:r>
        <w:rPr>
          <w:rFonts w:hint="eastAsia"/>
        </w:rPr>
        <w:t>政府已注意通过编制统计资料、展开调查和提高主管公共政策的不同部门的认识，使得妇女和男子各自的情况变得更加清晰。为了澄清妇女在社会、经济和政治生活中的地位，于</w:t>
      </w:r>
      <w:r>
        <w:rPr>
          <w:rFonts w:hint="eastAsia"/>
        </w:rPr>
        <w:t>2001</w:t>
      </w:r>
      <w:r>
        <w:rPr>
          <w:rFonts w:hint="eastAsia"/>
        </w:rPr>
        <w:t>年</w:t>
      </w:r>
      <w:r>
        <w:rPr>
          <w:rFonts w:hint="eastAsia"/>
        </w:rPr>
        <w:t>10</w:t>
      </w:r>
      <w:r>
        <w:rPr>
          <w:rFonts w:hint="eastAsia"/>
        </w:rPr>
        <w:t>月发表了题为“重视对等原则”的第一个统计报告。</w:t>
      </w:r>
    </w:p>
    <w:p w:rsidR="00000000" w:rsidRDefault="004C3779" w:rsidP="004C3779">
      <w:pPr>
        <w:spacing w:after="240" w:line="360" w:lineRule="atLeast"/>
        <w:ind w:firstLineChars="200" w:firstLine="31680"/>
        <w:rPr>
          <w:rFonts w:hint="eastAsia"/>
        </w:rPr>
      </w:pPr>
      <w:r>
        <w:rPr>
          <w:rFonts w:hint="eastAsia"/>
        </w:rPr>
        <w:t>此外，政府的行动是以关于妇女权利和平等的预算文件为依据的，这份</w:t>
      </w:r>
      <w:r>
        <w:rPr>
          <w:rFonts w:hint="eastAsia"/>
        </w:rPr>
        <w:t>文件能使各部对男女平等方面的国家预算活动进行分析。这个称为“预算黄皮书”的文件犹似公共行动的导向工具，能使我们对公共行动进行定向或重新定向，以使男女平等不断取得进步，变得更有实效。</w:t>
      </w:r>
    </w:p>
    <w:p w:rsidR="00000000" w:rsidRDefault="004C3779" w:rsidP="004C3779">
      <w:pPr>
        <w:spacing w:after="240" w:line="360" w:lineRule="atLeast"/>
        <w:ind w:firstLineChars="200" w:firstLine="31680"/>
        <w:rPr>
          <w:rFonts w:hint="eastAsia"/>
        </w:rPr>
      </w:pPr>
      <w:r>
        <w:rPr>
          <w:rFonts w:hint="eastAsia"/>
        </w:rPr>
        <w:t>这项政府行动涉及到许多部，在</w:t>
      </w:r>
      <w:r>
        <w:rPr>
          <w:rFonts w:hint="eastAsia"/>
        </w:rPr>
        <w:t>2001</w:t>
      </w:r>
      <w:r>
        <w:rPr>
          <w:rFonts w:hint="eastAsia"/>
        </w:rPr>
        <w:t>年</w:t>
      </w:r>
      <w:r>
        <w:rPr>
          <w:rFonts w:hint="eastAsia"/>
        </w:rPr>
        <w:t>3</w:t>
      </w:r>
      <w:r>
        <w:rPr>
          <w:rFonts w:hint="eastAsia"/>
        </w:rPr>
        <w:t>月和</w:t>
      </w:r>
      <w:r>
        <w:rPr>
          <w:rFonts w:hint="eastAsia"/>
        </w:rPr>
        <w:t>2002</w:t>
      </w:r>
      <w:r>
        <w:rPr>
          <w:rFonts w:hint="eastAsia"/>
        </w:rPr>
        <w:t>年</w:t>
      </w:r>
      <w:r>
        <w:rPr>
          <w:rFonts w:hint="eastAsia"/>
        </w:rPr>
        <w:t>3</w:t>
      </w:r>
      <w:r>
        <w:rPr>
          <w:rFonts w:hint="eastAsia"/>
        </w:rPr>
        <w:t>月的内阁会议上曾对这项行动进行过两次总结。总结指出，在以下三个重点方面取得了显著的进展。</w:t>
      </w:r>
    </w:p>
    <w:p w:rsidR="00000000" w:rsidRDefault="004C3779">
      <w:pPr>
        <w:spacing w:after="240" w:line="360" w:lineRule="atLeast"/>
        <w:rPr>
          <w:rFonts w:ascii="SimHei" w:eastAsia="SimHei" w:hint="eastAsia"/>
          <w:sz w:val="24"/>
        </w:rPr>
      </w:pPr>
      <w:r>
        <w:rPr>
          <w:rFonts w:ascii="SimHei" w:eastAsia="SimHei" w:hint="eastAsia"/>
          <w:sz w:val="24"/>
        </w:rPr>
        <w:t>1.</w:t>
      </w:r>
      <w:r>
        <w:rPr>
          <w:rFonts w:ascii="SimHei" w:eastAsia="SimHei"/>
          <w:sz w:val="24"/>
        </w:rPr>
        <w:tab/>
      </w:r>
      <w:r>
        <w:rPr>
          <w:rFonts w:ascii="SimHei" w:eastAsia="SimHei" w:hint="eastAsia"/>
          <w:sz w:val="24"/>
        </w:rPr>
        <w:t>沿着妇女进入负责岗位的道路继续前进</w:t>
      </w:r>
    </w:p>
    <w:p w:rsidR="00000000" w:rsidRDefault="004C3779" w:rsidP="004C3779">
      <w:pPr>
        <w:numPr>
          <w:ilvl w:val="2"/>
          <w:numId w:val="558"/>
        </w:numPr>
        <w:tabs>
          <w:tab w:val="clear" w:pos="1620"/>
          <w:tab w:val="num" w:pos="840"/>
        </w:tabs>
        <w:spacing w:after="240" w:line="360" w:lineRule="atLeast"/>
        <w:ind w:leftChars="200" w:left="31680" w:hanging="414"/>
        <w:rPr>
          <w:rFonts w:ascii="SimSun" w:hAnsi="SimSun" w:hint="eastAsia"/>
        </w:rPr>
      </w:pPr>
      <w:r>
        <w:rPr>
          <w:rFonts w:ascii="SimSun" w:hAnsi="SimSun" w:hint="eastAsia"/>
        </w:rPr>
        <w:t>政治生活中的对等原则</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1999</w:t>
      </w:r>
      <w:r>
        <w:rPr>
          <w:rFonts w:ascii="SimSun" w:hAnsi="SimSun" w:hint="eastAsia"/>
        </w:rPr>
        <w:t>年</w:t>
      </w:r>
      <w:r>
        <w:rPr>
          <w:rFonts w:ascii="SimSun" w:hAnsi="SimSun" w:hint="eastAsia"/>
        </w:rPr>
        <w:t>6</w:t>
      </w:r>
      <w:r>
        <w:rPr>
          <w:rFonts w:ascii="SimSun" w:hAnsi="SimSun" w:hint="eastAsia"/>
        </w:rPr>
        <w:t>月投票通过了宪法修正案，</w:t>
      </w:r>
      <w:r>
        <w:rPr>
          <w:rFonts w:ascii="SimSun" w:hAnsi="SimSun" w:hint="eastAsia"/>
        </w:rPr>
        <w:t>2000</w:t>
      </w:r>
      <w:r>
        <w:rPr>
          <w:rFonts w:ascii="SimSun" w:hAnsi="SimSun" w:hint="eastAsia"/>
        </w:rPr>
        <w:t>年</w:t>
      </w:r>
      <w:r>
        <w:rPr>
          <w:rFonts w:ascii="SimSun" w:hAnsi="SimSun" w:hint="eastAsia"/>
        </w:rPr>
        <w:t>6</w:t>
      </w:r>
      <w:r>
        <w:rPr>
          <w:rFonts w:ascii="SimSun" w:hAnsi="SimSun" w:hint="eastAsia"/>
        </w:rPr>
        <w:t>月</w:t>
      </w:r>
      <w:r>
        <w:rPr>
          <w:rFonts w:ascii="SimSun" w:hAnsi="SimSun" w:hint="eastAsia"/>
        </w:rPr>
        <w:t>6</w:t>
      </w:r>
      <w:r>
        <w:rPr>
          <w:rFonts w:ascii="SimSun" w:hAnsi="SimSun" w:hint="eastAsia"/>
        </w:rPr>
        <w:t>日又颁布了一项法律，规定了男女平等享有选民授权和担任选举职务的原则，</w:t>
      </w:r>
      <w:r>
        <w:rPr>
          <w:rFonts w:ascii="SimSun" w:hAnsi="SimSun" w:hint="eastAsia"/>
        </w:rPr>
        <w:t>这两件大事是朝着男女平等参与政治生活迈出的重大一步。</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2000</w:t>
      </w:r>
      <w:r>
        <w:rPr>
          <w:rFonts w:ascii="SimSun" w:hAnsi="SimSun" w:hint="eastAsia"/>
        </w:rPr>
        <w:t>年</w:t>
      </w:r>
      <w:r>
        <w:rPr>
          <w:rFonts w:ascii="SimSun" w:hAnsi="SimSun" w:hint="eastAsia"/>
        </w:rPr>
        <w:t>6</w:t>
      </w:r>
      <w:r>
        <w:rPr>
          <w:rFonts w:ascii="SimSun" w:hAnsi="SimSun" w:hint="eastAsia"/>
        </w:rPr>
        <w:t>月</w:t>
      </w:r>
      <w:r>
        <w:rPr>
          <w:rFonts w:ascii="SimSun" w:hAnsi="SimSun" w:hint="eastAsia"/>
        </w:rPr>
        <w:t>6</w:t>
      </w:r>
      <w:r>
        <w:rPr>
          <w:rFonts w:ascii="SimSun" w:hAnsi="SimSun" w:hint="eastAsia"/>
        </w:rPr>
        <w:t>日颁布的关于“男女平等享有选民授权和担任选举职务”的法律影响到了两次选举，这两次选举表明该法律在该法律适用的地方对妇女在政治领域的地位有着积极的影响。政府的意愿是在短期内使得民选议会（不论是地方的还是全国的）中能有更多的女性，从而使政治生活发生深刻的变化。制定法律法规的工作应该从妇女的经验和能力中寻求启迪，该法律的执行同样应该在这一范围内成为经济、社会和文化生活变化的源泉。</w:t>
      </w:r>
    </w:p>
    <w:p w:rsidR="00000000" w:rsidRDefault="004C3779" w:rsidP="004C3779">
      <w:pPr>
        <w:numPr>
          <w:ilvl w:val="2"/>
          <w:numId w:val="558"/>
        </w:numPr>
        <w:tabs>
          <w:tab w:val="clear" w:pos="1620"/>
          <w:tab w:val="num" w:pos="840"/>
        </w:tabs>
        <w:spacing w:after="240" w:line="360" w:lineRule="atLeast"/>
        <w:ind w:leftChars="200" w:left="31680" w:hanging="414"/>
        <w:rPr>
          <w:rFonts w:ascii="SimSun" w:hAnsi="SimSun" w:hint="eastAsia"/>
        </w:rPr>
      </w:pPr>
      <w:r>
        <w:rPr>
          <w:rFonts w:ascii="SimSun" w:hAnsi="SimSun" w:hint="eastAsia"/>
        </w:rPr>
        <w:t>社团生活中的对等原则</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政府促进对等政策的意愿也反映在社团生活方面</w:t>
      </w:r>
      <w:r>
        <w:rPr>
          <w:rFonts w:ascii="SimSun" w:hAnsi="SimSun" w:hint="eastAsia"/>
        </w:rPr>
        <w:t>。</w:t>
      </w:r>
      <w:r>
        <w:rPr>
          <w:rFonts w:ascii="SimSun" w:hAnsi="SimSun" w:hint="eastAsia"/>
        </w:rPr>
        <w:t>2001</w:t>
      </w:r>
      <w:r>
        <w:rPr>
          <w:rFonts w:ascii="SimSun" w:hAnsi="SimSun" w:hint="eastAsia"/>
        </w:rPr>
        <w:t>年</w:t>
      </w:r>
      <w:r>
        <w:rPr>
          <w:rFonts w:ascii="SimSun" w:hAnsi="SimSun" w:hint="eastAsia"/>
        </w:rPr>
        <w:t>7</w:t>
      </w:r>
      <w:r>
        <w:rPr>
          <w:rFonts w:ascii="SimSun" w:hAnsi="SimSun" w:hint="eastAsia"/>
        </w:rPr>
        <w:t>月，国家同一些协会签署了一项宪章，按宪章规定，签字方将作出承诺，改善在行使社团责任方面的男女平衡情况。一个主管妇女权利的协会协调组织今后将出席社团协调常设会议。</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此外，就业和团结部同那些协会一起对妇女协会和争取妇女权利协会如何为社会辩论作出贡献及妇女如何参与决策等问题进行了思考。</w:t>
      </w:r>
    </w:p>
    <w:p w:rsidR="00000000" w:rsidRDefault="004C3779" w:rsidP="004C3779">
      <w:pPr>
        <w:numPr>
          <w:ilvl w:val="2"/>
          <w:numId w:val="558"/>
        </w:numPr>
        <w:tabs>
          <w:tab w:val="clear" w:pos="1620"/>
          <w:tab w:val="num" w:pos="840"/>
        </w:tabs>
        <w:spacing w:after="240" w:line="360" w:lineRule="atLeast"/>
        <w:ind w:leftChars="200" w:left="31680" w:hanging="414"/>
        <w:rPr>
          <w:rFonts w:ascii="SimSun" w:hAnsi="SimSun" w:hint="eastAsia"/>
        </w:rPr>
      </w:pPr>
      <w:r>
        <w:rPr>
          <w:rFonts w:ascii="SimSun" w:hAnsi="SimSun" w:hint="eastAsia"/>
        </w:rPr>
        <w:t>在公职部门专业人员选拔、代表机构和负责岗位中的对等原则</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政府已经采取了一些行动，鼓励在这些不同的部门中男女得到均衡的代表。</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2001</w:t>
      </w:r>
      <w:r>
        <w:rPr>
          <w:rFonts w:ascii="SimSun" w:hAnsi="SimSun" w:hint="eastAsia"/>
        </w:rPr>
        <w:t>年</w:t>
      </w:r>
      <w:r>
        <w:rPr>
          <w:rFonts w:ascii="SimSun" w:hAnsi="SimSun" w:hint="eastAsia"/>
        </w:rPr>
        <w:t>5</w:t>
      </w:r>
      <w:r>
        <w:rPr>
          <w:rFonts w:ascii="SimSun" w:hAnsi="SimSun" w:hint="eastAsia"/>
        </w:rPr>
        <w:t>月</w:t>
      </w:r>
      <w:r>
        <w:rPr>
          <w:rFonts w:ascii="SimSun" w:hAnsi="SimSun" w:hint="eastAsia"/>
        </w:rPr>
        <w:t>9</w:t>
      </w:r>
      <w:r>
        <w:rPr>
          <w:rFonts w:ascii="SimSun" w:hAnsi="SimSun" w:hint="eastAsia"/>
        </w:rPr>
        <w:t>日颁布的关于职业平等的法律规定，自</w:t>
      </w:r>
      <w:r>
        <w:rPr>
          <w:rFonts w:ascii="SimSun" w:hAnsi="SimSun" w:hint="eastAsia"/>
        </w:rPr>
        <w:t>2002</w:t>
      </w:r>
      <w:r>
        <w:rPr>
          <w:rFonts w:ascii="SimSun" w:hAnsi="SimSun" w:hint="eastAsia"/>
        </w:rPr>
        <w:t>年劳资调解委员会选举起，各组织必须</w:t>
      </w:r>
      <w:r>
        <w:rPr>
          <w:rFonts w:ascii="SimSun" w:hAnsi="SimSun" w:hint="eastAsia"/>
        </w:rPr>
        <w:t>提出一个能缩小选举名单上的妇女与选举人中的妇女之间差距的男女比例。此外，</w:t>
      </w:r>
      <w:r>
        <w:rPr>
          <w:rFonts w:ascii="SimSun" w:hAnsi="SimSun" w:hint="eastAsia"/>
        </w:rPr>
        <w:t>2002</w:t>
      </w:r>
      <w:r>
        <w:rPr>
          <w:rFonts w:ascii="SimSun" w:hAnsi="SimSun" w:hint="eastAsia"/>
        </w:rPr>
        <w:t>年</w:t>
      </w:r>
      <w:r>
        <w:rPr>
          <w:rFonts w:ascii="SimSun" w:hAnsi="SimSun" w:hint="eastAsia"/>
        </w:rPr>
        <w:t>5</w:t>
      </w:r>
      <w:r>
        <w:rPr>
          <w:rFonts w:ascii="SimSun" w:hAnsi="SimSun" w:hint="eastAsia"/>
        </w:rPr>
        <w:t>月</w:t>
      </w:r>
      <w:r>
        <w:rPr>
          <w:rFonts w:ascii="SimSun" w:hAnsi="SimSun" w:hint="eastAsia"/>
        </w:rPr>
        <w:t>3</w:t>
      </w:r>
      <w:r>
        <w:rPr>
          <w:rFonts w:ascii="SimSun" w:hAnsi="SimSun" w:hint="eastAsia"/>
        </w:rPr>
        <w:t>日通过了一项有关政府指定评审委员会成员和遴选委员会成员的法令，规定每种性别在国家指定的成员名单上所占比例不得低于三分之一。</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另外还推行了在公职部门将妇女提升到负责岗位的多年计划。</w:t>
      </w:r>
    </w:p>
    <w:p w:rsidR="00000000" w:rsidRDefault="004C3779">
      <w:pPr>
        <w:spacing w:after="240" w:line="360" w:lineRule="atLeast"/>
        <w:rPr>
          <w:rFonts w:ascii="SimHei" w:eastAsia="SimHei" w:hint="eastAsia"/>
          <w:sz w:val="24"/>
        </w:rPr>
      </w:pPr>
      <w:r>
        <w:rPr>
          <w:rFonts w:ascii="SimHei" w:eastAsia="SimHei" w:hint="eastAsia"/>
          <w:sz w:val="24"/>
        </w:rPr>
        <w:t>2.</w:t>
      </w:r>
      <w:r>
        <w:rPr>
          <w:rFonts w:ascii="SimHei" w:eastAsia="SimHei"/>
          <w:sz w:val="24"/>
        </w:rPr>
        <w:tab/>
      </w:r>
      <w:r>
        <w:rPr>
          <w:rFonts w:ascii="SimHei" w:eastAsia="SimHei" w:hint="eastAsia"/>
          <w:sz w:val="24"/>
        </w:rPr>
        <w:t>促进职业平等和生活时间的协调</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为了实施促进职业平等的目标，政府依靠了两类行动：通过特别法和加强伙伴关系。</w:t>
      </w:r>
    </w:p>
    <w:p w:rsidR="00000000" w:rsidRDefault="004C3779" w:rsidP="004C3779">
      <w:pPr>
        <w:numPr>
          <w:ilvl w:val="2"/>
          <w:numId w:val="558"/>
        </w:numPr>
        <w:tabs>
          <w:tab w:val="clear" w:pos="1620"/>
          <w:tab w:val="num" w:pos="840"/>
        </w:tabs>
        <w:spacing w:after="240" w:line="360" w:lineRule="atLeast"/>
        <w:ind w:leftChars="200" w:left="31680" w:hanging="414"/>
        <w:rPr>
          <w:rFonts w:ascii="SimSun" w:hAnsi="SimSun" w:hint="eastAsia"/>
        </w:rPr>
      </w:pPr>
      <w:r>
        <w:rPr>
          <w:rFonts w:ascii="SimSun" w:hAnsi="SimSun" w:hint="eastAsia"/>
        </w:rPr>
        <w:t>职业平等</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2001</w:t>
      </w:r>
      <w:r>
        <w:rPr>
          <w:rFonts w:ascii="SimSun" w:hAnsi="SimSun" w:hint="eastAsia"/>
        </w:rPr>
        <w:t>年</w:t>
      </w:r>
      <w:r>
        <w:rPr>
          <w:rFonts w:ascii="SimSun" w:hAnsi="SimSun" w:hint="eastAsia"/>
        </w:rPr>
        <w:t>5</w:t>
      </w:r>
      <w:r>
        <w:rPr>
          <w:rFonts w:ascii="SimSun" w:hAnsi="SimSun" w:hint="eastAsia"/>
        </w:rPr>
        <w:t>月</w:t>
      </w:r>
      <w:r>
        <w:rPr>
          <w:rFonts w:ascii="SimSun" w:hAnsi="SimSun" w:hint="eastAsia"/>
        </w:rPr>
        <w:t>9</w:t>
      </w:r>
      <w:r>
        <w:rPr>
          <w:rFonts w:ascii="SimSun" w:hAnsi="SimSun" w:hint="eastAsia"/>
        </w:rPr>
        <w:t>日的法律旨在推动有关部门和企业内有关职业平等的社会对话：它赋予了企业中男女职工就业和培训总体情况比较报告一</w:t>
      </w:r>
      <w:r>
        <w:rPr>
          <w:rFonts w:ascii="SimSun" w:hAnsi="SimSun" w:hint="eastAsia"/>
        </w:rPr>
        <w:t>种重要的作用，使得职业平等无论在职业部门中还是在负有谈判义务的企业中成了集体谈判中的一个极为关键的因素。改善妇女在企业中的地位属于发展总战略，既有益于男女职工，也有益于生产目标。</w:t>
      </w:r>
    </w:p>
    <w:p w:rsidR="00000000" w:rsidRDefault="004C3779" w:rsidP="004C3779">
      <w:pPr>
        <w:numPr>
          <w:ilvl w:val="2"/>
          <w:numId w:val="558"/>
        </w:numPr>
        <w:tabs>
          <w:tab w:val="clear" w:pos="1620"/>
          <w:tab w:val="num" w:pos="840"/>
        </w:tabs>
        <w:spacing w:after="240" w:line="360" w:lineRule="atLeast"/>
        <w:ind w:leftChars="200" w:left="31680" w:hanging="414"/>
        <w:rPr>
          <w:rFonts w:ascii="SimSun" w:hAnsi="SimSun" w:hint="eastAsia"/>
        </w:rPr>
      </w:pPr>
      <w:r>
        <w:rPr>
          <w:rFonts w:ascii="SimSun" w:hAnsi="SimSun" w:hint="eastAsia"/>
        </w:rPr>
        <w:t>开展反对歧视和骚扰的斗争</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2001</w:t>
      </w:r>
      <w:r>
        <w:rPr>
          <w:rFonts w:ascii="SimSun" w:hAnsi="SimSun" w:hint="eastAsia"/>
        </w:rPr>
        <w:t>年</w:t>
      </w:r>
      <w:r>
        <w:rPr>
          <w:rFonts w:ascii="SimSun" w:hAnsi="SimSun" w:hint="eastAsia"/>
        </w:rPr>
        <w:t>11</w:t>
      </w:r>
      <w:r>
        <w:rPr>
          <w:rFonts w:ascii="SimSun" w:hAnsi="SimSun" w:hint="eastAsia"/>
        </w:rPr>
        <w:t>月</w:t>
      </w:r>
      <w:r>
        <w:rPr>
          <w:rFonts w:ascii="SimSun" w:hAnsi="SimSun" w:hint="eastAsia"/>
        </w:rPr>
        <w:t>6</w:t>
      </w:r>
      <w:r>
        <w:rPr>
          <w:rFonts w:ascii="SimSun" w:hAnsi="SimSun" w:hint="eastAsia"/>
        </w:rPr>
        <w:t>日颁布的关于反对歧视的法律规定了举证责任的安排，规定应由雇主证明采取有关措施是有客观原因的，同时还明确了直接歧视和间接歧视的概念。</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此外，</w:t>
      </w:r>
      <w:r>
        <w:rPr>
          <w:rFonts w:ascii="SimSun" w:hAnsi="SimSun" w:hint="eastAsia"/>
        </w:rPr>
        <w:t>2001</w:t>
      </w:r>
      <w:r>
        <w:rPr>
          <w:rFonts w:ascii="SimSun" w:hAnsi="SimSun" w:hint="eastAsia"/>
        </w:rPr>
        <w:t>年</w:t>
      </w:r>
      <w:r>
        <w:rPr>
          <w:rFonts w:ascii="SimSun" w:hAnsi="SimSun" w:hint="eastAsia"/>
        </w:rPr>
        <w:t>5</w:t>
      </w:r>
      <w:r>
        <w:rPr>
          <w:rFonts w:ascii="SimSun" w:hAnsi="SimSun" w:hint="eastAsia"/>
        </w:rPr>
        <w:t>月</w:t>
      </w:r>
      <w:r>
        <w:rPr>
          <w:rFonts w:ascii="SimSun" w:hAnsi="SimSun" w:hint="eastAsia"/>
        </w:rPr>
        <w:t>9</w:t>
      </w:r>
      <w:r>
        <w:rPr>
          <w:rFonts w:ascii="SimSun" w:hAnsi="SimSun" w:hint="eastAsia"/>
        </w:rPr>
        <w:t>日颁布的关于职业平等的法律和</w:t>
      </w:r>
      <w:r>
        <w:rPr>
          <w:rFonts w:ascii="SimSun" w:hAnsi="SimSun" w:hint="eastAsia"/>
        </w:rPr>
        <w:t>2002</w:t>
      </w:r>
      <w:r>
        <w:rPr>
          <w:rFonts w:ascii="SimSun" w:hAnsi="SimSun" w:hint="eastAsia"/>
        </w:rPr>
        <w:t>年</w:t>
      </w:r>
      <w:r>
        <w:rPr>
          <w:rFonts w:ascii="SimSun" w:hAnsi="SimSun" w:hint="eastAsia"/>
        </w:rPr>
        <w:t>1</w:t>
      </w:r>
      <w:r>
        <w:rPr>
          <w:rFonts w:ascii="SimSun" w:hAnsi="SimSun" w:hint="eastAsia"/>
        </w:rPr>
        <w:t>月</w:t>
      </w:r>
      <w:r>
        <w:rPr>
          <w:rFonts w:ascii="SimSun" w:hAnsi="SimSun" w:hint="eastAsia"/>
        </w:rPr>
        <w:t>17</w:t>
      </w:r>
      <w:r>
        <w:rPr>
          <w:rFonts w:ascii="SimSun" w:hAnsi="SimSun" w:hint="eastAsia"/>
        </w:rPr>
        <w:t>日颁布的关于社会现代化的法律，旨在扩大性骚扰的定义范围，它取消了滥用权力的概念，并将目标</w:t>
      </w:r>
      <w:r>
        <w:rPr>
          <w:rFonts w:ascii="SimSun" w:hAnsi="SimSun" w:hint="eastAsia"/>
        </w:rPr>
        <w:t>对准了企业中应聘者的聘用、实习期或培训期。另外，放宽了对拒绝骚扰或出庭作证或陈述骚扰情况的受害者犯下的虐待行为的性质：禁止对他们惩罚和辞退，以及在以后在报酬、培训等方面对他们采取直接或间接的“任何歧视措施”。</w:t>
      </w:r>
    </w:p>
    <w:p w:rsidR="00000000" w:rsidRDefault="004C3779" w:rsidP="004C3779">
      <w:pPr>
        <w:numPr>
          <w:ilvl w:val="2"/>
          <w:numId w:val="558"/>
        </w:numPr>
        <w:tabs>
          <w:tab w:val="clear" w:pos="1620"/>
          <w:tab w:val="num" w:pos="840"/>
        </w:tabs>
        <w:spacing w:after="240" w:line="360" w:lineRule="atLeast"/>
        <w:ind w:leftChars="200" w:left="31680" w:hanging="414"/>
        <w:rPr>
          <w:rFonts w:ascii="SimSun" w:hAnsi="SimSun" w:hint="eastAsia"/>
        </w:rPr>
      </w:pPr>
      <w:r>
        <w:rPr>
          <w:rFonts w:ascii="SimSun" w:hAnsi="SimSun" w:hint="eastAsia"/>
        </w:rPr>
        <w:t>加强伙伴关系</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在本报告所涵盖的时期内签署了许多合作议定书，以同劳动力市场上存在的男女不平等现象作斗争，促进妇女平等参与提高专业技能的培训，以及改善对经验知识有效性的确认。另还签署了创办企业方面的协定。</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这些协定是就业和团结部与国家机构合作伙伴或民间合作伙伴在各种各样的活动范围内签署的。这方面的例子有国</w:t>
      </w:r>
      <w:r>
        <w:rPr>
          <w:rFonts w:ascii="SimSun" w:hAnsi="SimSun" w:hint="eastAsia"/>
        </w:rPr>
        <w:t>家改善工作条件局（</w:t>
      </w:r>
      <w:r>
        <w:rPr>
          <w:rFonts w:ascii="SimSun" w:hAnsi="SimSun" w:hint="eastAsia"/>
        </w:rPr>
        <w:t>ANACT</w:t>
      </w:r>
      <w:r>
        <w:rPr>
          <w:rFonts w:ascii="SimSun" w:hAnsi="SimSun" w:hint="eastAsia"/>
        </w:rPr>
        <w:t>），城市部际间委员会，全国成人职业培训协会（</w:t>
      </w:r>
      <w:r>
        <w:rPr>
          <w:rFonts w:ascii="SimSun" w:hAnsi="SimSun" w:hint="eastAsia"/>
        </w:rPr>
        <w:t>AFPA</w:t>
      </w:r>
      <w:r>
        <w:rPr>
          <w:rFonts w:ascii="SimSun" w:hAnsi="SimSun" w:hint="eastAsia"/>
        </w:rPr>
        <w:t>），贸易和分销企业联合会及企业创办局（</w:t>
      </w:r>
      <w:r>
        <w:rPr>
          <w:rFonts w:ascii="SimSun" w:hAnsi="SimSun" w:hint="eastAsia"/>
        </w:rPr>
        <w:t>APCE</w:t>
      </w:r>
      <w:r>
        <w:rPr>
          <w:rFonts w:ascii="SimSun" w:hAnsi="SimSun" w:hint="eastAsia"/>
        </w:rPr>
        <w:t>）。</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在建筑和运输领域签署了一些协定，规定在劳动力市场上招人困难的某些部门应多招收女性。</w:t>
      </w:r>
      <w:r>
        <w:rPr>
          <w:rFonts w:ascii="SimSun" w:hAnsi="SimSun" w:hint="eastAsia"/>
        </w:rPr>
        <w:t>2001</w:t>
      </w:r>
      <w:r>
        <w:rPr>
          <w:rFonts w:ascii="SimSun" w:hAnsi="SimSun" w:hint="eastAsia"/>
        </w:rPr>
        <w:t>年</w:t>
      </w:r>
      <w:r>
        <w:rPr>
          <w:rFonts w:ascii="SimSun" w:hAnsi="SimSun" w:hint="eastAsia"/>
        </w:rPr>
        <w:t>2</w:t>
      </w:r>
      <w:r>
        <w:rPr>
          <w:rFonts w:ascii="SimSun" w:hAnsi="SimSun" w:hint="eastAsia"/>
        </w:rPr>
        <w:t>月，建筑业联合会、运输和基础建设部部长、负责职业教育的部长级代表与妇女权利和职业培训国务秘书之间签署了一项协议。</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在推行这一加强伙伴关系政策的同时开展了一场大规模的沟通运动，鼓励妇女从事传统上由男子占据的职业。</w:t>
      </w:r>
    </w:p>
    <w:p w:rsidR="00000000" w:rsidRDefault="004C3779" w:rsidP="004C3779">
      <w:pPr>
        <w:numPr>
          <w:ilvl w:val="2"/>
          <w:numId w:val="558"/>
        </w:numPr>
        <w:tabs>
          <w:tab w:val="clear" w:pos="1620"/>
          <w:tab w:val="num" w:pos="840"/>
        </w:tabs>
        <w:spacing w:after="240" w:line="360" w:lineRule="atLeast"/>
        <w:ind w:leftChars="200" w:left="31680" w:hanging="414"/>
        <w:rPr>
          <w:rFonts w:ascii="SimSun" w:hAnsi="SimSun" w:hint="eastAsia"/>
        </w:rPr>
      </w:pPr>
      <w:r>
        <w:rPr>
          <w:rFonts w:ascii="SimSun" w:hAnsi="SimSun" w:hint="eastAsia"/>
        </w:rPr>
        <w:t>生活时间的协调</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法国在它</w:t>
      </w:r>
      <w:r>
        <w:rPr>
          <w:rFonts w:ascii="SimSun" w:hAnsi="SimSun" w:hint="eastAsia"/>
        </w:rPr>
        <w:t>2000</w:t>
      </w:r>
      <w:r>
        <w:rPr>
          <w:rFonts w:ascii="SimSun" w:hAnsi="SimSun" w:hint="eastAsia"/>
        </w:rPr>
        <w:t>年担任欧盟轮值主席国期间，把家庭生活与职业</w:t>
      </w:r>
      <w:r>
        <w:rPr>
          <w:rFonts w:ascii="SimSun" w:hAnsi="SimSun" w:hint="eastAsia"/>
        </w:rPr>
        <w:t>生活之间的协调问题列为当时的议题之一。实际上，男女的生活时间看来存在着很大差别，妇女的负担越来越重，这给她们的职业生涯造成了不利。家庭生活与职业生活之间的协调问题长期被认为是处理家庭角色与社会角色方法中的核心，今后这个问题由于劳动关系和家庭模式的变化将会成为更重要的关健因素。</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妇女的工作实际上是财富的载体，是促进增长的强大因素，同时能对创造新的需求、经济活动和就业机会起到推动作用，并作出相应的回应。它越来越成为一种不可逆转的现象，因为既当母亲又从事工作的妇女现在越来越多，所有欧洲国家都是这种情况，只是程度不</w:t>
      </w:r>
      <w:r>
        <w:rPr>
          <w:rFonts w:ascii="SimSun" w:hAnsi="SimSun" w:hint="eastAsia"/>
        </w:rPr>
        <w:t>同而已。然而，今天，家庭生活与职业生活之间的协调往往依然是妇女的惟一责任。</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2000</w:t>
      </w:r>
      <w:r>
        <w:rPr>
          <w:rFonts w:ascii="SimSun" w:hAnsi="SimSun" w:hint="eastAsia"/>
        </w:rPr>
        <w:t>年下半年，法国在其担任欧盟轮值主席国的职责范围内提交了一份有关此项议题的报告。随后，欧盟理事会通过了一项决议，采用了</w:t>
      </w:r>
      <w:r>
        <w:rPr>
          <w:rFonts w:ascii="SimSun" w:hAnsi="SimSun" w:hint="eastAsia"/>
        </w:rPr>
        <w:t>9</w:t>
      </w:r>
      <w:r>
        <w:rPr>
          <w:rFonts w:ascii="SimSun" w:hAnsi="SimSun" w:hint="eastAsia"/>
        </w:rPr>
        <w:t>项评价用的数质量指标。</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在国家一级，日常生活的时间问题成了</w:t>
      </w:r>
      <w:r>
        <w:rPr>
          <w:rFonts w:ascii="SimSun" w:hAnsi="SimSun" w:hint="eastAsia"/>
        </w:rPr>
        <w:t>2001</w:t>
      </w:r>
      <w:r>
        <w:rPr>
          <w:rFonts w:ascii="SimSun" w:hAnsi="SimSun" w:hint="eastAsia"/>
        </w:rPr>
        <w:t>年</w:t>
      </w:r>
      <w:r>
        <w:rPr>
          <w:rFonts w:ascii="SimSun" w:hAnsi="SimSun" w:hint="eastAsia"/>
        </w:rPr>
        <w:t>9</w:t>
      </w:r>
      <w:r>
        <w:rPr>
          <w:rFonts w:ascii="SimSun" w:hAnsi="SimSun" w:hint="eastAsia"/>
        </w:rPr>
        <w:t>月举行的第一次政府会议的讨论话题。起草了各种报告，报告提出了一些可行的建议（特别是在人口在</w:t>
      </w:r>
      <w:r>
        <w:rPr>
          <w:rFonts w:ascii="SimSun" w:hAnsi="SimSun" w:hint="eastAsia"/>
        </w:rPr>
        <w:t>20 000</w:t>
      </w:r>
      <w:r>
        <w:rPr>
          <w:rFonts w:ascii="SimSun" w:hAnsi="SimSun" w:hint="eastAsia"/>
        </w:rPr>
        <w:t>以上的城镇建立时间办公室，负责更好地协调行政部门和工商企业的作息时间，兼顾好家庭生活和职业生活）。</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此外，于</w:t>
      </w:r>
      <w:r>
        <w:rPr>
          <w:rFonts w:ascii="SimSun" w:hAnsi="SimSun" w:hint="eastAsia"/>
        </w:rPr>
        <w:t>2001</w:t>
      </w:r>
      <w:r>
        <w:rPr>
          <w:rFonts w:ascii="SimSun" w:hAnsi="SimSun" w:hint="eastAsia"/>
        </w:rPr>
        <w:t>年</w:t>
      </w:r>
      <w:r>
        <w:rPr>
          <w:rFonts w:ascii="SimSun" w:hAnsi="SimSun" w:hint="eastAsia"/>
        </w:rPr>
        <w:t>1</w:t>
      </w:r>
      <w:r>
        <w:rPr>
          <w:rFonts w:ascii="SimSun" w:hAnsi="SimSun" w:hint="eastAsia"/>
        </w:rPr>
        <w:t>月成立了城市研究所</w:t>
      </w:r>
      <w:r>
        <w:rPr>
          <w:rFonts w:ascii="SimSun" w:hAnsi="SimSun" w:hint="eastAsia"/>
        </w:rPr>
        <w:t>，它把如何将协调生活时间方面的问题纳入男女平等范畴的课题列入了它的第一批研究课题。</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2001</w:t>
      </w:r>
      <w:r>
        <w:rPr>
          <w:rFonts w:ascii="SimSun" w:hAnsi="SimSun" w:hint="eastAsia"/>
        </w:rPr>
        <w:t>年</w:t>
      </w:r>
      <w:r>
        <w:rPr>
          <w:rFonts w:ascii="SimSun" w:hAnsi="SimSun" w:hint="eastAsia"/>
        </w:rPr>
        <w:t>10</w:t>
      </w:r>
      <w:r>
        <w:rPr>
          <w:rFonts w:ascii="SimSun" w:hAnsi="SimSun" w:hint="eastAsia"/>
        </w:rPr>
        <w:t>月</w:t>
      </w:r>
      <w:r>
        <w:rPr>
          <w:rFonts w:ascii="SimSun" w:hAnsi="SimSun" w:hint="eastAsia"/>
        </w:rPr>
        <w:t>11</w:t>
      </w:r>
      <w:r>
        <w:rPr>
          <w:rFonts w:ascii="SimSun" w:hAnsi="SimSun" w:hint="eastAsia"/>
        </w:rPr>
        <w:t>日，负责家庭、儿童和残疾人事务的女部长组织了一期研讨会，探讨企业如何考虑与协调家庭生活和职业生活有关的那些问题。研讨会重点讨论了有关企业在内部的社会关系范围内可动用的手段问题，以便更好地考虑对家庭生活和职业生活的协调采取强制性措施。</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最后，</w:t>
      </w:r>
      <w:r>
        <w:rPr>
          <w:rFonts w:ascii="SimSun" w:hAnsi="SimSun" w:hint="eastAsia"/>
        </w:rPr>
        <w:t>2002</w:t>
      </w:r>
      <w:r>
        <w:rPr>
          <w:rFonts w:ascii="SimSun" w:hAnsi="SimSun" w:hint="eastAsia"/>
        </w:rPr>
        <w:t>年</w:t>
      </w:r>
      <w:r>
        <w:rPr>
          <w:rFonts w:ascii="SimSun" w:hAnsi="SimSun" w:hint="eastAsia"/>
        </w:rPr>
        <w:t>1</w:t>
      </w:r>
      <w:r>
        <w:rPr>
          <w:rFonts w:ascii="SimSun" w:hAnsi="SimSun" w:hint="eastAsia"/>
        </w:rPr>
        <w:t>月</w:t>
      </w:r>
      <w:r>
        <w:rPr>
          <w:rFonts w:ascii="SimSun" w:hAnsi="SimSun" w:hint="eastAsia"/>
        </w:rPr>
        <w:t>17</w:t>
      </w:r>
      <w:r>
        <w:rPr>
          <w:rFonts w:ascii="SimSun" w:hAnsi="SimSun" w:hint="eastAsia"/>
        </w:rPr>
        <w:t>日颁布的有关社会现代化的法律，设立了父亲产假，假期为</w:t>
      </w:r>
      <w:r>
        <w:rPr>
          <w:rFonts w:ascii="SimSun" w:hAnsi="SimSun" w:hint="eastAsia"/>
        </w:rPr>
        <w:t>11</w:t>
      </w:r>
      <w:r>
        <w:rPr>
          <w:rFonts w:ascii="SimSun" w:hAnsi="SimSun" w:hint="eastAsia"/>
        </w:rPr>
        <w:t>个工作日，其作用是使父亲能更好地尽到做家长的责任，从而使得他们自己及其配偶在职业生活和家庭生活</w:t>
      </w:r>
      <w:r>
        <w:rPr>
          <w:rFonts w:ascii="SimSun" w:hAnsi="SimSun" w:hint="eastAsia"/>
        </w:rPr>
        <w:t>之间达到更好的平衡。</w:t>
      </w:r>
    </w:p>
    <w:p w:rsidR="00000000" w:rsidRDefault="004C3779">
      <w:pPr>
        <w:spacing w:after="240" w:line="360" w:lineRule="atLeast"/>
        <w:rPr>
          <w:rFonts w:ascii="SimHei" w:eastAsia="SimHei" w:hAnsi="SimSun"/>
          <w:sz w:val="24"/>
        </w:rPr>
      </w:pPr>
    </w:p>
    <w:p w:rsidR="00000000" w:rsidRDefault="004C3779">
      <w:pPr>
        <w:spacing w:after="240" w:line="360" w:lineRule="atLeast"/>
        <w:rPr>
          <w:rFonts w:ascii="SimHei" w:eastAsia="SimHei" w:hAnsi="SimSun" w:hint="eastAsia"/>
          <w:sz w:val="24"/>
        </w:rPr>
      </w:pPr>
      <w:r>
        <w:rPr>
          <w:rFonts w:ascii="SimHei" w:eastAsia="SimHei" w:hAnsi="SimSun" w:hint="eastAsia"/>
          <w:sz w:val="24"/>
        </w:rPr>
        <w:t>3.</w:t>
      </w:r>
      <w:r>
        <w:rPr>
          <w:rFonts w:ascii="SimHei" w:eastAsia="SimHei" w:hAnsi="SimSun"/>
          <w:sz w:val="24"/>
        </w:rPr>
        <w:t xml:space="preserve"> </w:t>
      </w:r>
      <w:r>
        <w:rPr>
          <w:rFonts w:ascii="SimHei" w:eastAsia="SimHei" w:hAnsi="SimSun" w:hint="eastAsia"/>
          <w:sz w:val="24"/>
        </w:rPr>
        <w:t>加强对妇女基本权利的尊重，强调对暴力行为的斗争</w:t>
      </w:r>
    </w:p>
    <w:p w:rsidR="00000000" w:rsidRDefault="004C3779" w:rsidP="004C3779">
      <w:pPr>
        <w:numPr>
          <w:ilvl w:val="2"/>
          <w:numId w:val="558"/>
        </w:numPr>
        <w:tabs>
          <w:tab w:val="clear" w:pos="1620"/>
          <w:tab w:val="num" w:pos="840"/>
        </w:tabs>
        <w:spacing w:after="240" w:line="360" w:lineRule="atLeast"/>
        <w:ind w:leftChars="200" w:left="31680" w:hanging="414"/>
        <w:rPr>
          <w:rFonts w:ascii="SimSun" w:hAnsi="SimSun" w:hint="eastAsia"/>
        </w:rPr>
      </w:pPr>
      <w:r>
        <w:rPr>
          <w:rFonts w:ascii="SimSun" w:hAnsi="SimSun" w:hint="eastAsia"/>
        </w:rPr>
        <w:t>在妇女享有个人权利和社会权利方面，法国政府采取的主要措施是通过了一项关于避孕和自愿终止妊娠（</w:t>
      </w:r>
      <w:r>
        <w:rPr>
          <w:rFonts w:ascii="SimSun" w:hAnsi="SimSun" w:hint="eastAsia"/>
        </w:rPr>
        <w:t>IVG</w:t>
      </w:r>
      <w:r>
        <w:rPr>
          <w:rFonts w:ascii="SimSun" w:hAnsi="SimSun" w:hint="eastAsia"/>
        </w:rPr>
        <w:t>）的新立法。</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在</w:t>
      </w:r>
      <w:r>
        <w:rPr>
          <w:rFonts w:ascii="SimSun" w:hAnsi="SimSun" w:hint="eastAsia"/>
        </w:rPr>
        <w:t>2001</w:t>
      </w:r>
      <w:r>
        <w:rPr>
          <w:rFonts w:ascii="SimSun" w:hAnsi="SimSun" w:hint="eastAsia"/>
        </w:rPr>
        <w:t>年</w:t>
      </w:r>
      <w:r>
        <w:rPr>
          <w:rFonts w:ascii="SimSun" w:hAnsi="SimSun" w:hint="eastAsia"/>
        </w:rPr>
        <w:t>7</w:t>
      </w:r>
      <w:r>
        <w:rPr>
          <w:rFonts w:ascii="SimSun" w:hAnsi="SimSun" w:hint="eastAsia"/>
        </w:rPr>
        <w:t>月</w:t>
      </w:r>
      <w:r>
        <w:rPr>
          <w:rFonts w:ascii="SimSun" w:hAnsi="SimSun" w:hint="eastAsia"/>
        </w:rPr>
        <w:t>4</w:t>
      </w:r>
      <w:r>
        <w:rPr>
          <w:rFonts w:ascii="SimSun" w:hAnsi="SimSun" w:hint="eastAsia"/>
        </w:rPr>
        <w:t>日颁布的关于自愿终止妊娠和避孕的法律的推动下取得的重大进展主要体现在大专院校和中学中的性宣传和性教育方面，以及无需拥有家长权利的人的同意给未成年人开避孕药处方、发送避孕用品或用避孕用品等方面。另外，它包括了与自愿终止妊娠有关的一些条款，其中有：法定假期由</w:t>
      </w:r>
      <w:r>
        <w:rPr>
          <w:rFonts w:ascii="SimSun" w:hAnsi="SimSun" w:hint="eastAsia"/>
        </w:rPr>
        <w:t>10</w:t>
      </w:r>
      <w:r>
        <w:rPr>
          <w:rFonts w:ascii="SimSun" w:hAnsi="SimSun" w:hint="eastAsia"/>
        </w:rPr>
        <w:t>周增加至</w:t>
      </w:r>
      <w:r>
        <w:rPr>
          <w:rFonts w:ascii="SimSun" w:hAnsi="SimSun" w:hint="eastAsia"/>
        </w:rPr>
        <w:t>12</w:t>
      </w:r>
      <w:r>
        <w:rPr>
          <w:rFonts w:ascii="SimSun" w:hAnsi="SimSun" w:hint="eastAsia"/>
        </w:rPr>
        <w:t>周，为未成年女孩对拥有家长权利的人</w:t>
      </w:r>
      <w:r>
        <w:rPr>
          <w:rFonts w:ascii="SimSun" w:hAnsi="SimSun" w:hint="eastAsia"/>
        </w:rPr>
        <w:t>保密的可能性，将阻碍自愿终止妊娠的违法行为扩大到对在做这些手术的机构工作的人员、要求终止妊娠的妇女及其亲近者施加精神压力和心理压力，进行威胁或恐吓。</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2002</w:t>
      </w:r>
      <w:r>
        <w:rPr>
          <w:rFonts w:ascii="SimSun" w:hAnsi="SimSun" w:hint="eastAsia"/>
        </w:rPr>
        <w:t>年</w:t>
      </w:r>
      <w:r>
        <w:rPr>
          <w:rFonts w:ascii="SimSun" w:hAnsi="SimSun" w:hint="eastAsia"/>
        </w:rPr>
        <w:t>1</w:t>
      </w:r>
      <w:r>
        <w:rPr>
          <w:rFonts w:ascii="SimSun" w:hAnsi="SimSun" w:hint="eastAsia"/>
        </w:rPr>
        <w:t>月开展了新一轮宣传避孕的运动，准备了一些诸如宣传册子和宣传画等工具，供地方开展宣传活动之用，还有在广播电视上插播这方面的广告。</w:t>
      </w:r>
    </w:p>
    <w:p w:rsidR="00000000" w:rsidRDefault="004C3779" w:rsidP="004C3779">
      <w:pPr>
        <w:numPr>
          <w:ilvl w:val="2"/>
          <w:numId w:val="558"/>
        </w:numPr>
        <w:tabs>
          <w:tab w:val="clear" w:pos="1620"/>
          <w:tab w:val="num" w:pos="840"/>
        </w:tabs>
        <w:spacing w:after="240" w:line="360" w:lineRule="atLeast"/>
        <w:ind w:leftChars="200" w:left="31680" w:hanging="414"/>
        <w:rPr>
          <w:rFonts w:ascii="SimSun" w:hAnsi="SimSun" w:hint="eastAsia"/>
        </w:rPr>
      </w:pPr>
      <w:r>
        <w:rPr>
          <w:rFonts w:ascii="SimSun" w:hAnsi="SimSun" w:hint="eastAsia"/>
        </w:rPr>
        <w:t>与暴力作斗争是政府给自己确定的基本目标之一。在这方面已经采取了种种行动。</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另外还</w:t>
      </w:r>
      <w:r>
        <w:rPr>
          <w:rFonts w:ascii="KaiTi_GB2312" w:eastAsia="KaiTi_GB2312" w:hAnsi="SimSun" w:hint="eastAsia"/>
        </w:rPr>
        <w:t>就对妇女的暴力问题展开了全国性调查</w:t>
      </w:r>
      <w:r>
        <w:rPr>
          <w:rFonts w:ascii="SimSun" w:hAnsi="SimSun" w:hint="eastAsia"/>
        </w:rPr>
        <w:t>，对将近</w:t>
      </w:r>
      <w:r>
        <w:rPr>
          <w:rFonts w:ascii="SimSun" w:hAnsi="SimSun" w:hint="eastAsia"/>
        </w:rPr>
        <w:t>7 000</w:t>
      </w:r>
      <w:r>
        <w:rPr>
          <w:rFonts w:ascii="SimSun" w:hAnsi="SimSun" w:hint="eastAsia"/>
        </w:rPr>
        <w:t>名</w:t>
      </w:r>
      <w:r>
        <w:rPr>
          <w:rFonts w:ascii="SimSun" w:hAnsi="SimSun" w:hint="eastAsia"/>
        </w:rPr>
        <w:t>20</w:t>
      </w:r>
      <w:r>
        <w:rPr>
          <w:rFonts w:ascii="SimSun" w:hAnsi="SimSun" w:hint="eastAsia"/>
        </w:rPr>
        <w:t>至</w:t>
      </w:r>
      <w:r>
        <w:rPr>
          <w:rFonts w:ascii="SimSun" w:hAnsi="SimSun" w:hint="eastAsia"/>
        </w:rPr>
        <w:t>59</w:t>
      </w:r>
      <w:r>
        <w:rPr>
          <w:rFonts w:ascii="SimSun" w:hAnsi="SimSun" w:hint="eastAsia"/>
        </w:rPr>
        <w:t>岁的妇女进行了抽样调查。这次调查提供了很有意义的资料：</w:t>
      </w:r>
      <w:r>
        <w:rPr>
          <w:rFonts w:ascii="SimSun" w:hAnsi="SimSun" w:hint="eastAsia"/>
        </w:rPr>
        <w:t>10</w:t>
      </w:r>
      <w:r>
        <w:rPr>
          <w:rFonts w:ascii="SimSun" w:hAnsi="SimSun" w:hint="eastAsia"/>
        </w:rPr>
        <w:t>名妇女中就有一人提到</w:t>
      </w:r>
      <w:r>
        <w:rPr>
          <w:rFonts w:ascii="SimSun" w:hAnsi="SimSun" w:hint="eastAsia"/>
        </w:rPr>
        <w:t>在最近</w:t>
      </w:r>
      <w:r>
        <w:rPr>
          <w:rFonts w:ascii="SimSun" w:hAnsi="SimSun" w:hint="eastAsia"/>
        </w:rPr>
        <w:t>12</w:t>
      </w:r>
      <w:r>
        <w:rPr>
          <w:rFonts w:ascii="SimSun" w:hAnsi="SimSun" w:hint="eastAsia"/>
        </w:rPr>
        <w:t>个月里遭到过配偶的暴力（肉体、性、口头、心理）；</w:t>
      </w:r>
      <w:r>
        <w:rPr>
          <w:rFonts w:ascii="SimSun" w:hAnsi="SimSun" w:hint="eastAsia"/>
        </w:rPr>
        <w:t>10</w:t>
      </w:r>
      <w:r>
        <w:rPr>
          <w:rFonts w:ascii="SimSun" w:hAnsi="SimSun" w:hint="eastAsia"/>
        </w:rPr>
        <w:t>名妇女中差不多有一人在一生中遭受过性侵犯；</w:t>
      </w:r>
      <w:r>
        <w:rPr>
          <w:rFonts w:ascii="SimSun" w:hAnsi="SimSun" w:hint="eastAsia"/>
        </w:rPr>
        <w:t>10</w:t>
      </w:r>
      <w:r>
        <w:rPr>
          <w:rFonts w:ascii="SimSun" w:hAnsi="SimSun" w:hint="eastAsia"/>
        </w:rPr>
        <w:t>名妇女中差不多有</w:t>
      </w:r>
      <w:r>
        <w:rPr>
          <w:rFonts w:ascii="SimSun" w:hAnsi="SimSun" w:hint="eastAsia"/>
        </w:rPr>
        <w:t>2</w:t>
      </w:r>
      <w:r>
        <w:rPr>
          <w:rFonts w:ascii="SimSun" w:hAnsi="SimSun" w:hint="eastAsia"/>
        </w:rPr>
        <w:t>人揭发工作场所的心理压力。</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面对这方面的证明，负责妇女权利和职业培训的女国务秘书于</w:t>
      </w:r>
      <w:r>
        <w:rPr>
          <w:rFonts w:ascii="SimSun" w:hAnsi="SimSun" w:hint="eastAsia"/>
        </w:rPr>
        <w:t>2001</w:t>
      </w:r>
      <w:r>
        <w:rPr>
          <w:rFonts w:ascii="SimSun" w:hAnsi="SimSun" w:hint="eastAsia"/>
        </w:rPr>
        <w:t>年</w:t>
      </w:r>
      <w:r>
        <w:rPr>
          <w:rFonts w:ascii="SimSun" w:hAnsi="SimSun" w:hint="eastAsia"/>
        </w:rPr>
        <w:t>1</w:t>
      </w:r>
      <w:r>
        <w:rPr>
          <w:rFonts w:ascii="SimSun" w:hAnsi="SimSun" w:hint="eastAsia"/>
        </w:rPr>
        <w:t>月召开了关于对妇女施暴问题的全国性会议。会上，她提出了一个</w:t>
      </w:r>
      <w:r>
        <w:rPr>
          <w:rFonts w:ascii="KaiTi_GB2312" w:eastAsia="KaiTi_GB2312" w:hAnsi="SimSun" w:hint="eastAsia"/>
        </w:rPr>
        <w:t>部际间行动计划</w:t>
      </w:r>
      <w:r>
        <w:rPr>
          <w:rFonts w:ascii="SimSun" w:hAnsi="SimSun" w:hint="eastAsia"/>
        </w:rPr>
        <w:t>，该计划涉及到</w:t>
      </w:r>
      <w:r>
        <w:rPr>
          <w:rFonts w:ascii="SimSun" w:hAnsi="SimSun" w:hint="eastAsia"/>
        </w:rPr>
        <w:t>4</w:t>
      </w:r>
      <w:r>
        <w:rPr>
          <w:rFonts w:ascii="SimSun" w:hAnsi="SimSun" w:hint="eastAsia"/>
        </w:rPr>
        <w:t>个工作轴心：加强网络，发起交流运动，开展预防和支援活动以及同当地团体建立亲近的伙伴关系。该计划还吸收了以下各部的参与：就业和团结部，司法部，国民教育部，内政部和住房部。按照这一计划，在</w:t>
      </w:r>
      <w:r>
        <w:rPr>
          <w:rFonts w:ascii="SimSun" w:hAnsi="SimSun" w:hint="eastAsia"/>
        </w:rPr>
        <w:t>2001</w:t>
      </w:r>
      <w:r>
        <w:rPr>
          <w:rFonts w:ascii="SimSun" w:hAnsi="SimSun" w:hint="eastAsia"/>
        </w:rPr>
        <w:t>年这一年里开</w:t>
      </w:r>
      <w:r>
        <w:rPr>
          <w:rFonts w:ascii="SimSun" w:hAnsi="SimSun" w:hint="eastAsia"/>
        </w:rPr>
        <w:t>展了一场宣传运动，它采用的新口号是“一旦遭到暴力，不要保持沉默”。</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同时还开展了</w:t>
      </w:r>
      <w:r>
        <w:rPr>
          <w:rFonts w:ascii="KaiTi_GB2312" w:eastAsia="KaiTi_GB2312" w:hAnsi="SimSun" w:hint="eastAsia"/>
        </w:rPr>
        <w:t>旨在提高接待和收容遭受暴力妇女的场所服务质量的活动</w:t>
      </w:r>
      <w:r>
        <w:rPr>
          <w:rFonts w:ascii="SimSun" w:hAnsi="SimSun" w:hint="eastAsia"/>
        </w:rPr>
        <w:t>。它应该能得出一些有关《提供服务》的质量标准，以根据同国家建立的契约关系改进习惯做法，掌握参考标准。</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2000</w:t>
      </w:r>
      <w:r>
        <w:rPr>
          <w:rFonts w:ascii="SimSun" w:hAnsi="SimSun" w:hint="eastAsia"/>
        </w:rPr>
        <w:t>年</w:t>
      </w:r>
      <w:r>
        <w:rPr>
          <w:rFonts w:ascii="SimSun" w:hAnsi="SimSun" w:hint="eastAsia"/>
        </w:rPr>
        <w:t>2</w:t>
      </w:r>
      <w:r>
        <w:rPr>
          <w:rFonts w:ascii="SimSun" w:hAnsi="SimSun" w:hint="eastAsia"/>
        </w:rPr>
        <w:t>月，国民教育和研究部，就业和团结部及农业部签署了一份协议。</w:t>
      </w:r>
      <w:r>
        <w:rPr>
          <w:rFonts w:ascii="KaiTi_GB2312" w:eastAsia="KaiTi_GB2312" w:hAnsi="SimSun" w:hint="eastAsia"/>
        </w:rPr>
        <w:t>学校中的暴力</w:t>
      </w:r>
      <w:r>
        <w:rPr>
          <w:rFonts w:ascii="SimSun" w:hAnsi="SimSun" w:hint="eastAsia"/>
        </w:rPr>
        <w:t>问题是该协议的中心内容。协议就打击学校中的性暴力问题提出了</w:t>
      </w:r>
      <w:r>
        <w:rPr>
          <w:rFonts w:ascii="SimSun" w:hAnsi="SimSun" w:hint="eastAsia"/>
        </w:rPr>
        <w:t>30</w:t>
      </w:r>
      <w:r>
        <w:rPr>
          <w:rFonts w:ascii="SimSun" w:hAnsi="SimSun" w:hint="eastAsia"/>
        </w:rPr>
        <w:t>条建议。目标是做好亲近工作，更好地听取学校中年轻人的意见并对他们加以照料。</w:t>
      </w:r>
    </w:p>
    <w:p w:rsidR="00000000" w:rsidRDefault="004C3779" w:rsidP="004C3779">
      <w:pPr>
        <w:spacing w:after="240" w:line="360" w:lineRule="atLeast"/>
        <w:ind w:firstLineChars="200" w:firstLine="31680"/>
        <w:rPr>
          <w:rFonts w:ascii="SimSun" w:hAnsi="SimSun" w:hint="eastAsia"/>
        </w:rPr>
      </w:pPr>
      <w:r>
        <w:rPr>
          <w:rFonts w:ascii="KaiTi_GB2312" w:eastAsia="KaiTi_GB2312" w:hAnsi="SimSun" w:hint="eastAsia"/>
        </w:rPr>
        <w:t>贩卖人口</w:t>
      </w:r>
      <w:r>
        <w:rPr>
          <w:rFonts w:ascii="SimSun" w:hAnsi="SimSun" w:hint="eastAsia"/>
        </w:rPr>
        <w:t>问题也是法国政府十分关心的一个问题。政府已向议会提交</w:t>
      </w:r>
      <w:r>
        <w:rPr>
          <w:rFonts w:ascii="SimSun" w:hAnsi="SimSun" w:hint="eastAsia"/>
        </w:rPr>
        <w:t>了一项法律建议，但议会在本届立法会议结束前未能抽出时间审议这一建议。建议要求设置贩卖人口罪并给予受害者临时居留的资格，只要他们同意起诉对他们犯有贩卖人口罪的人或出庭作证。</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刑法中增加了一项涉及到</w:t>
      </w:r>
      <w:r>
        <w:rPr>
          <w:rFonts w:ascii="KaiTi_GB2312" w:eastAsia="KaiTi_GB2312" w:hAnsi="SimSun" w:hint="eastAsia"/>
        </w:rPr>
        <w:t>未成年人卖淫</w:t>
      </w:r>
      <w:r>
        <w:rPr>
          <w:rFonts w:ascii="SimSun" w:hAnsi="SimSun" w:hint="eastAsia"/>
        </w:rPr>
        <w:t>问题的新条款，为的是填补司法方面的空白，过去对</w:t>
      </w:r>
      <w:r>
        <w:rPr>
          <w:rFonts w:ascii="SimSun" w:hAnsi="SimSun" w:hint="eastAsia"/>
        </w:rPr>
        <w:t>15</w:t>
      </w:r>
      <w:r>
        <w:rPr>
          <w:rFonts w:ascii="SimSun" w:hAnsi="SimSun" w:hint="eastAsia"/>
        </w:rPr>
        <w:t>至</w:t>
      </w:r>
      <w:r>
        <w:rPr>
          <w:rFonts w:ascii="SimSun" w:hAnsi="SimSun" w:hint="eastAsia"/>
        </w:rPr>
        <w:t>18</w:t>
      </w:r>
      <w:r>
        <w:rPr>
          <w:rFonts w:ascii="SimSun" w:hAnsi="SimSun" w:hint="eastAsia"/>
        </w:rPr>
        <w:t>岁未成年人卖淫的情况法律上没有规定。现设置了一种针对嫖宿未成年人的特殊罪名。重要的是这是法国立法者第一次惩治“嫖客”，而不仅仅惩处以淫媒为业者，这是一个显著的变化。</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另在妇女权利和职业培训国务秘书倡议下召集专家组研究了</w:t>
      </w:r>
      <w:r>
        <w:rPr>
          <w:rFonts w:ascii="KaiTi_GB2312" w:eastAsia="KaiTi_GB2312" w:hAnsi="SimSun" w:hint="eastAsia"/>
        </w:rPr>
        <w:t>广告中的妇女形象</w:t>
      </w:r>
      <w:r>
        <w:rPr>
          <w:rFonts w:ascii="SimSun" w:hAnsi="SimSun" w:hint="eastAsia"/>
        </w:rPr>
        <w:t>及它与侵犯基本权</w:t>
      </w:r>
      <w:r>
        <w:rPr>
          <w:rFonts w:ascii="SimSun" w:hAnsi="SimSun" w:hint="eastAsia"/>
        </w:rPr>
        <w:t>利之间可能存在的联系。专家组起草了一些建议，它们围绕着</w:t>
      </w:r>
      <w:r>
        <w:rPr>
          <w:rFonts w:ascii="SimSun" w:hAnsi="SimSun" w:hint="eastAsia"/>
        </w:rPr>
        <w:t>4</w:t>
      </w:r>
      <w:r>
        <w:rPr>
          <w:rFonts w:ascii="SimSun" w:hAnsi="SimSun" w:hint="eastAsia"/>
        </w:rPr>
        <w:t>个轴心：专业人员通过自愿遵守适应形势的自律规则树立起更高的责任感；更新</w:t>
      </w:r>
      <w:r>
        <w:rPr>
          <w:rFonts w:ascii="SimSun" w:hAnsi="SimSun" w:hint="eastAsia"/>
        </w:rPr>
        <w:t>1881</w:t>
      </w:r>
      <w:r>
        <w:rPr>
          <w:rFonts w:ascii="SimSun" w:hAnsi="SimSun" w:hint="eastAsia"/>
        </w:rPr>
        <w:t>年关于新闻的法律，允许对煽动歧视损害妇女形象的行为加以惩处；强化社会团体发表意见和采取行动的能力，特别是通过那些反对对妇女行使暴力和实行歧视的协会；采取能鼓励公众就此问题展开辩论的措施。</w:t>
      </w:r>
    </w:p>
    <w:p w:rsidR="00000000" w:rsidRDefault="004C3779">
      <w:pPr>
        <w:spacing w:after="240" w:line="360" w:lineRule="atLeast"/>
        <w:jc w:val="center"/>
        <w:rPr>
          <w:rFonts w:ascii="SimSun" w:hAnsi="SimSun" w:hint="eastAsia"/>
        </w:rPr>
      </w:pPr>
      <w:r>
        <w:rPr>
          <w:rFonts w:ascii="SimSun" w:hAnsi="SimSun"/>
        </w:rPr>
        <w:br w:type="page"/>
      </w:r>
    </w:p>
    <w:p w:rsidR="00000000" w:rsidRDefault="004C3779">
      <w:pPr>
        <w:spacing w:after="240" w:line="360" w:lineRule="atLeast"/>
        <w:jc w:val="center"/>
        <w:rPr>
          <w:rFonts w:ascii="SimSun" w:hAnsi="SimSun"/>
        </w:rPr>
      </w:pPr>
    </w:p>
    <w:p w:rsidR="00000000" w:rsidRDefault="004C3779">
      <w:pPr>
        <w:spacing w:after="240" w:line="360" w:lineRule="atLeast"/>
        <w:jc w:val="center"/>
        <w:rPr>
          <w:rFonts w:ascii="SimSun" w:hAnsi="SimSun"/>
        </w:rPr>
      </w:pPr>
    </w:p>
    <w:p w:rsidR="00000000" w:rsidRDefault="004C3779">
      <w:pPr>
        <w:spacing w:after="240" w:line="360" w:lineRule="atLeast"/>
        <w:jc w:val="center"/>
        <w:rPr>
          <w:rFonts w:ascii="SimSun" w:hAnsi="SimSun"/>
        </w:rPr>
      </w:pPr>
    </w:p>
    <w:p w:rsidR="00000000" w:rsidRDefault="004C3779">
      <w:pPr>
        <w:spacing w:after="240" w:line="360" w:lineRule="atLeast"/>
        <w:jc w:val="center"/>
        <w:rPr>
          <w:rFonts w:ascii="SimSun" w:hAnsi="SimSun"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0"/>
      </w:tblGrid>
      <w:tr w:rsidR="00000000">
        <w:tblPrEx>
          <w:tblCellMar>
            <w:top w:w="0" w:type="dxa"/>
            <w:bottom w:w="0" w:type="dxa"/>
          </w:tblCellMar>
        </w:tblPrEx>
        <w:tc>
          <w:tcPr>
            <w:tcW w:w="9510" w:type="dxa"/>
          </w:tcPr>
          <w:p w:rsidR="00000000" w:rsidRDefault="004C3779">
            <w:pPr>
              <w:spacing w:after="240" w:line="360" w:lineRule="atLeast"/>
              <w:jc w:val="center"/>
              <w:rPr>
                <w:rFonts w:ascii="SimHei" w:eastAsia="SimHei" w:hAnsi="SimSun"/>
                <w:sz w:val="28"/>
              </w:rPr>
            </w:pPr>
          </w:p>
          <w:p w:rsidR="00000000" w:rsidRDefault="004C3779">
            <w:pPr>
              <w:spacing w:after="240" w:line="360" w:lineRule="atLeast"/>
              <w:jc w:val="center"/>
              <w:rPr>
                <w:rFonts w:ascii="SimHei" w:eastAsia="SimHei" w:hAnsi="SimSun"/>
                <w:sz w:val="28"/>
              </w:rPr>
            </w:pPr>
          </w:p>
          <w:p w:rsidR="00000000" w:rsidRDefault="004C3779">
            <w:pPr>
              <w:spacing w:after="240" w:line="360" w:lineRule="atLeast"/>
              <w:jc w:val="center"/>
              <w:rPr>
                <w:rFonts w:ascii="SimHei" w:eastAsia="SimHei" w:hAnsi="SimSun" w:hint="eastAsia"/>
                <w:sz w:val="28"/>
              </w:rPr>
            </w:pPr>
            <w:r>
              <w:rPr>
                <w:rFonts w:ascii="SimHei" w:eastAsia="SimHei" w:hAnsi="SimSun" w:hint="eastAsia"/>
                <w:sz w:val="28"/>
              </w:rPr>
              <w:t>第二部分</w:t>
            </w:r>
          </w:p>
          <w:p w:rsidR="00000000" w:rsidRDefault="004C3779">
            <w:pPr>
              <w:spacing w:after="240" w:line="360" w:lineRule="atLeast"/>
              <w:jc w:val="center"/>
              <w:rPr>
                <w:rFonts w:ascii="SimHei" w:eastAsia="SimHei" w:hAnsi="SimSun" w:hint="eastAsia"/>
                <w:sz w:val="28"/>
              </w:rPr>
            </w:pPr>
            <w:r>
              <w:rPr>
                <w:rFonts w:ascii="SimHei" w:eastAsia="SimHei" w:hAnsi="SimSun" w:hint="eastAsia"/>
                <w:sz w:val="28"/>
              </w:rPr>
              <w:t>《公约》的条款</w:t>
            </w:r>
          </w:p>
          <w:p w:rsidR="00000000" w:rsidRDefault="004C3779">
            <w:pPr>
              <w:spacing w:after="240" w:line="360" w:lineRule="atLeast"/>
              <w:jc w:val="center"/>
              <w:rPr>
                <w:rFonts w:ascii="SimSun" w:hAnsi="SimSun" w:hint="eastAsia"/>
              </w:rPr>
            </w:pPr>
          </w:p>
        </w:tc>
      </w:tr>
    </w:tbl>
    <w:p w:rsidR="00000000" w:rsidRDefault="004C3779">
      <w:pPr>
        <w:spacing w:after="240" w:line="360" w:lineRule="atLeast"/>
        <w:jc w:val="center"/>
        <w:rPr>
          <w:rFonts w:ascii="SimSun" w:hAnsi="SimSun" w:hint="eastAsia"/>
        </w:rPr>
      </w:pPr>
    </w:p>
    <w:p w:rsidR="00000000" w:rsidRDefault="004C3779">
      <w:pPr>
        <w:spacing w:after="240" w:line="360" w:lineRule="atLeast"/>
        <w:jc w:val="center"/>
        <w:rPr>
          <w:rFonts w:ascii="SimHei" w:eastAsia="SimHei" w:hAnsi="SimSun" w:hint="eastAsia"/>
          <w:sz w:val="28"/>
        </w:rPr>
      </w:pPr>
    </w:p>
    <w:p w:rsidR="00000000" w:rsidRDefault="004C3779">
      <w:pPr>
        <w:spacing w:after="240" w:line="360" w:lineRule="atLeast"/>
        <w:jc w:val="center"/>
        <w:rPr>
          <w:rFonts w:ascii="SimHei" w:eastAsia="SimHei" w:hAnsi="SimSun" w:hint="eastAsia"/>
          <w:sz w:val="28"/>
        </w:rPr>
      </w:pPr>
    </w:p>
    <w:p w:rsidR="00000000" w:rsidRDefault="004C3779">
      <w:pPr>
        <w:spacing w:after="240" w:line="360" w:lineRule="atLeast"/>
        <w:jc w:val="center"/>
        <w:rPr>
          <w:rFonts w:ascii="SimHei" w:eastAsia="SimHei" w:hAnsi="SimSun" w:hint="eastAsia"/>
          <w:sz w:val="28"/>
        </w:rPr>
      </w:pPr>
    </w:p>
    <w:p w:rsidR="00000000" w:rsidRDefault="004C3779">
      <w:pPr>
        <w:spacing w:after="240" w:line="360" w:lineRule="atLeast"/>
        <w:jc w:val="center"/>
        <w:rPr>
          <w:rFonts w:ascii="SimHei" w:eastAsia="SimHei" w:hAnsi="SimSun" w:hint="eastAsia"/>
          <w:sz w:val="28"/>
        </w:rPr>
      </w:pPr>
    </w:p>
    <w:p w:rsidR="00000000" w:rsidRDefault="004C3779">
      <w:pPr>
        <w:spacing w:after="240" w:line="360" w:lineRule="atLeast"/>
        <w:jc w:val="center"/>
        <w:rPr>
          <w:rFonts w:ascii="SimSun" w:hAnsi="SimSun"/>
          <w:sz w:val="28"/>
        </w:rPr>
      </w:pPr>
      <w:r>
        <w:rPr>
          <w:rFonts w:ascii="SimSun" w:hAnsi="SimSun"/>
        </w:rPr>
        <w:br w:type="page"/>
      </w:r>
    </w:p>
    <w:p w:rsidR="00000000" w:rsidRDefault="004C3779">
      <w:pPr>
        <w:spacing w:after="240" w:line="360" w:lineRule="atLeast"/>
        <w:jc w:val="center"/>
        <w:rPr>
          <w:rFonts w:ascii="SimHei" w:eastAsia="SimHei" w:hAnsi="SimSun" w:hint="eastAsia"/>
          <w:sz w:val="24"/>
        </w:rPr>
      </w:pPr>
      <w:r>
        <w:rPr>
          <w:rFonts w:ascii="SimHei" w:eastAsia="SimHei" w:hAnsi="SimSun" w:hint="eastAsia"/>
          <w:sz w:val="28"/>
        </w:rPr>
        <w:t>法国的保留</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迄今，法国一直对《公约》</w:t>
      </w:r>
      <w:r>
        <w:rPr>
          <w:rFonts w:ascii="SimSun" w:hAnsi="SimSun" w:hint="eastAsia"/>
        </w:rPr>
        <w:t>4</w:t>
      </w:r>
      <w:r>
        <w:rPr>
          <w:rFonts w:ascii="SimSun" w:hAnsi="SimSun" w:hint="eastAsia"/>
        </w:rPr>
        <w:t>项条款的某些段落持保留意见。然而，法国议会最近通过的多项法律使得法国有关上述诸多方面的法律发</w:t>
      </w:r>
      <w:r>
        <w:rPr>
          <w:rFonts w:ascii="SimSun" w:hAnsi="SimSun" w:hint="eastAsia"/>
        </w:rPr>
        <w:t>生了变化。</w:t>
      </w:r>
    </w:p>
    <w:p w:rsidR="00000000" w:rsidRDefault="004C3779" w:rsidP="004C3779">
      <w:pPr>
        <w:numPr>
          <w:ilvl w:val="2"/>
          <w:numId w:val="558"/>
        </w:numPr>
        <w:tabs>
          <w:tab w:val="clear" w:pos="1620"/>
          <w:tab w:val="num" w:pos="840"/>
        </w:tabs>
        <w:spacing w:after="240" w:line="360" w:lineRule="atLeast"/>
        <w:ind w:leftChars="200" w:left="31680" w:hanging="414"/>
        <w:rPr>
          <w:rFonts w:ascii="SimHei" w:eastAsia="SimHei" w:hAnsi="SimSun" w:hint="eastAsia"/>
        </w:rPr>
      </w:pPr>
      <w:r>
        <w:rPr>
          <w:rFonts w:ascii="SimHei" w:eastAsia="SimHei" w:hAnsi="SimSun" w:hint="eastAsia"/>
        </w:rPr>
        <w:t>关于对有关共同行使亲权的第</w:t>
      </w:r>
      <w:r>
        <w:rPr>
          <w:rFonts w:ascii="SimHei" w:eastAsia="SimHei" w:hAnsi="SimSun" w:hint="eastAsia"/>
        </w:rPr>
        <w:t>5</w:t>
      </w:r>
      <w:r>
        <w:rPr>
          <w:rFonts w:ascii="SimHei" w:eastAsia="SimHei" w:hAnsi="SimSun" w:hint="eastAsia"/>
        </w:rPr>
        <w:t>条</w:t>
      </w:r>
      <w:r>
        <w:rPr>
          <w:rFonts w:ascii="SimHei" w:eastAsia="SimHei" w:hAnsi="SimSun" w:hint="eastAsia"/>
        </w:rPr>
        <w:t>b</w:t>
      </w:r>
      <w:r>
        <w:rPr>
          <w:rFonts w:ascii="SimHei" w:eastAsia="SimHei" w:hAnsi="SimSun" w:hint="eastAsia"/>
        </w:rPr>
        <w:t>款和第</w:t>
      </w:r>
      <w:r>
        <w:rPr>
          <w:rFonts w:ascii="SimHei" w:eastAsia="SimHei" w:hAnsi="SimSun" w:hint="eastAsia"/>
        </w:rPr>
        <w:t>16</w:t>
      </w:r>
      <w:r>
        <w:rPr>
          <w:rFonts w:ascii="SimHei" w:eastAsia="SimHei" w:hAnsi="SimSun" w:hint="eastAsia"/>
        </w:rPr>
        <w:t>条</w:t>
      </w:r>
      <w:r>
        <w:rPr>
          <w:rFonts w:ascii="SimHei" w:eastAsia="SimHei" w:hAnsi="SimSun" w:hint="eastAsia"/>
        </w:rPr>
        <w:t>1d</w:t>
      </w:r>
      <w:r>
        <w:rPr>
          <w:rFonts w:ascii="SimHei" w:eastAsia="SimHei" w:hAnsi="SimSun" w:hint="eastAsia"/>
        </w:rPr>
        <w:t>款的一般保留</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2002</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4</w:t>
      </w:r>
      <w:r>
        <w:rPr>
          <w:rFonts w:ascii="SimSun" w:hAnsi="SimSun" w:hint="eastAsia"/>
        </w:rPr>
        <w:t>日颁布的关于亲权的第</w:t>
      </w:r>
      <w:r>
        <w:rPr>
          <w:rFonts w:ascii="SimSun" w:hAnsi="SimSun" w:hint="eastAsia"/>
        </w:rPr>
        <w:t>2002-305</w:t>
      </w:r>
      <w:r>
        <w:rPr>
          <w:rFonts w:ascii="SimSun" w:hAnsi="SimSun" w:hint="eastAsia"/>
        </w:rPr>
        <w:t>号法律规定父母对其子女负有同等责任，认为一般情况是自子女出生那年对他们形成亲子关系那一刻起父母应共同行使亲权，不管父母的婚姻状况如何。法律还规定了在父母分居后子女在父母居所轮流居住的可能性，如果那样做符合子女的利益的话。</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因此，看来法国是符合第</w:t>
      </w:r>
      <w:r>
        <w:rPr>
          <w:rFonts w:ascii="SimSun" w:hAnsi="SimSun" w:hint="eastAsia"/>
        </w:rPr>
        <w:t>5</w:t>
      </w:r>
      <w:r>
        <w:rPr>
          <w:rFonts w:ascii="SimSun" w:hAnsi="SimSun" w:hint="eastAsia"/>
        </w:rPr>
        <w:t>条</w:t>
      </w:r>
      <w:r>
        <w:rPr>
          <w:rFonts w:ascii="SimSun" w:hAnsi="SimSun" w:hint="eastAsia"/>
        </w:rPr>
        <w:t>b</w:t>
      </w:r>
      <w:r>
        <w:rPr>
          <w:rFonts w:ascii="SimSun" w:hAnsi="SimSun" w:hint="eastAsia"/>
        </w:rPr>
        <w:t>款的规定的。</w:t>
      </w:r>
    </w:p>
    <w:p w:rsidR="00000000" w:rsidRDefault="004C3779" w:rsidP="004C3779">
      <w:pPr>
        <w:numPr>
          <w:ilvl w:val="2"/>
          <w:numId w:val="558"/>
        </w:numPr>
        <w:tabs>
          <w:tab w:val="clear" w:pos="1620"/>
          <w:tab w:val="num" w:pos="840"/>
        </w:tabs>
        <w:spacing w:after="240" w:line="360" w:lineRule="atLeast"/>
        <w:ind w:leftChars="200" w:left="31680" w:hanging="414"/>
        <w:rPr>
          <w:rFonts w:ascii="SimHei" w:eastAsia="SimHei" w:hAnsi="SimSun" w:hint="eastAsia"/>
        </w:rPr>
      </w:pPr>
      <w:r>
        <w:rPr>
          <w:rFonts w:ascii="SimHei" w:eastAsia="SimHei" w:hAnsi="SimSun" w:hint="eastAsia"/>
        </w:rPr>
        <w:t>关于对有关妇女和农村地区问题的第</w:t>
      </w:r>
      <w:r>
        <w:rPr>
          <w:rFonts w:ascii="SimHei" w:eastAsia="SimHei" w:hAnsi="SimSun" w:hint="eastAsia"/>
        </w:rPr>
        <w:t>14</w:t>
      </w:r>
      <w:r>
        <w:rPr>
          <w:rFonts w:ascii="SimHei" w:eastAsia="SimHei" w:hAnsi="SimSun" w:hint="eastAsia"/>
        </w:rPr>
        <w:t>条</w:t>
      </w:r>
      <w:r>
        <w:rPr>
          <w:rFonts w:ascii="SimHei" w:eastAsia="SimHei" w:hAnsi="SimSun" w:hint="eastAsia"/>
        </w:rPr>
        <w:t>2c</w:t>
      </w:r>
      <w:r>
        <w:rPr>
          <w:rFonts w:ascii="SimHei" w:eastAsia="SimHei" w:hAnsi="SimSun" w:hint="eastAsia"/>
        </w:rPr>
        <w:t>款和</w:t>
      </w:r>
      <w:r>
        <w:rPr>
          <w:rFonts w:ascii="SimHei" w:eastAsia="SimHei" w:hAnsi="SimSun" w:hint="eastAsia"/>
        </w:rPr>
        <w:t>14</w:t>
      </w:r>
      <w:r>
        <w:rPr>
          <w:rFonts w:ascii="SimHei" w:eastAsia="SimHei" w:hAnsi="SimSun" w:hint="eastAsia"/>
        </w:rPr>
        <w:t>条</w:t>
      </w:r>
      <w:r>
        <w:rPr>
          <w:rFonts w:ascii="SimHei" w:eastAsia="SimHei" w:hAnsi="SimSun" w:hint="eastAsia"/>
        </w:rPr>
        <w:t>2h</w:t>
      </w:r>
      <w:r>
        <w:rPr>
          <w:rFonts w:ascii="SimHei" w:eastAsia="SimHei" w:hAnsi="SimSun" w:hint="eastAsia"/>
        </w:rPr>
        <w:t>款的技术保留</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在受审议的这一阶段这方面没有发生任何变化。</w:t>
      </w:r>
    </w:p>
    <w:p w:rsidR="00000000" w:rsidRDefault="004C3779" w:rsidP="004C3779">
      <w:pPr>
        <w:numPr>
          <w:ilvl w:val="2"/>
          <w:numId w:val="558"/>
        </w:numPr>
        <w:tabs>
          <w:tab w:val="clear" w:pos="1620"/>
          <w:tab w:val="num" w:pos="840"/>
        </w:tabs>
        <w:spacing w:after="240" w:line="360" w:lineRule="atLeast"/>
        <w:ind w:leftChars="200" w:left="31680" w:hanging="414"/>
        <w:rPr>
          <w:rFonts w:ascii="SimHei" w:eastAsia="SimHei" w:hAnsi="SimSun" w:hint="eastAsia"/>
        </w:rPr>
      </w:pPr>
      <w:r>
        <w:rPr>
          <w:rFonts w:ascii="SimHei" w:eastAsia="SimHei" w:hAnsi="SimSun" w:hint="eastAsia"/>
        </w:rPr>
        <w:t>关于对有</w:t>
      </w:r>
      <w:r>
        <w:rPr>
          <w:rFonts w:ascii="SimHei" w:eastAsia="SimHei" w:hAnsi="SimSun" w:hint="eastAsia"/>
        </w:rPr>
        <w:t>关选择家庭姓氏问题的第</w:t>
      </w:r>
      <w:r>
        <w:rPr>
          <w:rFonts w:ascii="SimHei" w:eastAsia="SimHei" w:hAnsi="SimSun" w:hint="eastAsia"/>
        </w:rPr>
        <w:t>16</w:t>
      </w:r>
      <w:r>
        <w:rPr>
          <w:rFonts w:ascii="SimHei" w:eastAsia="SimHei" w:hAnsi="SimSun" w:hint="eastAsia"/>
        </w:rPr>
        <w:t>条</w:t>
      </w:r>
      <w:r>
        <w:rPr>
          <w:rFonts w:ascii="SimHei" w:eastAsia="SimHei" w:hAnsi="SimSun" w:hint="eastAsia"/>
        </w:rPr>
        <w:t>1g</w:t>
      </w:r>
      <w:r>
        <w:rPr>
          <w:rFonts w:ascii="SimHei" w:eastAsia="SimHei" w:hAnsi="SimSun" w:hint="eastAsia"/>
        </w:rPr>
        <w:t>款的保留</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2002</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4</w:t>
      </w:r>
      <w:r>
        <w:rPr>
          <w:rFonts w:ascii="SimSun" w:hAnsi="SimSun" w:hint="eastAsia"/>
        </w:rPr>
        <w:t>日颁布的关于家庭姓氏的第</w:t>
      </w:r>
      <w:r>
        <w:rPr>
          <w:rFonts w:ascii="SimSun" w:hAnsi="SimSun" w:hint="eastAsia"/>
        </w:rPr>
        <w:t>2002-304</w:t>
      </w:r>
      <w:r>
        <w:rPr>
          <w:rFonts w:ascii="SimSun" w:hAnsi="SimSun" w:hint="eastAsia"/>
        </w:rPr>
        <w:t>号法律规定，父母今后可以通过以书面形式联合向民政官员申报的方式选择子女的姓氏。该姓氏可以是父亲的姓氏，也可以是母亲的姓氏，也可以将两种姓氏放在一起，次序由他们自由决定，但他们每人只能有一个姓氏。夫妇双方共同生育的所有子女都应采用给予其头生子女的姓氏。然而，父母未作选择，或者双方意见不一，则子女自动采用其父亲的姓氏。</w:t>
      </w:r>
    </w:p>
    <w:p w:rsidR="00000000" w:rsidRDefault="004C3779" w:rsidP="004C3779">
      <w:pPr>
        <w:numPr>
          <w:ilvl w:val="2"/>
          <w:numId w:val="558"/>
        </w:numPr>
        <w:tabs>
          <w:tab w:val="clear" w:pos="1620"/>
          <w:tab w:val="num" w:pos="840"/>
        </w:tabs>
        <w:spacing w:after="240" w:line="360" w:lineRule="atLeast"/>
        <w:ind w:leftChars="200" w:left="31680" w:hanging="414"/>
        <w:rPr>
          <w:rFonts w:ascii="SimHei" w:eastAsia="SimHei" w:hAnsi="SimSun" w:hint="eastAsia"/>
        </w:rPr>
      </w:pPr>
      <w:r>
        <w:rPr>
          <w:rFonts w:ascii="SimHei" w:eastAsia="SimHei" w:hAnsi="SimSun" w:hint="eastAsia"/>
        </w:rPr>
        <w:t>关于对有关解决公约执行和解释方面分歧的方式的第</w:t>
      </w:r>
      <w:r>
        <w:rPr>
          <w:rFonts w:ascii="SimHei" w:eastAsia="SimHei" w:hAnsi="SimSun" w:hint="eastAsia"/>
        </w:rPr>
        <w:t>29</w:t>
      </w:r>
      <w:r>
        <w:rPr>
          <w:rFonts w:ascii="SimHei" w:eastAsia="SimHei" w:hAnsi="SimSun" w:hint="eastAsia"/>
        </w:rPr>
        <w:t>条的保留</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在受审议的这一阶段这方面没有发生任何</w:t>
      </w:r>
      <w:r>
        <w:rPr>
          <w:rFonts w:ascii="SimSun" w:hAnsi="SimSun" w:hint="eastAsia"/>
        </w:rPr>
        <w:t>变化。</w:t>
      </w:r>
    </w:p>
    <w:p w:rsidR="00000000" w:rsidRDefault="004C3779" w:rsidP="004C3779">
      <w:pPr>
        <w:spacing w:after="240" w:line="360" w:lineRule="atLeast"/>
        <w:ind w:firstLineChars="200" w:firstLine="31680"/>
        <w:rPr>
          <w:rFonts w:ascii="SimSun" w:hAnsi="SimSun" w:hint="eastAsia"/>
        </w:rPr>
      </w:pPr>
    </w:p>
    <w:p w:rsidR="00000000" w:rsidRDefault="004C3779" w:rsidP="004C3779">
      <w:pPr>
        <w:spacing w:after="240" w:line="360" w:lineRule="atLeast"/>
        <w:ind w:firstLineChars="200" w:firstLine="31680"/>
        <w:rPr>
          <w:rFonts w:ascii="SimSun" w:hAnsi="SimSun" w:hint="eastAsia"/>
        </w:rPr>
      </w:pPr>
    </w:p>
    <w:p w:rsidR="00000000" w:rsidRDefault="004C3779">
      <w:pPr>
        <w:spacing w:after="240" w:line="360" w:lineRule="atLeast"/>
        <w:jc w:val="center"/>
        <w:rPr>
          <w:rFonts w:ascii="SimSun" w:hAnsi="SimSun"/>
        </w:rPr>
      </w:pPr>
      <w:r>
        <w:rPr>
          <w:rFonts w:ascii="SimSun" w:hAnsi="SimSun"/>
        </w:rPr>
        <w:br w:type="page"/>
      </w:r>
    </w:p>
    <w:p w:rsidR="00000000" w:rsidRDefault="004C3779">
      <w:pPr>
        <w:spacing w:after="240" w:line="360" w:lineRule="atLeast"/>
        <w:jc w:val="center"/>
        <w:rPr>
          <w:rFonts w:ascii="SimHei" w:eastAsia="SimHei" w:hAnsi="SimSun" w:hint="eastAsia"/>
          <w:sz w:val="28"/>
        </w:rPr>
      </w:pPr>
      <w:r>
        <w:rPr>
          <w:rFonts w:ascii="SimHei" w:eastAsia="SimHei" w:hAnsi="SimSun" w:hint="eastAsia"/>
          <w:sz w:val="28"/>
        </w:rPr>
        <w:t>第</w:t>
      </w:r>
      <w:r>
        <w:rPr>
          <w:rFonts w:ascii="SimHei" w:eastAsia="SimHei" w:hAnsi="SimSun" w:hint="eastAsia"/>
          <w:sz w:val="28"/>
        </w:rPr>
        <w:t>1</w:t>
      </w:r>
      <w:r>
        <w:rPr>
          <w:rFonts w:ascii="SimHei" w:eastAsia="SimHei" w:hAnsi="SimSun" w:hint="eastAsia"/>
          <w:sz w:val="28"/>
        </w:rPr>
        <w:t>条</w:t>
      </w:r>
    </w:p>
    <w:p w:rsidR="00000000" w:rsidRDefault="004C3779">
      <w:pPr>
        <w:spacing w:after="240" w:line="360" w:lineRule="atLeast"/>
        <w:jc w:val="center"/>
        <w:rPr>
          <w:rFonts w:ascii="KaiTi_GB2312" w:eastAsia="KaiTi_GB2312" w:hAnsi="SimSun"/>
          <w:b/>
          <w:bCs/>
          <w:sz w:val="28"/>
        </w:rPr>
      </w:pPr>
      <w:r>
        <w:rPr>
          <w:rFonts w:ascii="KaiTi_GB2312" w:eastAsia="KaiTi_GB2312" w:hAnsi="SimSun" w:hint="eastAsia"/>
          <w:b/>
          <w:bCs/>
          <w:sz w:val="28"/>
        </w:rPr>
        <w:t>与歧视作斗争：有效采用相应的能与歧视作斗争的工具</w:t>
      </w:r>
    </w:p>
    <w:p w:rsidR="00000000" w:rsidRDefault="004C3779">
      <w:pPr>
        <w:spacing w:after="240" w:line="360" w:lineRule="atLeast"/>
        <w:jc w:val="center"/>
        <w:rPr>
          <w:rFonts w:ascii="KaiTi_GB2312" w:eastAsia="KaiTi_GB2312" w:hAnsi="SimSun"/>
          <w:b/>
          <w:bCs/>
          <w:sz w:val="24"/>
        </w:rPr>
      </w:pPr>
    </w:p>
    <w:p w:rsidR="00000000" w:rsidRDefault="004C3779" w:rsidP="004C3779">
      <w:pPr>
        <w:pStyle w:val="1"/>
        <w:spacing w:after="240" w:line="360" w:lineRule="atLeast"/>
        <w:ind w:firstLine="31680"/>
        <w:rPr>
          <w:rFonts w:ascii="SimSun" w:hAnsi="SimSun" w:hint="eastAsia"/>
        </w:rPr>
      </w:pPr>
      <w:r>
        <w:rPr>
          <w:rFonts w:ascii="SimSun" w:hAnsi="SimSun" w:hint="eastAsia"/>
        </w:rPr>
        <w:t>法国在推行国家政策之同时积极参与了欧洲与歧视作斗争方面的主动行动。</w:t>
      </w:r>
    </w:p>
    <w:p w:rsidR="00000000" w:rsidRDefault="004C3779">
      <w:pPr>
        <w:spacing w:after="240" w:line="360" w:lineRule="atLeast"/>
        <w:rPr>
          <w:rFonts w:ascii="KaiTi_GB2312" w:eastAsia="KaiTi_GB2312" w:hAnsi="SimSun" w:hint="eastAsia"/>
          <w:b/>
          <w:bCs/>
          <w:sz w:val="24"/>
        </w:rPr>
      </w:pPr>
      <w:r>
        <w:rPr>
          <w:rFonts w:ascii="KaiTi_GB2312" w:eastAsia="KaiTi_GB2312" w:hAnsi="SimSun" w:hint="eastAsia"/>
          <w:b/>
          <w:bCs/>
          <w:sz w:val="24"/>
        </w:rPr>
        <w:t>1.</w:t>
      </w:r>
      <w:r>
        <w:rPr>
          <w:rFonts w:ascii="KaiTi_GB2312" w:eastAsia="KaiTi_GB2312" w:hAnsi="SimSun"/>
          <w:b/>
          <w:bCs/>
          <w:sz w:val="24"/>
        </w:rPr>
        <w:t xml:space="preserve"> </w:t>
      </w:r>
      <w:r>
        <w:rPr>
          <w:rFonts w:ascii="KaiTi_GB2312" w:eastAsia="KaiTi_GB2312" w:hAnsi="SimSun" w:hint="eastAsia"/>
          <w:b/>
          <w:bCs/>
          <w:sz w:val="24"/>
        </w:rPr>
        <w:t>平等的反面：歧视</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在欧盟范围内，根据关于欧盟的《阿姆斯特丹条约》第</w:t>
      </w:r>
      <w:r>
        <w:rPr>
          <w:rFonts w:ascii="SimSun" w:hAnsi="SimSun" w:hint="eastAsia"/>
        </w:rPr>
        <w:t>13</w:t>
      </w:r>
      <w:r>
        <w:rPr>
          <w:rFonts w:ascii="SimSun" w:hAnsi="SimSun" w:hint="eastAsia"/>
        </w:rPr>
        <w:t>条通过了两项指令</w:t>
      </w:r>
      <w:r>
        <w:rPr>
          <w:rStyle w:val="FootnoteReference"/>
          <w:rFonts w:ascii="SimSun" w:hAnsi="SimSun"/>
        </w:rPr>
        <w:footnoteReference w:id="2"/>
      </w:r>
      <w:r>
        <w:rPr>
          <w:rFonts w:ascii="SimSun" w:hAnsi="SimSun" w:hint="eastAsia"/>
        </w:rPr>
        <w:t>和一项行动计划。两项指令中的第一个是关于不分种族或族裔人人享有平等待遇的原则。第二个涉及到在就业和工作方面建立一个有利于待遇平等的总体框架。这些指令并不是直接针对专门基于性别的歧视的，但是男女平等是跨行业跨部门考虑的一个目标。同样，共同体与歧视作斗争的行动计划提到了与歧视作</w:t>
      </w:r>
      <w:r>
        <w:rPr>
          <w:rFonts w:ascii="SimSun" w:hAnsi="SimSun" w:hint="eastAsia"/>
        </w:rPr>
        <w:t>斗争的必要性，“包括各式各样的歧视”。</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有一项指令是专门针对出于性别原因的歧视的，它在定义间接歧视和规定举证责任方面开了先河，这项指令就是</w:t>
      </w:r>
      <w:r>
        <w:rPr>
          <w:rFonts w:ascii="SimSun" w:hAnsi="SimSun" w:hint="eastAsia"/>
        </w:rPr>
        <w:t>1997</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15</w:t>
      </w:r>
      <w:r>
        <w:rPr>
          <w:rFonts w:ascii="SimSun" w:hAnsi="SimSun" w:hint="eastAsia"/>
        </w:rPr>
        <w:t>日颁布的关于在发生基于性别的歧视情况下的举证责任问题的理事会第</w:t>
      </w:r>
      <w:r>
        <w:rPr>
          <w:rFonts w:ascii="SimSun" w:hAnsi="SimSun" w:hint="eastAsia"/>
        </w:rPr>
        <w:t>97/80</w:t>
      </w:r>
      <w:r>
        <w:rPr>
          <w:rFonts w:ascii="SimSun" w:hAnsi="SimSun" w:hint="eastAsia"/>
        </w:rPr>
        <w:t>号指令。此外，目前正在进行修订第</w:t>
      </w:r>
      <w:r>
        <w:rPr>
          <w:rFonts w:ascii="SimSun" w:hAnsi="SimSun" w:hint="eastAsia"/>
        </w:rPr>
        <w:t>76/207</w:t>
      </w:r>
      <w:r>
        <w:rPr>
          <w:rFonts w:ascii="SimSun" w:hAnsi="SimSun" w:hint="eastAsia"/>
        </w:rPr>
        <w:t>号指令的工作，该指令涉及男女之间在就业、职业培训和职业提升以及工作条件方面的平等待遇，特别是明确了直接歧视和间接歧视及性别歧视方面的骚扰和性骚扰的定义。</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最近，于</w:t>
      </w:r>
      <w:r>
        <w:rPr>
          <w:rFonts w:ascii="SimSun" w:hAnsi="SimSun" w:hint="eastAsia"/>
        </w:rPr>
        <w:t>2001</w:t>
      </w:r>
      <w:r>
        <w:rPr>
          <w:rFonts w:ascii="SimSun" w:hAnsi="SimSun" w:hint="eastAsia"/>
        </w:rPr>
        <w:t>年</w:t>
      </w:r>
      <w:r>
        <w:rPr>
          <w:rFonts w:ascii="SimSun" w:hAnsi="SimSun" w:hint="eastAsia"/>
        </w:rPr>
        <w:t>11</w:t>
      </w:r>
      <w:r>
        <w:rPr>
          <w:rFonts w:ascii="SimSun" w:hAnsi="SimSun" w:hint="eastAsia"/>
        </w:rPr>
        <w:t>月</w:t>
      </w:r>
      <w:r>
        <w:rPr>
          <w:rFonts w:ascii="SimSun" w:hAnsi="SimSun" w:hint="eastAsia"/>
        </w:rPr>
        <w:t>16</w:t>
      </w:r>
      <w:r>
        <w:rPr>
          <w:rFonts w:ascii="SimSun" w:hAnsi="SimSun" w:hint="eastAsia"/>
        </w:rPr>
        <w:t>日颁布了有关反对歧视的第</w:t>
      </w:r>
      <w:r>
        <w:rPr>
          <w:rFonts w:ascii="SimSun" w:hAnsi="SimSun" w:hint="eastAsia"/>
        </w:rPr>
        <w:t>2001-1066</w:t>
      </w:r>
      <w:r>
        <w:rPr>
          <w:rFonts w:ascii="SimSun" w:hAnsi="SimSun" w:hint="eastAsia"/>
        </w:rPr>
        <w:t>号法律，以国家</w:t>
      </w:r>
      <w:r>
        <w:rPr>
          <w:rFonts w:ascii="SimSun" w:hAnsi="SimSun" w:hint="eastAsia"/>
        </w:rPr>
        <w:t>的名义对第</w:t>
      </w:r>
      <w:r>
        <w:rPr>
          <w:rFonts w:ascii="SimSun" w:hAnsi="SimSun" w:hint="eastAsia"/>
        </w:rPr>
        <w:t>97/80</w:t>
      </w:r>
      <w:r>
        <w:rPr>
          <w:rFonts w:ascii="SimSun" w:hAnsi="SimSun" w:hint="eastAsia"/>
        </w:rPr>
        <w:t>号指令加以了变通，规定了在发生基于性别的直接或间接歧视的所有情况下举证责任的安排，但这同样也是针对就业中的歧视理由的。该法律禁止在就业时和培训期间实行歧视。此外，在劳动法中列出的歧视理由有以下方面：出身、性别、品行、家庭情况、族裔、民族或种族、政治观点、工会活动或互助活动、宗教信仰、身体状况或残疾等，现在在这些理由上又增加了性别倾向、年龄、外貌和姓氏等方面。</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法国的人为法将歧视定义为基于刑法第</w:t>
      </w:r>
      <w:r>
        <w:rPr>
          <w:rFonts w:ascii="SimSun" w:hAnsi="SimSun" w:hint="eastAsia"/>
        </w:rPr>
        <w:t>225-1</w:t>
      </w:r>
      <w:r>
        <w:rPr>
          <w:rFonts w:ascii="SimSun" w:hAnsi="SimSun" w:hint="eastAsia"/>
        </w:rPr>
        <w:t>条</w:t>
      </w:r>
      <w:r>
        <w:rPr>
          <w:rStyle w:val="FootnoteReference"/>
          <w:rFonts w:ascii="SimSun" w:hAnsi="SimSun"/>
        </w:rPr>
        <w:footnoteReference w:id="3"/>
      </w:r>
      <w:r>
        <w:rPr>
          <w:rFonts w:ascii="SimSun" w:hAnsi="SimSun" w:hint="eastAsia"/>
        </w:rPr>
        <w:t>中列举的诸多理由有区别地对待自然人或法人的行为（不论其性质如何），并且歧视发生在刑</w:t>
      </w:r>
      <w:r>
        <w:rPr>
          <w:rFonts w:ascii="SimSun" w:hAnsi="SimSun" w:hint="eastAsia"/>
        </w:rPr>
        <w:t>法第</w:t>
      </w:r>
      <w:r>
        <w:rPr>
          <w:rFonts w:ascii="SimSun" w:hAnsi="SimSun" w:hint="eastAsia"/>
        </w:rPr>
        <w:t>225-2</w:t>
      </w:r>
      <w:r>
        <w:rPr>
          <w:rFonts w:ascii="SimSun" w:hAnsi="SimSun" w:hint="eastAsia"/>
        </w:rPr>
        <w:t>条限定的范围内，诸如招募、辞退、提供财物和服务或经济活动等。根据这一定义，歧视是一种自愿的行为，其中的故意成分是问题的核心。劳动法列有禁止歧视的诸多条款，然而没有对它们加以定义，不过其范围要比刑法来得广。例如，针对与职工的职业发展有关的歧视作出了规定。</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这一与歧视作斗争的法律措施，由于没有充分发挥法治的作用以及在举证方面存在着困难，因此无论在刑事还是在民事方面，直到最近也没有得到真正的执行。</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所以，国内法正式认可以不存在任何歧视为前提的平等，不管其理由是什么。然而，特定的不平等和歧视现象的发展</w:t>
      </w:r>
      <w:r>
        <w:rPr>
          <w:rFonts w:ascii="SimSun" w:hAnsi="SimSun" w:hint="eastAsia"/>
        </w:rPr>
        <w:t>对平等原则的这种正式的抽象观点产生了很大影响。这些现象并非必然是故意排斥的结果，但来源于并不总是显而易见的社会和经济进程。</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男女平等的原则是社会契约的基础。因此，为了有效地实施，它要求用实践和社会现实来检验它的措辞，从而在公共生活的所有方面具体地核实不存在任何形式的歧视。这尤其意味着需本着纠正事实上的不平等的目的采取任何积极的措施，不管是规范的还是不规范的。</w:t>
      </w:r>
    </w:p>
    <w:p w:rsidR="00000000" w:rsidRDefault="004C3779">
      <w:pPr>
        <w:spacing w:after="240" w:line="360" w:lineRule="atLeast"/>
        <w:rPr>
          <w:rFonts w:ascii="KaiTi_GB2312" w:eastAsia="KaiTi_GB2312" w:hAnsi="SimSun" w:hint="eastAsia"/>
          <w:b/>
          <w:bCs/>
          <w:sz w:val="24"/>
        </w:rPr>
      </w:pPr>
      <w:r>
        <w:rPr>
          <w:rFonts w:ascii="KaiTi_GB2312" w:eastAsia="KaiTi_GB2312" w:hAnsi="SimSun" w:hint="eastAsia"/>
          <w:b/>
          <w:bCs/>
          <w:sz w:val="24"/>
        </w:rPr>
        <w:t>2.</w:t>
      </w:r>
      <w:r>
        <w:rPr>
          <w:rFonts w:ascii="KaiTi_GB2312" w:eastAsia="KaiTi_GB2312" w:hAnsi="SimSun"/>
          <w:b/>
          <w:bCs/>
          <w:sz w:val="24"/>
        </w:rPr>
        <w:t xml:space="preserve"> </w:t>
      </w:r>
      <w:r>
        <w:rPr>
          <w:rFonts w:ascii="KaiTi_GB2312" w:eastAsia="KaiTi_GB2312" w:hAnsi="SimSun" w:hint="eastAsia"/>
          <w:b/>
          <w:bCs/>
          <w:sz w:val="24"/>
        </w:rPr>
        <w:t>歧视：通过不同的然而是趋向同一结果的方法逐步加以定性</w:t>
      </w:r>
    </w:p>
    <w:p w:rsidR="00000000" w:rsidRDefault="004C3779">
      <w:pPr>
        <w:spacing w:after="240" w:line="360" w:lineRule="atLeast"/>
        <w:rPr>
          <w:rFonts w:ascii="KaiTi_GB2312" w:eastAsia="KaiTi_GB2312" w:hAnsi="SimSun" w:hint="eastAsia"/>
        </w:rPr>
      </w:pPr>
      <w:r>
        <w:rPr>
          <w:rFonts w:ascii="KaiTi_GB2312" w:eastAsia="KaiTi_GB2312" w:hAnsi="SimSun" w:hint="eastAsia"/>
        </w:rPr>
        <w:t>直接歧视</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2000</w:t>
      </w:r>
      <w:r>
        <w:rPr>
          <w:rFonts w:ascii="SimSun" w:hAnsi="SimSun" w:hint="eastAsia"/>
        </w:rPr>
        <w:t>年</w:t>
      </w:r>
      <w:r>
        <w:rPr>
          <w:rFonts w:ascii="SimSun" w:hAnsi="SimSun" w:hint="eastAsia"/>
        </w:rPr>
        <w:t>6</w:t>
      </w:r>
      <w:r>
        <w:rPr>
          <w:rFonts w:ascii="SimSun" w:hAnsi="SimSun" w:hint="eastAsia"/>
        </w:rPr>
        <w:t>月</w:t>
      </w:r>
      <w:r>
        <w:rPr>
          <w:rFonts w:ascii="SimSun" w:hAnsi="SimSun" w:hint="eastAsia"/>
        </w:rPr>
        <w:t>29</w:t>
      </w:r>
      <w:r>
        <w:rPr>
          <w:rFonts w:ascii="SimSun" w:hAnsi="SimSun" w:hint="eastAsia"/>
        </w:rPr>
        <w:t>日颁布了关于执行不分种族或族裔人人享有平等待遇的原则的指令。在</w:t>
      </w:r>
      <w:r>
        <w:rPr>
          <w:rFonts w:ascii="SimSun" w:hAnsi="SimSun" w:hint="eastAsia"/>
        </w:rPr>
        <w:t>该指令中第一次对直接歧视进行了明确的定义：“在一种可以比较的情况下，出于种族或族裔原因，有的人受到的待遇不如他人，后者无论在现在还是过去或将来均受到照顾，这就构成了歧视”。对直接歧视的这种定性出现在与基于种族或族裔的歧视有关的指令中，在</w:t>
      </w:r>
      <w:r>
        <w:rPr>
          <w:rFonts w:ascii="SimSun" w:hAnsi="SimSun" w:hint="eastAsia"/>
        </w:rPr>
        <w:t>2000</w:t>
      </w:r>
      <w:r>
        <w:rPr>
          <w:rFonts w:ascii="SimSun" w:hAnsi="SimSun" w:hint="eastAsia"/>
        </w:rPr>
        <w:t>年</w:t>
      </w:r>
      <w:r>
        <w:rPr>
          <w:rFonts w:ascii="SimSun" w:hAnsi="SimSun" w:hint="eastAsia"/>
        </w:rPr>
        <w:t>11</w:t>
      </w:r>
      <w:r>
        <w:rPr>
          <w:rFonts w:ascii="SimSun" w:hAnsi="SimSun" w:hint="eastAsia"/>
        </w:rPr>
        <w:t>月</w:t>
      </w:r>
      <w:r>
        <w:rPr>
          <w:rFonts w:ascii="SimSun" w:hAnsi="SimSun" w:hint="eastAsia"/>
        </w:rPr>
        <w:t>27</w:t>
      </w:r>
      <w:r>
        <w:rPr>
          <w:rFonts w:ascii="SimSun" w:hAnsi="SimSun" w:hint="eastAsia"/>
        </w:rPr>
        <w:t>日颁布的有关制定有利于就业和工作方面待遇平等的总体框架的指令中再次采用了这一定性，该指令尤其将目标对准了基于性别倾向、年龄或残疾的歧视。</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这个以有损于某个个人或某个群体的待遇差别为轴心的定义，一直在采用该定义的不同时期，根据对目前、过去或今后可能出现的情况</w:t>
      </w:r>
      <w:r>
        <w:rPr>
          <w:rFonts w:ascii="SimSun" w:hAnsi="SimSun" w:hint="eastAsia"/>
        </w:rPr>
        <w:t>的考虑加以修订。</w:t>
      </w:r>
    </w:p>
    <w:p w:rsidR="00000000" w:rsidRDefault="004C3779" w:rsidP="004C3779">
      <w:pPr>
        <w:pStyle w:val="1"/>
        <w:spacing w:after="240" w:line="360" w:lineRule="atLeast"/>
        <w:ind w:firstLine="31680"/>
        <w:rPr>
          <w:rFonts w:ascii="SimSun" w:hAnsi="SimSun" w:hint="eastAsia"/>
        </w:rPr>
      </w:pPr>
      <w:r>
        <w:rPr>
          <w:rFonts w:ascii="SimSun" w:hAnsi="SimSun" w:hint="eastAsia"/>
        </w:rPr>
        <w:t>判例逐步确定了一种处理歧视问题的方法，它针对的是造成个人或群体差别的效果。因此，这种方法能抓住其中可能产生一些往往是隐含的区别对待或选择的做法或过程的所有情况，不管它们是个人的还是集体的，其标志是不存在歧视的故意。作为例子，这里可以提一下男女之间在薪酬方面长期存在的差异——总体上在</w:t>
      </w:r>
      <w:r>
        <w:rPr>
          <w:rFonts w:ascii="SimSun" w:hAnsi="SimSun" w:hint="eastAsia"/>
        </w:rPr>
        <w:t>25%</w:t>
      </w:r>
      <w:r>
        <w:rPr>
          <w:rFonts w:ascii="SimSun" w:hAnsi="SimSun" w:hint="eastAsia"/>
        </w:rPr>
        <w:t>左右，这些差异部分可以用就业结构加以解释（妇女集中在某些非常女性化的部门和雇员的类别中），但是也可以用因为从事的是非全日制工作来加以解释，从事非全日制工作的绝大部分是女性，它导致妇女大量集中在薪酬较低的岗位</w:t>
      </w:r>
      <w:r>
        <w:rPr>
          <w:rFonts w:ascii="SimSun" w:hAnsi="SimSun" w:hint="eastAsia"/>
        </w:rPr>
        <w:t>上。</w:t>
      </w:r>
    </w:p>
    <w:p w:rsidR="00000000" w:rsidRDefault="004C3779">
      <w:pPr>
        <w:pStyle w:val="1"/>
        <w:spacing w:after="240" w:line="360" w:lineRule="atLeast"/>
        <w:ind w:firstLineChars="0" w:firstLine="0"/>
        <w:rPr>
          <w:rFonts w:ascii="KaiTi_GB2312" w:eastAsia="KaiTi_GB2312" w:hAnsi="SimSun"/>
        </w:rPr>
      </w:pPr>
    </w:p>
    <w:p w:rsidR="00000000" w:rsidRDefault="004C3779">
      <w:pPr>
        <w:pStyle w:val="1"/>
        <w:spacing w:after="240" w:line="360" w:lineRule="atLeast"/>
        <w:ind w:firstLineChars="0" w:firstLine="0"/>
        <w:rPr>
          <w:rFonts w:ascii="KaiTi_GB2312" w:eastAsia="KaiTi_GB2312" w:hAnsi="SimSun" w:hint="eastAsia"/>
        </w:rPr>
      </w:pPr>
      <w:r>
        <w:rPr>
          <w:rFonts w:ascii="KaiTi_GB2312" w:eastAsia="KaiTi_GB2312" w:hAnsi="SimSun" w:hint="eastAsia"/>
        </w:rPr>
        <w:t>间接歧视</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1997</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15</w:t>
      </w:r>
      <w:r>
        <w:rPr>
          <w:rFonts w:ascii="SimSun" w:hAnsi="SimSun" w:hint="eastAsia"/>
        </w:rPr>
        <w:t>日颁布的关于在出现基于性别的歧视情况下举证责任的指令第一次采用了欧共体审判法庭的一个判例。根据这个恒定的判例，“除非一种规定、一种标准或一种做法是合适的和必要的，而且可以用独立于有关人员性别的客观因素解释的，否则当这种规定、标准或表面上看来是中立的做法影响到某一性别中较多人员时则存在”间接歧视。</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这样一种定义为法官理解实际存在的但不是十分明显的歧视提供了重要的手段。实际上他将会在某种措施或某一安排所显示的表面待遇平等之外核实其对一群人的具体影响。这种方法的特点体现在一种</w:t>
      </w:r>
      <w:r>
        <w:rPr>
          <w:rFonts w:ascii="SimSun" w:hAnsi="SimSun" w:hint="eastAsia"/>
        </w:rPr>
        <w:t>比较手段上，特别是在出现基于性别的歧视的情况下体现在一种数量手段上。尤其重要的是需核实针对处于类似状况的一群男子采取的措施给多少妇女带来了不利影响。</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此外，法国的法官也采用了这种有关间接歧视的推理方式，法国最高法院</w:t>
      </w:r>
      <w:r>
        <w:rPr>
          <w:rFonts w:ascii="SimSun" w:hAnsi="SimSun" w:hint="eastAsia"/>
        </w:rPr>
        <w:t>1997</w:t>
      </w:r>
      <w:r>
        <w:rPr>
          <w:rFonts w:ascii="SimSun" w:hAnsi="SimSun" w:hint="eastAsia"/>
        </w:rPr>
        <w:t>年</w:t>
      </w:r>
      <w:r>
        <w:rPr>
          <w:rFonts w:ascii="SimSun" w:hAnsi="SimSun" w:hint="eastAsia"/>
        </w:rPr>
        <w:t>2</w:t>
      </w:r>
      <w:r>
        <w:rPr>
          <w:rFonts w:ascii="SimSun" w:hAnsi="SimSun" w:hint="eastAsia"/>
        </w:rPr>
        <w:t>月</w:t>
      </w:r>
      <w:r>
        <w:rPr>
          <w:rFonts w:ascii="SimSun" w:hAnsi="SimSun" w:hint="eastAsia"/>
        </w:rPr>
        <w:t>12</w:t>
      </w:r>
      <w:r>
        <w:rPr>
          <w:rFonts w:ascii="SimSun" w:hAnsi="SimSun" w:hint="eastAsia"/>
        </w:rPr>
        <w:t>日对</w:t>
      </w:r>
      <w:r>
        <w:rPr>
          <w:rFonts w:ascii="SimSun" w:hAnsi="SimSun" w:hint="eastAsia"/>
        </w:rPr>
        <w:t>Sarl Usai</w:t>
      </w:r>
      <w:r>
        <w:rPr>
          <w:rFonts w:ascii="SimSun" w:hAnsi="SimSun" w:hint="eastAsia"/>
        </w:rPr>
        <w:t>蘑菇公司诉</w:t>
      </w:r>
      <w:r>
        <w:rPr>
          <w:rFonts w:ascii="SimSun" w:hAnsi="SimSun" w:hint="eastAsia"/>
        </w:rPr>
        <w:t>Douarre</w:t>
      </w:r>
      <w:r>
        <w:rPr>
          <w:rFonts w:ascii="SimSun" w:hAnsi="SimSun" w:hint="eastAsia"/>
        </w:rPr>
        <w:t>夫人和</w:t>
      </w:r>
      <w:r>
        <w:rPr>
          <w:rFonts w:ascii="SimSun" w:hAnsi="SimSun" w:hint="eastAsia"/>
        </w:rPr>
        <w:t>Daudel</w:t>
      </w:r>
      <w:r>
        <w:rPr>
          <w:rFonts w:ascii="SimSun" w:hAnsi="SimSun" w:hint="eastAsia"/>
        </w:rPr>
        <w:t>夫人一案的判决就属于这种情况。在这一案子中，两位妇女就她们的计时工资与一位从事食品加工的男工的计时工资之间存在差异一事提出了质疑。最高法院的社会庭没有在对男工和女工进行单个比较的传统范围内进行分析，而是对两个不同的整</w:t>
      </w:r>
      <w:r>
        <w:rPr>
          <w:rFonts w:ascii="SimSun" w:hAnsi="SimSun" w:hint="eastAsia"/>
        </w:rPr>
        <w:t>体，即一群妇女占大多数的从事分拣蘑菇的加工工人和一群由男性组成的负责装卸箱子的搬运工人的薪酬情况加以了比较。经过统计分析，最高法院作出了如下判决：上诉法院有充分理由裁定“与妇女同样从事食品加工工作的男子得到的薪酬一贯较多”。</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经过修订的第</w:t>
      </w:r>
      <w:r>
        <w:rPr>
          <w:rFonts w:ascii="SimSun" w:hAnsi="SimSun" w:hint="eastAsia"/>
        </w:rPr>
        <w:t>76/207</w:t>
      </w:r>
      <w:r>
        <w:rPr>
          <w:rFonts w:ascii="SimSun" w:hAnsi="SimSun" w:hint="eastAsia"/>
        </w:rPr>
        <w:t>号法令尤其重视质量方法，这涉及到对间接歧视的定义，如同</w:t>
      </w:r>
      <w:r>
        <w:rPr>
          <w:rFonts w:ascii="SimSun" w:hAnsi="SimSun" w:hint="eastAsia"/>
        </w:rPr>
        <w:t>2000</w:t>
      </w:r>
      <w:r>
        <w:rPr>
          <w:rFonts w:ascii="SimSun" w:hAnsi="SimSun" w:hint="eastAsia"/>
        </w:rPr>
        <w:t>年两项指令所作出的定义。</w:t>
      </w:r>
      <w:r>
        <w:rPr>
          <w:rFonts w:ascii="SimSun" w:hAnsi="SimSun" w:hint="eastAsia"/>
        </w:rPr>
        <w:t>2001</w:t>
      </w:r>
      <w:r>
        <w:rPr>
          <w:rFonts w:ascii="SimSun" w:hAnsi="SimSun" w:hint="eastAsia"/>
        </w:rPr>
        <w:t>年</w:t>
      </w:r>
      <w:r>
        <w:rPr>
          <w:rFonts w:ascii="SimSun" w:hAnsi="SimSun" w:hint="eastAsia"/>
        </w:rPr>
        <w:t>11</w:t>
      </w:r>
      <w:r>
        <w:rPr>
          <w:rFonts w:ascii="SimSun" w:hAnsi="SimSun" w:hint="eastAsia"/>
        </w:rPr>
        <w:t>月</w:t>
      </w:r>
      <w:r>
        <w:rPr>
          <w:rFonts w:ascii="SimSun" w:hAnsi="SimSun" w:hint="eastAsia"/>
        </w:rPr>
        <w:t>17</w:t>
      </w:r>
      <w:r>
        <w:rPr>
          <w:rFonts w:ascii="SimSun" w:hAnsi="SimSun" w:hint="eastAsia"/>
        </w:rPr>
        <w:t>日颁布的关于反对歧视的法律没有对间接歧视加以定义。因此，无论是质量方法还是数量方法看来都是可以接受的，如同欧共体审判法院的判例变化所表明的那样。</w:t>
      </w:r>
    </w:p>
    <w:p w:rsidR="00000000" w:rsidRDefault="004C3779">
      <w:pPr>
        <w:spacing w:after="240" w:line="360" w:lineRule="atLeast"/>
        <w:rPr>
          <w:rFonts w:ascii="SimSun" w:hAnsi="SimSun" w:hint="eastAsia"/>
        </w:rPr>
      </w:pPr>
    </w:p>
    <w:p w:rsidR="00000000" w:rsidRDefault="004C3779">
      <w:pPr>
        <w:spacing w:after="240" w:line="360" w:lineRule="atLeast"/>
        <w:jc w:val="center"/>
        <w:rPr>
          <w:rFonts w:ascii="SimSun" w:hAnsi="SimSun"/>
        </w:rPr>
      </w:pPr>
      <w:r>
        <w:rPr>
          <w:rFonts w:ascii="SimSun" w:hAnsi="SimSun"/>
        </w:rPr>
        <w:br w:type="page"/>
      </w:r>
    </w:p>
    <w:p w:rsidR="00000000" w:rsidRDefault="004C3779">
      <w:pPr>
        <w:spacing w:after="240" w:line="360" w:lineRule="atLeast"/>
        <w:jc w:val="center"/>
        <w:rPr>
          <w:rFonts w:ascii="SimHei" w:eastAsia="SimHei" w:hAnsi="SimSun" w:hint="eastAsia"/>
          <w:sz w:val="28"/>
        </w:rPr>
      </w:pPr>
      <w:r>
        <w:rPr>
          <w:rFonts w:ascii="SimHei" w:eastAsia="SimHei" w:hAnsi="SimSun" w:hint="eastAsia"/>
          <w:sz w:val="28"/>
        </w:rPr>
        <w:t>第</w:t>
      </w:r>
      <w:r>
        <w:rPr>
          <w:rFonts w:ascii="SimHei" w:eastAsia="SimHei" w:hAnsi="SimSun" w:hint="eastAsia"/>
          <w:sz w:val="28"/>
        </w:rPr>
        <w:t>2</w:t>
      </w:r>
      <w:r>
        <w:rPr>
          <w:rFonts w:ascii="SimHei" w:eastAsia="SimHei" w:hAnsi="SimSun" w:hint="eastAsia"/>
          <w:sz w:val="28"/>
        </w:rPr>
        <w:t>条和第</w:t>
      </w:r>
      <w:r>
        <w:rPr>
          <w:rFonts w:ascii="SimHei" w:eastAsia="SimHei" w:hAnsi="SimSun" w:hint="eastAsia"/>
          <w:sz w:val="28"/>
        </w:rPr>
        <w:t>3</w:t>
      </w:r>
      <w:r>
        <w:rPr>
          <w:rFonts w:ascii="SimHei" w:eastAsia="SimHei" w:hAnsi="SimSun" w:hint="eastAsia"/>
          <w:sz w:val="28"/>
        </w:rPr>
        <w:t>条</w:t>
      </w:r>
    </w:p>
    <w:p w:rsidR="00000000" w:rsidRDefault="004C3779">
      <w:pPr>
        <w:spacing w:after="240" w:line="360" w:lineRule="atLeast"/>
        <w:jc w:val="center"/>
        <w:rPr>
          <w:rFonts w:ascii="KaiTi_GB2312" w:eastAsia="KaiTi_GB2312" w:hAnsi="SimSun"/>
          <w:b/>
          <w:bCs/>
          <w:sz w:val="28"/>
        </w:rPr>
      </w:pPr>
      <w:r>
        <w:rPr>
          <w:rFonts w:ascii="KaiTi_GB2312" w:eastAsia="KaiTi_GB2312" w:hAnsi="SimSun" w:hint="eastAsia"/>
          <w:b/>
          <w:bCs/>
          <w:sz w:val="28"/>
        </w:rPr>
        <w:t>提高妇女地位</w:t>
      </w:r>
    </w:p>
    <w:p w:rsidR="00000000" w:rsidRDefault="004C3779">
      <w:pPr>
        <w:spacing w:after="240" w:line="360" w:lineRule="atLeast"/>
        <w:jc w:val="center"/>
        <w:rPr>
          <w:rFonts w:ascii="SimHei" w:eastAsia="SimHei" w:hAnsi="SimSun"/>
          <w:sz w:val="24"/>
        </w:rPr>
      </w:pPr>
    </w:p>
    <w:p w:rsidR="00000000" w:rsidRDefault="004C3779">
      <w:pPr>
        <w:spacing w:after="240" w:line="360" w:lineRule="atLeast"/>
        <w:rPr>
          <w:rFonts w:ascii="SimHei" w:eastAsia="SimHei" w:hAnsi="SimSun" w:hint="eastAsia"/>
          <w:sz w:val="24"/>
        </w:rPr>
      </w:pPr>
      <w:r>
        <w:rPr>
          <w:rFonts w:ascii="SimHei" w:eastAsia="SimHei" w:hAnsi="SimSun" w:hint="eastAsia"/>
          <w:sz w:val="24"/>
        </w:rPr>
        <w:t>一、旨在增进妇女权利和男女平等的专断政策</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法国政府推行的在社会、经济和政治生活中增进妇女权利和男女平等的专断政策是按照主管妇女权利的部际间委员会于</w:t>
      </w:r>
      <w:r>
        <w:rPr>
          <w:rFonts w:ascii="SimSun" w:hAnsi="SimSun" w:hint="eastAsia"/>
        </w:rPr>
        <w:t>2000</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8</w:t>
      </w:r>
      <w:r>
        <w:rPr>
          <w:rFonts w:ascii="SimSun" w:hAnsi="SimSun" w:hint="eastAsia"/>
        </w:rPr>
        <w:t>日确定的行动轴心展开的。为实施这一平等政策采取的方法依据的是双重方案，一个是总体的，另一个是特殊的。总体方案是建立在部际间合作伙伴关系之上的，意味着从设计公共政策开始就考虑男女的需求。特殊方案是对总体方案的一种补充，也就是说为建立男女之间的事实平等设计和执行有利于妇女的积极措施。</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政府因此选择了三方面的行动，它们主要来源</w:t>
      </w:r>
      <w:r>
        <w:rPr>
          <w:rFonts w:ascii="SimSun" w:hAnsi="SimSun" w:hint="eastAsia"/>
        </w:rPr>
        <w:t>于第四次妇女问题世界会议期间成员国通过的建议。这三方面的行动旨在在国家一级促进男女平等并在法律上和事实上加强男女平等：</w:t>
      </w:r>
    </w:p>
    <w:p w:rsidR="00000000" w:rsidRDefault="004C3779">
      <w:pPr>
        <w:numPr>
          <w:ilvl w:val="0"/>
          <w:numId w:val="560"/>
        </w:numPr>
        <w:tabs>
          <w:tab w:val="clear" w:pos="780"/>
          <w:tab w:val="num" w:pos="840"/>
        </w:tabs>
        <w:spacing w:after="240" w:line="360" w:lineRule="atLeast"/>
        <w:ind w:left="840" w:hanging="420"/>
        <w:rPr>
          <w:rFonts w:ascii="SimSun" w:hAnsi="SimSun" w:hint="eastAsia"/>
        </w:rPr>
      </w:pPr>
      <w:r>
        <w:rPr>
          <w:rFonts w:ascii="SimSun" w:hAnsi="SimSun" w:hint="eastAsia"/>
        </w:rPr>
        <w:t>在政治领域，还有在公职部门，在社团生活和工会生活方面的对等；</w:t>
      </w:r>
    </w:p>
    <w:p w:rsidR="00000000" w:rsidRDefault="004C3779">
      <w:pPr>
        <w:numPr>
          <w:ilvl w:val="0"/>
          <w:numId w:val="560"/>
        </w:numPr>
        <w:tabs>
          <w:tab w:val="clear" w:pos="780"/>
          <w:tab w:val="num" w:pos="840"/>
        </w:tabs>
        <w:spacing w:after="240" w:line="360" w:lineRule="atLeast"/>
        <w:ind w:left="840" w:hanging="420"/>
        <w:rPr>
          <w:rFonts w:ascii="SimSun" w:hAnsi="SimSun" w:hint="eastAsia"/>
        </w:rPr>
      </w:pPr>
      <w:r>
        <w:rPr>
          <w:rFonts w:ascii="SimSun" w:hAnsi="SimSun" w:hint="eastAsia"/>
        </w:rPr>
        <w:t>职业平等，妇女对经济活动的贡献和改善对生活时间的管理；</w:t>
      </w:r>
    </w:p>
    <w:p w:rsidR="00000000" w:rsidRDefault="004C3779">
      <w:pPr>
        <w:numPr>
          <w:ilvl w:val="0"/>
          <w:numId w:val="560"/>
        </w:numPr>
        <w:tabs>
          <w:tab w:val="clear" w:pos="780"/>
          <w:tab w:val="num" w:pos="840"/>
        </w:tabs>
        <w:spacing w:after="240" w:line="360" w:lineRule="atLeast"/>
        <w:ind w:left="840" w:hanging="420"/>
        <w:rPr>
          <w:rFonts w:ascii="SimSun" w:hAnsi="SimSun" w:hint="eastAsia"/>
        </w:rPr>
      </w:pPr>
      <w:r>
        <w:rPr>
          <w:rFonts w:ascii="SimSun" w:hAnsi="SimSun" w:hint="eastAsia"/>
        </w:rPr>
        <w:t>提高妇女在文化领域中的身价并享有诸如避孕、自愿终止妊娠和与暴力作斗争等基本权利。</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为了继续推行它的政策，法国政府依靠了增进妇女权利和男女平等的政策。它还依靠了推行平等公共政策所必要的两种基本因素的结合。这两种基本因素是：属国家支配的手段和个人有效采用相应的能与歧视作斗争的工</w:t>
      </w:r>
      <w:r>
        <w:rPr>
          <w:rFonts w:ascii="SimSun" w:hAnsi="SimSun" w:hint="eastAsia"/>
        </w:rPr>
        <w:t>具。</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由于存在着外籍妇女可能受到的双重歧视，有关移民妇女和移民问题的特殊政策也将加以讨论。</w:t>
      </w:r>
    </w:p>
    <w:p w:rsidR="00000000" w:rsidRDefault="004C3779">
      <w:pPr>
        <w:spacing w:after="240" w:line="360" w:lineRule="atLeast"/>
        <w:rPr>
          <w:rFonts w:ascii="SimHei" w:eastAsia="SimHei" w:hAnsi="SimSun" w:hint="eastAsia"/>
          <w:sz w:val="24"/>
        </w:rPr>
      </w:pPr>
      <w:r>
        <w:rPr>
          <w:rFonts w:ascii="SimHei" w:eastAsia="SimHei" w:hAnsi="SimSun" w:hint="eastAsia"/>
          <w:sz w:val="24"/>
        </w:rPr>
        <w:t>二、有利于男女平等的国家手段的增加</w:t>
      </w:r>
    </w:p>
    <w:p w:rsidR="00000000" w:rsidRDefault="004C3779">
      <w:pPr>
        <w:spacing w:after="240" w:line="360" w:lineRule="atLeast"/>
        <w:rPr>
          <w:rFonts w:ascii="KaiTi_GB2312" w:eastAsia="KaiTi_GB2312" w:hAnsi="SimSun" w:hint="eastAsia"/>
          <w:b/>
          <w:bCs/>
        </w:rPr>
      </w:pPr>
      <w:r>
        <w:rPr>
          <w:rFonts w:ascii="KaiTi_GB2312" w:eastAsia="KaiTi_GB2312" w:hAnsi="SimSun" w:hint="eastAsia"/>
          <w:b/>
          <w:bCs/>
        </w:rPr>
        <w:t>1.</w:t>
      </w:r>
      <w:r>
        <w:rPr>
          <w:rFonts w:ascii="KaiTi_GB2312" w:eastAsia="KaiTi_GB2312" w:hAnsi="SimSun"/>
          <w:b/>
          <w:bCs/>
        </w:rPr>
        <w:t xml:space="preserve"> </w:t>
      </w:r>
      <w:r>
        <w:rPr>
          <w:rFonts w:ascii="KaiTi_GB2312" w:eastAsia="KaiTi_GB2312" w:hAnsi="SimSun" w:hint="eastAsia"/>
          <w:b/>
          <w:bCs/>
        </w:rPr>
        <w:t>使国家统计手段适应新的形势</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总理于</w:t>
      </w:r>
      <w:r>
        <w:rPr>
          <w:rFonts w:ascii="SimSun" w:hAnsi="SimSun" w:hint="eastAsia"/>
        </w:rPr>
        <w:t>2000</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8</w:t>
      </w:r>
      <w:r>
        <w:rPr>
          <w:rFonts w:ascii="SimSun" w:hAnsi="SimSun" w:hint="eastAsia"/>
        </w:rPr>
        <w:t>日发出通知，要求各行政部门改革统计手段，使之适应新的形势，以便改进对男女双方各自状况的认识。他还授权国家统计和经济研究所协调这些工作。从此以后，该所担负起了每年编制一个统计提纲的任务，这个提纲包括了与男女平等有关的所有问题。妇女权利和平等处负责在这个提纲的基础上编写年度报告。于是在</w:t>
      </w:r>
      <w:r>
        <w:rPr>
          <w:rFonts w:ascii="SimSun" w:hAnsi="SimSun" w:hint="eastAsia"/>
        </w:rPr>
        <w:t>2001</w:t>
      </w:r>
      <w:r>
        <w:rPr>
          <w:rFonts w:ascii="SimSun" w:hAnsi="SimSun" w:hint="eastAsia"/>
        </w:rPr>
        <w:t>年</w:t>
      </w:r>
      <w:r>
        <w:rPr>
          <w:rFonts w:ascii="SimSun" w:hAnsi="SimSun" w:hint="eastAsia"/>
        </w:rPr>
        <w:t>10</w:t>
      </w:r>
      <w:r>
        <w:rPr>
          <w:rFonts w:ascii="SimSun" w:hAnsi="SimSun" w:hint="eastAsia"/>
        </w:rPr>
        <w:t>月出版了第一本关于“男女平等关键</w:t>
      </w:r>
      <w:r>
        <w:rPr>
          <w:rFonts w:ascii="SimSun" w:hAnsi="SimSun" w:hint="eastAsia"/>
        </w:rPr>
        <w:t>数据”的手册，这本手册目前正在更新中。</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国家统计和经济研究所编写的第一份名为“重视对等原则”的报告于</w:t>
      </w:r>
      <w:r>
        <w:rPr>
          <w:rFonts w:ascii="SimSun" w:hAnsi="SimSun" w:hint="eastAsia"/>
        </w:rPr>
        <w:t>2001</w:t>
      </w:r>
      <w:r>
        <w:rPr>
          <w:rFonts w:ascii="SimSun" w:hAnsi="SimSun" w:hint="eastAsia"/>
        </w:rPr>
        <w:t>年</w:t>
      </w:r>
      <w:r>
        <w:rPr>
          <w:rFonts w:ascii="SimSun" w:hAnsi="SimSun" w:hint="eastAsia"/>
        </w:rPr>
        <w:t>7</w:t>
      </w:r>
      <w:r>
        <w:rPr>
          <w:rFonts w:ascii="SimSun" w:hAnsi="SimSun" w:hint="eastAsia"/>
        </w:rPr>
        <w:t>月完成。它能使人通过许多议题探讨男女双方各自的状况。妇女权利和平等处的第一份报告正在起草中，预定于</w:t>
      </w:r>
      <w:r>
        <w:rPr>
          <w:rFonts w:ascii="SimSun" w:hAnsi="SimSun" w:hint="eastAsia"/>
        </w:rPr>
        <w:t>2001</w:t>
      </w:r>
      <w:r>
        <w:rPr>
          <w:rFonts w:ascii="SimSun" w:hAnsi="SimSun" w:hint="eastAsia"/>
        </w:rPr>
        <w:t>年秋天发表。</w:t>
      </w:r>
    </w:p>
    <w:p w:rsidR="00000000" w:rsidRDefault="004C3779">
      <w:pPr>
        <w:spacing w:after="240" w:line="360" w:lineRule="atLeast"/>
        <w:rPr>
          <w:rFonts w:ascii="KaiTi_GB2312" w:eastAsia="KaiTi_GB2312" w:hAnsi="SimSun" w:hint="eastAsia"/>
          <w:b/>
          <w:bCs/>
        </w:rPr>
      </w:pPr>
      <w:r>
        <w:rPr>
          <w:rFonts w:ascii="KaiTi_GB2312" w:eastAsia="KaiTi_GB2312" w:hAnsi="SimSun" w:hint="eastAsia"/>
          <w:b/>
          <w:bCs/>
        </w:rPr>
        <w:t>2.</w:t>
      </w:r>
      <w:r>
        <w:rPr>
          <w:rFonts w:ascii="KaiTi_GB2312" w:eastAsia="KaiTi_GB2312" w:hAnsi="SimSun"/>
          <w:b/>
          <w:bCs/>
        </w:rPr>
        <w:t xml:space="preserve"> </w:t>
      </w:r>
      <w:r>
        <w:rPr>
          <w:rFonts w:ascii="KaiTi_GB2312" w:eastAsia="KaiTi_GB2312" w:hAnsi="SimSun" w:hint="eastAsia"/>
          <w:b/>
          <w:bCs/>
        </w:rPr>
        <w:t>反映国家为增进妇女权利和平等所作的财政努力的预算工具：预算黄皮书</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在对</w:t>
      </w:r>
      <w:r>
        <w:rPr>
          <w:rFonts w:ascii="SimSun" w:hAnsi="SimSun" w:hint="eastAsia"/>
        </w:rPr>
        <w:t>2000</w:t>
      </w:r>
      <w:r>
        <w:rPr>
          <w:rFonts w:ascii="SimSun" w:hAnsi="SimSun" w:hint="eastAsia"/>
        </w:rPr>
        <w:t>年财政法进行投票时，法国议员们作出了如下决定：今后，政府每年在提交财政法草案之同时应陈述它为增进妇女权利和男女平等所作的财政努力。</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因而增加了一种新的国家预算信息性附件，即妇女权利和平等预算黄皮书</w:t>
      </w:r>
      <w:r>
        <w:rPr>
          <w:rFonts w:ascii="SimSun" w:hAnsi="SimSun" w:hint="eastAsia"/>
        </w:rPr>
        <w:t>。这些信息性附件陈述国家在财政方面所作的努力，同时对在与政府各部委或其中多个部委有关的干预方面开展的行动进行或多或少是展开的分析。</w:t>
      </w:r>
    </w:p>
    <w:p w:rsidR="00000000" w:rsidRDefault="004C3779" w:rsidP="004C3779">
      <w:pPr>
        <w:pStyle w:val="1"/>
        <w:spacing w:after="240" w:line="360" w:lineRule="atLeast"/>
        <w:ind w:firstLine="31680"/>
        <w:rPr>
          <w:rFonts w:ascii="SimSun" w:hAnsi="SimSun" w:hint="eastAsia"/>
        </w:rPr>
      </w:pPr>
      <w:r>
        <w:rPr>
          <w:rFonts w:ascii="SimSun" w:hAnsi="SimSun" w:hint="eastAsia"/>
        </w:rPr>
        <w:t>这些附件在它们的原则中涉及到一些干预领域或跨行业跨部门行动的领域。考虑到政府坚决地决定在这方面采取总体方案，男女平等构成了完全适合于这类活动的干预方面。需要指出的是这一预算文件拥有一种法律基础，这能确保它持之以恒。</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立法者关心的是使自己掌握在财政法的辩论中能更好地衡量和监督支持妇女权利和男女平等的财政努力的手段，政府的愿望是在这方面推行一种强有力的并具有活力的政策，现在立法者的</w:t>
      </w:r>
      <w:r>
        <w:rPr>
          <w:rFonts w:ascii="SimSun" w:hAnsi="SimSun" w:hint="eastAsia"/>
        </w:rPr>
        <w:t>主要关心与政府表明的愿望结合在了一起。因此，预算黄皮书符合诸多目标，它既是提供信息的一种手段，又是实施监督的一种手段，同时能展示专断政策的结果，衡量它的发展，或通过预算解释发现不足。</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平等预算黄皮书是公共行动的基本导向工具。预算黄皮书既是“纳入主流”的工具，又是评价公共政策对男女各方影响的工具，在人们看来它是一种公共行动的导向工具。因此它使人们有可能给公共行动定向或者重新定向，使得男女平等不断进步，取得实效。</w:t>
      </w:r>
    </w:p>
    <w:p w:rsidR="00000000" w:rsidRDefault="004C3779">
      <w:pPr>
        <w:spacing w:after="240" w:line="360" w:lineRule="atLeast"/>
        <w:rPr>
          <w:rFonts w:ascii="KaiTi_GB2312" w:eastAsia="KaiTi_GB2312" w:hAnsi="SimSun" w:hint="eastAsia"/>
          <w:b/>
          <w:bCs/>
        </w:rPr>
      </w:pPr>
      <w:r>
        <w:rPr>
          <w:rFonts w:ascii="KaiTi_GB2312" w:eastAsia="KaiTi_GB2312" w:hAnsi="SimSun" w:hint="eastAsia"/>
          <w:b/>
          <w:bCs/>
        </w:rPr>
        <w:t>3.</w:t>
      </w:r>
      <w:r>
        <w:rPr>
          <w:rFonts w:ascii="KaiTi_GB2312" w:eastAsia="KaiTi_GB2312" w:hAnsi="SimSun"/>
          <w:b/>
          <w:bCs/>
        </w:rPr>
        <w:t xml:space="preserve"> </w:t>
      </w:r>
      <w:r>
        <w:rPr>
          <w:rFonts w:ascii="KaiTi_GB2312" w:eastAsia="KaiTi_GB2312" w:hAnsi="SimSun" w:hint="eastAsia"/>
          <w:b/>
          <w:bCs/>
        </w:rPr>
        <w:t>加强松散的妇女权利和平等网络</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亏得</w:t>
      </w:r>
      <w:r>
        <w:rPr>
          <w:rFonts w:ascii="SimSun" w:hAnsi="SimSun" w:hint="eastAsia"/>
        </w:rPr>
        <w:t>2001</w:t>
      </w:r>
      <w:r>
        <w:rPr>
          <w:rFonts w:ascii="SimSun" w:hAnsi="SimSun" w:hint="eastAsia"/>
        </w:rPr>
        <w:t>年的财政法设立了</w:t>
      </w:r>
      <w:r>
        <w:rPr>
          <w:rFonts w:ascii="SimSun" w:hAnsi="SimSun" w:hint="eastAsia"/>
        </w:rPr>
        <w:t>17</w:t>
      </w:r>
      <w:r>
        <w:rPr>
          <w:rFonts w:ascii="SimSun" w:hAnsi="SimSun" w:hint="eastAsia"/>
        </w:rPr>
        <w:t>个职位，妇女权利和平等部门特派</w:t>
      </w:r>
      <w:r>
        <w:rPr>
          <w:rFonts w:ascii="SimSun" w:hAnsi="SimSun" w:hint="eastAsia"/>
        </w:rPr>
        <w:t>员的空缺的职位才得以填补。因而，每个大区和每个部门今后都有一人主管实施政府促进男女平等计划的工作。</w:t>
      </w:r>
    </w:p>
    <w:p w:rsidR="00000000" w:rsidRDefault="004C3779" w:rsidP="004C3779">
      <w:pPr>
        <w:spacing w:after="240" w:line="360" w:lineRule="atLeast"/>
        <w:ind w:firstLineChars="200" w:firstLine="31680"/>
        <w:rPr>
          <w:rFonts w:hint="eastAsia"/>
        </w:rPr>
      </w:pPr>
      <w:r>
        <w:rPr>
          <w:rFonts w:ascii="SimSun" w:hAnsi="SimSun" w:hint="eastAsia"/>
        </w:rPr>
        <w:t>2001</w:t>
      </w:r>
      <w:r>
        <w:rPr>
          <w:rFonts w:ascii="SimSun" w:hAnsi="SimSun" w:hint="eastAsia"/>
        </w:rPr>
        <w:t>年</w:t>
      </w:r>
      <w:r>
        <w:rPr>
          <w:rFonts w:ascii="SimSun" w:hAnsi="SimSun" w:hint="eastAsia"/>
        </w:rPr>
        <w:t>2</w:t>
      </w:r>
      <w:r>
        <w:rPr>
          <w:rFonts w:ascii="SimSun" w:hAnsi="SimSun" w:hint="eastAsia"/>
        </w:rPr>
        <w:t>月</w:t>
      </w:r>
      <w:r>
        <w:rPr>
          <w:rFonts w:ascii="SimSun" w:hAnsi="SimSun" w:hint="eastAsia"/>
        </w:rPr>
        <w:t>2</w:t>
      </w:r>
      <w:r>
        <w:rPr>
          <w:rFonts w:ascii="SimSun" w:hAnsi="SimSun" w:hint="eastAsia"/>
        </w:rPr>
        <w:t>日，内政部、就业和团结部及负责妇女权利和职业培训的女国务秘书共同签署了一份通知，通知考虑到了松散的妇女权利和平等网络任务的变化，陈述了地区代表和妇女权利和平等部门特派员在地方一级实施平等政策中的工作条件及他们的任务。</w:t>
      </w:r>
    </w:p>
    <w:p w:rsidR="00000000" w:rsidRDefault="004C3779">
      <w:pPr>
        <w:spacing w:after="240" w:line="360" w:lineRule="atLeast"/>
        <w:rPr>
          <w:rFonts w:ascii="SimHei" w:eastAsia="SimHei" w:hint="eastAsia"/>
          <w:sz w:val="24"/>
        </w:rPr>
      </w:pPr>
      <w:r>
        <w:rPr>
          <w:rFonts w:ascii="SimHei" w:eastAsia="SimHei" w:hint="eastAsia"/>
          <w:sz w:val="24"/>
        </w:rPr>
        <w:t>三、针对移民妇女</w:t>
      </w:r>
      <w:r>
        <w:rPr>
          <w:rStyle w:val="FootnoteReference"/>
          <w:rFonts w:ascii="SimHei" w:eastAsia="SimHei"/>
          <w:sz w:val="24"/>
        </w:rPr>
        <w:footnoteReference w:id="4"/>
      </w:r>
      <w:r>
        <w:rPr>
          <w:rFonts w:ascii="SimHei" w:eastAsia="SimHei" w:hint="eastAsia"/>
          <w:sz w:val="24"/>
        </w:rPr>
        <w:t>或移民问题的特殊行动</w:t>
      </w:r>
    </w:p>
    <w:p w:rsidR="00000000" w:rsidRDefault="004C3779" w:rsidP="004C3779">
      <w:pPr>
        <w:spacing w:after="240" w:line="360" w:lineRule="atLeast"/>
        <w:ind w:firstLineChars="200" w:firstLine="31680"/>
        <w:rPr>
          <w:rFonts w:hint="eastAsia"/>
        </w:rPr>
      </w:pPr>
      <w:r>
        <w:rPr>
          <w:rFonts w:hint="eastAsia"/>
        </w:rPr>
        <w:t>在外籍居民中妇女遭受歧视的情况与日俱增。如果问题在于获取信息和了解权利、就业市场上的融合或有关传统做法的信息，那么有一定数量的特殊行动考虑</w:t>
      </w:r>
      <w:r>
        <w:rPr>
          <w:rFonts w:hint="eastAsia"/>
        </w:rPr>
        <w:t>到了移民妇女的需要。</w:t>
      </w:r>
    </w:p>
    <w:p w:rsidR="00000000" w:rsidRDefault="004C3779">
      <w:pPr>
        <w:spacing w:after="240" w:line="360" w:lineRule="atLeast"/>
        <w:rPr>
          <w:rFonts w:ascii="KaiTi_GB2312" w:eastAsia="KaiTi_GB2312" w:hint="eastAsia"/>
          <w:b/>
          <w:bCs/>
        </w:rPr>
      </w:pPr>
      <w:r>
        <w:rPr>
          <w:rFonts w:ascii="KaiTi_GB2312" w:eastAsia="KaiTi_GB2312" w:hint="eastAsia"/>
          <w:b/>
          <w:bCs/>
        </w:rPr>
        <w:t>1.</w:t>
      </w:r>
      <w:r>
        <w:rPr>
          <w:rFonts w:ascii="KaiTi_GB2312" w:eastAsia="KaiTi_GB2312"/>
          <w:b/>
          <w:bCs/>
        </w:rPr>
        <w:t xml:space="preserve"> </w:t>
      </w:r>
      <w:r>
        <w:rPr>
          <w:rFonts w:ascii="KaiTi_GB2312" w:eastAsia="KaiTi_GB2312" w:hint="eastAsia"/>
          <w:b/>
          <w:bCs/>
        </w:rPr>
        <w:t>接待初到法国的妇女</w:t>
      </w:r>
    </w:p>
    <w:p w:rsidR="00000000" w:rsidRDefault="004C3779" w:rsidP="004C3779">
      <w:pPr>
        <w:spacing w:after="240" w:line="360" w:lineRule="atLeast"/>
        <w:ind w:firstLineChars="200" w:firstLine="31680"/>
        <w:rPr>
          <w:rFonts w:hint="eastAsia"/>
        </w:rPr>
      </w:pPr>
      <w:r>
        <w:rPr>
          <w:rFonts w:hint="eastAsia"/>
        </w:rPr>
        <w:t>专门的社会服务机构（移民援助社会服务机构和称为</w:t>
      </w:r>
      <w:r>
        <w:rPr>
          <w:rFonts w:hint="eastAsia"/>
        </w:rPr>
        <w:t>ASSFAM</w:t>
      </w:r>
      <w:r>
        <w:rPr>
          <w:rFonts w:hint="eastAsia"/>
        </w:rPr>
        <w:t>的移民家庭社会服务协会），特别建议初到法国的妇女在掌握信息和实现社会化方面采取集体行动。采取这方面行动的目的在于：</w:t>
      </w:r>
    </w:p>
    <w:p w:rsidR="00000000" w:rsidRDefault="004C3779" w:rsidP="004C3779">
      <w:pPr>
        <w:spacing w:after="240" w:line="360" w:lineRule="atLeast"/>
        <w:ind w:firstLineChars="200" w:firstLine="31680"/>
        <w:rPr>
          <w:rFonts w:hint="eastAsia"/>
        </w:rPr>
      </w:pPr>
      <w:r>
        <w:rPr>
          <w:rFonts w:hint="eastAsia"/>
        </w:rPr>
        <w:t>-</w:t>
      </w:r>
      <w:r>
        <w:rPr>
          <w:rFonts w:hint="eastAsia"/>
        </w:rPr>
        <w:t xml:space="preserve">　从语言方面着手为享有权利和了解法国的生活方式及环境提供方便；</w:t>
      </w:r>
    </w:p>
    <w:p w:rsidR="00000000" w:rsidRDefault="004C3779" w:rsidP="004C3779">
      <w:pPr>
        <w:spacing w:after="240" w:line="360" w:lineRule="atLeast"/>
        <w:ind w:firstLineChars="200" w:firstLine="31680"/>
        <w:rPr>
          <w:rFonts w:hint="eastAsia"/>
        </w:rPr>
      </w:pPr>
      <w:r>
        <w:rPr>
          <w:rFonts w:hint="eastAsia"/>
        </w:rPr>
        <w:t>-</w:t>
      </w:r>
      <w:r>
        <w:rPr>
          <w:rFonts w:hint="eastAsia"/>
        </w:rPr>
        <w:t xml:space="preserve">　为了解普通法的规定提供方便；</w:t>
      </w:r>
    </w:p>
    <w:p w:rsidR="00000000" w:rsidRDefault="004C3779" w:rsidP="004C3779">
      <w:pPr>
        <w:spacing w:after="240" w:line="360" w:lineRule="atLeast"/>
        <w:ind w:firstLineChars="200" w:firstLine="31680"/>
        <w:rPr>
          <w:rFonts w:hint="eastAsia"/>
        </w:rPr>
      </w:pPr>
      <w:r>
        <w:rPr>
          <w:rFonts w:hint="eastAsia"/>
        </w:rPr>
        <w:t>-</w:t>
      </w:r>
      <w:r>
        <w:rPr>
          <w:rFonts w:hint="eastAsia"/>
        </w:rPr>
        <w:t xml:space="preserve">　使其有可能实现自主。</w:t>
      </w:r>
    </w:p>
    <w:p w:rsidR="00000000" w:rsidRDefault="004C3779">
      <w:pPr>
        <w:spacing w:after="240" w:line="360" w:lineRule="atLeast"/>
        <w:rPr>
          <w:rFonts w:ascii="KaiTi_GB2312" w:eastAsia="KaiTi_GB2312" w:hint="eastAsia"/>
          <w:b/>
          <w:bCs/>
        </w:rPr>
      </w:pPr>
      <w:r>
        <w:rPr>
          <w:rFonts w:ascii="KaiTi_GB2312" w:eastAsia="KaiTi_GB2312" w:hint="eastAsia"/>
          <w:b/>
          <w:bCs/>
        </w:rPr>
        <w:t>2.</w:t>
      </w:r>
      <w:r>
        <w:rPr>
          <w:rFonts w:ascii="KaiTi_GB2312" w:eastAsia="KaiTi_GB2312"/>
          <w:b/>
          <w:bCs/>
        </w:rPr>
        <w:t xml:space="preserve"> </w:t>
      </w:r>
      <w:r>
        <w:rPr>
          <w:rFonts w:ascii="KaiTi_GB2312" w:eastAsia="KaiTi_GB2312" w:hint="eastAsia"/>
          <w:b/>
          <w:bCs/>
        </w:rPr>
        <w:t>媒介：妇女驿站的作用</w:t>
      </w:r>
    </w:p>
    <w:p w:rsidR="00000000" w:rsidRDefault="004C3779" w:rsidP="004C3779">
      <w:pPr>
        <w:spacing w:after="240" w:line="360" w:lineRule="atLeast"/>
        <w:ind w:firstLineChars="200" w:firstLine="31680"/>
        <w:rPr>
          <w:rFonts w:hint="eastAsia"/>
        </w:rPr>
      </w:pPr>
      <w:r>
        <w:rPr>
          <w:rFonts w:hint="eastAsia"/>
        </w:rPr>
        <w:t>公共权力机构落实了确认和促进妇女驿站或社会</w:t>
      </w:r>
      <w:r>
        <w:rPr>
          <w:rFonts w:hint="eastAsia"/>
        </w:rPr>
        <w:t>-</w:t>
      </w:r>
      <w:r>
        <w:rPr>
          <w:rFonts w:hint="eastAsia"/>
        </w:rPr>
        <w:t>文化女调解人的目标，这些驿站或女调解人在融合和与歧视作斗争方面发挥着根本的作用，特别是为妇女</w:t>
      </w:r>
      <w:r>
        <w:rPr>
          <w:rFonts w:hint="eastAsia"/>
        </w:rPr>
        <w:t>，同时帮助移民来的居民同公共服务机构（妇婴保健中心，家庭补助金管理处，医院，学校，市政府，等等）建立关系。</w:t>
      </w:r>
    </w:p>
    <w:p w:rsidR="00000000" w:rsidRDefault="004C3779" w:rsidP="004C3779">
      <w:pPr>
        <w:spacing w:after="240" w:line="360" w:lineRule="atLeast"/>
        <w:ind w:firstLineChars="200" w:firstLine="31680"/>
        <w:rPr>
          <w:rFonts w:hint="eastAsia"/>
        </w:rPr>
      </w:pPr>
      <w:r>
        <w:rPr>
          <w:rFonts w:hint="eastAsia"/>
        </w:rPr>
        <w:t>一开始，妇女驿站基本上只是扮演一种翻译的角色，而今天担负起了各式各样的职责，从接待、提供信息、人员指导到充当调解员帮助解决与行政部门、邻居或学校的冲突，并在当地举办生气蓬勃的集体活动（组织演讲团，街区联欢会，等等）。目前这类驿站约有</w:t>
      </w:r>
      <w:r>
        <w:rPr>
          <w:rFonts w:hint="eastAsia"/>
        </w:rPr>
        <w:t>1000</w:t>
      </w:r>
      <w:r>
        <w:rPr>
          <w:rFonts w:hint="eastAsia"/>
        </w:rPr>
        <w:t>个，工作在大约</w:t>
      </w:r>
      <w:r>
        <w:rPr>
          <w:rFonts w:hint="eastAsia"/>
        </w:rPr>
        <w:t>300</w:t>
      </w:r>
      <w:r>
        <w:rPr>
          <w:rFonts w:hint="eastAsia"/>
        </w:rPr>
        <w:t>个社团中。</w:t>
      </w:r>
    </w:p>
    <w:p w:rsidR="00000000" w:rsidRDefault="004C3779" w:rsidP="004C3779">
      <w:pPr>
        <w:spacing w:after="240" w:line="360" w:lineRule="atLeast"/>
        <w:ind w:firstLineChars="200" w:firstLine="31680"/>
        <w:rPr>
          <w:rFonts w:hint="eastAsia"/>
        </w:rPr>
      </w:pPr>
      <w:r>
        <w:rPr>
          <w:rFonts w:hint="eastAsia"/>
        </w:rPr>
        <w:t>它们的工作一年一年走上了正规。“城郊职介”资源中心起草了一本《参考职业》，以</w:t>
      </w:r>
      <w:r>
        <w:rPr>
          <w:rFonts w:hint="eastAsia"/>
        </w:rPr>
        <w:t>FIA-ISM</w:t>
      </w:r>
      <w:r>
        <w:rPr>
          <w:rFonts w:hint="eastAsia"/>
        </w:rPr>
        <w:t>（社团间和机构间移民妇女）协会为中心组成的</w:t>
      </w:r>
      <w:r>
        <w:rPr>
          <w:rFonts w:hint="eastAsia"/>
        </w:rPr>
        <w:t>集体编写了一本指南及社会文化媒介宪章。后者两年来组织了一些部门合作，促进社团之间的互通信息、情况交流和监督。各机构还组织了一些培训。</w:t>
      </w:r>
    </w:p>
    <w:p w:rsidR="00000000" w:rsidRDefault="004C3779" w:rsidP="004C3779">
      <w:pPr>
        <w:spacing w:after="240" w:line="360" w:lineRule="atLeast"/>
        <w:ind w:firstLineChars="200" w:firstLine="31680"/>
        <w:rPr>
          <w:rFonts w:hint="eastAsia"/>
        </w:rPr>
      </w:pPr>
      <w:r>
        <w:rPr>
          <w:rFonts w:hint="eastAsia"/>
        </w:rPr>
        <w:t>公共权力机构的促进行动涉及到对一些研究工作的参与，这些研究工作使人们能深入了解这些妇女驿站及它们的活动。促进行动还涉及到社团的支持，涉及到将这一职能“列入”在</w:t>
      </w:r>
      <w:r>
        <w:rPr>
          <w:rFonts w:hint="eastAsia"/>
        </w:rPr>
        <w:t>3</w:t>
      </w:r>
      <w:r>
        <w:rPr>
          <w:rFonts w:hint="eastAsia"/>
        </w:rPr>
        <w:t>年内创造</w:t>
      </w:r>
      <w:r>
        <w:rPr>
          <w:rFonts w:hint="eastAsia"/>
        </w:rPr>
        <w:t>10000</w:t>
      </w:r>
      <w:r>
        <w:rPr>
          <w:rFonts w:hint="eastAsia"/>
        </w:rPr>
        <w:t>个成人驿站的计划，这些驿站得到国家的部分资助。</w:t>
      </w:r>
    </w:p>
    <w:p w:rsidR="00000000" w:rsidRDefault="004C3779">
      <w:pPr>
        <w:spacing w:after="240" w:line="360" w:lineRule="atLeast"/>
        <w:rPr>
          <w:rFonts w:ascii="KaiTi_GB2312" w:eastAsia="KaiTi_GB2312"/>
          <w:b/>
          <w:bCs/>
        </w:rPr>
      </w:pPr>
    </w:p>
    <w:p w:rsidR="00000000" w:rsidRDefault="004C3779">
      <w:pPr>
        <w:spacing w:after="240" w:line="360" w:lineRule="atLeast"/>
        <w:rPr>
          <w:rFonts w:ascii="KaiTi_GB2312" w:eastAsia="KaiTi_GB2312" w:hint="eastAsia"/>
          <w:b/>
          <w:bCs/>
        </w:rPr>
      </w:pPr>
      <w:r>
        <w:rPr>
          <w:rFonts w:ascii="KaiTi_GB2312" w:eastAsia="KaiTi_GB2312" w:hint="eastAsia"/>
          <w:b/>
          <w:bCs/>
        </w:rPr>
        <w:t>3.</w:t>
      </w:r>
      <w:r>
        <w:rPr>
          <w:rFonts w:ascii="KaiTi_GB2312" w:eastAsia="KaiTi_GB2312"/>
          <w:b/>
          <w:bCs/>
        </w:rPr>
        <w:t xml:space="preserve"> </w:t>
      </w:r>
      <w:r>
        <w:rPr>
          <w:rFonts w:ascii="KaiTi_GB2312" w:eastAsia="KaiTi_GB2312" w:hint="eastAsia"/>
          <w:b/>
          <w:bCs/>
        </w:rPr>
        <w:t>就业</w:t>
      </w:r>
    </w:p>
    <w:p w:rsidR="00000000" w:rsidRDefault="004C3779" w:rsidP="004C3779">
      <w:pPr>
        <w:spacing w:after="240" w:line="360" w:lineRule="atLeast"/>
        <w:ind w:firstLineChars="200" w:firstLine="31680"/>
        <w:rPr>
          <w:rFonts w:hint="eastAsia"/>
        </w:rPr>
      </w:pPr>
      <w:r>
        <w:rPr>
          <w:rFonts w:hint="eastAsia"/>
        </w:rPr>
        <w:t>在</w:t>
      </w:r>
      <w:r>
        <w:rPr>
          <w:rFonts w:hint="eastAsia"/>
        </w:rPr>
        <w:t>2000/2001</w:t>
      </w:r>
      <w:r>
        <w:rPr>
          <w:rFonts w:hint="eastAsia"/>
        </w:rPr>
        <w:t>年度，就业和团结部决定建立系统的信息交流，以便为</w:t>
      </w:r>
      <w:r>
        <w:rPr>
          <w:rFonts w:hint="eastAsia"/>
        </w:rPr>
        <w:t>2000</w:t>
      </w:r>
      <w:r>
        <w:rPr>
          <w:rFonts w:hint="eastAsia"/>
        </w:rPr>
        <w:t>年确定针对移民妇女的干预轴心。由于移民妇女在劳动力市场上的情况</w:t>
      </w:r>
      <w:r>
        <w:rPr>
          <w:rFonts w:hint="eastAsia"/>
        </w:rPr>
        <w:t>令人担忧，她们面临着不确定性和遭受歧视的局面，于是着重考虑了就业方面。此外，女性活动的特点有可能遭到损害，从而加重就业中的分离、失去资格和族裔化现象，这些现象业已得到证实。</w:t>
      </w:r>
    </w:p>
    <w:p w:rsidR="00000000" w:rsidRDefault="004C3779" w:rsidP="004C3779">
      <w:pPr>
        <w:spacing w:after="240" w:line="360" w:lineRule="atLeast"/>
        <w:ind w:firstLineChars="200" w:firstLine="31680"/>
        <w:rPr>
          <w:rFonts w:hint="eastAsia"/>
        </w:rPr>
      </w:pPr>
      <w:r>
        <w:rPr>
          <w:rFonts w:hint="eastAsia"/>
        </w:rPr>
        <w:t>正因为如此，于是决定资助多项研究或项目，其目标是建立一个为未来的研究工作奠定基础的认识基础。因而，人文科学所制定了一个目录性说明，题为“移民妇女和外籍女青年分段融入及在就业中受到的歧视”。另外，目前正在对双重歧视方面的工作进程进行研究，另一方面这个问题也是在共同体“平等”倡议计划范围内充分考虑的问题。</w:t>
      </w:r>
    </w:p>
    <w:p w:rsidR="00000000" w:rsidRDefault="004C3779" w:rsidP="004C3779">
      <w:pPr>
        <w:spacing w:after="240" w:line="360" w:lineRule="atLeast"/>
        <w:ind w:firstLineChars="200" w:firstLine="31680"/>
        <w:rPr>
          <w:rFonts w:hint="eastAsia"/>
        </w:rPr>
      </w:pPr>
      <w:r>
        <w:rPr>
          <w:rFonts w:hint="eastAsia"/>
        </w:rPr>
        <w:t>另外，在开展这些工作的同时成立了一</w:t>
      </w:r>
      <w:r>
        <w:rPr>
          <w:rFonts w:hint="eastAsia"/>
        </w:rPr>
        <w:t>个工作小组，其首要目标是共同使用第</w:t>
      </w:r>
      <w:r>
        <w:rPr>
          <w:rFonts w:hint="eastAsia"/>
        </w:rPr>
        <w:t>5</w:t>
      </w:r>
      <w:r>
        <w:rPr>
          <w:rFonts w:hint="eastAsia"/>
        </w:rPr>
        <w:t>轴心的欧洲基金（欧洲社会基金的第</w:t>
      </w:r>
      <w:r>
        <w:rPr>
          <w:rFonts w:hint="eastAsia"/>
        </w:rPr>
        <w:t>3</w:t>
      </w:r>
      <w:r>
        <w:rPr>
          <w:rFonts w:hint="eastAsia"/>
        </w:rPr>
        <w:t>目标），该基金是专门用于实施“改善妇女进入就业市场和参与就业状况的特别措施”的。通过小组的工作查明了欧共体在</w:t>
      </w:r>
      <w:r>
        <w:rPr>
          <w:rFonts w:hint="eastAsia"/>
        </w:rPr>
        <w:t>1994</w:t>
      </w:r>
      <w:r>
        <w:rPr>
          <w:rFonts w:hint="eastAsia"/>
        </w:rPr>
        <w:t>至</w:t>
      </w:r>
      <w:r>
        <w:rPr>
          <w:rFonts w:hint="eastAsia"/>
        </w:rPr>
        <w:t>1999</w:t>
      </w:r>
      <w:r>
        <w:rPr>
          <w:rFonts w:hint="eastAsia"/>
        </w:rPr>
        <w:t>年间采取的所有主动行动，从中获得了提高妇女地位的经验。</w:t>
      </w:r>
    </w:p>
    <w:p w:rsidR="00000000" w:rsidRDefault="004C3779" w:rsidP="004C3779">
      <w:pPr>
        <w:pStyle w:val="1"/>
        <w:spacing w:after="240" w:line="360" w:lineRule="atLeast"/>
        <w:ind w:firstLine="31680"/>
        <w:rPr>
          <w:rFonts w:hint="eastAsia"/>
          <w:spacing w:val="-2"/>
        </w:rPr>
      </w:pPr>
      <w:r>
        <w:rPr>
          <w:rFonts w:hint="eastAsia"/>
          <w:spacing w:val="-2"/>
        </w:rPr>
        <w:t>事实证明法语掌握不好在许多方面成了首要的歧视，于是以此为出发点对语言问题进行了广泛的思考。为此开辟了一个重要的平台，一方面是为了评价语言培训的效能，另一方面是为了思考最终承认接受接待国语言培训的权利的问题。在这方面，对移民妇女给予了特别的注意，因为她们在谋职和</w:t>
      </w:r>
      <w:r>
        <w:rPr>
          <w:rFonts w:hint="eastAsia"/>
          <w:spacing w:val="-2"/>
        </w:rPr>
        <w:t>接受语言培训方面遇到了种种困难，造成这一情况的原因通常来自她们的家庭状况或群体传统的压力。</w:t>
      </w:r>
    </w:p>
    <w:p w:rsidR="00000000" w:rsidRDefault="004C3779" w:rsidP="004C3779">
      <w:pPr>
        <w:pStyle w:val="1"/>
        <w:spacing w:after="240" w:line="360" w:lineRule="atLeast"/>
        <w:ind w:firstLine="31680"/>
        <w:rPr>
          <w:rFonts w:hint="eastAsia"/>
        </w:rPr>
      </w:pPr>
      <w:r>
        <w:rPr>
          <w:rFonts w:hint="eastAsia"/>
        </w:rPr>
        <w:t>从</w:t>
      </w:r>
      <w:r>
        <w:rPr>
          <w:rFonts w:hint="eastAsia"/>
        </w:rPr>
        <w:t>2002</w:t>
      </w:r>
      <w:r>
        <w:rPr>
          <w:rFonts w:hint="eastAsia"/>
        </w:rPr>
        <w:t>年起，将在招标和竞争的基础上成立由一位活动组织者和这方面问题的专家组成的思考小组。它将分析移民妇女在就业和接受培训、就业条件、职业发展等方面所处的特殊境遇，推动针对这些妇女的一致行动。</w:t>
      </w:r>
    </w:p>
    <w:p w:rsidR="00000000" w:rsidRDefault="004C3779" w:rsidP="004C3779">
      <w:pPr>
        <w:pStyle w:val="1"/>
        <w:spacing w:after="240" w:line="360" w:lineRule="atLeast"/>
        <w:ind w:firstLine="31680"/>
        <w:rPr>
          <w:rFonts w:hint="eastAsia"/>
        </w:rPr>
      </w:pPr>
      <w:r>
        <w:rPr>
          <w:rFonts w:hint="eastAsia"/>
        </w:rPr>
        <w:t>最后，</w:t>
      </w:r>
      <w:r>
        <w:rPr>
          <w:rFonts w:hint="eastAsia"/>
        </w:rPr>
        <w:t>2002</w:t>
      </w:r>
      <w:r>
        <w:rPr>
          <w:rFonts w:hint="eastAsia"/>
        </w:rPr>
        <w:t>年将把支助工作延伸至</w:t>
      </w:r>
      <w:r>
        <w:rPr>
          <w:rFonts w:hint="eastAsia"/>
        </w:rPr>
        <w:t>26</w:t>
      </w:r>
      <w:r>
        <w:rPr>
          <w:rFonts w:hint="eastAsia"/>
        </w:rPr>
        <w:t>岁以上的公众，这项工作是在青年寻找工作期间和参加工作后头几个星期根据个人情况给他们提供支援的一项活动。毫无疑问，这一措施将会使妇女大受裨益，今天在得到支助的人中妇女占了</w:t>
      </w:r>
      <w:r>
        <w:rPr>
          <w:rFonts w:hint="eastAsia"/>
        </w:rPr>
        <w:t>60%</w:t>
      </w:r>
      <w:r>
        <w:rPr>
          <w:rFonts w:hint="eastAsia"/>
        </w:rPr>
        <w:t>以上。</w:t>
      </w:r>
    </w:p>
    <w:p w:rsidR="00000000" w:rsidRDefault="004C3779">
      <w:pPr>
        <w:spacing w:after="240" w:line="360" w:lineRule="atLeast"/>
        <w:rPr>
          <w:rFonts w:ascii="KaiTi_GB2312" w:eastAsia="KaiTi_GB2312" w:hint="eastAsia"/>
          <w:b/>
          <w:bCs/>
        </w:rPr>
      </w:pPr>
      <w:r>
        <w:rPr>
          <w:rFonts w:ascii="KaiTi_GB2312" w:eastAsia="KaiTi_GB2312" w:hint="eastAsia"/>
          <w:b/>
          <w:bCs/>
        </w:rPr>
        <w:t>4.</w:t>
      </w:r>
      <w:r>
        <w:rPr>
          <w:rFonts w:ascii="KaiTi_GB2312" w:eastAsia="KaiTi_GB2312"/>
          <w:b/>
          <w:bCs/>
        </w:rPr>
        <w:t xml:space="preserve"> </w:t>
      </w:r>
      <w:r>
        <w:rPr>
          <w:rFonts w:ascii="KaiTi_GB2312" w:eastAsia="KaiTi_GB2312" w:hint="eastAsia"/>
          <w:b/>
          <w:bCs/>
        </w:rPr>
        <w:t>属于一夫多妻制家庭的妇女分居，即拥有自主的居所：信息手册的散发</w:t>
      </w:r>
    </w:p>
    <w:p w:rsidR="00000000" w:rsidRDefault="004C3779" w:rsidP="004C3779">
      <w:pPr>
        <w:pStyle w:val="1"/>
        <w:spacing w:after="240" w:line="360" w:lineRule="atLeast"/>
        <w:ind w:firstLine="31680"/>
        <w:rPr>
          <w:rFonts w:hint="eastAsia"/>
        </w:rPr>
      </w:pPr>
      <w:r>
        <w:rPr>
          <w:rFonts w:hint="eastAsia"/>
        </w:rPr>
        <w:t>内政部于</w:t>
      </w:r>
      <w:r>
        <w:rPr>
          <w:rFonts w:hint="eastAsia"/>
        </w:rPr>
        <w:t>2000</w:t>
      </w:r>
      <w:r>
        <w:rPr>
          <w:rFonts w:hint="eastAsia"/>
        </w:rPr>
        <w:t>年</w:t>
      </w:r>
      <w:r>
        <w:rPr>
          <w:rFonts w:hint="eastAsia"/>
        </w:rPr>
        <w:t>4</w:t>
      </w:r>
      <w:r>
        <w:rPr>
          <w:rFonts w:hint="eastAsia"/>
        </w:rPr>
        <w:t>月</w:t>
      </w:r>
      <w:r>
        <w:rPr>
          <w:rFonts w:hint="eastAsia"/>
        </w:rPr>
        <w:t>25</w:t>
      </w:r>
      <w:r>
        <w:rPr>
          <w:rFonts w:hint="eastAsia"/>
        </w:rPr>
        <w:t>日发布了关于更换属于一夫多妻制家庭的外国侨民居留证的通知，特别涉及到了属于一夫多妻制家庭的妇女分居问题。从司法角度讲这个问题显得非常复杂，从融合政策和妇女地位方面讲则具有很大的象征意义，对于有关方面的不同当事人来说则是极其敏感的问题。</w:t>
      </w:r>
    </w:p>
    <w:p w:rsidR="00000000" w:rsidRDefault="004C3779" w:rsidP="004C3779">
      <w:pPr>
        <w:pStyle w:val="1"/>
        <w:spacing w:after="240" w:line="360" w:lineRule="atLeast"/>
        <w:ind w:firstLine="31680"/>
        <w:rPr>
          <w:rFonts w:hint="eastAsia"/>
        </w:rPr>
      </w:pPr>
      <w:r>
        <w:rPr>
          <w:rFonts w:hint="eastAsia"/>
        </w:rPr>
        <w:t>因此，就这一问题编写一本信息手册看来是必要的，这本册子主要是供社会工作者使用的，为的是向他们提供有用的信息，以帮助有关妇女摆脱一夫多妻制。其目标是产生一种能直接使用的、尽可能简单明了的</w:t>
      </w:r>
      <w:r>
        <w:rPr>
          <w:rFonts w:hint="eastAsia"/>
        </w:rPr>
        <w:t>工具。</w:t>
      </w:r>
    </w:p>
    <w:p w:rsidR="00000000" w:rsidRDefault="004C3779" w:rsidP="004C3779">
      <w:pPr>
        <w:pStyle w:val="1"/>
        <w:spacing w:after="240" w:line="360" w:lineRule="atLeast"/>
        <w:ind w:firstLine="31680"/>
        <w:rPr>
          <w:rFonts w:hint="eastAsia"/>
        </w:rPr>
      </w:pPr>
      <w:r>
        <w:rPr>
          <w:rFonts w:hint="eastAsia"/>
        </w:rPr>
        <w:t>为此成立了由所有相关部委组成的工作组，它于</w:t>
      </w:r>
      <w:r>
        <w:rPr>
          <w:rFonts w:hint="eastAsia"/>
        </w:rPr>
        <w:t>2001</w:t>
      </w:r>
      <w:r>
        <w:rPr>
          <w:rFonts w:hint="eastAsia"/>
        </w:rPr>
        <w:t>年</w:t>
      </w:r>
      <w:r>
        <w:rPr>
          <w:rFonts w:hint="eastAsia"/>
        </w:rPr>
        <w:t>6</w:t>
      </w:r>
      <w:r>
        <w:rPr>
          <w:rFonts w:hint="eastAsia"/>
        </w:rPr>
        <w:t>月</w:t>
      </w:r>
      <w:r>
        <w:rPr>
          <w:rFonts w:hint="eastAsia"/>
        </w:rPr>
        <w:t>19</w:t>
      </w:r>
      <w:r>
        <w:rPr>
          <w:rFonts w:hint="eastAsia"/>
        </w:rPr>
        <w:t>日投入工作。经过多次交流，所有参与者达成了共识，形成了《摆脱一夫多妻制》的文件。该文件将在实行一夫多妻制的移民中广泛散发（</w:t>
      </w:r>
      <w:r>
        <w:rPr>
          <w:rFonts w:hint="eastAsia"/>
        </w:rPr>
        <w:t>10 000</w:t>
      </w:r>
      <w:r>
        <w:rPr>
          <w:rFonts w:hint="eastAsia"/>
        </w:rPr>
        <w:t>份）。</w:t>
      </w:r>
    </w:p>
    <w:p w:rsidR="00000000" w:rsidRDefault="004C3779" w:rsidP="004C3779">
      <w:pPr>
        <w:pStyle w:val="1"/>
        <w:spacing w:after="240" w:line="360" w:lineRule="atLeast"/>
        <w:ind w:firstLine="31680"/>
        <w:rPr>
          <w:rFonts w:hint="eastAsia"/>
        </w:rPr>
      </w:pPr>
    </w:p>
    <w:p w:rsidR="00000000" w:rsidRDefault="004C3779">
      <w:pPr>
        <w:pStyle w:val="1"/>
        <w:spacing w:after="240" w:line="360" w:lineRule="atLeast"/>
        <w:ind w:firstLineChars="0" w:firstLine="0"/>
        <w:jc w:val="center"/>
      </w:pPr>
      <w:r>
        <w:br w:type="page"/>
      </w:r>
    </w:p>
    <w:p w:rsidR="00000000" w:rsidRDefault="004C3779">
      <w:pPr>
        <w:pStyle w:val="1"/>
        <w:spacing w:after="240" w:line="360" w:lineRule="atLeast"/>
        <w:ind w:firstLineChars="0" w:firstLine="0"/>
        <w:jc w:val="center"/>
        <w:rPr>
          <w:rFonts w:ascii="SimHei" w:eastAsia="SimHei" w:hint="eastAsia"/>
          <w:sz w:val="28"/>
        </w:rPr>
      </w:pPr>
      <w:r>
        <w:rPr>
          <w:rFonts w:ascii="SimHei" w:eastAsia="SimHei" w:hint="eastAsia"/>
          <w:sz w:val="28"/>
        </w:rPr>
        <w:t>第</w:t>
      </w:r>
      <w:r>
        <w:rPr>
          <w:rFonts w:ascii="SimHei" w:eastAsia="SimHei" w:hint="eastAsia"/>
          <w:sz w:val="28"/>
        </w:rPr>
        <w:t>4</w:t>
      </w:r>
      <w:r>
        <w:rPr>
          <w:rFonts w:ascii="SimHei" w:eastAsia="SimHei" w:hint="eastAsia"/>
          <w:sz w:val="28"/>
        </w:rPr>
        <w:t>条</w:t>
      </w:r>
    </w:p>
    <w:p w:rsidR="00000000" w:rsidRDefault="004C3779">
      <w:pPr>
        <w:pStyle w:val="1"/>
        <w:spacing w:after="240" w:line="360" w:lineRule="atLeast"/>
        <w:ind w:firstLineChars="0" w:firstLine="0"/>
        <w:jc w:val="center"/>
        <w:rPr>
          <w:rFonts w:ascii="KaiTi_GB2312" w:eastAsia="KaiTi_GB2312"/>
          <w:b/>
          <w:bCs/>
          <w:sz w:val="28"/>
        </w:rPr>
      </w:pPr>
      <w:r>
        <w:rPr>
          <w:rFonts w:ascii="KaiTi_GB2312" w:eastAsia="KaiTi_GB2312" w:hint="eastAsia"/>
          <w:b/>
          <w:bCs/>
          <w:sz w:val="28"/>
        </w:rPr>
        <w:t>旨在加速实现男女平等的暂行措施</w:t>
      </w:r>
    </w:p>
    <w:p w:rsidR="00000000" w:rsidRDefault="004C3779">
      <w:pPr>
        <w:pStyle w:val="1"/>
        <w:spacing w:after="240" w:line="360" w:lineRule="atLeast"/>
        <w:ind w:firstLineChars="0" w:firstLine="0"/>
        <w:jc w:val="center"/>
        <w:rPr>
          <w:rFonts w:ascii="SimHei" w:eastAsia="SimHei"/>
          <w:sz w:val="24"/>
        </w:rPr>
      </w:pPr>
    </w:p>
    <w:p w:rsidR="00000000" w:rsidRDefault="004C3779">
      <w:pPr>
        <w:pStyle w:val="1"/>
        <w:spacing w:after="240" w:line="360" w:lineRule="atLeast"/>
        <w:ind w:firstLineChars="0" w:firstLine="0"/>
        <w:rPr>
          <w:rFonts w:ascii="SimHei" w:eastAsia="SimHei" w:hint="eastAsia"/>
          <w:sz w:val="24"/>
        </w:rPr>
      </w:pPr>
      <w:r>
        <w:rPr>
          <w:rFonts w:ascii="SimHei" w:eastAsia="SimHei" w:hint="eastAsia"/>
          <w:sz w:val="24"/>
        </w:rPr>
        <w:t>一、对等原则：促进妇女参与决策的特别措施</w:t>
      </w:r>
    </w:p>
    <w:p w:rsidR="00000000" w:rsidRDefault="004C3779">
      <w:pPr>
        <w:pStyle w:val="1"/>
        <w:spacing w:after="240" w:line="360" w:lineRule="atLeast"/>
        <w:ind w:firstLineChars="0" w:firstLine="0"/>
        <w:rPr>
          <w:rFonts w:ascii="KaiTi_GB2312" w:eastAsia="KaiTi_GB2312" w:hint="eastAsia"/>
          <w:b/>
          <w:bCs/>
        </w:rPr>
      </w:pPr>
      <w:r>
        <w:rPr>
          <w:rFonts w:ascii="KaiTi_GB2312" w:eastAsia="KaiTi_GB2312" w:hint="eastAsia"/>
          <w:b/>
          <w:bCs/>
        </w:rPr>
        <w:t>1.</w:t>
      </w:r>
      <w:r>
        <w:rPr>
          <w:rFonts w:ascii="KaiTi_GB2312" w:eastAsia="KaiTi_GB2312"/>
          <w:b/>
          <w:bCs/>
        </w:rPr>
        <w:t xml:space="preserve"> </w:t>
      </w:r>
      <w:r>
        <w:rPr>
          <w:rFonts w:ascii="KaiTi_GB2312" w:eastAsia="KaiTi_GB2312" w:hint="eastAsia"/>
          <w:b/>
          <w:bCs/>
        </w:rPr>
        <w:t>政治生活中的对等原则</w:t>
      </w:r>
    </w:p>
    <w:p w:rsidR="00000000" w:rsidRDefault="004C3779" w:rsidP="004C3779">
      <w:pPr>
        <w:pStyle w:val="1"/>
        <w:spacing w:after="240" w:line="360" w:lineRule="atLeast"/>
        <w:ind w:firstLine="31680"/>
        <w:rPr>
          <w:rFonts w:hint="eastAsia"/>
        </w:rPr>
      </w:pPr>
      <w:r>
        <w:rPr>
          <w:rFonts w:hint="eastAsia"/>
        </w:rPr>
        <w:t>2000</w:t>
      </w:r>
      <w:r>
        <w:rPr>
          <w:rFonts w:hint="eastAsia"/>
        </w:rPr>
        <w:t>年</w:t>
      </w:r>
      <w:r>
        <w:rPr>
          <w:rFonts w:hint="eastAsia"/>
        </w:rPr>
        <w:t>6</w:t>
      </w:r>
      <w:r>
        <w:rPr>
          <w:rFonts w:hint="eastAsia"/>
        </w:rPr>
        <w:t>月</w:t>
      </w:r>
      <w:r>
        <w:rPr>
          <w:rFonts w:hint="eastAsia"/>
        </w:rPr>
        <w:t>6</w:t>
      </w:r>
      <w:r>
        <w:rPr>
          <w:rFonts w:hint="eastAsia"/>
        </w:rPr>
        <w:t>日颁布的旨在促进男女平等享有选民授权和担任选举职务的第</w:t>
      </w:r>
      <w:r>
        <w:rPr>
          <w:rFonts w:hint="eastAsia"/>
        </w:rPr>
        <w:t>2000-493</w:t>
      </w:r>
      <w:r>
        <w:rPr>
          <w:rFonts w:hint="eastAsia"/>
        </w:rPr>
        <w:t>号法律对</w:t>
      </w:r>
      <w:r>
        <w:rPr>
          <w:rFonts w:hint="eastAsia"/>
        </w:rPr>
        <w:t>1999</w:t>
      </w:r>
      <w:r>
        <w:rPr>
          <w:rFonts w:hint="eastAsia"/>
        </w:rPr>
        <w:t>年修订的宪法作出了补充。</w:t>
      </w:r>
    </w:p>
    <w:p w:rsidR="00000000" w:rsidRDefault="004C3779" w:rsidP="004C3779">
      <w:pPr>
        <w:pStyle w:val="1"/>
        <w:spacing w:after="240" w:line="360" w:lineRule="atLeast"/>
        <w:ind w:firstLine="31680"/>
        <w:rPr>
          <w:rFonts w:hint="eastAsia"/>
        </w:rPr>
      </w:pPr>
      <w:r>
        <w:rPr>
          <w:rFonts w:hint="eastAsia"/>
        </w:rPr>
        <w:t>政府选择了对等原则（男女候选人各占</w:t>
      </w:r>
      <w:r>
        <w:rPr>
          <w:rFonts w:hint="eastAsia"/>
        </w:rPr>
        <w:t>50%</w:t>
      </w:r>
      <w:r>
        <w:rPr>
          <w:rFonts w:hint="eastAsia"/>
        </w:rPr>
        <w:t>）。因此，该法律</w:t>
      </w:r>
      <w:r>
        <w:rPr>
          <w:rFonts w:hint="eastAsia"/>
        </w:rPr>
        <w:t>作出了如下规定：</w:t>
      </w:r>
    </w:p>
    <w:p w:rsidR="00000000" w:rsidRDefault="004C3779" w:rsidP="004C3779">
      <w:pPr>
        <w:pStyle w:val="1"/>
        <w:numPr>
          <w:ilvl w:val="0"/>
          <w:numId w:val="563"/>
        </w:numPr>
        <w:tabs>
          <w:tab w:val="clear" w:pos="1237"/>
          <w:tab w:val="num" w:pos="840"/>
        </w:tabs>
        <w:spacing w:after="240" w:line="360" w:lineRule="atLeast"/>
        <w:ind w:leftChars="200" w:left="31680" w:hangingChars="200" w:firstLine="31680"/>
        <w:rPr>
          <w:rFonts w:hint="eastAsia"/>
        </w:rPr>
      </w:pPr>
      <w:r>
        <w:rPr>
          <w:rFonts w:hint="eastAsia"/>
        </w:rPr>
        <w:t>对于两轮的名单投票（人口在</w:t>
      </w:r>
      <w:r>
        <w:rPr>
          <w:rFonts w:hint="eastAsia"/>
        </w:rPr>
        <w:t>3 500</w:t>
      </w:r>
      <w:r>
        <w:rPr>
          <w:rFonts w:hint="eastAsia"/>
        </w:rPr>
        <w:t>人以上的市镇选举和大区选举），男女候选人的差额不得大于</w:t>
      </w:r>
      <w:r>
        <w:rPr>
          <w:rFonts w:hint="eastAsia"/>
        </w:rPr>
        <w:t>1</w:t>
      </w:r>
      <w:r>
        <w:rPr>
          <w:rFonts w:hint="eastAsia"/>
        </w:rPr>
        <w:t>。在每一个由</w:t>
      </w:r>
      <w:r>
        <w:rPr>
          <w:rFonts w:hint="eastAsia"/>
        </w:rPr>
        <w:t>6</w:t>
      </w:r>
      <w:r>
        <w:rPr>
          <w:rFonts w:hint="eastAsia"/>
        </w:rPr>
        <w:t>名候选人组成的整组内男女候选人的人数应该相等，按名单提交的先后顺序排列。</w:t>
      </w:r>
    </w:p>
    <w:p w:rsidR="00000000" w:rsidRDefault="004C3779" w:rsidP="004C3779">
      <w:pPr>
        <w:pStyle w:val="1"/>
        <w:numPr>
          <w:ilvl w:val="0"/>
          <w:numId w:val="563"/>
        </w:numPr>
        <w:tabs>
          <w:tab w:val="clear" w:pos="1237"/>
          <w:tab w:val="num" w:pos="840"/>
        </w:tabs>
        <w:spacing w:after="240" w:line="360" w:lineRule="atLeast"/>
        <w:ind w:leftChars="200" w:left="31680" w:hangingChars="200" w:firstLine="31680"/>
        <w:rPr>
          <w:rFonts w:hint="eastAsia"/>
        </w:rPr>
      </w:pPr>
      <w:r>
        <w:rPr>
          <w:rFonts w:hint="eastAsia"/>
        </w:rPr>
        <w:t>对于一轮的名单投票（欧洲议会选举和部分参议员选举），每个名单上男女候选人的差额不得大于</w:t>
      </w:r>
      <w:r>
        <w:rPr>
          <w:rFonts w:hint="eastAsia"/>
        </w:rPr>
        <w:t>1</w:t>
      </w:r>
      <w:r>
        <w:rPr>
          <w:rFonts w:hint="eastAsia"/>
        </w:rPr>
        <w:t>。每个名单中的男女候选人应交替排列。</w:t>
      </w:r>
    </w:p>
    <w:p w:rsidR="00000000" w:rsidRDefault="004C3779">
      <w:pPr>
        <w:pStyle w:val="1"/>
        <w:spacing w:after="240" w:line="360" w:lineRule="atLeast"/>
        <w:ind w:firstLineChars="0"/>
        <w:rPr>
          <w:rFonts w:hint="eastAsia"/>
        </w:rPr>
      </w:pPr>
      <w:r>
        <w:rPr>
          <w:rFonts w:hint="eastAsia"/>
        </w:rPr>
        <w:t>此外，对于立法选举，为了使各政党和政治团体处于法国政治生活更新措施的中心，法律规定，对不遵守候选人对等原则的和提名的男女候选人不是各为</w:t>
      </w:r>
      <w:r>
        <w:rPr>
          <w:rFonts w:hint="eastAsia"/>
        </w:rPr>
        <w:t>50%</w:t>
      </w:r>
      <w:r>
        <w:rPr>
          <w:rFonts w:hint="eastAsia"/>
        </w:rPr>
        <w:t>（允许相差</w:t>
      </w:r>
      <w:r>
        <w:rPr>
          <w:rFonts w:hint="eastAsia"/>
        </w:rPr>
        <w:t>2%</w:t>
      </w:r>
      <w:r>
        <w:rPr>
          <w:rFonts w:hint="eastAsia"/>
        </w:rPr>
        <w:t>）的将予以经济处罚。</w:t>
      </w:r>
    </w:p>
    <w:p w:rsidR="00000000" w:rsidRDefault="004C3779">
      <w:pPr>
        <w:pStyle w:val="1"/>
        <w:spacing w:after="240" w:line="360" w:lineRule="atLeast"/>
        <w:ind w:firstLineChars="0"/>
        <w:rPr>
          <w:rFonts w:hint="eastAsia"/>
        </w:rPr>
      </w:pPr>
      <w:r>
        <w:rPr>
          <w:rFonts w:hint="eastAsia"/>
        </w:rPr>
        <w:t>该法律提出了</w:t>
      </w:r>
      <w:r>
        <w:rPr>
          <w:rFonts w:hint="eastAsia"/>
        </w:rPr>
        <w:t>围绕强制性措施与经济规定之间的平衡确定的一些简单机制，没有触及目前的选举结构。</w:t>
      </w:r>
    </w:p>
    <w:p w:rsidR="00000000" w:rsidRDefault="004C3779">
      <w:pPr>
        <w:pStyle w:val="1"/>
        <w:spacing w:after="240" w:line="360" w:lineRule="atLeast"/>
        <w:ind w:firstLineChars="0"/>
        <w:rPr>
          <w:rFonts w:hint="eastAsia"/>
        </w:rPr>
      </w:pPr>
      <w:r>
        <w:rPr>
          <w:rFonts w:hint="eastAsia"/>
        </w:rPr>
        <w:t>这些新的规定在</w:t>
      </w:r>
      <w:r>
        <w:rPr>
          <w:rFonts w:hint="eastAsia"/>
        </w:rPr>
        <w:t>2001</w:t>
      </w:r>
      <w:r>
        <w:rPr>
          <w:rFonts w:hint="eastAsia"/>
        </w:rPr>
        <w:t>年市镇选举中第一次执行。市议会中女议员的比例差不多翻了一翻。在人口为</w:t>
      </w:r>
      <w:r>
        <w:rPr>
          <w:rFonts w:hint="eastAsia"/>
        </w:rPr>
        <w:t>3 500</w:t>
      </w:r>
      <w:r>
        <w:rPr>
          <w:rFonts w:hint="eastAsia"/>
        </w:rPr>
        <w:t>人以上的市镇中女议员实际上占了议员总数的</w:t>
      </w:r>
      <w:r>
        <w:rPr>
          <w:rFonts w:hint="eastAsia"/>
        </w:rPr>
        <w:t>47.5%</w:t>
      </w:r>
      <w:r>
        <w:rPr>
          <w:rFonts w:hint="eastAsia"/>
        </w:rPr>
        <w:t>，而以前仅占</w:t>
      </w:r>
      <w:r>
        <w:rPr>
          <w:rFonts w:hint="eastAsia"/>
        </w:rPr>
        <w:t>25%</w:t>
      </w:r>
      <w:r>
        <w:rPr>
          <w:rFonts w:hint="eastAsia"/>
        </w:rPr>
        <w:t>。</w:t>
      </w:r>
    </w:p>
    <w:p w:rsidR="00000000" w:rsidRDefault="004C3779">
      <w:pPr>
        <w:pStyle w:val="1"/>
        <w:spacing w:after="240" w:line="360" w:lineRule="atLeast"/>
        <w:ind w:firstLineChars="0"/>
        <w:rPr>
          <w:rFonts w:hint="eastAsia"/>
        </w:rPr>
      </w:pPr>
      <w:r>
        <w:rPr>
          <w:rFonts w:hint="eastAsia"/>
        </w:rPr>
        <w:t>相反，在这些市镇中，当选为市长的妇女人数仍然微乎其微：总共有</w:t>
      </w:r>
      <w:r>
        <w:rPr>
          <w:rFonts w:hint="eastAsia"/>
        </w:rPr>
        <w:t>171</w:t>
      </w:r>
      <w:r>
        <w:rPr>
          <w:rFonts w:hint="eastAsia"/>
        </w:rPr>
        <w:t>名，在人口为</w:t>
      </w:r>
      <w:r>
        <w:rPr>
          <w:rFonts w:hint="eastAsia"/>
        </w:rPr>
        <w:t>3 500</w:t>
      </w:r>
      <w:r>
        <w:rPr>
          <w:rFonts w:hint="eastAsia"/>
        </w:rPr>
        <w:t>人以上的市镇的市长中占</w:t>
      </w:r>
      <w:r>
        <w:rPr>
          <w:rFonts w:hint="eastAsia"/>
        </w:rPr>
        <w:t>6.6%</w:t>
      </w:r>
      <w:r>
        <w:rPr>
          <w:rFonts w:hint="eastAsia"/>
        </w:rPr>
        <w:t>，而</w:t>
      </w:r>
      <w:r>
        <w:rPr>
          <w:rFonts w:hint="eastAsia"/>
        </w:rPr>
        <w:t>1995</w:t>
      </w:r>
      <w:r>
        <w:rPr>
          <w:rFonts w:hint="eastAsia"/>
        </w:rPr>
        <w:t>年为</w:t>
      </w:r>
      <w:r>
        <w:rPr>
          <w:rFonts w:hint="eastAsia"/>
        </w:rPr>
        <w:t>4.95%</w:t>
      </w:r>
      <w:r>
        <w:rPr>
          <w:rFonts w:hint="eastAsia"/>
        </w:rPr>
        <w:t>，增加了</w:t>
      </w:r>
      <w:r>
        <w:rPr>
          <w:rFonts w:hint="eastAsia"/>
        </w:rPr>
        <w:t>1.65%</w:t>
      </w:r>
      <w:r>
        <w:rPr>
          <w:rFonts w:hint="eastAsia"/>
        </w:rPr>
        <w:t>。值得指出的是，与先前的投票不同，这次是市镇越重要，女市长的比例就越高。</w:t>
      </w:r>
    </w:p>
    <w:p w:rsidR="00000000" w:rsidRDefault="004C3779">
      <w:pPr>
        <w:pStyle w:val="1"/>
        <w:spacing w:after="240" w:line="360" w:lineRule="atLeast"/>
        <w:ind w:firstLineChars="0" w:firstLine="0"/>
        <w:rPr>
          <w:rFonts w:ascii="KaiTi_GB2312" w:eastAsia="KaiTi_GB2312"/>
          <w:b/>
          <w:bCs/>
        </w:rPr>
      </w:pPr>
    </w:p>
    <w:p w:rsidR="00000000" w:rsidRDefault="004C3779">
      <w:pPr>
        <w:pStyle w:val="1"/>
        <w:spacing w:after="240" w:line="360" w:lineRule="atLeast"/>
        <w:ind w:firstLineChars="0" w:firstLine="0"/>
        <w:rPr>
          <w:rFonts w:ascii="KaiTi_GB2312" w:eastAsia="KaiTi_GB2312" w:hint="eastAsia"/>
          <w:b/>
          <w:bCs/>
        </w:rPr>
      </w:pPr>
      <w:r>
        <w:rPr>
          <w:rFonts w:ascii="KaiTi_GB2312" w:eastAsia="KaiTi_GB2312" w:hint="eastAsia"/>
          <w:b/>
          <w:bCs/>
        </w:rPr>
        <w:t>2.</w:t>
      </w:r>
      <w:r>
        <w:rPr>
          <w:rFonts w:ascii="KaiTi_GB2312" w:eastAsia="KaiTi_GB2312"/>
          <w:b/>
          <w:bCs/>
        </w:rPr>
        <w:t xml:space="preserve"> </w:t>
      </w:r>
      <w:r>
        <w:rPr>
          <w:rFonts w:ascii="KaiTi_GB2312" w:eastAsia="KaiTi_GB2312" w:hint="eastAsia"/>
          <w:b/>
          <w:bCs/>
        </w:rPr>
        <w:t>经济和社会机构中</w:t>
      </w:r>
      <w:r>
        <w:rPr>
          <w:rFonts w:ascii="KaiTi_GB2312" w:eastAsia="KaiTi_GB2312" w:hint="eastAsia"/>
          <w:b/>
          <w:bCs/>
        </w:rPr>
        <w:t>以及社会对话中的对等原则</w:t>
      </w:r>
    </w:p>
    <w:p w:rsidR="00000000" w:rsidRDefault="004C3779" w:rsidP="004C3779">
      <w:pPr>
        <w:pStyle w:val="1"/>
        <w:numPr>
          <w:ilvl w:val="2"/>
          <w:numId w:val="565"/>
        </w:numPr>
        <w:tabs>
          <w:tab w:val="clear" w:pos="1620"/>
          <w:tab w:val="num" w:pos="840"/>
        </w:tabs>
        <w:spacing w:after="240" w:line="360" w:lineRule="atLeast"/>
        <w:ind w:leftChars="200" w:left="31680" w:hangingChars="200" w:firstLine="31680"/>
        <w:rPr>
          <w:rFonts w:ascii="SimSun" w:hAnsi="SimSun" w:hint="eastAsia"/>
        </w:rPr>
      </w:pPr>
      <w:r>
        <w:rPr>
          <w:rFonts w:ascii="SimSun" w:hAnsi="SimSun" w:hint="eastAsia"/>
        </w:rPr>
        <w:t>2000</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8</w:t>
      </w:r>
      <w:r>
        <w:rPr>
          <w:rFonts w:ascii="SimSun" w:hAnsi="SimSun" w:hint="eastAsia"/>
        </w:rPr>
        <w:t>日，总理要求经济和社会委员会就妇女在经济和社会机构及社会对话方面的地位进行思考。</w:t>
      </w:r>
    </w:p>
    <w:p w:rsidR="00000000" w:rsidRDefault="004C3779">
      <w:pPr>
        <w:pStyle w:val="1"/>
        <w:spacing w:after="240" w:line="360" w:lineRule="atLeast"/>
        <w:ind w:firstLineChars="0"/>
        <w:rPr>
          <w:rFonts w:ascii="SimSun" w:hAnsi="SimSun" w:hint="eastAsia"/>
        </w:rPr>
      </w:pPr>
      <w:r>
        <w:rPr>
          <w:rFonts w:ascii="SimSun" w:hAnsi="SimSun" w:hint="eastAsia"/>
        </w:rPr>
        <w:t>对企业女领导人进行的调查着重指出了妇女在进入负责岗位方面遇到的困难，如职业分离，薪金歧视，时间协调等。</w:t>
      </w:r>
    </w:p>
    <w:p w:rsidR="00000000" w:rsidRDefault="004C3779">
      <w:pPr>
        <w:pStyle w:val="1"/>
        <w:spacing w:after="240" w:line="360" w:lineRule="atLeast"/>
        <w:ind w:firstLineChars="0"/>
        <w:rPr>
          <w:rFonts w:ascii="SimSun" w:hAnsi="SimSun" w:hint="eastAsia"/>
        </w:rPr>
      </w:pPr>
      <w:r>
        <w:rPr>
          <w:rFonts w:ascii="SimSun" w:hAnsi="SimSun" w:hint="eastAsia"/>
        </w:rPr>
        <w:t>起草的报告倡导采取有利于妇女的特别措施，消除薪酬方面存在的不平等现象。它为加强幼童接待措施的政策进行了辩护，最后要求男女之间更平等地分担家庭责任。</w:t>
      </w:r>
      <w:r>
        <w:rPr>
          <w:rFonts w:ascii="SimSun" w:hAnsi="SimSun" w:hint="eastAsia"/>
        </w:rPr>
        <w:t>2000</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20</w:t>
      </w:r>
      <w:r>
        <w:rPr>
          <w:rFonts w:ascii="SimSun" w:hAnsi="SimSun" w:hint="eastAsia"/>
        </w:rPr>
        <w:t>日，经济和社会委员会采取了这方面的一种意见。</w:t>
      </w:r>
    </w:p>
    <w:p w:rsidR="00000000" w:rsidRDefault="004C3779" w:rsidP="004C3779">
      <w:pPr>
        <w:pStyle w:val="1"/>
        <w:numPr>
          <w:ilvl w:val="2"/>
          <w:numId w:val="565"/>
        </w:numPr>
        <w:tabs>
          <w:tab w:val="clear" w:pos="1620"/>
          <w:tab w:val="num" w:pos="840"/>
        </w:tabs>
        <w:spacing w:after="240" w:line="360" w:lineRule="atLeast"/>
        <w:ind w:leftChars="200" w:left="31680" w:hangingChars="200" w:firstLine="31680"/>
        <w:rPr>
          <w:rFonts w:ascii="SimSun" w:hAnsi="SimSun" w:hint="eastAsia"/>
        </w:rPr>
      </w:pPr>
      <w:r>
        <w:rPr>
          <w:rFonts w:ascii="SimSun" w:hAnsi="SimSun" w:hint="eastAsia"/>
        </w:rPr>
        <w:t>职业平等最高委员会（</w:t>
      </w:r>
      <w:r>
        <w:rPr>
          <w:rFonts w:ascii="SimSun" w:hAnsi="SimSun" w:hint="eastAsia"/>
        </w:rPr>
        <w:t>CSEP</w:t>
      </w:r>
      <w:r>
        <w:rPr>
          <w:rFonts w:ascii="SimSun" w:hAnsi="SimSun" w:hint="eastAsia"/>
        </w:rPr>
        <w:t>）于</w:t>
      </w:r>
      <w:r>
        <w:rPr>
          <w:rFonts w:ascii="SimSun" w:hAnsi="SimSun" w:hint="eastAsia"/>
        </w:rPr>
        <w:t>2000</w:t>
      </w:r>
      <w:r>
        <w:rPr>
          <w:rFonts w:ascii="SimSun" w:hAnsi="SimSun" w:hint="eastAsia"/>
        </w:rPr>
        <w:t>年成立了一个有所有社会合作伙伴参</w:t>
      </w:r>
      <w:r>
        <w:rPr>
          <w:rFonts w:ascii="SimSun" w:hAnsi="SimSun" w:hint="eastAsia"/>
        </w:rPr>
        <w:t>加的关于工会组织和职业组织中妇女地位问题的工作小组。</w:t>
      </w:r>
    </w:p>
    <w:p w:rsidR="00000000" w:rsidRDefault="004C3779">
      <w:pPr>
        <w:pStyle w:val="1"/>
        <w:spacing w:after="240" w:line="360" w:lineRule="atLeast"/>
        <w:ind w:firstLineChars="0"/>
        <w:rPr>
          <w:rFonts w:ascii="SimSun" w:hAnsi="SimSun" w:hint="eastAsia"/>
        </w:rPr>
      </w:pPr>
      <w:r>
        <w:rPr>
          <w:rFonts w:ascii="SimSun" w:hAnsi="SimSun" w:hint="eastAsia"/>
        </w:rPr>
        <w:t>工作小组认真审议了妇女担任由选举产生的职工代表职务、进入工会各决策机构中的负责岗位、出任劳资调解委员以及参加双方代表人数相等的社会保障机构中的管理委员会的问题。</w:t>
      </w:r>
    </w:p>
    <w:p w:rsidR="00000000" w:rsidRDefault="004C3779">
      <w:pPr>
        <w:pStyle w:val="1"/>
        <w:spacing w:after="240" w:line="360" w:lineRule="atLeast"/>
        <w:ind w:firstLineChars="0"/>
        <w:rPr>
          <w:rFonts w:ascii="SimSun" w:hAnsi="SimSun" w:hint="eastAsia"/>
        </w:rPr>
      </w:pPr>
      <w:r>
        <w:rPr>
          <w:rFonts w:ascii="SimSun" w:hAnsi="SimSun" w:hint="eastAsia"/>
        </w:rPr>
        <w:t>2000</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20</w:t>
      </w:r>
      <w:r>
        <w:rPr>
          <w:rFonts w:ascii="SimSun" w:hAnsi="SimSun" w:hint="eastAsia"/>
        </w:rPr>
        <w:t>日就这一问题提出了建议。职业平等最高委员会的某些建议在</w:t>
      </w:r>
      <w:r>
        <w:rPr>
          <w:rFonts w:ascii="SimSun" w:hAnsi="SimSun" w:hint="eastAsia"/>
        </w:rPr>
        <w:t>2001</w:t>
      </w:r>
      <w:r>
        <w:rPr>
          <w:rFonts w:ascii="SimSun" w:hAnsi="SimSun" w:hint="eastAsia"/>
        </w:rPr>
        <w:t>年</w:t>
      </w:r>
      <w:r>
        <w:rPr>
          <w:rFonts w:ascii="SimSun" w:hAnsi="SimSun" w:hint="eastAsia"/>
        </w:rPr>
        <w:t>5</w:t>
      </w:r>
      <w:r>
        <w:rPr>
          <w:rFonts w:ascii="SimSun" w:hAnsi="SimSun" w:hint="eastAsia"/>
        </w:rPr>
        <w:t>月</w:t>
      </w:r>
      <w:r>
        <w:rPr>
          <w:rFonts w:ascii="SimSun" w:hAnsi="SimSun" w:hint="eastAsia"/>
        </w:rPr>
        <w:t>9</w:t>
      </w:r>
      <w:r>
        <w:rPr>
          <w:rFonts w:ascii="SimSun" w:hAnsi="SimSun" w:hint="eastAsia"/>
        </w:rPr>
        <w:t>日颁布的关于男女职业平等的法律条款中找到了回音。该法律规定，在劳资调解委员会更新时工会组织应该制定一个有利于增加当选妇女比例的候选人名单。同样，对于职业选举来说，工会组织应在起草选举前的协议议定书时审查那些</w:t>
      </w:r>
      <w:r>
        <w:rPr>
          <w:rFonts w:ascii="SimSun" w:hAnsi="SimSun" w:hint="eastAsia"/>
        </w:rPr>
        <w:t>能使候选人名单上男女得到均衡代表的途径和方法。最后，在雇用</w:t>
      </w:r>
      <w:r>
        <w:rPr>
          <w:rFonts w:ascii="SimSun" w:hAnsi="SimSun" w:hint="eastAsia"/>
        </w:rPr>
        <w:t>200</w:t>
      </w:r>
      <w:r>
        <w:rPr>
          <w:rFonts w:ascii="SimSun" w:hAnsi="SimSun" w:hint="eastAsia"/>
        </w:rPr>
        <w:t>名以上职工的企业中，企业委员会应成立一个职业平等委员会。</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3.</w:t>
      </w:r>
      <w:r>
        <w:rPr>
          <w:rFonts w:ascii="KaiTi_GB2312" w:eastAsia="KaiTi_GB2312" w:hAnsi="SimSun"/>
          <w:b/>
          <w:bCs/>
        </w:rPr>
        <w:t xml:space="preserve">  </w:t>
      </w:r>
      <w:r>
        <w:rPr>
          <w:rFonts w:ascii="KaiTi_GB2312" w:eastAsia="KaiTi_GB2312" w:hAnsi="SimSun" w:hint="eastAsia"/>
          <w:b/>
          <w:bCs/>
        </w:rPr>
        <w:t>公职部门中的对等原则</w:t>
      </w:r>
    </w:p>
    <w:p w:rsidR="00000000" w:rsidRDefault="004C3779">
      <w:pPr>
        <w:pStyle w:val="1"/>
        <w:spacing w:after="240" w:line="360" w:lineRule="atLeast"/>
        <w:ind w:firstLineChars="0"/>
        <w:rPr>
          <w:rFonts w:ascii="SimSun" w:hAnsi="SimSun" w:hint="eastAsia"/>
        </w:rPr>
      </w:pPr>
      <w:r>
        <w:rPr>
          <w:rFonts w:ascii="SimSun" w:hAnsi="SimSun" w:hint="eastAsia"/>
        </w:rPr>
        <w:t>1999</w:t>
      </w:r>
      <w:r>
        <w:rPr>
          <w:rFonts w:ascii="SimSun" w:hAnsi="SimSun" w:hint="eastAsia"/>
        </w:rPr>
        <w:t>年</w:t>
      </w:r>
      <w:r>
        <w:rPr>
          <w:rFonts w:ascii="SimSun" w:hAnsi="SimSun" w:hint="eastAsia"/>
        </w:rPr>
        <w:t>2</w:t>
      </w:r>
      <w:r>
        <w:rPr>
          <w:rFonts w:ascii="SimSun" w:hAnsi="SimSun" w:hint="eastAsia"/>
        </w:rPr>
        <w:t>月</w:t>
      </w:r>
      <w:r>
        <w:rPr>
          <w:rFonts w:ascii="SimSun" w:hAnsi="SimSun" w:hint="eastAsia"/>
        </w:rPr>
        <w:t>16</w:t>
      </w:r>
      <w:r>
        <w:rPr>
          <w:rFonts w:ascii="SimSun" w:hAnsi="SimSun" w:hint="eastAsia"/>
        </w:rPr>
        <w:t>日向公职和国家改革部长提交了一份关于“公职部门高级干部配备：逐步实现男女平等”的报告。报告中提出的有些建议已在</w:t>
      </w:r>
      <w:r>
        <w:rPr>
          <w:rFonts w:ascii="SimSun" w:hAnsi="SimSun" w:hint="eastAsia"/>
        </w:rPr>
        <w:t>2000-2001</w:t>
      </w:r>
      <w:r>
        <w:rPr>
          <w:rFonts w:ascii="SimSun" w:hAnsi="SimSun" w:hint="eastAsia"/>
        </w:rPr>
        <w:t>年付诸实施。</w:t>
      </w:r>
    </w:p>
    <w:p w:rsidR="00000000" w:rsidRDefault="004C3779">
      <w:pPr>
        <w:pStyle w:val="1"/>
        <w:spacing w:after="240" w:line="360" w:lineRule="atLeast"/>
        <w:ind w:firstLineChars="0"/>
        <w:rPr>
          <w:rFonts w:ascii="SimSun" w:hAnsi="SimSun" w:hint="eastAsia"/>
        </w:rPr>
      </w:pPr>
      <w:r>
        <w:rPr>
          <w:rFonts w:ascii="SimSun" w:hAnsi="SimSun" w:hint="eastAsia"/>
        </w:rPr>
        <w:t>正因为如此，</w:t>
      </w:r>
      <w:r>
        <w:rPr>
          <w:rFonts w:ascii="SimSun" w:hAnsi="SimSun" w:hint="eastAsia"/>
        </w:rPr>
        <w:t>2001</w:t>
      </w:r>
      <w:r>
        <w:rPr>
          <w:rFonts w:ascii="SimSun" w:hAnsi="SimSun" w:hint="eastAsia"/>
        </w:rPr>
        <w:t>年</w:t>
      </w:r>
      <w:r>
        <w:rPr>
          <w:rFonts w:ascii="SimSun" w:hAnsi="SimSun" w:hint="eastAsia"/>
        </w:rPr>
        <w:t>5</w:t>
      </w:r>
      <w:r>
        <w:rPr>
          <w:rFonts w:ascii="SimSun" w:hAnsi="SimSun" w:hint="eastAsia"/>
        </w:rPr>
        <w:t>月</w:t>
      </w:r>
      <w:r>
        <w:rPr>
          <w:rFonts w:ascii="SimSun" w:hAnsi="SimSun" w:hint="eastAsia"/>
        </w:rPr>
        <w:t>9</w:t>
      </w:r>
      <w:r>
        <w:rPr>
          <w:rFonts w:ascii="SimSun" w:hAnsi="SimSun" w:hint="eastAsia"/>
        </w:rPr>
        <w:t>日颁布的关于男女职业平等的法律规定，就代表行政部门的成员而言，在职业竞争和考试委员会以及咨询机构——双方代表人数相等的行政委员会，双方代表人数相等的技术委员会，卫生和安全委</w:t>
      </w:r>
      <w:r>
        <w:rPr>
          <w:rFonts w:ascii="SimSun" w:hAnsi="SimSun" w:hint="eastAsia"/>
        </w:rPr>
        <w:t>员会等——内担任公职的男女应有均衡的比例。</w:t>
      </w:r>
    </w:p>
    <w:p w:rsidR="00000000" w:rsidRDefault="004C3779">
      <w:pPr>
        <w:pStyle w:val="1"/>
        <w:spacing w:after="240" w:line="360" w:lineRule="atLeast"/>
        <w:ind w:firstLineChars="0"/>
        <w:rPr>
          <w:rFonts w:ascii="SimSun" w:hAnsi="SimSun" w:hint="eastAsia"/>
        </w:rPr>
      </w:pPr>
      <w:r>
        <w:rPr>
          <w:rFonts w:ascii="SimSun" w:hAnsi="SimSun" w:hint="eastAsia"/>
        </w:rPr>
        <w:t>此外，在执行总理于</w:t>
      </w:r>
      <w:r>
        <w:rPr>
          <w:rFonts w:ascii="SimSun" w:hAnsi="SimSun" w:hint="eastAsia"/>
        </w:rPr>
        <w:t>2000</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6</w:t>
      </w:r>
      <w:r>
        <w:rPr>
          <w:rFonts w:ascii="SimSun" w:hAnsi="SimSun" w:hint="eastAsia"/>
        </w:rPr>
        <w:t>日发布的通知中，好几个部制定了改善妇女就业和担任高级干部职务的计划，并提交给了他们的双方代表人数相等的技术委员会。</w:t>
      </w:r>
    </w:p>
    <w:p w:rsidR="00000000" w:rsidRDefault="004C3779">
      <w:pPr>
        <w:pStyle w:val="1"/>
        <w:spacing w:after="240" w:line="360" w:lineRule="atLeast"/>
        <w:ind w:firstLineChars="0"/>
        <w:rPr>
          <w:rFonts w:ascii="SimSun" w:hAnsi="SimSun" w:hint="eastAsia"/>
        </w:rPr>
      </w:pPr>
      <w:r>
        <w:rPr>
          <w:rFonts w:ascii="SimSun" w:hAnsi="SimSun" w:hint="eastAsia"/>
        </w:rPr>
        <w:t>每个部委在执行公职和国家改革部</w:t>
      </w:r>
      <w:r>
        <w:rPr>
          <w:rFonts w:ascii="SimSun" w:hAnsi="SimSun" w:hint="eastAsia"/>
        </w:rPr>
        <w:t>2000</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5</w:t>
      </w:r>
      <w:r>
        <w:rPr>
          <w:rFonts w:ascii="SimSun" w:hAnsi="SimSun" w:hint="eastAsia"/>
        </w:rPr>
        <w:t>日的通知时指定了一名负责处理与妇女地位有关的问题的协调员。</w:t>
      </w:r>
    </w:p>
    <w:p w:rsidR="00000000" w:rsidRDefault="004C3779">
      <w:pPr>
        <w:pStyle w:val="1"/>
        <w:spacing w:after="240" w:line="360" w:lineRule="atLeast"/>
        <w:ind w:firstLineChars="0"/>
        <w:rPr>
          <w:rFonts w:ascii="SimSun" w:hAnsi="SimSun" w:hint="eastAsia"/>
        </w:rPr>
      </w:pPr>
      <w:r>
        <w:rPr>
          <w:rFonts w:ascii="SimSun" w:hAnsi="SimSun" w:hint="eastAsia"/>
        </w:rPr>
        <w:t>最后，</w:t>
      </w:r>
      <w:r>
        <w:rPr>
          <w:rFonts w:ascii="SimSun" w:hAnsi="SimSun" w:hint="eastAsia"/>
        </w:rPr>
        <w:t>2000</w:t>
      </w:r>
      <w:r>
        <w:rPr>
          <w:rFonts w:ascii="SimSun" w:hAnsi="SimSun" w:hint="eastAsia"/>
        </w:rPr>
        <w:t>年</w:t>
      </w:r>
      <w:r>
        <w:rPr>
          <w:rFonts w:ascii="SimSun" w:hAnsi="SimSun" w:hint="eastAsia"/>
        </w:rPr>
        <w:t>11</w:t>
      </w:r>
      <w:r>
        <w:rPr>
          <w:rFonts w:ascii="SimSun" w:hAnsi="SimSun" w:hint="eastAsia"/>
        </w:rPr>
        <w:t>月</w:t>
      </w:r>
      <w:r>
        <w:rPr>
          <w:rFonts w:ascii="SimSun" w:hAnsi="SimSun" w:hint="eastAsia"/>
        </w:rPr>
        <w:t>10</w:t>
      </w:r>
      <w:r>
        <w:rPr>
          <w:rFonts w:ascii="SimSun" w:hAnsi="SimSun" w:hint="eastAsia"/>
        </w:rPr>
        <w:t>日成立了男女平等担任公职部门高级职务指导委员会。</w:t>
      </w:r>
    </w:p>
    <w:p w:rsidR="00000000" w:rsidRDefault="004C3779">
      <w:pPr>
        <w:pStyle w:val="1"/>
        <w:spacing w:after="240" w:line="360" w:lineRule="atLeast"/>
        <w:ind w:firstLineChars="0"/>
        <w:rPr>
          <w:rFonts w:ascii="SimSun" w:hAnsi="SimSun" w:hint="eastAsia"/>
        </w:rPr>
      </w:pPr>
      <w:r>
        <w:rPr>
          <w:rFonts w:ascii="SimSun" w:hAnsi="SimSun" w:hint="eastAsia"/>
        </w:rPr>
        <w:t>该委员会负责收集有关妇女担任公职或职业发展中的培训、招聘和提升的现有资料。它还负责研究在妇女担任高级职务中出现不利于妇女的歧视现象的原</w:t>
      </w:r>
      <w:r>
        <w:rPr>
          <w:rFonts w:ascii="SimSun" w:hAnsi="SimSun" w:hint="eastAsia"/>
        </w:rPr>
        <w:t>因，就如何补救被证实的不平等现象提出建议，评价所采取的措施产生的效果，确保对建议实施情况和在这方面所进行的实验进行跟踪，以及散发他们的结果。该委员会由</w:t>
      </w:r>
      <w:r>
        <w:rPr>
          <w:rFonts w:ascii="SimSun" w:hAnsi="SimSun" w:hint="eastAsia"/>
        </w:rPr>
        <w:t>19</w:t>
      </w:r>
      <w:r>
        <w:rPr>
          <w:rFonts w:ascii="SimSun" w:hAnsi="SimSun" w:hint="eastAsia"/>
        </w:rPr>
        <w:t>人组成，由公职和国家改革部部长任命，任职期限为</w:t>
      </w:r>
      <w:r>
        <w:rPr>
          <w:rFonts w:ascii="SimSun" w:hAnsi="SimSun" w:hint="eastAsia"/>
        </w:rPr>
        <w:t>5</w:t>
      </w:r>
      <w:r>
        <w:rPr>
          <w:rFonts w:ascii="SimSun" w:hAnsi="SimSun" w:hint="eastAsia"/>
        </w:rPr>
        <w:t>年。</w:t>
      </w:r>
    </w:p>
    <w:p w:rsidR="00000000" w:rsidRDefault="004C3779">
      <w:pPr>
        <w:pStyle w:val="1"/>
        <w:spacing w:after="240" w:line="360" w:lineRule="atLeast"/>
        <w:ind w:firstLineChars="0"/>
        <w:rPr>
          <w:rFonts w:ascii="SimSun" w:hAnsi="SimSun" w:hint="eastAsia"/>
        </w:rPr>
      </w:pPr>
      <w:r>
        <w:rPr>
          <w:rFonts w:ascii="SimSun" w:hAnsi="SimSun" w:hint="eastAsia"/>
        </w:rPr>
        <w:t>在</w:t>
      </w:r>
      <w:r>
        <w:rPr>
          <w:rFonts w:ascii="SimSun" w:hAnsi="SimSun" w:hint="eastAsia"/>
        </w:rPr>
        <w:t>2001</w:t>
      </w:r>
      <w:r>
        <w:rPr>
          <w:rFonts w:ascii="SimSun" w:hAnsi="SimSun" w:hint="eastAsia"/>
        </w:rPr>
        <w:t>年</w:t>
      </w:r>
      <w:r>
        <w:rPr>
          <w:rFonts w:ascii="SimSun" w:hAnsi="SimSun" w:hint="eastAsia"/>
        </w:rPr>
        <w:t>6</w:t>
      </w:r>
      <w:r>
        <w:rPr>
          <w:rFonts w:ascii="SimSun" w:hAnsi="SimSun" w:hint="eastAsia"/>
        </w:rPr>
        <w:t>月</w:t>
      </w:r>
      <w:r>
        <w:rPr>
          <w:rFonts w:ascii="SimSun" w:hAnsi="SimSun" w:hint="eastAsia"/>
        </w:rPr>
        <w:t>29</w:t>
      </w:r>
      <w:r>
        <w:rPr>
          <w:rFonts w:ascii="SimSun" w:hAnsi="SimSun" w:hint="eastAsia"/>
        </w:rPr>
        <w:t>日提交的报告中，委员会对整个研究工作的特点加以了说明，其中有不少研究已经开始进行，它们涉及到著名高等院校（巴黎政治研究学院、国家行政学院，巴黎综合工科学校）的入学考试或职业发展（医院院长……）。此外，它认为，工作时间的调整和缩短是考虑和改善社会时间与工作时间的协调以及通过这种方式促进</w:t>
      </w:r>
      <w:r>
        <w:rPr>
          <w:rFonts w:ascii="SimSun" w:hAnsi="SimSun" w:hint="eastAsia"/>
        </w:rPr>
        <w:t>男女职业平等的机会。</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4.</w:t>
      </w:r>
      <w:r>
        <w:rPr>
          <w:rFonts w:ascii="KaiTi_GB2312" w:eastAsia="KaiTi_GB2312" w:hAnsi="SimSun"/>
          <w:b/>
          <w:bCs/>
        </w:rPr>
        <w:t xml:space="preserve"> </w:t>
      </w:r>
      <w:r>
        <w:rPr>
          <w:rFonts w:ascii="KaiTi_GB2312" w:eastAsia="KaiTi_GB2312" w:hAnsi="SimSun" w:hint="eastAsia"/>
          <w:b/>
          <w:bCs/>
        </w:rPr>
        <w:t xml:space="preserve"> </w:t>
      </w:r>
      <w:r>
        <w:rPr>
          <w:rFonts w:ascii="KaiTi_GB2312" w:eastAsia="KaiTi_GB2312" w:hAnsi="SimSun" w:hint="eastAsia"/>
          <w:b/>
          <w:bCs/>
        </w:rPr>
        <w:t>社团生活中的对等原则</w:t>
      </w:r>
    </w:p>
    <w:p w:rsidR="00000000" w:rsidRDefault="004C3779">
      <w:pPr>
        <w:pStyle w:val="1"/>
        <w:spacing w:after="240" w:line="360" w:lineRule="atLeast"/>
        <w:ind w:firstLineChars="0"/>
        <w:rPr>
          <w:rFonts w:ascii="SimSun" w:hAnsi="SimSun" w:hint="eastAsia"/>
        </w:rPr>
      </w:pPr>
      <w:r>
        <w:rPr>
          <w:rFonts w:ascii="SimSun" w:hAnsi="SimSun" w:hint="eastAsia"/>
        </w:rPr>
        <w:t>生活状况调查和观察研究中心（</w:t>
      </w:r>
      <w:r>
        <w:rPr>
          <w:rFonts w:ascii="SimSun" w:hAnsi="SimSun" w:hint="eastAsia"/>
        </w:rPr>
        <w:t>CREDOC</w:t>
      </w:r>
      <w:r>
        <w:rPr>
          <w:rFonts w:ascii="SimSun" w:hAnsi="SimSun" w:hint="eastAsia"/>
        </w:rPr>
        <w:t>）于</w:t>
      </w:r>
      <w:r>
        <w:rPr>
          <w:rFonts w:ascii="SimSun" w:hAnsi="SimSun" w:hint="eastAsia"/>
        </w:rPr>
        <w:t>1998</w:t>
      </w:r>
      <w:r>
        <w:rPr>
          <w:rFonts w:ascii="SimSun" w:hAnsi="SimSun" w:hint="eastAsia"/>
        </w:rPr>
        <w:t>年</w:t>
      </w:r>
      <w:r>
        <w:rPr>
          <w:rFonts w:ascii="SimSun" w:hAnsi="SimSun" w:hint="eastAsia"/>
        </w:rPr>
        <w:t>12</w:t>
      </w:r>
      <w:r>
        <w:rPr>
          <w:rFonts w:ascii="SimSun" w:hAnsi="SimSun" w:hint="eastAsia"/>
        </w:rPr>
        <w:t>月对法国人的社团生活状况进行了调查。据调查，如果说至少有</w:t>
      </w:r>
      <w:r>
        <w:rPr>
          <w:rFonts w:ascii="SimSun" w:hAnsi="SimSun" w:hint="eastAsia"/>
        </w:rPr>
        <w:t>46%</w:t>
      </w:r>
      <w:r>
        <w:rPr>
          <w:rFonts w:ascii="SimSun" w:hAnsi="SimSun" w:hint="eastAsia"/>
        </w:rPr>
        <w:t>的男子参加了一个社团，那么妇女参加社团的仅有</w:t>
      </w:r>
      <w:r>
        <w:rPr>
          <w:rFonts w:ascii="SimSun" w:hAnsi="SimSun" w:hint="eastAsia"/>
        </w:rPr>
        <w:t>34%</w:t>
      </w:r>
      <w:r>
        <w:rPr>
          <w:rFonts w:ascii="SimSun" w:hAnsi="SimSun" w:hint="eastAsia"/>
        </w:rPr>
        <w:t>。然而，人们注意到，这几十年来妇女参加社团的人数一直在增加。另外证实，在同一社团内部工作在负责岗位上的女性在数量上要少于男性。</w:t>
      </w:r>
    </w:p>
    <w:p w:rsidR="00000000" w:rsidRDefault="004C3779" w:rsidP="004C3779">
      <w:pPr>
        <w:pStyle w:val="1"/>
        <w:numPr>
          <w:ilvl w:val="2"/>
          <w:numId w:val="565"/>
        </w:numPr>
        <w:tabs>
          <w:tab w:val="clear" w:pos="1620"/>
          <w:tab w:val="num" w:pos="840"/>
        </w:tabs>
        <w:spacing w:after="240" w:line="360" w:lineRule="atLeast"/>
        <w:ind w:leftChars="200" w:left="31680" w:hangingChars="200" w:firstLine="31680"/>
        <w:rPr>
          <w:rFonts w:ascii="SimSun" w:hAnsi="SimSun" w:hint="eastAsia"/>
        </w:rPr>
      </w:pPr>
      <w:r>
        <w:rPr>
          <w:rFonts w:ascii="SimSun" w:hAnsi="SimSun" w:hint="eastAsia"/>
        </w:rPr>
        <w:t>2000</w:t>
      </w:r>
      <w:r>
        <w:rPr>
          <w:rFonts w:ascii="SimSun" w:hAnsi="SimSun" w:hint="eastAsia"/>
        </w:rPr>
        <w:t>年</w:t>
      </w:r>
      <w:r>
        <w:rPr>
          <w:rFonts w:ascii="SimSun" w:hAnsi="SimSun" w:hint="eastAsia"/>
        </w:rPr>
        <w:t>9</w:t>
      </w:r>
      <w:r>
        <w:rPr>
          <w:rFonts w:ascii="SimSun" w:hAnsi="SimSun" w:hint="eastAsia"/>
        </w:rPr>
        <w:t>月，部际间社会革新和社会经济评议团（</w:t>
      </w:r>
      <w:r>
        <w:rPr>
          <w:rFonts w:ascii="SimSun" w:hAnsi="SimSun" w:hint="eastAsia"/>
        </w:rPr>
        <w:t>DIES</w:t>
      </w:r>
      <w:r>
        <w:rPr>
          <w:rFonts w:ascii="SimSun" w:hAnsi="SimSun" w:hint="eastAsia"/>
        </w:rPr>
        <w:t>）及妇女权利和平等处（</w:t>
      </w:r>
      <w:r>
        <w:rPr>
          <w:rFonts w:ascii="SimSun" w:hAnsi="SimSun" w:hint="eastAsia"/>
        </w:rPr>
        <w:t>SDFE</w:t>
      </w:r>
      <w:r>
        <w:rPr>
          <w:rFonts w:ascii="SimSun" w:hAnsi="SimSun" w:hint="eastAsia"/>
        </w:rPr>
        <w:t>）同社团生活全国委员会（</w:t>
      </w:r>
      <w:r>
        <w:rPr>
          <w:rFonts w:ascii="SimSun" w:hAnsi="SimSun" w:hint="eastAsia"/>
        </w:rPr>
        <w:t>CNVA</w:t>
      </w:r>
      <w:r>
        <w:rPr>
          <w:rFonts w:ascii="SimSun" w:hAnsi="SimSun" w:hint="eastAsia"/>
        </w:rPr>
        <w:t>）和社团协调常设会议（</w:t>
      </w:r>
      <w:r>
        <w:rPr>
          <w:rFonts w:ascii="SimSun" w:hAnsi="SimSun" w:hint="eastAsia"/>
        </w:rPr>
        <w:t>CPCA</w:t>
      </w:r>
      <w:r>
        <w:rPr>
          <w:rFonts w:ascii="SimSun" w:hAnsi="SimSun" w:hint="eastAsia"/>
        </w:rPr>
        <w:t>）的代表一起建</w:t>
      </w:r>
      <w:r>
        <w:rPr>
          <w:rFonts w:ascii="SimSun" w:hAnsi="SimSun" w:hint="eastAsia"/>
        </w:rPr>
        <w:t>立了一个妇女与社团生活问题思考小组，该小组后来成功地举办了一次妇女参与社团生活关健因素研讨会。</w:t>
      </w:r>
    </w:p>
    <w:p w:rsidR="00000000" w:rsidRDefault="004C3779">
      <w:pPr>
        <w:pStyle w:val="1"/>
        <w:spacing w:after="240" w:line="360" w:lineRule="atLeast"/>
        <w:ind w:firstLineChars="0"/>
        <w:rPr>
          <w:rFonts w:ascii="SimSun" w:hAnsi="SimSun" w:hint="eastAsia"/>
        </w:rPr>
      </w:pPr>
      <w:r>
        <w:rPr>
          <w:rFonts w:ascii="SimSun" w:hAnsi="SimSun" w:hint="eastAsia"/>
        </w:rPr>
        <w:t>于</w:t>
      </w:r>
      <w:r>
        <w:rPr>
          <w:rFonts w:ascii="SimSun" w:hAnsi="SimSun" w:hint="eastAsia"/>
        </w:rPr>
        <w:t>2001</w:t>
      </w:r>
      <w:r>
        <w:rPr>
          <w:rFonts w:ascii="SimSun" w:hAnsi="SimSun" w:hint="eastAsia"/>
        </w:rPr>
        <w:t>年</w:t>
      </w:r>
      <w:r>
        <w:rPr>
          <w:rFonts w:ascii="SimSun" w:hAnsi="SimSun" w:hint="eastAsia"/>
        </w:rPr>
        <w:t>4</w:t>
      </w:r>
      <w:r>
        <w:rPr>
          <w:rFonts w:ascii="SimSun" w:hAnsi="SimSun" w:hint="eastAsia"/>
        </w:rPr>
        <w:t>月</w:t>
      </w:r>
      <w:r>
        <w:rPr>
          <w:rFonts w:ascii="SimSun" w:hAnsi="SimSun" w:hint="eastAsia"/>
        </w:rPr>
        <w:t>26</w:t>
      </w:r>
      <w:r>
        <w:rPr>
          <w:rFonts w:ascii="SimSun" w:hAnsi="SimSun" w:hint="eastAsia"/>
        </w:rPr>
        <w:t>日举行的这次研讨会，涉及到了妇女团体和争取妇女权利团体对社会辩论的贡献及妇女参与社团决策的问题。</w:t>
      </w:r>
    </w:p>
    <w:p w:rsidR="00000000" w:rsidRDefault="004C3779">
      <w:pPr>
        <w:pStyle w:val="1"/>
        <w:spacing w:after="240" w:line="360" w:lineRule="atLeast"/>
        <w:ind w:firstLineChars="0"/>
        <w:rPr>
          <w:rFonts w:ascii="SimSun" w:hAnsi="SimSun" w:hint="eastAsia"/>
        </w:rPr>
      </w:pPr>
      <w:r>
        <w:rPr>
          <w:rFonts w:ascii="SimSun" w:hAnsi="SimSun" w:hint="eastAsia"/>
        </w:rPr>
        <w:t>对妇女在社团中的地位和作用的思考将依靠组织思考日和发起评价妇女在社团生活中的责任的调查继续开展下去。</w:t>
      </w:r>
    </w:p>
    <w:p w:rsidR="00000000" w:rsidRDefault="004C3779" w:rsidP="004C3779">
      <w:pPr>
        <w:pStyle w:val="1"/>
        <w:numPr>
          <w:ilvl w:val="2"/>
          <w:numId w:val="565"/>
        </w:numPr>
        <w:tabs>
          <w:tab w:val="clear" w:pos="1620"/>
          <w:tab w:val="num" w:pos="840"/>
        </w:tabs>
        <w:spacing w:after="240" w:line="360" w:lineRule="atLeast"/>
        <w:ind w:leftChars="200" w:left="31680" w:hangingChars="200" w:firstLine="31680"/>
        <w:rPr>
          <w:rFonts w:ascii="SimSun" w:hAnsi="SimSun" w:hint="eastAsia"/>
        </w:rPr>
      </w:pPr>
      <w:r>
        <w:rPr>
          <w:rFonts w:ascii="SimSun" w:hAnsi="SimSun" w:hint="eastAsia"/>
        </w:rPr>
        <w:t>从此以后，国家利用了促进妇女在社团方面担负责任的工具。正因为如此，总理于</w:t>
      </w:r>
      <w:r>
        <w:rPr>
          <w:rFonts w:ascii="SimSun" w:hAnsi="SimSun" w:hint="eastAsia"/>
        </w:rPr>
        <w:t>2000</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1</w:t>
      </w:r>
      <w:r>
        <w:rPr>
          <w:rFonts w:ascii="SimSun" w:hAnsi="SimSun" w:hint="eastAsia"/>
        </w:rPr>
        <w:t>日签发了关于国家与社团间多年目标协议的通知，通知规定今后应对这些协议加以协调，明确鼓励注意男女在伙伴社团决</w:t>
      </w:r>
      <w:r>
        <w:rPr>
          <w:rFonts w:ascii="SimSun" w:hAnsi="SimSun" w:hint="eastAsia"/>
        </w:rPr>
        <w:t>策机构中的均衡代表。</w:t>
      </w:r>
    </w:p>
    <w:p w:rsidR="00000000" w:rsidRDefault="004C3779" w:rsidP="004C3779">
      <w:pPr>
        <w:pStyle w:val="1"/>
        <w:numPr>
          <w:ilvl w:val="2"/>
          <w:numId w:val="565"/>
        </w:numPr>
        <w:tabs>
          <w:tab w:val="clear" w:pos="1620"/>
          <w:tab w:val="num" w:pos="840"/>
        </w:tabs>
        <w:spacing w:after="240" w:line="360" w:lineRule="atLeast"/>
        <w:ind w:leftChars="200" w:left="31680" w:hangingChars="200" w:firstLine="31680"/>
        <w:rPr>
          <w:rFonts w:ascii="SimSun" w:hAnsi="SimSun" w:hint="eastAsia"/>
        </w:rPr>
      </w:pPr>
      <w:r>
        <w:rPr>
          <w:rFonts w:ascii="SimSun" w:hAnsi="SimSun" w:hint="eastAsia"/>
        </w:rPr>
        <w:t>此外，国家社团发展基金（</w:t>
      </w:r>
      <w:r>
        <w:rPr>
          <w:rFonts w:ascii="SimSun" w:hAnsi="SimSun" w:hint="eastAsia"/>
        </w:rPr>
        <w:t>FNDVA</w:t>
      </w:r>
      <w:r>
        <w:rPr>
          <w:rFonts w:ascii="SimSun" w:hAnsi="SimSun" w:hint="eastAsia"/>
        </w:rPr>
        <w:t>）优先考虑了对研究工作的资助，这些研究将能使人们从统计和质量方面更好地了解妇女在社团生活中的地位。另外该基金还考虑开展促进男女平等担任负责职务的培训。</w:t>
      </w:r>
    </w:p>
    <w:p w:rsidR="00000000" w:rsidRDefault="004C3779" w:rsidP="004C3779">
      <w:pPr>
        <w:pStyle w:val="1"/>
        <w:numPr>
          <w:ilvl w:val="2"/>
          <w:numId w:val="565"/>
        </w:numPr>
        <w:tabs>
          <w:tab w:val="clear" w:pos="1620"/>
          <w:tab w:val="num" w:pos="840"/>
        </w:tabs>
        <w:spacing w:after="240" w:line="360" w:lineRule="atLeast"/>
        <w:ind w:leftChars="200" w:left="31680" w:hangingChars="200" w:firstLine="31680"/>
        <w:rPr>
          <w:rFonts w:ascii="SimSun" w:hAnsi="SimSun" w:hint="eastAsia"/>
        </w:rPr>
      </w:pPr>
      <w:r>
        <w:rPr>
          <w:rFonts w:ascii="SimSun" w:hAnsi="SimSun" w:hint="eastAsia"/>
        </w:rPr>
        <w:t>最后，在庆祝</w:t>
      </w:r>
      <w:r>
        <w:rPr>
          <w:rFonts w:ascii="SimSun" w:hAnsi="SimSun" w:hint="eastAsia"/>
        </w:rPr>
        <w:t>1901</w:t>
      </w:r>
      <w:r>
        <w:rPr>
          <w:rFonts w:ascii="SimSun" w:hAnsi="SimSun" w:hint="eastAsia"/>
        </w:rPr>
        <w:t>年的社团契约法颁布</w:t>
      </w:r>
      <w:r>
        <w:rPr>
          <w:rFonts w:ascii="SimSun" w:hAnsi="SimSun" w:hint="eastAsia"/>
        </w:rPr>
        <w:t>100</w:t>
      </w:r>
      <w:r>
        <w:rPr>
          <w:rFonts w:ascii="SimSun" w:hAnsi="SimSun" w:hint="eastAsia"/>
        </w:rPr>
        <w:t>周年之际，国家与各社团于</w:t>
      </w:r>
      <w:r>
        <w:rPr>
          <w:rFonts w:ascii="SimSun" w:hAnsi="SimSun" w:hint="eastAsia"/>
        </w:rPr>
        <w:t>2001</w:t>
      </w:r>
      <w:r>
        <w:rPr>
          <w:rFonts w:ascii="SimSun" w:hAnsi="SimSun" w:hint="eastAsia"/>
        </w:rPr>
        <w:t>年</w:t>
      </w:r>
      <w:r>
        <w:rPr>
          <w:rFonts w:ascii="SimSun" w:hAnsi="SimSun" w:hint="eastAsia"/>
        </w:rPr>
        <w:t>7</w:t>
      </w:r>
      <w:r>
        <w:rPr>
          <w:rFonts w:ascii="SimSun" w:hAnsi="SimSun" w:hint="eastAsia"/>
        </w:rPr>
        <w:t>月</w:t>
      </w:r>
      <w:r>
        <w:rPr>
          <w:rFonts w:ascii="SimSun" w:hAnsi="SimSun" w:hint="eastAsia"/>
        </w:rPr>
        <w:t>1</w:t>
      </w:r>
      <w:r>
        <w:rPr>
          <w:rFonts w:ascii="SimSun" w:hAnsi="SimSun" w:hint="eastAsia"/>
        </w:rPr>
        <w:t>日签署了互相承诺宪章。该宪章承认社团生活在我们国家的根本作用，肯定了国家与社团的合作伙伴关系。签约各方尤其作出承诺，要改善男女在担负责任中的平衡。</w:t>
      </w:r>
    </w:p>
    <w:p w:rsidR="00000000" w:rsidRDefault="004C3779">
      <w:pPr>
        <w:pStyle w:val="1"/>
        <w:spacing w:after="240" w:line="360" w:lineRule="atLeast"/>
        <w:ind w:firstLineChars="0" w:firstLine="0"/>
        <w:rPr>
          <w:rFonts w:ascii="SimHei" w:eastAsia="SimHei" w:hAnsi="SimSun" w:hint="eastAsia"/>
          <w:sz w:val="24"/>
        </w:rPr>
      </w:pPr>
      <w:r>
        <w:rPr>
          <w:rFonts w:ascii="SimHei" w:eastAsia="SimHei" w:hAnsi="SimSun" w:hint="eastAsia"/>
          <w:sz w:val="24"/>
        </w:rPr>
        <w:t>二、保护产妇：一些新的措施刚对一项欧盟指令加以变通</w:t>
      </w:r>
    </w:p>
    <w:p w:rsidR="00000000" w:rsidRDefault="004C3779" w:rsidP="004C3779">
      <w:pPr>
        <w:pStyle w:val="1"/>
        <w:spacing w:after="240" w:line="360" w:lineRule="atLeast"/>
        <w:ind w:firstLine="31680"/>
        <w:rPr>
          <w:rFonts w:ascii="SimSun" w:hAnsi="SimSun" w:hint="eastAsia"/>
        </w:rPr>
      </w:pPr>
      <w:r>
        <w:rPr>
          <w:rFonts w:ascii="SimSun" w:hAnsi="SimSun" w:hint="eastAsia"/>
        </w:rPr>
        <w:t>2001</w:t>
      </w:r>
      <w:r>
        <w:rPr>
          <w:rFonts w:ascii="SimSun" w:hAnsi="SimSun" w:hint="eastAsia"/>
        </w:rPr>
        <w:t>年</w:t>
      </w:r>
      <w:r>
        <w:rPr>
          <w:rFonts w:ascii="SimSun" w:hAnsi="SimSun" w:hint="eastAsia"/>
        </w:rPr>
        <w:t>1</w:t>
      </w:r>
      <w:r>
        <w:rPr>
          <w:rFonts w:ascii="SimSun" w:hAnsi="SimSun" w:hint="eastAsia"/>
        </w:rPr>
        <w:t>月</w:t>
      </w:r>
      <w:r>
        <w:rPr>
          <w:rFonts w:ascii="SimSun" w:hAnsi="SimSun" w:hint="eastAsia"/>
        </w:rPr>
        <w:t>3</w:t>
      </w:r>
      <w:r>
        <w:rPr>
          <w:rFonts w:ascii="SimSun" w:hAnsi="SimSun" w:hint="eastAsia"/>
        </w:rPr>
        <w:t>日政</w:t>
      </w:r>
      <w:r>
        <w:rPr>
          <w:rFonts w:ascii="SimSun" w:hAnsi="SimSun" w:hint="eastAsia"/>
        </w:rPr>
        <w:t>府颁布了第</w:t>
      </w:r>
      <w:r>
        <w:rPr>
          <w:rFonts w:ascii="SimSun" w:hAnsi="SimSun" w:hint="eastAsia"/>
        </w:rPr>
        <w:t>2001-1</w:t>
      </w:r>
      <w:r>
        <w:rPr>
          <w:rFonts w:ascii="SimSun" w:hAnsi="SimSun" w:hint="eastAsia"/>
        </w:rPr>
        <w:t>号法律，申明政府有权通过法令对共同体的一些指令加以变通，其中包括</w:t>
      </w:r>
      <w:r>
        <w:rPr>
          <w:rFonts w:ascii="SimSun" w:hAnsi="SimSun" w:hint="eastAsia"/>
        </w:rPr>
        <w:t>1992</w:t>
      </w:r>
      <w:r>
        <w:rPr>
          <w:rFonts w:ascii="SimSun" w:hAnsi="SimSun" w:hint="eastAsia"/>
        </w:rPr>
        <w:t>年</w:t>
      </w:r>
      <w:r>
        <w:rPr>
          <w:rFonts w:ascii="SimSun" w:hAnsi="SimSun" w:hint="eastAsia"/>
        </w:rPr>
        <w:t>10</w:t>
      </w:r>
      <w:r>
        <w:rPr>
          <w:rFonts w:ascii="SimSun" w:hAnsi="SimSun" w:hint="eastAsia"/>
        </w:rPr>
        <w:t>月</w:t>
      </w:r>
      <w:r>
        <w:rPr>
          <w:rFonts w:ascii="SimSun" w:hAnsi="SimSun" w:hint="eastAsia"/>
        </w:rPr>
        <w:t>19</w:t>
      </w:r>
      <w:r>
        <w:rPr>
          <w:rFonts w:ascii="SimSun" w:hAnsi="SimSun" w:hint="eastAsia"/>
        </w:rPr>
        <w:t>日的第</w:t>
      </w:r>
      <w:r>
        <w:rPr>
          <w:rFonts w:ascii="SimSun" w:hAnsi="SimSun" w:hint="eastAsia"/>
        </w:rPr>
        <w:t>92/85</w:t>
      </w:r>
      <w:r>
        <w:rPr>
          <w:rFonts w:ascii="SimSun" w:hAnsi="SimSun" w:hint="eastAsia"/>
        </w:rPr>
        <w:t>号指令，其宗旨是使法国的立法与目前的指令保持一致。实际上，</w:t>
      </w:r>
      <w:r>
        <w:rPr>
          <w:rFonts w:ascii="SimSun" w:hAnsi="SimSun" w:hint="eastAsia"/>
        </w:rPr>
        <w:t>1999</w:t>
      </w:r>
      <w:r>
        <w:rPr>
          <w:rFonts w:ascii="SimSun" w:hAnsi="SimSun" w:hint="eastAsia"/>
        </w:rPr>
        <w:t>年</w:t>
      </w:r>
      <w:r>
        <w:rPr>
          <w:rFonts w:ascii="SimSun" w:hAnsi="SimSun" w:hint="eastAsia"/>
        </w:rPr>
        <w:t>8</w:t>
      </w:r>
      <w:r>
        <w:rPr>
          <w:rFonts w:ascii="SimSun" w:hAnsi="SimSun" w:hint="eastAsia"/>
        </w:rPr>
        <w:t>月</w:t>
      </w:r>
      <w:r>
        <w:rPr>
          <w:rFonts w:ascii="SimSun" w:hAnsi="SimSun" w:hint="eastAsia"/>
        </w:rPr>
        <w:t>6</w:t>
      </w:r>
      <w:r>
        <w:rPr>
          <w:rFonts w:ascii="SimSun" w:hAnsi="SimSun" w:hint="eastAsia"/>
        </w:rPr>
        <w:t>日，欧盟委员会曾给法国发来过通知，陈述了不对第</w:t>
      </w:r>
      <w:r>
        <w:rPr>
          <w:rFonts w:ascii="SimSun" w:hAnsi="SimSun" w:hint="eastAsia"/>
        </w:rPr>
        <w:t>92/85</w:t>
      </w:r>
      <w:r>
        <w:rPr>
          <w:rFonts w:ascii="SimSun" w:hAnsi="SimSun" w:hint="eastAsia"/>
        </w:rPr>
        <w:t>号指令第</w:t>
      </w:r>
      <w:r>
        <w:rPr>
          <w:rFonts w:ascii="SimSun" w:hAnsi="SimSun" w:hint="eastAsia"/>
        </w:rPr>
        <w:t>5</w:t>
      </w:r>
      <w:r>
        <w:rPr>
          <w:rFonts w:ascii="SimSun" w:hAnsi="SimSun" w:hint="eastAsia"/>
        </w:rPr>
        <w:t>条第</w:t>
      </w:r>
      <w:r>
        <w:rPr>
          <w:rFonts w:ascii="SimSun" w:hAnsi="SimSun" w:hint="eastAsia"/>
        </w:rPr>
        <w:t>3</w:t>
      </w:r>
      <w:r>
        <w:rPr>
          <w:rFonts w:ascii="SimSun" w:hAnsi="SimSun" w:hint="eastAsia"/>
        </w:rPr>
        <w:t>款加以变通的理由。</w:t>
      </w:r>
    </w:p>
    <w:p w:rsidR="00000000" w:rsidRDefault="004C3779" w:rsidP="004C3779">
      <w:pPr>
        <w:pStyle w:val="1"/>
        <w:spacing w:after="240" w:line="360" w:lineRule="atLeast"/>
        <w:ind w:firstLine="31680"/>
        <w:rPr>
          <w:rFonts w:ascii="SimSun" w:hAnsi="SimSun" w:hint="eastAsia"/>
        </w:rPr>
      </w:pPr>
      <w:r>
        <w:rPr>
          <w:rFonts w:ascii="SimSun" w:hAnsi="SimSun" w:hint="eastAsia"/>
        </w:rPr>
        <w:t>该条款规定，应对怀孕、刚分娩或在哺乳期的妇女在受到物理、化学或生物因素威胁时可能遭遇的危险作出评价，雇主应根据评价结果采取一切必要措施，以免女职工遭受此类危险。</w:t>
      </w:r>
    </w:p>
    <w:p w:rsidR="00000000" w:rsidRDefault="004C3779" w:rsidP="004C3779">
      <w:pPr>
        <w:pStyle w:val="1"/>
        <w:spacing w:after="240" w:line="360" w:lineRule="atLeast"/>
        <w:ind w:firstLine="31680"/>
        <w:rPr>
          <w:rFonts w:ascii="SimSun" w:hAnsi="SimSun" w:hint="eastAsia"/>
        </w:rPr>
      </w:pPr>
      <w:r>
        <w:rPr>
          <w:rFonts w:ascii="SimSun" w:hAnsi="SimSun" w:hint="eastAsia"/>
        </w:rPr>
        <w:t>为此，雇主应该改善工作环境和（或）重新安排工作时间。如果做不到</w:t>
      </w:r>
      <w:r>
        <w:rPr>
          <w:rFonts w:ascii="SimSun" w:hAnsi="SimSun" w:hint="eastAsia"/>
        </w:rPr>
        <w:t>这一点，雇主应采取必要措施确保给有关人员调整岗位，如果这两项选择都做不到，该职工可以暂时停止工作。</w:t>
      </w:r>
    </w:p>
    <w:p w:rsidR="00000000" w:rsidRDefault="004C3779" w:rsidP="004C3779">
      <w:pPr>
        <w:pStyle w:val="1"/>
        <w:spacing w:after="240" w:line="360" w:lineRule="atLeast"/>
        <w:ind w:firstLine="31680"/>
        <w:rPr>
          <w:rFonts w:ascii="SimSun" w:hAnsi="SimSun" w:hint="eastAsia"/>
        </w:rPr>
      </w:pPr>
      <w:r>
        <w:rPr>
          <w:rFonts w:ascii="SimSun" w:hAnsi="SimSun" w:hint="eastAsia"/>
        </w:rPr>
        <w:t>法令草案还在劳动法中采用了在第</w:t>
      </w:r>
      <w:r>
        <w:rPr>
          <w:rFonts w:ascii="SimSun" w:hAnsi="SimSun" w:hint="eastAsia"/>
        </w:rPr>
        <w:t>92/85</w:t>
      </w:r>
      <w:r>
        <w:rPr>
          <w:rFonts w:ascii="SimSun" w:hAnsi="SimSun" w:hint="eastAsia"/>
        </w:rPr>
        <w:t>号指令条文中一个固定条款（第</w:t>
      </w:r>
      <w:r>
        <w:rPr>
          <w:rFonts w:ascii="SimSun" w:hAnsi="SimSun" w:hint="eastAsia"/>
        </w:rPr>
        <w:t>L.122-25-1-2</w:t>
      </w:r>
      <w:r>
        <w:rPr>
          <w:rFonts w:ascii="SimSun" w:hAnsi="SimSun" w:hint="eastAsia"/>
        </w:rPr>
        <w:t>条）。</w:t>
      </w:r>
    </w:p>
    <w:p w:rsidR="00000000" w:rsidRDefault="004C3779" w:rsidP="004C3779">
      <w:pPr>
        <w:pStyle w:val="1"/>
        <w:spacing w:after="240" w:line="360" w:lineRule="atLeast"/>
        <w:ind w:firstLine="31680"/>
        <w:rPr>
          <w:rFonts w:ascii="SimSun" w:hAnsi="SimSun" w:hint="eastAsia"/>
        </w:rPr>
      </w:pPr>
      <w:r>
        <w:rPr>
          <w:rFonts w:ascii="SimSun" w:hAnsi="SimSun" w:hint="eastAsia"/>
        </w:rPr>
        <w:t>如果正在怀孕的，或刚休完产假重新上班的，或尚在哺乳期的女职工，受到可能遭遇某些与其健康和安全不相容的危险的威胁，雇主应根据劳动医生的结论建议她改善一下工作岗位，或者调至别的工作岗位。这类调动不得造成薪酬的减少。</w:t>
      </w:r>
    </w:p>
    <w:p w:rsidR="00000000" w:rsidRDefault="004C3779" w:rsidP="004C3779">
      <w:pPr>
        <w:pStyle w:val="1"/>
        <w:spacing w:after="240" w:line="360" w:lineRule="atLeast"/>
        <w:ind w:firstLine="31680"/>
        <w:rPr>
          <w:rFonts w:ascii="SimSun" w:hAnsi="SimSun" w:hint="eastAsia"/>
        </w:rPr>
      </w:pPr>
      <w:r>
        <w:rPr>
          <w:rFonts w:ascii="SimSun" w:hAnsi="SimSun" w:hint="eastAsia"/>
        </w:rPr>
        <w:t>在雇主不可能提供别的岗位的情况下，雇主应该说明不能给女职工重新安排工作的理由。</w:t>
      </w:r>
    </w:p>
    <w:p w:rsidR="00000000" w:rsidRDefault="004C3779" w:rsidP="004C3779">
      <w:pPr>
        <w:pStyle w:val="1"/>
        <w:spacing w:after="240" w:line="360" w:lineRule="atLeast"/>
        <w:ind w:firstLine="31680"/>
        <w:rPr>
          <w:rFonts w:ascii="SimSun" w:hAnsi="SimSun" w:hint="eastAsia"/>
        </w:rPr>
      </w:pPr>
      <w:r>
        <w:rPr>
          <w:rFonts w:ascii="SimSun" w:hAnsi="SimSun" w:hint="eastAsia"/>
        </w:rPr>
        <w:t>后者将可以中止劳动契</w:t>
      </w:r>
      <w:r>
        <w:rPr>
          <w:rFonts w:ascii="SimSun" w:hAnsi="SimSun" w:hint="eastAsia"/>
        </w:rPr>
        <w:t>约，在这种情况下可以享受</w:t>
      </w:r>
      <w:r>
        <w:rPr>
          <w:rFonts w:ascii="SimSun" w:hAnsi="SimSun" w:hint="eastAsia"/>
        </w:rPr>
        <w:t>1977</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10</w:t>
      </w:r>
      <w:r>
        <w:rPr>
          <w:rFonts w:ascii="SimSun" w:hAnsi="SimSun" w:hint="eastAsia"/>
        </w:rPr>
        <w:t>日的按月付薪协议规定的薪酬保证。该协议是</w:t>
      </w:r>
      <w:r>
        <w:rPr>
          <w:rFonts w:ascii="SimSun" w:hAnsi="SimSun" w:hint="eastAsia"/>
        </w:rPr>
        <w:t>1978</w:t>
      </w:r>
      <w:r>
        <w:rPr>
          <w:rFonts w:ascii="SimSun" w:hAnsi="SimSun" w:hint="eastAsia"/>
        </w:rPr>
        <w:t>年</w:t>
      </w:r>
      <w:r>
        <w:rPr>
          <w:rFonts w:ascii="SimSun" w:hAnsi="SimSun" w:hint="eastAsia"/>
        </w:rPr>
        <w:t>1</w:t>
      </w:r>
      <w:r>
        <w:rPr>
          <w:rFonts w:ascii="SimSun" w:hAnsi="SimSun" w:hint="eastAsia"/>
        </w:rPr>
        <w:t>月</w:t>
      </w:r>
      <w:r>
        <w:rPr>
          <w:rFonts w:ascii="SimSun" w:hAnsi="SimSun" w:hint="eastAsia"/>
        </w:rPr>
        <w:t>19</w:t>
      </w:r>
      <w:r>
        <w:rPr>
          <w:rFonts w:ascii="SimSun" w:hAnsi="SimSun" w:hint="eastAsia"/>
        </w:rPr>
        <w:t>日法律的附件。</w:t>
      </w:r>
      <w:r>
        <w:rPr>
          <w:rFonts w:ascii="SimSun" w:hAnsi="SimSun" w:hint="eastAsia"/>
        </w:rPr>
        <w:t>1978</w:t>
      </w:r>
      <w:r>
        <w:rPr>
          <w:rFonts w:ascii="SimSun" w:hAnsi="SimSun" w:hint="eastAsia"/>
        </w:rPr>
        <w:t>年</w:t>
      </w:r>
      <w:r>
        <w:rPr>
          <w:rFonts w:ascii="SimSun" w:hAnsi="SimSun" w:hint="eastAsia"/>
        </w:rPr>
        <w:t>1</w:t>
      </w:r>
      <w:r>
        <w:rPr>
          <w:rFonts w:ascii="SimSun" w:hAnsi="SimSun" w:hint="eastAsia"/>
        </w:rPr>
        <w:t>月</w:t>
      </w:r>
      <w:r>
        <w:rPr>
          <w:rFonts w:ascii="SimSun" w:hAnsi="SimSun" w:hint="eastAsia"/>
        </w:rPr>
        <w:t>19</w:t>
      </w:r>
      <w:r>
        <w:rPr>
          <w:rFonts w:ascii="SimSun" w:hAnsi="SimSun" w:hint="eastAsia"/>
        </w:rPr>
        <w:t>日的法律对补偿作出了规定，包括由社会保障以生病名义支付日贴，其余由雇主补足到薪金的</w:t>
      </w:r>
      <w:r>
        <w:rPr>
          <w:rFonts w:ascii="SimSun" w:hAnsi="SimSun" w:hint="eastAsia"/>
        </w:rPr>
        <w:t>90%</w:t>
      </w:r>
      <w:r>
        <w:rPr>
          <w:rFonts w:ascii="SimSun" w:hAnsi="SimSun" w:hint="eastAsia"/>
        </w:rPr>
        <w:t>（按月付薪协议规定的</w:t>
      </w:r>
      <w:r>
        <w:rPr>
          <w:rFonts w:ascii="SimSun" w:hAnsi="SimSun" w:hint="eastAsia"/>
        </w:rPr>
        <w:t>3</w:t>
      </w:r>
      <w:r>
        <w:rPr>
          <w:rFonts w:ascii="SimSun" w:hAnsi="SimSun" w:hint="eastAsia"/>
        </w:rPr>
        <w:t>年资历条件在这里不适用）。</w:t>
      </w:r>
    </w:p>
    <w:p w:rsidR="00000000" w:rsidRDefault="004C3779" w:rsidP="004C3779">
      <w:pPr>
        <w:pStyle w:val="1"/>
        <w:spacing w:after="240" w:line="360" w:lineRule="atLeast"/>
        <w:ind w:firstLine="31680"/>
        <w:rPr>
          <w:rFonts w:ascii="SimSun" w:hAnsi="SimSun" w:hint="eastAsia"/>
        </w:rPr>
      </w:pPr>
      <w:r>
        <w:rPr>
          <w:rFonts w:ascii="SimSun" w:hAnsi="SimSun" w:hint="eastAsia"/>
        </w:rPr>
        <w:t>不言而喻，有关产假和禁止妇女在分娩前两周和分娩后</w:t>
      </w:r>
      <w:r>
        <w:rPr>
          <w:rFonts w:ascii="SimSun" w:hAnsi="SimSun" w:hint="eastAsia"/>
        </w:rPr>
        <w:t>6</w:t>
      </w:r>
      <w:r>
        <w:rPr>
          <w:rFonts w:ascii="SimSun" w:hAnsi="SimSun" w:hint="eastAsia"/>
        </w:rPr>
        <w:t>周工作的规定继续适用。</w:t>
      </w:r>
    </w:p>
    <w:p w:rsidR="00000000" w:rsidRDefault="004C3779" w:rsidP="004C3779">
      <w:pPr>
        <w:pStyle w:val="1"/>
        <w:spacing w:after="240" w:line="360" w:lineRule="atLeast"/>
        <w:ind w:firstLine="31680"/>
        <w:rPr>
          <w:rFonts w:ascii="SimSun" w:hAnsi="SimSun" w:hint="eastAsia"/>
        </w:rPr>
      </w:pPr>
    </w:p>
    <w:p w:rsidR="00000000" w:rsidRDefault="004C3779">
      <w:pPr>
        <w:pStyle w:val="1"/>
        <w:spacing w:after="240" w:line="360" w:lineRule="atLeast"/>
        <w:ind w:firstLineChars="0" w:firstLine="0"/>
        <w:jc w:val="center"/>
        <w:rPr>
          <w:rFonts w:ascii="SimSun" w:hAnsi="SimSun"/>
        </w:rPr>
      </w:pPr>
      <w:r>
        <w:rPr>
          <w:rFonts w:ascii="SimSun" w:hAnsi="SimSun"/>
        </w:rPr>
        <w:br w:type="page"/>
      </w:r>
    </w:p>
    <w:p w:rsidR="00000000" w:rsidRDefault="004C3779">
      <w:pPr>
        <w:pStyle w:val="1"/>
        <w:spacing w:after="240" w:line="360" w:lineRule="atLeast"/>
        <w:ind w:firstLineChars="0" w:firstLine="0"/>
        <w:jc w:val="center"/>
        <w:rPr>
          <w:rFonts w:ascii="SimHei" w:eastAsia="SimHei" w:hAnsi="SimSun" w:hint="eastAsia"/>
          <w:sz w:val="28"/>
        </w:rPr>
      </w:pPr>
      <w:r>
        <w:rPr>
          <w:rFonts w:ascii="SimHei" w:eastAsia="SimHei" w:hAnsi="SimSun" w:hint="eastAsia"/>
          <w:sz w:val="28"/>
        </w:rPr>
        <w:t>第</w:t>
      </w:r>
      <w:r>
        <w:rPr>
          <w:rFonts w:ascii="SimHei" w:eastAsia="SimHei" w:hAnsi="SimSun" w:hint="eastAsia"/>
          <w:sz w:val="28"/>
        </w:rPr>
        <w:t>5</w:t>
      </w:r>
      <w:r>
        <w:rPr>
          <w:rFonts w:ascii="SimHei" w:eastAsia="SimHei" w:hAnsi="SimSun" w:hint="eastAsia"/>
          <w:sz w:val="28"/>
        </w:rPr>
        <w:t>条</w:t>
      </w:r>
    </w:p>
    <w:p w:rsidR="00000000" w:rsidRDefault="004C3779">
      <w:pPr>
        <w:pStyle w:val="1"/>
        <w:spacing w:after="240" w:line="360" w:lineRule="atLeast"/>
        <w:ind w:firstLineChars="0" w:firstLine="0"/>
        <w:jc w:val="center"/>
        <w:rPr>
          <w:rFonts w:ascii="KaiTi_GB2312" w:eastAsia="KaiTi_GB2312" w:hAnsi="SimSun" w:hint="eastAsia"/>
          <w:b/>
          <w:bCs/>
          <w:sz w:val="28"/>
        </w:rPr>
      </w:pPr>
      <w:r>
        <w:rPr>
          <w:rFonts w:ascii="KaiTi_GB2312" w:eastAsia="KaiTi_GB2312" w:hAnsi="SimSun" w:hint="eastAsia"/>
          <w:b/>
          <w:bCs/>
          <w:sz w:val="28"/>
        </w:rPr>
        <w:t>消除定型观念</w:t>
      </w:r>
    </w:p>
    <w:p w:rsidR="00000000" w:rsidRDefault="004C3779">
      <w:pPr>
        <w:pStyle w:val="1"/>
        <w:spacing w:after="240" w:line="360" w:lineRule="atLeast"/>
        <w:ind w:firstLineChars="0" w:firstLine="0"/>
        <w:jc w:val="center"/>
        <w:rPr>
          <w:rFonts w:ascii="KaiTi_GB2312" w:eastAsia="KaiTi_GB2312" w:hAnsi="SimSun"/>
          <w:b/>
          <w:bCs/>
          <w:sz w:val="28"/>
        </w:rPr>
      </w:pPr>
      <w:r>
        <w:rPr>
          <w:rFonts w:ascii="KaiTi_GB2312" w:eastAsia="KaiTi_GB2312" w:hAnsi="SimSun" w:hint="eastAsia"/>
          <w:b/>
          <w:bCs/>
          <w:sz w:val="28"/>
        </w:rPr>
        <w:t>（提请注意：法国对第</w:t>
      </w:r>
      <w:r>
        <w:rPr>
          <w:rFonts w:ascii="KaiTi_GB2312" w:eastAsia="KaiTi_GB2312" w:hAnsi="SimSun" w:hint="eastAsia"/>
          <w:b/>
          <w:bCs/>
          <w:sz w:val="28"/>
        </w:rPr>
        <w:t>5</w:t>
      </w:r>
      <w:r>
        <w:rPr>
          <w:rFonts w:ascii="KaiTi_GB2312" w:eastAsia="KaiTi_GB2312" w:hAnsi="SimSun" w:hint="eastAsia"/>
          <w:b/>
          <w:bCs/>
          <w:sz w:val="28"/>
        </w:rPr>
        <w:t>条</w:t>
      </w:r>
      <w:r>
        <w:rPr>
          <w:rFonts w:ascii="KaiTi_GB2312" w:eastAsia="KaiTi_GB2312" w:hAnsi="SimSun" w:hint="eastAsia"/>
          <w:b/>
          <w:bCs/>
          <w:sz w:val="28"/>
        </w:rPr>
        <w:t>b</w:t>
      </w:r>
      <w:r>
        <w:rPr>
          <w:rFonts w:ascii="KaiTi_GB2312" w:eastAsia="KaiTi_GB2312" w:hAnsi="SimSun" w:hint="eastAsia"/>
          <w:b/>
          <w:bCs/>
          <w:sz w:val="28"/>
        </w:rPr>
        <w:t>款持保留意见）</w:t>
      </w:r>
    </w:p>
    <w:p w:rsidR="00000000" w:rsidRDefault="004C3779">
      <w:pPr>
        <w:pStyle w:val="1"/>
        <w:spacing w:after="240" w:line="360" w:lineRule="atLeast"/>
        <w:ind w:firstLineChars="0" w:firstLine="0"/>
        <w:jc w:val="center"/>
        <w:rPr>
          <w:rFonts w:ascii="SimHei" w:eastAsia="SimHei" w:hAnsi="SimSun"/>
          <w:sz w:val="24"/>
        </w:rPr>
      </w:pPr>
    </w:p>
    <w:p w:rsidR="00000000" w:rsidRDefault="004C3779">
      <w:pPr>
        <w:pStyle w:val="1"/>
        <w:spacing w:after="240" w:line="360" w:lineRule="atLeast"/>
        <w:ind w:firstLineChars="0" w:firstLine="0"/>
        <w:rPr>
          <w:rFonts w:ascii="SimHei" w:eastAsia="SimHei" w:hAnsi="SimSun" w:hint="eastAsia"/>
          <w:sz w:val="24"/>
        </w:rPr>
      </w:pPr>
      <w:r>
        <w:rPr>
          <w:rFonts w:ascii="SimHei" w:eastAsia="SimHei" w:hAnsi="SimSun" w:hint="eastAsia"/>
          <w:sz w:val="24"/>
        </w:rPr>
        <w:t>一、关于社会</w:t>
      </w:r>
      <w:r>
        <w:rPr>
          <w:rFonts w:ascii="SimHei" w:eastAsia="SimHei" w:hAnsi="SimSun" w:hint="eastAsia"/>
          <w:sz w:val="24"/>
        </w:rPr>
        <w:t>-</w:t>
      </w:r>
      <w:r>
        <w:rPr>
          <w:rFonts w:ascii="SimHei" w:eastAsia="SimHei" w:hAnsi="SimSun" w:hint="eastAsia"/>
          <w:sz w:val="24"/>
        </w:rPr>
        <w:t>文化图式和模式</w:t>
      </w:r>
    </w:p>
    <w:p w:rsidR="00000000" w:rsidRDefault="004C3779">
      <w:pPr>
        <w:pStyle w:val="1"/>
        <w:spacing w:after="240" w:line="360" w:lineRule="atLeast"/>
        <w:ind w:firstLineChars="0" w:firstLine="0"/>
        <w:rPr>
          <w:rFonts w:ascii="SimSun" w:hAnsi="SimSun" w:hint="eastAsia"/>
        </w:rPr>
      </w:pPr>
      <w:r>
        <w:rPr>
          <w:rFonts w:ascii="SimHei" w:eastAsia="SimHei" w:hAnsi="SimSun" w:hint="eastAsia"/>
        </w:rPr>
        <w:t>广告中的妇女形象：与暴力和歧视作斗争</w:t>
      </w:r>
    </w:p>
    <w:p w:rsidR="00000000" w:rsidRDefault="004C3779" w:rsidP="004C3779">
      <w:pPr>
        <w:pStyle w:val="1"/>
        <w:spacing w:after="240" w:line="360" w:lineRule="atLeast"/>
        <w:ind w:firstLine="31680"/>
        <w:rPr>
          <w:rFonts w:ascii="SimSun" w:hAnsi="SimSun" w:hint="eastAsia"/>
        </w:rPr>
      </w:pPr>
      <w:r>
        <w:rPr>
          <w:rFonts w:ascii="SimSun" w:hAnsi="SimSun" w:hint="eastAsia"/>
        </w:rPr>
        <w:t>若干年来，广告一直在采用妇</w:t>
      </w:r>
      <w:r>
        <w:rPr>
          <w:rFonts w:ascii="SimSun" w:hAnsi="SimSun" w:hint="eastAsia"/>
        </w:rPr>
        <w:t>女形象，</w:t>
      </w:r>
      <w:r>
        <w:rPr>
          <w:rFonts w:ascii="SimSun" w:hAnsi="SimSun" w:hint="eastAsia"/>
        </w:rPr>
        <w:t>2001</w:t>
      </w:r>
      <w:r>
        <w:rPr>
          <w:rFonts w:ascii="SimSun" w:hAnsi="SimSun" w:hint="eastAsia"/>
        </w:rPr>
        <w:t>年以来这种情况有增无减，许多人认为那些形象是可耻的，丢脸的，另外存在着损害人的尊严的危险，而且有些形象会引起对妇女的暴力或者出于性别原因的歧视。因此，在第一方案中划定了调查范围：重点分析广告中的妇女形象。</w:t>
      </w:r>
    </w:p>
    <w:p w:rsidR="00000000" w:rsidRDefault="004C3779" w:rsidP="004C3779">
      <w:pPr>
        <w:pStyle w:val="1"/>
        <w:spacing w:after="240" w:line="360" w:lineRule="atLeast"/>
        <w:ind w:firstLine="31680"/>
        <w:rPr>
          <w:rFonts w:ascii="SimSun" w:hAnsi="SimSun" w:hint="eastAsia"/>
        </w:rPr>
      </w:pPr>
      <w:r>
        <w:rPr>
          <w:rFonts w:ascii="SimSun" w:hAnsi="SimSun" w:hint="eastAsia"/>
        </w:rPr>
        <w:t>这就是</w:t>
      </w:r>
      <w:r>
        <w:rPr>
          <w:rFonts w:ascii="SimSun" w:hAnsi="SimSun" w:hint="eastAsia"/>
        </w:rPr>
        <w:t>2001</w:t>
      </w:r>
      <w:r>
        <w:rPr>
          <w:rFonts w:ascii="SimSun" w:hAnsi="SimSun" w:hint="eastAsia"/>
        </w:rPr>
        <w:t>年</w:t>
      </w:r>
      <w:r>
        <w:rPr>
          <w:rFonts w:ascii="SimSun" w:hAnsi="SimSun" w:hint="eastAsia"/>
        </w:rPr>
        <w:t>3</w:t>
      </w:r>
      <w:r>
        <w:rPr>
          <w:rFonts w:ascii="SimSun" w:hAnsi="SimSun" w:hint="eastAsia"/>
        </w:rPr>
        <w:t>月在妇女权利和职业培训国务秘书支持下成立工作小组的原因所在。该小组的职责是于</w:t>
      </w:r>
      <w:r>
        <w:rPr>
          <w:rFonts w:ascii="SimSun" w:hAnsi="SimSun" w:hint="eastAsia"/>
        </w:rPr>
        <w:t>2001</w:t>
      </w:r>
      <w:r>
        <w:rPr>
          <w:rFonts w:ascii="SimSun" w:hAnsi="SimSun" w:hint="eastAsia"/>
        </w:rPr>
        <w:t>年</w:t>
      </w:r>
      <w:r>
        <w:rPr>
          <w:rFonts w:ascii="SimSun" w:hAnsi="SimSun" w:hint="eastAsia"/>
        </w:rPr>
        <w:t>7</w:t>
      </w:r>
      <w:r>
        <w:rPr>
          <w:rFonts w:ascii="SimSun" w:hAnsi="SimSun" w:hint="eastAsia"/>
        </w:rPr>
        <w:t>月向妇女权利和职业培训国务秘书夫人提交一份报告。该报告在听取了一系列意见后，对收集到的与损害妇女形象的广告相关的信息加以了归纳总结，并详细阐述了首先旨在改变习惯做法，但也可以采取其他措</w:t>
      </w:r>
      <w:r>
        <w:rPr>
          <w:rFonts w:ascii="SimSun" w:hAnsi="SimSun" w:hint="eastAsia"/>
        </w:rPr>
        <w:t>施直至调整现行法律和协议框架的建议。</w:t>
      </w:r>
    </w:p>
    <w:p w:rsidR="00000000" w:rsidRDefault="004C3779" w:rsidP="004C3779">
      <w:pPr>
        <w:pStyle w:val="1"/>
        <w:spacing w:after="240" w:line="360" w:lineRule="atLeast"/>
        <w:ind w:firstLine="31680"/>
        <w:rPr>
          <w:rFonts w:ascii="SimSun" w:hAnsi="SimSun" w:hint="eastAsia"/>
        </w:rPr>
      </w:pPr>
      <w:r>
        <w:rPr>
          <w:rFonts w:ascii="SimSun" w:hAnsi="SimSun" w:hint="eastAsia"/>
        </w:rPr>
        <w:t>工作小组集中了有关各部和机构及民间社会的一些代表：就业和团结部（妇女权利和平等处），与此问题有关的好几个部门（媒体发展局，受文化和通讯部支配的总理事务处，司法部咨询局），国民议会中的妇女权利和男女机会均等议会委员会，男女平等观察站，广告检查局，女新闻工作者协会和研究界的一名代表。</w:t>
      </w:r>
    </w:p>
    <w:p w:rsidR="00000000" w:rsidRDefault="004C3779" w:rsidP="004C3779">
      <w:pPr>
        <w:pStyle w:val="1"/>
        <w:spacing w:after="240" w:line="360" w:lineRule="atLeast"/>
        <w:ind w:firstLine="31680"/>
        <w:rPr>
          <w:rFonts w:ascii="SimSun" w:hAnsi="SimSun" w:hint="eastAsia"/>
        </w:rPr>
      </w:pPr>
      <w:r>
        <w:rPr>
          <w:rFonts w:ascii="SimSun" w:hAnsi="SimSun" w:hint="eastAsia"/>
        </w:rPr>
        <w:t>一些与社团密切合作推行制止和处理对妇女施暴政策的公共权力机构，感到有必要迅速对某些广告现象作出思考，这些广告将排斥和主宰妇女的行为展示在了人们的面前。</w:t>
      </w:r>
    </w:p>
    <w:p w:rsidR="00000000" w:rsidRDefault="004C3779" w:rsidP="004C3779">
      <w:pPr>
        <w:pStyle w:val="1"/>
        <w:spacing w:after="240" w:line="360" w:lineRule="atLeast"/>
        <w:ind w:firstLine="31680"/>
        <w:rPr>
          <w:rFonts w:ascii="SimSun" w:hAnsi="SimSun" w:hint="eastAsia"/>
        </w:rPr>
      </w:pPr>
      <w:r>
        <w:rPr>
          <w:rFonts w:ascii="SimSun" w:hAnsi="SimSun" w:hint="eastAsia"/>
        </w:rPr>
        <w:t>工作小组对在尊重人格方面由此引出的习俗和</w:t>
      </w:r>
      <w:r>
        <w:rPr>
          <w:rFonts w:ascii="SimSun" w:hAnsi="SimSun" w:hint="eastAsia"/>
        </w:rPr>
        <w:t>需求的变化进行了考查。对广告的研究应该从制止对妇女的暴力和反对对妇女的歧视的社会需要着手。</w:t>
      </w:r>
    </w:p>
    <w:p w:rsidR="00000000" w:rsidRDefault="004C3779" w:rsidP="004C3779">
      <w:pPr>
        <w:pStyle w:val="1"/>
        <w:spacing w:after="240" w:line="360" w:lineRule="atLeast"/>
        <w:ind w:firstLine="31680"/>
        <w:rPr>
          <w:rFonts w:ascii="SimSun" w:hAnsi="SimSun" w:hint="eastAsia"/>
        </w:rPr>
      </w:pPr>
      <w:r>
        <w:rPr>
          <w:rFonts w:ascii="SimSun" w:hAnsi="SimSun" w:hint="eastAsia"/>
        </w:rPr>
        <w:t>它听取了与此问题有关的所有各类专业人员（广告制作者，张贴者，刊登者）、捍卫妇女权利协会、消费者协会、有资格人士的意见。小组于</w:t>
      </w:r>
      <w:r>
        <w:rPr>
          <w:rFonts w:ascii="SimSun" w:hAnsi="SimSun" w:hint="eastAsia"/>
        </w:rPr>
        <w:t>2001</w:t>
      </w:r>
      <w:r>
        <w:rPr>
          <w:rFonts w:ascii="SimSun" w:hAnsi="SimSun" w:hint="eastAsia"/>
        </w:rPr>
        <w:t>年</w:t>
      </w:r>
      <w:r>
        <w:rPr>
          <w:rFonts w:ascii="SimSun" w:hAnsi="SimSun" w:hint="eastAsia"/>
        </w:rPr>
        <w:t>7</w:t>
      </w:r>
      <w:r>
        <w:rPr>
          <w:rFonts w:ascii="SimSun" w:hAnsi="SimSun" w:hint="eastAsia"/>
        </w:rPr>
        <w:t>月</w:t>
      </w:r>
      <w:r>
        <w:rPr>
          <w:rFonts w:ascii="SimSun" w:hAnsi="SimSun" w:hint="eastAsia"/>
        </w:rPr>
        <w:t>11</w:t>
      </w:r>
      <w:r>
        <w:rPr>
          <w:rFonts w:ascii="SimSun" w:hAnsi="SimSun" w:hint="eastAsia"/>
        </w:rPr>
        <w:t>日提交了报告。</w:t>
      </w:r>
    </w:p>
    <w:p w:rsidR="00000000" w:rsidRDefault="004C3779" w:rsidP="004C3779">
      <w:pPr>
        <w:pStyle w:val="1"/>
        <w:spacing w:after="240" w:line="360" w:lineRule="atLeast"/>
        <w:ind w:firstLine="31680"/>
        <w:rPr>
          <w:rFonts w:ascii="SimSun" w:hAnsi="SimSun" w:hint="eastAsia"/>
        </w:rPr>
      </w:pPr>
      <w:r>
        <w:rPr>
          <w:rFonts w:ascii="SimSun" w:hAnsi="SimSun" w:hint="eastAsia"/>
        </w:rPr>
        <w:t>报告包括以下两个方面：</w:t>
      </w:r>
    </w:p>
    <w:p w:rsidR="00000000" w:rsidRDefault="004C3779" w:rsidP="004C3779">
      <w:pPr>
        <w:pStyle w:val="1"/>
        <w:numPr>
          <w:ilvl w:val="0"/>
          <w:numId w:val="568"/>
        </w:numPr>
        <w:tabs>
          <w:tab w:val="clear" w:pos="1237"/>
          <w:tab w:val="num" w:pos="840"/>
        </w:tabs>
        <w:spacing w:after="240" w:line="360" w:lineRule="atLeast"/>
        <w:ind w:leftChars="200" w:left="31680" w:hangingChars="200" w:firstLine="31680"/>
        <w:rPr>
          <w:rFonts w:ascii="SimSun" w:hAnsi="SimSun" w:hint="eastAsia"/>
        </w:rPr>
      </w:pPr>
      <w:r>
        <w:rPr>
          <w:rFonts w:ascii="SimSun" w:hAnsi="SimSun" w:hint="eastAsia"/>
        </w:rPr>
        <w:t>从可能引起暴力或出于性别原因的歧视的角度，对所收集到的与有损妇女形象的广告相关的信息加以归纳总结；</w:t>
      </w:r>
    </w:p>
    <w:p w:rsidR="00000000" w:rsidRDefault="004C3779" w:rsidP="004C3779">
      <w:pPr>
        <w:pStyle w:val="1"/>
        <w:numPr>
          <w:ilvl w:val="0"/>
          <w:numId w:val="568"/>
        </w:numPr>
        <w:tabs>
          <w:tab w:val="clear" w:pos="1237"/>
          <w:tab w:val="num" w:pos="840"/>
        </w:tabs>
        <w:spacing w:after="240" w:line="360" w:lineRule="atLeast"/>
        <w:ind w:leftChars="200" w:left="31680" w:hangingChars="200" w:firstLine="31680"/>
        <w:rPr>
          <w:rFonts w:ascii="SimSun" w:hAnsi="SimSun" w:hint="eastAsia"/>
        </w:rPr>
      </w:pPr>
      <w:r>
        <w:rPr>
          <w:rFonts w:ascii="SimSun" w:hAnsi="SimSun" w:hint="eastAsia"/>
        </w:rPr>
        <w:t>就改变现有的习惯做法或修改现行的司法框架提出建议。</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这些建议是围绕以下</w:t>
      </w:r>
      <w:r>
        <w:rPr>
          <w:rFonts w:ascii="SimSun" w:hAnsi="SimSun" w:hint="eastAsia"/>
        </w:rPr>
        <w:t>4</w:t>
      </w:r>
      <w:r>
        <w:rPr>
          <w:rFonts w:ascii="SimSun" w:hAnsi="SimSun" w:hint="eastAsia"/>
        </w:rPr>
        <w:t>个主要轴心提出的：专业人员（创作者、刊登者，发行者）通过自愿遵守适</w:t>
      </w:r>
      <w:r>
        <w:rPr>
          <w:rFonts w:ascii="SimSun" w:hAnsi="SimSun" w:hint="eastAsia"/>
        </w:rPr>
        <w:t>应形势要求的自律规则树立更高的责任感；更新现行的法律，允许对煽动歧视损害妇女形象的行为加以惩处；强化社会团体表达意见和采取行动的能力，尤其是在各个反对对妇女施加暴力和实行歧视的团体中间；采取能鼓励公众参与有关广告中的妇女形象问题辩论的措施。</w:t>
      </w:r>
    </w:p>
    <w:p w:rsidR="00000000" w:rsidRDefault="004C3779" w:rsidP="004C3779">
      <w:pPr>
        <w:pStyle w:val="1"/>
        <w:spacing w:after="240" w:line="360" w:lineRule="atLeast"/>
        <w:ind w:firstLine="31680"/>
        <w:rPr>
          <w:rFonts w:ascii="SimSun" w:hAnsi="SimSun" w:hint="eastAsia"/>
        </w:rPr>
      </w:pPr>
      <w:r>
        <w:rPr>
          <w:rFonts w:ascii="SimSun" w:hAnsi="SimSun" w:hint="eastAsia"/>
        </w:rPr>
        <w:t>法国广告自律机构，即广告检查局（</w:t>
      </w:r>
      <w:r>
        <w:rPr>
          <w:rFonts w:ascii="SimSun" w:hAnsi="SimSun" w:hint="eastAsia"/>
        </w:rPr>
        <w:t>BVP</w:t>
      </w:r>
      <w:r>
        <w:rPr>
          <w:rFonts w:ascii="SimSun" w:hAnsi="SimSun" w:hint="eastAsia"/>
        </w:rPr>
        <w:t>），在起草关于“人的形象”的建议时考虑了专家组所做的工作。于</w:t>
      </w:r>
      <w:r>
        <w:rPr>
          <w:rFonts w:ascii="SimSun" w:hAnsi="SimSun" w:hint="eastAsia"/>
        </w:rPr>
        <w:t>2001</w:t>
      </w:r>
      <w:r>
        <w:rPr>
          <w:rFonts w:ascii="SimSun" w:hAnsi="SimSun" w:hint="eastAsia"/>
        </w:rPr>
        <w:t>年</w:t>
      </w:r>
      <w:r>
        <w:rPr>
          <w:rFonts w:ascii="SimSun" w:hAnsi="SimSun" w:hint="eastAsia"/>
        </w:rPr>
        <w:t>10</w:t>
      </w:r>
      <w:r>
        <w:rPr>
          <w:rFonts w:ascii="SimSun" w:hAnsi="SimSun" w:hint="eastAsia"/>
        </w:rPr>
        <w:t>月</w:t>
      </w:r>
      <w:r>
        <w:rPr>
          <w:rFonts w:ascii="SimSun" w:hAnsi="SimSun" w:hint="eastAsia"/>
        </w:rPr>
        <w:t>16</w:t>
      </w:r>
      <w:r>
        <w:rPr>
          <w:rFonts w:ascii="SimSun" w:hAnsi="SimSun" w:hint="eastAsia"/>
        </w:rPr>
        <w:t>日公布的这一新文件构成了广告检查局提供咨询意见的参考基础，并取代了可追溯到</w:t>
      </w:r>
      <w:r>
        <w:rPr>
          <w:rFonts w:ascii="SimSun" w:hAnsi="SimSun" w:hint="eastAsia"/>
        </w:rPr>
        <w:t>1975</w:t>
      </w:r>
      <w:r>
        <w:rPr>
          <w:rFonts w:ascii="SimSun" w:hAnsi="SimSun" w:hint="eastAsia"/>
        </w:rPr>
        <w:t>年的关于“妇女形象”的老建议，老建议不再适应最近</w:t>
      </w:r>
      <w:r>
        <w:rPr>
          <w:rFonts w:ascii="SimSun" w:hAnsi="SimSun" w:hint="eastAsia"/>
        </w:rPr>
        <w:t>20</w:t>
      </w:r>
      <w:r>
        <w:rPr>
          <w:rFonts w:ascii="SimSun" w:hAnsi="SimSun" w:hint="eastAsia"/>
        </w:rPr>
        <w:t>年来法国社会内部发</w:t>
      </w:r>
      <w:r>
        <w:rPr>
          <w:rFonts w:ascii="SimSun" w:hAnsi="SimSun" w:hint="eastAsia"/>
        </w:rPr>
        <w:t>生的变化。文件尤其包括了一些颇具创意的建议，它们涉及到直接和间接暴力的概念、服从和从属以及性、社会和种族方面的定型观念等。</w:t>
      </w:r>
    </w:p>
    <w:p w:rsidR="00000000" w:rsidRDefault="004C3779">
      <w:pPr>
        <w:pStyle w:val="1"/>
        <w:spacing w:after="240" w:line="360" w:lineRule="atLeast"/>
        <w:ind w:firstLineChars="0" w:firstLine="0"/>
        <w:rPr>
          <w:rFonts w:ascii="SimHei" w:eastAsia="SimHei" w:hAnsi="SimSun" w:hint="eastAsia"/>
          <w:sz w:val="24"/>
        </w:rPr>
      </w:pPr>
      <w:r>
        <w:rPr>
          <w:rFonts w:ascii="SimHei" w:eastAsia="SimHei" w:hAnsi="SimSun" w:hint="eastAsia"/>
          <w:sz w:val="24"/>
        </w:rPr>
        <w:t>二、关于家庭责任：对亲权的改革为父母共同责任概念的形成作出贡献</w:t>
      </w:r>
    </w:p>
    <w:p w:rsidR="00000000" w:rsidRDefault="004C3779" w:rsidP="004C3779">
      <w:pPr>
        <w:pStyle w:val="1"/>
        <w:spacing w:after="240" w:line="360" w:lineRule="atLeast"/>
        <w:ind w:firstLine="31680"/>
        <w:rPr>
          <w:rFonts w:hint="eastAsia"/>
        </w:rPr>
      </w:pPr>
      <w:r>
        <w:rPr>
          <w:rFonts w:hint="eastAsia"/>
        </w:rPr>
        <w:t>2002</w:t>
      </w:r>
      <w:r>
        <w:rPr>
          <w:rFonts w:hint="eastAsia"/>
        </w:rPr>
        <w:t>年</w:t>
      </w:r>
      <w:r>
        <w:rPr>
          <w:rFonts w:hint="eastAsia"/>
        </w:rPr>
        <w:t>3</w:t>
      </w:r>
      <w:r>
        <w:rPr>
          <w:rFonts w:hint="eastAsia"/>
        </w:rPr>
        <w:t>月</w:t>
      </w:r>
      <w:r>
        <w:rPr>
          <w:rFonts w:hint="eastAsia"/>
        </w:rPr>
        <w:t>4</w:t>
      </w:r>
      <w:r>
        <w:rPr>
          <w:rFonts w:hint="eastAsia"/>
        </w:rPr>
        <w:t>日通过了关于亲权问题的第</w:t>
      </w:r>
      <w:r>
        <w:rPr>
          <w:rFonts w:hint="eastAsia"/>
        </w:rPr>
        <w:t>2000-305</w:t>
      </w:r>
      <w:r>
        <w:rPr>
          <w:rFonts w:hint="eastAsia"/>
        </w:rPr>
        <w:t>号法律。法国通过这一法律修改是符合第</w:t>
      </w:r>
      <w:r>
        <w:rPr>
          <w:rFonts w:hint="eastAsia"/>
        </w:rPr>
        <w:t>5</w:t>
      </w:r>
      <w:r>
        <w:rPr>
          <w:rFonts w:hint="eastAsia"/>
        </w:rPr>
        <w:t>条</w:t>
      </w:r>
      <w:r>
        <w:rPr>
          <w:rFonts w:hint="eastAsia"/>
        </w:rPr>
        <w:t>b</w:t>
      </w:r>
      <w:r>
        <w:rPr>
          <w:rFonts w:hint="eastAsia"/>
        </w:rPr>
        <w:t>款的。该法律打算使人能执行父母共同责任的概念，这一概念是建立在三重原则的既定事实之基础上的：父母间的平等，子女间的平等及子女对父母的权利。父母的婚姻状况不应该影响行使亲权的方式。</w:t>
      </w:r>
    </w:p>
    <w:p w:rsidR="00000000" w:rsidRDefault="004C3779" w:rsidP="004C3779">
      <w:pPr>
        <w:pStyle w:val="1"/>
        <w:spacing w:after="240" w:line="360" w:lineRule="atLeast"/>
        <w:ind w:firstLine="31680"/>
        <w:rPr>
          <w:rFonts w:hint="eastAsia"/>
        </w:rPr>
      </w:pPr>
      <w:r>
        <w:rPr>
          <w:rFonts w:hint="eastAsia"/>
        </w:rPr>
        <w:t>该法律的某些规定旨在在义务和责任的道德规范内保</w:t>
      </w:r>
      <w:r>
        <w:rPr>
          <w:rFonts w:hint="eastAsia"/>
        </w:rPr>
        <w:t>障和稳定亲子关系，尤其是体现在对承认关系的鼓励和隆重庆祝，对寻求父亲身份和母亲身份行动的协调，对在亲子关系方面可能出现争执的案件和时限的限制。同样，肯定了提高有关组织子女生活（特别是在父母分居的情况下）的父母协议的重要性的原则。由此发挥了家庭调解的作用。</w:t>
      </w:r>
    </w:p>
    <w:p w:rsidR="00000000" w:rsidRDefault="004C3779" w:rsidP="004C3779">
      <w:pPr>
        <w:pStyle w:val="1"/>
        <w:spacing w:after="240" w:line="360" w:lineRule="atLeast"/>
        <w:ind w:firstLine="31680"/>
        <w:rPr>
          <w:rFonts w:hint="eastAsia"/>
        </w:rPr>
      </w:pPr>
      <w:r>
        <w:rPr>
          <w:rFonts w:hint="eastAsia"/>
        </w:rPr>
        <w:t>最后，法律上所作的这方面修改致使法国于</w:t>
      </w:r>
      <w:r>
        <w:rPr>
          <w:rFonts w:hint="eastAsia"/>
        </w:rPr>
        <w:t>1990</w:t>
      </w:r>
      <w:r>
        <w:rPr>
          <w:rFonts w:hint="eastAsia"/>
        </w:rPr>
        <w:t>年批准的《儿童权利公约》能得到全面执行。</w:t>
      </w:r>
    </w:p>
    <w:p w:rsidR="00000000" w:rsidRDefault="004C3779" w:rsidP="004C3779">
      <w:pPr>
        <w:pStyle w:val="1"/>
        <w:spacing w:after="240" w:line="360" w:lineRule="atLeast"/>
        <w:ind w:firstLine="31680"/>
        <w:rPr>
          <w:rFonts w:hint="eastAsia"/>
        </w:rPr>
      </w:pPr>
    </w:p>
    <w:p w:rsidR="00000000" w:rsidRDefault="004C3779">
      <w:pPr>
        <w:pStyle w:val="1"/>
        <w:spacing w:after="240" w:line="360" w:lineRule="atLeast"/>
        <w:ind w:firstLineChars="0" w:firstLine="0"/>
        <w:jc w:val="center"/>
      </w:pPr>
      <w:r>
        <w:br w:type="page"/>
      </w:r>
    </w:p>
    <w:p w:rsidR="00000000" w:rsidRDefault="004C3779">
      <w:pPr>
        <w:pStyle w:val="1"/>
        <w:spacing w:after="240" w:line="360" w:lineRule="atLeast"/>
        <w:ind w:firstLineChars="0" w:firstLine="0"/>
        <w:jc w:val="center"/>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w:t>
      </w:r>
    </w:p>
    <w:p w:rsidR="00000000" w:rsidRDefault="004C3779">
      <w:pPr>
        <w:pStyle w:val="1"/>
        <w:spacing w:after="240" w:line="360" w:lineRule="atLeast"/>
        <w:ind w:firstLineChars="0" w:firstLine="0"/>
        <w:jc w:val="center"/>
        <w:rPr>
          <w:rFonts w:ascii="KaiTi_GB2312" w:eastAsia="KaiTi_GB2312"/>
          <w:b/>
          <w:bCs/>
          <w:sz w:val="28"/>
        </w:rPr>
      </w:pPr>
      <w:r>
        <w:rPr>
          <w:rFonts w:ascii="KaiTi_GB2312" w:eastAsia="KaiTi_GB2312" w:hint="eastAsia"/>
          <w:b/>
          <w:bCs/>
          <w:sz w:val="28"/>
        </w:rPr>
        <w:t>卖淫和贩卖妇女</w:t>
      </w:r>
    </w:p>
    <w:p w:rsidR="00000000" w:rsidRDefault="004C3779">
      <w:pPr>
        <w:pStyle w:val="1"/>
        <w:spacing w:after="240" w:line="360" w:lineRule="atLeast"/>
        <w:ind w:firstLineChars="0" w:firstLine="0"/>
        <w:jc w:val="center"/>
        <w:rPr>
          <w:rFonts w:ascii="SimHei" w:eastAsia="SimHei"/>
          <w:sz w:val="24"/>
        </w:rPr>
      </w:pPr>
    </w:p>
    <w:p w:rsidR="00000000" w:rsidRDefault="004C3779">
      <w:pPr>
        <w:pStyle w:val="1"/>
        <w:spacing w:after="240" w:line="360" w:lineRule="atLeast"/>
        <w:ind w:firstLineChars="0" w:firstLine="0"/>
        <w:rPr>
          <w:rFonts w:eastAsia="SimHei" w:hint="eastAsia"/>
          <w:sz w:val="24"/>
        </w:rPr>
      </w:pPr>
      <w:r>
        <w:rPr>
          <w:rFonts w:eastAsia="SimHei" w:hint="eastAsia"/>
          <w:sz w:val="24"/>
        </w:rPr>
        <w:t>一、贩卖妇女和卖淫</w:t>
      </w:r>
    </w:p>
    <w:p w:rsidR="00000000" w:rsidRDefault="004C3779" w:rsidP="004C3779">
      <w:pPr>
        <w:pStyle w:val="1"/>
        <w:spacing w:after="240" w:line="360" w:lineRule="atLeast"/>
        <w:ind w:firstLine="31680"/>
        <w:rPr>
          <w:rFonts w:hint="eastAsia"/>
        </w:rPr>
      </w:pPr>
      <w:r>
        <w:rPr>
          <w:rFonts w:hint="eastAsia"/>
        </w:rPr>
        <w:t>2000</w:t>
      </w:r>
      <w:r>
        <w:rPr>
          <w:rFonts w:hint="eastAsia"/>
        </w:rPr>
        <w:t>年</w:t>
      </w:r>
      <w:r>
        <w:rPr>
          <w:rFonts w:hint="eastAsia"/>
        </w:rPr>
        <w:t>12</w:t>
      </w:r>
      <w:r>
        <w:rPr>
          <w:rFonts w:hint="eastAsia"/>
        </w:rPr>
        <w:t>月</w:t>
      </w:r>
      <w:r>
        <w:rPr>
          <w:rFonts w:hint="eastAsia"/>
        </w:rPr>
        <w:t>12</w:t>
      </w:r>
      <w:r>
        <w:rPr>
          <w:rFonts w:hint="eastAsia"/>
        </w:rPr>
        <w:t>日各国在巴勒莫开始签署《联合国打击跨国有组织犯罪公约》与它的两个议定书，即关于防止、禁止和惩治贩</w:t>
      </w:r>
      <w:r>
        <w:rPr>
          <w:rFonts w:hint="eastAsia"/>
        </w:rPr>
        <w:t>运人口特别是妇女和儿童行为的议定书和关于打击陆、海、空偷运移民的议定书，法国第一天就在上面签了字。</w:t>
      </w:r>
    </w:p>
    <w:p w:rsidR="00000000" w:rsidRDefault="004C3779" w:rsidP="004C3779">
      <w:pPr>
        <w:pStyle w:val="1"/>
        <w:spacing w:after="240" w:line="360" w:lineRule="atLeast"/>
        <w:ind w:firstLine="31680"/>
        <w:rPr>
          <w:rFonts w:hint="eastAsia"/>
        </w:rPr>
      </w:pPr>
      <w:r>
        <w:rPr>
          <w:rFonts w:hint="eastAsia"/>
        </w:rPr>
        <w:t>该公约法国议会正在批准中，批准后将成为我国人为法的一部分。为使该公约正式生效，必须至少得到</w:t>
      </w:r>
      <w:r>
        <w:rPr>
          <w:rFonts w:hint="eastAsia"/>
        </w:rPr>
        <w:t>40</w:t>
      </w:r>
      <w:r>
        <w:rPr>
          <w:rFonts w:hint="eastAsia"/>
        </w:rPr>
        <w:t>个国家批准。</w:t>
      </w:r>
    </w:p>
    <w:p w:rsidR="00000000" w:rsidRDefault="004C3779" w:rsidP="004C3779">
      <w:pPr>
        <w:pStyle w:val="1"/>
        <w:spacing w:after="240" w:line="360" w:lineRule="atLeast"/>
        <w:ind w:firstLine="31680"/>
        <w:rPr>
          <w:rFonts w:hint="eastAsia"/>
        </w:rPr>
      </w:pPr>
      <w:r>
        <w:rPr>
          <w:rFonts w:hint="eastAsia"/>
        </w:rPr>
        <w:t>与贩卖人口和各种形式的当代奴隶制问题密切联系的卖淫问题成了两个议会专门小组工作的对象和组成处理受害者问题工作小组的原因。</w:t>
      </w:r>
    </w:p>
    <w:p w:rsidR="00000000" w:rsidRDefault="004C3779">
      <w:pPr>
        <w:pStyle w:val="1"/>
        <w:spacing w:after="240" w:line="360" w:lineRule="atLeast"/>
        <w:ind w:firstLineChars="0" w:firstLine="0"/>
        <w:rPr>
          <w:rFonts w:ascii="KaiTi_GB2312" w:eastAsia="KaiTi_GB2312" w:hint="eastAsia"/>
          <w:b/>
          <w:bCs/>
        </w:rPr>
      </w:pPr>
      <w:r>
        <w:rPr>
          <w:rFonts w:ascii="KaiTi_GB2312" w:eastAsia="KaiTi_GB2312" w:hint="eastAsia"/>
          <w:b/>
          <w:bCs/>
        </w:rPr>
        <w:t>1.</w:t>
      </w:r>
      <w:r>
        <w:rPr>
          <w:rFonts w:ascii="KaiTi_GB2312" w:eastAsia="KaiTi_GB2312"/>
          <w:b/>
          <w:bCs/>
        </w:rPr>
        <w:t xml:space="preserve"> </w:t>
      </w:r>
      <w:r>
        <w:rPr>
          <w:rFonts w:ascii="KaiTi_GB2312" w:eastAsia="KaiTi_GB2312" w:hint="eastAsia"/>
          <w:b/>
          <w:bCs/>
        </w:rPr>
        <w:t>加强打击以淫媒牟利的力度</w:t>
      </w:r>
    </w:p>
    <w:p w:rsidR="00000000" w:rsidRDefault="004C3779" w:rsidP="004C3779">
      <w:pPr>
        <w:pStyle w:val="1"/>
        <w:spacing w:after="240" w:line="360" w:lineRule="atLeast"/>
        <w:ind w:firstLine="31680"/>
        <w:rPr>
          <w:rFonts w:hint="eastAsia"/>
        </w:rPr>
      </w:pPr>
      <w:r>
        <w:rPr>
          <w:rFonts w:hint="eastAsia"/>
        </w:rPr>
        <w:t>2001</w:t>
      </w:r>
      <w:r>
        <w:rPr>
          <w:rFonts w:hint="eastAsia"/>
        </w:rPr>
        <w:t>年</w:t>
      </w:r>
      <w:r>
        <w:rPr>
          <w:rFonts w:hint="eastAsia"/>
        </w:rPr>
        <w:t>5</w:t>
      </w:r>
      <w:r>
        <w:rPr>
          <w:rFonts w:hint="eastAsia"/>
        </w:rPr>
        <w:t>月</w:t>
      </w:r>
      <w:r>
        <w:rPr>
          <w:rFonts w:hint="eastAsia"/>
        </w:rPr>
        <w:t>15</w:t>
      </w:r>
      <w:r>
        <w:rPr>
          <w:rFonts w:hint="eastAsia"/>
        </w:rPr>
        <w:t>日颁布的有关新经济法规的法律将犯罪团伙的定义扩大到了策划任何应处于</w:t>
      </w:r>
      <w:r>
        <w:rPr>
          <w:rFonts w:hint="eastAsia"/>
        </w:rPr>
        <w:t>5</w:t>
      </w:r>
      <w:r>
        <w:rPr>
          <w:rFonts w:hint="eastAsia"/>
        </w:rPr>
        <w:t>年监禁的不法行为（刑法第</w:t>
      </w:r>
      <w:r>
        <w:rPr>
          <w:rFonts w:hint="eastAsia"/>
        </w:rPr>
        <w:t>450-1</w:t>
      </w:r>
      <w:r>
        <w:rPr>
          <w:rFonts w:hint="eastAsia"/>
        </w:rPr>
        <w:t>条），这使人们能在以淫媒牟利方</w:t>
      </w:r>
      <w:r>
        <w:rPr>
          <w:rFonts w:hint="eastAsia"/>
        </w:rPr>
        <w:t>面根据现有定量采用此类罪名。</w:t>
      </w:r>
    </w:p>
    <w:p w:rsidR="00000000" w:rsidRDefault="004C3779" w:rsidP="004C3779">
      <w:pPr>
        <w:pStyle w:val="1"/>
        <w:spacing w:after="240" w:line="360" w:lineRule="atLeast"/>
        <w:ind w:firstLine="31680"/>
        <w:rPr>
          <w:rFonts w:hint="eastAsia"/>
        </w:rPr>
      </w:pPr>
      <w:r>
        <w:rPr>
          <w:rFonts w:hint="eastAsia"/>
        </w:rPr>
        <w:t>该法律还设置了一种新的罪名，其特征是存在这样一个事实：一个人经常与犯罪团伙往来但不能证明其生活方式是正当的（刑法第</w:t>
      </w:r>
      <w:r>
        <w:rPr>
          <w:rFonts w:hint="eastAsia"/>
        </w:rPr>
        <w:t>450-2-1</w:t>
      </w:r>
      <w:r>
        <w:rPr>
          <w:rFonts w:hint="eastAsia"/>
        </w:rPr>
        <w:t>条）。</w:t>
      </w:r>
    </w:p>
    <w:p w:rsidR="00000000" w:rsidRDefault="004C3779" w:rsidP="004C3779">
      <w:pPr>
        <w:pStyle w:val="1"/>
        <w:spacing w:after="240" w:line="360" w:lineRule="atLeast"/>
        <w:ind w:firstLine="31680"/>
        <w:rPr>
          <w:rFonts w:hint="eastAsia"/>
        </w:rPr>
      </w:pPr>
      <w:r>
        <w:rPr>
          <w:rFonts w:hint="eastAsia"/>
        </w:rPr>
        <w:t>这些用于抑制犯罪的新的司法工具使人们能更好地打击以淫媒牟利的网络。</w:t>
      </w:r>
    </w:p>
    <w:p w:rsidR="00000000" w:rsidRDefault="004C3779" w:rsidP="004C3779">
      <w:pPr>
        <w:pStyle w:val="1"/>
        <w:spacing w:after="240" w:line="360" w:lineRule="atLeast"/>
        <w:ind w:firstLine="31680"/>
        <w:rPr>
          <w:rFonts w:hint="eastAsia"/>
        </w:rPr>
      </w:pPr>
      <w:r>
        <w:rPr>
          <w:rFonts w:hint="eastAsia"/>
        </w:rPr>
        <w:t>此外，司法部</w:t>
      </w:r>
      <w:r>
        <w:rPr>
          <w:rFonts w:hint="eastAsia"/>
        </w:rPr>
        <w:t>2001</w:t>
      </w:r>
      <w:r>
        <w:rPr>
          <w:rFonts w:hint="eastAsia"/>
        </w:rPr>
        <w:t>年</w:t>
      </w:r>
      <w:r>
        <w:rPr>
          <w:rFonts w:hint="eastAsia"/>
        </w:rPr>
        <w:t>12</w:t>
      </w:r>
      <w:r>
        <w:rPr>
          <w:rFonts w:hint="eastAsia"/>
        </w:rPr>
        <w:t>月</w:t>
      </w:r>
      <w:r>
        <w:rPr>
          <w:rFonts w:hint="eastAsia"/>
        </w:rPr>
        <w:t>18</w:t>
      </w:r>
      <w:r>
        <w:rPr>
          <w:rFonts w:hint="eastAsia"/>
        </w:rPr>
        <w:t>日还向检察院下发了一个关于打击以淫媒牟利的通知。通知的目的在于改善具有司法管辖权的机构在处理组织卖淫的犯罪集团的资产和承袭的财产方面的协调工作，确保更好地照料作为受害者的妓女，并设立在打击以淫媒牟利方面负责核查帐目的检察官职位。</w:t>
      </w:r>
    </w:p>
    <w:p w:rsidR="00000000" w:rsidRDefault="004C3779">
      <w:pPr>
        <w:pStyle w:val="1"/>
        <w:spacing w:after="240" w:line="360" w:lineRule="atLeast"/>
        <w:ind w:firstLineChars="0" w:firstLine="0"/>
        <w:rPr>
          <w:rFonts w:ascii="KaiTi_GB2312" w:eastAsia="KaiTi_GB2312" w:hint="eastAsia"/>
          <w:b/>
          <w:bCs/>
        </w:rPr>
      </w:pPr>
      <w:r>
        <w:rPr>
          <w:rFonts w:ascii="KaiTi_GB2312" w:eastAsia="KaiTi_GB2312" w:hint="eastAsia"/>
          <w:b/>
          <w:bCs/>
        </w:rPr>
        <w:t>2.</w:t>
      </w:r>
      <w:r>
        <w:rPr>
          <w:rFonts w:ascii="KaiTi_GB2312" w:eastAsia="KaiTi_GB2312"/>
          <w:b/>
          <w:bCs/>
        </w:rPr>
        <w:t xml:space="preserve"> </w:t>
      </w:r>
      <w:r>
        <w:rPr>
          <w:rFonts w:ascii="KaiTi_GB2312" w:eastAsia="KaiTi_GB2312" w:hint="eastAsia"/>
          <w:b/>
          <w:bCs/>
        </w:rPr>
        <w:t>议会卖淫问</w:t>
      </w:r>
      <w:r>
        <w:rPr>
          <w:rFonts w:ascii="KaiTi_GB2312" w:eastAsia="KaiTi_GB2312" w:hint="eastAsia"/>
          <w:b/>
          <w:bCs/>
        </w:rPr>
        <w:t>题专门小组</w:t>
      </w:r>
    </w:p>
    <w:p w:rsidR="00000000" w:rsidRDefault="004C3779" w:rsidP="004C3779">
      <w:pPr>
        <w:pStyle w:val="1"/>
        <w:spacing w:after="240" w:line="360" w:lineRule="atLeast"/>
        <w:ind w:firstLine="31680"/>
        <w:rPr>
          <w:rFonts w:hint="eastAsia"/>
        </w:rPr>
      </w:pPr>
      <w:r>
        <w:rPr>
          <w:rFonts w:hint="eastAsia"/>
        </w:rPr>
        <w:t>1999</w:t>
      </w:r>
      <w:r>
        <w:rPr>
          <w:rFonts w:hint="eastAsia"/>
        </w:rPr>
        <w:t>年参议院妇女权利和男女平等委员会提交了关于卖淫问题的第一份报告。继此报告之后，</w:t>
      </w:r>
      <w:r>
        <w:rPr>
          <w:rFonts w:hint="eastAsia"/>
        </w:rPr>
        <w:t>2001</w:t>
      </w:r>
      <w:r>
        <w:rPr>
          <w:rFonts w:hint="eastAsia"/>
        </w:rPr>
        <w:t>年</w:t>
      </w:r>
      <w:r>
        <w:rPr>
          <w:rFonts w:hint="eastAsia"/>
        </w:rPr>
        <w:t>2</w:t>
      </w:r>
      <w:r>
        <w:rPr>
          <w:rFonts w:hint="eastAsia"/>
        </w:rPr>
        <w:t>月</w:t>
      </w:r>
      <w:r>
        <w:rPr>
          <w:rFonts w:hint="eastAsia"/>
        </w:rPr>
        <w:t>16</w:t>
      </w:r>
      <w:r>
        <w:rPr>
          <w:rFonts w:hint="eastAsia"/>
        </w:rPr>
        <w:t>日的法令责成该委员会女主席负责议会卖淫问题专门小组的工作。</w:t>
      </w:r>
    </w:p>
    <w:p w:rsidR="00000000" w:rsidRDefault="004C3779" w:rsidP="004C3779">
      <w:pPr>
        <w:pStyle w:val="1"/>
        <w:spacing w:after="240" w:line="360" w:lineRule="atLeast"/>
        <w:ind w:firstLine="31680"/>
        <w:rPr>
          <w:rFonts w:hint="eastAsia"/>
        </w:rPr>
      </w:pPr>
      <w:r>
        <w:rPr>
          <w:rFonts w:hint="eastAsia"/>
        </w:rPr>
        <w:t>由此产生的报告发表于</w:t>
      </w:r>
      <w:r>
        <w:rPr>
          <w:rFonts w:hint="eastAsia"/>
        </w:rPr>
        <w:t>2001</w:t>
      </w:r>
      <w:r>
        <w:rPr>
          <w:rFonts w:hint="eastAsia"/>
        </w:rPr>
        <w:t>年</w:t>
      </w:r>
      <w:r>
        <w:rPr>
          <w:rFonts w:hint="eastAsia"/>
        </w:rPr>
        <w:t>2</w:t>
      </w:r>
      <w:r>
        <w:rPr>
          <w:rFonts w:hint="eastAsia"/>
        </w:rPr>
        <w:t>月</w:t>
      </w:r>
      <w:r>
        <w:rPr>
          <w:rFonts w:hint="eastAsia"/>
        </w:rPr>
        <w:t>8</w:t>
      </w:r>
      <w:r>
        <w:rPr>
          <w:rFonts w:hint="eastAsia"/>
        </w:rPr>
        <w:t>日，报告指出了建立能确保打击卖淫的政策更加严密的结构的必要性，并在这方面提出了一些建议，这些建议将在下面论述。</w:t>
      </w:r>
    </w:p>
    <w:p w:rsidR="00000000" w:rsidRDefault="004C3779" w:rsidP="004C3779">
      <w:pPr>
        <w:pStyle w:val="1"/>
        <w:spacing w:after="240" w:line="360" w:lineRule="atLeast"/>
        <w:ind w:firstLine="31680"/>
        <w:rPr>
          <w:rFonts w:hint="eastAsia"/>
        </w:rPr>
      </w:pPr>
      <w:r>
        <w:rPr>
          <w:rFonts w:hint="eastAsia"/>
        </w:rPr>
        <w:t>一个观察站、委员会或高级委员会，可以使人同时拥有一种真正的统计工具，一种鉴定需要的能力，以及一种调查和普及所实施的行动的手段。</w:t>
      </w:r>
    </w:p>
    <w:p w:rsidR="00000000" w:rsidRDefault="004C3779" w:rsidP="004C3779">
      <w:pPr>
        <w:pStyle w:val="1"/>
        <w:spacing w:after="240" w:line="360" w:lineRule="atLeast"/>
        <w:ind w:firstLine="31680"/>
        <w:rPr>
          <w:rFonts w:hint="eastAsia"/>
        </w:rPr>
      </w:pPr>
      <w:r>
        <w:rPr>
          <w:rFonts w:hint="eastAsia"/>
        </w:rPr>
        <w:t>此外，委员会认为有必要将打击以淫媒牟利列为政策的重点，加强各</w:t>
      </w:r>
      <w:r>
        <w:rPr>
          <w:rFonts w:hint="eastAsia"/>
        </w:rPr>
        <w:t>国之间的合作政策。每个国家应本着这一精神根据</w:t>
      </w:r>
      <w:r>
        <w:rPr>
          <w:rFonts w:hint="eastAsia"/>
        </w:rPr>
        <w:t>2000</w:t>
      </w:r>
      <w:r>
        <w:rPr>
          <w:rFonts w:hint="eastAsia"/>
        </w:rPr>
        <w:t>年</w:t>
      </w:r>
      <w:r>
        <w:rPr>
          <w:rFonts w:hint="eastAsia"/>
        </w:rPr>
        <w:t>6</w:t>
      </w:r>
      <w:r>
        <w:rPr>
          <w:rFonts w:hint="eastAsia"/>
        </w:rPr>
        <w:t>月举行的关于第四届妇女问题世界会议的后续行动的特别联大（“北京＋</w:t>
      </w:r>
      <w:r>
        <w:rPr>
          <w:rFonts w:hint="eastAsia"/>
        </w:rPr>
        <w:t>5</w:t>
      </w:r>
      <w:r>
        <w:rPr>
          <w:rFonts w:hint="eastAsia"/>
        </w:rPr>
        <w:t>”）的建议任命一位国家报告员。</w:t>
      </w:r>
    </w:p>
    <w:p w:rsidR="00000000" w:rsidRDefault="004C3779" w:rsidP="004C3779">
      <w:pPr>
        <w:pStyle w:val="1"/>
        <w:spacing w:after="240" w:line="360" w:lineRule="atLeast"/>
        <w:ind w:firstLine="31680"/>
        <w:rPr>
          <w:rFonts w:hint="eastAsia"/>
        </w:rPr>
      </w:pPr>
      <w:r>
        <w:rPr>
          <w:rFonts w:hint="eastAsia"/>
        </w:rPr>
        <w:t>关于制止卖淫和回归社会问题，应强调以下几点：</w:t>
      </w:r>
    </w:p>
    <w:p w:rsidR="00000000" w:rsidRDefault="004C3779" w:rsidP="004C3779">
      <w:pPr>
        <w:pStyle w:val="1"/>
        <w:numPr>
          <w:ilvl w:val="0"/>
          <w:numId w:val="568"/>
        </w:numPr>
        <w:tabs>
          <w:tab w:val="clear" w:pos="1237"/>
          <w:tab w:val="num" w:pos="840"/>
        </w:tabs>
        <w:spacing w:after="240" w:line="360" w:lineRule="atLeast"/>
        <w:ind w:leftChars="200" w:left="31680" w:hangingChars="200" w:firstLine="31680"/>
        <w:rPr>
          <w:rFonts w:hint="eastAsia"/>
        </w:rPr>
      </w:pPr>
      <w:r>
        <w:rPr>
          <w:rFonts w:hint="eastAsia"/>
        </w:rPr>
        <w:t>加强宣传，通过在全国定期开展教育运动的方式提高年轻人和教育人士的认识；</w:t>
      </w:r>
    </w:p>
    <w:p w:rsidR="00000000" w:rsidRDefault="004C3779" w:rsidP="004C3779">
      <w:pPr>
        <w:pStyle w:val="1"/>
        <w:numPr>
          <w:ilvl w:val="0"/>
          <w:numId w:val="568"/>
        </w:numPr>
        <w:tabs>
          <w:tab w:val="clear" w:pos="1237"/>
          <w:tab w:val="num" w:pos="840"/>
        </w:tabs>
        <w:spacing w:after="240" w:line="360" w:lineRule="atLeast"/>
        <w:ind w:leftChars="200" w:left="31680" w:hangingChars="200" w:firstLine="31680"/>
        <w:rPr>
          <w:rFonts w:hint="eastAsia"/>
        </w:rPr>
      </w:pPr>
      <w:r>
        <w:rPr>
          <w:rFonts w:hint="eastAsia"/>
        </w:rPr>
        <w:t>培训社会工作者和负责执行这方面规章条例的公用事业部门的人员；</w:t>
      </w:r>
    </w:p>
    <w:p w:rsidR="00000000" w:rsidRDefault="004C3779" w:rsidP="004C3779">
      <w:pPr>
        <w:pStyle w:val="1"/>
        <w:numPr>
          <w:ilvl w:val="0"/>
          <w:numId w:val="568"/>
        </w:numPr>
        <w:tabs>
          <w:tab w:val="clear" w:pos="1237"/>
          <w:tab w:val="num" w:pos="840"/>
        </w:tabs>
        <w:spacing w:after="240" w:line="360" w:lineRule="atLeast"/>
        <w:ind w:leftChars="200" w:left="31680" w:hangingChars="200" w:firstLine="31680"/>
        <w:rPr>
          <w:rFonts w:hint="eastAsia"/>
        </w:rPr>
      </w:pPr>
      <w:r>
        <w:rPr>
          <w:rFonts w:hint="eastAsia"/>
        </w:rPr>
        <w:t>给予从事这</w:t>
      </w:r>
      <w:r>
        <w:rPr>
          <w:rFonts w:ascii="SimSun" w:hAnsi="SimSun" w:hint="eastAsia"/>
        </w:rPr>
        <w:t>方面</w:t>
      </w:r>
      <w:r>
        <w:rPr>
          <w:rFonts w:hint="eastAsia"/>
        </w:rPr>
        <w:t>工作的社团更多的支持，在各处建立部门委员会以及采取能够帮助妓女开始回归社会的行动。</w:t>
      </w:r>
    </w:p>
    <w:p w:rsidR="00000000" w:rsidRDefault="004C3779">
      <w:pPr>
        <w:pStyle w:val="1"/>
        <w:spacing w:after="240" w:line="360" w:lineRule="atLeast"/>
        <w:ind w:firstLineChars="0" w:firstLine="0"/>
        <w:rPr>
          <w:rFonts w:ascii="KaiTi_GB2312" w:eastAsia="KaiTi_GB2312" w:hint="eastAsia"/>
          <w:b/>
          <w:bCs/>
        </w:rPr>
      </w:pPr>
      <w:r>
        <w:rPr>
          <w:rFonts w:ascii="KaiTi_GB2312" w:eastAsia="KaiTi_GB2312" w:hint="eastAsia"/>
          <w:b/>
          <w:bCs/>
        </w:rPr>
        <w:t>3.</w:t>
      </w:r>
      <w:r>
        <w:rPr>
          <w:rFonts w:ascii="KaiTi_GB2312" w:eastAsia="KaiTi_GB2312"/>
          <w:b/>
          <w:bCs/>
        </w:rPr>
        <w:t xml:space="preserve"> </w:t>
      </w:r>
      <w:r>
        <w:rPr>
          <w:rFonts w:ascii="KaiTi_GB2312" w:eastAsia="KaiTi_GB2312" w:hint="eastAsia"/>
          <w:b/>
          <w:bCs/>
        </w:rPr>
        <w:t>议会当代奴隶制问题专门小组</w:t>
      </w:r>
    </w:p>
    <w:p w:rsidR="00000000" w:rsidRDefault="004C3779" w:rsidP="004C3779">
      <w:pPr>
        <w:pStyle w:val="1"/>
        <w:spacing w:after="240" w:line="360" w:lineRule="atLeast"/>
        <w:ind w:firstLine="31680"/>
        <w:rPr>
          <w:rFonts w:hint="eastAsia"/>
        </w:rPr>
      </w:pPr>
      <w:r>
        <w:rPr>
          <w:rFonts w:hint="eastAsia"/>
        </w:rPr>
        <w:t>专门小组致力于确切描述法国目前在当代奴隶制方面</w:t>
      </w:r>
      <w:r>
        <w:rPr>
          <w:rFonts w:hint="eastAsia"/>
        </w:rPr>
        <w:t>存在的现实，以便确定它的国际背景并最后提出政治和法律范畴内的旨在打击大规模的和带有严重暴力的奴隶制现象的建议。专门小组采用了</w:t>
      </w:r>
      <w:r>
        <w:rPr>
          <w:rFonts w:hint="eastAsia"/>
        </w:rPr>
        <w:t>4</w:t>
      </w:r>
      <w:r>
        <w:rPr>
          <w:rFonts w:hint="eastAsia"/>
        </w:rPr>
        <w:t>个改革轴心，依次为受害者、从事不正当交易者、机构体系和集体意见。</w:t>
      </w:r>
    </w:p>
    <w:p w:rsidR="00000000" w:rsidRDefault="004C3779" w:rsidP="004C3779">
      <w:pPr>
        <w:pStyle w:val="1"/>
        <w:spacing w:after="240" w:line="360" w:lineRule="atLeast"/>
        <w:ind w:firstLine="31680"/>
        <w:rPr>
          <w:rFonts w:hint="eastAsia"/>
        </w:rPr>
      </w:pPr>
      <w:r>
        <w:rPr>
          <w:rFonts w:hint="eastAsia"/>
        </w:rPr>
        <w:t>有关打击性剥削的建议将在下面论述。</w:t>
      </w:r>
    </w:p>
    <w:p w:rsidR="00000000" w:rsidRDefault="004C3779" w:rsidP="004C3779">
      <w:pPr>
        <w:pStyle w:val="1"/>
        <w:spacing w:after="240" w:line="360" w:lineRule="atLeast"/>
        <w:ind w:firstLine="31680"/>
        <w:rPr>
          <w:rFonts w:hint="eastAsia"/>
        </w:rPr>
      </w:pPr>
      <w:r>
        <w:rPr>
          <w:rFonts w:hint="eastAsia"/>
        </w:rPr>
        <w:t>值得指出的是，国民议会对议会信息专门小组提出的建议作出了响应，于</w:t>
      </w:r>
      <w:r>
        <w:rPr>
          <w:rFonts w:hint="eastAsia"/>
        </w:rPr>
        <w:t>2002</w:t>
      </w:r>
      <w:r>
        <w:rPr>
          <w:rFonts w:hint="eastAsia"/>
        </w:rPr>
        <w:t>年</w:t>
      </w:r>
      <w:r>
        <w:rPr>
          <w:rFonts w:hint="eastAsia"/>
        </w:rPr>
        <w:t>1</w:t>
      </w:r>
      <w:r>
        <w:rPr>
          <w:rFonts w:hint="eastAsia"/>
        </w:rPr>
        <w:t>月</w:t>
      </w:r>
      <w:r>
        <w:rPr>
          <w:rFonts w:hint="eastAsia"/>
        </w:rPr>
        <w:t>24</w:t>
      </w:r>
      <w:r>
        <w:rPr>
          <w:rFonts w:hint="eastAsia"/>
        </w:rPr>
        <w:t>日通过了一项加强打击各种形式的当代奴隶制的法案，并将其提交给了参议院。该法案尤其要求新设一种贩卖人口罪，给予被贩卖的受害者临时逗留资格和相应的从事职业活动的权利，但她们必须同意起诉对她们犯有贩卖人口罪的</w:t>
      </w:r>
      <w:r>
        <w:rPr>
          <w:rFonts w:hint="eastAsia"/>
        </w:rPr>
        <w:t>犯罪分子并出庭作证。给予的临时逗留资格还可以延长，此外，在经过这一程序之后，被贩卖的受害者或就这些事实出庭作证者将可以获得居留证。</w:t>
      </w:r>
    </w:p>
    <w:p w:rsidR="00000000" w:rsidRDefault="004C3779" w:rsidP="004C3779">
      <w:pPr>
        <w:pStyle w:val="1"/>
        <w:spacing w:after="240" w:line="360" w:lineRule="atLeast"/>
        <w:ind w:firstLine="31680"/>
        <w:rPr>
          <w:rFonts w:hint="eastAsia"/>
        </w:rPr>
      </w:pPr>
      <w:r>
        <w:rPr>
          <w:rFonts w:hint="eastAsia"/>
        </w:rPr>
        <w:t>议会专门小组在报告中提出的有关在预审阶段可以对受审查者所有动产和不动产予以保全性扣押的建议被纳入了法案，并在一读中获得通过。目前，扩大网络一体化性能的工作正在进行之中。</w:t>
      </w:r>
    </w:p>
    <w:p w:rsidR="00000000" w:rsidRDefault="004C3779">
      <w:pPr>
        <w:pStyle w:val="1"/>
        <w:spacing w:after="240" w:line="360" w:lineRule="atLeast"/>
        <w:ind w:firstLineChars="0" w:firstLine="0"/>
        <w:rPr>
          <w:rFonts w:ascii="KaiTi_GB2312" w:eastAsia="KaiTi_GB2312"/>
          <w:b/>
          <w:bCs/>
        </w:rPr>
      </w:pPr>
    </w:p>
    <w:p w:rsidR="00000000" w:rsidRDefault="004C3779">
      <w:pPr>
        <w:pStyle w:val="1"/>
        <w:spacing w:after="240" w:line="360" w:lineRule="atLeast"/>
        <w:ind w:firstLineChars="0" w:firstLine="0"/>
        <w:rPr>
          <w:rFonts w:ascii="KaiTi_GB2312" w:eastAsia="KaiTi_GB2312" w:hint="eastAsia"/>
        </w:rPr>
      </w:pPr>
      <w:r>
        <w:rPr>
          <w:rFonts w:ascii="KaiTi_GB2312" w:eastAsia="KaiTi_GB2312" w:hint="eastAsia"/>
        </w:rPr>
        <w:t>3.1.</w:t>
      </w:r>
      <w:r>
        <w:rPr>
          <w:rFonts w:ascii="KaiTi_GB2312" w:eastAsia="KaiTi_GB2312"/>
        </w:rPr>
        <w:t xml:space="preserve"> </w:t>
      </w:r>
      <w:r>
        <w:rPr>
          <w:rFonts w:ascii="KaiTi_GB2312" w:eastAsia="KaiTi_GB2312" w:hint="eastAsia"/>
        </w:rPr>
        <w:t>向受害者提供社会支援和身份</w:t>
      </w:r>
    </w:p>
    <w:p w:rsidR="00000000" w:rsidRDefault="004C3779" w:rsidP="004C3779">
      <w:pPr>
        <w:pStyle w:val="1"/>
        <w:spacing w:after="240" w:line="360" w:lineRule="atLeast"/>
        <w:ind w:firstLine="31680"/>
        <w:rPr>
          <w:rFonts w:hint="eastAsia"/>
        </w:rPr>
      </w:pPr>
      <w:r>
        <w:rPr>
          <w:rFonts w:hint="eastAsia"/>
        </w:rPr>
        <w:t>鉴于受害者在享有逗留权方面的情况，特别是她们面对网络的极端暴力一直惶惶不可终日，这需要建立更多的专门用于接待受贩卖之害者的收容中心。这些中心除了提供简单的住宿外，还将提供</w:t>
      </w:r>
      <w:r>
        <w:rPr>
          <w:rFonts w:hint="eastAsia"/>
        </w:rPr>
        <w:t>为期三个月的医疗和心理跟踪，以及采取适应每个受害者居留的安置措施。这三个月的期限应该使受害者能就她的变化重新加以定位，选择或是留在法国，或是返回原籍国。</w:t>
      </w:r>
    </w:p>
    <w:p w:rsidR="00000000" w:rsidRDefault="004C3779" w:rsidP="004C3779">
      <w:pPr>
        <w:pStyle w:val="1"/>
        <w:spacing w:after="240" w:line="360" w:lineRule="atLeast"/>
        <w:ind w:firstLine="31680"/>
        <w:rPr>
          <w:rFonts w:hint="eastAsia"/>
        </w:rPr>
      </w:pPr>
      <w:r>
        <w:rPr>
          <w:rFonts w:hint="eastAsia"/>
        </w:rPr>
        <w:t>假定受害者宣布想留在法国领土上，专门小组建议发给受害者为期</w:t>
      </w:r>
      <w:r>
        <w:rPr>
          <w:rFonts w:hint="eastAsia"/>
        </w:rPr>
        <w:t>6</w:t>
      </w:r>
      <w:r>
        <w:rPr>
          <w:rFonts w:hint="eastAsia"/>
        </w:rPr>
        <w:t>个月的可更新的逗留许可证和相应的工作许可证，作为交换条件，她们必须与警方和司法机构合作。将由商定的团体保证对受害者进行跟踪，直至整个程序结束为止。</w:t>
      </w:r>
    </w:p>
    <w:p w:rsidR="00000000" w:rsidRDefault="004C3779" w:rsidP="004C3779">
      <w:pPr>
        <w:pStyle w:val="1"/>
        <w:spacing w:after="240" w:line="360" w:lineRule="atLeast"/>
        <w:ind w:firstLine="31680"/>
        <w:rPr>
          <w:rFonts w:hint="eastAsia"/>
        </w:rPr>
      </w:pPr>
      <w:r>
        <w:rPr>
          <w:rFonts w:hint="eastAsia"/>
        </w:rPr>
        <w:t>假定受害者优先考虑返回原籍国，国家应为这一选择提供方便，特别是在经费方面。专门小组宣称它支持在原籍国建立一些由法国资助的、得到非政府组织支持的机构。</w:t>
      </w:r>
    </w:p>
    <w:p w:rsidR="00000000" w:rsidRDefault="004C3779">
      <w:pPr>
        <w:pStyle w:val="1"/>
        <w:spacing w:after="240" w:line="360" w:lineRule="atLeast"/>
        <w:ind w:firstLineChars="0" w:firstLine="0"/>
        <w:rPr>
          <w:rFonts w:ascii="KaiTi_GB2312" w:eastAsia="KaiTi_GB2312" w:hint="eastAsia"/>
        </w:rPr>
      </w:pPr>
      <w:r>
        <w:rPr>
          <w:rFonts w:ascii="KaiTi_GB2312" w:eastAsia="KaiTi_GB2312" w:hint="eastAsia"/>
        </w:rPr>
        <w:t>3.2.</w:t>
      </w:r>
      <w:r>
        <w:rPr>
          <w:rFonts w:ascii="KaiTi_GB2312" w:eastAsia="KaiTi_GB2312"/>
        </w:rPr>
        <w:t xml:space="preserve"> </w:t>
      </w:r>
      <w:r>
        <w:rPr>
          <w:rFonts w:ascii="KaiTi_GB2312" w:eastAsia="KaiTi_GB2312" w:hint="eastAsia"/>
        </w:rPr>
        <w:t>对从事不正当交易者的惩治</w:t>
      </w:r>
    </w:p>
    <w:p w:rsidR="00000000" w:rsidRDefault="004C3779" w:rsidP="004C3779">
      <w:pPr>
        <w:pStyle w:val="1"/>
        <w:spacing w:after="240" w:line="360" w:lineRule="atLeast"/>
        <w:ind w:firstLine="31680"/>
        <w:rPr>
          <w:rFonts w:hint="eastAsia"/>
        </w:rPr>
      </w:pPr>
      <w:r>
        <w:rPr>
          <w:rFonts w:hint="eastAsia"/>
        </w:rPr>
        <w:t>专门小组打算新设一种贩卖人口罪，将它列入刑法第</w:t>
      </w:r>
      <w:r>
        <w:rPr>
          <w:rFonts w:hint="eastAsia"/>
        </w:rPr>
        <w:t>2</w:t>
      </w:r>
      <w:r>
        <w:rPr>
          <w:rFonts w:hint="eastAsia"/>
        </w:rPr>
        <w:t>卷《对人所犯的重罪和轻罪》第</w:t>
      </w:r>
      <w:r>
        <w:rPr>
          <w:rFonts w:hint="eastAsia"/>
        </w:rPr>
        <w:t>2</w:t>
      </w:r>
      <w:r>
        <w:rPr>
          <w:rFonts w:hint="eastAsia"/>
        </w:rPr>
        <w:t>编“对人的伤害”第</w:t>
      </w:r>
      <w:r>
        <w:rPr>
          <w:rFonts w:hint="eastAsia"/>
        </w:rPr>
        <w:t>5</w:t>
      </w:r>
      <w:r>
        <w:rPr>
          <w:rFonts w:hint="eastAsia"/>
        </w:rPr>
        <w:t>章“对人尊严的伤害”的新的一节中。插入这类围绕一种在加重情节方面有所变化的基本罪——确定的规定，将要求同时重新审查目前有助于禁止贩卖人口的对某些违法行为的规定，例如像以淫媒牟利等。</w:t>
      </w:r>
    </w:p>
    <w:p w:rsidR="00000000" w:rsidRDefault="004C3779">
      <w:pPr>
        <w:pStyle w:val="1"/>
        <w:numPr>
          <w:ilvl w:val="0"/>
          <w:numId w:val="570"/>
        </w:numPr>
        <w:spacing w:after="240" w:line="360" w:lineRule="atLeast"/>
        <w:ind w:firstLineChars="0"/>
        <w:rPr>
          <w:rFonts w:ascii="KaiTi_GB2312" w:eastAsia="KaiTi_GB2312" w:hAnsi="SimSun" w:hint="eastAsia"/>
          <w:b/>
          <w:bCs/>
        </w:rPr>
      </w:pPr>
      <w:r>
        <w:rPr>
          <w:rFonts w:ascii="KaiTi_GB2312" w:eastAsia="KaiTi_GB2312" w:hAnsi="SimSun" w:hint="eastAsia"/>
          <w:b/>
          <w:bCs/>
        </w:rPr>
        <w:t>对卖淫的刑事处理</w:t>
      </w:r>
    </w:p>
    <w:p w:rsidR="00000000" w:rsidRDefault="004C3779" w:rsidP="004C3779">
      <w:pPr>
        <w:pStyle w:val="1"/>
        <w:spacing w:after="240" w:line="360" w:lineRule="atLeast"/>
        <w:ind w:firstLine="31680"/>
        <w:rPr>
          <w:rFonts w:ascii="SimSun" w:hAnsi="SimSun" w:hint="eastAsia"/>
        </w:rPr>
      </w:pPr>
      <w:r>
        <w:rPr>
          <w:rFonts w:ascii="SimSun" w:hAnsi="SimSun" w:hint="eastAsia"/>
        </w:rPr>
        <w:t>考虑到性剥削带来的赢利，就禁止以淫媒牟利方面规定的罚金（在</w:t>
      </w:r>
      <w:r>
        <w:rPr>
          <w:rFonts w:ascii="SimSun" w:hAnsi="SimSun" w:hint="eastAsia"/>
        </w:rPr>
        <w:t>15</w:t>
      </w:r>
      <w:r>
        <w:rPr>
          <w:rFonts w:ascii="SimSun" w:hAnsi="SimSun" w:hint="eastAsia"/>
        </w:rPr>
        <w:t>万到</w:t>
      </w:r>
      <w:r>
        <w:rPr>
          <w:rFonts w:ascii="SimSun" w:hAnsi="SimSun" w:hint="eastAsia"/>
        </w:rPr>
        <w:t>450</w:t>
      </w:r>
      <w:r>
        <w:rPr>
          <w:rFonts w:ascii="SimSun" w:hAnsi="SimSun" w:hint="eastAsia"/>
        </w:rPr>
        <w:t>万欧元之间）而言，判处的罚金相对来说是微不足道的。因此要加大经济惩罚的力度，强化扣押程序。目标是要击中网络</w:t>
      </w:r>
      <w:r>
        <w:rPr>
          <w:rFonts w:ascii="SimSun" w:hAnsi="SimSun" w:hint="eastAsia"/>
        </w:rPr>
        <w:t>的要害，即它们的利润。专门小组建议将在麻醉品交易和洗钱方面存在的强化措施扩展到以淫媒牟利的案件。尤其可以批准实施可能发生在预审过程中的保全性扣押程序，或者没收被判罪者的所有财产或部分财产。</w:t>
      </w:r>
    </w:p>
    <w:p w:rsidR="00000000" w:rsidRDefault="004C3779">
      <w:pPr>
        <w:pStyle w:val="1"/>
        <w:numPr>
          <w:ilvl w:val="0"/>
          <w:numId w:val="570"/>
        </w:numPr>
        <w:spacing w:after="240" w:line="360" w:lineRule="atLeast"/>
        <w:ind w:firstLineChars="0"/>
        <w:rPr>
          <w:rFonts w:ascii="KaiTi_GB2312" w:eastAsia="KaiTi_GB2312" w:hAnsi="SimSun" w:hint="eastAsia"/>
          <w:b/>
          <w:bCs/>
        </w:rPr>
      </w:pPr>
      <w:r>
        <w:rPr>
          <w:rFonts w:ascii="KaiTi_GB2312" w:eastAsia="KaiTi_GB2312" w:hAnsi="SimSun" w:hint="eastAsia"/>
          <w:b/>
          <w:bCs/>
        </w:rPr>
        <w:t>改善证据的收集</w:t>
      </w:r>
    </w:p>
    <w:p w:rsidR="00000000" w:rsidRDefault="004C3779" w:rsidP="004C3779">
      <w:pPr>
        <w:pStyle w:val="1"/>
        <w:spacing w:after="240" w:line="360" w:lineRule="atLeast"/>
        <w:ind w:firstLine="31680"/>
        <w:rPr>
          <w:rFonts w:ascii="SimSun" w:hAnsi="SimSun" w:hint="eastAsia"/>
        </w:rPr>
      </w:pPr>
      <w:r>
        <w:rPr>
          <w:rFonts w:ascii="SimSun" w:hAnsi="SimSun" w:hint="eastAsia"/>
        </w:rPr>
        <w:t>为了力求打击贩卖人口网的政策取得真正的效果，专门小组主张：</w:t>
      </w:r>
    </w:p>
    <w:p w:rsidR="00000000" w:rsidRDefault="004C3779" w:rsidP="004C3779">
      <w:pPr>
        <w:pStyle w:val="1"/>
        <w:numPr>
          <w:ilvl w:val="0"/>
          <w:numId w:val="568"/>
        </w:numPr>
        <w:tabs>
          <w:tab w:val="clear" w:pos="1237"/>
          <w:tab w:val="num" w:pos="840"/>
        </w:tabs>
        <w:spacing w:after="240" w:line="360" w:lineRule="atLeast"/>
        <w:ind w:leftChars="200" w:left="31680" w:hangingChars="200" w:firstLine="31680"/>
        <w:rPr>
          <w:rFonts w:ascii="SimSun" w:hAnsi="SimSun" w:hint="eastAsia"/>
        </w:rPr>
      </w:pPr>
      <w:r>
        <w:rPr>
          <w:rFonts w:ascii="SimSun" w:hAnsi="SimSun" w:hint="eastAsia"/>
        </w:rPr>
        <w:t>允准对贩卖人口和</w:t>
      </w:r>
      <w:r>
        <w:rPr>
          <w:rFonts w:hint="eastAsia"/>
        </w:rPr>
        <w:t>传播</w:t>
      </w:r>
      <w:r>
        <w:rPr>
          <w:rFonts w:ascii="SimSun" w:hAnsi="SimSun" w:hint="eastAsia"/>
        </w:rPr>
        <w:t>儿童色情读物的犯罪活动采取渗透行动；</w:t>
      </w:r>
    </w:p>
    <w:p w:rsidR="00000000" w:rsidRDefault="004C3779" w:rsidP="004C3779">
      <w:pPr>
        <w:pStyle w:val="1"/>
        <w:numPr>
          <w:ilvl w:val="0"/>
          <w:numId w:val="568"/>
        </w:numPr>
        <w:tabs>
          <w:tab w:val="clear" w:pos="1237"/>
          <w:tab w:val="num" w:pos="840"/>
        </w:tabs>
        <w:spacing w:after="240" w:line="360" w:lineRule="atLeast"/>
        <w:ind w:leftChars="200" w:left="31680" w:hangingChars="200" w:firstLine="31680"/>
        <w:rPr>
          <w:rFonts w:ascii="SimSun" w:hAnsi="SimSun" w:hint="eastAsia"/>
        </w:rPr>
      </w:pPr>
      <w:r>
        <w:rPr>
          <w:rFonts w:ascii="SimSun" w:hAnsi="SimSun" w:hint="eastAsia"/>
        </w:rPr>
        <w:t>允准在线搜查；</w:t>
      </w:r>
    </w:p>
    <w:p w:rsidR="00000000" w:rsidRDefault="004C3779" w:rsidP="004C3779">
      <w:pPr>
        <w:pStyle w:val="1"/>
        <w:numPr>
          <w:ilvl w:val="0"/>
          <w:numId w:val="568"/>
        </w:numPr>
        <w:tabs>
          <w:tab w:val="clear" w:pos="1237"/>
          <w:tab w:val="num" w:pos="840"/>
        </w:tabs>
        <w:spacing w:after="240" w:line="360" w:lineRule="atLeast"/>
        <w:ind w:leftChars="200" w:left="31680" w:hangingChars="200" w:firstLine="31680"/>
        <w:rPr>
          <w:rFonts w:ascii="SimSun" w:hAnsi="SimSun" w:hint="eastAsia"/>
        </w:rPr>
      </w:pPr>
      <w:r>
        <w:rPr>
          <w:rFonts w:ascii="SimSun" w:hAnsi="SimSun" w:hint="eastAsia"/>
        </w:rPr>
        <w:t>借鉴适用于与因特网上技术介体有关的违反出版法罪的制度，它规定了一种串联责任机制，如果不能确定第一个人犯有罪行，则可转向下一个人。</w:t>
      </w:r>
    </w:p>
    <w:p w:rsidR="00000000" w:rsidRDefault="004C3779">
      <w:pPr>
        <w:pStyle w:val="1"/>
        <w:spacing w:after="240" w:line="360" w:lineRule="atLeast"/>
        <w:ind w:firstLineChars="0" w:firstLine="0"/>
        <w:rPr>
          <w:rFonts w:ascii="KaiTi_GB2312" w:eastAsia="KaiTi_GB2312" w:hint="eastAsia"/>
        </w:rPr>
      </w:pPr>
      <w:r>
        <w:rPr>
          <w:rFonts w:ascii="KaiTi_GB2312" w:eastAsia="KaiTi_GB2312" w:hint="eastAsia"/>
        </w:rPr>
        <w:t>3.3.</w:t>
      </w:r>
      <w:r>
        <w:rPr>
          <w:rFonts w:ascii="KaiTi_GB2312" w:eastAsia="KaiTi_GB2312"/>
        </w:rPr>
        <w:t xml:space="preserve"> </w:t>
      </w:r>
      <w:r>
        <w:rPr>
          <w:rFonts w:ascii="KaiTi_GB2312" w:eastAsia="KaiTi_GB2312" w:hint="eastAsia"/>
        </w:rPr>
        <w:t>将打击贩卖人口列为重点</w:t>
      </w:r>
    </w:p>
    <w:p w:rsidR="00000000" w:rsidRDefault="004C3779" w:rsidP="004C3779">
      <w:pPr>
        <w:pStyle w:val="1"/>
        <w:spacing w:after="240" w:line="360" w:lineRule="atLeast"/>
        <w:ind w:firstLine="31680"/>
        <w:rPr>
          <w:rFonts w:ascii="SimSun" w:hAnsi="SimSun" w:hint="eastAsia"/>
        </w:rPr>
      </w:pPr>
      <w:r>
        <w:rPr>
          <w:rFonts w:ascii="SimSun" w:hAnsi="SimSun" w:hint="eastAsia"/>
        </w:rPr>
        <w:t>报告建议</w:t>
      </w:r>
      <w:r>
        <w:rPr>
          <w:rFonts w:ascii="SimSun" w:hAnsi="SimSun" w:hint="eastAsia"/>
        </w:rPr>
        <w:t>建立一个具有国家一级管辖权的机构，可采取部际间专门小组的形式，可将当代奴隶制方面的所有问题定为行动范围。此外，应该从初级训练阶段开始就这些问题组织对警方人员和法官的培训。值得在某些关系特别密切的司法管辖区内建立打击贩卖人口点。</w:t>
      </w:r>
    </w:p>
    <w:p w:rsidR="00000000" w:rsidRDefault="004C3779" w:rsidP="004C3779">
      <w:pPr>
        <w:pStyle w:val="1"/>
        <w:spacing w:after="240" w:line="360" w:lineRule="atLeast"/>
        <w:ind w:firstLine="31680"/>
        <w:rPr>
          <w:rFonts w:ascii="SimSun" w:hAnsi="SimSun" w:hint="eastAsia"/>
        </w:rPr>
      </w:pPr>
      <w:r>
        <w:rPr>
          <w:rFonts w:ascii="SimSun" w:hAnsi="SimSun" w:hint="eastAsia"/>
        </w:rPr>
        <w:t>应加强基层社团的作用。可望设置一种“绿线”电话，使处于危境的人可以在任何时间打电话求援。</w:t>
      </w:r>
    </w:p>
    <w:p w:rsidR="00000000" w:rsidRDefault="004C3779">
      <w:pPr>
        <w:pStyle w:val="1"/>
        <w:spacing w:after="240" w:line="360" w:lineRule="atLeast"/>
        <w:ind w:firstLineChars="0" w:firstLine="0"/>
        <w:rPr>
          <w:rFonts w:ascii="KaiTi_GB2312" w:eastAsia="KaiTi_GB2312" w:hint="eastAsia"/>
        </w:rPr>
      </w:pPr>
      <w:r>
        <w:rPr>
          <w:rFonts w:ascii="KaiTi_GB2312" w:eastAsia="KaiTi_GB2312" w:hint="eastAsia"/>
        </w:rPr>
        <w:t>3.4.</w:t>
      </w:r>
      <w:r>
        <w:rPr>
          <w:rFonts w:ascii="KaiTi_GB2312" w:eastAsia="KaiTi_GB2312"/>
        </w:rPr>
        <w:t xml:space="preserve"> </w:t>
      </w:r>
      <w:r>
        <w:rPr>
          <w:rFonts w:ascii="KaiTi_GB2312" w:eastAsia="KaiTi_GB2312" w:hint="eastAsia"/>
        </w:rPr>
        <w:t>促进集体意识的形成</w:t>
      </w:r>
    </w:p>
    <w:p w:rsidR="00000000" w:rsidRDefault="004C3779" w:rsidP="004C3779">
      <w:pPr>
        <w:pStyle w:val="1"/>
        <w:spacing w:after="240" w:line="360" w:lineRule="atLeast"/>
        <w:ind w:firstLine="31680"/>
        <w:rPr>
          <w:rFonts w:ascii="SimSun" w:hAnsi="SimSun" w:hint="eastAsia"/>
        </w:rPr>
      </w:pPr>
      <w:r>
        <w:rPr>
          <w:rFonts w:ascii="SimSun" w:hAnsi="SimSun" w:hint="eastAsia"/>
        </w:rPr>
        <w:t>为了有助于促进思想的变化并引起对卖淫现象的另一种注意，应策划通过广播电视广告或公告的形式开展宣传运动。</w:t>
      </w:r>
    </w:p>
    <w:p w:rsidR="00000000" w:rsidRDefault="004C3779" w:rsidP="004C3779">
      <w:pPr>
        <w:pStyle w:val="1"/>
        <w:spacing w:after="240" w:line="360" w:lineRule="atLeast"/>
        <w:ind w:firstLine="31680"/>
        <w:rPr>
          <w:rFonts w:ascii="SimSun" w:hAnsi="SimSun" w:hint="eastAsia"/>
        </w:rPr>
      </w:pPr>
      <w:r>
        <w:rPr>
          <w:rFonts w:ascii="SimSun" w:hAnsi="SimSun" w:hint="eastAsia"/>
        </w:rPr>
        <w:t>最后，专门小组认为，在扩大欧盟的过程中，某些候选国是否在具体</w:t>
      </w:r>
      <w:r>
        <w:rPr>
          <w:rFonts w:ascii="SimSun" w:hAnsi="SimSun" w:hint="eastAsia"/>
        </w:rPr>
        <w:t>实施有关贩卖人口的国际准则的问题应该成为审查其资格的一种标准。</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4.</w:t>
      </w:r>
      <w:r>
        <w:rPr>
          <w:rFonts w:ascii="KaiTi_GB2312" w:eastAsia="KaiTi_GB2312" w:hAnsi="SimSun"/>
          <w:b/>
          <w:bCs/>
        </w:rPr>
        <w:t xml:space="preserve"> </w:t>
      </w:r>
      <w:r>
        <w:rPr>
          <w:rFonts w:ascii="KaiTi_GB2312" w:eastAsia="KaiTi_GB2312" w:hAnsi="SimSun" w:hint="eastAsia"/>
          <w:b/>
          <w:bCs/>
        </w:rPr>
        <w:t>帮助受害者全国委员会工作小组</w:t>
      </w:r>
    </w:p>
    <w:p w:rsidR="00000000" w:rsidRDefault="004C3779" w:rsidP="004C3779">
      <w:pPr>
        <w:pStyle w:val="1"/>
        <w:spacing w:after="240" w:line="360" w:lineRule="atLeast"/>
        <w:ind w:firstLine="31680"/>
        <w:rPr>
          <w:rFonts w:ascii="SimSun" w:hAnsi="SimSun" w:hint="eastAsia"/>
        </w:rPr>
      </w:pPr>
      <w:r>
        <w:rPr>
          <w:rFonts w:ascii="SimSun" w:hAnsi="SimSun" w:hint="eastAsia"/>
        </w:rPr>
        <w:t>帮助受害者全国委员会（</w:t>
      </w:r>
      <w:r>
        <w:rPr>
          <w:rFonts w:ascii="SimSun" w:hAnsi="SimSun" w:hint="eastAsia"/>
        </w:rPr>
        <w:t>CNAV</w:t>
      </w:r>
      <w:r>
        <w:rPr>
          <w:rFonts w:ascii="SimSun" w:hAnsi="SimSun" w:hint="eastAsia"/>
        </w:rPr>
        <w:t>）是根据</w:t>
      </w:r>
      <w:r>
        <w:rPr>
          <w:rFonts w:ascii="SimSun" w:hAnsi="SimSun" w:hint="eastAsia"/>
        </w:rPr>
        <w:t>1999</w:t>
      </w:r>
      <w:r>
        <w:rPr>
          <w:rFonts w:ascii="SimSun" w:hAnsi="SimSun" w:hint="eastAsia"/>
        </w:rPr>
        <w:t>年</w:t>
      </w:r>
      <w:r>
        <w:rPr>
          <w:rFonts w:ascii="SimSun" w:hAnsi="SimSun" w:hint="eastAsia"/>
        </w:rPr>
        <w:t>8</w:t>
      </w:r>
      <w:r>
        <w:rPr>
          <w:rFonts w:ascii="SimSun" w:hAnsi="SimSun" w:hint="eastAsia"/>
        </w:rPr>
        <w:t>月</w:t>
      </w:r>
      <w:r>
        <w:rPr>
          <w:rFonts w:ascii="SimSun" w:hAnsi="SimSun" w:hint="eastAsia"/>
        </w:rPr>
        <w:t>3</w:t>
      </w:r>
      <w:r>
        <w:rPr>
          <w:rFonts w:ascii="SimSun" w:hAnsi="SimSun" w:hint="eastAsia"/>
        </w:rPr>
        <w:t>日的法令成立的。它具有实施真正的帮助受害者的公共政策的性质。其任务是确保在帮助受害者方面行动的一致和协调。从这个意义上讲，它应依靠公共机构、当地的集体和帮助受害者社团网络的密切合作和协调。该委员会由主要部委的代表，当选的委员和</w:t>
      </w:r>
      <w:r>
        <w:rPr>
          <w:rFonts w:ascii="SimSun" w:hAnsi="SimSun" w:hint="eastAsia"/>
        </w:rPr>
        <w:t>12</w:t>
      </w:r>
      <w:r>
        <w:rPr>
          <w:rFonts w:ascii="SimSun" w:hAnsi="SimSun" w:hint="eastAsia"/>
        </w:rPr>
        <w:t>位有资格人士组成，这</w:t>
      </w:r>
      <w:r>
        <w:rPr>
          <w:rFonts w:ascii="SimSun" w:hAnsi="SimSun" w:hint="eastAsia"/>
        </w:rPr>
        <w:t>12</w:t>
      </w:r>
      <w:r>
        <w:rPr>
          <w:rFonts w:ascii="SimSun" w:hAnsi="SimSun" w:hint="eastAsia"/>
        </w:rPr>
        <w:t>位是指定的，因为他们一直在参与帮助受害者政策的制定。</w:t>
      </w:r>
    </w:p>
    <w:p w:rsidR="00000000" w:rsidRDefault="004C3779" w:rsidP="004C3779">
      <w:pPr>
        <w:pStyle w:val="1"/>
        <w:spacing w:after="240" w:line="360" w:lineRule="atLeast"/>
        <w:ind w:firstLine="31680"/>
        <w:rPr>
          <w:rFonts w:ascii="SimSun" w:hAnsi="SimSun" w:hint="eastAsia"/>
        </w:rPr>
      </w:pPr>
      <w:r>
        <w:rPr>
          <w:rFonts w:ascii="SimSun" w:hAnsi="SimSun" w:hint="eastAsia"/>
        </w:rPr>
        <w:t>为了研究当代奴隶制受害者的问题，</w:t>
      </w:r>
      <w:r>
        <w:rPr>
          <w:rFonts w:ascii="SimSun" w:hAnsi="SimSun" w:hint="eastAsia"/>
        </w:rPr>
        <w:t>2001</w:t>
      </w:r>
      <w:r>
        <w:rPr>
          <w:rFonts w:ascii="SimSun" w:hAnsi="SimSun" w:hint="eastAsia"/>
        </w:rPr>
        <w:t>年以全国委</w:t>
      </w:r>
      <w:r>
        <w:rPr>
          <w:rFonts w:ascii="SimSun" w:hAnsi="SimSun" w:hint="eastAsia"/>
        </w:rPr>
        <w:t>员会工作名义成立了一个小组。该小组以在逗留权方面，还有在专门的接待机构方面为受害者，为其中的外籍受害者保留地位作为其思考的主旨，建议采取一种有效的并适应摆脱剥削环境的另类方法。在原籍国和接待国加强宣传以提高公众和专业人士的认识的必要性也已凸现出来。</w:t>
      </w:r>
      <w:r>
        <w:rPr>
          <w:rFonts w:ascii="SimSun" w:hAnsi="SimSun" w:hint="eastAsia"/>
        </w:rPr>
        <w:t>2002</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19</w:t>
      </w:r>
      <w:r>
        <w:rPr>
          <w:rFonts w:ascii="SimSun" w:hAnsi="SimSun" w:hint="eastAsia"/>
        </w:rPr>
        <w:t>日，正在举行全会的帮助受害者全国委员会在掌玺部长的主持下通过了关于当代奴隶制情况的报告。</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5.</w:t>
      </w:r>
      <w:r>
        <w:rPr>
          <w:rFonts w:ascii="KaiTi_GB2312" w:eastAsia="KaiTi_GB2312" w:hAnsi="SimSun"/>
          <w:b/>
          <w:bCs/>
        </w:rPr>
        <w:t xml:space="preserve"> </w:t>
      </w:r>
      <w:r>
        <w:rPr>
          <w:rFonts w:ascii="KaiTi_GB2312" w:eastAsia="KaiTi_GB2312" w:hAnsi="SimSun" w:hint="eastAsia"/>
          <w:b/>
          <w:bCs/>
        </w:rPr>
        <w:t>将卖淫问题纳入反对对妇女施加暴力全国委员会的工作</w:t>
      </w:r>
    </w:p>
    <w:p w:rsidR="00000000" w:rsidRDefault="004C3779" w:rsidP="004C3779">
      <w:pPr>
        <w:pStyle w:val="1"/>
        <w:spacing w:after="240" w:line="360" w:lineRule="atLeast"/>
        <w:ind w:firstLine="31680"/>
        <w:rPr>
          <w:rFonts w:ascii="SimSun" w:hAnsi="SimSun" w:hint="eastAsia"/>
        </w:rPr>
      </w:pPr>
      <w:r>
        <w:rPr>
          <w:rFonts w:ascii="SimSun" w:hAnsi="SimSun" w:hint="eastAsia"/>
        </w:rPr>
        <w:t>“卖淫和为性剥削目的贩卖人口问题”小组委员会并入了新成立的负责处理对妇女暴力问题的全国协调机构。</w:t>
      </w:r>
    </w:p>
    <w:p w:rsidR="00000000" w:rsidRDefault="004C3779" w:rsidP="004C3779">
      <w:pPr>
        <w:pStyle w:val="1"/>
        <w:spacing w:after="240" w:line="360" w:lineRule="atLeast"/>
        <w:ind w:firstLine="31680"/>
        <w:rPr>
          <w:rFonts w:ascii="SimSun" w:hAnsi="SimSun" w:hint="eastAsia"/>
        </w:rPr>
      </w:pPr>
      <w:r>
        <w:rPr>
          <w:rFonts w:ascii="SimSun" w:hAnsi="SimSun" w:hint="eastAsia"/>
        </w:rPr>
        <w:t>为</w:t>
      </w:r>
      <w:r>
        <w:rPr>
          <w:rFonts w:ascii="SimSun" w:hAnsi="SimSun" w:hint="eastAsia"/>
        </w:rPr>
        <w:t>性剥削目的贩卖人口是一种特别不能容忍的暴力形式，卖淫受害者所处的极其令人担忧的状况是第一小组委员会工作的核心，该小组委员会是</w:t>
      </w:r>
      <w:r>
        <w:rPr>
          <w:rFonts w:ascii="SimSun" w:hAnsi="SimSun" w:hint="eastAsia"/>
        </w:rPr>
        <w:t>2002</w:t>
      </w:r>
      <w:r>
        <w:rPr>
          <w:rFonts w:ascii="SimSun" w:hAnsi="SimSun" w:hint="eastAsia"/>
        </w:rPr>
        <w:t>年</w:t>
      </w:r>
      <w:r>
        <w:rPr>
          <w:rFonts w:ascii="SimSun" w:hAnsi="SimSun" w:hint="eastAsia"/>
        </w:rPr>
        <w:t>1</w:t>
      </w:r>
      <w:r>
        <w:rPr>
          <w:rFonts w:ascii="SimSun" w:hAnsi="SimSun" w:hint="eastAsia"/>
        </w:rPr>
        <w:t>月</w:t>
      </w:r>
      <w:r>
        <w:rPr>
          <w:rFonts w:ascii="SimSun" w:hAnsi="SimSun" w:hint="eastAsia"/>
        </w:rPr>
        <w:t>29</w:t>
      </w:r>
      <w:r>
        <w:rPr>
          <w:rFonts w:ascii="SimSun" w:hAnsi="SimSun" w:hint="eastAsia"/>
        </w:rPr>
        <w:t>日在反对对妇女施加暴力全国委员会的范围内成立的，后者建于</w:t>
      </w:r>
      <w:r>
        <w:rPr>
          <w:rFonts w:ascii="SimSun" w:hAnsi="SimSun" w:hint="eastAsia"/>
        </w:rPr>
        <w:t>2001</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21</w:t>
      </w:r>
      <w:r>
        <w:rPr>
          <w:rFonts w:ascii="SimSun" w:hAnsi="SimSun" w:hint="eastAsia"/>
        </w:rPr>
        <w:t>日。</w:t>
      </w:r>
    </w:p>
    <w:p w:rsidR="00000000" w:rsidRDefault="004C3779" w:rsidP="004C3779">
      <w:pPr>
        <w:pStyle w:val="1"/>
        <w:spacing w:after="240" w:line="360" w:lineRule="atLeast"/>
        <w:ind w:firstLine="31680"/>
        <w:rPr>
          <w:rFonts w:ascii="SimSun" w:hAnsi="SimSun" w:hint="eastAsia"/>
        </w:rPr>
      </w:pPr>
      <w:r>
        <w:rPr>
          <w:rFonts w:ascii="SimSun" w:hAnsi="SimSun" w:hint="eastAsia"/>
        </w:rPr>
        <w:t>当上面提到的那些正式报告提出的观点主要涉及贩卖人口时，两个主题——卖淫和贩卖人口——之间的联系应该成为该小组思考的问题。</w:t>
      </w:r>
    </w:p>
    <w:p w:rsidR="00000000" w:rsidRDefault="004C3779" w:rsidP="004C3779">
      <w:pPr>
        <w:pStyle w:val="1"/>
        <w:spacing w:after="240" w:line="360" w:lineRule="atLeast"/>
        <w:ind w:firstLine="31680"/>
        <w:rPr>
          <w:rFonts w:ascii="SimSun" w:hAnsi="SimSun" w:hint="eastAsia"/>
        </w:rPr>
      </w:pPr>
      <w:r>
        <w:rPr>
          <w:rFonts w:ascii="SimSun" w:hAnsi="SimSun" w:hint="eastAsia"/>
        </w:rPr>
        <w:t>此外，承认不能将人体作为商品，承认卖淫者是受害者，导致在开始讨论这一卖淫问题时将反对性暴力的问题列为了重点，但也非常重视两性间不平等和男女间的支配关系与从属关系这个更</w:t>
      </w:r>
      <w:r>
        <w:rPr>
          <w:rFonts w:ascii="SimSun" w:hAnsi="SimSun" w:hint="eastAsia"/>
        </w:rPr>
        <w:t>具有全球性的问题。该小组委员会于</w:t>
      </w:r>
      <w:r>
        <w:rPr>
          <w:rFonts w:ascii="SimSun" w:hAnsi="SimSun" w:hint="eastAsia"/>
        </w:rPr>
        <w:t>2002</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5</w:t>
      </w:r>
      <w:r>
        <w:rPr>
          <w:rFonts w:ascii="SimSun" w:hAnsi="SimSun" w:hint="eastAsia"/>
        </w:rPr>
        <w:t>日发表了一份题为“卖淫：对妇女的暴力”的报告，报告认定卖淫是性暴力的一种表现。在报告所提出的建议中，特别强调了进行调查的必要性，以便能从数量上对卖淫和贩卖人口问题作出评价。</w:t>
      </w:r>
    </w:p>
    <w:p w:rsidR="00000000" w:rsidRDefault="004C3779">
      <w:pPr>
        <w:pStyle w:val="1"/>
        <w:spacing w:after="240" w:line="360" w:lineRule="atLeast"/>
        <w:ind w:firstLineChars="0" w:firstLine="0"/>
        <w:rPr>
          <w:rFonts w:ascii="SimHei" w:eastAsia="SimHei" w:hAnsi="SimSun" w:hint="eastAsia"/>
          <w:sz w:val="24"/>
        </w:rPr>
      </w:pPr>
      <w:r>
        <w:rPr>
          <w:rFonts w:ascii="SimHei" w:eastAsia="SimHei" w:hAnsi="SimSun" w:hint="eastAsia"/>
          <w:sz w:val="24"/>
        </w:rPr>
        <w:t>二、未成年人卖淫问题</w:t>
      </w:r>
    </w:p>
    <w:p w:rsidR="00000000" w:rsidRDefault="004C3779" w:rsidP="004C3779">
      <w:pPr>
        <w:pStyle w:val="1"/>
        <w:spacing w:after="240" w:line="360" w:lineRule="atLeast"/>
        <w:ind w:firstLine="31680"/>
        <w:rPr>
          <w:rFonts w:ascii="SimSun" w:hAnsi="SimSun" w:hint="eastAsia"/>
        </w:rPr>
      </w:pPr>
      <w:r>
        <w:rPr>
          <w:rFonts w:ascii="SimSun" w:hAnsi="SimSun" w:hint="eastAsia"/>
        </w:rPr>
        <w:t>在</w:t>
      </w:r>
      <w:r>
        <w:rPr>
          <w:rFonts w:ascii="SimSun" w:hAnsi="SimSun" w:hint="eastAsia"/>
        </w:rPr>
        <w:t>2002</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4</w:t>
      </w:r>
      <w:r>
        <w:rPr>
          <w:rFonts w:ascii="SimSun" w:hAnsi="SimSun" w:hint="eastAsia"/>
        </w:rPr>
        <w:t>日颁布的有关亲权的法律中</w:t>
      </w:r>
      <w:r>
        <w:rPr>
          <w:rStyle w:val="FootnoteReference"/>
          <w:rFonts w:ascii="SimSun" w:hAnsi="SimSun"/>
        </w:rPr>
        <w:footnoteReference w:id="5"/>
      </w:r>
      <w:r>
        <w:rPr>
          <w:rFonts w:ascii="SimSun" w:hAnsi="SimSun" w:hint="eastAsia"/>
        </w:rPr>
        <w:t>，未成年人的卖淫问题成了特别建议的内容。新添加的标题为“利用未成年人卖淫”的一节就是继禁止以淫媒牟利的规定之后按照这个意思列入《刑法典》的。</w:t>
      </w:r>
    </w:p>
    <w:p w:rsidR="00000000" w:rsidRDefault="004C3779" w:rsidP="004C3779">
      <w:pPr>
        <w:pStyle w:val="1"/>
        <w:spacing w:after="240" w:line="360" w:lineRule="atLeast"/>
        <w:ind w:firstLine="31680"/>
        <w:rPr>
          <w:rFonts w:ascii="SimSun" w:hAnsi="SimSun" w:hint="eastAsia"/>
        </w:rPr>
      </w:pPr>
      <w:r>
        <w:rPr>
          <w:rFonts w:ascii="SimSun" w:hAnsi="SimSun" w:hint="eastAsia"/>
        </w:rPr>
        <w:t>由于司法上存在着某种空白，典型的是缺少有关</w:t>
      </w:r>
      <w:r>
        <w:rPr>
          <w:rFonts w:ascii="SimSun" w:hAnsi="SimSun" w:hint="eastAsia"/>
        </w:rPr>
        <w:t>15</w:t>
      </w:r>
      <w:r>
        <w:rPr>
          <w:rFonts w:ascii="SimSun" w:hAnsi="SimSun" w:hint="eastAsia"/>
        </w:rPr>
        <w:t>至</w:t>
      </w:r>
      <w:r>
        <w:rPr>
          <w:rFonts w:ascii="SimSun" w:hAnsi="SimSun" w:hint="eastAsia"/>
        </w:rPr>
        <w:t>18</w:t>
      </w:r>
      <w:r>
        <w:rPr>
          <w:rFonts w:ascii="SimSun" w:hAnsi="SimSun" w:hint="eastAsia"/>
        </w:rPr>
        <w:t>岁从事卖淫的未成年人的规定，于</w:t>
      </w:r>
      <w:r>
        <w:rPr>
          <w:rFonts w:ascii="SimSun" w:hAnsi="SimSun" w:hint="eastAsia"/>
        </w:rPr>
        <w:t>是针对那些“以给予报酬或答应给予报酬作为交换条件”，唆使、同意或获得“从事卖淫的未成年人的性性质关系”的人设置了一种特殊的罪名。因此，这种利用未成年人卖淫的新罪名针对的是嫖宿未成年卖淫者的嫖客，这类嫖客将判处</w:t>
      </w:r>
      <w:r>
        <w:rPr>
          <w:rFonts w:ascii="SimSun" w:hAnsi="SimSun" w:hint="eastAsia"/>
        </w:rPr>
        <w:t>3</w:t>
      </w:r>
      <w:r>
        <w:rPr>
          <w:rFonts w:ascii="SimSun" w:hAnsi="SimSun" w:hint="eastAsia"/>
        </w:rPr>
        <w:t>年监禁和</w:t>
      </w:r>
      <w:r>
        <w:rPr>
          <w:rFonts w:ascii="SimSun" w:hAnsi="SimSun" w:hint="eastAsia"/>
        </w:rPr>
        <w:t>45 000</w:t>
      </w:r>
      <w:r>
        <w:rPr>
          <w:rFonts w:ascii="SimSun" w:hAnsi="SimSun" w:hint="eastAsia"/>
        </w:rPr>
        <w:t>欧元的罚金；如果情节严重需加重处罚，可判处</w:t>
      </w:r>
      <w:r>
        <w:rPr>
          <w:rFonts w:ascii="SimSun" w:hAnsi="SimSun" w:hint="eastAsia"/>
        </w:rPr>
        <w:t>5</w:t>
      </w:r>
      <w:r>
        <w:rPr>
          <w:rFonts w:ascii="SimSun" w:hAnsi="SimSun" w:hint="eastAsia"/>
        </w:rPr>
        <w:t>年监禁和</w:t>
      </w:r>
      <w:r>
        <w:rPr>
          <w:rFonts w:ascii="SimSun" w:hAnsi="SimSun" w:hint="eastAsia"/>
        </w:rPr>
        <w:t>75 000</w:t>
      </w:r>
      <w:r>
        <w:rPr>
          <w:rFonts w:ascii="SimSun" w:hAnsi="SimSun" w:hint="eastAsia"/>
        </w:rPr>
        <w:t>欧元的罚金。</w:t>
      </w:r>
    </w:p>
    <w:p w:rsidR="00000000" w:rsidRDefault="004C3779" w:rsidP="004C3779">
      <w:pPr>
        <w:pStyle w:val="1"/>
        <w:spacing w:after="240" w:line="360" w:lineRule="atLeast"/>
        <w:ind w:firstLine="31680"/>
        <w:rPr>
          <w:rFonts w:ascii="SimSun" w:hAnsi="SimSun" w:hint="eastAsia"/>
        </w:rPr>
      </w:pPr>
      <w:r>
        <w:rPr>
          <w:rFonts w:ascii="SimSun" w:hAnsi="SimSun" w:hint="eastAsia"/>
        </w:rPr>
        <w:t>如果嫖宿的是</w:t>
      </w:r>
      <w:r>
        <w:rPr>
          <w:rFonts w:ascii="SimSun" w:hAnsi="SimSun" w:hint="eastAsia"/>
        </w:rPr>
        <w:t>15</w:t>
      </w:r>
      <w:r>
        <w:rPr>
          <w:rFonts w:ascii="SimSun" w:hAnsi="SimSun" w:hint="eastAsia"/>
        </w:rPr>
        <w:t>岁的未成年人，当事人是屡犯，当事人是滥用职务赋予他的权力，或者未成年人同犯罪当事人是通过因特网这类通讯网络进行接触的，则规定应按情节严重加重处罚（第一项可判</w:t>
      </w:r>
      <w:r>
        <w:rPr>
          <w:rFonts w:ascii="SimSun" w:hAnsi="SimSun" w:hint="eastAsia"/>
        </w:rPr>
        <w:t>15</w:t>
      </w:r>
      <w:r>
        <w:rPr>
          <w:rFonts w:ascii="SimSun" w:hAnsi="SimSun" w:hint="eastAsia"/>
        </w:rPr>
        <w:t>年徒刑和</w:t>
      </w:r>
      <w:r>
        <w:rPr>
          <w:rFonts w:ascii="SimSun" w:hAnsi="SimSun" w:hint="eastAsia"/>
        </w:rPr>
        <w:t>300</w:t>
      </w:r>
      <w:r>
        <w:rPr>
          <w:rFonts w:ascii="SimSun" w:hAnsi="SimSun" w:hint="eastAsia"/>
        </w:rPr>
        <w:t>万欧元的罚金）</w:t>
      </w:r>
      <w:r>
        <w:rPr>
          <w:rFonts w:ascii="SimSun" w:hAnsi="SimSun" w:hint="eastAsia"/>
        </w:rPr>
        <w:t>。</w:t>
      </w:r>
    </w:p>
    <w:p w:rsidR="00000000" w:rsidRDefault="004C3779" w:rsidP="004C3779">
      <w:pPr>
        <w:pStyle w:val="1"/>
        <w:spacing w:after="240" w:line="360" w:lineRule="atLeast"/>
        <w:ind w:firstLine="31680"/>
        <w:rPr>
          <w:rFonts w:ascii="SimSun" w:hAnsi="SimSun" w:hint="eastAsia"/>
        </w:rPr>
      </w:pPr>
      <w:r>
        <w:rPr>
          <w:rFonts w:ascii="SimSun" w:hAnsi="SimSun" w:hint="eastAsia"/>
        </w:rPr>
        <w:t>如同在性侵害方面现有的措施，这些新的规定也适用于法国公民在国家领土之外犯下的此类罪行。</w:t>
      </w:r>
    </w:p>
    <w:p w:rsidR="00000000" w:rsidRDefault="004C3779" w:rsidP="004C3779">
      <w:pPr>
        <w:pStyle w:val="1"/>
        <w:spacing w:after="240" w:line="360" w:lineRule="atLeast"/>
        <w:ind w:firstLine="31680"/>
        <w:rPr>
          <w:rFonts w:ascii="SimSun" w:hAnsi="SimSun" w:hint="eastAsia"/>
        </w:rPr>
      </w:pPr>
      <w:r>
        <w:rPr>
          <w:rFonts w:ascii="SimSun" w:hAnsi="SimSun" w:hint="eastAsia"/>
        </w:rPr>
        <w:t>法国始终忠实于废除奴隶制的传统，一直将禁止以淫媒为业者利用卖淫进行剥削列为应予优先解决的问题。在对利用未成年人的性关系牟利的行为加以惩处之同时，立法者又第一次将注意力转向了“嫖客”，从这个意义上讲这标志着发生了令人瞩目的变化。</w:t>
      </w:r>
    </w:p>
    <w:p w:rsidR="00000000" w:rsidRDefault="004C3779">
      <w:pPr>
        <w:pStyle w:val="1"/>
        <w:spacing w:after="240" w:line="360" w:lineRule="atLeast"/>
        <w:ind w:firstLineChars="0" w:firstLine="0"/>
        <w:rPr>
          <w:rFonts w:ascii="SimSun" w:hAnsi="SimSun" w:hint="eastAsia"/>
        </w:rPr>
      </w:pPr>
    </w:p>
    <w:p w:rsidR="00000000" w:rsidRDefault="004C3779">
      <w:pPr>
        <w:pStyle w:val="1"/>
        <w:spacing w:after="240" w:line="360" w:lineRule="atLeast"/>
        <w:ind w:firstLineChars="0" w:firstLine="0"/>
        <w:jc w:val="center"/>
        <w:rPr>
          <w:rFonts w:ascii="SimHei" w:eastAsia="SimHei" w:hAnsi="SimSun"/>
          <w:sz w:val="24"/>
        </w:rPr>
      </w:pPr>
    </w:p>
    <w:p w:rsidR="00000000" w:rsidRDefault="004C3779">
      <w:pPr>
        <w:pStyle w:val="1"/>
        <w:spacing w:after="240" w:line="360" w:lineRule="atLeast"/>
        <w:ind w:firstLineChars="0" w:firstLine="0"/>
        <w:jc w:val="center"/>
        <w:rPr>
          <w:rFonts w:ascii="SimHei" w:eastAsia="SimHei" w:hAnsi="SimSun" w:hint="eastAsia"/>
          <w:sz w:val="28"/>
        </w:rPr>
      </w:pPr>
      <w:r>
        <w:rPr>
          <w:rFonts w:ascii="SimHei" w:eastAsia="SimHei" w:hAnsi="SimSun" w:hint="eastAsia"/>
          <w:sz w:val="28"/>
        </w:rPr>
        <w:t>第</w:t>
      </w:r>
      <w:r>
        <w:rPr>
          <w:rFonts w:ascii="SimHei" w:eastAsia="SimHei" w:hAnsi="SimSun" w:hint="eastAsia"/>
          <w:sz w:val="28"/>
        </w:rPr>
        <w:t>7</w:t>
      </w:r>
      <w:r>
        <w:rPr>
          <w:rFonts w:ascii="SimHei" w:eastAsia="SimHei" w:hAnsi="SimSun" w:hint="eastAsia"/>
          <w:sz w:val="28"/>
        </w:rPr>
        <w:t>条</w:t>
      </w:r>
    </w:p>
    <w:p w:rsidR="00000000" w:rsidRDefault="004C3779">
      <w:pPr>
        <w:pStyle w:val="1"/>
        <w:spacing w:after="240" w:line="360" w:lineRule="atLeast"/>
        <w:ind w:firstLineChars="0" w:firstLine="0"/>
        <w:jc w:val="center"/>
        <w:rPr>
          <w:rFonts w:ascii="KaiTi_GB2312" w:eastAsia="KaiTi_GB2312" w:hAnsi="SimSun"/>
          <w:b/>
          <w:bCs/>
          <w:sz w:val="28"/>
        </w:rPr>
      </w:pPr>
      <w:r>
        <w:rPr>
          <w:rFonts w:ascii="KaiTi_GB2312" w:eastAsia="KaiTi_GB2312" w:hAnsi="SimSun" w:hint="eastAsia"/>
          <w:b/>
          <w:bCs/>
          <w:sz w:val="28"/>
        </w:rPr>
        <w:t>政治生活和公共生活</w:t>
      </w:r>
    </w:p>
    <w:p w:rsidR="00000000" w:rsidRDefault="004C3779">
      <w:pPr>
        <w:pStyle w:val="1"/>
        <w:spacing w:after="240" w:line="360" w:lineRule="atLeast"/>
        <w:ind w:firstLineChars="0" w:firstLine="0"/>
        <w:jc w:val="center"/>
        <w:rPr>
          <w:rFonts w:ascii="SimHei" w:eastAsia="SimHei" w:hAnsi="SimSun"/>
          <w:sz w:val="28"/>
        </w:rPr>
      </w:pPr>
    </w:p>
    <w:p w:rsidR="00000000" w:rsidRDefault="004C3779">
      <w:pPr>
        <w:pStyle w:val="1"/>
        <w:spacing w:after="240" w:line="360" w:lineRule="atLeast"/>
        <w:ind w:firstLineChars="0" w:firstLine="0"/>
        <w:rPr>
          <w:rFonts w:ascii="SimHei" w:eastAsia="SimHei" w:hint="eastAsia"/>
          <w:sz w:val="24"/>
        </w:rPr>
      </w:pPr>
      <w:r>
        <w:rPr>
          <w:rFonts w:ascii="SimHei" w:eastAsia="SimHei" w:hAnsi="SimSun" w:hint="eastAsia"/>
          <w:sz w:val="24"/>
        </w:rPr>
        <w:t>一、政治生活</w:t>
      </w:r>
    </w:p>
    <w:p w:rsidR="00000000" w:rsidRDefault="004C3779" w:rsidP="004C3779">
      <w:pPr>
        <w:pStyle w:val="1"/>
        <w:spacing w:after="240" w:line="360" w:lineRule="atLeast"/>
        <w:ind w:firstLine="31680"/>
        <w:rPr>
          <w:rFonts w:ascii="SimSun" w:hAnsi="SimSun" w:hint="eastAsia"/>
        </w:rPr>
      </w:pPr>
      <w:r>
        <w:rPr>
          <w:rFonts w:ascii="SimSun" w:hAnsi="SimSun" w:hint="eastAsia"/>
        </w:rPr>
        <w:t>妇女在政治生活中的作用，特别是她们在政治决策中的地位仍然是政府优先考虑的问题。</w:t>
      </w:r>
    </w:p>
    <w:p w:rsidR="00000000" w:rsidRDefault="004C3779" w:rsidP="004C3779">
      <w:pPr>
        <w:pStyle w:val="1"/>
        <w:spacing w:after="240" w:line="360" w:lineRule="atLeast"/>
        <w:ind w:firstLine="31680"/>
        <w:rPr>
          <w:rFonts w:ascii="SimSun" w:hAnsi="SimSun" w:hint="eastAsia"/>
        </w:rPr>
      </w:pPr>
      <w:r>
        <w:rPr>
          <w:rFonts w:ascii="SimSun" w:hAnsi="SimSun" w:hint="eastAsia"/>
        </w:rPr>
        <w:t>现政府在</w:t>
      </w:r>
      <w:r>
        <w:rPr>
          <w:rFonts w:ascii="SimSun" w:hAnsi="SimSun" w:hint="eastAsia"/>
        </w:rPr>
        <w:t>2002</w:t>
      </w:r>
      <w:r>
        <w:rPr>
          <w:rFonts w:ascii="SimSun" w:hAnsi="SimSun" w:hint="eastAsia"/>
        </w:rPr>
        <w:t>年</w:t>
      </w:r>
      <w:r>
        <w:rPr>
          <w:rFonts w:ascii="SimSun" w:hAnsi="SimSun" w:hint="eastAsia"/>
        </w:rPr>
        <w:t>4</w:t>
      </w:r>
      <w:r>
        <w:rPr>
          <w:rFonts w:ascii="SimSun" w:hAnsi="SimSun" w:hint="eastAsia"/>
        </w:rPr>
        <w:t>月底之前共有成员</w:t>
      </w:r>
      <w:r>
        <w:rPr>
          <w:rFonts w:ascii="SimSun" w:hAnsi="SimSun" w:hint="eastAsia"/>
        </w:rPr>
        <w:t>33</w:t>
      </w:r>
      <w:r>
        <w:rPr>
          <w:rFonts w:ascii="SimSun" w:hAnsi="SimSun" w:hint="eastAsia"/>
        </w:rPr>
        <w:t>人，其中女性</w:t>
      </w:r>
      <w:r>
        <w:rPr>
          <w:rFonts w:ascii="SimSun" w:hAnsi="SimSun" w:hint="eastAsia"/>
        </w:rPr>
        <w:t>9</w:t>
      </w:r>
      <w:r>
        <w:rPr>
          <w:rFonts w:ascii="SimSun" w:hAnsi="SimSun" w:hint="eastAsia"/>
        </w:rPr>
        <w:t>人，占</w:t>
      </w:r>
      <w:r>
        <w:rPr>
          <w:rFonts w:ascii="SimSun" w:hAnsi="SimSun" w:hint="eastAsia"/>
        </w:rPr>
        <w:t>27</w:t>
      </w:r>
      <w:r>
        <w:rPr>
          <w:rFonts w:ascii="SimSun" w:hAnsi="SimSun" w:hint="eastAsia"/>
        </w:rPr>
        <w:t>%</w:t>
      </w:r>
      <w:r>
        <w:rPr>
          <w:rFonts w:ascii="SimSun" w:hAnsi="SimSun" w:hint="eastAsia"/>
        </w:rPr>
        <w:t>。她们主管的部有以下几个：</w:t>
      </w:r>
    </w:p>
    <w:p w:rsidR="00000000" w:rsidRDefault="004C3779" w:rsidP="004C3779">
      <w:pPr>
        <w:pStyle w:val="1"/>
        <w:spacing w:after="240" w:line="360" w:lineRule="atLeast"/>
        <w:ind w:firstLine="31680"/>
        <w:rPr>
          <w:rFonts w:ascii="SimSun" w:hAnsi="SimSun" w:hint="eastAsia"/>
        </w:rPr>
      </w:pPr>
      <w:r>
        <w:rPr>
          <w:rFonts w:ascii="SimSun" w:hAnsi="SimSun" w:hint="eastAsia"/>
        </w:rPr>
        <w:t>部：</w:t>
      </w:r>
    </w:p>
    <w:p w:rsidR="00000000" w:rsidRDefault="004C3779" w:rsidP="004C3779">
      <w:pPr>
        <w:pStyle w:val="1"/>
        <w:spacing w:after="240" w:line="360" w:lineRule="atLeast"/>
        <w:ind w:firstLineChars="400" w:firstLine="31680"/>
        <w:rPr>
          <w:rFonts w:ascii="SimSun" w:hAnsi="SimSun" w:hint="eastAsia"/>
        </w:rPr>
      </w:pPr>
      <w:r>
        <w:rPr>
          <w:rFonts w:ascii="SimSun" w:hAnsi="SimSun" w:hint="eastAsia"/>
        </w:rPr>
        <w:t>-</w:t>
      </w:r>
      <w:r>
        <w:rPr>
          <w:rFonts w:ascii="SimSun" w:hAnsi="SimSun" w:hint="eastAsia"/>
        </w:rPr>
        <w:t xml:space="preserve">　</w:t>
      </w:r>
      <w:r>
        <w:rPr>
          <w:rFonts w:ascii="SimSun" w:hAnsi="SimSun"/>
        </w:rPr>
        <w:t xml:space="preserve"> </w:t>
      </w:r>
      <w:r>
        <w:rPr>
          <w:rFonts w:ascii="SimSun" w:hAnsi="SimSun" w:hint="eastAsia"/>
        </w:rPr>
        <w:t>就业和团结</w:t>
      </w:r>
    </w:p>
    <w:p w:rsidR="00000000" w:rsidRDefault="004C3779" w:rsidP="004C3779">
      <w:pPr>
        <w:pStyle w:val="1"/>
        <w:spacing w:after="240" w:line="360" w:lineRule="atLeast"/>
        <w:ind w:firstLineChars="400" w:firstLine="31680"/>
        <w:rPr>
          <w:rFonts w:ascii="SimSun" w:hAnsi="SimSun" w:hint="eastAsia"/>
        </w:rPr>
      </w:pPr>
      <w:r>
        <w:rPr>
          <w:rFonts w:ascii="SimSun" w:hAnsi="SimSun" w:hint="eastAsia"/>
        </w:rPr>
        <w:t>-</w:t>
      </w:r>
      <w:r>
        <w:rPr>
          <w:rFonts w:ascii="SimSun" w:hAnsi="SimSun" w:hint="eastAsia"/>
        </w:rPr>
        <w:t xml:space="preserve">　</w:t>
      </w:r>
      <w:r>
        <w:rPr>
          <w:rFonts w:ascii="SimSun" w:hAnsi="SimSun"/>
        </w:rPr>
        <w:t xml:space="preserve"> </w:t>
      </w:r>
      <w:r>
        <w:rPr>
          <w:rFonts w:ascii="SimSun" w:hAnsi="SimSun" w:hint="eastAsia"/>
        </w:rPr>
        <w:t>司法</w:t>
      </w:r>
    </w:p>
    <w:p w:rsidR="00000000" w:rsidRDefault="004C3779" w:rsidP="004C3779">
      <w:pPr>
        <w:pStyle w:val="1"/>
        <w:spacing w:after="240" w:line="360" w:lineRule="atLeast"/>
        <w:ind w:firstLineChars="400" w:firstLine="31680"/>
        <w:rPr>
          <w:rFonts w:ascii="SimSun" w:hAnsi="SimSun" w:hint="eastAsia"/>
        </w:rPr>
      </w:pPr>
      <w:r>
        <w:rPr>
          <w:rFonts w:ascii="SimSun" w:hAnsi="SimSun" w:hint="eastAsia"/>
        </w:rPr>
        <w:t>-</w:t>
      </w:r>
      <w:r>
        <w:rPr>
          <w:rFonts w:ascii="SimSun" w:hAnsi="SimSun" w:hint="eastAsia"/>
        </w:rPr>
        <w:t xml:space="preserve">　</w:t>
      </w:r>
      <w:r>
        <w:rPr>
          <w:rFonts w:ascii="SimSun" w:hAnsi="SimSun"/>
        </w:rPr>
        <w:t xml:space="preserve"> </w:t>
      </w:r>
      <w:r>
        <w:rPr>
          <w:rFonts w:ascii="SimSun" w:hAnsi="SimSun" w:hint="eastAsia"/>
        </w:rPr>
        <w:t>文化和通讯</w:t>
      </w:r>
    </w:p>
    <w:p w:rsidR="00000000" w:rsidRDefault="004C3779" w:rsidP="004C3779">
      <w:pPr>
        <w:pStyle w:val="1"/>
        <w:spacing w:after="240" w:line="360" w:lineRule="atLeast"/>
        <w:ind w:firstLineChars="400" w:firstLine="31680"/>
        <w:rPr>
          <w:rFonts w:ascii="SimSun" w:hAnsi="SimSun" w:hint="eastAsia"/>
        </w:rPr>
      </w:pPr>
      <w:r>
        <w:rPr>
          <w:rFonts w:ascii="SimSun" w:hAnsi="SimSun" w:hint="eastAsia"/>
        </w:rPr>
        <w:t>-</w:t>
      </w:r>
      <w:r>
        <w:rPr>
          <w:rFonts w:ascii="SimSun" w:hAnsi="SimSun" w:hint="eastAsia"/>
        </w:rPr>
        <w:t xml:space="preserve">　</w:t>
      </w:r>
      <w:r>
        <w:rPr>
          <w:rFonts w:ascii="SimSun" w:hAnsi="SimSun"/>
        </w:rPr>
        <w:t xml:space="preserve"> </w:t>
      </w:r>
      <w:r>
        <w:rPr>
          <w:rFonts w:ascii="SimSun" w:hAnsi="SimSun" w:hint="eastAsia"/>
        </w:rPr>
        <w:t>青年和体育</w:t>
      </w:r>
    </w:p>
    <w:p w:rsidR="00000000" w:rsidRDefault="004C3779" w:rsidP="004C3779">
      <w:pPr>
        <w:pStyle w:val="1"/>
        <w:spacing w:after="240" w:line="360" w:lineRule="atLeast"/>
        <w:ind w:firstLine="31680"/>
        <w:rPr>
          <w:rFonts w:ascii="SimSun" w:hAnsi="SimSun" w:hint="eastAsia"/>
        </w:rPr>
      </w:pPr>
      <w:r>
        <w:rPr>
          <w:rFonts w:ascii="SimSun" w:hAnsi="SimSun" w:hint="eastAsia"/>
        </w:rPr>
        <w:t>部长级代表：</w:t>
      </w:r>
    </w:p>
    <w:p w:rsidR="00000000" w:rsidRDefault="004C3779" w:rsidP="004C3779">
      <w:pPr>
        <w:pStyle w:val="1"/>
        <w:spacing w:after="240" w:line="360" w:lineRule="atLeast"/>
        <w:ind w:firstLineChars="400" w:firstLine="31680"/>
        <w:rPr>
          <w:rFonts w:ascii="SimSun" w:hAnsi="SimSun" w:hint="eastAsia"/>
        </w:rPr>
      </w:pPr>
      <w:r>
        <w:rPr>
          <w:rFonts w:ascii="SimSun" w:hAnsi="SimSun" w:hint="eastAsia"/>
        </w:rPr>
        <w:t>-</w:t>
      </w:r>
      <w:r>
        <w:rPr>
          <w:rFonts w:ascii="SimSun" w:hAnsi="SimSun" w:hint="eastAsia"/>
        </w:rPr>
        <w:t xml:space="preserve">　</w:t>
      </w:r>
      <w:r>
        <w:rPr>
          <w:rFonts w:ascii="SimSun" w:hAnsi="SimSun"/>
        </w:rPr>
        <w:t xml:space="preserve"> </w:t>
      </w:r>
      <w:r>
        <w:rPr>
          <w:rFonts w:ascii="SimSun" w:hAnsi="SimSun" w:hint="eastAsia"/>
        </w:rPr>
        <w:t>主管家庭、儿童和残疾人事务</w:t>
      </w:r>
    </w:p>
    <w:p w:rsidR="00000000" w:rsidRDefault="004C3779" w:rsidP="004C3779">
      <w:pPr>
        <w:pStyle w:val="1"/>
        <w:spacing w:after="240" w:line="360" w:lineRule="atLeast"/>
        <w:ind w:firstLine="31680"/>
        <w:rPr>
          <w:rFonts w:ascii="SimSun" w:hAnsi="SimSun" w:hint="eastAsia"/>
        </w:rPr>
      </w:pPr>
      <w:r>
        <w:rPr>
          <w:rFonts w:ascii="SimSun" w:hAnsi="SimSun" w:hint="eastAsia"/>
        </w:rPr>
        <w:t>国务秘书：</w:t>
      </w:r>
    </w:p>
    <w:p w:rsidR="00000000" w:rsidRDefault="004C3779" w:rsidP="004C3779">
      <w:pPr>
        <w:pStyle w:val="1"/>
        <w:spacing w:after="240" w:line="360" w:lineRule="atLeast"/>
        <w:ind w:firstLineChars="400" w:firstLine="31680"/>
        <w:rPr>
          <w:rFonts w:ascii="SimSun" w:hAnsi="SimSun" w:hint="eastAsia"/>
        </w:rPr>
      </w:pPr>
      <w:r>
        <w:rPr>
          <w:rFonts w:ascii="SimSun" w:hAnsi="SimSun" w:hint="eastAsia"/>
        </w:rPr>
        <w:t>-</w:t>
      </w:r>
      <w:r>
        <w:rPr>
          <w:rFonts w:ascii="SimSun" w:hAnsi="SimSun"/>
        </w:rPr>
        <w:t xml:space="preserve">   </w:t>
      </w:r>
      <w:r>
        <w:rPr>
          <w:rFonts w:ascii="SimSun" w:hAnsi="SimSun" w:hint="eastAsia"/>
        </w:rPr>
        <w:t>主管老年人事务</w:t>
      </w:r>
    </w:p>
    <w:p w:rsidR="00000000" w:rsidRDefault="004C3779" w:rsidP="004C3779">
      <w:pPr>
        <w:pStyle w:val="1"/>
        <w:spacing w:after="240" w:line="360" w:lineRule="atLeast"/>
        <w:ind w:firstLineChars="400" w:firstLine="31680"/>
        <w:rPr>
          <w:rFonts w:ascii="SimSun" w:hAnsi="SimSun" w:hint="eastAsia"/>
        </w:rPr>
      </w:pPr>
      <w:r>
        <w:rPr>
          <w:rFonts w:ascii="SimSun" w:hAnsi="SimSun" w:hint="eastAsia"/>
        </w:rPr>
        <w:t>-</w:t>
      </w:r>
      <w:r>
        <w:rPr>
          <w:rFonts w:ascii="SimSun" w:hAnsi="SimSun"/>
        </w:rPr>
        <w:t xml:space="preserve">   </w:t>
      </w:r>
      <w:r>
        <w:rPr>
          <w:rFonts w:ascii="SimSun" w:hAnsi="SimSun" w:hint="eastAsia"/>
        </w:rPr>
        <w:t>主管住房事务</w:t>
      </w:r>
    </w:p>
    <w:p w:rsidR="00000000" w:rsidRDefault="004C3779" w:rsidP="004C3779">
      <w:pPr>
        <w:pStyle w:val="1"/>
        <w:spacing w:after="240" w:line="360" w:lineRule="atLeast"/>
        <w:ind w:firstLineChars="400" w:firstLine="31680"/>
        <w:rPr>
          <w:rFonts w:ascii="SimSun" w:hAnsi="SimSun" w:hint="eastAsia"/>
        </w:rPr>
      </w:pPr>
      <w:r>
        <w:rPr>
          <w:rFonts w:ascii="SimSun" w:hAnsi="SimSun" w:hint="eastAsia"/>
        </w:rPr>
        <w:t>-</w:t>
      </w:r>
      <w:r>
        <w:rPr>
          <w:rFonts w:ascii="SimSun" w:hAnsi="SimSun"/>
        </w:rPr>
        <w:t xml:space="preserve">   </w:t>
      </w:r>
      <w:r>
        <w:rPr>
          <w:rFonts w:ascii="SimSun" w:hAnsi="SimSun" w:hint="eastAsia"/>
        </w:rPr>
        <w:t>主管预算事务</w:t>
      </w:r>
    </w:p>
    <w:p w:rsidR="00000000" w:rsidRDefault="004C3779" w:rsidP="004C3779">
      <w:pPr>
        <w:pStyle w:val="1"/>
        <w:spacing w:after="240" w:line="360" w:lineRule="atLeast"/>
        <w:ind w:firstLineChars="400" w:firstLine="31680"/>
        <w:rPr>
          <w:rFonts w:ascii="SimSun" w:hAnsi="SimSun" w:hint="eastAsia"/>
        </w:rPr>
      </w:pPr>
      <w:r>
        <w:rPr>
          <w:rFonts w:ascii="SimSun" w:hAnsi="SimSun" w:hint="eastAsia"/>
        </w:rPr>
        <w:t>-</w:t>
      </w:r>
      <w:r>
        <w:rPr>
          <w:rFonts w:ascii="SimSun" w:hAnsi="SimSun"/>
        </w:rPr>
        <w:t xml:space="preserve">   </w:t>
      </w:r>
      <w:r>
        <w:rPr>
          <w:rFonts w:ascii="SimSun" w:hAnsi="SimSun" w:hint="eastAsia"/>
        </w:rPr>
        <w:t>主管妇女权利和职业培训事务。</w:t>
      </w:r>
    </w:p>
    <w:p w:rsidR="00000000" w:rsidRDefault="004C3779" w:rsidP="004C3779">
      <w:pPr>
        <w:pStyle w:val="1"/>
        <w:spacing w:after="240" w:line="360" w:lineRule="atLeast"/>
        <w:ind w:firstLine="31680"/>
        <w:rPr>
          <w:rFonts w:ascii="SimSun" w:hAnsi="SimSun" w:hint="eastAsia"/>
        </w:rPr>
      </w:pPr>
      <w:r>
        <w:rPr>
          <w:rFonts w:ascii="SimSun" w:hAnsi="SimSun" w:hint="eastAsia"/>
        </w:rPr>
        <w:t>有必要强调指出的是，这些职务中有一些是属于头等重要的职务。</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1.</w:t>
      </w:r>
      <w:r>
        <w:rPr>
          <w:rFonts w:ascii="KaiTi_GB2312" w:eastAsia="KaiTi_GB2312" w:hAnsi="SimSun"/>
          <w:b/>
          <w:bCs/>
        </w:rPr>
        <w:t xml:space="preserve"> </w:t>
      </w:r>
      <w:r>
        <w:rPr>
          <w:rFonts w:ascii="KaiTi_GB2312" w:eastAsia="KaiTi_GB2312" w:hAnsi="SimSun" w:hint="eastAsia"/>
          <w:b/>
          <w:bCs/>
        </w:rPr>
        <w:t>促进政治生活中对等原则的新的宪法条款和法律条款</w:t>
      </w:r>
    </w:p>
    <w:p w:rsidR="00000000" w:rsidRDefault="004C3779" w:rsidP="004C3779">
      <w:pPr>
        <w:pStyle w:val="1"/>
        <w:spacing w:after="240" w:line="360" w:lineRule="atLeast"/>
        <w:ind w:firstLine="31680"/>
        <w:rPr>
          <w:rFonts w:ascii="SimSun" w:hAnsi="SimSun" w:hint="eastAsia"/>
        </w:rPr>
      </w:pPr>
      <w:r>
        <w:rPr>
          <w:rFonts w:ascii="SimSun" w:hAnsi="SimSun" w:hint="eastAsia"/>
        </w:rPr>
        <w:t>1999</w:t>
      </w:r>
      <w:r>
        <w:rPr>
          <w:rFonts w:ascii="SimSun" w:hAnsi="SimSun" w:hint="eastAsia"/>
        </w:rPr>
        <w:t>年</w:t>
      </w:r>
      <w:r>
        <w:rPr>
          <w:rFonts w:ascii="SimSun" w:hAnsi="SimSun" w:hint="eastAsia"/>
        </w:rPr>
        <w:t>6</w:t>
      </w:r>
      <w:r>
        <w:rPr>
          <w:rFonts w:ascii="SimSun" w:hAnsi="SimSun" w:hint="eastAsia"/>
        </w:rPr>
        <w:t>月</w:t>
      </w:r>
      <w:r>
        <w:rPr>
          <w:rFonts w:ascii="SimSun" w:hAnsi="SimSun" w:hint="eastAsia"/>
        </w:rPr>
        <w:t>28</w:t>
      </w:r>
      <w:r>
        <w:rPr>
          <w:rFonts w:ascii="SimSun" w:hAnsi="SimSun" w:hint="eastAsia"/>
        </w:rPr>
        <w:t>日，议会召开大会，投票通过了宪法修正案，修正案规定了男女平等享有选民授权和平等担任选举职务的原则。宪法第</w:t>
      </w:r>
      <w:r>
        <w:rPr>
          <w:rFonts w:ascii="SimSun" w:hAnsi="SimSun" w:hint="eastAsia"/>
        </w:rPr>
        <w:t>3</w:t>
      </w:r>
      <w:r>
        <w:rPr>
          <w:rFonts w:ascii="SimSun" w:hAnsi="SimSun" w:hint="eastAsia"/>
        </w:rPr>
        <w:t>条要求</w:t>
      </w:r>
      <w:r>
        <w:rPr>
          <w:rFonts w:ascii="SimSun" w:hAnsi="SimSun" w:hint="eastAsia"/>
        </w:rPr>
        <w:t>法律注意促进这一平等，而第</w:t>
      </w:r>
      <w:r>
        <w:rPr>
          <w:rFonts w:ascii="SimSun" w:hAnsi="SimSun" w:hint="eastAsia"/>
        </w:rPr>
        <w:t>4</w:t>
      </w:r>
      <w:r>
        <w:rPr>
          <w:rFonts w:ascii="SimSun" w:hAnsi="SimSun" w:hint="eastAsia"/>
        </w:rPr>
        <w:t>条规定各政党和政治团体应为这一原则的实施作出贡献。</w:t>
      </w:r>
    </w:p>
    <w:p w:rsidR="00000000" w:rsidRDefault="004C3779" w:rsidP="004C3779">
      <w:pPr>
        <w:pStyle w:val="1"/>
        <w:spacing w:after="240" w:line="360" w:lineRule="atLeast"/>
        <w:ind w:firstLine="31680"/>
        <w:rPr>
          <w:rFonts w:ascii="SimSun" w:hAnsi="SimSun" w:hint="eastAsia"/>
        </w:rPr>
      </w:pPr>
      <w:r>
        <w:rPr>
          <w:rFonts w:ascii="SimSun" w:hAnsi="SimSun" w:hint="eastAsia"/>
        </w:rPr>
        <w:t>从</w:t>
      </w:r>
      <w:r>
        <w:rPr>
          <w:rFonts w:ascii="SimSun" w:hAnsi="SimSun" w:hint="eastAsia"/>
        </w:rPr>
        <w:t>1999</w:t>
      </w:r>
      <w:r>
        <w:rPr>
          <w:rFonts w:ascii="SimSun" w:hAnsi="SimSun" w:hint="eastAsia"/>
        </w:rPr>
        <w:t>年</w:t>
      </w:r>
      <w:r>
        <w:rPr>
          <w:rFonts w:ascii="SimSun" w:hAnsi="SimSun" w:hint="eastAsia"/>
        </w:rPr>
        <w:t>12</w:t>
      </w:r>
      <w:r>
        <w:rPr>
          <w:rFonts w:ascii="SimSun" w:hAnsi="SimSun" w:hint="eastAsia"/>
        </w:rPr>
        <w:t>月开始，政府向国民议会提交了一份“旨在促进男女平等享有选民授权和平等担任选举职务的”法律草案，以及海外领土组织法草案（新喀里多尼亚，波利尼西亚及瓦利斯群岛和富图纳群岛）。所有这些法律颁布于</w:t>
      </w:r>
      <w:r>
        <w:rPr>
          <w:rFonts w:ascii="SimSun" w:hAnsi="SimSun" w:hint="eastAsia"/>
        </w:rPr>
        <w:t>2000</w:t>
      </w:r>
      <w:r>
        <w:rPr>
          <w:rFonts w:ascii="SimSun" w:hAnsi="SimSun" w:hint="eastAsia"/>
        </w:rPr>
        <w:t>年</w:t>
      </w:r>
      <w:r>
        <w:rPr>
          <w:rFonts w:ascii="SimSun" w:hAnsi="SimSun" w:hint="eastAsia"/>
        </w:rPr>
        <w:t>6</w:t>
      </w:r>
      <w:r>
        <w:rPr>
          <w:rFonts w:ascii="SimSun" w:hAnsi="SimSun" w:hint="eastAsia"/>
        </w:rPr>
        <w:t>月</w:t>
      </w:r>
      <w:r>
        <w:rPr>
          <w:rFonts w:ascii="SimSun" w:hAnsi="SimSun" w:hint="eastAsia"/>
        </w:rPr>
        <w:t>6</w:t>
      </w:r>
      <w:r>
        <w:rPr>
          <w:rFonts w:ascii="SimSun" w:hAnsi="SimSun" w:hint="eastAsia"/>
        </w:rPr>
        <w:t>日。</w:t>
      </w:r>
    </w:p>
    <w:p w:rsidR="00000000" w:rsidRDefault="004C3779" w:rsidP="004C3779">
      <w:pPr>
        <w:pStyle w:val="1"/>
        <w:spacing w:after="240" w:line="360" w:lineRule="atLeast"/>
        <w:ind w:firstLine="31680"/>
        <w:rPr>
          <w:rFonts w:ascii="SimSun" w:hAnsi="SimSun" w:hint="eastAsia"/>
        </w:rPr>
      </w:pPr>
      <w:r>
        <w:rPr>
          <w:rFonts w:ascii="SimSun" w:hAnsi="SimSun" w:hint="eastAsia"/>
        </w:rPr>
        <w:t>政府选择了对等原则（男女各为</w:t>
      </w:r>
      <w:r>
        <w:rPr>
          <w:rFonts w:ascii="SimSun" w:hAnsi="SimSun" w:hint="eastAsia"/>
        </w:rPr>
        <w:t>50%</w:t>
      </w:r>
      <w:r>
        <w:rPr>
          <w:rFonts w:ascii="SimSun" w:hAnsi="SimSun" w:hint="eastAsia"/>
        </w:rPr>
        <w:t>）。例如，法律规定：</w:t>
      </w:r>
    </w:p>
    <w:p w:rsidR="00000000" w:rsidRDefault="004C3779" w:rsidP="004C3779">
      <w:pPr>
        <w:pStyle w:val="1"/>
        <w:numPr>
          <w:ilvl w:val="0"/>
          <w:numId w:val="568"/>
        </w:numPr>
        <w:tabs>
          <w:tab w:val="clear" w:pos="1237"/>
          <w:tab w:val="num" w:pos="840"/>
        </w:tabs>
        <w:spacing w:after="240" w:line="360" w:lineRule="atLeast"/>
        <w:ind w:leftChars="200" w:left="31680" w:hangingChars="200" w:firstLine="31680"/>
        <w:rPr>
          <w:rFonts w:hint="eastAsia"/>
        </w:rPr>
      </w:pPr>
      <w:r>
        <w:rPr>
          <w:rFonts w:hint="eastAsia"/>
        </w:rPr>
        <w:t>对于两轮的名单投票（人口在</w:t>
      </w:r>
      <w:r>
        <w:rPr>
          <w:rFonts w:hint="eastAsia"/>
        </w:rPr>
        <w:t>3 500</w:t>
      </w:r>
      <w:r>
        <w:rPr>
          <w:rFonts w:hint="eastAsia"/>
        </w:rPr>
        <w:t>人以上的市镇选举和大区选举），男女候选人的差额不得大于一。在每一个由</w:t>
      </w:r>
      <w:r>
        <w:rPr>
          <w:rFonts w:hint="eastAsia"/>
        </w:rPr>
        <w:t>6</w:t>
      </w:r>
      <w:r>
        <w:rPr>
          <w:rFonts w:hint="eastAsia"/>
        </w:rPr>
        <w:t>名候选人组成的整组内男女候选人的人数应该相等</w:t>
      </w:r>
      <w:r>
        <w:rPr>
          <w:rFonts w:hint="eastAsia"/>
        </w:rPr>
        <w:t>，按名单提交的先后顺序排列。</w:t>
      </w:r>
    </w:p>
    <w:p w:rsidR="00000000" w:rsidRDefault="004C3779" w:rsidP="004C3779">
      <w:pPr>
        <w:pStyle w:val="1"/>
        <w:numPr>
          <w:ilvl w:val="0"/>
          <w:numId w:val="568"/>
        </w:numPr>
        <w:tabs>
          <w:tab w:val="clear" w:pos="1237"/>
          <w:tab w:val="num" w:pos="840"/>
        </w:tabs>
        <w:spacing w:after="240" w:line="360" w:lineRule="atLeast"/>
        <w:ind w:leftChars="200" w:left="31680" w:hangingChars="200" w:firstLine="31680"/>
        <w:rPr>
          <w:rFonts w:hint="eastAsia"/>
        </w:rPr>
      </w:pPr>
      <w:r>
        <w:rPr>
          <w:rFonts w:hint="eastAsia"/>
        </w:rPr>
        <w:t>对于一轮名单投票（欧洲选举和部分参议员选举），每个名单上男女候选人的差额不得大于一。每个名单中的男女</w:t>
      </w:r>
      <w:r>
        <w:rPr>
          <w:rFonts w:ascii="SimSun" w:hAnsi="SimSun" w:hint="eastAsia"/>
        </w:rPr>
        <w:t>候选人</w:t>
      </w:r>
      <w:r>
        <w:rPr>
          <w:rFonts w:hint="eastAsia"/>
        </w:rPr>
        <w:t>应交替排列。</w:t>
      </w:r>
    </w:p>
    <w:p w:rsidR="00000000" w:rsidRDefault="004C3779">
      <w:pPr>
        <w:pStyle w:val="1"/>
        <w:spacing w:after="240" w:line="360" w:lineRule="atLeast"/>
        <w:ind w:firstLineChars="0"/>
        <w:rPr>
          <w:rFonts w:hint="eastAsia"/>
        </w:rPr>
      </w:pPr>
      <w:r>
        <w:rPr>
          <w:rFonts w:hint="eastAsia"/>
        </w:rPr>
        <w:t>此外，对于立法选举，为了使各政党和政治团体处于更新法国政治生活措施的中心，法律规定，对不遵守候选人对等原则的和提名的男女候选人不是各为</w:t>
      </w:r>
      <w:r>
        <w:rPr>
          <w:rFonts w:hint="eastAsia"/>
        </w:rPr>
        <w:t>50%</w:t>
      </w:r>
      <w:r>
        <w:rPr>
          <w:rFonts w:hint="eastAsia"/>
        </w:rPr>
        <w:t>（允许相差</w:t>
      </w:r>
      <w:r>
        <w:rPr>
          <w:rFonts w:hint="eastAsia"/>
        </w:rPr>
        <w:t>2%</w:t>
      </w:r>
      <w:r>
        <w:rPr>
          <w:rFonts w:hint="eastAsia"/>
        </w:rPr>
        <w:t>）的将予以经济处罚。</w:t>
      </w:r>
    </w:p>
    <w:p w:rsidR="00000000" w:rsidRDefault="004C3779" w:rsidP="004C3779">
      <w:pPr>
        <w:pStyle w:val="1"/>
        <w:spacing w:after="240" w:line="360" w:lineRule="atLeast"/>
        <w:ind w:firstLine="31680"/>
        <w:rPr>
          <w:rFonts w:hint="eastAsia"/>
        </w:rPr>
      </w:pPr>
      <w:r>
        <w:rPr>
          <w:rFonts w:hint="eastAsia"/>
        </w:rPr>
        <w:t>该法律提出了围绕强制性措施与经济规定之间的平衡确定的一些简单机制，没有触及目前的选举结构。</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2.</w:t>
      </w:r>
      <w:r>
        <w:rPr>
          <w:rFonts w:ascii="KaiTi_GB2312" w:eastAsia="KaiTi_GB2312" w:hAnsi="SimSun"/>
          <w:b/>
          <w:bCs/>
        </w:rPr>
        <w:t xml:space="preserve"> </w:t>
      </w:r>
      <w:r>
        <w:rPr>
          <w:rFonts w:ascii="KaiTi_GB2312" w:eastAsia="KaiTi_GB2312" w:hAnsi="SimSun" w:hint="eastAsia"/>
          <w:b/>
          <w:bCs/>
        </w:rPr>
        <w:t>2001</w:t>
      </w:r>
      <w:r>
        <w:rPr>
          <w:rFonts w:ascii="KaiTi_GB2312" w:eastAsia="KaiTi_GB2312" w:hAnsi="SimSun" w:hint="eastAsia"/>
          <w:b/>
          <w:bCs/>
        </w:rPr>
        <w:t>年</w:t>
      </w:r>
      <w:r>
        <w:rPr>
          <w:rFonts w:ascii="KaiTi_GB2312" w:eastAsia="KaiTi_GB2312" w:hAnsi="SimSun" w:hint="eastAsia"/>
          <w:b/>
          <w:bCs/>
        </w:rPr>
        <w:t>3</w:t>
      </w:r>
      <w:r>
        <w:rPr>
          <w:rFonts w:ascii="KaiTi_GB2312" w:eastAsia="KaiTi_GB2312" w:hAnsi="SimSun" w:hint="eastAsia"/>
          <w:b/>
          <w:bCs/>
        </w:rPr>
        <w:t>月的市镇选举</w:t>
      </w:r>
    </w:p>
    <w:p w:rsidR="00000000" w:rsidRDefault="004C3779" w:rsidP="004C3779">
      <w:pPr>
        <w:pStyle w:val="1"/>
        <w:spacing w:after="240" w:line="360" w:lineRule="atLeast"/>
        <w:ind w:firstLine="31680"/>
        <w:rPr>
          <w:rFonts w:ascii="SimSun" w:hAnsi="SimSun" w:hint="eastAsia"/>
        </w:rPr>
      </w:pPr>
      <w:r>
        <w:rPr>
          <w:rFonts w:ascii="SimSun" w:hAnsi="SimSun" w:hint="eastAsia"/>
        </w:rPr>
        <w:t>在</w:t>
      </w:r>
      <w:r>
        <w:rPr>
          <w:rFonts w:ascii="SimSun" w:hAnsi="SimSun" w:hint="eastAsia"/>
        </w:rPr>
        <w:t>2001</w:t>
      </w:r>
      <w:r>
        <w:rPr>
          <w:rFonts w:ascii="SimSun" w:hAnsi="SimSun" w:hint="eastAsia"/>
        </w:rPr>
        <w:t>年</w:t>
      </w:r>
      <w:r>
        <w:rPr>
          <w:rFonts w:ascii="SimSun" w:hAnsi="SimSun" w:hint="eastAsia"/>
        </w:rPr>
        <w:t>3</w:t>
      </w:r>
      <w:r>
        <w:rPr>
          <w:rFonts w:ascii="SimSun" w:hAnsi="SimSun" w:hint="eastAsia"/>
        </w:rPr>
        <w:t>月举行市镇选举时第一次执行了这些新规定。市镇女议</w:t>
      </w:r>
      <w:r>
        <w:rPr>
          <w:rFonts w:ascii="SimSun" w:hAnsi="SimSun" w:hint="eastAsia"/>
        </w:rPr>
        <w:t>员的比例差不多翻了一番。</w:t>
      </w:r>
    </w:p>
    <w:p w:rsidR="00000000" w:rsidRDefault="004C3779" w:rsidP="004C3779">
      <w:pPr>
        <w:pStyle w:val="1"/>
        <w:spacing w:after="240" w:line="360" w:lineRule="atLeast"/>
        <w:ind w:firstLine="31680"/>
        <w:rPr>
          <w:rFonts w:ascii="SimSun" w:hAnsi="SimSun" w:hint="eastAsia"/>
        </w:rPr>
      </w:pPr>
      <w:r>
        <w:rPr>
          <w:rFonts w:ascii="SimSun" w:hAnsi="SimSun" w:hint="eastAsia"/>
        </w:rPr>
        <w:t>在人口在</w:t>
      </w:r>
      <w:r>
        <w:rPr>
          <w:rFonts w:ascii="SimSun" w:hAnsi="SimSun" w:hint="eastAsia"/>
        </w:rPr>
        <w:t>3 500</w:t>
      </w:r>
      <w:r>
        <w:rPr>
          <w:rFonts w:ascii="SimSun" w:hAnsi="SimSun" w:hint="eastAsia"/>
        </w:rPr>
        <w:t>人以上的市镇，女议员占了市镇议员总数的</w:t>
      </w:r>
      <w:r>
        <w:rPr>
          <w:rFonts w:ascii="SimSun" w:hAnsi="SimSun" w:hint="eastAsia"/>
        </w:rPr>
        <w:t>47.5%</w:t>
      </w:r>
      <w:r>
        <w:rPr>
          <w:rFonts w:ascii="SimSun" w:hAnsi="SimSun" w:hint="eastAsia"/>
        </w:rPr>
        <w:t>，而先前为</w:t>
      </w:r>
      <w:r>
        <w:rPr>
          <w:rFonts w:ascii="SimSun" w:hAnsi="SimSun" w:hint="eastAsia"/>
        </w:rPr>
        <w:t>25%</w:t>
      </w:r>
      <w:r>
        <w:rPr>
          <w:rFonts w:ascii="SimSun" w:hAnsi="SimSun" w:hint="eastAsia"/>
        </w:rPr>
        <w:t>。</w:t>
      </w:r>
    </w:p>
    <w:tbl>
      <w:tblPr>
        <w:tblW w:w="0" w:type="auto"/>
        <w:tblInd w:w="468" w:type="dxa"/>
        <w:tblLook w:val="0000" w:firstRow="0" w:lastRow="0" w:firstColumn="0" w:lastColumn="0" w:noHBand="0" w:noVBand="0"/>
      </w:tblPr>
      <w:tblGrid>
        <w:gridCol w:w="3796"/>
        <w:gridCol w:w="4264"/>
      </w:tblGrid>
      <w:tr w:rsidR="00000000">
        <w:tblPrEx>
          <w:tblCellMar>
            <w:top w:w="0" w:type="dxa"/>
            <w:bottom w:w="0" w:type="dxa"/>
          </w:tblCellMar>
        </w:tblPrEx>
        <w:tc>
          <w:tcPr>
            <w:tcW w:w="3796" w:type="dxa"/>
            <w:tcBorders>
              <w:top w:val="single" w:sz="4" w:space="0" w:color="auto"/>
              <w:bottom w:val="single" w:sz="4" w:space="0" w:color="auto"/>
            </w:tcBorders>
          </w:tcPr>
          <w:p w:rsidR="00000000" w:rsidRDefault="004C3779">
            <w:pPr>
              <w:pStyle w:val="1"/>
              <w:spacing w:line="360" w:lineRule="atLeast"/>
              <w:ind w:firstLineChars="0" w:firstLine="0"/>
              <w:rPr>
                <w:rFonts w:ascii="SimSun" w:hAnsi="SimSun"/>
              </w:rPr>
            </w:pPr>
            <w:r>
              <w:rPr>
                <w:rFonts w:ascii="SimSun" w:hAnsi="SimSun" w:hint="eastAsia"/>
              </w:rPr>
              <w:t>市镇人口</w:t>
            </w:r>
          </w:p>
        </w:tc>
        <w:tc>
          <w:tcPr>
            <w:tcW w:w="4264" w:type="dxa"/>
            <w:tcBorders>
              <w:top w:val="single" w:sz="4" w:space="0" w:color="auto"/>
              <w:bottom w:val="single" w:sz="4" w:space="0" w:color="auto"/>
            </w:tcBorders>
          </w:tcPr>
          <w:p w:rsidR="00000000" w:rsidRDefault="004C3779">
            <w:pPr>
              <w:pStyle w:val="1"/>
              <w:spacing w:line="360" w:lineRule="atLeast"/>
              <w:ind w:firstLineChars="0" w:firstLine="0"/>
              <w:rPr>
                <w:rFonts w:ascii="SimSun" w:hAnsi="SimSun" w:hint="eastAsia"/>
              </w:rPr>
            </w:pPr>
            <w:r>
              <w:rPr>
                <w:rFonts w:ascii="SimSun" w:hAnsi="SimSun" w:hint="eastAsia"/>
              </w:rPr>
              <w:t>当选的女议员比例</w:t>
            </w:r>
          </w:p>
        </w:tc>
      </w:tr>
      <w:tr w:rsidR="00000000">
        <w:tblPrEx>
          <w:tblCellMar>
            <w:top w:w="0" w:type="dxa"/>
            <w:bottom w:w="0" w:type="dxa"/>
          </w:tblCellMar>
        </w:tblPrEx>
        <w:tc>
          <w:tcPr>
            <w:tcW w:w="3796" w:type="dxa"/>
            <w:tcBorders>
              <w:top w:val="single" w:sz="4" w:space="0" w:color="auto"/>
            </w:tcBorders>
          </w:tcPr>
          <w:p w:rsidR="00000000" w:rsidRDefault="004C3779">
            <w:pPr>
              <w:pStyle w:val="1"/>
              <w:spacing w:line="360" w:lineRule="atLeast"/>
              <w:ind w:firstLineChars="0" w:firstLine="0"/>
              <w:rPr>
                <w:rFonts w:ascii="SimSun" w:hAnsi="SimSun"/>
              </w:rPr>
            </w:pPr>
            <w:r>
              <w:rPr>
                <w:rFonts w:ascii="SimSun" w:hAnsi="SimSun" w:hint="eastAsia"/>
              </w:rPr>
              <w:t>3</w:t>
            </w:r>
            <w:r>
              <w:rPr>
                <w:rFonts w:ascii="SimSun" w:hAnsi="SimSun"/>
              </w:rPr>
              <w:t xml:space="preserve"> </w:t>
            </w:r>
            <w:r>
              <w:rPr>
                <w:rFonts w:ascii="SimSun" w:hAnsi="SimSun" w:hint="eastAsia"/>
              </w:rPr>
              <w:t>500</w:t>
            </w:r>
            <w:r>
              <w:rPr>
                <w:rFonts w:ascii="SimSun" w:hAnsi="SimSun" w:hint="eastAsia"/>
              </w:rPr>
              <w:t>至</w:t>
            </w:r>
            <w:r>
              <w:rPr>
                <w:rFonts w:ascii="SimSun" w:hAnsi="SimSun" w:hint="eastAsia"/>
              </w:rPr>
              <w:t>9</w:t>
            </w:r>
            <w:r>
              <w:rPr>
                <w:rFonts w:ascii="SimSun" w:hAnsi="SimSun"/>
              </w:rPr>
              <w:t xml:space="preserve"> </w:t>
            </w:r>
            <w:r>
              <w:rPr>
                <w:rFonts w:ascii="SimSun" w:hAnsi="SimSun" w:hint="eastAsia"/>
              </w:rPr>
              <w:t>000</w:t>
            </w:r>
            <w:r>
              <w:rPr>
                <w:rFonts w:ascii="SimSun" w:hAnsi="SimSun" w:hint="eastAsia"/>
              </w:rPr>
              <w:t>人</w:t>
            </w:r>
          </w:p>
        </w:tc>
        <w:tc>
          <w:tcPr>
            <w:tcW w:w="4264" w:type="dxa"/>
            <w:tcBorders>
              <w:top w:val="single" w:sz="4" w:space="0" w:color="auto"/>
            </w:tcBorders>
          </w:tcPr>
          <w:p w:rsidR="00000000" w:rsidRDefault="004C3779">
            <w:pPr>
              <w:pStyle w:val="1"/>
              <w:spacing w:line="360" w:lineRule="atLeast"/>
              <w:ind w:firstLineChars="0" w:firstLine="0"/>
              <w:rPr>
                <w:rFonts w:ascii="SimSun" w:hAnsi="SimSun" w:hint="eastAsia"/>
              </w:rPr>
            </w:pPr>
            <w:r>
              <w:rPr>
                <w:rFonts w:ascii="SimSun" w:hAnsi="SimSun" w:hint="eastAsia"/>
              </w:rPr>
              <w:t>47.4%</w:t>
            </w:r>
          </w:p>
        </w:tc>
      </w:tr>
      <w:tr w:rsidR="00000000">
        <w:tblPrEx>
          <w:tblCellMar>
            <w:top w:w="0" w:type="dxa"/>
            <w:bottom w:w="0" w:type="dxa"/>
          </w:tblCellMar>
        </w:tblPrEx>
        <w:tc>
          <w:tcPr>
            <w:tcW w:w="3796" w:type="dxa"/>
          </w:tcPr>
          <w:p w:rsidR="00000000" w:rsidRDefault="004C3779">
            <w:pPr>
              <w:pStyle w:val="1"/>
              <w:spacing w:line="360" w:lineRule="atLeast"/>
              <w:ind w:firstLineChars="0" w:firstLine="0"/>
              <w:rPr>
                <w:rFonts w:ascii="SimSun" w:hAnsi="SimSun"/>
              </w:rPr>
            </w:pPr>
            <w:r>
              <w:rPr>
                <w:rFonts w:ascii="SimSun" w:hAnsi="SimSun" w:hint="eastAsia"/>
              </w:rPr>
              <w:t>9</w:t>
            </w:r>
            <w:r>
              <w:rPr>
                <w:rFonts w:ascii="SimSun" w:hAnsi="SimSun"/>
              </w:rPr>
              <w:t xml:space="preserve"> </w:t>
            </w:r>
            <w:r>
              <w:rPr>
                <w:rFonts w:ascii="SimSun" w:hAnsi="SimSun" w:hint="eastAsia"/>
              </w:rPr>
              <w:t>000</w:t>
            </w:r>
            <w:r>
              <w:rPr>
                <w:rFonts w:ascii="SimSun" w:hAnsi="SimSun" w:hint="eastAsia"/>
              </w:rPr>
              <w:t>至</w:t>
            </w:r>
            <w:r>
              <w:rPr>
                <w:rFonts w:ascii="SimSun" w:hAnsi="SimSun" w:hint="eastAsia"/>
              </w:rPr>
              <w:t>30</w:t>
            </w:r>
            <w:r>
              <w:rPr>
                <w:rFonts w:ascii="SimSun" w:hAnsi="SimSun"/>
              </w:rPr>
              <w:t xml:space="preserve"> </w:t>
            </w:r>
            <w:r>
              <w:rPr>
                <w:rFonts w:ascii="SimSun" w:hAnsi="SimSun" w:hint="eastAsia"/>
              </w:rPr>
              <w:t>000</w:t>
            </w:r>
            <w:r>
              <w:rPr>
                <w:rFonts w:ascii="SimSun" w:hAnsi="SimSun" w:hint="eastAsia"/>
              </w:rPr>
              <w:t>人</w:t>
            </w:r>
          </w:p>
        </w:tc>
        <w:tc>
          <w:tcPr>
            <w:tcW w:w="4264" w:type="dxa"/>
          </w:tcPr>
          <w:p w:rsidR="00000000" w:rsidRDefault="004C3779">
            <w:pPr>
              <w:pStyle w:val="1"/>
              <w:spacing w:line="360" w:lineRule="atLeast"/>
              <w:ind w:firstLineChars="0" w:firstLine="0"/>
              <w:rPr>
                <w:rFonts w:ascii="SimSun" w:hAnsi="SimSun" w:hint="eastAsia"/>
              </w:rPr>
            </w:pPr>
            <w:r>
              <w:rPr>
                <w:rFonts w:ascii="SimSun" w:hAnsi="SimSun" w:hint="eastAsia"/>
              </w:rPr>
              <w:t>47.3%</w:t>
            </w:r>
          </w:p>
        </w:tc>
      </w:tr>
      <w:tr w:rsidR="00000000">
        <w:tblPrEx>
          <w:tblCellMar>
            <w:top w:w="0" w:type="dxa"/>
            <w:bottom w:w="0" w:type="dxa"/>
          </w:tblCellMar>
        </w:tblPrEx>
        <w:tc>
          <w:tcPr>
            <w:tcW w:w="3796" w:type="dxa"/>
          </w:tcPr>
          <w:p w:rsidR="00000000" w:rsidRDefault="004C3779">
            <w:pPr>
              <w:pStyle w:val="1"/>
              <w:spacing w:line="360" w:lineRule="atLeast"/>
              <w:ind w:firstLineChars="0" w:firstLine="0"/>
              <w:rPr>
                <w:rFonts w:ascii="SimSun" w:hAnsi="SimSun"/>
              </w:rPr>
            </w:pPr>
            <w:r>
              <w:rPr>
                <w:rFonts w:ascii="SimSun" w:hAnsi="SimSun" w:hint="eastAsia"/>
              </w:rPr>
              <w:t>30</w:t>
            </w:r>
            <w:r>
              <w:rPr>
                <w:rFonts w:ascii="SimSun" w:hAnsi="SimSun"/>
              </w:rPr>
              <w:t xml:space="preserve"> </w:t>
            </w:r>
            <w:r>
              <w:rPr>
                <w:rFonts w:ascii="SimSun" w:hAnsi="SimSun" w:hint="eastAsia"/>
              </w:rPr>
              <w:t>000</w:t>
            </w:r>
            <w:r>
              <w:rPr>
                <w:rFonts w:ascii="SimSun" w:hAnsi="SimSun" w:hint="eastAsia"/>
              </w:rPr>
              <w:t>以上</w:t>
            </w:r>
          </w:p>
        </w:tc>
        <w:tc>
          <w:tcPr>
            <w:tcW w:w="4264" w:type="dxa"/>
          </w:tcPr>
          <w:p w:rsidR="00000000" w:rsidRDefault="004C3779">
            <w:pPr>
              <w:pStyle w:val="1"/>
              <w:spacing w:line="360" w:lineRule="atLeast"/>
              <w:ind w:firstLineChars="0" w:firstLine="0"/>
              <w:rPr>
                <w:rFonts w:ascii="SimSun" w:hAnsi="SimSun" w:hint="eastAsia"/>
              </w:rPr>
            </w:pPr>
            <w:r>
              <w:rPr>
                <w:rFonts w:ascii="SimSun" w:hAnsi="SimSun" w:hint="eastAsia"/>
              </w:rPr>
              <w:t>48.0%</w:t>
            </w:r>
          </w:p>
        </w:tc>
      </w:tr>
      <w:tr w:rsidR="00000000">
        <w:tblPrEx>
          <w:tblCellMar>
            <w:top w:w="0" w:type="dxa"/>
            <w:bottom w:w="0" w:type="dxa"/>
          </w:tblCellMar>
        </w:tblPrEx>
        <w:tc>
          <w:tcPr>
            <w:tcW w:w="3796" w:type="dxa"/>
            <w:tcBorders>
              <w:bottom w:val="single" w:sz="4" w:space="0" w:color="auto"/>
            </w:tcBorders>
          </w:tcPr>
          <w:p w:rsidR="00000000" w:rsidRDefault="004C3779">
            <w:pPr>
              <w:pStyle w:val="1"/>
              <w:spacing w:line="360" w:lineRule="atLeast"/>
              <w:ind w:firstLineChars="0" w:firstLine="0"/>
              <w:rPr>
                <w:rFonts w:ascii="SimSun" w:hAnsi="SimSun"/>
              </w:rPr>
            </w:pPr>
            <w:r>
              <w:rPr>
                <w:rFonts w:ascii="SimSun" w:hAnsi="SimSun" w:hint="eastAsia"/>
              </w:rPr>
              <w:t>3</w:t>
            </w:r>
            <w:r>
              <w:rPr>
                <w:rFonts w:ascii="SimSun" w:hAnsi="SimSun"/>
              </w:rPr>
              <w:t xml:space="preserve"> </w:t>
            </w:r>
            <w:r>
              <w:rPr>
                <w:rFonts w:ascii="SimSun" w:hAnsi="SimSun" w:hint="eastAsia"/>
              </w:rPr>
              <w:t>500</w:t>
            </w:r>
            <w:r>
              <w:rPr>
                <w:rFonts w:ascii="SimSun" w:hAnsi="SimSun" w:hint="eastAsia"/>
              </w:rPr>
              <w:t>人以上的所有市镇</w:t>
            </w:r>
          </w:p>
        </w:tc>
        <w:tc>
          <w:tcPr>
            <w:tcW w:w="4264" w:type="dxa"/>
            <w:tcBorders>
              <w:bottom w:val="single" w:sz="4" w:space="0" w:color="auto"/>
            </w:tcBorders>
          </w:tcPr>
          <w:p w:rsidR="00000000" w:rsidRDefault="004C3779">
            <w:pPr>
              <w:pStyle w:val="1"/>
              <w:spacing w:line="360" w:lineRule="atLeast"/>
              <w:ind w:firstLineChars="0" w:firstLine="0"/>
              <w:rPr>
                <w:rFonts w:ascii="SimSun" w:hAnsi="SimSun" w:hint="eastAsia"/>
              </w:rPr>
            </w:pPr>
            <w:r>
              <w:rPr>
                <w:rFonts w:ascii="SimSun" w:hAnsi="SimSun" w:hint="eastAsia"/>
              </w:rPr>
              <w:t>47.5%</w:t>
            </w:r>
          </w:p>
        </w:tc>
      </w:tr>
    </w:tbl>
    <w:p w:rsidR="00000000" w:rsidRDefault="004C3779" w:rsidP="004C3779">
      <w:pPr>
        <w:pStyle w:val="1"/>
        <w:spacing w:after="240" w:line="360" w:lineRule="atLeast"/>
        <w:ind w:firstLine="31680"/>
        <w:rPr>
          <w:rFonts w:ascii="SimSun" w:hAnsi="SimSun" w:hint="eastAsia"/>
          <w:sz w:val="18"/>
        </w:rPr>
      </w:pPr>
      <w:r>
        <w:rPr>
          <w:rFonts w:ascii="SimSun" w:hAnsi="SimSun" w:hint="eastAsia"/>
          <w:sz w:val="18"/>
        </w:rPr>
        <w:t>资料来源：内政部</w:t>
      </w:r>
      <w:r>
        <w:rPr>
          <w:rFonts w:ascii="SimSun" w:hAnsi="SimSun" w:hint="eastAsia"/>
          <w:sz w:val="18"/>
        </w:rPr>
        <w:t>-</w:t>
      </w:r>
      <w:r>
        <w:rPr>
          <w:rFonts w:ascii="SimSun" w:hAnsi="SimSun" w:hint="eastAsia"/>
          <w:sz w:val="18"/>
        </w:rPr>
        <w:t>选举和政治研究局。</w:t>
      </w:r>
    </w:p>
    <w:p w:rsidR="00000000" w:rsidRDefault="004C3779" w:rsidP="004C3779">
      <w:pPr>
        <w:pStyle w:val="1"/>
        <w:spacing w:after="240" w:line="360" w:lineRule="atLeast"/>
        <w:ind w:firstLine="31680"/>
        <w:rPr>
          <w:rFonts w:ascii="SimSun" w:hAnsi="SimSun" w:hint="eastAsia"/>
        </w:rPr>
      </w:pPr>
      <w:r>
        <w:rPr>
          <w:rFonts w:ascii="SimSun" w:hAnsi="SimSun" w:hint="eastAsia"/>
        </w:rPr>
        <w:t>相反，在这些市镇当选的市长中女市长的数量仍然很少：总共为</w:t>
      </w:r>
      <w:r>
        <w:rPr>
          <w:rFonts w:ascii="SimSun" w:hAnsi="SimSun" w:hint="eastAsia"/>
        </w:rPr>
        <w:t>171</w:t>
      </w:r>
      <w:r>
        <w:rPr>
          <w:rFonts w:ascii="SimSun" w:hAnsi="SimSun" w:hint="eastAsia"/>
        </w:rPr>
        <w:t>人，在</w:t>
      </w:r>
      <w:r>
        <w:rPr>
          <w:rFonts w:ascii="SimSun" w:hAnsi="SimSun" w:hint="eastAsia"/>
        </w:rPr>
        <w:t>3 500</w:t>
      </w:r>
      <w:r>
        <w:rPr>
          <w:rFonts w:ascii="SimSun" w:hAnsi="SimSun" w:hint="eastAsia"/>
        </w:rPr>
        <w:t>人以上人口的市镇中占市长总数的</w:t>
      </w:r>
      <w:r>
        <w:rPr>
          <w:rFonts w:ascii="SimSun" w:hAnsi="SimSun" w:hint="eastAsia"/>
        </w:rPr>
        <w:t>6.6%</w:t>
      </w:r>
      <w:r>
        <w:rPr>
          <w:rFonts w:ascii="SimSun" w:hAnsi="SimSun" w:hint="eastAsia"/>
        </w:rPr>
        <w:t>，而</w:t>
      </w:r>
      <w:r>
        <w:rPr>
          <w:rFonts w:ascii="SimSun" w:hAnsi="SimSun" w:hint="eastAsia"/>
        </w:rPr>
        <w:t>1995</w:t>
      </w:r>
      <w:r>
        <w:rPr>
          <w:rFonts w:ascii="SimSun" w:hAnsi="SimSun" w:hint="eastAsia"/>
        </w:rPr>
        <w:t>年为</w:t>
      </w:r>
      <w:r>
        <w:rPr>
          <w:rFonts w:ascii="SimSun" w:hAnsi="SimSun" w:hint="eastAsia"/>
        </w:rPr>
        <w:t>4.95%</w:t>
      </w:r>
      <w:r>
        <w:rPr>
          <w:rFonts w:ascii="SimSun" w:hAnsi="SimSun" w:hint="eastAsia"/>
        </w:rPr>
        <w:t>，即增加了</w:t>
      </w:r>
      <w:r>
        <w:rPr>
          <w:rFonts w:ascii="SimSun" w:hAnsi="SimSun" w:hint="eastAsia"/>
        </w:rPr>
        <w:t>1.65%</w:t>
      </w:r>
      <w:r>
        <w:rPr>
          <w:rFonts w:ascii="SimSun" w:hAnsi="SimSun" w:hint="eastAsia"/>
        </w:rPr>
        <w:t>。值得注意的是</w:t>
      </w:r>
      <w:r>
        <w:rPr>
          <w:rFonts w:ascii="SimSun" w:hAnsi="SimSun" w:hint="eastAsia"/>
        </w:rPr>
        <w:t>，与以往的选举不同，市镇越重要，当选的女市长的比例增加得越多。</w:t>
      </w:r>
    </w:p>
    <w:tbl>
      <w:tblPr>
        <w:tblW w:w="0" w:type="auto"/>
        <w:tblInd w:w="468" w:type="dxa"/>
        <w:tblLook w:val="0000" w:firstRow="0" w:lastRow="0" w:firstColumn="0" w:lastColumn="0" w:noHBand="0" w:noVBand="0"/>
      </w:tblPr>
      <w:tblGrid>
        <w:gridCol w:w="3796"/>
        <w:gridCol w:w="4264"/>
      </w:tblGrid>
      <w:tr w:rsidR="00000000">
        <w:tblPrEx>
          <w:tblCellMar>
            <w:top w:w="0" w:type="dxa"/>
            <w:bottom w:w="0" w:type="dxa"/>
          </w:tblCellMar>
        </w:tblPrEx>
        <w:tc>
          <w:tcPr>
            <w:tcW w:w="3796" w:type="dxa"/>
            <w:tcBorders>
              <w:top w:val="single" w:sz="4" w:space="0" w:color="auto"/>
              <w:bottom w:val="single" w:sz="4" w:space="0" w:color="auto"/>
            </w:tcBorders>
          </w:tcPr>
          <w:p w:rsidR="00000000" w:rsidRDefault="004C3779">
            <w:pPr>
              <w:pStyle w:val="1"/>
              <w:spacing w:line="360" w:lineRule="atLeast"/>
              <w:ind w:firstLineChars="0" w:firstLine="0"/>
              <w:rPr>
                <w:rFonts w:ascii="SimSun" w:hAnsi="SimSun"/>
              </w:rPr>
            </w:pPr>
            <w:r>
              <w:rPr>
                <w:rFonts w:ascii="SimSun" w:hAnsi="SimSun" w:hint="eastAsia"/>
              </w:rPr>
              <w:t>市镇人口</w:t>
            </w:r>
          </w:p>
        </w:tc>
        <w:tc>
          <w:tcPr>
            <w:tcW w:w="4264" w:type="dxa"/>
            <w:tcBorders>
              <w:top w:val="single" w:sz="4" w:space="0" w:color="auto"/>
              <w:bottom w:val="single" w:sz="4" w:space="0" w:color="auto"/>
            </w:tcBorders>
          </w:tcPr>
          <w:p w:rsidR="00000000" w:rsidRDefault="004C3779">
            <w:pPr>
              <w:pStyle w:val="1"/>
              <w:spacing w:line="360" w:lineRule="atLeast"/>
              <w:ind w:firstLineChars="0" w:firstLine="0"/>
              <w:rPr>
                <w:rFonts w:ascii="SimSun" w:hAnsi="SimSun" w:hint="eastAsia"/>
              </w:rPr>
            </w:pPr>
            <w:r>
              <w:rPr>
                <w:rFonts w:ascii="SimSun" w:hAnsi="SimSun" w:hint="eastAsia"/>
              </w:rPr>
              <w:t>当选的女市长比例</w:t>
            </w:r>
          </w:p>
        </w:tc>
      </w:tr>
      <w:tr w:rsidR="00000000">
        <w:tblPrEx>
          <w:tblCellMar>
            <w:top w:w="0" w:type="dxa"/>
            <w:bottom w:w="0" w:type="dxa"/>
          </w:tblCellMar>
        </w:tblPrEx>
        <w:tc>
          <w:tcPr>
            <w:tcW w:w="3796" w:type="dxa"/>
            <w:tcBorders>
              <w:top w:val="single" w:sz="4" w:space="0" w:color="auto"/>
            </w:tcBorders>
          </w:tcPr>
          <w:p w:rsidR="00000000" w:rsidRDefault="004C3779">
            <w:pPr>
              <w:pStyle w:val="1"/>
              <w:spacing w:line="360" w:lineRule="atLeast"/>
              <w:ind w:firstLineChars="0" w:firstLine="0"/>
              <w:rPr>
                <w:rFonts w:ascii="SimSun" w:hAnsi="SimSun"/>
              </w:rPr>
            </w:pPr>
            <w:r>
              <w:rPr>
                <w:rFonts w:ascii="SimSun" w:hAnsi="SimSun" w:hint="eastAsia"/>
              </w:rPr>
              <w:t>3</w:t>
            </w:r>
            <w:r>
              <w:rPr>
                <w:rFonts w:ascii="SimSun" w:hAnsi="SimSun"/>
              </w:rPr>
              <w:t xml:space="preserve"> </w:t>
            </w:r>
            <w:r>
              <w:rPr>
                <w:rFonts w:ascii="SimSun" w:hAnsi="SimSun" w:hint="eastAsia"/>
              </w:rPr>
              <w:t>500</w:t>
            </w:r>
            <w:r>
              <w:rPr>
                <w:rFonts w:ascii="SimSun" w:hAnsi="SimSun" w:hint="eastAsia"/>
              </w:rPr>
              <w:t>至</w:t>
            </w:r>
            <w:r>
              <w:rPr>
                <w:rFonts w:ascii="SimSun" w:hAnsi="SimSun" w:hint="eastAsia"/>
              </w:rPr>
              <w:t>9</w:t>
            </w:r>
            <w:r>
              <w:rPr>
                <w:rFonts w:ascii="SimSun" w:hAnsi="SimSun"/>
              </w:rPr>
              <w:t xml:space="preserve"> </w:t>
            </w:r>
            <w:r>
              <w:rPr>
                <w:rFonts w:ascii="SimSun" w:hAnsi="SimSun" w:hint="eastAsia"/>
              </w:rPr>
              <w:t>000</w:t>
            </w:r>
            <w:r>
              <w:rPr>
                <w:rFonts w:ascii="SimSun" w:hAnsi="SimSun" w:hint="eastAsia"/>
              </w:rPr>
              <w:t>人</w:t>
            </w:r>
          </w:p>
        </w:tc>
        <w:tc>
          <w:tcPr>
            <w:tcW w:w="4264" w:type="dxa"/>
            <w:tcBorders>
              <w:top w:val="single" w:sz="4" w:space="0" w:color="auto"/>
            </w:tcBorders>
          </w:tcPr>
          <w:p w:rsidR="00000000" w:rsidRDefault="004C3779">
            <w:pPr>
              <w:pStyle w:val="1"/>
              <w:spacing w:line="360" w:lineRule="atLeast"/>
              <w:ind w:firstLineChars="0" w:firstLine="0"/>
              <w:rPr>
                <w:rFonts w:ascii="SimSun" w:hAnsi="SimSun" w:hint="eastAsia"/>
              </w:rPr>
            </w:pPr>
            <w:r>
              <w:rPr>
                <w:rFonts w:ascii="SimSun" w:hAnsi="SimSun" w:hint="eastAsia"/>
              </w:rPr>
              <w:t>6.1%</w:t>
            </w:r>
          </w:p>
        </w:tc>
      </w:tr>
      <w:tr w:rsidR="00000000">
        <w:tblPrEx>
          <w:tblCellMar>
            <w:top w:w="0" w:type="dxa"/>
            <w:bottom w:w="0" w:type="dxa"/>
          </w:tblCellMar>
        </w:tblPrEx>
        <w:tc>
          <w:tcPr>
            <w:tcW w:w="3796" w:type="dxa"/>
          </w:tcPr>
          <w:p w:rsidR="00000000" w:rsidRDefault="004C3779">
            <w:pPr>
              <w:pStyle w:val="1"/>
              <w:spacing w:line="360" w:lineRule="atLeast"/>
              <w:ind w:firstLineChars="0" w:firstLine="0"/>
              <w:rPr>
                <w:rFonts w:ascii="SimSun" w:hAnsi="SimSun"/>
              </w:rPr>
            </w:pPr>
            <w:r>
              <w:rPr>
                <w:rFonts w:ascii="SimSun" w:hAnsi="SimSun" w:hint="eastAsia"/>
              </w:rPr>
              <w:t>9</w:t>
            </w:r>
            <w:r>
              <w:rPr>
                <w:rFonts w:ascii="SimSun" w:hAnsi="SimSun"/>
              </w:rPr>
              <w:t xml:space="preserve"> </w:t>
            </w:r>
            <w:r>
              <w:rPr>
                <w:rFonts w:ascii="SimSun" w:hAnsi="SimSun" w:hint="eastAsia"/>
              </w:rPr>
              <w:t>000</w:t>
            </w:r>
            <w:r>
              <w:rPr>
                <w:rFonts w:ascii="SimSun" w:hAnsi="SimSun" w:hint="eastAsia"/>
              </w:rPr>
              <w:t>至</w:t>
            </w:r>
            <w:r>
              <w:rPr>
                <w:rFonts w:ascii="SimSun" w:hAnsi="SimSun" w:hint="eastAsia"/>
              </w:rPr>
              <w:t>30</w:t>
            </w:r>
            <w:r>
              <w:rPr>
                <w:rFonts w:ascii="SimSun" w:hAnsi="SimSun"/>
              </w:rPr>
              <w:t xml:space="preserve"> </w:t>
            </w:r>
            <w:r>
              <w:rPr>
                <w:rFonts w:ascii="SimSun" w:hAnsi="SimSun" w:hint="eastAsia"/>
              </w:rPr>
              <w:t>000</w:t>
            </w:r>
            <w:r>
              <w:rPr>
                <w:rFonts w:ascii="SimSun" w:hAnsi="SimSun" w:hint="eastAsia"/>
              </w:rPr>
              <w:t>人</w:t>
            </w:r>
          </w:p>
        </w:tc>
        <w:tc>
          <w:tcPr>
            <w:tcW w:w="4264" w:type="dxa"/>
          </w:tcPr>
          <w:p w:rsidR="00000000" w:rsidRDefault="004C3779">
            <w:pPr>
              <w:pStyle w:val="1"/>
              <w:spacing w:line="360" w:lineRule="atLeast"/>
              <w:ind w:firstLineChars="0" w:firstLine="0"/>
              <w:rPr>
                <w:rFonts w:ascii="SimSun" w:hAnsi="SimSun" w:hint="eastAsia"/>
              </w:rPr>
            </w:pPr>
            <w:r>
              <w:rPr>
                <w:rFonts w:ascii="SimSun" w:hAnsi="SimSun" w:hint="eastAsia"/>
              </w:rPr>
              <w:t>7.2%</w:t>
            </w:r>
          </w:p>
        </w:tc>
      </w:tr>
      <w:tr w:rsidR="00000000">
        <w:tblPrEx>
          <w:tblCellMar>
            <w:top w:w="0" w:type="dxa"/>
            <w:bottom w:w="0" w:type="dxa"/>
          </w:tblCellMar>
        </w:tblPrEx>
        <w:tc>
          <w:tcPr>
            <w:tcW w:w="3796" w:type="dxa"/>
          </w:tcPr>
          <w:p w:rsidR="00000000" w:rsidRDefault="004C3779">
            <w:pPr>
              <w:pStyle w:val="1"/>
              <w:spacing w:line="360" w:lineRule="atLeast"/>
              <w:ind w:firstLineChars="0" w:firstLine="0"/>
              <w:rPr>
                <w:rFonts w:ascii="SimSun" w:hAnsi="SimSun"/>
              </w:rPr>
            </w:pPr>
            <w:r>
              <w:rPr>
                <w:rFonts w:ascii="SimSun" w:hAnsi="SimSun" w:hint="eastAsia"/>
              </w:rPr>
              <w:t>30</w:t>
            </w:r>
            <w:r>
              <w:rPr>
                <w:rFonts w:ascii="SimSun" w:hAnsi="SimSun"/>
              </w:rPr>
              <w:t xml:space="preserve"> </w:t>
            </w:r>
            <w:r>
              <w:rPr>
                <w:rFonts w:ascii="SimSun" w:hAnsi="SimSun" w:hint="eastAsia"/>
              </w:rPr>
              <w:t>000</w:t>
            </w:r>
            <w:r>
              <w:rPr>
                <w:rFonts w:ascii="SimSun" w:hAnsi="SimSun" w:hint="eastAsia"/>
              </w:rPr>
              <w:t>以上</w:t>
            </w:r>
          </w:p>
        </w:tc>
        <w:tc>
          <w:tcPr>
            <w:tcW w:w="4264" w:type="dxa"/>
          </w:tcPr>
          <w:p w:rsidR="00000000" w:rsidRDefault="004C3779">
            <w:pPr>
              <w:pStyle w:val="1"/>
              <w:spacing w:line="360" w:lineRule="atLeast"/>
              <w:ind w:firstLineChars="0" w:firstLine="0"/>
              <w:rPr>
                <w:rFonts w:ascii="SimSun" w:hAnsi="SimSun" w:hint="eastAsia"/>
              </w:rPr>
            </w:pPr>
            <w:r>
              <w:rPr>
                <w:rFonts w:ascii="SimSun" w:hAnsi="SimSun" w:hint="eastAsia"/>
              </w:rPr>
              <w:t>8.6%</w:t>
            </w:r>
          </w:p>
        </w:tc>
      </w:tr>
      <w:tr w:rsidR="00000000">
        <w:tblPrEx>
          <w:tblCellMar>
            <w:top w:w="0" w:type="dxa"/>
            <w:bottom w:w="0" w:type="dxa"/>
          </w:tblCellMar>
        </w:tblPrEx>
        <w:tc>
          <w:tcPr>
            <w:tcW w:w="3796" w:type="dxa"/>
            <w:tcBorders>
              <w:bottom w:val="single" w:sz="4" w:space="0" w:color="auto"/>
            </w:tcBorders>
          </w:tcPr>
          <w:p w:rsidR="00000000" w:rsidRDefault="004C3779">
            <w:pPr>
              <w:pStyle w:val="1"/>
              <w:spacing w:line="360" w:lineRule="atLeast"/>
              <w:ind w:firstLineChars="0" w:firstLine="0"/>
              <w:rPr>
                <w:rFonts w:ascii="SimSun" w:hAnsi="SimSun"/>
              </w:rPr>
            </w:pPr>
            <w:r>
              <w:rPr>
                <w:rFonts w:ascii="SimSun" w:hAnsi="SimSun" w:hint="eastAsia"/>
              </w:rPr>
              <w:t>3</w:t>
            </w:r>
            <w:r>
              <w:rPr>
                <w:rFonts w:ascii="SimSun" w:hAnsi="SimSun"/>
              </w:rPr>
              <w:t xml:space="preserve"> </w:t>
            </w:r>
            <w:r>
              <w:rPr>
                <w:rFonts w:ascii="SimSun" w:hAnsi="SimSun" w:hint="eastAsia"/>
              </w:rPr>
              <w:t>500</w:t>
            </w:r>
            <w:r>
              <w:rPr>
                <w:rFonts w:ascii="SimSun" w:hAnsi="SimSun" w:hint="eastAsia"/>
              </w:rPr>
              <w:t>人以上的所有市镇</w:t>
            </w:r>
          </w:p>
        </w:tc>
        <w:tc>
          <w:tcPr>
            <w:tcW w:w="4264" w:type="dxa"/>
            <w:tcBorders>
              <w:bottom w:val="single" w:sz="4" w:space="0" w:color="auto"/>
            </w:tcBorders>
          </w:tcPr>
          <w:p w:rsidR="00000000" w:rsidRDefault="004C3779">
            <w:pPr>
              <w:pStyle w:val="1"/>
              <w:spacing w:line="360" w:lineRule="atLeast"/>
              <w:ind w:firstLineChars="0" w:firstLine="0"/>
              <w:rPr>
                <w:rFonts w:ascii="SimSun" w:hAnsi="SimSun" w:hint="eastAsia"/>
              </w:rPr>
            </w:pPr>
            <w:r>
              <w:rPr>
                <w:rFonts w:ascii="SimSun" w:hAnsi="SimSun" w:hint="eastAsia"/>
              </w:rPr>
              <w:t>6.6%</w:t>
            </w:r>
          </w:p>
        </w:tc>
      </w:tr>
    </w:tbl>
    <w:p w:rsidR="00000000" w:rsidRDefault="004C3779" w:rsidP="004C3779">
      <w:pPr>
        <w:pStyle w:val="1"/>
        <w:spacing w:after="240" w:line="360" w:lineRule="atLeast"/>
        <w:ind w:firstLine="31680"/>
        <w:rPr>
          <w:rFonts w:ascii="SimSun" w:hAnsi="SimSun" w:hint="eastAsia"/>
          <w:sz w:val="18"/>
        </w:rPr>
      </w:pPr>
      <w:r>
        <w:rPr>
          <w:rFonts w:ascii="SimSun" w:hAnsi="SimSun" w:hint="eastAsia"/>
          <w:sz w:val="18"/>
        </w:rPr>
        <w:t>资料来源：内政部</w:t>
      </w:r>
      <w:r>
        <w:rPr>
          <w:rFonts w:ascii="SimSun" w:hAnsi="SimSun" w:hint="eastAsia"/>
          <w:sz w:val="18"/>
        </w:rPr>
        <w:t>-</w:t>
      </w:r>
      <w:r>
        <w:rPr>
          <w:rFonts w:ascii="SimSun" w:hAnsi="SimSun" w:hint="eastAsia"/>
          <w:sz w:val="18"/>
        </w:rPr>
        <w:t>选举和政治研究局。</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3</w:t>
      </w:r>
      <w:r>
        <w:rPr>
          <w:rFonts w:ascii="KaiTi_GB2312" w:eastAsia="KaiTi_GB2312" w:hAnsi="SimSun"/>
          <w:b/>
          <w:bCs/>
        </w:rPr>
        <w:t xml:space="preserve">. </w:t>
      </w:r>
      <w:r>
        <w:rPr>
          <w:rFonts w:ascii="KaiTi_GB2312" w:eastAsia="KaiTi_GB2312" w:hAnsi="SimSun" w:hint="eastAsia"/>
          <w:b/>
          <w:bCs/>
        </w:rPr>
        <w:t>妇女在其他地方机构中的地位</w:t>
      </w:r>
    </w:p>
    <w:p w:rsidR="00000000" w:rsidRDefault="004C3779" w:rsidP="004C3779">
      <w:pPr>
        <w:pStyle w:val="1"/>
        <w:spacing w:after="240" w:line="360" w:lineRule="atLeast"/>
        <w:ind w:firstLine="31680"/>
        <w:rPr>
          <w:rFonts w:ascii="SimSun" w:hAnsi="SimSun" w:hint="eastAsia"/>
        </w:rPr>
      </w:pPr>
      <w:r>
        <w:rPr>
          <w:rFonts w:ascii="SimSun" w:hAnsi="SimSun" w:hint="eastAsia"/>
        </w:rPr>
        <w:t>妇女在其他地方机构（大区和各部）中的地位仍然微不足道，在大区议员中她们只占</w:t>
      </w:r>
      <w:r>
        <w:rPr>
          <w:rFonts w:ascii="SimSun" w:hAnsi="SimSun" w:hint="eastAsia"/>
        </w:rPr>
        <w:t>25%</w:t>
      </w:r>
      <w:r>
        <w:rPr>
          <w:rFonts w:ascii="SimSun" w:hAnsi="SimSun" w:hint="eastAsia"/>
        </w:rPr>
        <w:t>，在大区议会议长中占</w:t>
      </w:r>
      <w:r>
        <w:rPr>
          <w:rFonts w:ascii="SimSun" w:hAnsi="SimSun" w:hint="eastAsia"/>
        </w:rPr>
        <w:t>7.9%</w:t>
      </w:r>
      <w:r>
        <w:rPr>
          <w:rFonts w:ascii="SimSun" w:hAnsi="SimSun" w:hint="eastAsia"/>
        </w:rPr>
        <w:t>（</w:t>
      </w:r>
      <w:r>
        <w:rPr>
          <w:rFonts w:ascii="SimSun" w:hAnsi="SimSun" w:hint="eastAsia"/>
        </w:rPr>
        <w:t>1998</w:t>
      </w:r>
      <w:r>
        <w:rPr>
          <w:rFonts w:ascii="SimSun" w:hAnsi="SimSun" w:hint="eastAsia"/>
        </w:rPr>
        <w:t>）。</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4</w:t>
      </w:r>
      <w:r>
        <w:rPr>
          <w:rFonts w:ascii="KaiTi_GB2312" w:eastAsia="KaiTi_GB2312" w:hAnsi="SimSun"/>
          <w:b/>
          <w:bCs/>
        </w:rPr>
        <w:t xml:space="preserve">. </w:t>
      </w:r>
      <w:r>
        <w:rPr>
          <w:rFonts w:ascii="KaiTi_GB2312" w:eastAsia="KaiTi_GB2312" w:hAnsi="SimSun" w:hint="eastAsia"/>
          <w:b/>
          <w:bCs/>
        </w:rPr>
        <w:t>建立议会妇女权利和男女平等委员会</w:t>
      </w:r>
    </w:p>
    <w:p w:rsidR="00000000" w:rsidRDefault="004C3779" w:rsidP="004C3779">
      <w:pPr>
        <w:pStyle w:val="1"/>
        <w:spacing w:after="240" w:line="360" w:lineRule="atLeast"/>
        <w:ind w:firstLine="31680"/>
        <w:rPr>
          <w:rFonts w:ascii="SimSun" w:hAnsi="SimSun" w:hint="eastAsia"/>
        </w:rPr>
      </w:pPr>
      <w:r>
        <w:rPr>
          <w:rFonts w:ascii="SimSun" w:hAnsi="SimSun" w:hint="eastAsia"/>
        </w:rPr>
        <w:t>国民议会根据</w:t>
      </w:r>
      <w:r>
        <w:rPr>
          <w:rFonts w:ascii="SimSun" w:hAnsi="SimSun" w:hint="eastAsia"/>
        </w:rPr>
        <w:t>1999</w:t>
      </w:r>
      <w:r>
        <w:rPr>
          <w:rFonts w:ascii="SimSun" w:hAnsi="SimSun" w:hint="eastAsia"/>
        </w:rPr>
        <w:t>年</w:t>
      </w:r>
      <w:r>
        <w:rPr>
          <w:rFonts w:ascii="SimSun" w:hAnsi="SimSun" w:hint="eastAsia"/>
        </w:rPr>
        <w:t>7</w:t>
      </w:r>
      <w:r>
        <w:rPr>
          <w:rFonts w:ascii="SimSun" w:hAnsi="SimSun" w:hint="eastAsia"/>
        </w:rPr>
        <w:t>月</w:t>
      </w:r>
      <w:r>
        <w:rPr>
          <w:rFonts w:ascii="SimSun" w:hAnsi="SimSun" w:hint="eastAsia"/>
        </w:rPr>
        <w:t>12</w:t>
      </w:r>
      <w:r>
        <w:rPr>
          <w:rFonts w:ascii="SimSun" w:hAnsi="SimSun" w:hint="eastAsia"/>
        </w:rPr>
        <w:t>日的</w:t>
      </w:r>
      <w:r>
        <w:rPr>
          <w:rFonts w:ascii="SimSun" w:hAnsi="SimSun" w:hint="eastAsia"/>
        </w:rPr>
        <w:t>第</w:t>
      </w:r>
      <w:r>
        <w:rPr>
          <w:rFonts w:ascii="SimSun" w:hAnsi="SimSun" w:hint="eastAsia"/>
        </w:rPr>
        <w:t>99-585</w:t>
      </w:r>
      <w:r>
        <w:rPr>
          <w:rFonts w:ascii="SimSun" w:hAnsi="SimSun" w:hint="eastAsia"/>
        </w:rPr>
        <w:t>号法律在参众两院建立了妇女权利和男女平等委员会。</w:t>
      </w:r>
    </w:p>
    <w:p w:rsidR="00000000" w:rsidRDefault="004C3779">
      <w:pPr>
        <w:pStyle w:val="1"/>
        <w:spacing w:after="240" w:line="360" w:lineRule="atLeast"/>
        <w:ind w:firstLineChars="0" w:firstLine="0"/>
        <w:rPr>
          <w:rFonts w:ascii="SimHei" w:eastAsia="SimHei" w:hAnsi="SimSun" w:hint="eastAsia"/>
          <w:sz w:val="24"/>
        </w:rPr>
      </w:pPr>
      <w:r>
        <w:rPr>
          <w:rFonts w:ascii="SimHei" w:eastAsia="SimHei" w:hAnsi="SimSun" w:hint="eastAsia"/>
          <w:sz w:val="24"/>
        </w:rPr>
        <w:t>二、公共生活</w:t>
      </w:r>
    </w:p>
    <w:p w:rsidR="00000000" w:rsidRDefault="004C3779" w:rsidP="004C3779">
      <w:pPr>
        <w:pStyle w:val="1"/>
        <w:spacing w:after="240" w:line="360" w:lineRule="atLeast"/>
        <w:ind w:firstLine="31680"/>
        <w:rPr>
          <w:rFonts w:ascii="SimSun" w:hAnsi="SimSun" w:hint="eastAsia"/>
        </w:rPr>
      </w:pPr>
      <w:r>
        <w:rPr>
          <w:rFonts w:ascii="SimSun" w:hAnsi="SimSun" w:hint="eastAsia"/>
        </w:rPr>
        <w:t>值得指出的是制宪议会内部发生了迅猛变化。在共和国总统和两院议长任命的</w:t>
      </w:r>
      <w:r>
        <w:rPr>
          <w:rFonts w:ascii="SimSun" w:hAnsi="SimSun" w:hint="eastAsia"/>
        </w:rPr>
        <w:t>9</w:t>
      </w:r>
      <w:r>
        <w:rPr>
          <w:rFonts w:ascii="SimSun" w:hAnsi="SimSun" w:hint="eastAsia"/>
        </w:rPr>
        <w:t>名成员中有</w:t>
      </w:r>
      <w:r>
        <w:rPr>
          <w:rFonts w:ascii="SimSun" w:hAnsi="SimSun" w:hint="eastAsia"/>
        </w:rPr>
        <w:t>3</w:t>
      </w:r>
      <w:r>
        <w:rPr>
          <w:rFonts w:ascii="SimSun" w:hAnsi="SimSun" w:hint="eastAsia"/>
        </w:rPr>
        <w:t>名是妇女，这体现了法国最高当局的政治意愿。</w:t>
      </w:r>
    </w:p>
    <w:p w:rsidR="00000000" w:rsidRDefault="004C3779" w:rsidP="004C3779">
      <w:pPr>
        <w:pStyle w:val="1"/>
        <w:spacing w:after="240" w:line="360" w:lineRule="atLeast"/>
        <w:ind w:firstLine="31680"/>
        <w:rPr>
          <w:rFonts w:ascii="SimSun" w:hAnsi="SimSun" w:hint="eastAsia"/>
        </w:rPr>
      </w:pPr>
      <w:r>
        <w:rPr>
          <w:rFonts w:ascii="SimSun" w:hAnsi="SimSun" w:hint="eastAsia"/>
        </w:rPr>
        <w:t>在国家公职部门中妇女占有多数，</w:t>
      </w:r>
      <w:r>
        <w:rPr>
          <w:rFonts w:ascii="SimSun" w:hAnsi="SimSun" w:hint="eastAsia"/>
        </w:rPr>
        <w:t>2000</w:t>
      </w:r>
      <w:r>
        <w:rPr>
          <w:rFonts w:ascii="SimSun" w:hAnsi="SimSun" w:hint="eastAsia"/>
        </w:rPr>
        <w:t>年所占比例超过了</w:t>
      </w:r>
      <w:r>
        <w:rPr>
          <w:rFonts w:ascii="SimSun" w:hAnsi="SimSun" w:hint="eastAsia"/>
        </w:rPr>
        <w:t>50%</w:t>
      </w:r>
      <w:r>
        <w:rPr>
          <w:rFonts w:ascii="SimSun" w:hAnsi="SimSun" w:hint="eastAsia"/>
        </w:rPr>
        <w:t>。在</w:t>
      </w:r>
      <w:r>
        <w:rPr>
          <w:rFonts w:ascii="SimSun" w:hAnsi="SimSun" w:hint="eastAsia"/>
        </w:rPr>
        <w:t>A</w:t>
      </w:r>
      <w:r>
        <w:rPr>
          <w:rFonts w:ascii="SimSun" w:hAnsi="SimSun" w:hint="eastAsia"/>
        </w:rPr>
        <w:t>类人员中妇女进步最为显著。</w:t>
      </w:r>
      <w:r>
        <w:rPr>
          <w:rFonts w:ascii="SimSun" w:hAnsi="SimSun" w:hint="eastAsia"/>
        </w:rPr>
        <w:t>2000</w:t>
      </w:r>
      <w:r>
        <w:rPr>
          <w:rFonts w:ascii="SimSun" w:hAnsi="SimSun" w:hint="eastAsia"/>
        </w:rPr>
        <w:t>年妇女在</w:t>
      </w:r>
      <w:r>
        <w:rPr>
          <w:rFonts w:ascii="SimSun" w:hAnsi="SimSun" w:hint="eastAsia"/>
        </w:rPr>
        <w:t>A</w:t>
      </w:r>
      <w:r>
        <w:rPr>
          <w:rFonts w:ascii="SimSun" w:hAnsi="SimSun" w:hint="eastAsia"/>
        </w:rPr>
        <w:t>类中所占比例为</w:t>
      </w:r>
      <w:r>
        <w:rPr>
          <w:rFonts w:ascii="SimSun" w:hAnsi="SimSun" w:hint="eastAsia"/>
        </w:rPr>
        <w:t>54.3%</w:t>
      </w:r>
      <w:r>
        <w:rPr>
          <w:rFonts w:ascii="SimSun" w:hAnsi="SimSun" w:hint="eastAsia"/>
        </w:rPr>
        <w:t>，而在</w:t>
      </w:r>
      <w:r>
        <w:rPr>
          <w:rFonts w:ascii="SimSun" w:hAnsi="SimSun" w:hint="eastAsia"/>
        </w:rPr>
        <w:t>1982</w:t>
      </w:r>
      <w:r>
        <w:rPr>
          <w:rFonts w:ascii="SimSun" w:hAnsi="SimSun" w:hint="eastAsia"/>
        </w:rPr>
        <w:t>年为</w:t>
      </w:r>
      <w:r>
        <w:rPr>
          <w:rFonts w:ascii="SimSun" w:hAnsi="SimSun" w:hint="eastAsia"/>
        </w:rPr>
        <w:t>33%</w:t>
      </w:r>
      <w:r>
        <w:rPr>
          <w:rFonts w:ascii="SimSun" w:hAnsi="SimSun" w:hint="eastAsia"/>
        </w:rPr>
        <w:t>。然而，担任最高级职务的妇女所占比例不到</w:t>
      </w:r>
      <w:r>
        <w:rPr>
          <w:rFonts w:ascii="SimSun" w:hAnsi="SimSun" w:hint="eastAsia"/>
        </w:rPr>
        <w:t>15%</w:t>
      </w:r>
      <w:r>
        <w:rPr>
          <w:rFonts w:ascii="SimSun" w:hAnsi="SimSun" w:hint="eastAsia"/>
        </w:rPr>
        <w:t>。</w:t>
      </w:r>
    </w:p>
    <w:p w:rsidR="00000000" w:rsidRDefault="004C3779" w:rsidP="004C3779">
      <w:pPr>
        <w:pStyle w:val="1"/>
        <w:spacing w:after="240" w:line="360" w:lineRule="atLeast"/>
        <w:ind w:firstLine="31680"/>
        <w:rPr>
          <w:rFonts w:ascii="SimSun" w:hAnsi="SimSun" w:hint="eastAsia"/>
        </w:rPr>
      </w:pPr>
      <w:r>
        <w:rPr>
          <w:rFonts w:ascii="SimSun" w:hAnsi="SimSun" w:hint="eastAsia"/>
        </w:rPr>
        <w:t>妇女仍然很难出任由内阁会议决定授予的最高职务：</w:t>
      </w:r>
      <w:r>
        <w:rPr>
          <w:rFonts w:ascii="SimSun" w:hAnsi="SimSun" w:hint="eastAsia"/>
        </w:rPr>
        <w:t>1997</w:t>
      </w:r>
      <w:r>
        <w:rPr>
          <w:rFonts w:ascii="SimSun" w:hAnsi="SimSun" w:hint="eastAsia"/>
        </w:rPr>
        <w:t>年妇女所占的比例只有</w:t>
      </w:r>
      <w:r>
        <w:rPr>
          <w:rFonts w:ascii="SimSun" w:hAnsi="SimSun" w:hint="eastAsia"/>
        </w:rPr>
        <w:t>6.6%</w:t>
      </w:r>
      <w:r>
        <w:rPr>
          <w:rFonts w:ascii="SimSun" w:hAnsi="SimSun" w:hint="eastAsia"/>
        </w:rPr>
        <w:t>，</w:t>
      </w:r>
      <w:r>
        <w:rPr>
          <w:rFonts w:ascii="SimSun" w:hAnsi="SimSun" w:hint="eastAsia"/>
        </w:rPr>
        <w:t>2000</w:t>
      </w:r>
      <w:r>
        <w:rPr>
          <w:rFonts w:ascii="SimSun" w:hAnsi="SimSun" w:hint="eastAsia"/>
        </w:rPr>
        <w:t>年为</w:t>
      </w:r>
      <w:r>
        <w:rPr>
          <w:rFonts w:ascii="SimSun" w:hAnsi="SimSun" w:hint="eastAsia"/>
        </w:rPr>
        <w:t>10</w:t>
      </w:r>
      <w:r>
        <w:rPr>
          <w:rFonts w:ascii="SimSun" w:hAnsi="SimSun" w:hint="eastAsia"/>
        </w:rPr>
        <w:t>%</w:t>
      </w:r>
      <w:r>
        <w:rPr>
          <w:rFonts w:ascii="SimSun" w:hAnsi="SimSun" w:hint="eastAsia"/>
        </w:rPr>
        <w:t>。</w:t>
      </w:r>
    </w:p>
    <w:p w:rsidR="00000000" w:rsidRDefault="004C3779" w:rsidP="004C3779">
      <w:pPr>
        <w:pStyle w:val="1"/>
        <w:spacing w:after="240" w:line="360" w:lineRule="atLeast"/>
        <w:ind w:firstLine="31680"/>
        <w:rPr>
          <w:rFonts w:ascii="SimSun" w:hAnsi="SimSun" w:hint="eastAsia"/>
        </w:rPr>
      </w:pPr>
      <w:r>
        <w:rPr>
          <w:rFonts w:ascii="SimSun" w:hAnsi="SimSun" w:hint="eastAsia"/>
        </w:rPr>
        <w:t>在国家高级行政机构（行政法院，审计法院和财政监察总局），妇女所占的比例仍然很小，尽管</w:t>
      </w:r>
      <w:r>
        <w:rPr>
          <w:rFonts w:ascii="SimSun" w:hAnsi="SimSun" w:hint="eastAsia"/>
        </w:rPr>
        <w:t>15</w:t>
      </w:r>
      <w:r>
        <w:rPr>
          <w:rFonts w:ascii="SimSun" w:hAnsi="SimSun" w:hint="eastAsia"/>
        </w:rPr>
        <w:t>年来发生了明显的变化，在</w:t>
      </w:r>
      <w:r>
        <w:rPr>
          <w:rFonts w:ascii="SimSun" w:hAnsi="SimSun" w:hint="eastAsia"/>
        </w:rPr>
        <w:t>1985</w:t>
      </w:r>
      <w:r>
        <w:rPr>
          <w:rFonts w:ascii="SimSun" w:hAnsi="SimSun" w:hint="eastAsia"/>
        </w:rPr>
        <w:t>年和</w:t>
      </w:r>
      <w:r>
        <w:rPr>
          <w:rFonts w:ascii="SimSun" w:hAnsi="SimSun" w:hint="eastAsia"/>
        </w:rPr>
        <w:t>2000</w:t>
      </w:r>
      <w:r>
        <w:rPr>
          <w:rFonts w:ascii="SimSun" w:hAnsi="SimSun" w:hint="eastAsia"/>
        </w:rPr>
        <w:t>年间女性的比例增加了两倍多，由</w:t>
      </w:r>
      <w:r>
        <w:rPr>
          <w:rFonts w:ascii="SimSun" w:hAnsi="SimSun" w:hint="eastAsia"/>
        </w:rPr>
        <w:t>1985</w:t>
      </w:r>
      <w:r>
        <w:rPr>
          <w:rFonts w:ascii="SimSun" w:hAnsi="SimSun" w:hint="eastAsia"/>
        </w:rPr>
        <w:t>年的</w:t>
      </w:r>
      <w:r>
        <w:rPr>
          <w:rFonts w:ascii="SimSun" w:hAnsi="SimSun" w:hint="eastAsia"/>
        </w:rPr>
        <w:t>5.6%</w:t>
      </w:r>
      <w:r>
        <w:rPr>
          <w:rFonts w:ascii="SimSun" w:hAnsi="SimSun" w:hint="eastAsia"/>
        </w:rPr>
        <w:t>上升至</w:t>
      </w:r>
      <w:r>
        <w:rPr>
          <w:rFonts w:ascii="SimSun" w:hAnsi="SimSun" w:hint="eastAsia"/>
        </w:rPr>
        <w:t>2000</w:t>
      </w:r>
      <w:r>
        <w:rPr>
          <w:rFonts w:ascii="SimSun" w:hAnsi="SimSun" w:hint="eastAsia"/>
        </w:rPr>
        <w:t>年的</w:t>
      </w:r>
      <w:r>
        <w:rPr>
          <w:rFonts w:ascii="SimSun" w:hAnsi="SimSun" w:hint="eastAsia"/>
        </w:rPr>
        <w:t>17.1%</w:t>
      </w:r>
      <w:r>
        <w:rPr>
          <w:rFonts w:ascii="SimSun" w:hAnsi="SimSun" w:hint="eastAsia"/>
        </w:rPr>
        <w:t>。</w:t>
      </w:r>
    </w:p>
    <w:p w:rsidR="00000000" w:rsidRDefault="004C3779" w:rsidP="004C3779">
      <w:pPr>
        <w:pStyle w:val="1"/>
        <w:spacing w:after="240" w:line="360" w:lineRule="atLeast"/>
        <w:ind w:firstLine="31680"/>
        <w:rPr>
          <w:rFonts w:ascii="SimSun" w:hAnsi="SimSun" w:hint="eastAsia"/>
        </w:rPr>
      </w:pPr>
      <w:r>
        <w:rPr>
          <w:rFonts w:ascii="SimSun" w:hAnsi="SimSun" w:hint="eastAsia"/>
        </w:rPr>
        <w:t>担任局长、副局长和局长助理的情况也是一样，在这些岗位上妇女所占的比例取得了明显进步，</w:t>
      </w:r>
      <w:r>
        <w:rPr>
          <w:rFonts w:ascii="SimSun" w:hAnsi="SimSun" w:hint="eastAsia"/>
        </w:rPr>
        <w:t>1982</w:t>
      </w:r>
      <w:r>
        <w:rPr>
          <w:rFonts w:ascii="SimSun" w:hAnsi="SimSun" w:hint="eastAsia"/>
        </w:rPr>
        <w:t>年为</w:t>
      </w:r>
      <w:r>
        <w:rPr>
          <w:rFonts w:ascii="SimSun" w:hAnsi="SimSun" w:hint="eastAsia"/>
        </w:rPr>
        <w:t>7%</w:t>
      </w:r>
      <w:r>
        <w:rPr>
          <w:rFonts w:ascii="SimSun" w:hAnsi="SimSun" w:hint="eastAsia"/>
        </w:rPr>
        <w:t>，而在</w:t>
      </w:r>
      <w:r>
        <w:rPr>
          <w:rFonts w:ascii="SimSun" w:hAnsi="SimSun" w:hint="eastAsia"/>
        </w:rPr>
        <w:t>2000</w:t>
      </w:r>
      <w:r>
        <w:rPr>
          <w:rFonts w:ascii="SimSun" w:hAnsi="SimSun" w:hint="eastAsia"/>
        </w:rPr>
        <w:t>年上升到了</w:t>
      </w:r>
      <w:r>
        <w:rPr>
          <w:rFonts w:ascii="SimSun" w:hAnsi="SimSun" w:hint="eastAsia"/>
        </w:rPr>
        <w:t>20.6%</w:t>
      </w:r>
      <w:r>
        <w:rPr>
          <w:rFonts w:ascii="SimSun" w:hAnsi="SimSun" w:hint="eastAsia"/>
        </w:rPr>
        <w:t>。从今后看，妇女人数的增长将是鼓舞人心的，因为她们相对比较年轻，对于职业生涯来说如日中天。</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1</w:t>
      </w:r>
      <w:r>
        <w:rPr>
          <w:rFonts w:ascii="KaiTi_GB2312" w:eastAsia="KaiTi_GB2312" w:hAnsi="SimSun"/>
          <w:b/>
          <w:bCs/>
        </w:rPr>
        <w:t>.</w:t>
      </w:r>
      <w:r>
        <w:rPr>
          <w:rFonts w:ascii="KaiTi_GB2312" w:eastAsia="KaiTi_GB2312" w:hAnsi="SimSun" w:hint="eastAsia"/>
          <w:b/>
          <w:bCs/>
        </w:rPr>
        <w:t>资料</w:t>
      </w:r>
    </w:p>
    <w:tbl>
      <w:tblPr>
        <w:tblW w:w="5000" w:type="pct"/>
        <w:tblLook w:val="0000" w:firstRow="0" w:lastRow="0" w:firstColumn="0" w:lastColumn="0" w:noHBand="0" w:noVBand="0"/>
      </w:tblPr>
      <w:tblGrid>
        <w:gridCol w:w="3168"/>
        <w:gridCol w:w="3171"/>
        <w:gridCol w:w="3171"/>
      </w:tblGrid>
      <w:tr w:rsidR="00000000">
        <w:tblPrEx>
          <w:tblCellMar>
            <w:top w:w="0" w:type="dxa"/>
            <w:bottom w:w="0" w:type="dxa"/>
          </w:tblCellMar>
        </w:tblPrEx>
        <w:trPr>
          <w:cantSplit/>
        </w:trPr>
        <w:tc>
          <w:tcPr>
            <w:tcW w:w="5000" w:type="pct"/>
            <w:gridSpan w:val="3"/>
            <w:tcBorders>
              <w:top w:val="single" w:sz="4" w:space="0" w:color="auto"/>
              <w:bottom w:val="single" w:sz="4" w:space="0" w:color="auto"/>
            </w:tcBorders>
          </w:tcPr>
          <w:p w:rsidR="00000000" w:rsidRDefault="004C3779">
            <w:pPr>
              <w:pStyle w:val="1"/>
              <w:spacing w:line="360" w:lineRule="atLeast"/>
              <w:ind w:firstLineChars="0" w:firstLine="0"/>
              <w:jc w:val="center"/>
              <w:rPr>
                <w:rFonts w:ascii="SimSun" w:hAnsi="SimSun" w:hint="eastAsia"/>
              </w:rPr>
            </w:pPr>
            <w:r>
              <w:rPr>
                <w:rFonts w:ascii="SimSun" w:hAnsi="SimSun" w:hint="eastAsia"/>
              </w:rPr>
              <w:t>2000</w:t>
            </w:r>
            <w:r>
              <w:rPr>
                <w:rFonts w:ascii="SimSun" w:hAnsi="SimSun" w:hint="eastAsia"/>
              </w:rPr>
              <w:t>年国家公职部门中妇女所占比例</w:t>
            </w:r>
          </w:p>
        </w:tc>
      </w:tr>
      <w:tr w:rsidR="00000000">
        <w:tblPrEx>
          <w:tblCellMar>
            <w:top w:w="0" w:type="dxa"/>
            <w:bottom w:w="0" w:type="dxa"/>
          </w:tblCellMar>
        </w:tblPrEx>
        <w:tc>
          <w:tcPr>
            <w:tcW w:w="1666" w:type="pct"/>
            <w:tcBorders>
              <w:top w:val="single" w:sz="4" w:space="0" w:color="auto"/>
            </w:tcBorders>
          </w:tcPr>
          <w:p w:rsidR="00000000" w:rsidRDefault="004C3779">
            <w:pPr>
              <w:pStyle w:val="1"/>
              <w:spacing w:line="360" w:lineRule="atLeast"/>
              <w:ind w:firstLineChars="0" w:firstLine="0"/>
            </w:pPr>
            <w:r>
              <w:rPr>
                <w:rFonts w:hint="eastAsia"/>
              </w:rPr>
              <w:t>类别</w:t>
            </w:r>
          </w:p>
        </w:tc>
        <w:tc>
          <w:tcPr>
            <w:tcW w:w="1667" w:type="pct"/>
            <w:tcBorders>
              <w:top w:val="single" w:sz="4" w:space="0" w:color="auto"/>
            </w:tcBorders>
          </w:tcPr>
          <w:p w:rsidR="00000000" w:rsidRDefault="004C3779">
            <w:pPr>
              <w:pStyle w:val="1"/>
              <w:spacing w:line="360" w:lineRule="atLeast"/>
              <w:ind w:firstLineChars="0" w:firstLine="0"/>
              <w:jc w:val="center"/>
            </w:pPr>
            <w:r>
              <w:rPr>
                <w:rFonts w:hint="eastAsia"/>
              </w:rPr>
              <w:t>总体比例</w:t>
            </w:r>
          </w:p>
        </w:tc>
        <w:tc>
          <w:tcPr>
            <w:tcW w:w="1667" w:type="pct"/>
            <w:tcBorders>
              <w:top w:val="single" w:sz="4" w:space="0" w:color="auto"/>
            </w:tcBorders>
          </w:tcPr>
          <w:p w:rsidR="00000000" w:rsidRDefault="004C3779">
            <w:pPr>
              <w:pStyle w:val="1"/>
              <w:spacing w:line="360" w:lineRule="atLeast"/>
              <w:ind w:firstLineChars="0" w:firstLine="0"/>
              <w:jc w:val="center"/>
              <w:rPr>
                <w:rFonts w:hint="eastAsia"/>
              </w:rPr>
            </w:pPr>
            <w:r>
              <w:rPr>
                <w:rFonts w:hint="eastAsia"/>
              </w:rPr>
              <w:t>国民教育部外</w:t>
            </w:r>
          </w:p>
        </w:tc>
      </w:tr>
      <w:tr w:rsidR="00000000">
        <w:tblPrEx>
          <w:tblCellMar>
            <w:top w:w="0" w:type="dxa"/>
            <w:bottom w:w="0" w:type="dxa"/>
          </w:tblCellMar>
        </w:tblPrEx>
        <w:tc>
          <w:tcPr>
            <w:tcW w:w="1666" w:type="pct"/>
          </w:tcPr>
          <w:p w:rsidR="00000000" w:rsidRDefault="004C3779">
            <w:pPr>
              <w:pStyle w:val="1"/>
              <w:spacing w:line="360" w:lineRule="atLeast"/>
              <w:ind w:firstLineChars="0" w:firstLine="0"/>
            </w:pPr>
            <w:r>
              <w:rPr>
                <w:rFonts w:hint="eastAsia"/>
              </w:rPr>
              <w:t>A</w:t>
            </w:r>
          </w:p>
        </w:tc>
        <w:tc>
          <w:tcPr>
            <w:tcW w:w="1667" w:type="pct"/>
          </w:tcPr>
          <w:p w:rsidR="00000000" w:rsidRDefault="004C3779">
            <w:pPr>
              <w:pStyle w:val="1"/>
              <w:spacing w:line="360" w:lineRule="atLeast"/>
              <w:ind w:firstLineChars="0" w:firstLine="0"/>
              <w:jc w:val="center"/>
            </w:pPr>
            <w:r>
              <w:rPr>
                <w:rFonts w:hint="eastAsia"/>
              </w:rPr>
              <w:t>54.3%</w:t>
            </w:r>
          </w:p>
        </w:tc>
        <w:tc>
          <w:tcPr>
            <w:tcW w:w="1667" w:type="pct"/>
          </w:tcPr>
          <w:p w:rsidR="00000000" w:rsidRDefault="004C3779">
            <w:pPr>
              <w:pStyle w:val="1"/>
              <w:spacing w:line="360" w:lineRule="atLeast"/>
              <w:ind w:firstLineChars="0" w:firstLine="0"/>
              <w:jc w:val="center"/>
              <w:rPr>
                <w:rFonts w:hint="eastAsia"/>
              </w:rPr>
            </w:pPr>
            <w:r>
              <w:rPr>
                <w:rFonts w:hint="eastAsia"/>
              </w:rPr>
              <w:t>33.8%</w:t>
            </w:r>
          </w:p>
        </w:tc>
      </w:tr>
      <w:tr w:rsidR="00000000">
        <w:tblPrEx>
          <w:tblCellMar>
            <w:top w:w="0" w:type="dxa"/>
            <w:bottom w:w="0" w:type="dxa"/>
          </w:tblCellMar>
        </w:tblPrEx>
        <w:tc>
          <w:tcPr>
            <w:tcW w:w="1666" w:type="pct"/>
          </w:tcPr>
          <w:p w:rsidR="00000000" w:rsidRDefault="004C3779">
            <w:pPr>
              <w:pStyle w:val="1"/>
              <w:spacing w:line="360" w:lineRule="atLeast"/>
              <w:ind w:firstLineChars="0" w:firstLine="0"/>
            </w:pPr>
            <w:r>
              <w:rPr>
                <w:rFonts w:hint="eastAsia"/>
              </w:rPr>
              <w:t>B</w:t>
            </w:r>
          </w:p>
        </w:tc>
        <w:tc>
          <w:tcPr>
            <w:tcW w:w="1667" w:type="pct"/>
          </w:tcPr>
          <w:p w:rsidR="00000000" w:rsidRDefault="004C3779">
            <w:pPr>
              <w:pStyle w:val="1"/>
              <w:spacing w:line="360" w:lineRule="atLeast"/>
              <w:ind w:firstLineChars="0" w:firstLine="0"/>
              <w:jc w:val="center"/>
            </w:pPr>
            <w:r>
              <w:rPr>
                <w:rFonts w:hint="eastAsia"/>
              </w:rPr>
              <w:t>67.1%</w:t>
            </w:r>
          </w:p>
        </w:tc>
        <w:tc>
          <w:tcPr>
            <w:tcW w:w="1667" w:type="pct"/>
          </w:tcPr>
          <w:p w:rsidR="00000000" w:rsidRDefault="004C3779">
            <w:pPr>
              <w:pStyle w:val="1"/>
              <w:spacing w:line="360" w:lineRule="atLeast"/>
              <w:ind w:firstLineChars="0" w:firstLine="0"/>
              <w:jc w:val="center"/>
              <w:rPr>
                <w:rFonts w:hint="eastAsia"/>
              </w:rPr>
            </w:pPr>
            <w:r>
              <w:rPr>
                <w:rFonts w:hint="eastAsia"/>
              </w:rPr>
              <w:t>48.9%</w:t>
            </w:r>
          </w:p>
        </w:tc>
      </w:tr>
      <w:tr w:rsidR="00000000">
        <w:tblPrEx>
          <w:tblCellMar>
            <w:top w:w="0" w:type="dxa"/>
            <w:bottom w:w="0" w:type="dxa"/>
          </w:tblCellMar>
        </w:tblPrEx>
        <w:tc>
          <w:tcPr>
            <w:tcW w:w="1666" w:type="pct"/>
            <w:tcBorders>
              <w:bottom w:val="single" w:sz="4" w:space="0" w:color="auto"/>
            </w:tcBorders>
          </w:tcPr>
          <w:p w:rsidR="00000000" w:rsidRDefault="004C3779">
            <w:pPr>
              <w:pStyle w:val="1"/>
              <w:spacing w:line="360" w:lineRule="atLeast"/>
              <w:ind w:firstLineChars="0" w:firstLine="0"/>
            </w:pPr>
            <w:r>
              <w:rPr>
                <w:rFonts w:hint="eastAsia"/>
              </w:rPr>
              <w:t>C</w:t>
            </w:r>
            <w:r>
              <w:rPr>
                <w:rFonts w:hint="eastAsia"/>
              </w:rPr>
              <w:t>和</w:t>
            </w:r>
            <w:r>
              <w:rPr>
                <w:rFonts w:hint="eastAsia"/>
              </w:rPr>
              <w:t>D</w:t>
            </w:r>
          </w:p>
        </w:tc>
        <w:tc>
          <w:tcPr>
            <w:tcW w:w="1667" w:type="pct"/>
            <w:tcBorders>
              <w:bottom w:val="single" w:sz="4" w:space="0" w:color="auto"/>
            </w:tcBorders>
          </w:tcPr>
          <w:p w:rsidR="00000000" w:rsidRDefault="004C3779">
            <w:pPr>
              <w:pStyle w:val="1"/>
              <w:spacing w:line="360" w:lineRule="atLeast"/>
              <w:ind w:firstLineChars="0" w:firstLine="0"/>
              <w:jc w:val="center"/>
            </w:pPr>
            <w:r>
              <w:rPr>
                <w:rFonts w:hint="eastAsia"/>
              </w:rPr>
              <w:t>52.9%</w:t>
            </w:r>
          </w:p>
        </w:tc>
        <w:tc>
          <w:tcPr>
            <w:tcW w:w="1667" w:type="pct"/>
            <w:tcBorders>
              <w:bottom w:val="single" w:sz="4" w:space="0" w:color="auto"/>
            </w:tcBorders>
          </w:tcPr>
          <w:p w:rsidR="00000000" w:rsidRDefault="004C3779">
            <w:pPr>
              <w:pStyle w:val="1"/>
              <w:spacing w:line="360" w:lineRule="atLeast"/>
              <w:ind w:firstLineChars="0" w:firstLine="0"/>
              <w:jc w:val="center"/>
              <w:rPr>
                <w:rFonts w:hint="eastAsia"/>
              </w:rPr>
            </w:pPr>
            <w:r>
              <w:rPr>
                <w:rFonts w:hint="eastAsia"/>
              </w:rPr>
              <w:t>47.3%</w:t>
            </w:r>
          </w:p>
        </w:tc>
      </w:tr>
    </w:tbl>
    <w:p w:rsidR="00000000" w:rsidRDefault="004C3779">
      <w:pPr>
        <w:pStyle w:val="1"/>
        <w:spacing w:after="240" w:line="360" w:lineRule="atLeast"/>
        <w:ind w:firstLineChars="0" w:firstLine="0"/>
        <w:rPr>
          <w:rFonts w:ascii="SimSun" w:hAnsi="SimSun" w:hint="eastAsia"/>
          <w:sz w:val="18"/>
        </w:rPr>
      </w:pPr>
      <w:r>
        <w:rPr>
          <w:rFonts w:ascii="SimSun" w:hAnsi="SimSun" w:hint="eastAsia"/>
          <w:sz w:val="18"/>
        </w:rPr>
        <w:t>资料来源：公职和国家改革部</w:t>
      </w:r>
      <w:r>
        <w:rPr>
          <w:rFonts w:ascii="SimSun" w:hAnsi="SimSun" w:hint="eastAsia"/>
          <w:sz w:val="18"/>
        </w:rPr>
        <w:t>-</w:t>
      </w:r>
      <w:r>
        <w:rPr>
          <w:rFonts w:ascii="SimSun" w:hAnsi="SimSun" w:hint="eastAsia"/>
          <w:sz w:val="18"/>
        </w:rPr>
        <w:t>总务和公职司。</w:t>
      </w:r>
    </w:p>
    <w:p w:rsidR="00000000" w:rsidRDefault="004C3779" w:rsidP="004C3779">
      <w:pPr>
        <w:pStyle w:val="1"/>
        <w:spacing w:after="240" w:line="360" w:lineRule="atLeast"/>
        <w:ind w:firstLine="31680"/>
        <w:rPr>
          <w:rFonts w:ascii="SimSun" w:hAnsi="SimSun"/>
        </w:rPr>
      </w:pPr>
    </w:p>
    <w:tbl>
      <w:tblPr>
        <w:tblW w:w="5000" w:type="pct"/>
        <w:tblLook w:val="0000" w:firstRow="0" w:lastRow="0" w:firstColumn="0" w:lastColumn="0" w:noHBand="0" w:noVBand="0"/>
      </w:tblPr>
      <w:tblGrid>
        <w:gridCol w:w="4570"/>
        <w:gridCol w:w="2471"/>
        <w:gridCol w:w="2469"/>
      </w:tblGrid>
      <w:tr w:rsidR="00000000">
        <w:tblPrEx>
          <w:tblCellMar>
            <w:top w:w="0" w:type="dxa"/>
            <w:bottom w:w="0" w:type="dxa"/>
          </w:tblCellMar>
        </w:tblPrEx>
        <w:trPr>
          <w:cantSplit/>
        </w:trPr>
        <w:tc>
          <w:tcPr>
            <w:tcW w:w="5000" w:type="pct"/>
            <w:gridSpan w:val="3"/>
            <w:tcBorders>
              <w:top w:val="single" w:sz="4" w:space="0" w:color="auto"/>
            </w:tcBorders>
          </w:tcPr>
          <w:p w:rsidR="00000000" w:rsidRDefault="004C3779">
            <w:pPr>
              <w:pStyle w:val="1"/>
              <w:spacing w:line="360" w:lineRule="atLeast"/>
              <w:ind w:firstLineChars="0" w:firstLine="0"/>
              <w:jc w:val="center"/>
              <w:rPr>
                <w:rFonts w:ascii="SimSun" w:hAnsi="SimSun" w:hint="eastAsia"/>
              </w:rPr>
            </w:pPr>
            <w:r>
              <w:rPr>
                <w:rFonts w:ascii="SimSun" w:hAnsi="SimSun" w:hint="eastAsia"/>
              </w:rPr>
              <w:t>国家高级公职中妇女所占比例</w:t>
            </w:r>
          </w:p>
        </w:tc>
      </w:tr>
      <w:tr w:rsidR="00000000">
        <w:tblPrEx>
          <w:tblCellMar>
            <w:top w:w="0" w:type="dxa"/>
            <w:bottom w:w="0" w:type="dxa"/>
          </w:tblCellMar>
        </w:tblPrEx>
        <w:tc>
          <w:tcPr>
            <w:tcW w:w="2403" w:type="pct"/>
            <w:tcBorders>
              <w:bottom w:val="single" w:sz="4" w:space="0" w:color="auto"/>
            </w:tcBorders>
          </w:tcPr>
          <w:p w:rsidR="00000000" w:rsidRDefault="004C3779">
            <w:pPr>
              <w:pStyle w:val="1"/>
              <w:spacing w:line="360" w:lineRule="atLeast"/>
              <w:ind w:firstLineChars="0" w:firstLine="0"/>
            </w:pPr>
            <w:r>
              <w:rPr>
                <w:rFonts w:hint="eastAsia"/>
              </w:rPr>
              <w:t>职务</w:t>
            </w:r>
          </w:p>
        </w:tc>
        <w:tc>
          <w:tcPr>
            <w:tcW w:w="1299" w:type="pct"/>
            <w:tcBorders>
              <w:bottom w:val="single" w:sz="4" w:space="0" w:color="auto"/>
            </w:tcBorders>
          </w:tcPr>
          <w:p w:rsidR="00000000" w:rsidRDefault="004C3779" w:rsidP="004C3779">
            <w:pPr>
              <w:pStyle w:val="1"/>
              <w:spacing w:line="360" w:lineRule="atLeast"/>
              <w:ind w:rightChars="392" w:right="31680" w:firstLineChars="0" w:firstLine="0"/>
              <w:jc w:val="right"/>
            </w:pPr>
            <w:r>
              <w:rPr>
                <w:rFonts w:hint="eastAsia"/>
              </w:rPr>
              <w:t>1997</w:t>
            </w:r>
          </w:p>
        </w:tc>
        <w:tc>
          <w:tcPr>
            <w:tcW w:w="1299" w:type="pct"/>
            <w:tcBorders>
              <w:bottom w:val="single" w:sz="4" w:space="0" w:color="auto"/>
            </w:tcBorders>
          </w:tcPr>
          <w:p w:rsidR="00000000" w:rsidRDefault="004C3779" w:rsidP="004C3779">
            <w:pPr>
              <w:pStyle w:val="1"/>
              <w:spacing w:line="360" w:lineRule="atLeast"/>
              <w:ind w:rightChars="392" w:right="31680" w:firstLineChars="0" w:firstLine="0"/>
              <w:jc w:val="right"/>
              <w:rPr>
                <w:rFonts w:hint="eastAsia"/>
              </w:rPr>
            </w:pPr>
            <w:r>
              <w:rPr>
                <w:rFonts w:hint="eastAsia"/>
              </w:rPr>
              <w:t>2000</w:t>
            </w:r>
          </w:p>
        </w:tc>
      </w:tr>
      <w:tr w:rsidR="00000000">
        <w:tblPrEx>
          <w:tblCellMar>
            <w:top w:w="0" w:type="dxa"/>
            <w:bottom w:w="0" w:type="dxa"/>
          </w:tblCellMar>
        </w:tblPrEx>
        <w:tc>
          <w:tcPr>
            <w:tcW w:w="2403" w:type="pct"/>
            <w:tcBorders>
              <w:top w:val="single" w:sz="4" w:space="0" w:color="auto"/>
            </w:tcBorders>
          </w:tcPr>
          <w:p w:rsidR="00000000" w:rsidRDefault="004C3779">
            <w:pPr>
              <w:pStyle w:val="1"/>
              <w:spacing w:line="360" w:lineRule="atLeast"/>
              <w:ind w:firstLineChars="0" w:firstLine="0"/>
            </w:pPr>
            <w:r>
              <w:rPr>
                <w:rFonts w:hint="eastAsia"/>
              </w:rPr>
              <w:t>由内阁会议决定授予的职务</w:t>
            </w:r>
          </w:p>
        </w:tc>
        <w:tc>
          <w:tcPr>
            <w:tcW w:w="1299" w:type="pct"/>
            <w:tcBorders>
              <w:top w:val="single" w:sz="4" w:space="0" w:color="auto"/>
            </w:tcBorders>
          </w:tcPr>
          <w:p w:rsidR="00000000" w:rsidRDefault="004C3779" w:rsidP="004C3779">
            <w:pPr>
              <w:pStyle w:val="1"/>
              <w:spacing w:line="360" w:lineRule="atLeast"/>
              <w:ind w:rightChars="392" w:right="31680" w:firstLineChars="0" w:firstLine="0"/>
              <w:jc w:val="right"/>
            </w:pPr>
          </w:p>
        </w:tc>
        <w:tc>
          <w:tcPr>
            <w:tcW w:w="1299" w:type="pct"/>
            <w:tcBorders>
              <w:top w:val="single" w:sz="4" w:space="0" w:color="auto"/>
            </w:tcBorders>
          </w:tcPr>
          <w:p w:rsidR="00000000" w:rsidRDefault="004C3779" w:rsidP="004C3779">
            <w:pPr>
              <w:pStyle w:val="1"/>
              <w:spacing w:line="360" w:lineRule="atLeast"/>
              <w:ind w:rightChars="392" w:right="31680" w:firstLineChars="0" w:firstLine="0"/>
              <w:jc w:val="right"/>
            </w:pPr>
          </w:p>
        </w:tc>
      </w:tr>
      <w:tr w:rsidR="00000000">
        <w:tblPrEx>
          <w:tblCellMar>
            <w:top w:w="0" w:type="dxa"/>
            <w:bottom w:w="0" w:type="dxa"/>
          </w:tblCellMar>
        </w:tblPrEx>
        <w:tc>
          <w:tcPr>
            <w:tcW w:w="2403" w:type="pct"/>
          </w:tcPr>
          <w:p w:rsidR="00000000" w:rsidRDefault="004C3779">
            <w:pPr>
              <w:pStyle w:val="1"/>
              <w:spacing w:line="360" w:lineRule="atLeast"/>
              <w:ind w:firstLineChars="0" w:firstLine="0"/>
            </w:pPr>
            <w:r>
              <w:rPr>
                <w:rFonts w:hint="eastAsia"/>
              </w:rPr>
              <w:t>中央政府司局长</w:t>
            </w:r>
          </w:p>
        </w:tc>
        <w:tc>
          <w:tcPr>
            <w:tcW w:w="1299" w:type="pct"/>
          </w:tcPr>
          <w:p w:rsidR="00000000" w:rsidRDefault="004C3779" w:rsidP="004C3779">
            <w:pPr>
              <w:pStyle w:val="1"/>
              <w:spacing w:line="360" w:lineRule="atLeast"/>
              <w:ind w:rightChars="392" w:right="31680" w:firstLineChars="0" w:firstLine="0"/>
              <w:jc w:val="right"/>
            </w:pPr>
            <w:r>
              <w:rPr>
                <w:rFonts w:hint="eastAsia"/>
              </w:rPr>
              <w:t>7.7%</w:t>
            </w:r>
          </w:p>
        </w:tc>
        <w:tc>
          <w:tcPr>
            <w:tcW w:w="1299" w:type="pct"/>
          </w:tcPr>
          <w:p w:rsidR="00000000" w:rsidRDefault="004C3779" w:rsidP="004C3779">
            <w:pPr>
              <w:pStyle w:val="1"/>
              <w:spacing w:line="360" w:lineRule="atLeast"/>
              <w:ind w:rightChars="392" w:right="31680" w:firstLineChars="0" w:firstLine="0"/>
              <w:jc w:val="right"/>
              <w:rPr>
                <w:rFonts w:hint="eastAsia"/>
              </w:rPr>
            </w:pPr>
            <w:r>
              <w:rPr>
                <w:rFonts w:hint="eastAsia"/>
              </w:rPr>
              <w:t>17.6%</w:t>
            </w:r>
          </w:p>
        </w:tc>
      </w:tr>
      <w:tr w:rsidR="00000000">
        <w:tblPrEx>
          <w:tblCellMar>
            <w:top w:w="0" w:type="dxa"/>
            <w:bottom w:w="0" w:type="dxa"/>
          </w:tblCellMar>
        </w:tblPrEx>
        <w:tc>
          <w:tcPr>
            <w:tcW w:w="2403" w:type="pct"/>
          </w:tcPr>
          <w:p w:rsidR="00000000" w:rsidRDefault="004C3779">
            <w:pPr>
              <w:pStyle w:val="1"/>
              <w:spacing w:line="360" w:lineRule="atLeast"/>
              <w:ind w:firstLineChars="0" w:firstLine="0"/>
            </w:pPr>
            <w:r>
              <w:rPr>
                <w:rFonts w:hint="eastAsia"/>
              </w:rPr>
              <w:t>大学校长</w:t>
            </w:r>
          </w:p>
        </w:tc>
        <w:tc>
          <w:tcPr>
            <w:tcW w:w="1299" w:type="pct"/>
          </w:tcPr>
          <w:p w:rsidR="00000000" w:rsidRDefault="004C3779" w:rsidP="004C3779">
            <w:pPr>
              <w:pStyle w:val="1"/>
              <w:spacing w:line="360" w:lineRule="atLeast"/>
              <w:ind w:rightChars="392" w:right="31680" w:firstLineChars="0" w:firstLine="0"/>
              <w:jc w:val="right"/>
            </w:pPr>
            <w:r>
              <w:rPr>
                <w:rFonts w:hint="eastAsia"/>
              </w:rPr>
              <w:t>12.9%</w:t>
            </w:r>
          </w:p>
        </w:tc>
        <w:tc>
          <w:tcPr>
            <w:tcW w:w="1299" w:type="pct"/>
          </w:tcPr>
          <w:p w:rsidR="00000000" w:rsidRDefault="004C3779" w:rsidP="004C3779">
            <w:pPr>
              <w:pStyle w:val="1"/>
              <w:spacing w:line="360" w:lineRule="atLeast"/>
              <w:ind w:rightChars="392" w:right="31680" w:firstLineChars="0" w:firstLine="0"/>
              <w:jc w:val="right"/>
              <w:rPr>
                <w:rFonts w:hint="eastAsia"/>
              </w:rPr>
            </w:pPr>
            <w:r>
              <w:rPr>
                <w:rFonts w:hint="eastAsia"/>
              </w:rPr>
              <w:t>24.1%</w:t>
            </w:r>
          </w:p>
        </w:tc>
      </w:tr>
      <w:tr w:rsidR="00000000">
        <w:tblPrEx>
          <w:tblCellMar>
            <w:top w:w="0" w:type="dxa"/>
            <w:bottom w:w="0" w:type="dxa"/>
          </w:tblCellMar>
        </w:tblPrEx>
        <w:tc>
          <w:tcPr>
            <w:tcW w:w="2403" w:type="pct"/>
          </w:tcPr>
          <w:p w:rsidR="00000000" w:rsidRDefault="004C3779">
            <w:pPr>
              <w:pStyle w:val="1"/>
              <w:spacing w:line="360" w:lineRule="atLeast"/>
              <w:ind w:firstLineChars="0" w:firstLine="0"/>
            </w:pPr>
            <w:r>
              <w:rPr>
                <w:rFonts w:hint="eastAsia"/>
              </w:rPr>
              <w:t>大使级正式使团长</w:t>
            </w:r>
          </w:p>
        </w:tc>
        <w:tc>
          <w:tcPr>
            <w:tcW w:w="1299" w:type="pct"/>
          </w:tcPr>
          <w:p w:rsidR="00000000" w:rsidRDefault="004C3779" w:rsidP="004C3779">
            <w:pPr>
              <w:pStyle w:val="1"/>
              <w:spacing w:line="360" w:lineRule="atLeast"/>
              <w:ind w:rightChars="392" w:right="31680" w:firstLineChars="0" w:firstLine="0"/>
              <w:jc w:val="right"/>
            </w:pPr>
            <w:r>
              <w:rPr>
                <w:rFonts w:hint="eastAsia"/>
              </w:rPr>
              <w:t>6.4%</w:t>
            </w:r>
          </w:p>
        </w:tc>
        <w:tc>
          <w:tcPr>
            <w:tcW w:w="1299" w:type="pct"/>
          </w:tcPr>
          <w:p w:rsidR="00000000" w:rsidRDefault="004C3779" w:rsidP="004C3779">
            <w:pPr>
              <w:pStyle w:val="1"/>
              <w:spacing w:line="360" w:lineRule="atLeast"/>
              <w:ind w:rightChars="392" w:right="31680" w:firstLineChars="0" w:firstLine="0"/>
              <w:jc w:val="right"/>
              <w:rPr>
                <w:rFonts w:hint="eastAsia"/>
              </w:rPr>
            </w:pPr>
            <w:r>
              <w:rPr>
                <w:rFonts w:hint="eastAsia"/>
              </w:rPr>
              <w:t>7.3%</w:t>
            </w:r>
          </w:p>
        </w:tc>
      </w:tr>
      <w:tr w:rsidR="00000000">
        <w:tblPrEx>
          <w:tblCellMar>
            <w:top w:w="0" w:type="dxa"/>
            <w:bottom w:w="0" w:type="dxa"/>
          </w:tblCellMar>
        </w:tblPrEx>
        <w:tc>
          <w:tcPr>
            <w:tcW w:w="2403" w:type="pct"/>
          </w:tcPr>
          <w:p w:rsidR="00000000" w:rsidRDefault="004C3779">
            <w:pPr>
              <w:pStyle w:val="1"/>
              <w:spacing w:line="360" w:lineRule="atLeast"/>
              <w:ind w:firstLineChars="0" w:firstLine="0"/>
            </w:pPr>
            <w:r>
              <w:rPr>
                <w:rFonts w:hint="eastAsia"/>
              </w:rPr>
              <w:t>省长</w:t>
            </w:r>
          </w:p>
        </w:tc>
        <w:tc>
          <w:tcPr>
            <w:tcW w:w="1299" w:type="pct"/>
          </w:tcPr>
          <w:p w:rsidR="00000000" w:rsidRDefault="004C3779" w:rsidP="004C3779">
            <w:pPr>
              <w:pStyle w:val="1"/>
              <w:spacing w:line="360" w:lineRule="atLeast"/>
              <w:ind w:rightChars="392" w:right="31680" w:firstLineChars="0" w:firstLine="0"/>
              <w:jc w:val="right"/>
            </w:pPr>
            <w:r>
              <w:rPr>
                <w:rFonts w:hint="eastAsia"/>
              </w:rPr>
              <w:t>3.4%</w:t>
            </w:r>
          </w:p>
        </w:tc>
        <w:tc>
          <w:tcPr>
            <w:tcW w:w="1299" w:type="pct"/>
          </w:tcPr>
          <w:p w:rsidR="00000000" w:rsidRDefault="004C3779" w:rsidP="004C3779">
            <w:pPr>
              <w:pStyle w:val="1"/>
              <w:spacing w:line="360" w:lineRule="atLeast"/>
              <w:ind w:rightChars="392" w:right="31680" w:firstLineChars="0" w:firstLine="0"/>
              <w:jc w:val="right"/>
              <w:rPr>
                <w:rFonts w:hint="eastAsia"/>
              </w:rPr>
            </w:pPr>
            <w:r>
              <w:rPr>
                <w:rFonts w:hint="eastAsia"/>
              </w:rPr>
              <w:t>4.9%</w:t>
            </w:r>
          </w:p>
        </w:tc>
      </w:tr>
      <w:tr w:rsidR="00000000">
        <w:tblPrEx>
          <w:tblCellMar>
            <w:top w:w="0" w:type="dxa"/>
            <w:bottom w:w="0" w:type="dxa"/>
          </w:tblCellMar>
        </w:tblPrEx>
        <w:tc>
          <w:tcPr>
            <w:tcW w:w="2403" w:type="pct"/>
          </w:tcPr>
          <w:p w:rsidR="00000000" w:rsidRDefault="004C3779">
            <w:pPr>
              <w:pStyle w:val="1"/>
              <w:spacing w:line="360" w:lineRule="atLeast"/>
              <w:ind w:firstLineChars="0" w:firstLine="0"/>
            </w:pPr>
            <w:r>
              <w:rPr>
                <w:rFonts w:hint="eastAsia"/>
              </w:rPr>
              <w:t>局级和总监级职务</w:t>
            </w:r>
            <w:r>
              <w:rPr>
                <w:rFonts w:hint="eastAsia"/>
              </w:rPr>
              <w:t>-</w:t>
            </w:r>
            <w:r>
              <w:rPr>
                <w:rFonts w:hint="eastAsia"/>
              </w:rPr>
              <w:t>其他高级职务</w:t>
            </w:r>
          </w:p>
        </w:tc>
        <w:tc>
          <w:tcPr>
            <w:tcW w:w="1299" w:type="pct"/>
          </w:tcPr>
          <w:p w:rsidR="00000000" w:rsidRDefault="004C3779" w:rsidP="004C3779">
            <w:pPr>
              <w:pStyle w:val="1"/>
              <w:spacing w:line="360" w:lineRule="atLeast"/>
              <w:ind w:rightChars="392" w:right="31680" w:firstLineChars="0" w:firstLine="0"/>
              <w:jc w:val="right"/>
            </w:pPr>
          </w:p>
        </w:tc>
        <w:tc>
          <w:tcPr>
            <w:tcW w:w="1299" w:type="pct"/>
          </w:tcPr>
          <w:p w:rsidR="00000000" w:rsidRDefault="004C3779" w:rsidP="004C3779">
            <w:pPr>
              <w:pStyle w:val="1"/>
              <w:spacing w:line="360" w:lineRule="atLeast"/>
              <w:ind w:rightChars="392" w:right="31680" w:firstLineChars="0" w:firstLine="0"/>
              <w:jc w:val="right"/>
            </w:pPr>
          </w:p>
        </w:tc>
      </w:tr>
      <w:tr w:rsidR="00000000">
        <w:tblPrEx>
          <w:tblCellMar>
            <w:top w:w="0" w:type="dxa"/>
            <w:bottom w:w="0" w:type="dxa"/>
          </w:tblCellMar>
        </w:tblPrEx>
        <w:tc>
          <w:tcPr>
            <w:tcW w:w="2403" w:type="pct"/>
          </w:tcPr>
          <w:p w:rsidR="00000000" w:rsidRDefault="004C3779">
            <w:pPr>
              <w:pStyle w:val="1"/>
              <w:spacing w:line="360" w:lineRule="atLeast"/>
              <w:ind w:firstLineChars="0" w:firstLine="0"/>
            </w:pPr>
            <w:r>
              <w:rPr>
                <w:rFonts w:hint="eastAsia"/>
              </w:rPr>
              <w:t>国家高级行政机构</w:t>
            </w:r>
          </w:p>
        </w:tc>
        <w:tc>
          <w:tcPr>
            <w:tcW w:w="1299" w:type="pct"/>
          </w:tcPr>
          <w:p w:rsidR="00000000" w:rsidRDefault="004C3779" w:rsidP="004C3779">
            <w:pPr>
              <w:pStyle w:val="1"/>
              <w:spacing w:line="360" w:lineRule="atLeast"/>
              <w:ind w:rightChars="392" w:right="31680" w:firstLineChars="0" w:firstLine="0"/>
              <w:jc w:val="right"/>
            </w:pPr>
            <w:r>
              <w:rPr>
                <w:rFonts w:hint="eastAsia"/>
              </w:rPr>
              <w:t>15.9%</w:t>
            </w:r>
          </w:p>
        </w:tc>
        <w:tc>
          <w:tcPr>
            <w:tcW w:w="1299" w:type="pct"/>
          </w:tcPr>
          <w:p w:rsidR="00000000" w:rsidRDefault="004C3779" w:rsidP="004C3779">
            <w:pPr>
              <w:pStyle w:val="1"/>
              <w:spacing w:line="360" w:lineRule="atLeast"/>
              <w:ind w:rightChars="392" w:right="31680" w:firstLineChars="0" w:firstLine="0"/>
              <w:jc w:val="right"/>
              <w:rPr>
                <w:rFonts w:hint="eastAsia"/>
              </w:rPr>
            </w:pPr>
            <w:r>
              <w:rPr>
                <w:rFonts w:hint="eastAsia"/>
              </w:rPr>
              <w:t>17.1%</w:t>
            </w:r>
          </w:p>
        </w:tc>
      </w:tr>
      <w:tr w:rsidR="00000000">
        <w:tblPrEx>
          <w:tblCellMar>
            <w:top w:w="0" w:type="dxa"/>
            <w:bottom w:w="0" w:type="dxa"/>
          </w:tblCellMar>
        </w:tblPrEx>
        <w:tc>
          <w:tcPr>
            <w:tcW w:w="2403" w:type="pct"/>
          </w:tcPr>
          <w:p w:rsidR="00000000" w:rsidRDefault="004C3779">
            <w:pPr>
              <w:pStyle w:val="1"/>
              <w:spacing w:line="360" w:lineRule="atLeast"/>
              <w:ind w:firstLineChars="0" w:firstLine="0"/>
              <w:rPr>
                <w:rFonts w:hint="eastAsia"/>
              </w:rPr>
            </w:pPr>
            <w:r>
              <w:rPr>
                <w:rFonts w:hint="eastAsia"/>
              </w:rPr>
              <w:t>局长、副局长、局长助理</w:t>
            </w:r>
          </w:p>
        </w:tc>
        <w:tc>
          <w:tcPr>
            <w:tcW w:w="1299" w:type="pct"/>
          </w:tcPr>
          <w:p w:rsidR="00000000" w:rsidRDefault="004C3779" w:rsidP="004C3779">
            <w:pPr>
              <w:pStyle w:val="1"/>
              <w:spacing w:line="360" w:lineRule="atLeast"/>
              <w:ind w:rightChars="392" w:right="31680" w:firstLineChars="0" w:firstLine="0"/>
              <w:jc w:val="right"/>
            </w:pPr>
            <w:r>
              <w:rPr>
                <w:rFonts w:hint="eastAsia"/>
              </w:rPr>
              <w:t>19.1%</w:t>
            </w:r>
          </w:p>
        </w:tc>
        <w:tc>
          <w:tcPr>
            <w:tcW w:w="1299" w:type="pct"/>
          </w:tcPr>
          <w:p w:rsidR="00000000" w:rsidRDefault="004C3779" w:rsidP="004C3779">
            <w:pPr>
              <w:pStyle w:val="1"/>
              <w:spacing w:line="360" w:lineRule="atLeast"/>
              <w:ind w:rightChars="392" w:right="31680" w:firstLineChars="0" w:firstLine="0"/>
              <w:jc w:val="right"/>
              <w:rPr>
                <w:rFonts w:hint="eastAsia"/>
              </w:rPr>
            </w:pPr>
            <w:r>
              <w:rPr>
                <w:rFonts w:hint="eastAsia"/>
              </w:rPr>
              <w:t>20</w:t>
            </w:r>
            <w:r>
              <w:rPr>
                <w:rFonts w:hint="eastAsia"/>
              </w:rPr>
              <w:t>.6%</w:t>
            </w:r>
          </w:p>
        </w:tc>
      </w:tr>
      <w:tr w:rsidR="00000000">
        <w:tblPrEx>
          <w:tblCellMar>
            <w:top w:w="0" w:type="dxa"/>
            <w:bottom w:w="0" w:type="dxa"/>
          </w:tblCellMar>
        </w:tblPrEx>
        <w:tc>
          <w:tcPr>
            <w:tcW w:w="2403" w:type="pct"/>
          </w:tcPr>
          <w:p w:rsidR="00000000" w:rsidRDefault="004C3779">
            <w:pPr>
              <w:pStyle w:val="1"/>
              <w:spacing w:line="360" w:lineRule="atLeast"/>
              <w:ind w:firstLineChars="0" w:firstLine="0"/>
            </w:pPr>
            <w:r>
              <w:rPr>
                <w:rFonts w:hint="eastAsia"/>
              </w:rPr>
              <w:t>总监（除财务）</w:t>
            </w:r>
          </w:p>
        </w:tc>
        <w:tc>
          <w:tcPr>
            <w:tcW w:w="1299" w:type="pct"/>
          </w:tcPr>
          <w:p w:rsidR="00000000" w:rsidRDefault="004C3779" w:rsidP="004C3779">
            <w:pPr>
              <w:pStyle w:val="1"/>
              <w:spacing w:line="360" w:lineRule="atLeast"/>
              <w:ind w:rightChars="392" w:right="31680" w:firstLineChars="0" w:firstLine="0"/>
              <w:jc w:val="right"/>
            </w:pPr>
            <w:r>
              <w:rPr>
                <w:rFonts w:hint="eastAsia"/>
              </w:rPr>
              <w:t>18.6%</w:t>
            </w:r>
          </w:p>
        </w:tc>
        <w:tc>
          <w:tcPr>
            <w:tcW w:w="1299" w:type="pct"/>
          </w:tcPr>
          <w:p w:rsidR="00000000" w:rsidRDefault="004C3779" w:rsidP="004C3779">
            <w:pPr>
              <w:pStyle w:val="1"/>
              <w:spacing w:line="360" w:lineRule="atLeast"/>
              <w:ind w:rightChars="392" w:right="31680" w:firstLineChars="0" w:firstLine="0"/>
              <w:jc w:val="right"/>
              <w:rPr>
                <w:rFonts w:hint="eastAsia"/>
              </w:rPr>
            </w:pPr>
            <w:r>
              <w:rPr>
                <w:rFonts w:hint="eastAsia"/>
              </w:rPr>
              <w:t>20.4%</w:t>
            </w:r>
          </w:p>
        </w:tc>
      </w:tr>
      <w:tr w:rsidR="00000000">
        <w:tblPrEx>
          <w:tblCellMar>
            <w:top w:w="0" w:type="dxa"/>
            <w:bottom w:w="0" w:type="dxa"/>
          </w:tblCellMar>
        </w:tblPrEx>
        <w:tc>
          <w:tcPr>
            <w:tcW w:w="2403" w:type="pct"/>
          </w:tcPr>
          <w:p w:rsidR="00000000" w:rsidRDefault="004C3779">
            <w:pPr>
              <w:pStyle w:val="1"/>
              <w:spacing w:line="360" w:lineRule="atLeast"/>
              <w:ind w:firstLineChars="0" w:firstLine="0"/>
            </w:pPr>
            <w:r>
              <w:rPr>
                <w:rFonts w:hint="eastAsia"/>
              </w:rPr>
              <w:t>总司库</w:t>
            </w:r>
            <w:r>
              <w:rPr>
                <w:rFonts w:hint="eastAsia"/>
              </w:rPr>
              <w:t>-</w:t>
            </w:r>
            <w:r>
              <w:rPr>
                <w:rFonts w:hint="eastAsia"/>
              </w:rPr>
              <w:t>总出纳</w:t>
            </w:r>
          </w:p>
        </w:tc>
        <w:tc>
          <w:tcPr>
            <w:tcW w:w="1299" w:type="pct"/>
          </w:tcPr>
          <w:p w:rsidR="00000000" w:rsidRDefault="004C3779" w:rsidP="004C3779">
            <w:pPr>
              <w:pStyle w:val="1"/>
              <w:spacing w:line="360" w:lineRule="atLeast"/>
              <w:ind w:rightChars="392" w:right="31680" w:firstLineChars="0" w:firstLine="0"/>
              <w:jc w:val="right"/>
            </w:pPr>
            <w:r>
              <w:rPr>
                <w:rFonts w:hint="eastAsia"/>
              </w:rPr>
              <w:t>3.1%</w:t>
            </w:r>
          </w:p>
        </w:tc>
        <w:tc>
          <w:tcPr>
            <w:tcW w:w="1299" w:type="pct"/>
          </w:tcPr>
          <w:p w:rsidR="00000000" w:rsidRDefault="004C3779" w:rsidP="004C3779">
            <w:pPr>
              <w:pStyle w:val="1"/>
              <w:spacing w:line="360" w:lineRule="atLeast"/>
              <w:ind w:rightChars="392" w:right="31680" w:firstLineChars="0" w:firstLine="0"/>
              <w:jc w:val="right"/>
              <w:rPr>
                <w:rFonts w:hint="eastAsia"/>
              </w:rPr>
            </w:pPr>
            <w:r>
              <w:rPr>
                <w:rFonts w:hint="eastAsia"/>
              </w:rPr>
              <w:t>5.3%</w:t>
            </w:r>
          </w:p>
        </w:tc>
      </w:tr>
      <w:tr w:rsidR="00000000">
        <w:tblPrEx>
          <w:tblCellMar>
            <w:top w:w="0" w:type="dxa"/>
            <w:bottom w:w="0" w:type="dxa"/>
          </w:tblCellMar>
        </w:tblPrEx>
        <w:tc>
          <w:tcPr>
            <w:tcW w:w="2403" w:type="pct"/>
          </w:tcPr>
          <w:p w:rsidR="00000000" w:rsidRDefault="004C3779">
            <w:pPr>
              <w:pStyle w:val="1"/>
              <w:spacing w:line="360" w:lineRule="atLeast"/>
              <w:ind w:firstLineChars="0" w:firstLine="0"/>
            </w:pPr>
            <w:r>
              <w:rPr>
                <w:rFonts w:hint="eastAsia"/>
              </w:rPr>
              <w:t>单列处处长</w:t>
            </w:r>
          </w:p>
        </w:tc>
        <w:tc>
          <w:tcPr>
            <w:tcW w:w="1299" w:type="pct"/>
          </w:tcPr>
          <w:p w:rsidR="00000000" w:rsidRDefault="004C3779" w:rsidP="004C3779">
            <w:pPr>
              <w:pStyle w:val="1"/>
              <w:spacing w:line="360" w:lineRule="atLeast"/>
              <w:ind w:rightChars="392" w:right="31680" w:firstLineChars="0" w:firstLine="0"/>
              <w:jc w:val="right"/>
            </w:pPr>
            <w:r>
              <w:rPr>
                <w:rFonts w:hint="eastAsia"/>
              </w:rPr>
              <w:t>8.2%</w:t>
            </w:r>
          </w:p>
        </w:tc>
        <w:tc>
          <w:tcPr>
            <w:tcW w:w="1299" w:type="pct"/>
          </w:tcPr>
          <w:p w:rsidR="00000000" w:rsidRDefault="004C3779" w:rsidP="004C3779">
            <w:pPr>
              <w:pStyle w:val="1"/>
              <w:spacing w:line="360" w:lineRule="atLeast"/>
              <w:ind w:rightChars="392" w:right="31680" w:firstLineChars="0" w:firstLine="0"/>
              <w:jc w:val="right"/>
              <w:rPr>
                <w:rFonts w:hint="eastAsia"/>
              </w:rPr>
            </w:pPr>
            <w:r>
              <w:rPr>
                <w:rFonts w:hint="eastAsia"/>
              </w:rPr>
              <w:t>8.9%</w:t>
            </w:r>
          </w:p>
        </w:tc>
      </w:tr>
      <w:tr w:rsidR="00000000">
        <w:tblPrEx>
          <w:tblCellMar>
            <w:top w:w="0" w:type="dxa"/>
            <w:bottom w:w="0" w:type="dxa"/>
          </w:tblCellMar>
        </w:tblPrEx>
        <w:tc>
          <w:tcPr>
            <w:tcW w:w="2403" w:type="pct"/>
          </w:tcPr>
          <w:p w:rsidR="00000000" w:rsidRDefault="004C3779">
            <w:pPr>
              <w:pStyle w:val="1"/>
              <w:spacing w:line="360" w:lineRule="atLeast"/>
              <w:ind w:firstLineChars="0" w:firstLine="0"/>
            </w:pPr>
            <w:r>
              <w:rPr>
                <w:rFonts w:hint="eastAsia"/>
              </w:rPr>
              <w:t>大区审计法院院长</w:t>
            </w:r>
          </w:p>
        </w:tc>
        <w:tc>
          <w:tcPr>
            <w:tcW w:w="1299" w:type="pct"/>
          </w:tcPr>
          <w:p w:rsidR="00000000" w:rsidRDefault="004C3779" w:rsidP="004C3779">
            <w:pPr>
              <w:pStyle w:val="1"/>
              <w:spacing w:line="360" w:lineRule="atLeast"/>
              <w:ind w:rightChars="392" w:right="31680" w:firstLineChars="0" w:firstLine="0"/>
              <w:jc w:val="right"/>
            </w:pPr>
            <w:r>
              <w:rPr>
                <w:rFonts w:hint="eastAsia"/>
              </w:rPr>
              <w:t>0%</w:t>
            </w:r>
          </w:p>
        </w:tc>
        <w:tc>
          <w:tcPr>
            <w:tcW w:w="1299" w:type="pct"/>
          </w:tcPr>
          <w:p w:rsidR="00000000" w:rsidRDefault="004C3779" w:rsidP="004C3779">
            <w:pPr>
              <w:pStyle w:val="1"/>
              <w:spacing w:line="360" w:lineRule="atLeast"/>
              <w:ind w:rightChars="392" w:right="31680" w:firstLineChars="0" w:firstLine="0"/>
              <w:jc w:val="right"/>
              <w:rPr>
                <w:rFonts w:hint="eastAsia"/>
              </w:rPr>
            </w:pPr>
            <w:r>
              <w:rPr>
                <w:rFonts w:hint="eastAsia"/>
              </w:rPr>
              <w:t>8%</w:t>
            </w:r>
          </w:p>
        </w:tc>
      </w:tr>
      <w:tr w:rsidR="00000000">
        <w:tblPrEx>
          <w:tblCellMar>
            <w:top w:w="0" w:type="dxa"/>
            <w:bottom w:w="0" w:type="dxa"/>
          </w:tblCellMar>
        </w:tblPrEx>
        <w:tc>
          <w:tcPr>
            <w:tcW w:w="2403" w:type="pct"/>
          </w:tcPr>
          <w:p w:rsidR="00000000" w:rsidRDefault="004C3779">
            <w:pPr>
              <w:pStyle w:val="1"/>
              <w:spacing w:line="360" w:lineRule="atLeast"/>
              <w:ind w:firstLineChars="0" w:firstLine="0"/>
            </w:pPr>
            <w:r>
              <w:rPr>
                <w:rFonts w:hint="eastAsia"/>
              </w:rPr>
              <w:t>行政法庭庭长和行政上诉法院院长</w:t>
            </w:r>
          </w:p>
        </w:tc>
        <w:tc>
          <w:tcPr>
            <w:tcW w:w="1299" w:type="pct"/>
          </w:tcPr>
          <w:p w:rsidR="00000000" w:rsidRDefault="004C3779" w:rsidP="004C3779">
            <w:pPr>
              <w:pStyle w:val="1"/>
              <w:spacing w:line="360" w:lineRule="atLeast"/>
              <w:ind w:rightChars="392" w:right="31680" w:firstLineChars="0" w:firstLine="0"/>
              <w:jc w:val="right"/>
            </w:pPr>
            <w:r>
              <w:rPr>
                <w:rFonts w:hint="eastAsia"/>
              </w:rPr>
              <w:t>10.5%</w:t>
            </w:r>
          </w:p>
        </w:tc>
        <w:tc>
          <w:tcPr>
            <w:tcW w:w="1299" w:type="pct"/>
          </w:tcPr>
          <w:p w:rsidR="00000000" w:rsidRDefault="004C3779" w:rsidP="004C3779">
            <w:pPr>
              <w:pStyle w:val="1"/>
              <w:spacing w:line="360" w:lineRule="atLeast"/>
              <w:ind w:rightChars="392" w:right="31680" w:firstLineChars="0" w:firstLine="0"/>
              <w:jc w:val="right"/>
              <w:rPr>
                <w:rFonts w:hint="eastAsia"/>
              </w:rPr>
            </w:pPr>
            <w:r>
              <w:rPr>
                <w:rFonts w:hint="eastAsia"/>
              </w:rPr>
              <w:t>7.9%</w:t>
            </w:r>
          </w:p>
        </w:tc>
      </w:tr>
      <w:tr w:rsidR="00000000">
        <w:tblPrEx>
          <w:tblCellMar>
            <w:top w:w="0" w:type="dxa"/>
            <w:bottom w:w="0" w:type="dxa"/>
          </w:tblCellMar>
        </w:tblPrEx>
        <w:tc>
          <w:tcPr>
            <w:tcW w:w="2403" w:type="pct"/>
            <w:tcBorders>
              <w:bottom w:val="single" w:sz="4" w:space="0" w:color="auto"/>
            </w:tcBorders>
          </w:tcPr>
          <w:p w:rsidR="00000000" w:rsidRDefault="004C3779">
            <w:pPr>
              <w:pStyle w:val="1"/>
              <w:spacing w:line="360" w:lineRule="atLeast"/>
              <w:ind w:firstLineChars="0" w:firstLine="0"/>
            </w:pPr>
            <w:r>
              <w:rPr>
                <w:rFonts w:hint="eastAsia"/>
              </w:rPr>
              <w:t>合计</w:t>
            </w:r>
          </w:p>
        </w:tc>
        <w:tc>
          <w:tcPr>
            <w:tcW w:w="1299" w:type="pct"/>
            <w:tcBorders>
              <w:bottom w:val="single" w:sz="4" w:space="0" w:color="auto"/>
            </w:tcBorders>
          </w:tcPr>
          <w:p w:rsidR="00000000" w:rsidRDefault="004C3779" w:rsidP="004C3779">
            <w:pPr>
              <w:pStyle w:val="1"/>
              <w:spacing w:line="360" w:lineRule="atLeast"/>
              <w:ind w:rightChars="392" w:right="31680" w:firstLineChars="0" w:firstLine="0"/>
              <w:jc w:val="right"/>
            </w:pPr>
            <w:r>
              <w:rPr>
                <w:rFonts w:hint="eastAsia"/>
              </w:rPr>
              <w:t>12%</w:t>
            </w:r>
          </w:p>
        </w:tc>
        <w:tc>
          <w:tcPr>
            <w:tcW w:w="1299" w:type="pct"/>
            <w:tcBorders>
              <w:bottom w:val="single" w:sz="4" w:space="0" w:color="auto"/>
            </w:tcBorders>
          </w:tcPr>
          <w:p w:rsidR="00000000" w:rsidRDefault="004C3779" w:rsidP="004C3779">
            <w:pPr>
              <w:pStyle w:val="1"/>
              <w:spacing w:line="360" w:lineRule="atLeast"/>
              <w:ind w:rightChars="392" w:right="31680" w:firstLineChars="0" w:firstLine="0"/>
              <w:jc w:val="right"/>
              <w:rPr>
                <w:rFonts w:hint="eastAsia"/>
              </w:rPr>
            </w:pPr>
            <w:r>
              <w:rPr>
                <w:rFonts w:hint="eastAsia"/>
              </w:rPr>
              <w:t>14.1%</w:t>
            </w:r>
          </w:p>
        </w:tc>
      </w:tr>
    </w:tbl>
    <w:p w:rsidR="00000000" w:rsidRDefault="004C3779">
      <w:pPr>
        <w:pStyle w:val="1"/>
        <w:spacing w:after="240" w:line="360" w:lineRule="atLeast"/>
        <w:ind w:firstLineChars="0" w:firstLine="0"/>
        <w:rPr>
          <w:rFonts w:ascii="SimSun" w:hAnsi="SimSun" w:hint="eastAsia"/>
          <w:sz w:val="18"/>
        </w:rPr>
      </w:pPr>
      <w:r>
        <w:rPr>
          <w:rFonts w:ascii="SimSun" w:hAnsi="SimSun" w:hint="eastAsia"/>
          <w:sz w:val="18"/>
        </w:rPr>
        <w:t>资料来源：公职和国家改革部</w:t>
      </w:r>
      <w:r>
        <w:rPr>
          <w:rFonts w:ascii="SimSun" w:hAnsi="SimSun" w:hint="eastAsia"/>
          <w:sz w:val="18"/>
        </w:rPr>
        <w:t>-</w:t>
      </w:r>
      <w:r>
        <w:rPr>
          <w:rFonts w:ascii="SimSun" w:hAnsi="SimSun" w:hint="eastAsia"/>
          <w:sz w:val="18"/>
        </w:rPr>
        <w:t>总务和公职司。</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2.</w:t>
      </w:r>
      <w:r>
        <w:rPr>
          <w:rFonts w:ascii="KaiTi_GB2312" w:eastAsia="KaiTi_GB2312" w:hAnsi="SimSun"/>
          <w:b/>
          <w:bCs/>
        </w:rPr>
        <w:t xml:space="preserve"> </w:t>
      </w:r>
      <w:r>
        <w:rPr>
          <w:rFonts w:ascii="KaiTi_GB2312" w:eastAsia="KaiTi_GB2312" w:hAnsi="SimSun" w:hint="eastAsia"/>
          <w:b/>
          <w:bCs/>
        </w:rPr>
        <w:t>措施</w:t>
      </w:r>
    </w:p>
    <w:p w:rsidR="00000000" w:rsidRDefault="004C3779" w:rsidP="004C3779">
      <w:pPr>
        <w:pStyle w:val="1"/>
        <w:spacing w:after="240" w:line="360" w:lineRule="atLeast"/>
        <w:ind w:firstLine="31680"/>
        <w:rPr>
          <w:rFonts w:ascii="SimSun" w:hAnsi="SimSun" w:hint="eastAsia"/>
        </w:rPr>
      </w:pPr>
      <w:r>
        <w:rPr>
          <w:rFonts w:ascii="SimSun" w:hAnsi="SimSun" w:hint="eastAsia"/>
        </w:rPr>
        <w:t>先前提到的关于“公职部门中的高级干部配备：逐步实现男女平等”的报告是于</w:t>
      </w:r>
      <w:r>
        <w:rPr>
          <w:rFonts w:ascii="SimSun" w:hAnsi="SimSun" w:hint="eastAsia"/>
        </w:rPr>
        <w:t>1999</w:t>
      </w:r>
      <w:r>
        <w:rPr>
          <w:rFonts w:ascii="SimSun" w:hAnsi="SimSun" w:hint="eastAsia"/>
        </w:rPr>
        <w:t>年</w:t>
      </w:r>
      <w:r>
        <w:rPr>
          <w:rFonts w:ascii="SimSun" w:hAnsi="SimSun" w:hint="eastAsia"/>
        </w:rPr>
        <w:t>2</w:t>
      </w:r>
      <w:r>
        <w:rPr>
          <w:rFonts w:ascii="SimSun" w:hAnsi="SimSun" w:hint="eastAsia"/>
        </w:rPr>
        <w:t>月</w:t>
      </w:r>
      <w:r>
        <w:rPr>
          <w:rFonts w:ascii="SimSun" w:hAnsi="SimSun" w:hint="eastAsia"/>
        </w:rPr>
        <w:t>16</w:t>
      </w:r>
      <w:r>
        <w:rPr>
          <w:rFonts w:ascii="SimSun" w:hAnsi="SimSun" w:hint="eastAsia"/>
        </w:rPr>
        <w:t>日提交的，报告提出的某些建议已于</w:t>
      </w:r>
      <w:r>
        <w:rPr>
          <w:rFonts w:ascii="SimSun" w:hAnsi="SimSun" w:hint="eastAsia"/>
        </w:rPr>
        <w:t>2000-2001</w:t>
      </w:r>
      <w:r>
        <w:rPr>
          <w:rFonts w:ascii="SimSun" w:hAnsi="SimSun" w:hint="eastAsia"/>
        </w:rPr>
        <w:t>年度付诸实施。</w:t>
      </w:r>
    </w:p>
    <w:p w:rsidR="00000000" w:rsidRDefault="004C3779">
      <w:pPr>
        <w:pStyle w:val="1"/>
        <w:spacing w:after="240" w:line="360" w:lineRule="atLeast"/>
        <w:ind w:firstLineChars="0" w:firstLine="0"/>
        <w:rPr>
          <w:rFonts w:ascii="KaiTi_GB2312" w:eastAsia="KaiTi_GB2312" w:hAnsi="SimSun" w:hint="eastAsia"/>
        </w:rPr>
      </w:pPr>
      <w:r>
        <w:rPr>
          <w:rFonts w:ascii="KaiTi_GB2312" w:eastAsia="KaiTi_GB2312" w:hAnsi="SimSun" w:hint="eastAsia"/>
        </w:rPr>
        <w:t>2.1</w:t>
      </w:r>
      <w:r>
        <w:rPr>
          <w:rFonts w:ascii="KaiTi_GB2312" w:eastAsia="KaiTi_GB2312" w:hAnsi="SimSun"/>
        </w:rPr>
        <w:t xml:space="preserve">. </w:t>
      </w:r>
      <w:r>
        <w:rPr>
          <w:rFonts w:ascii="KaiTi_GB2312" w:eastAsia="KaiTi_GB2312" w:hAnsi="SimSun" w:hint="eastAsia"/>
        </w:rPr>
        <w:t>关于职业平等的法律</w:t>
      </w:r>
    </w:p>
    <w:p w:rsidR="00000000" w:rsidRDefault="004C3779" w:rsidP="004C3779">
      <w:pPr>
        <w:pStyle w:val="1"/>
        <w:spacing w:after="240" w:line="360" w:lineRule="atLeast"/>
        <w:ind w:firstLine="31680"/>
        <w:rPr>
          <w:rFonts w:ascii="SimSun" w:hAnsi="SimSun" w:hint="eastAsia"/>
        </w:rPr>
      </w:pPr>
      <w:r>
        <w:rPr>
          <w:rFonts w:ascii="SimSun" w:hAnsi="SimSun" w:hint="eastAsia"/>
        </w:rPr>
        <w:t>2001</w:t>
      </w:r>
      <w:r>
        <w:rPr>
          <w:rFonts w:ascii="SimSun" w:hAnsi="SimSun" w:hint="eastAsia"/>
        </w:rPr>
        <w:t>年</w:t>
      </w:r>
      <w:r>
        <w:rPr>
          <w:rFonts w:ascii="SimSun" w:hAnsi="SimSun" w:hint="eastAsia"/>
        </w:rPr>
        <w:t>5</w:t>
      </w:r>
      <w:r>
        <w:rPr>
          <w:rFonts w:ascii="SimSun" w:hAnsi="SimSun" w:hint="eastAsia"/>
        </w:rPr>
        <w:t>月</w:t>
      </w:r>
      <w:r>
        <w:rPr>
          <w:rFonts w:ascii="SimSun" w:hAnsi="SimSun" w:hint="eastAsia"/>
        </w:rPr>
        <w:t>9</w:t>
      </w:r>
      <w:r>
        <w:rPr>
          <w:rFonts w:ascii="SimSun" w:hAnsi="SimSun" w:hint="eastAsia"/>
        </w:rPr>
        <w:t>日颁布的关于男女</w:t>
      </w:r>
      <w:r>
        <w:rPr>
          <w:rFonts w:ascii="SimSun" w:hAnsi="SimSun" w:hint="eastAsia"/>
        </w:rPr>
        <w:t>职业平等的法律规定，就代表行政部门的成员而言，在职业竞争和考试委员会以及咨询机构——双方代表人数相等的行政委员会，双方代表人数相等的技术委员会，卫生和安全委员会等——内担任公职的男女应有均衡的比例。</w:t>
      </w:r>
    </w:p>
    <w:p w:rsidR="00000000" w:rsidRDefault="004C3779">
      <w:pPr>
        <w:pStyle w:val="1"/>
        <w:spacing w:after="240" w:line="360" w:lineRule="atLeast"/>
        <w:ind w:firstLineChars="0" w:firstLine="0"/>
        <w:rPr>
          <w:rFonts w:ascii="KaiTi_GB2312" w:eastAsia="KaiTi_GB2312" w:hAnsi="SimSun" w:hint="eastAsia"/>
        </w:rPr>
      </w:pPr>
      <w:r>
        <w:rPr>
          <w:rFonts w:ascii="KaiTi_GB2312" w:eastAsia="KaiTi_GB2312" w:hAnsi="SimSun" w:hint="eastAsia"/>
        </w:rPr>
        <w:t>2.2</w:t>
      </w:r>
      <w:r>
        <w:rPr>
          <w:rFonts w:ascii="KaiTi_GB2312" w:eastAsia="KaiTi_GB2312" w:hAnsi="SimSun"/>
        </w:rPr>
        <w:t xml:space="preserve">. </w:t>
      </w:r>
      <w:r>
        <w:rPr>
          <w:rFonts w:ascii="KaiTi_GB2312" w:eastAsia="KaiTi_GB2312" w:hAnsi="SimSun" w:hint="eastAsia"/>
        </w:rPr>
        <w:t>改善妇女担任公职和高级干部职务的多年计划</w:t>
      </w:r>
    </w:p>
    <w:p w:rsidR="00000000" w:rsidRDefault="004C3779" w:rsidP="004C3779">
      <w:pPr>
        <w:pStyle w:val="1"/>
        <w:spacing w:after="240" w:line="360" w:lineRule="atLeast"/>
        <w:ind w:firstLine="31680"/>
        <w:rPr>
          <w:rFonts w:ascii="SimSun" w:hAnsi="SimSun" w:hint="eastAsia"/>
        </w:rPr>
      </w:pPr>
      <w:r>
        <w:rPr>
          <w:rFonts w:ascii="SimSun" w:hAnsi="SimSun" w:hint="eastAsia"/>
        </w:rPr>
        <w:t>在执行总理于</w:t>
      </w:r>
      <w:r>
        <w:rPr>
          <w:rFonts w:ascii="SimSun" w:hAnsi="SimSun" w:hint="eastAsia"/>
        </w:rPr>
        <w:t>2000</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6</w:t>
      </w:r>
      <w:r>
        <w:rPr>
          <w:rFonts w:ascii="SimSun" w:hAnsi="SimSun" w:hint="eastAsia"/>
        </w:rPr>
        <w:t>日发布的通知中，好几个部制定了改善妇女担任公职和高级干部职务的计划，并提交给了他们的双方代表人数相等的技术委员会。</w:t>
      </w:r>
    </w:p>
    <w:p w:rsidR="00000000" w:rsidRDefault="004C3779">
      <w:pPr>
        <w:pStyle w:val="1"/>
        <w:spacing w:after="240" w:line="360" w:lineRule="atLeast"/>
        <w:ind w:firstLineChars="0"/>
        <w:rPr>
          <w:rFonts w:ascii="SimSun" w:hAnsi="SimSun" w:hint="eastAsia"/>
        </w:rPr>
      </w:pPr>
      <w:r>
        <w:rPr>
          <w:rFonts w:ascii="SimSun" w:hAnsi="SimSun" w:hint="eastAsia"/>
        </w:rPr>
        <w:t>此外，每个部委在执行公职和国家改革部</w:t>
      </w:r>
      <w:r>
        <w:rPr>
          <w:rFonts w:ascii="SimSun" w:hAnsi="SimSun" w:hint="eastAsia"/>
        </w:rPr>
        <w:t>2000</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5</w:t>
      </w:r>
      <w:r>
        <w:rPr>
          <w:rFonts w:ascii="SimSun" w:hAnsi="SimSun" w:hint="eastAsia"/>
        </w:rPr>
        <w:t>日的通知中应从此时到</w:t>
      </w:r>
      <w:r>
        <w:rPr>
          <w:rFonts w:ascii="SimSun" w:hAnsi="SimSun" w:hint="eastAsia"/>
        </w:rPr>
        <w:t>2001</w:t>
      </w:r>
      <w:r>
        <w:rPr>
          <w:rFonts w:ascii="SimSun" w:hAnsi="SimSun" w:hint="eastAsia"/>
        </w:rPr>
        <w:t>年年底指定一名负责处理与妇女在其机</w:t>
      </w:r>
      <w:r>
        <w:rPr>
          <w:rFonts w:ascii="SimSun" w:hAnsi="SimSun" w:hint="eastAsia"/>
        </w:rPr>
        <w:t>构中的地位有关的问题的协调员。</w:t>
      </w:r>
    </w:p>
    <w:p w:rsidR="00000000" w:rsidRDefault="004C3779">
      <w:pPr>
        <w:pStyle w:val="1"/>
        <w:spacing w:after="240" w:line="360" w:lineRule="atLeast"/>
        <w:ind w:firstLineChars="0" w:firstLine="0"/>
        <w:rPr>
          <w:rFonts w:ascii="KaiTi_GB2312" w:eastAsia="KaiTi_GB2312" w:hAnsi="SimSun" w:hint="eastAsia"/>
        </w:rPr>
      </w:pPr>
      <w:r>
        <w:rPr>
          <w:rFonts w:ascii="KaiTi_GB2312" w:eastAsia="KaiTi_GB2312" w:hAnsi="SimSun" w:hint="eastAsia"/>
        </w:rPr>
        <w:t>2.3</w:t>
      </w:r>
      <w:r>
        <w:rPr>
          <w:rFonts w:ascii="KaiTi_GB2312" w:eastAsia="KaiTi_GB2312" w:hAnsi="SimSun"/>
        </w:rPr>
        <w:t xml:space="preserve">. </w:t>
      </w:r>
      <w:r>
        <w:rPr>
          <w:rFonts w:ascii="KaiTi_GB2312" w:eastAsia="KaiTi_GB2312" w:hAnsi="SimSun" w:hint="eastAsia"/>
        </w:rPr>
        <w:t>男女平等担任公职部门高级职位指导委员会</w:t>
      </w:r>
    </w:p>
    <w:p w:rsidR="00000000" w:rsidRDefault="004C3779" w:rsidP="004C3779">
      <w:pPr>
        <w:pStyle w:val="1"/>
        <w:spacing w:after="240" w:line="360" w:lineRule="atLeast"/>
        <w:ind w:firstLine="31680"/>
        <w:rPr>
          <w:rFonts w:ascii="SimSun" w:hAnsi="SimSun" w:hint="eastAsia"/>
        </w:rPr>
      </w:pPr>
      <w:r>
        <w:rPr>
          <w:rFonts w:ascii="SimSun" w:hAnsi="SimSun" w:hint="eastAsia"/>
        </w:rPr>
        <w:t>男女平等担任公职部门高级职位指导委员建立于</w:t>
      </w:r>
      <w:r>
        <w:rPr>
          <w:rFonts w:ascii="SimSun" w:hAnsi="SimSun" w:hint="eastAsia"/>
        </w:rPr>
        <w:t>2000</w:t>
      </w:r>
      <w:r>
        <w:rPr>
          <w:rFonts w:ascii="SimSun" w:hAnsi="SimSun" w:hint="eastAsia"/>
        </w:rPr>
        <w:t>年</w:t>
      </w:r>
      <w:r>
        <w:rPr>
          <w:rFonts w:ascii="SimSun" w:hAnsi="SimSun" w:hint="eastAsia"/>
        </w:rPr>
        <w:t>11</w:t>
      </w:r>
      <w:r>
        <w:rPr>
          <w:rFonts w:ascii="SimSun" w:hAnsi="SimSun" w:hint="eastAsia"/>
        </w:rPr>
        <w:t>月</w:t>
      </w:r>
      <w:r>
        <w:rPr>
          <w:rFonts w:ascii="SimSun" w:hAnsi="SimSun" w:hint="eastAsia"/>
        </w:rPr>
        <w:t>10</w:t>
      </w:r>
      <w:r>
        <w:rPr>
          <w:rFonts w:ascii="SimSun" w:hAnsi="SimSun" w:hint="eastAsia"/>
        </w:rPr>
        <w:t>日。</w:t>
      </w:r>
    </w:p>
    <w:p w:rsidR="00000000" w:rsidRDefault="004C3779" w:rsidP="004C3779">
      <w:pPr>
        <w:pStyle w:val="1"/>
        <w:spacing w:after="240" w:line="360" w:lineRule="atLeast"/>
        <w:ind w:firstLine="31680"/>
        <w:rPr>
          <w:rFonts w:ascii="SimSun" w:hAnsi="SimSun" w:hint="eastAsia"/>
        </w:rPr>
      </w:pPr>
      <w:r>
        <w:rPr>
          <w:rFonts w:ascii="SimSun" w:hAnsi="SimSun" w:hint="eastAsia"/>
        </w:rPr>
        <w:t>该委员会负责收集现有的有关妇女担任公职或职业发展中的培训、招聘和提升方面的资料。它还负责研究妇女在担任高级职位方面遭受歧视的原因，就弥补业已证实的不平等现象提出建议，并对采取的措施所产生的影响作出评价。</w:t>
      </w:r>
    </w:p>
    <w:p w:rsidR="00000000" w:rsidRDefault="004C3779">
      <w:pPr>
        <w:pStyle w:val="1"/>
        <w:spacing w:after="240" w:line="360" w:lineRule="atLeast"/>
        <w:ind w:firstLineChars="0"/>
        <w:rPr>
          <w:rFonts w:ascii="SimSun" w:hAnsi="SimSun" w:hint="eastAsia"/>
        </w:rPr>
      </w:pPr>
      <w:r>
        <w:rPr>
          <w:rFonts w:ascii="SimSun" w:hAnsi="SimSun" w:hint="eastAsia"/>
        </w:rPr>
        <w:t>指导委员会由</w:t>
      </w:r>
      <w:r>
        <w:rPr>
          <w:rFonts w:ascii="SimSun" w:hAnsi="SimSun" w:hint="eastAsia"/>
        </w:rPr>
        <w:t>19</w:t>
      </w:r>
      <w:r>
        <w:rPr>
          <w:rFonts w:ascii="SimSun" w:hAnsi="SimSun" w:hint="eastAsia"/>
        </w:rPr>
        <w:t>人组成，人员由公职和国家改革部任命，任职期</w:t>
      </w:r>
      <w:r>
        <w:rPr>
          <w:rFonts w:ascii="SimSun" w:hAnsi="SimSun" w:hint="eastAsia"/>
        </w:rPr>
        <w:t>5</w:t>
      </w:r>
      <w:r>
        <w:rPr>
          <w:rFonts w:ascii="SimSun" w:hAnsi="SimSun" w:hint="eastAsia"/>
        </w:rPr>
        <w:t>年。在</w:t>
      </w:r>
      <w:r>
        <w:rPr>
          <w:rFonts w:ascii="SimSun" w:hAnsi="SimSun" w:hint="eastAsia"/>
        </w:rPr>
        <w:t>2001</w:t>
      </w:r>
      <w:r>
        <w:rPr>
          <w:rFonts w:ascii="SimSun" w:hAnsi="SimSun" w:hint="eastAsia"/>
        </w:rPr>
        <w:t>年</w:t>
      </w:r>
      <w:r>
        <w:rPr>
          <w:rFonts w:ascii="SimSun" w:hAnsi="SimSun" w:hint="eastAsia"/>
        </w:rPr>
        <w:t>6</w:t>
      </w:r>
      <w:r>
        <w:rPr>
          <w:rFonts w:ascii="SimSun" w:hAnsi="SimSun" w:hint="eastAsia"/>
        </w:rPr>
        <w:t>月</w:t>
      </w:r>
      <w:r>
        <w:rPr>
          <w:rFonts w:ascii="SimSun" w:hAnsi="SimSun" w:hint="eastAsia"/>
        </w:rPr>
        <w:t>29</w:t>
      </w:r>
      <w:r>
        <w:rPr>
          <w:rFonts w:ascii="SimSun" w:hAnsi="SimSun" w:hint="eastAsia"/>
        </w:rPr>
        <w:t>日提交的报告中，委员会确定了所有的研究课题，其中相当一部分已开始实施，它们</w:t>
      </w:r>
      <w:r>
        <w:rPr>
          <w:rFonts w:ascii="SimSun" w:hAnsi="SimSun" w:hint="eastAsia"/>
        </w:rPr>
        <w:t>涉及到著名高等学府（巴黎政治研究学院、国家行政学院、巴黎综合工科学校）的入学考试或职业发展（医院院长……）。此外，报告特别主张，工作时间的调整和缩短是考虑和改善社会时间与工作时间的协调以及通过这种方式促进男女职业平等的机会。</w:t>
      </w:r>
    </w:p>
    <w:p w:rsidR="00000000" w:rsidRDefault="004C3779">
      <w:pPr>
        <w:pStyle w:val="1"/>
        <w:spacing w:after="240" w:line="360" w:lineRule="atLeast"/>
        <w:ind w:firstLineChars="0" w:firstLine="0"/>
        <w:rPr>
          <w:rFonts w:ascii="SimHei" w:eastAsia="SimHei" w:hAnsi="SimSun" w:hint="eastAsia"/>
          <w:sz w:val="24"/>
        </w:rPr>
      </w:pPr>
      <w:r>
        <w:rPr>
          <w:rFonts w:ascii="SimHei" w:eastAsia="SimHei" w:hAnsi="SimSun" w:hint="eastAsia"/>
          <w:sz w:val="24"/>
        </w:rPr>
        <w:t>三、经济和社会机构及社会对话</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1.</w:t>
      </w:r>
      <w:r>
        <w:rPr>
          <w:rFonts w:ascii="KaiTi_GB2312" w:eastAsia="KaiTi_GB2312" w:hAnsi="SimSun"/>
          <w:b/>
          <w:bCs/>
        </w:rPr>
        <w:t xml:space="preserve"> </w:t>
      </w:r>
      <w:r>
        <w:rPr>
          <w:rFonts w:ascii="KaiTi_GB2312" w:eastAsia="KaiTi_GB2312" w:hAnsi="SimSun" w:hint="eastAsia"/>
          <w:b/>
          <w:bCs/>
        </w:rPr>
        <w:t>妇女在社会和经济领域代表组织中的地位</w:t>
      </w:r>
    </w:p>
    <w:p w:rsidR="00000000" w:rsidRDefault="004C3779" w:rsidP="004C3779">
      <w:pPr>
        <w:pStyle w:val="1"/>
        <w:spacing w:after="240" w:line="360" w:lineRule="atLeast"/>
        <w:ind w:firstLine="31680"/>
        <w:rPr>
          <w:rFonts w:ascii="SimSun" w:hAnsi="SimSun" w:hint="eastAsia"/>
        </w:rPr>
      </w:pPr>
      <w:r>
        <w:rPr>
          <w:rFonts w:ascii="SimSun" w:hAnsi="SimSun" w:hint="eastAsia"/>
        </w:rPr>
        <w:t>2000</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8</w:t>
      </w:r>
      <w:r>
        <w:rPr>
          <w:rFonts w:ascii="SimSun" w:hAnsi="SimSun" w:hint="eastAsia"/>
        </w:rPr>
        <w:t>日，总理要求经济和社会委员会就妇女在经济和社会机构及社会对话中的地位进行思考。报告提到了经济和社会委员会于</w:t>
      </w:r>
      <w:r>
        <w:rPr>
          <w:rFonts w:ascii="SimSun" w:hAnsi="SimSun" w:hint="eastAsia"/>
        </w:rPr>
        <w:t>2000</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20</w:t>
      </w:r>
      <w:r>
        <w:rPr>
          <w:rFonts w:ascii="SimSun" w:hAnsi="SimSun" w:hint="eastAsia"/>
        </w:rPr>
        <w:t>日通过的意见。</w:t>
      </w:r>
    </w:p>
    <w:p w:rsidR="00000000" w:rsidRDefault="004C3779">
      <w:pPr>
        <w:pStyle w:val="1"/>
        <w:spacing w:after="240" w:line="360" w:lineRule="atLeast"/>
        <w:ind w:firstLineChars="0"/>
        <w:rPr>
          <w:rFonts w:ascii="SimSun" w:hAnsi="SimSun" w:hint="eastAsia"/>
        </w:rPr>
      </w:pPr>
      <w:r>
        <w:rPr>
          <w:rFonts w:ascii="SimSun" w:hAnsi="SimSun" w:hint="eastAsia"/>
        </w:rPr>
        <w:t>对企业女领导人进行的调查强调指出了妇女在进入负责岗位方</w:t>
      </w:r>
      <w:r>
        <w:rPr>
          <w:rFonts w:ascii="SimSun" w:hAnsi="SimSun" w:hint="eastAsia"/>
        </w:rPr>
        <w:t>面遇到的困难，如职业分离，薪金歧视，时间协调等。</w:t>
      </w:r>
    </w:p>
    <w:p w:rsidR="00000000" w:rsidRDefault="004C3779" w:rsidP="004C3779">
      <w:pPr>
        <w:pStyle w:val="1"/>
        <w:spacing w:after="240" w:line="360" w:lineRule="atLeast"/>
        <w:ind w:firstLine="31680"/>
        <w:rPr>
          <w:rFonts w:ascii="SimSun" w:hAnsi="SimSun" w:hint="eastAsia"/>
        </w:rPr>
      </w:pPr>
      <w:r>
        <w:rPr>
          <w:rFonts w:ascii="SimSun" w:hAnsi="SimSun" w:hint="eastAsia"/>
        </w:rPr>
        <w:t>该报告主张采取有利于妇女的特别措施，消除薪酬方面存在的不平等现象。它为加强幼童接待措施的政策进行了辩护，最后要求男女之间更平等地分担家庭责任。</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2.</w:t>
      </w:r>
      <w:r>
        <w:rPr>
          <w:rFonts w:ascii="KaiTi_GB2312" w:eastAsia="KaiTi_GB2312" w:hAnsi="SimSun"/>
          <w:b/>
          <w:bCs/>
        </w:rPr>
        <w:t xml:space="preserve"> </w:t>
      </w:r>
      <w:r>
        <w:rPr>
          <w:rFonts w:ascii="KaiTi_GB2312" w:eastAsia="KaiTi_GB2312" w:hAnsi="SimSun" w:hint="eastAsia"/>
          <w:b/>
          <w:bCs/>
        </w:rPr>
        <w:t>社会对话中的妇女地位</w:t>
      </w:r>
    </w:p>
    <w:p w:rsidR="00000000" w:rsidRDefault="004C3779">
      <w:pPr>
        <w:pStyle w:val="1"/>
        <w:spacing w:after="240" w:line="360" w:lineRule="atLeast"/>
        <w:ind w:firstLineChars="0"/>
        <w:rPr>
          <w:rFonts w:ascii="SimSun" w:hAnsi="SimSun" w:hint="eastAsia"/>
        </w:rPr>
      </w:pPr>
      <w:r>
        <w:rPr>
          <w:rFonts w:ascii="SimSun" w:hAnsi="SimSun" w:hint="eastAsia"/>
        </w:rPr>
        <w:t>职业平等最高委员会于</w:t>
      </w:r>
      <w:r>
        <w:rPr>
          <w:rFonts w:ascii="SimSun" w:hAnsi="SimSun" w:hint="eastAsia"/>
        </w:rPr>
        <w:t>2000</w:t>
      </w:r>
      <w:r>
        <w:rPr>
          <w:rFonts w:ascii="SimSun" w:hAnsi="SimSun" w:hint="eastAsia"/>
        </w:rPr>
        <w:t>年成立了一个有所有社会合作伙伴参加的关于工会组织和职业组织中妇女地位问题的工作小组。工作小组认真审议了妇女担任由选举产生的职工代表职务、进入工会各决策机构中的负责岗位、出任劳资调解委员以及参加双方代表人数相等的社会保障机构中的管理委员会的问题。</w:t>
      </w:r>
    </w:p>
    <w:p w:rsidR="00000000" w:rsidRDefault="004C3779">
      <w:pPr>
        <w:pStyle w:val="1"/>
        <w:spacing w:after="240" w:line="360" w:lineRule="atLeast"/>
        <w:ind w:firstLineChars="0"/>
        <w:rPr>
          <w:rFonts w:ascii="SimSun" w:hAnsi="SimSun" w:hint="eastAsia"/>
        </w:rPr>
      </w:pPr>
      <w:r>
        <w:rPr>
          <w:rFonts w:ascii="SimSun" w:hAnsi="SimSun" w:hint="eastAsia"/>
        </w:rPr>
        <w:t>2000</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20</w:t>
      </w:r>
      <w:r>
        <w:rPr>
          <w:rFonts w:ascii="SimSun" w:hAnsi="SimSun" w:hint="eastAsia"/>
        </w:rPr>
        <w:t>日就这一问题提出了建议。职业平等最高委员会的某些建议在</w:t>
      </w:r>
      <w:r>
        <w:rPr>
          <w:rFonts w:ascii="SimSun" w:hAnsi="SimSun" w:hint="eastAsia"/>
        </w:rPr>
        <w:t>2001</w:t>
      </w:r>
      <w:r>
        <w:rPr>
          <w:rFonts w:ascii="SimSun" w:hAnsi="SimSun" w:hint="eastAsia"/>
        </w:rPr>
        <w:t>年</w:t>
      </w:r>
      <w:r>
        <w:rPr>
          <w:rFonts w:ascii="SimSun" w:hAnsi="SimSun" w:hint="eastAsia"/>
        </w:rPr>
        <w:t>5</w:t>
      </w:r>
      <w:r>
        <w:rPr>
          <w:rFonts w:ascii="SimSun" w:hAnsi="SimSun" w:hint="eastAsia"/>
        </w:rPr>
        <w:t>月</w:t>
      </w:r>
      <w:r>
        <w:rPr>
          <w:rFonts w:ascii="SimSun" w:hAnsi="SimSun" w:hint="eastAsia"/>
        </w:rPr>
        <w:t>9</w:t>
      </w:r>
      <w:r>
        <w:rPr>
          <w:rFonts w:ascii="SimSun" w:hAnsi="SimSun" w:hint="eastAsia"/>
        </w:rPr>
        <w:t>日颁布的关于男女职业平等的法律条款中找到了回音。该法律规定，在劳资调解委员会更新时工会组织应该制定一个有利于增加当选妇女比例的候选人名单。同样，对于职业选举来说，工会组织应在起草选举前的协议议定书时审查那些能使候选人名单上男女得到均衡代表的途径和方法。最后，在雇用</w:t>
      </w:r>
      <w:r>
        <w:rPr>
          <w:rFonts w:ascii="SimSun" w:hAnsi="SimSun" w:hint="eastAsia"/>
        </w:rPr>
        <w:t>200</w:t>
      </w:r>
      <w:r>
        <w:rPr>
          <w:rFonts w:ascii="SimSun" w:hAnsi="SimSun" w:hint="eastAsia"/>
        </w:rPr>
        <w:t>名以上职工的企业中，企业委员会应成立一个职业平等委员会。</w:t>
      </w:r>
    </w:p>
    <w:p w:rsidR="00000000" w:rsidRDefault="004C3779" w:rsidP="004C3779">
      <w:pPr>
        <w:pStyle w:val="1"/>
        <w:spacing w:after="240" w:line="360" w:lineRule="atLeast"/>
        <w:ind w:firstLine="31680"/>
        <w:rPr>
          <w:rFonts w:ascii="SimSun" w:hAnsi="SimSun" w:hint="eastAsia"/>
        </w:rPr>
      </w:pPr>
    </w:p>
    <w:p w:rsidR="00000000" w:rsidRDefault="004C3779">
      <w:pPr>
        <w:pStyle w:val="1"/>
        <w:spacing w:after="240" w:line="360" w:lineRule="atLeast"/>
        <w:ind w:firstLineChars="0" w:firstLine="0"/>
        <w:jc w:val="center"/>
        <w:rPr>
          <w:rFonts w:ascii="SimSun" w:hAnsi="SimSun"/>
        </w:rPr>
      </w:pPr>
      <w:r>
        <w:rPr>
          <w:rFonts w:ascii="SimSun" w:hAnsi="SimSun"/>
        </w:rPr>
        <w:br w:type="page"/>
      </w:r>
    </w:p>
    <w:p w:rsidR="00000000" w:rsidRDefault="004C3779">
      <w:pPr>
        <w:pStyle w:val="1"/>
        <w:spacing w:after="240" w:line="360" w:lineRule="atLeast"/>
        <w:ind w:firstLineChars="0" w:firstLine="0"/>
        <w:jc w:val="center"/>
        <w:rPr>
          <w:rFonts w:ascii="SimHei" w:eastAsia="SimHei" w:hAnsi="SimSun" w:hint="eastAsia"/>
          <w:sz w:val="28"/>
        </w:rPr>
      </w:pPr>
      <w:r>
        <w:rPr>
          <w:rFonts w:ascii="SimHei" w:eastAsia="SimHei" w:hAnsi="SimSun" w:hint="eastAsia"/>
          <w:sz w:val="28"/>
        </w:rPr>
        <w:t>第</w:t>
      </w:r>
      <w:r>
        <w:rPr>
          <w:rFonts w:ascii="SimHei" w:eastAsia="SimHei" w:hAnsi="SimSun" w:hint="eastAsia"/>
          <w:sz w:val="28"/>
        </w:rPr>
        <w:t>8</w:t>
      </w:r>
      <w:r>
        <w:rPr>
          <w:rFonts w:ascii="SimHei" w:eastAsia="SimHei" w:hAnsi="SimSun" w:hint="eastAsia"/>
          <w:sz w:val="28"/>
        </w:rPr>
        <w:t>条</w:t>
      </w:r>
    </w:p>
    <w:p w:rsidR="00000000" w:rsidRDefault="004C3779">
      <w:pPr>
        <w:pStyle w:val="1"/>
        <w:spacing w:after="240" w:line="360" w:lineRule="atLeast"/>
        <w:ind w:firstLineChars="0" w:firstLine="0"/>
        <w:jc w:val="center"/>
        <w:rPr>
          <w:rFonts w:ascii="KaiTi_GB2312" w:eastAsia="KaiTi_GB2312" w:hAnsi="SimSun"/>
          <w:b/>
          <w:bCs/>
          <w:sz w:val="28"/>
        </w:rPr>
      </w:pPr>
      <w:r>
        <w:rPr>
          <w:rFonts w:ascii="KaiTi_GB2312" w:eastAsia="KaiTi_GB2312" w:hAnsi="SimSun" w:hint="eastAsia"/>
          <w:b/>
          <w:bCs/>
          <w:sz w:val="28"/>
        </w:rPr>
        <w:t>国际代表</w:t>
      </w:r>
    </w:p>
    <w:p w:rsidR="00000000" w:rsidRDefault="004C3779">
      <w:pPr>
        <w:pStyle w:val="1"/>
        <w:spacing w:after="240" w:line="360" w:lineRule="atLeast"/>
        <w:ind w:firstLineChars="0" w:firstLine="0"/>
        <w:jc w:val="center"/>
        <w:rPr>
          <w:rFonts w:ascii="SimHei" w:eastAsia="SimHei" w:hAnsi="SimSun"/>
          <w:sz w:val="24"/>
        </w:rPr>
      </w:pPr>
    </w:p>
    <w:p w:rsidR="00000000" w:rsidRDefault="004C3779" w:rsidP="004C3779">
      <w:pPr>
        <w:pStyle w:val="1"/>
        <w:spacing w:after="240" w:line="360" w:lineRule="atLeast"/>
        <w:ind w:firstLine="31680"/>
        <w:rPr>
          <w:rFonts w:ascii="SimSun" w:hAnsi="SimSun" w:hint="eastAsia"/>
        </w:rPr>
      </w:pPr>
      <w:r>
        <w:rPr>
          <w:rFonts w:ascii="SimSun" w:hAnsi="SimSun" w:hint="eastAsia"/>
        </w:rPr>
        <w:t>在法律上法国不存在对妇女任何形式的歧视，不阻止她们在国际上代表她们的政府，或参加国际</w:t>
      </w:r>
      <w:r>
        <w:rPr>
          <w:rFonts w:ascii="SimSun" w:hAnsi="SimSun" w:hint="eastAsia"/>
        </w:rPr>
        <w:t>组织的工作。</w:t>
      </w:r>
    </w:p>
    <w:p w:rsidR="00000000" w:rsidRDefault="004C3779" w:rsidP="004C3779">
      <w:pPr>
        <w:pStyle w:val="1"/>
        <w:spacing w:after="240" w:line="360" w:lineRule="atLeast"/>
        <w:ind w:firstLine="31680"/>
        <w:rPr>
          <w:rFonts w:ascii="SimSun" w:hAnsi="SimSun" w:hint="eastAsia"/>
        </w:rPr>
      </w:pPr>
      <w:r>
        <w:rPr>
          <w:rFonts w:ascii="SimSun" w:hAnsi="SimSun" w:hint="eastAsia"/>
        </w:rPr>
        <w:t>然而，尽管取得了明显的进步，但是在这些高级职位上妇女的比例仍然很小，明显低于男子。</w:t>
      </w:r>
    </w:p>
    <w:p w:rsidR="00000000" w:rsidRDefault="004C3779" w:rsidP="004C3779">
      <w:pPr>
        <w:pStyle w:val="1"/>
        <w:spacing w:after="240" w:line="360" w:lineRule="atLeast"/>
        <w:ind w:firstLine="31680"/>
        <w:rPr>
          <w:rFonts w:ascii="SimSun" w:hAnsi="SimSun" w:hint="eastAsia"/>
        </w:rPr>
      </w:pPr>
      <w:r>
        <w:rPr>
          <w:rFonts w:ascii="SimSun" w:hAnsi="SimSun" w:hint="eastAsia"/>
        </w:rPr>
        <w:t>外交部于</w:t>
      </w:r>
      <w:r>
        <w:rPr>
          <w:rFonts w:ascii="SimSun" w:hAnsi="SimSun" w:hint="eastAsia"/>
        </w:rPr>
        <w:t>2001</w:t>
      </w:r>
      <w:r>
        <w:rPr>
          <w:rFonts w:ascii="SimSun" w:hAnsi="SimSun" w:hint="eastAsia"/>
        </w:rPr>
        <w:t>年制定了一个改善妇女担任公职和高级干部职务的多年计划。其目标是使得实际占据的职位与培养有资格担任公职或高级干部职务的妇女的工作之间达到完全的一致。除了在招聘和提升方面的努力外，这一政策还要依靠在双方人数相等的行政委员会中以及职业竞争和考试委员会中行政代表更加均衡的构成。在后一种情况下，</w:t>
      </w:r>
      <w:r>
        <w:rPr>
          <w:rFonts w:ascii="SimSun" w:hAnsi="SimSun" w:hint="eastAsia"/>
        </w:rPr>
        <w:t>2001</w:t>
      </w:r>
      <w:r>
        <w:rPr>
          <w:rFonts w:ascii="SimSun" w:hAnsi="SimSun" w:hint="eastAsia"/>
        </w:rPr>
        <w:t>年妇女的比例达到了</w:t>
      </w:r>
      <w:r>
        <w:rPr>
          <w:rFonts w:ascii="SimSun" w:hAnsi="SimSun" w:hint="eastAsia"/>
        </w:rPr>
        <w:t>38%</w:t>
      </w:r>
      <w:r>
        <w:rPr>
          <w:rFonts w:ascii="SimSun" w:hAnsi="SimSun" w:hint="eastAsia"/>
        </w:rPr>
        <w:t>。</w:t>
      </w:r>
    </w:p>
    <w:p w:rsidR="00000000" w:rsidRDefault="004C3779" w:rsidP="004C3779">
      <w:pPr>
        <w:pStyle w:val="1"/>
        <w:spacing w:after="240" w:line="360" w:lineRule="atLeast"/>
        <w:ind w:firstLine="31680"/>
        <w:rPr>
          <w:rFonts w:ascii="SimSun" w:hAnsi="SimSun" w:hint="eastAsia"/>
        </w:rPr>
      </w:pPr>
      <w:r>
        <w:rPr>
          <w:rFonts w:ascii="SimSun" w:hAnsi="SimSun" w:hint="eastAsia"/>
        </w:rPr>
        <w:t>在法国外交界，妇女在所有</w:t>
      </w:r>
      <w:r>
        <w:rPr>
          <w:rFonts w:ascii="SimSun" w:hAnsi="SimSun" w:hint="eastAsia"/>
        </w:rPr>
        <w:t>A</w:t>
      </w:r>
      <w:r>
        <w:rPr>
          <w:rFonts w:ascii="SimSun" w:hAnsi="SimSun" w:hint="eastAsia"/>
        </w:rPr>
        <w:t>级工作人员中的比例有所增加（</w:t>
      </w:r>
      <w:r>
        <w:rPr>
          <w:rFonts w:ascii="SimSun" w:hAnsi="SimSun" w:hint="eastAsia"/>
        </w:rPr>
        <w:t>27%</w:t>
      </w:r>
      <w:r>
        <w:rPr>
          <w:rFonts w:ascii="SimSun" w:hAnsi="SimSun" w:hint="eastAsia"/>
        </w:rPr>
        <w:t>），但是担任高级</w:t>
      </w:r>
      <w:r>
        <w:rPr>
          <w:rFonts w:ascii="SimSun" w:hAnsi="SimSun" w:hint="eastAsia"/>
        </w:rPr>
        <w:t>职务的妇女仍然有限。人们可能会注意到，在寻求最佳的平衡方面，妇女在得到提升方面所占的比例比有关使团中妇女人数的比例更高。</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1.</w:t>
      </w:r>
      <w:r>
        <w:rPr>
          <w:rFonts w:ascii="KaiTi_GB2312" w:eastAsia="KaiTi_GB2312" w:hAnsi="SimSun"/>
          <w:b/>
          <w:bCs/>
        </w:rPr>
        <w:t xml:space="preserve"> </w:t>
      </w:r>
      <w:r>
        <w:rPr>
          <w:rFonts w:ascii="KaiTi_GB2312" w:eastAsia="KaiTi_GB2312" w:hAnsi="SimSun" w:hint="eastAsia"/>
          <w:b/>
          <w:bCs/>
        </w:rPr>
        <w:t>在外交或领事职务方面</w:t>
      </w:r>
    </w:p>
    <w:p w:rsidR="00000000" w:rsidRDefault="004C3779">
      <w:pPr>
        <w:pStyle w:val="1"/>
        <w:spacing w:after="240" w:line="360" w:lineRule="atLeast"/>
        <w:ind w:firstLineChars="0"/>
        <w:rPr>
          <w:rFonts w:ascii="SimSun" w:hAnsi="SimSun" w:hint="eastAsia"/>
        </w:rPr>
      </w:pPr>
      <w:r>
        <w:rPr>
          <w:rFonts w:ascii="SimSun" w:hAnsi="SimSun" w:hint="eastAsia"/>
        </w:rPr>
        <w:t>据</w:t>
      </w:r>
      <w:r>
        <w:rPr>
          <w:rFonts w:ascii="SimSun" w:hAnsi="SimSun" w:hint="eastAsia"/>
        </w:rPr>
        <w:t>2001</w:t>
      </w:r>
      <w:r>
        <w:rPr>
          <w:rFonts w:ascii="SimSun" w:hAnsi="SimSun" w:hint="eastAsia"/>
        </w:rPr>
        <w:t>年</w:t>
      </w:r>
      <w:r>
        <w:rPr>
          <w:rFonts w:ascii="SimSun" w:hAnsi="SimSun" w:hint="eastAsia"/>
        </w:rPr>
        <w:t>10</w:t>
      </w:r>
      <w:r>
        <w:rPr>
          <w:rFonts w:ascii="SimSun" w:hAnsi="SimSun" w:hint="eastAsia"/>
        </w:rPr>
        <w:t>月</w:t>
      </w:r>
      <w:r>
        <w:rPr>
          <w:rFonts w:ascii="SimSun" w:hAnsi="SimSun" w:hint="eastAsia"/>
        </w:rPr>
        <w:t>31</w:t>
      </w:r>
      <w:r>
        <w:rPr>
          <w:rFonts w:ascii="SimSun" w:hAnsi="SimSun" w:hint="eastAsia"/>
        </w:rPr>
        <w:t>日统计：</w:t>
      </w:r>
    </w:p>
    <w:p w:rsidR="00000000" w:rsidRDefault="004C3779" w:rsidP="004C3779">
      <w:pPr>
        <w:pStyle w:val="1"/>
        <w:numPr>
          <w:ilvl w:val="1"/>
          <w:numId w:val="570"/>
        </w:numPr>
        <w:tabs>
          <w:tab w:val="clear" w:pos="1200"/>
          <w:tab w:val="num" w:pos="840"/>
        </w:tabs>
        <w:spacing w:after="240" w:line="360" w:lineRule="atLeast"/>
        <w:ind w:leftChars="200" w:left="31680" w:hangingChars="200" w:firstLine="31680"/>
        <w:rPr>
          <w:rFonts w:ascii="SimSun" w:hAnsi="SimSun" w:hint="eastAsia"/>
        </w:rPr>
      </w:pPr>
      <w:r>
        <w:rPr>
          <w:rFonts w:ascii="SimSun" w:hAnsi="SimSun" w:hint="eastAsia"/>
        </w:rPr>
        <w:t>担任驻外大使职务的妇女共</w:t>
      </w:r>
      <w:r>
        <w:rPr>
          <w:rFonts w:ascii="SimSun" w:hAnsi="SimSun" w:hint="eastAsia"/>
        </w:rPr>
        <w:t>13</w:t>
      </w:r>
      <w:r>
        <w:rPr>
          <w:rFonts w:ascii="SimSun" w:hAnsi="SimSun" w:hint="eastAsia"/>
        </w:rPr>
        <w:t>人，担任驻国际组织常任代表的妇女为</w:t>
      </w:r>
      <w:r>
        <w:rPr>
          <w:rFonts w:ascii="SimSun" w:hAnsi="SimSun" w:hint="eastAsia"/>
        </w:rPr>
        <w:t>2</w:t>
      </w:r>
      <w:r>
        <w:rPr>
          <w:rFonts w:ascii="SimSun" w:hAnsi="SimSun" w:hint="eastAsia"/>
        </w:rPr>
        <w:t>人，在总共</w:t>
      </w:r>
      <w:r>
        <w:rPr>
          <w:rFonts w:ascii="SimSun" w:hAnsi="SimSun" w:hint="eastAsia"/>
        </w:rPr>
        <w:t>167</w:t>
      </w:r>
      <w:r>
        <w:rPr>
          <w:rFonts w:ascii="SimSun" w:hAnsi="SimSun" w:hint="eastAsia"/>
        </w:rPr>
        <w:t>个职位中妇女占了</w:t>
      </w:r>
      <w:r>
        <w:rPr>
          <w:rFonts w:ascii="SimSun" w:hAnsi="SimSun" w:hint="eastAsia"/>
        </w:rPr>
        <w:t>15</w:t>
      </w:r>
      <w:r>
        <w:rPr>
          <w:rFonts w:ascii="SimSun" w:hAnsi="SimSun" w:hint="eastAsia"/>
        </w:rPr>
        <w:t>席（即</w:t>
      </w:r>
      <w:r>
        <w:rPr>
          <w:rFonts w:ascii="SimSun" w:hAnsi="SimSun" w:hint="eastAsia"/>
        </w:rPr>
        <w:t>9.5%</w:t>
      </w:r>
      <w:r>
        <w:rPr>
          <w:rFonts w:ascii="SimSun" w:hAnsi="SimSun" w:hint="eastAsia"/>
        </w:rPr>
        <w:t>）。</w:t>
      </w:r>
    </w:p>
    <w:p w:rsidR="00000000" w:rsidRDefault="004C3779" w:rsidP="004C3779">
      <w:pPr>
        <w:pStyle w:val="1"/>
        <w:numPr>
          <w:ilvl w:val="1"/>
          <w:numId w:val="570"/>
        </w:numPr>
        <w:tabs>
          <w:tab w:val="clear" w:pos="1200"/>
          <w:tab w:val="num" w:pos="840"/>
        </w:tabs>
        <w:spacing w:after="240" w:line="360" w:lineRule="atLeast"/>
        <w:ind w:leftChars="200" w:left="31680" w:hangingChars="200" w:firstLine="31680"/>
        <w:rPr>
          <w:rFonts w:ascii="SimSun" w:hAnsi="SimSun" w:hint="eastAsia"/>
        </w:rPr>
      </w:pPr>
      <w:r>
        <w:rPr>
          <w:rFonts w:ascii="SimSun" w:hAnsi="SimSun" w:hint="eastAsia"/>
        </w:rPr>
        <w:t>总领事和领事职务共有</w:t>
      </w:r>
      <w:r>
        <w:rPr>
          <w:rFonts w:ascii="SimSun" w:hAnsi="SimSun" w:hint="eastAsia"/>
        </w:rPr>
        <w:t>98</w:t>
      </w:r>
      <w:r>
        <w:rPr>
          <w:rFonts w:ascii="SimSun" w:hAnsi="SimSun" w:hint="eastAsia"/>
        </w:rPr>
        <w:t>个，担任总领事的妇女有</w:t>
      </w:r>
      <w:r>
        <w:rPr>
          <w:rFonts w:ascii="SimSun" w:hAnsi="SimSun" w:hint="eastAsia"/>
        </w:rPr>
        <w:t>10</w:t>
      </w:r>
      <w:r>
        <w:rPr>
          <w:rFonts w:ascii="SimSun" w:hAnsi="SimSun" w:hint="eastAsia"/>
        </w:rPr>
        <w:t>人，担任领事职务的妇女为</w:t>
      </w:r>
      <w:r>
        <w:rPr>
          <w:rFonts w:ascii="SimSun" w:hAnsi="SimSun" w:hint="eastAsia"/>
        </w:rPr>
        <w:t>1</w:t>
      </w:r>
      <w:r>
        <w:rPr>
          <w:rFonts w:ascii="SimSun" w:hAnsi="SimSun" w:hint="eastAsia"/>
        </w:rPr>
        <w:t>人（即</w:t>
      </w:r>
      <w:r>
        <w:rPr>
          <w:rFonts w:ascii="SimSun" w:hAnsi="SimSun" w:hint="eastAsia"/>
        </w:rPr>
        <w:t>10%</w:t>
      </w:r>
      <w:r>
        <w:rPr>
          <w:rFonts w:ascii="SimSun" w:hAnsi="SimSun" w:hint="eastAsia"/>
        </w:rPr>
        <w:t>多一点）。</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2.</w:t>
      </w:r>
      <w:r>
        <w:rPr>
          <w:rFonts w:ascii="KaiTi_GB2312" w:eastAsia="KaiTi_GB2312" w:hAnsi="SimSun"/>
          <w:b/>
          <w:bCs/>
        </w:rPr>
        <w:t xml:space="preserve"> </w:t>
      </w:r>
      <w:r>
        <w:rPr>
          <w:rFonts w:ascii="KaiTi_GB2312" w:eastAsia="KaiTi_GB2312" w:hAnsi="SimSun" w:hint="eastAsia"/>
          <w:b/>
          <w:bCs/>
        </w:rPr>
        <w:t>在中央行政机关内部</w:t>
      </w:r>
    </w:p>
    <w:p w:rsidR="00000000" w:rsidRDefault="004C3779">
      <w:pPr>
        <w:pStyle w:val="1"/>
        <w:spacing w:after="240" w:line="360" w:lineRule="atLeast"/>
        <w:ind w:firstLineChars="0"/>
        <w:rPr>
          <w:rFonts w:ascii="SimSun" w:hAnsi="SimSun" w:hint="eastAsia"/>
        </w:rPr>
      </w:pPr>
      <w:r>
        <w:rPr>
          <w:rFonts w:ascii="SimSun" w:hAnsi="SimSun" w:hint="eastAsia"/>
        </w:rPr>
        <w:t>在总共</w:t>
      </w:r>
      <w:r>
        <w:rPr>
          <w:rFonts w:ascii="SimSun" w:hAnsi="SimSun" w:hint="eastAsia"/>
        </w:rPr>
        <w:t>149</w:t>
      </w:r>
      <w:r>
        <w:rPr>
          <w:rFonts w:ascii="SimSun" w:hAnsi="SimSun" w:hint="eastAsia"/>
        </w:rPr>
        <w:t>个负责岗位中，占据这些岗位的妇女共有</w:t>
      </w:r>
      <w:r>
        <w:rPr>
          <w:rFonts w:ascii="SimSun" w:hAnsi="SimSun" w:hint="eastAsia"/>
        </w:rPr>
        <w:t>30</w:t>
      </w:r>
      <w:r>
        <w:rPr>
          <w:rFonts w:ascii="SimSun" w:hAnsi="SimSun" w:hint="eastAsia"/>
        </w:rPr>
        <w:t>人（</w:t>
      </w:r>
      <w:r>
        <w:rPr>
          <w:rFonts w:ascii="SimSun" w:hAnsi="SimSun" w:hint="eastAsia"/>
        </w:rPr>
        <w:t>20%</w:t>
      </w:r>
      <w:r>
        <w:rPr>
          <w:rFonts w:ascii="SimSun" w:hAnsi="SimSun" w:hint="eastAsia"/>
        </w:rPr>
        <w:t>），其中有两位是由内阁</w:t>
      </w:r>
      <w:r>
        <w:rPr>
          <w:rFonts w:ascii="SimSun" w:hAnsi="SimSun" w:hint="eastAsia"/>
        </w:rPr>
        <w:t>会议决定任命的。在中层干部岗位上（副司局长和类似职务）妇女所占的比例要高一些，接近</w:t>
      </w:r>
      <w:r>
        <w:rPr>
          <w:rFonts w:ascii="SimSun" w:hAnsi="SimSun" w:hint="eastAsia"/>
        </w:rPr>
        <w:t>30%</w:t>
      </w:r>
      <w:r>
        <w:rPr>
          <w:rFonts w:ascii="SimSun" w:hAnsi="SimSun" w:hint="eastAsia"/>
        </w:rPr>
        <w:t>。其分布如下：</w:t>
      </w:r>
      <w:r>
        <w:rPr>
          <w:rFonts w:ascii="SimSun" w:hAnsi="SimSun" w:hint="eastAsia"/>
        </w:rPr>
        <w:t>24</w:t>
      </w:r>
      <w:r>
        <w:rPr>
          <w:rFonts w:ascii="SimSun" w:hAnsi="SimSun" w:hint="eastAsia"/>
        </w:rPr>
        <w:t>位副司局长和类似职务，</w:t>
      </w:r>
      <w:r>
        <w:rPr>
          <w:rFonts w:ascii="SimSun" w:hAnsi="SimSun" w:hint="eastAsia"/>
        </w:rPr>
        <w:t>2</w:t>
      </w:r>
      <w:r>
        <w:rPr>
          <w:rFonts w:ascii="SimSun" w:hAnsi="SimSun" w:hint="eastAsia"/>
        </w:rPr>
        <w:t>位处长，</w:t>
      </w:r>
      <w:r>
        <w:rPr>
          <w:rFonts w:ascii="SimSun" w:hAnsi="SimSun" w:hint="eastAsia"/>
        </w:rPr>
        <w:t>2</w:t>
      </w:r>
      <w:r>
        <w:rPr>
          <w:rFonts w:ascii="SimSun" w:hAnsi="SimSun" w:hint="eastAsia"/>
        </w:rPr>
        <w:t>位司局长助理，</w:t>
      </w:r>
      <w:r>
        <w:rPr>
          <w:rFonts w:ascii="SimSun" w:hAnsi="SimSun" w:hint="eastAsia"/>
        </w:rPr>
        <w:t>1</w:t>
      </w:r>
      <w:r>
        <w:rPr>
          <w:rFonts w:ascii="SimSun" w:hAnsi="SimSun" w:hint="eastAsia"/>
        </w:rPr>
        <w:t>位政府顾问，</w:t>
      </w:r>
      <w:r>
        <w:rPr>
          <w:rFonts w:ascii="SimSun" w:hAnsi="SimSun" w:hint="eastAsia"/>
        </w:rPr>
        <w:t>1</w:t>
      </w:r>
      <w:r>
        <w:rPr>
          <w:rFonts w:ascii="SimSun" w:hAnsi="SimSun" w:hint="eastAsia"/>
        </w:rPr>
        <w:t>位局长。</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3.</w:t>
      </w:r>
      <w:r>
        <w:rPr>
          <w:rFonts w:ascii="KaiTi_GB2312" w:eastAsia="KaiTi_GB2312" w:hAnsi="SimSun"/>
          <w:b/>
          <w:bCs/>
        </w:rPr>
        <w:t xml:space="preserve"> </w:t>
      </w:r>
      <w:r>
        <w:rPr>
          <w:rFonts w:ascii="KaiTi_GB2312" w:eastAsia="KaiTi_GB2312" w:hAnsi="SimSun" w:hint="eastAsia"/>
          <w:b/>
          <w:bCs/>
        </w:rPr>
        <w:t>在国际组织方面</w:t>
      </w:r>
    </w:p>
    <w:p w:rsidR="00000000" w:rsidRDefault="004C3779">
      <w:pPr>
        <w:pStyle w:val="1"/>
        <w:spacing w:after="240" w:line="360" w:lineRule="atLeast"/>
        <w:ind w:firstLineChars="0"/>
        <w:rPr>
          <w:rFonts w:ascii="SimSun" w:hAnsi="SimSun" w:hint="eastAsia"/>
        </w:rPr>
      </w:pPr>
      <w:r>
        <w:rPr>
          <w:rFonts w:ascii="SimSun" w:hAnsi="SimSun" w:hint="eastAsia"/>
        </w:rPr>
        <w:t>对于联合国系统的专家岗位，据</w:t>
      </w:r>
      <w:r>
        <w:rPr>
          <w:rFonts w:ascii="SimSun" w:hAnsi="SimSun" w:hint="eastAsia"/>
        </w:rPr>
        <w:t>2001</w:t>
      </w:r>
      <w:r>
        <w:rPr>
          <w:rFonts w:ascii="SimSun" w:hAnsi="SimSun" w:hint="eastAsia"/>
        </w:rPr>
        <w:t>年</w:t>
      </w:r>
      <w:r>
        <w:rPr>
          <w:rFonts w:ascii="SimSun" w:hAnsi="SimSun" w:hint="eastAsia"/>
        </w:rPr>
        <w:t>12</w:t>
      </w:r>
      <w:r>
        <w:rPr>
          <w:rFonts w:ascii="SimSun" w:hAnsi="SimSun" w:hint="eastAsia"/>
        </w:rPr>
        <w:t>月</w:t>
      </w:r>
      <w:r>
        <w:rPr>
          <w:rFonts w:ascii="SimSun" w:hAnsi="SimSun" w:hint="eastAsia"/>
        </w:rPr>
        <w:t>31</w:t>
      </w:r>
      <w:r>
        <w:rPr>
          <w:rFonts w:ascii="SimSun" w:hAnsi="SimSun" w:hint="eastAsia"/>
        </w:rPr>
        <w:t>日统计，法国共占据了</w:t>
      </w:r>
      <w:r>
        <w:rPr>
          <w:rFonts w:ascii="SimSun" w:hAnsi="SimSun" w:hint="eastAsia"/>
        </w:rPr>
        <w:t>14</w:t>
      </w:r>
      <w:r>
        <w:rPr>
          <w:rFonts w:ascii="SimSun" w:hAnsi="SimSun" w:hint="eastAsia"/>
        </w:rPr>
        <w:t>席，其中妇女</w:t>
      </w:r>
      <w:r>
        <w:rPr>
          <w:rFonts w:ascii="SimSun" w:hAnsi="SimSun" w:hint="eastAsia"/>
        </w:rPr>
        <w:t>3</w:t>
      </w:r>
      <w:r>
        <w:rPr>
          <w:rFonts w:ascii="SimSun" w:hAnsi="SimSun" w:hint="eastAsia"/>
        </w:rPr>
        <w:t>席。相反，如果说有</w:t>
      </w:r>
      <w:r>
        <w:rPr>
          <w:rFonts w:ascii="SimSun" w:hAnsi="SimSun" w:hint="eastAsia"/>
        </w:rPr>
        <w:t>3</w:t>
      </w:r>
      <w:r>
        <w:rPr>
          <w:rFonts w:ascii="SimSun" w:hAnsi="SimSun" w:hint="eastAsia"/>
        </w:rPr>
        <w:t>名法国人担任了法官职务，但其中没有一位是女性。</w:t>
      </w:r>
    </w:p>
    <w:p w:rsidR="00000000" w:rsidRDefault="004C3779">
      <w:pPr>
        <w:pStyle w:val="1"/>
        <w:spacing w:after="240" w:line="360" w:lineRule="atLeast"/>
        <w:ind w:firstLineChars="0"/>
        <w:rPr>
          <w:rFonts w:ascii="SimSun" w:hAnsi="SimSun" w:hint="eastAsia"/>
        </w:rPr>
      </w:pPr>
      <w:r>
        <w:rPr>
          <w:rFonts w:ascii="SimSun" w:hAnsi="SimSun" w:hint="eastAsia"/>
        </w:rPr>
        <w:t>此外，正如大会从儿童问题首脑会议的角度所希望的，共和国总统于</w:t>
      </w:r>
      <w:r>
        <w:rPr>
          <w:rFonts w:ascii="SimSun" w:hAnsi="SimSun" w:hint="eastAsia"/>
        </w:rPr>
        <w:t>2000</w:t>
      </w:r>
      <w:r>
        <w:rPr>
          <w:rFonts w:ascii="SimSun" w:hAnsi="SimSun" w:hint="eastAsia"/>
        </w:rPr>
        <w:t>年指定了一位妇女担任个人代表，为这项活动作准备。</w:t>
      </w:r>
    </w:p>
    <w:p w:rsidR="00000000" w:rsidRDefault="004C3779">
      <w:pPr>
        <w:pStyle w:val="1"/>
        <w:spacing w:after="240" w:line="360" w:lineRule="atLeast"/>
        <w:ind w:firstLineChars="0"/>
        <w:rPr>
          <w:rFonts w:ascii="SimSun" w:hAnsi="SimSun" w:hint="eastAsia"/>
        </w:rPr>
      </w:pPr>
      <w:r>
        <w:rPr>
          <w:rFonts w:ascii="SimSun" w:hAnsi="SimSun" w:hint="eastAsia"/>
        </w:rPr>
        <w:t>至于国际公务员，外交部长鼓励妇女作为候</w:t>
      </w:r>
      <w:r>
        <w:rPr>
          <w:rFonts w:ascii="SimSun" w:hAnsi="SimSun" w:hint="eastAsia"/>
        </w:rPr>
        <w:t>选人竞争国际组织提供的岗位。据证实，国际组织共聘用了</w:t>
      </w:r>
      <w:r>
        <w:rPr>
          <w:rFonts w:ascii="SimSun" w:hAnsi="SimSun" w:hint="eastAsia"/>
        </w:rPr>
        <w:t>121</w:t>
      </w:r>
      <w:r>
        <w:rPr>
          <w:rFonts w:ascii="SimSun" w:hAnsi="SimSun" w:hint="eastAsia"/>
        </w:rPr>
        <w:t>名法国人，其中男性</w:t>
      </w:r>
      <w:r>
        <w:rPr>
          <w:rFonts w:ascii="SimSun" w:hAnsi="SimSun" w:hint="eastAsia"/>
        </w:rPr>
        <w:t>94</w:t>
      </w:r>
      <w:r>
        <w:rPr>
          <w:rFonts w:ascii="SimSun" w:hAnsi="SimSun" w:hint="eastAsia"/>
        </w:rPr>
        <w:t>人，女性</w:t>
      </w:r>
      <w:r>
        <w:rPr>
          <w:rFonts w:ascii="SimSun" w:hAnsi="SimSun" w:hint="eastAsia"/>
        </w:rPr>
        <w:t>27</w:t>
      </w:r>
      <w:r>
        <w:rPr>
          <w:rFonts w:ascii="SimSun" w:hAnsi="SimSun" w:hint="eastAsia"/>
        </w:rPr>
        <w:t>人，即</w:t>
      </w:r>
      <w:r>
        <w:rPr>
          <w:rFonts w:ascii="SimSun" w:hAnsi="SimSun" w:hint="eastAsia"/>
        </w:rPr>
        <w:t>22.3%</w:t>
      </w:r>
      <w:r>
        <w:rPr>
          <w:rFonts w:ascii="SimSun" w:hAnsi="SimSun" w:hint="eastAsia"/>
        </w:rPr>
        <w:t>。</w:t>
      </w:r>
    </w:p>
    <w:p w:rsidR="00000000" w:rsidRDefault="004C3779">
      <w:pPr>
        <w:pStyle w:val="1"/>
        <w:spacing w:after="240" w:line="360" w:lineRule="atLeast"/>
        <w:ind w:firstLineChars="0"/>
        <w:rPr>
          <w:rFonts w:ascii="SimSun" w:hAnsi="SimSun" w:hint="eastAsia"/>
        </w:rPr>
      </w:pPr>
    </w:p>
    <w:p w:rsidR="00000000" w:rsidRDefault="004C3779">
      <w:pPr>
        <w:pStyle w:val="1"/>
        <w:spacing w:after="240" w:line="360" w:lineRule="atLeast"/>
        <w:ind w:firstLineChars="0" w:firstLine="0"/>
        <w:jc w:val="center"/>
        <w:rPr>
          <w:rFonts w:ascii="SimSun" w:hAnsi="SimSun"/>
        </w:rPr>
      </w:pPr>
      <w:r>
        <w:rPr>
          <w:rFonts w:ascii="SimSun" w:hAnsi="SimSun"/>
        </w:rPr>
        <w:br w:type="page"/>
      </w:r>
    </w:p>
    <w:p w:rsidR="00000000" w:rsidRDefault="004C3779">
      <w:pPr>
        <w:pStyle w:val="1"/>
        <w:spacing w:after="240" w:line="360" w:lineRule="atLeast"/>
        <w:ind w:firstLineChars="0" w:firstLine="0"/>
        <w:jc w:val="center"/>
        <w:rPr>
          <w:rFonts w:ascii="SimHei" w:eastAsia="SimHei" w:hAnsi="SimSun" w:hint="eastAsia"/>
          <w:sz w:val="28"/>
        </w:rPr>
      </w:pPr>
      <w:r>
        <w:rPr>
          <w:rFonts w:ascii="SimHei" w:eastAsia="SimHei" w:hAnsi="SimSun" w:hint="eastAsia"/>
          <w:sz w:val="28"/>
        </w:rPr>
        <w:t>第</w:t>
      </w:r>
      <w:r>
        <w:rPr>
          <w:rFonts w:ascii="SimHei" w:eastAsia="SimHei" w:hAnsi="SimSun" w:hint="eastAsia"/>
          <w:sz w:val="28"/>
        </w:rPr>
        <w:t>9</w:t>
      </w:r>
      <w:r>
        <w:rPr>
          <w:rFonts w:ascii="SimHei" w:eastAsia="SimHei" w:hAnsi="SimSun" w:hint="eastAsia"/>
          <w:sz w:val="28"/>
        </w:rPr>
        <w:t>条</w:t>
      </w:r>
    </w:p>
    <w:p w:rsidR="00000000" w:rsidRDefault="004C3779">
      <w:pPr>
        <w:pStyle w:val="1"/>
        <w:spacing w:after="240" w:line="360" w:lineRule="atLeast"/>
        <w:ind w:firstLineChars="0" w:firstLine="0"/>
        <w:jc w:val="center"/>
        <w:rPr>
          <w:rFonts w:ascii="KaiTi_GB2312" w:eastAsia="KaiTi_GB2312" w:hAnsi="SimSun"/>
          <w:b/>
          <w:bCs/>
          <w:sz w:val="28"/>
        </w:rPr>
      </w:pPr>
      <w:r>
        <w:rPr>
          <w:rFonts w:ascii="KaiTi_GB2312" w:eastAsia="KaiTi_GB2312" w:hAnsi="SimSun" w:hint="eastAsia"/>
          <w:b/>
          <w:bCs/>
          <w:sz w:val="28"/>
        </w:rPr>
        <w:t>国</w:t>
      </w:r>
      <w:r>
        <w:rPr>
          <w:rFonts w:ascii="KaiTi_GB2312" w:eastAsia="KaiTi_GB2312" w:hAnsi="SimSun"/>
          <w:b/>
          <w:bCs/>
          <w:sz w:val="28"/>
        </w:rPr>
        <w:t xml:space="preserve"> </w:t>
      </w:r>
      <w:r>
        <w:rPr>
          <w:rFonts w:ascii="KaiTi_GB2312" w:eastAsia="KaiTi_GB2312" w:hAnsi="SimSun" w:hint="eastAsia"/>
          <w:b/>
          <w:bCs/>
          <w:sz w:val="28"/>
        </w:rPr>
        <w:t>籍</w:t>
      </w:r>
    </w:p>
    <w:p w:rsidR="00000000" w:rsidRDefault="004C3779">
      <w:pPr>
        <w:pStyle w:val="1"/>
        <w:spacing w:after="240" w:line="360" w:lineRule="atLeast"/>
        <w:ind w:firstLineChars="0" w:firstLine="0"/>
        <w:jc w:val="center"/>
        <w:rPr>
          <w:rFonts w:ascii="SimHei" w:eastAsia="SimHei" w:hAnsi="SimSun"/>
          <w:sz w:val="24"/>
        </w:rPr>
      </w:pPr>
    </w:p>
    <w:p w:rsidR="00000000" w:rsidRDefault="004C3779">
      <w:pPr>
        <w:pStyle w:val="1"/>
        <w:spacing w:after="240" w:line="360" w:lineRule="atLeast"/>
        <w:ind w:firstLineChars="0"/>
        <w:rPr>
          <w:rFonts w:ascii="SimSun" w:hAnsi="SimSun" w:hint="eastAsia"/>
        </w:rPr>
      </w:pPr>
      <w:r>
        <w:rPr>
          <w:rFonts w:ascii="SimSun" w:hAnsi="SimSun" w:hint="eastAsia"/>
        </w:rPr>
        <w:t>自上一次报告提交以来，没有在国籍的授予方面对国内法作任何修改。</w:t>
      </w:r>
    </w:p>
    <w:p w:rsidR="00000000" w:rsidRDefault="004C3779">
      <w:pPr>
        <w:pStyle w:val="1"/>
        <w:spacing w:after="240" w:line="360" w:lineRule="atLeast"/>
        <w:ind w:firstLineChars="0"/>
        <w:rPr>
          <w:rFonts w:ascii="SimSun" w:hAnsi="SimSun" w:hint="eastAsia"/>
        </w:rPr>
      </w:pPr>
      <w:r>
        <w:rPr>
          <w:rFonts w:ascii="SimSun" w:hAnsi="SimSun" w:hint="eastAsia"/>
        </w:rPr>
        <w:t>法国提请注意的是，男女平等原则既包括取得法国国籍，也包括失去或保留法国国籍。民法第</w:t>
      </w:r>
      <w:r>
        <w:rPr>
          <w:rFonts w:ascii="SimSun" w:hAnsi="SimSun" w:hint="eastAsia"/>
        </w:rPr>
        <w:t>21-11</w:t>
      </w:r>
      <w:r>
        <w:rPr>
          <w:rFonts w:ascii="SimSun" w:hAnsi="SimSun" w:hint="eastAsia"/>
        </w:rPr>
        <w:t>条允许通过个人意愿的表达提前取得国籍：</w:t>
      </w:r>
    </w:p>
    <w:p w:rsidR="00000000" w:rsidRDefault="004C3779" w:rsidP="004C3779">
      <w:pPr>
        <w:pStyle w:val="1"/>
        <w:numPr>
          <w:ilvl w:val="1"/>
          <w:numId w:val="570"/>
        </w:numPr>
        <w:tabs>
          <w:tab w:val="clear" w:pos="1200"/>
          <w:tab w:val="num" w:pos="840"/>
        </w:tabs>
        <w:spacing w:after="240" w:line="360" w:lineRule="atLeast"/>
        <w:ind w:leftChars="200" w:left="31680" w:hangingChars="200" w:firstLine="31680"/>
        <w:rPr>
          <w:rFonts w:ascii="SimSun" w:hAnsi="SimSun" w:hint="eastAsia"/>
        </w:rPr>
      </w:pPr>
      <w:r>
        <w:rPr>
          <w:rFonts w:ascii="SimSun" w:hAnsi="SimSun" w:hint="eastAsia"/>
        </w:rPr>
        <w:t>年满</w:t>
      </w:r>
      <w:r>
        <w:rPr>
          <w:rFonts w:ascii="SimSun" w:hAnsi="SimSun" w:hint="eastAsia"/>
        </w:rPr>
        <w:t>16</w:t>
      </w:r>
      <w:r>
        <w:rPr>
          <w:rFonts w:ascii="SimSun" w:hAnsi="SimSun" w:hint="eastAsia"/>
        </w:rPr>
        <w:t>岁的未成年人，自</w:t>
      </w:r>
      <w:r>
        <w:rPr>
          <w:rFonts w:ascii="SimSun" w:hAnsi="SimSun" w:hint="eastAsia"/>
        </w:rPr>
        <w:t>11</w:t>
      </w:r>
      <w:r>
        <w:rPr>
          <w:rFonts w:ascii="SimSun" w:hAnsi="SimSun" w:hint="eastAsia"/>
        </w:rPr>
        <w:t>周岁起至少</w:t>
      </w:r>
      <w:r>
        <w:rPr>
          <w:rFonts w:ascii="SimSun" w:hAnsi="SimSun" w:hint="eastAsia"/>
        </w:rPr>
        <w:t>5</w:t>
      </w:r>
      <w:r>
        <w:rPr>
          <w:rFonts w:ascii="SimSun" w:hAnsi="SimSun" w:hint="eastAsia"/>
        </w:rPr>
        <w:t>年连续（或不连续）地在法国居住并在法国有长久住所。</w:t>
      </w:r>
    </w:p>
    <w:p w:rsidR="00000000" w:rsidRDefault="004C3779" w:rsidP="004C3779">
      <w:pPr>
        <w:pStyle w:val="1"/>
        <w:numPr>
          <w:ilvl w:val="1"/>
          <w:numId w:val="570"/>
        </w:numPr>
        <w:tabs>
          <w:tab w:val="clear" w:pos="1200"/>
          <w:tab w:val="num" w:pos="840"/>
        </w:tabs>
        <w:spacing w:after="240" w:line="360" w:lineRule="atLeast"/>
        <w:ind w:leftChars="200" w:left="31680" w:hangingChars="200" w:firstLine="31680"/>
        <w:rPr>
          <w:rFonts w:ascii="SimSun" w:hAnsi="SimSun" w:hint="eastAsia"/>
        </w:rPr>
      </w:pPr>
      <w:r>
        <w:rPr>
          <w:rFonts w:ascii="SimSun" w:hAnsi="SimSun" w:hint="eastAsia"/>
        </w:rPr>
        <w:t>年满</w:t>
      </w:r>
      <w:r>
        <w:rPr>
          <w:rFonts w:ascii="SimSun" w:hAnsi="SimSun" w:hint="eastAsia"/>
        </w:rPr>
        <w:t>13</w:t>
      </w:r>
      <w:r>
        <w:rPr>
          <w:rFonts w:ascii="SimSun" w:hAnsi="SimSun" w:hint="eastAsia"/>
        </w:rPr>
        <w:t>岁的未成年人，由父母提出并得到孩子本人同意，条件是他必须从</w:t>
      </w:r>
      <w:r>
        <w:rPr>
          <w:rFonts w:ascii="SimSun" w:hAnsi="SimSun" w:hint="eastAsia"/>
        </w:rPr>
        <w:t>8</w:t>
      </w:r>
      <w:r>
        <w:rPr>
          <w:rFonts w:ascii="SimSun" w:hAnsi="SimSun" w:hint="eastAsia"/>
        </w:rPr>
        <w:t>岁起至少</w:t>
      </w:r>
      <w:r>
        <w:rPr>
          <w:rFonts w:ascii="SimSun" w:hAnsi="SimSun" w:hint="eastAsia"/>
        </w:rPr>
        <w:t>5</w:t>
      </w:r>
      <w:r>
        <w:rPr>
          <w:rFonts w:ascii="SimSun" w:hAnsi="SimSun" w:hint="eastAsia"/>
        </w:rPr>
        <w:t>年连续或不</w:t>
      </w:r>
      <w:r>
        <w:rPr>
          <w:rFonts w:ascii="SimSun" w:hAnsi="SimSun" w:hint="eastAsia"/>
        </w:rPr>
        <w:t>连续地在法国居住并在法国有长久住所。</w:t>
      </w:r>
    </w:p>
    <w:p w:rsidR="00000000" w:rsidRDefault="004C3779" w:rsidP="004C3779">
      <w:pPr>
        <w:pStyle w:val="1"/>
        <w:spacing w:after="240" w:line="360" w:lineRule="atLeast"/>
        <w:ind w:firstLine="31680"/>
        <w:rPr>
          <w:rFonts w:ascii="SimSun" w:hAnsi="SimSun" w:hint="eastAsia"/>
        </w:rPr>
      </w:pPr>
    </w:p>
    <w:p w:rsidR="00000000" w:rsidRDefault="004C3779">
      <w:pPr>
        <w:pStyle w:val="1"/>
        <w:spacing w:after="240" w:line="360" w:lineRule="atLeast"/>
        <w:ind w:firstLineChars="0" w:firstLine="0"/>
        <w:jc w:val="center"/>
        <w:rPr>
          <w:rFonts w:ascii="SimSun" w:hAnsi="SimSun"/>
        </w:rPr>
      </w:pPr>
      <w:r>
        <w:rPr>
          <w:rFonts w:ascii="SimSun" w:hAnsi="SimSun"/>
        </w:rPr>
        <w:br w:type="page"/>
      </w:r>
    </w:p>
    <w:p w:rsidR="00000000" w:rsidRDefault="004C3779">
      <w:pPr>
        <w:pStyle w:val="1"/>
        <w:spacing w:after="240" w:line="360" w:lineRule="atLeast"/>
        <w:ind w:firstLineChars="0" w:firstLine="0"/>
        <w:jc w:val="center"/>
        <w:rPr>
          <w:rFonts w:ascii="SimHei" w:eastAsia="SimHei" w:hAnsi="SimSun" w:hint="eastAsia"/>
          <w:sz w:val="28"/>
        </w:rPr>
      </w:pPr>
      <w:r>
        <w:rPr>
          <w:rFonts w:ascii="SimHei" w:eastAsia="SimHei" w:hAnsi="SimSun" w:hint="eastAsia"/>
          <w:sz w:val="28"/>
        </w:rPr>
        <w:t>第</w:t>
      </w:r>
      <w:r>
        <w:rPr>
          <w:rFonts w:ascii="SimHei" w:eastAsia="SimHei" w:hAnsi="SimSun" w:hint="eastAsia"/>
          <w:sz w:val="28"/>
        </w:rPr>
        <w:t>10</w:t>
      </w:r>
      <w:r>
        <w:rPr>
          <w:rFonts w:ascii="SimHei" w:eastAsia="SimHei" w:hAnsi="SimSun" w:hint="eastAsia"/>
          <w:sz w:val="28"/>
        </w:rPr>
        <w:t>条</w:t>
      </w:r>
    </w:p>
    <w:p w:rsidR="00000000" w:rsidRDefault="004C3779">
      <w:pPr>
        <w:pStyle w:val="1"/>
        <w:spacing w:after="240" w:line="360" w:lineRule="atLeast"/>
        <w:ind w:firstLineChars="0" w:firstLine="0"/>
        <w:jc w:val="center"/>
        <w:rPr>
          <w:rFonts w:ascii="KaiTi_GB2312" w:eastAsia="KaiTi_GB2312" w:hAnsi="SimSun"/>
          <w:b/>
          <w:bCs/>
          <w:sz w:val="28"/>
        </w:rPr>
      </w:pPr>
      <w:r>
        <w:rPr>
          <w:rFonts w:ascii="KaiTi_GB2312" w:eastAsia="KaiTi_GB2312" w:hAnsi="SimSun" w:hint="eastAsia"/>
          <w:b/>
          <w:bCs/>
          <w:sz w:val="28"/>
        </w:rPr>
        <w:t>教</w:t>
      </w:r>
      <w:r>
        <w:rPr>
          <w:rFonts w:ascii="KaiTi_GB2312" w:eastAsia="KaiTi_GB2312" w:hAnsi="SimSun"/>
          <w:b/>
          <w:bCs/>
          <w:sz w:val="28"/>
        </w:rPr>
        <w:t xml:space="preserve"> </w:t>
      </w:r>
      <w:r>
        <w:rPr>
          <w:rFonts w:ascii="KaiTi_GB2312" w:eastAsia="KaiTi_GB2312" w:hAnsi="SimSun" w:hint="eastAsia"/>
          <w:b/>
          <w:bCs/>
          <w:sz w:val="28"/>
        </w:rPr>
        <w:t>育</w:t>
      </w:r>
    </w:p>
    <w:p w:rsidR="00000000" w:rsidRDefault="004C3779">
      <w:pPr>
        <w:pStyle w:val="1"/>
        <w:spacing w:after="240" w:line="360" w:lineRule="atLeast"/>
        <w:ind w:firstLineChars="0" w:firstLine="0"/>
        <w:jc w:val="center"/>
        <w:rPr>
          <w:rFonts w:ascii="SimHei" w:eastAsia="SimHei" w:hAnsi="SimSun"/>
          <w:sz w:val="24"/>
        </w:rPr>
      </w:pPr>
    </w:p>
    <w:p w:rsidR="00000000" w:rsidRDefault="004C3779">
      <w:pPr>
        <w:pStyle w:val="1"/>
        <w:spacing w:after="240" w:line="360" w:lineRule="atLeast"/>
        <w:ind w:firstLineChars="0" w:firstLine="0"/>
        <w:rPr>
          <w:rFonts w:ascii="SimHei" w:eastAsia="SimHei" w:hAnsi="SimSun" w:hint="eastAsia"/>
          <w:sz w:val="24"/>
          <w:u w:val="single"/>
        </w:rPr>
      </w:pPr>
      <w:r>
        <w:rPr>
          <w:rFonts w:ascii="SimHei" w:eastAsia="SimHei" w:hAnsi="SimSun" w:hint="eastAsia"/>
          <w:sz w:val="24"/>
        </w:rPr>
        <w:t>一、行动</w:t>
      </w:r>
    </w:p>
    <w:p w:rsidR="00000000" w:rsidRDefault="004C3779" w:rsidP="004C3779">
      <w:pPr>
        <w:pStyle w:val="1"/>
        <w:spacing w:after="240" w:line="360" w:lineRule="atLeast"/>
        <w:ind w:firstLine="31680"/>
        <w:rPr>
          <w:rFonts w:ascii="SimSun" w:hAnsi="SimSun" w:hint="eastAsia"/>
        </w:rPr>
      </w:pPr>
      <w:r>
        <w:rPr>
          <w:rFonts w:ascii="SimSun" w:hAnsi="SimSun" w:hint="eastAsia"/>
        </w:rPr>
        <w:t>促进男女双方在教育方面享有均等机会是国家优先考虑的问题。这一意愿自</w:t>
      </w:r>
      <w:r>
        <w:rPr>
          <w:rFonts w:ascii="SimSun" w:hAnsi="SimSun" w:hint="eastAsia"/>
        </w:rPr>
        <w:t>2000</w:t>
      </w:r>
      <w:r>
        <w:rPr>
          <w:rFonts w:ascii="SimSun" w:hAnsi="SimSun" w:hint="eastAsia"/>
        </w:rPr>
        <w:t>年</w:t>
      </w:r>
      <w:r>
        <w:rPr>
          <w:rFonts w:ascii="SimSun" w:hAnsi="SimSun" w:hint="eastAsia"/>
        </w:rPr>
        <w:t>2</w:t>
      </w:r>
      <w:r>
        <w:rPr>
          <w:rFonts w:ascii="SimSun" w:hAnsi="SimSun" w:hint="eastAsia"/>
        </w:rPr>
        <w:t>月开始反映在《促进教育系统中男女学生之间及成年男女之间机会均等的部际间协议》中。该协议是国民教育、研究和技术部长、就业和团结部长、农业和渔业部长及妇女权利和职业培训国务秘书之间签署的。</w:t>
      </w:r>
    </w:p>
    <w:p w:rsidR="00000000" w:rsidRDefault="004C3779" w:rsidP="004C3779">
      <w:pPr>
        <w:pStyle w:val="1"/>
        <w:spacing w:after="240" w:line="360" w:lineRule="atLeast"/>
        <w:ind w:firstLine="31680"/>
        <w:rPr>
          <w:rFonts w:ascii="SimSun" w:hAnsi="SimSun" w:hint="eastAsia"/>
        </w:rPr>
      </w:pPr>
      <w:r>
        <w:rPr>
          <w:rFonts w:ascii="SimSun" w:hAnsi="SimSun" w:hint="eastAsia"/>
        </w:rPr>
        <w:t>该协议在部际一级确定了一些有待所有合作伙伴定期跟踪的目标。它还安排了能使所有人意识到男女之间依然存在不平等待遇的方法，从而开始了在文化、行政和技术方面最终排除某些歧视做法死灰</w:t>
      </w:r>
      <w:r>
        <w:rPr>
          <w:rFonts w:ascii="SimSun" w:hAnsi="SimSun" w:hint="eastAsia"/>
        </w:rPr>
        <w:t>复燃的进程。</w:t>
      </w:r>
    </w:p>
    <w:p w:rsidR="00000000" w:rsidRDefault="004C3779" w:rsidP="004C3779">
      <w:pPr>
        <w:pStyle w:val="1"/>
        <w:spacing w:after="240" w:line="360" w:lineRule="atLeast"/>
        <w:ind w:firstLine="31680"/>
        <w:rPr>
          <w:rFonts w:ascii="SimSun" w:hAnsi="SimSun" w:hint="eastAsia"/>
        </w:rPr>
      </w:pPr>
      <w:r>
        <w:rPr>
          <w:rFonts w:ascii="SimSun" w:hAnsi="SimSun" w:hint="eastAsia"/>
        </w:rPr>
        <w:t>现将所采取的行动按部际间协议的三个轴心加以阐述。</w:t>
      </w:r>
    </w:p>
    <w:p w:rsidR="00000000" w:rsidRDefault="004C3779" w:rsidP="004C3779">
      <w:pPr>
        <w:pStyle w:val="1"/>
        <w:spacing w:after="240" w:line="360" w:lineRule="atLeast"/>
        <w:ind w:left="31680" w:hangingChars="228" w:firstLine="31680"/>
        <w:rPr>
          <w:rFonts w:ascii="KaiTi_GB2312" w:eastAsia="KaiTi_GB2312" w:hAnsi="SimSun" w:hint="eastAsia"/>
          <w:b/>
          <w:bCs/>
        </w:rPr>
      </w:pPr>
      <w:r>
        <w:rPr>
          <w:rFonts w:ascii="KaiTi_GB2312" w:eastAsia="KaiTi_GB2312" w:hAnsi="SimSun" w:hint="eastAsia"/>
          <w:b/>
          <w:bCs/>
        </w:rPr>
        <w:t>1.</w:t>
      </w:r>
      <w:r>
        <w:rPr>
          <w:rFonts w:ascii="KaiTi_GB2312" w:eastAsia="KaiTi_GB2312" w:hAnsi="SimSun"/>
          <w:b/>
          <w:bCs/>
        </w:rPr>
        <w:t xml:space="preserve"> </w:t>
      </w:r>
      <w:r>
        <w:rPr>
          <w:rFonts w:ascii="KaiTi_GB2312" w:eastAsia="KaiTi_GB2312" w:hAnsi="SimSun"/>
          <w:b/>
          <w:bCs/>
        </w:rPr>
        <w:tab/>
      </w:r>
      <w:r>
        <w:rPr>
          <w:rFonts w:ascii="KaiTi_GB2312" w:eastAsia="KaiTi_GB2312" w:hAnsi="SimSun" w:hint="eastAsia"/>
          <w:b/>
          <w:bCs/>
        </w:rPr>
        <w:t>改善男女学生对学习方向和职业方向的选择，使提供的初始训练能适应就业前景，同时支持女生学习科学和技术</w:t>
      </w:r>
    </w:p>
    <w:p w:rsidR="00000000" w:rsidRDefault="004C3779" w:rsidP="004C3779">
      <w:pPr>
        <w:pStyle w:val="1"/>
        <w:spacing w:after="240" w:line="360" w:lineRule="atLeast"/>
        <w:ind w:firstLine="31680"/>
        <w:rPr>
          <w:rFonts w:ascii="SimSun" w:hAnsi="SimSun" w:hint="eastAsia"/>
        </w:rPr>
      </w:pPr>
      <w:r>
        <w:rPr>
          <w:rFonts w:ascii="SimSun" w:hAnsi="SimSun" w:hint="eastAsia"/>
        </w:rPr>
        <w:t>目标是改善男女学生对学习方向和职业方向的选择。尤其是，最好为希望重新将方向定为科学或技术领域的男生或女生设置过渡课，在整个学习期间介绍有关专业、职业和就业形势的一般信息，特别是传统上保留给男生的有前途的职业，注意使文凭与职业前途尽可能保持一致。</w:t>
      </w:r>
    </w:p>
    <w:p w:rsidR="00000000" w:rsidRDefault="004C3779" w:rsidP="004C3779">
      <w:pPr>
        <w:pStyle w:val="1"/>
        <w:spacing w:after="240" w:line="360" w:lineRule="atLeast"/>
        <w:ind w:firstLine="31680"/>
        <w:rPr>
          <w:rFonts w:ascii="SimSun" w:hAnsi="SimSun" w:hint="eastAsia"/>
        </w:rPr>
      </w:pPr>
      <w:r>
        <w:rPr>
          <w:rFonts w:ascii="SimSun" w:hAnsi="SimSun" w:hint="eastAsia"/>
        </w:rPr>
        <w:t>我们向从事国民教育的人员广泛散发了一份题为“大专院校和中学：从男女学生混合制到平等”的正式的特</w:t>
      </w:r>
      <w:r>
        <w:rPr>
          <w:rFonts w:ascii="SimSun" w:hAnsi="SimSun" w:hint="eastAsia"/>
        </w:rPr>
        <w:t>别公报。编制这一教学行动工具是为了能与学生展开讨论并做他们的工作。它力图让人们提出问题，从每日的情况出发进行思考。</w:t>
      </w:r>
    </w:p>
    <w:p w:rsidR="00000000" w:rsidRDefault="004C3779" w:rsidP="004C3779">
      <w:pPr>
        <w:pStyle w:val="1"/>
        <w:spacing w:after="240" w:line="360" w:lineRule="atLeast"/>
        <w:ind w:firstLine="31680"/>
        <w:rPr>
          <w:rFonts w:ascii="SimSun" w:hAnsi="SimSun" w:hint="eastAsia"/>
        </w:rPr>
      </w:pPr>
      <w:r>
        <w:rPr>
          <w:rFonts w:ascii="SimSun" w:hAnsi="SimSun" w:hint="eastAsia"/>
        </w:rPr>
        <w:t>大区妇女权利和平等委员会每年都在国民教育部下属部门及教育机构的配合下授予选择学习科技专业的女生以科技职业奖。</w:t>
      </w:r>
      <w:r>
        <w:rPr>
          <w:rFonts w:ascii="SimSun" w:hAnsi="SimSun" w:hint="eastAsia"/>
        </w:rPr>
        <w:t>2001</w:t>
      </w:r>
      <w:r>
        <w:rPr>
          <w:rFonts w:ascii="SimSun" w:hAnsi="SimSun" w:hint="eastAsia"/>
        </w:rPr>
        <w:t>年同</w:t>
      </w:r>
      <w:r>
        <w:rPr>
          <w:rFonts w:ascii="SimSun" w:hAnsi="SimSun" w:hint="eastAsia"/>
        </w:rPr>
        <w:t>2000</w:t>
      </w:r>
      <w:r>
        <w:rPr>
          <w:rFonts w:ascii="SimSun" w:hAnsi="SimSun" w:hint="eastAsia"/>
        </w:rPr>
        <w:t>一样，授予了</w:t>
      </w:r>
      <w:r>
        <w:rPr>
          <w:rFonts w:ascii="SimSun" w:hAnsi="SimSun" w:hint="eastAsia"/>
        </w:rPr>
        <w:t>600</w:t>
      </w:r>
      <w:r>
        <w:rPr>
          <w:rFonts w:ascii="SimSun" w:hAnsi="SimSun" w:hint="eastAsia"/>
        </w:rPr>
        <w:t>个科技职业奖，单位金额为</w:t>
      </w:r>
      <w:r>
        <w:rPr>
          <w:rFonts w:ascii="SimSun" w:hAnsi="SimSun" w:hint="eastAsia"/>
        </w:rPr>
        <w:t>762.25</w:t>
      </w:r>
      <w:r>
        <w:rPr>
          <w:rFonts w:ascii="SimSun" w:hAnsi="SimSun" w:hint="eastAsia"/>
        </w:rPr>
        <w:t>欧元。</w:t>
      </w:r>
    </w:p>
    <w:p w:rsidR="00000000" w:rsidRDefault="004C3779" w:rsidP="004C3779">
      <w:pPr>
        <w:pStyle w:val="1"/>
        <w:spacing w:after="240" w:line="360" w:lineRule="atLeast"/>
        <w:ind w:firstLine="31680"/>
        <w:rPr>
          <w:rFonts w:ascii="SimSun" w:hAnsi="SimSun" w:hint="eastAsia"/>
        </w:rPr>
      </w:pPr>
      <w:r>
        <w:rPr>
          <w:rFonts w:ascii="SimSun" w:hAnsi="SimSun" w:hint="eastAsia"/>
        </w:rPr>
        <w:t>此外，研究部出台了一项行动方案，其目标是改进宣传和促进女青年选择高级科研的方向，帮助她们取得研究津贴。这被列入了</w:t>
      </w:r>
      <w:r>
        <w:rPr>
          <w:rFonts w:ascii="SimSun" w:hAnsi="SimSun" w:hint="eastAsia"/>
        </w:rPr>
        <w:t>2000</w:t>
      </w:r>
      <w:r>
        <w:rPr>
          <w:rFonts w:ascii="SimSun" w:hAnsi="SimSun" w:hint="eastAsia"/>
        </w:rPr>
        <w:t>年</w:t>
      </w:r>
      <w:r>
        <w:rPr>
          <w:rFonts w:ascii="SimSun" w:hAnsi="SimSun" w:hint="eastAsia"/>
        </w:rPr>
        <w:t>10</w:t>
      </w:r>
      <w:r>
        <w:rPr>
          <w:rFonts w:ascii="SimSun" w:hAnsi="SimSun" w:hint="eastAsia"/>
        </w:rPr>
        <w:t>月</w:t>
      </w:r>
      <w:r>
        <w:rPr>
          <w:rFonts w:ascii="SimSun" w:hAnsi="SimSun" w:hint="eastAsia"/>
        </w:rPr>
        <w:t>26</w:t>
      </w:r>
      <w:r>
        <w:rPr>
          <w:rFonts w:ascii="SimSun" w:hAnsi="SimSun" w:hint="eastAsia"/>
        </w:rPr>
        <w:t>日举办的“科学与技术：女孩子为什么不能？”讨论会的后续行动中。随后，以在科</w:t>
      </w:r>
      <w:r>
        <w:rPr>
          <w:rFonts w:ascii="SimSun" w:hAnsi="SimSun" w:hint="eastAsia"/>
        </w:rPr>
        <w:t>技方面实施对等原则专门小组的形式建立了一个行政机构。该工作组的目标是确定和实施能促进妇女学习科学和从事科学职业的措施。在这一方面，它注意由受研究部监管的机构来考虑对等的程度。</w:t>
      </w:r>
    </w:p>
    <w:p w:rsidR="00000000" w:rsidRDefault="004C3779" w:rsidP="004C3779">
      <w:pPr>
        <w:pStyle w:val="1"/>
        <w:spacing w:after="240" w:line="360" w:lineRule="atLeast"/>
        <w:ind w:firstLine="31680"/>
        <w:rPr>
          <w:rFonts w:ascii="SimSun" w:hAnsi="SimSun" w:hint="eastAsia"/>
        </w:rPr>
      </w:pPr>
      <w:r>
        <w:rPr>
          <w:rFonts w:ascii="SimSun" w:hAnsi="SimSun" w:hint="eastAsia"/>
        </w:rPr>
        <w:t>另外确定了经过量化的目标，即获得学徒合同的女青年应达</w:t>
      </w:r>
      <w:r>
        <w:rPr>
          <w:rFonts w:ascii="SimSun" w:hAnsi="SimSun" w:hint="eastAsia"/>
        </w:rPr>
        <w:t>35%</w:t>
      </w:r>
      <w:r>
        <w:rPr>
          <w:rFonts w:ascii="SimSun" w:hAnsi="SimSun" w:hint="eastAsia"/>
        </w:rPr>
        <w:t>。这将有助于增加年轻妇女的人数，特别是在高技术领域。</w:t>
      </w:r>
    </w:p>
    <w:p w:rsidR="00000000" w:rsidRDefault="004C3779" w:rsidP="004C3779">
      <w:pPr>
        <w:pStyle w:val="1"/>
        <w:spacing w:after="240" w:line="360" w:lineRule="atLeast"/>
        <w:ind w:firstLine="31680"/>
        <w:rPr>
          <w:rFonts w:ascii="SimSun" w:hAnsi="SimSun" w:hint="eastAsia"/>
        </w:rPr>
      </w:pPr>
      <w:r>
        <w:rPr>
          <w:rFonts w:ascii="SimSun" w:hAnsi="SimSun" w:hint="eastAsia"/>
        </w:rPr>
        <w:t>农业和渔业部推行了一项多年计划，旨在促进在与农业培训有关的各种措施及和行政部门运作中的平等。</w:t>
      </w:r>
    </w:p>
    <w:p w:rsidR="00000000" w:rsidRDefault="004C3779" w:rsidP="004C3779">
      <w:pPr>
        <w:pStyle w:val="1"/>
        <w:spacing w:after="240" w:line="360" w:lineRule="atLeast"/>
        <w:ind w:firstLine="31680"/>
        <w:rPr>
          <w:rFonts w:ascii="SimSun" w:hAnsi="SimSun" w:hint="eastAsia"/>
        </w:rPr>
      </w:pPr>
      <w:r>
        <w:rPr>
          <w:rFonts w:ascii="SimSun" w:hAnsi="SimSun" w:hint="eastAsia"/>
        </w:rPr>
        <w:t>为了在企业中更好地安置妇女，将同有关职业团体建立合作伙伴关系，给它们规定一些进展目标。必要时将通过地方一级的协议组织就业支援。对于</w:t>
      </w:r>
      <w:r>
        <w:rPr>
          <w:rFonts w:ascii="SimSun" w:hAnsi="SimSun" w:hint="eastAsia"/>
        </w:rPr>
        <w:t>安置和为时较晚的再安置，将加强对职业知识经验有效性的确认。这项措施特别对成年妇女有利，她们所接受的初级培训通常低于男子，其职业生涯通常是断断续续的。</w:t>
      </w:r>
    </w:p>
    <w:p w:rsidR="00000000" w:rsidRDefault="004C3779" w:rsidP="004C3779">
      <w:pPr>
        <w:pStyle w:val="1"/>
        <w:spacing w:after="240" w:line="360" w:lineRule="atLeast"/>
        <w:ind w:left="31680" w:hangingChars="228" w:firstLine="31680"/>
        <w:rPr>
          <w:rFonts w:ascii="KaiTi_GB2312" w:eastAsia="KaiTi_GB2312" w:hAnsi="SimSun" w:hint="eastAsia"/>
          <w:b/>
          <w:bCs/>
        </w:rPr>
      </w:pPr>
      <w:r>
        <w:rPr>
          <w:rFonts w:ascii="KaiTi_GB2312" w:eastAsia="KaiTi_GB2312" w:hAnsi="SimSun" w:hint="eastAsia"/>
          <w:b/>
          <w:bCs/>
        </w:rPr>
        <w:t>2.</w:t>
      </w:r>
      <w:r>
        <w:rPr>
          <w:rFonts w:ascii="KaiTi_GB2312" w:eastAsia="KaiTi_GB2312" w:hAnsi="SimSun"/>
          <w:b/>
          <w:bCs/>
        </w:rPr>
        <w:t xml:space="preserve"> </w:t>
      </w:r>
      <w:r>
        <w:rPr>
          <w:rFonts w:ascii="KaiTi_GB2312" w:eastAsia="KaiTi_GB2312" w:hAnsi="SimSun" w:hint="eastAsia"/>
          <w:b/>
          <w:bCs/>
        </w:rPr>
        <w:t>加强促进平等的手段和对教育人员的培训</w:t>
      </w:r>
    </w:p>
    <w:p w:rsidR="00000000" w:rsidRDefault="004C3779" w:rsidP="004C3779">
      <w:pPr>
        <w:pStyle w:val="1"/>
        <w:spacing w:after="240" w:line="360" w:lineRule="atLeast"/>
        <w:ind w:firstLine="31680"/>
        <w:rPr>
          <w:rFonts w:ascii="SimSun" w:hAnsi="SimSun" w:hint="eastAsia"/>
        </w:rPr>
      </w:pPr>
      <w:r>
        <w:rPr>
          <w:rFonts w:ascii="SimSun" w:hAnsi="SimSun" w:hint="eastAsia"/>
        </w:rPr>
        <w:t>法国为提高所有国民教育人员对寻求男女之间更大平等的认识采取了特别行动。</w:t>
      </w:r>
    </w:p>
    <w:p w:rsidR="00000000" w:rsidRDefault="004C3779" w:rsidP="004C3779">
      <w:pPr>
        <w:pStyle w:val="1"/>
        <w:spacing w:after="240" w:line="360" w:lineRule="atLeast"/>
        <w:ind w:firstLine="31680"/>
        <w:rPr>
          <w:rFonts w:ascii="SimSun" w:hAnsi="SimSun" w:hint="eastAsia"/>
        </w:rPr>
      </w:pPr>
      <w:r>
        <w:rPr>
          <w:rFonts w:ascii="SimSun" w:hAnsi="SimSun" w:hint="eastAsia"/>
        </w:rPr>
        <w:t>为此，组成了促进机会均等的教育团。在教师的初级培训中引入了一种特殊的模式。这就是对教师和国民教育视察员的初级培训，现已为他们制定了男女平等培训单元并在校长培训学院（</w:t>
      </w:r>
      <w:r>
        <w:rPr>
          <w:rFonts w:ascii="SimSun" w:hAnsi="SimSun" w:hint="eastAsia"/>
        </w:rPr>
        <w:t>IUFM</w:t>
      </w:r>
      <w:r>
        <w:rPr>
          <w:rFonts w:ascii="SimSun" w:hAnsi="SimSun" w:hint="eastAsia"/>
        </w:rPr>
        <w:t>）开展了实验。另外在学习方向选择顾问培训中心及在农业教学培训人员中开展了同</w:t>
      </w:r>
      <w:r>
        <w:rPr>
          <w:rFonts w:ascii="SimSun" w:hAnsi="SimSun" w:hint="eastAsia"/>
        </w:rPr>
        <w:t>样的活动。国民教育部和妇女权利和职业培训国务秘书目前正在为各学区、校长培训学院及大区妇女权利和平等委员会和部门妇女权利和平等专门小组设计一种有关平等问题的教学包。</w:t>
      </w:r>
    </w:p>
    <w:p w:rsidR="00000000" w:rsidRDefault="004C3779" w:rsidP="004C3779">
      <w:pPr>
        <w:pStyle w:val="1"/>
        <w:spacing w:after="240" w:line="360" w:lineRule="atLeast"/>
        <w:ind w:firstLine="31680"/>
        <w:rPr>
          <w:rFonts w:ascii="SimSun" w:hAnsi="SimSun" w:hint="eastAsia"/>
        </w:rPr>
      </w:pPr>
      <w:r>
        <w:rPr>
          <w:rFonts w:ascii="SimSun" w:hAnsi="SimSun" w:hint="eastAsia"/>
        </w:rPr>
        <w:t>提高教育工作者认识的工作包括两个互为补充的方面。第一个设想是对教育团的所有成员加以培训，内容有学校中男女学生状况比较，学校课程的发展和参加学位考试的遴选标准等。</w:t>
      </w:r>
    </w:p>
    <w:p w:rsidR="00000000" w:rsidRDefault="004C3779" w:rsidP="004C3779">
      <w:pPr>
        <w:pStyle w:val="1"/>
        <w:spacing w:after="240" w:line="360" w:lineRule="atLeast"/>
        <w:ind w:firstLine="31680"/>
        <w:rPr>
          <w:rFonts w:ascii="SimSun" w:hAnsi="SimSun" w:hint="eastAsia"/>
        </w:rPr>
      </w:pPr>
      <w:r>
        <w:rPr>
          <w:rFonts w:ascii="SimSun" w:hAnsi="SimSun" w:hint="eastAsia"/>
        </w:rPr>
        <w:t>第二个方面旨在整合两性差异方面的参数，增加统计资料，并确保广泛散发，以便向负责地方政策的人士提供思考的基础材料。</w:t>
      </w:r>
    </w:p>
    <w:p w:rsidR="00000000" w:rsidRDefault="004C3779" w:rsidP="004C3779">
      <w:pPr>
        <w:pStyle w:val="1"/>
        <w:spacing w:after="240" w:line="360" w:lineRule="atLeast"/>
        <w:ind w:firstLine="31680"/>
        <w:rPr>
          <w:rFonts w:ascii="SimSun" w:hAnsi="SimSun" w:hint="eastAsia"/>
        </w:rPr>
      </w:pPr>
      <w:r>
        <w:rPr>
          <w:rFonts w:ascii="SimSun" w:hAnsi="SimSun" w:hint="eastAsia"/>
        </w:rPr>
        <w:t>面对在培训和信息层面上所做的这些改善，也最好保证符合妇女合法愿望的学习和</w:t>
      </w:r>
      <w:r>
        <w:rPr>
          <w:rFonts w:ascii="SimSun" w:hAnsi="SimSun" w:hint="eastAsia"/>
        </w:rPr>
        <w:t>工作条件。</w:t>
      </w:r>
    </w:p>
    <w:p w:rsidR="00000000" w:rsidRDefault="004C3779" w:rsidP="004C3779">
      <w:pPr>
        <w:pStyle w:val="1"/>
        <w:spacing w:after="240" w:line="360" w:lineRule="atLeast"/>
        <w:ind w:firstLine="31680"/>
        <w:rPr>
          <w:rFonts w:ascii="SimSun" w:hAnsi="SimSun" w:hint="eastAsia"/>
        </w:rPr>
      </w:pPr>
      <w:r>
        <w:rPr>
          <w:rFonts w:ascii="SimSun" w:hAnsi="SimSun" w:hint="eastAsia"/>
        </w:rPr>
        <w:t>例如，重要的是鼓励大学城落实使学习场所适应女性群体的措施，使在妇女的职业安置方面存在严重困难的部门适应新的形势，为妇女进入负责岗位采取一种专断的方法，注意使妇女在考试委员会和招聘委员会的组成中得到更好的代表。</w:t>
      </w:r>
    </w:p>
    <w:p w:rsidR="00000000" w:rsidRDefault="004C3779" w:rsidP="004C3779">
      <w:pPr>
        <w:pStyle w:val="1"/>
        <w:spacing w:after="240" w:line="360" w:lineRule="atLeast"/>
        <w:ind w:firstLine="31680"/>
        <w:rPr>
          <w:rFonts w:ascii="SimSun" w:hAnsi="SimSun" w:hint="eastAsia"/>
        </w:rPr>
      </w:pPr>
      <w:r>
        <w:rPr>
          <w:rFonts w:ascii="SimSun" w:hAnsi="SimSun" w:hint="eastAsia"/>
        </w:rPr>
        <w:t>此外，国民教育部力求在其内部确保男女能平等进入负责岗位。尽管在教育界妇女占了多数（</w:t>
      </w:r>
      <w:r>
        <w:rPr>
          <w:rFonts w:ascii="SimSun" w:hAnsi="SimSun" w:hint="eastAsia"/>
        </w:rPr>
        <w:t>62%</w:t>
      </w:r>
      <w:r>
        <w:rPr>
          <w:rFonts w:ascii="SimSun" w:hAnsi="SimSun" w:hint="eastAsia"/>
        </w:rPr>
        <w:t>），但妇女担任视察员的为数不多（</w:t>
      </w:r>
      <w:r>
        <w:rPr>
          <w:rFonts w:ascii="SimSun" w:hAnsi="SimSun" w:hint="eastAsia"/>
        </w:rPr>
        <w:t>26%</w:t>
      </w:r>
      <w:r>
        <w:rPr>
          <w:rFonts w:ascii="SimSun" w:hAnsi="SimSun" w:hint="eastAsia"/>
        </w:rPr>
        <w:t>）。现已在这方面起草了目标合同，它们确定了需要在这一方面作出的努力。</w:t>
      </w:r>
    </w:p>
    <w:p w:rsidR="00000000" w:rsidRDefault="004C3779" w:rsidP="004C3779">
      <w:pPr>
        <w:pStyle w:val="1"/>
        <w:spacing w:after="240" w:line="360" w:lineRule="atLeast"/>
        <w:ind w:left="31680" w:hangingChars="228" w:firstLine="31680"/>
        <w:rPr>
          <w:rFonts w:ascii="KaiTi_GB2312" w:eastAsia="KaiTi_GB2312" w:hAnsi="SimSun" w:hint="eastAsia"/>
          <w:b/>
          <w:bCs/>
        </w:rPr>
      </w:pPr>
      <w:r>
        <w:rPr>
          <w:rFonts w:ascii="KaiTi_GB2312" w:eastAsia="KaiTi_GB2312" w:hAnsi="SimSun" w:hint="eastAsia"/>
          <w:b/>
          <w:bCs/>
        </w:rPr>
        <w:t>3.</w:t>
      </w:r>
      <w:r>
        <w:rPr>
          <w:rFonts w:ascii="KaiTi_GB2312" w:eastAsia="KaiTi_GB2312" w:hAnsi="SimSun"/>
          <w:b/>
          <w:bCs/>
        </w:rPr>
        <w:t xml:space="preserve"> </w:t>
      </w:r>
      <w:r>
        <w:rPr>
          <w:rFonts w:ascii="KaiTi_GB2312" w:eastAsia="KaiTi_GB2312" w:hAnsi="SimSun" w:hint="eastAsia"/>
          <w:b/>
          <w:bCs/>
        </w:rPr>
        <w:t>促进基于男女相互尊重的教育，包括与歧视和暴力作斗争</w:t>
      </w:r>
    </w:p>
    <w:p w:rsidR="00000000" w:rsidRDefault="004C3779" w:rsidP="004C3779">
      <w:pPr>
        <w:pStyle w:val="1"/>
        <w:spacing w:after="240" w:line="360" w:lineRule="atLeast"/>
        <w:ind w:firstLine="31680"/>
        <w:rPr>
          <w:rFonts w:ascii="SimSun" w:hAnsi="SimSun" w:hint="eastAsia"/>
        </w:rPr>
      </w:pPr>
      <w:r>
        <w:rPr>
          <w:rFonts w:ascii="SimSun" w:hAnsi="SimSun" w:hint="eastAsia"/>
        </w:rPr>
        <w:t>树立男女平等意识包括以下几个方面：将</w:t>
      </w:r>
      <w:r>
        <w:rPr>
          <w:rFonts w:ascii="SimSun" w:hAnsi="SimSun" w:hint="eastAsia"/>
        </w:rPr>
        <w:t>对社会角色的思考纳入学校计划；扩大对人体知识的宣传；防止带性别歧视的暴力——家庭中的亲人越来越多地参与此事并负起责任。为了更好地了解学校中的暴力，教育部长于</w:t>
      </w:r>
      <w:r>
        <w:rPr>
          <w:rFonts w:ascii="SimSun" w:hAnsi="SimSun" w:hint="eastAsia"/>
        </w:rPr>
        <w:t>2000</w:t>
      </w:r>
      <w:r>
        <w:rPr>
          <w:rFonts w:ascii="SimSun" w:hAnsi="SimSun" w:hint="eastAsia"/>
        </w:rPr>
        <w:t>年</w:t>
      </w:r>
      <w:r>
        <w:rPr>
          <w:rFonts w:ascii="SimSun" w:hAnsi="SimSun" w:hint="eastAsia"/>
        </w:rPr>
        <w:t>10</w:t>
      </w:r>
      <w:r>
        <w:rPr>
          <w:rFonts w:ascii="SimSun" w:hAnsi="SimSun" w:hint="eastAsia"/>
        </w:rPr>
        <w:t>月</w:t>
      </w:r>
      <w:r>
        <w:rPr>
          <w:rFonts w:ascii="SimSun" w:hAnsi="SimSun" w:hint="eastAsia"/>
        </w:rPr>
        <w:t>19</w:t>
      </w:r>
      <w:r>
        <w:rPr>
          <w:rFonts w:ascii="SimSun" w:hAnsi="SimSun" w:hint="eastAsia"/>
        </w:rPr>
        <w:t>日颁布法令，开始成立一个打击学校中暴力行为的委员会，该委员会负责同其他部门联络，就打击这些现象提出适当的应对措施。</w:t>
      </w:r>
    </w:p>
    <w:p w:rsidR="00000000" w:rsidRDefault="004C3779" w:rsidP="004C3779">
      <w:pPr>
        <w:pStyle w:val="1"/>
        <w:spacing w:after="240" w:line="360" w:lineRule="atLeast"/>
        <w:ind w:firstLine="31680"/>
        <w:rPr>
          <w:rFonts w:ascii="SimSun" w:hAnsi="SimSun" w:hint="eastAsia"/>
        </w:rPr>
      </w:pPr>
      <w:r>
        <w:rPr>
          <w:rFonts w:ascii="SimSun" w:hAnsi="SimSun" w:hint="eastAsia"/>
        </w:rPr>
        <w:t>这些行动充分反映了法国公共权力机构对长期存在的不平等现象采取行动的意志。作为主要角色的国民教育部任命了一批部外人士，负责报告在高等教育部门中妇女的地位，在教师</w:t>
      </w:r>
      <w:r>
        <w:rPr>
          <w:rFonts w:ascii="SimSun" w:hAnsi="SimSun" w:hint="eastAsia"/>
        </w:rPr>
        <w:t>-</w:t>
      </w:r>
      <w:r>
        <w:rPr>
          <w:rFonts w:ascii="SimSun" w:hAnsi="SimSun" w:hint="eastAsia"/>
        </w:rPr>
        <w:t>研究人员中妇女的重要性和在进入大学的学生中女生的重要性。</w:t>
      </w:r>
      <w:r>
        <w:rPr>
          <w:rStyle w:val="FootnoteReference"/>
          <w:rFonts w:ascii="SimSun" w:hAnsi="SimSun"/>
        </w:rPr>
        <w:footnoteReference w:id="6"/>
      </w:r>
    </w:p>
    <w:p w:rsidR="00000000" w:rsidRDefault="004C3779" w:rsidP="004C3779">
      <w:pPr>
        <w:pStyle w:val="1"/>
        <w:spacing w:after="240" w:line="360" w:lineRule="atLeast"/>
        <w:ind w:firstLine="31680"/>
        <w:rPr>
          <w:rFonts w:ascii="SimSun" w:hAnsi="SimSun" w:hint="eastAsia"/>
        </w:rPr>
      </w:pPr>
      <w:r>
        <w:rPr>
          <w:rFonts w:ascii="SimSun" w:hAnsi="SimSun" w:hint="eastAsia"/>
        </w:rPr>
        <w:t>后面所列的数字说明了为促进男女平等而奋斗的公共意志。</w:t>
      </w:r>
    </w:p>
    <w:p w:rsidR="00000000" w:rsidRDefault="004C3779">
      <w:pPr>
        <w:pStyle w:val="1"/>
        <w:spacing w:after="240" w:line="360" w:lineRule="atLeast"/>
        <w:ind w:firstLineChars="0" w:firstLine="0"/>
        <w:rPr>
          <w:rFonts w:ascii="SimHei" w:eastAsia="SimHei" w:hAnsi="SimSun" w:hint="eastAsia"/>
          <w:sz w:val="24"/>
        </w:rPr>
      </w:pPr>
      <w:r>
        <w:rPr>
          <w:rFonts w:ascii="SimHei" w:eastAsia="SimHei" w:hAnsi="SimSun" w:hint="eastAsia"/>
          <w:sz w:val="24"/>
        </w:rPr>
        <w:t>二、统计资料</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 xml:space="preserve">1. </w:t>
      </w:r>
      <w:r>
        <w:rPr>
          <w:rFonts w:ascii="KaiTi_GB2312" w:eastAsia="KaiTi_GB2312" w:hAnsi="SimSun" w:hint="eastAsia"/>
          <w:b/>
          <w:bCs/>
        </w:rPr>
        <w:t>一些总体数字</w:t>
      </w:r>
    </w:p>
    <w:p w:rsidR="00000000" w:rsidRDefault="004C3779">
      <w:pPr>
        <w:pStyle w:val="1"/>
        <w:spacing w:after="240" w:line="360" w:lineRule="atLeast"/>
        <w:ind w:firstLineChars="0" w:firstLine="0"/>
        <w:jc w:val="center"/>
        <w:rPr>
          <w:rFonts w:ascii="SimHei" w:eastAsia="SimHei" w:hAnsi="SimSun" w:hint="eastAsia"/>
        </w:rPr>
      </w:pPr>
      <w:r>
        <w:rPr>
          <w:rFonts w:ascii="SimHei" w:eastAsia="SimHei" w:hAnsi="SimSun" w:hint="eastAsia"/>
        </w:rPr>
        <w:t>按性别区分的通过中学毕业会考的比例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
        <w:gridCol w:w="951"/>
        <w:gridCol w:w="951"/>
        <w:gridCol w:w="951"/>
        <w:gridCol w:w="951"/>
        <w:gridCol w:w="951"/>
        <w:gridCol w:w="951"/>
        <w:gridCol w:w="951"/>
        <w:gridCol w:w="951"/>
        <w:gridCol w:w="951"/>
      </w:tblGrid>
      <w:tr w:rsidR="00000000">
        <w:tblPrEx>
          <w:tblCellMar>
            <w:top w:w="0" w:type="dxa"/>
            <w:bottom w:w="0" w:type="dxa"/>
          </w:tblCellMar>
        </w:tblPrEx>
        <w:tc>
          <w:tcPr>
            <w:tcW w:w="500" w:type="pct"/>
          </w:tcPr>
          <w:p w:rsidR="00000000" w:rsidRDefault="004C3779">
            <w:pPr>
              <w:pStyle w:val="1"/>
              <w:spacing w:line="360" w:lineRule="atLeast"/>
              <w:ind w:firstLineChars="0" w:firstLine="0"/>
              <w:jc w:val="center"/>
              <w:rPr>
                <w:rFonts w:hint="eastAsia"/>
              </w:rPr>
            </w:pPr>
          </w:p>
        </w:tc>
        <w:tc>
          <w:tcPr>
            <w:tcW w:w="500" w:type="pct"/>
          </w:tcPr>
          <w:p w:rsidR="00000000" w:rsidRDefault="004C3779">
            <w:pPr>
              <w:pStyle w:val="1"/>
              <w:spacing w:line="360" w:lineRule="atLeast"/>
              <w:ind w:firstLineChars="0" w:firstLine="0"/>
              <w:jc w:val="center"/>
              <w:rPr>
                <w:rFonts w:hint="eastAsia"/>
              </w:rPr>
            </w:pPr>
            <w:r>
              <w:rPr>
                <w:rFonts w:hint="eastAsia"/>
              </w:rPr>
              <w:t>1993</w:t>
            </w:r>
          </w:p>
        </w:tc>
        <w:tc>
          <w:tcPr>
            <w:tcW w:w="500" w:type="pct"/>
          </w:tcPr>
          <w:p w:rsidR="00000000" w:rsidRDefault="004C3779">
            <w:pPr>
              <w:pStyle w:val="1"/>
              <w:spacing w:line="360" w:lineRule="atLeast"/>
              <w:ind w:firstLineChars="0" w:firstLine="0"/>
              <w:jc w:val="center"/>
              <w:rPr>
                <w:rFonts w:hint="eastAsia"/>
              </w:rPr>
            </w:pPr>
            <w:r>
              <w:rPr>
                <w:rFonts w:hint="eastAsia"/>
              </w:rPr>
              <w:t>1994</w:t>
            </w:r>
          </w:p>
        </w:tc>
        <w:tc>
          <w:tcPr>
            <w:tcW w:w="500" w:type="pct"/>
          </w:tcPr>
          <w:p w:rsidR="00000000" w:rsidRDefault="004C3779">
            <w:pPr>
              <w:pStyle w:val="1"/>
              <w:spacing w:line="360" w:lineRule="atLeast"/>
              <w:ind w:firstLineChars="0" w:firstLine="0"/>
              <w:jc w:val="center"/>
              <w:rPr>
                <w:rFonts w:hint="eastAsia"/>
              </w:rPr>
            </w:pPr>
            <w:r>
              <w:rPr>
                <w:rFonts w:hint="eastAsia"/>
              </w:rPr>
              <w:t>1995</w:t>
            </w:r>
          </w:p>
        </w:tc>
        <w:tc>
          <w:tcPr>
            <w:tcW w:w="500" w:type="pct"/>
          </w:tcPr>
          <w:p w:rsidR="00000000" w:rsidRDefault="004C3779">
            <w:pPr>
              <w:pStyle w:val="1"/>
              <w:spacing w:line="360" w:lineRule="atLeast"/>
              <w:ind w:firstLineChars="0" w:firstLine="0"/>
              <w:jc w:val="center"/>
              <w:rPr>
                <w:rFonts w:hint="eastAsia"/>
              </w:rPr>
            </w:pPr>
            <w:r>
              <w:rPr>
                <w:rFonts w:hint="eastAsia"/>
              </w:rPr>
              <w:t>1996</w:t>
            </w:r>
          </w:p>
        </w:tc>
        <w:tc>
          <w:tcPr>
            <w:tcW w:w="500" w:type="pct"/>
          </w:tcPr>
          <w:p w:rsidR="00000000" w:rsidRDefault="004C3779">
            <w:pPr>
              <w:pStyle w:val="1"/>
              <w:spacing w:line="360" w:lineRule="atLeast"/>
              <w:ind w:firstLineChars="0" w:firstLine="0"/>
              <w:jc w:val="center"/>
              <w:rPr>
                <w:rFonts w:hint="eastAsia"/>
              </w:rPr>
            </w:pPr>
            <w:r>
              <w:rPr>
                <w:rFonts w:hint="eastAsia"/>
              </w:rPr>
              <w:t>1997</w:t>
            </w:r>
          </w:p>
        </w:tc>
        <w:tc>
          <w:tcPr>
            <w:tcW w:w="500" w:type="pct"/>
          </w:tcPr>
          <w:p w:rsidR="00000000" w:rsidRDefault="004C3779">
            <w:pPr>
              <w:pStyle w:val="1"/>
              <w:spacing w:line="360" w:lineRule="atLeast"/>
              <w:ind w:firstLineChars="0" w:firstLine="0"/>
              <w:jc w:val="center"/>
              <w:rPr>
                <w:rFonts w:hint="eastAsia"/>
              </w:rPr>
            </w:pPr>
            <w:r>
              <w:rPr>
                <w:rFonts w:hint="eastAsia"/>
              </w:rPr>
              <w:t>1998</w:t>
            </w:r>
          </w:p>
        </w:tc>
        <w:tc>
          <w:tcPr>
            <w:tcW w:w="500" w:type="pct"/>
          </w:tcPr>
          <w:p w:rsidR="00000000" w:rsidRDefault="004C3779">
            <w:pPr>
              <w:pStyle w:val="1"/>
              <w:spacing w:line="360" w:lineRule="atLeast"/>
              <w:ind w:firstLineChars="0" w:firstLine="0"/>
              <w:jc w:val="center"/>
              <w:rPr>
                <w:rFonts w:hint="eastAsia"/>
              </w:rPr>
            </w:pPr>
            <w:r>
              <w:rPr>
                <w:rFonts w:hint="eastAsia"/>
              </w:rPr>
              <w:t>1999</w:t>
            </w:r>
          </w:p>
        </w:tc>
        <w:tc>
          <w:tcPr>
            <w:tcW w:w="500" w:type="pct"/>
          </w:tcPr>
          <w:p w:rsidR="00000000" w:rsidRDefault="004C3779">
            <w:pPr>
              <w:pStyle w:val="1"/>
              <w:spacing w:line="360" w:lineRule="atLeast"/>
              <w:ind w:firstLineChars="0" w:firstLine="0"/>
              <w:jc w:val="center"/>
              <w:rPr>
                <w:rFonts w:hint="eastAsia"/>
              </w:rPr>
            </w:pPr>
            <w:r>
              <w:rPr>
                <w:rFonts w:hint="eastAsia"/>
              </w:rPr>
              <w:t>2000</w:t>
            </w:r>
          </w:p>
        </w:tc>
        <w:tc>
          <w:tcPr>
            <w:tcW w:w="500" w:type="pct"/>
          </w:tcPr>
          <w:p w:rsidR="00000000" w:rsidRDefault="004C3779">
            <w:pPr>
              <w:pStyle w:val="1"/>
              <w:spacing w:line="360" w:lineRule="atLeast"/>
              <w:ind w:firstLineChars="0" w:firstLine="0"/>
              <w:jc w:val="center"/>
              <w:rPr>
                <w:rFonts w:hint="eastAsia"/>
              </w:rPr>
            </w:pPr>
            <w:r>
              <w:rPr>
                <w:rFonts w:hint="eastAsia"/>
              </w:rPr>
              <w:t>2001</w:t>
            </w:r>
          </w:p>
        </w:tc>
      </w:tr>
      <w:tr w:rsidR="00000000">
        <w:tblPrEx>
          <w:tblCellMar>
            <w:top w:w="0" w:type="dxa"/>
            <w:bottom w:w="0" w:type="dxa"/>
          </w:tblCellMar>
        </w:tblPrEx>
        <w:tc>
          <w:tcPr>
            <w:tcW w:w="500" w:type="pct"/>
          </w:tcPr>
          <w:p w:rsidR="00000000" w:rsidRDefault="004C3779">
            <w:pPr>
              <w:pStyle w:val="1"/>
              <w:spacing w:line="360" w:lineRule="atLeast"/>
              <w:ind w:firstLineChars="0" w:firstLine="0"/>
              <w:jc w:val="center"/>
              <w:rPr>
                <w:rFonts w:hint="eastAsia"/>
              </w:rPr>
            </w:pPr>
            <w:r>
              <w:rPr>
                <w:rFonts w:hint="eastAsia"/>
              </w:rPr>
              <w:t>女生</w:t>
            </w:r>
          </w:p>
        </w:tc>
        <w:tc>
          <w:tcPr>
            <w:tcW w:w="500" w:type="pct"/>
          </w:tcPr>
          <w:p w:rsidR="00000000" w:rsidRDefault="004C3779">
            <w:pPr>
              <w:pStyle w:val="1"/>
              <w:spacing w:line="360" w:lineRule="atLeast"/>
              <w:ind w:firstLineChars="0" w:firstLine="0"/>
              <w:jc w:val="center"/>
              <w:rPr>
                <w:rFonts w:hint="eastAsia"/>
              </w:rPr>
            </w:pPr>
            <w:r>
              <w:t>75.8</w:t>
            </w:r>
            <w:r>
              <w:rPr>
                <w:rFonts w:hint="eastAsia"/>
              </w:rPr>
              <w:t>%</w:t>
            </w:r>
          </w:p>
        </w:tc>
        <w:tc>
          <w:tcPr>
            <w:tcW w:w="500" w:type="pct"/>
          </w:tcPr>
          <w:p w:rsidR="00000000" w:rsidRDefault="004C3779">
            <w:pPr>
              <w:pStyle w:val="1"/>
              <w:spacing w:line="360" w:lineRule="atLeast"/>
              <w:ind w:firstLineChars="0" w:firstLine="0"/>
              <w:jc w:val="center"/>
            </w:pPr>
            <w:r>
              <w:t>75.7</w:t>
            </w:r>
            <w:r>
              <w:rPr>
                <w:rFonts w:hint="eastAsia"/>
              </w:rPr>
              <w:t>%</w:t>
            </w:r>
          </w:p>
        </w:tc>
        <w:tc>
          <w:tcPr>
            <w:tcW w:w="500" w:type="pct"/>
          </w:tcPr>
          <w:p w:rsidR="00000000" w:rsidRDefault="004C3779">
            <w:pPr>
              <w:pStyle w:val="1"/>
              <w:spacing w:line="360" w:lineRule="atLeast"/>
              <w:ind w:firstLineChars="0" w:firstLine="0"/>
              <w:jc w:val="center"/>
            </w:pPr>
            <w:r>
              <w:t>76.0</w:t>
            </w:r>
            <w:r>
              <w:rPr>
                <w:rFonts w:hint="eastAsia"/>
              </w:rPr>
              <w:t>%</w:t>
            </w:r>
          </w:p>
        </w:tc>
        <w:tc>
          <w:tcPr>
            <w:tcW w:w="500" w:type="pct"/>
          </w:tcPr>
          <w:p w:rsidR="00000000" w:rsidRDefault="004C3779">
            <w:pPr>
              <w:pStyle w:val="1"/>
              <w:spacing w:line="360" w:lineRule="atLeast"/>
              <w:ind w:firstLineChars="0" w:firstLine="0"/>
              <w:jc w:val="center"/>
            </w:pPr>
            <w:r>
              <w:t>75.4</w:t>
            </w:r>
            <w:r>
              <w:rPr>
                <w:rFonts w:hint="eastAsia"/>
              </w:rPr>
              <w:t>%</w:t>
            </w:r>
          </w:p>
        </w:tc>
        <w:tc>
          <w:tcPr>
            <w:tcW w:w="500" w:type="pct"/>
          </w:tcPr>
          <w:p w:rsidR="00000000" w:rsidRDefault="004C3779">
            <w:pPr>
              <w:pStyle w:val="1"/>
              <w:spacing w:line="360" w:lineRule="atLeast"/>
              <w:ind w:firstLineChars="0" w:firstLine="0"/>
              <w:jc w:val="center"/>
            </w:pPr>
            <w:r>
              <w:t>78.3</w:t>
            </w:r>
            <w:r>
              <w:rPr>
                <w:rFonts w:hint="eastAsia"/>
              </w:rPr>
              <w:t>%</w:t>
            </w:r>
          </w:p>
        </w:tc>
        <w:tc>
          <w:tcPr>
            <w:tcW w:w="500" w:type="pct"/>
          </w:tcPr>
          <w:p w:rsidR="00000000" w:rsidRDefault="004C3779">
            <w:pPr>
              <w:pStyle w:val="1"/>
              <w:spacing w:line="360" w:lineRule="atLeast"/>
              <w:ind w:firstLineChars="0" w:firstLine="0"/>
              <w:jc w:val="center"/>
            </w:pPr>
            <w:r>
              <w:t>81.2</w:t>
            </w:r>
            <w:r>
              <w:rPr>
                <w:rFonts w:hint="eastAsia"/>
              </w:rPr>
              <w:t>%</w:t>
            </w:r>
          </w:p>
        </w:tc>
        <w:tc>
          <w:tcPr>
            <w:tcW w:w="500" w:type="pct"/>
          </w:tcPr>
          <w:p w:rsidR="00000000" w:rsidRDefault="004C3779">
            <w:pPr>
              <w:pStyle w:val="1"/>
              <w:spacing w:line="360" w:lineRule="atLeast"/>
              <w:ind w:firstLineChars="0" w:firstLine="0"/>
              <w:jc w:val="center"/>
            </w:pPr>
            <w:r>
              <w:t>80.5</w:t>
            </w:r>
            <w:r>
              <w:rPr>
                <w:rFonts w:hint="eastAsia"/>
              </w:rPr>
              <w:t>%</w:t>
            </w:r>
          </w:p>
        </w:tc>
        <w:tc>
          <w:tcPr>
            <w:tcW w:w="500" w:type="pct"/>
          </w:tcPr>
          <w:p w:rsidR="00000000" w:rsidRDefault="004C3779">
            <w:pPr>
              <w:pStyle w:val="1"/>
              <w:spacing w:line="360" w:lineRule="atLeast"/>
              <w:ind w:firstLineChars="0" w:firstLine="0"/>
              <w:jc w:val="center"/>
            </w:pPr>
            <w:r>
              <w:t>81.8</w:t>
            </w:r>
            <w:r>
              <w:rPr>
                <w:rFonts w:hint="eastAsia"/>
              </w:rPr>
              <w:t>%</w:t>
            </w:r>
          </w:p>
        </w:tc>
        <w:tc>
          <w:tcPr>
            <w:tcW w:w="500" w:type="pct"/>
          </w:tcPr>
          <w:p w:rsidR="00000000" w:rsidRDefault="004C3779">
            <w:pPr>
              <w:pStyle w:val="1"/>
              <w:spacing w:line="360" w:lineRule="atLeast"/>
              <w:ind w:firstLineChars="0" w:firstLine="0"/>
              <w:jc w:val="center"/>
            </w:pPr>
            <w:r>
              <w:t>80.9</w:t>
            </w:r>
            <w:r>
              <w:rPr>
                <w:rFonts w:hint="eastAsia"/>
              </w:rPr>
              <w:t>%</w:t>
            </w:r>
          </w:p>
        </w:tc>
      </w:tr>
      <w:tr w:rsidR="00000000">
        <w:tblPrEx>
          <w:tblCellMar>
            <w:top w:w="0" w:type="dxa"/>
            <w:bottom w:w="0" w:type="dxa"/>
          </w:tblCellMar>
        </w:tblPrEx>
        <w:tc>
          <w:tcPr>
            <w:tcW w:w="500" w:type="pct"/>
          </w:tcPr>
          <w:p w:rsidR="00000000" w:rsidRDefault="004C3779">
            <w:pPr>
              <w:pStyle w:val="1"/>
              <w:spacing w:line="360" w:lineRule="atLeast"/>
              <w:ind w:firstLineChars="0" w:firstLine="0"/>
              <w:jc w:val="center"/>
              <w:rPr>
                <w:rFonts w:hint="eastAsia"/>
              </w:rPr>
            </w:pPr>
            <w:r>
              <w:rPr>
                <w:rFonts w:hint="eastAsia"/>
              </w:rPr>
              <w:t>男生</w:t>
            </w:r>
          </w:p>
        </w:tc>
        <w:tc>
          <w:tcPr>
            <w:tcW w:w="500" w:type="pct"/>
          </w:tcPr>
          <w:p w:rsidR="00000000" w:rsidRDefault="004C3779">
            <w:pPr>
              <w:pStyle w:val="1"/>
              <w:spacing w:line="360" w:lineRule="atLeast"/>
              <w:ind w:firstLineChars="0" w:firstLine="0"/>
              <w:jc w:val="center"/>
            </w:pPr>
            <w:r>
              <w:t>72.2</w:t>
            </w:r>
            <w:r>
              <w:rPr>
                <w:rFonts w:hint="eastAsia"/>
              </w:rPr>
              <w:t>%</w:t>
            </w:r>
          </w:p>
        </w:tc>
        <w:tc>
          <w:tcPr>
            <w:tcW w:w="500" w:type="pct"/>
          </w:tcPr>
          <w:p w:rsidR="00000000" w:rsidRDefault="004C3779">
            <w:pPr>
              <w:pStyle w:val="1"/>
              <w:spacing w:line="360" w:lineRule="atLeast"/>
              <w:ind w:firstLineChars="0" w:firstLine="0"/>
              <w:jc w:val="center"/>
            </w:pPr>
            <w:r>
              <w:t>72.9</w:t>
            </w:r>
            <w:r>
              <w:rPr>
                <w:rFonts w:hint="eastAsia"/>
              </w:rPr>
              <w:t>%</w:t>
            </w:r>
          </w:p>
        </w:tc>
        <w:tc>
          <w:tcPr>
            <w:tcW w:w="500" w:type="pct"/>
          </w:tcPr>
          <w:p w:rsidR="00000000" w:rsidRDefault="004C3779">
            <w:pPr>
              <w:pStyle w:val="1"/>
              <w:spacing w:line="360" w:lineRule="atLeast"/>
              <w:ind w:firstLineChars="0" w:firstLine="0"/>
              <w:jc w:val="center"/>
            </w:pPr>
            <w:r>
              <w:t>73.9</w:t>
            </w:r>
            <w:r>
              <w:rPr>
                <w:rFonts w:hint="eastAsia"/>
              </w:rPr>
              <w:t>%</w:t>
            </w:r>
          </w:p>
        </w:tc>
        <w:tc>
          <w:tcPr>
            <w:tcW w:w="500" w:type="pct"/>
          </w:tcPr>
          <w:p w:rsidR="00000000" w:rsidRDefault="004C3779">
            <w:pPr>
              <w:pStyle w:val="1"/>
              <w:spacing w:line="360" w:lineRule="atLeast"/>
              <w:ind w:firstLineChars="0" w:firstLine="0"/>
              <w:jc w:val="center"/>
            </w:pPr>
            <w:r>
              <w:t>73.3</w:t>
            </w:r>
            <w:r>
              <w:rPr>
                <w:rFonts w:hint="eastAsia"/>
              </w:rPr>
              <w:t>%</w:t>
            </w:r>
          </w:p>
        </w:tc>
        <w:tc>
          <w:tcPr>
            <w:tcW w:w="500" w:type="pct"/>
          </w:tcPr>
          <w:p w:rsidR="00000000" w:rsidRDefault="004C3779">
            <w:pPr>
              <w:pStyle w:val="1"/>
              <w:spacing w:line="360" w:lineRule="atLeast"/>
              <w:ind w:firstLineChars="0" w:firstLine="0"/>
              <w:jc w:val="center"/>
            </w:pPr>
            <w:r>
              <w:t>74.3</w:t>
            </w:r>
            <w:r>
              <w:rPr>
                <w:rFonts w:hint="eastAsia"/>
              </w:rPr>
              <w:t>%</w:t>
            </w:r>
          </w:p>
        </w:tc>
        <w:tc>
          <w:tcPr>
            <w:tcW w:w="500" w:type="pct"/>
          </w:tcPr>
          <w:p w:rsidR="00000000" w:rsidRDefault="004C3779">
            <w:pPr>
              <w:pStyle w:val="1"/>
              <w:spacing w:line="360" w:lineRule="atLeast"/>
              <w:ind w:firstLineChars="0" w:firstLine="0"/>
              <w:jc w:val="center"/>
            </w:pPr>
            <w:r>
              <w:t>76.5</w:t>
            </w:r>
            <w:r>
              <w:rPr>
                <w:rFonts w:hint="eastAsia"/>
              </w:rPr>
              <w:t>%</w:t>
            </w:r>
          </w:p>
        </w:tc>
        <w:tc>
          <w:tcPr>
            <w:tcW w:w="500" w:type="pct"/>
          </w:tcPr>
          <w:p w:rsidR="00000000" w:rsidRDefault="004C3779">
            <w:pPr>
              <w:pStyle w:val="1"/>
              <w:spacing w:line="360" w:lineRule="atLeast"/>
              <w:ind w:firstLineChars="0" w:firstLine="0"/>
              <w:jc w:val="center"/>
            </w:pPr>
            <w:r>
              <w:t>75.6</w:t>
            </w:r>
            <w:r>
              <w:rPr>
                <w:rFonts w:hint="eastAsia"/>
              </w:rPr>
              <w:t>%</w:t>
            </w:r>
          </w:p>
        </w:tc>
        <w:tc>
          <w:tcPr>
            <w:tcW w:w="500" w:type="pct"/>
          </w:tcPr>
          <w:p w:rsidR="00000000" w:rsidRDefault="004C3779">
            <w:pPr>
              <w:pStyle w:val="1"/>
              <w:spacing w:line="360" w:lineRule="atLeast"/>
              <w:ind w:firstLineChars="0" w:firstLine="0"/>
              <w:jc w:val="center"/>
            </w:pPr>
            <w:r>
              <w:t>77.4</w:t>
            </w:r>
            <w:r>
              <w:rPr>
                <w:rFonts w:hint="eastAsia"/>
              </w:rPr>
              <w:t>%</w:t>
            </w:r>
          </w:p>
        </w:tc>
        <w:tc>
          <w:tcPr>
            <w:tcW w:w="500" w:type="pct"/>
          </w:tcPr>
          <w:p w:rsidR="00000000" w:rsidRDefault="004C3779">
            <w:pPr>
              <w:pStyle w:val="1"/>
              <w:spacing w:line="360" w:lineRule="atLeast"/>
              <w:ind w:firstLineChars="0" w:firstLine="0"/>
              <w:jc w:val="center"/>
            </w:pPr>
            <w:r>
              <w:t>76.1</w:t>
            </w:r>
            <w:r>
              <w:rPr>
                <w:rFonts w:hint="eastAsia"/>
              </w:rPr>
              <w:t>%</w:t>
            </w:r>
          </w:p>
        </w:tc>
      </w:tr>
    </w:tbl>
    <w:p w:rsidR="00000000" w:rsidRDefault="004C3779">
      <w:pPr>
        <w:pStyle w:val="1"/>
        <w:spacing w:line="360" w:lineRule="atLeast"/>
        <w:ind w:firstLineChars="0" w:firstLine="0"/>
        <w:rPr>
          <w:rFonts w:ascii="SimSun" w:hAnsi="SimSun" w:hint="eastAsia"/>
          <w:sz w:val="18"/>
        </w:rPr>
      </w:pPr>
      <w:r>
        <w:rPr>
          <w:rFonts w:ascii="SimSun" w:hAnsi="SimSun" w:hint="eastAsia"/>
          <w:sz w:val="18"/>
        </w:rPr>
        <w:t>（通过普通会考比例，所有系列混在一起）</w:t>
      </w:r>
    </w:p>
    <w:p w:rsidR="00000000" w:rsidRDefault="004C3779">
      <w:pPr>
        <w:pStyle w:val="1"/>
        <w:spacing w:after="240" w:line="360" w:lineRule="atLeast"/>
        <w:ind w:firstLineChars="0" w:firstLine="0"/>
        <w:rPr>
          <w:rFonts w:ascii="SimSun" w:hAnsi="SimSun" w:hint="eastAsia"/>
          <w:sz w:val="18"/>
        </w:rPr>
      </w:pPr>
      <w:r>
        <w:rPr>
          <w:rFonts w:ascii="SimSun" w:hAnsi="SimSun" w:hint="eastAsia"/>
          <w:sz w:val="18"/>
        </w:rPr>
        <w:t>资料来源：国民教育部</w:t>
      </w:r>
    </w:p>
    <w:p w:rsidR="00000000" w:rsidRDefault="004C3779" w:rsidP="004C3779">
      <w:pPr>
        <w:pStyle w:val="1"/>
        <w:spacing w:after="240" w:line="360" w:lineRule="atLeast"/>
        <w:ind w:firstLine="31680"/>
        <w:rPr>
          <w:rFonts w:ascii="SimSun" w:hAnsi="SimSun" w:hint="eastAsia"/>
        </w:rPr>
      </w:pPr>
      <w:r>
        <w:rPr>
          <w:rFonts w:ascii="SimSun" w:hAnsi="SimSun" w:hint="eastAsia"/>
        </w:rPr>
        <w:t>女生通过会考的比例有进步：</w:t>
      </w:r>
      <w:r>
        <w:rPr>
          <w:rFonts w:ascii="SimSun" w:hAnsi="SimSun" w:hint="eastAsia"/>
        </w:rPr>
        <w:t>2001</w:t>
      </w:r>
      <w:r>
        <w:rPr>
          <w:rFonts w:ascii="SimSun" w:hAnsi="SimSun" w:hint="eastAsia"/>
        </w:rPr>
        <w:t>年超过</w:t>
      </w:r>
      <w:r>
        <w:rPr>
          <w:rFonts w:ascii="SimSun" w:hAnsi="SimSun" w:hint="eastAsia"/>
        </w:rPr>
        <w:t>80%</w:t>
      </w:r>
      <w:r>
        <w:rPr>
          <w:rFonts w:ascii="SimSun" w:hAnsi="SimSun" w:hint="eastAsia"/>
        </w:rPr>
        <w:t>，此比例高于同期男生的比例。</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0"/>
        <w:gridCol w:w="2300"/>
      </w:tblGrid>
      <w:tr w:rsidR="00000000">
        <w:tblPrEx>
          <w:tblCellMar>
            <w:top w:w="0" w:type="dxa"/>
            <w:bottom w:w="0" w:type="dxa"/>
          </w:tblCellMar>
        </w:tblPrEx>
        <w:tc>
          <w:tcPr>
            <w:tcW w:w="5760" w:type="dxa"/>
            <w:tcBorders>
              <w:top w:val="nil"/>
              <w:left w:val="nil"/>
              <w:bottom w:val="nil"/>
              <w:right w:val="nil"/>
            </w:tcBorders>
          </w:tcPr>
          <w:p w:rsidR="00000000" w:rsidRDefault="004C3779">
            <w:pPr>
              <w:pStyle w:val="1"/>
              <w:spacing w:line="360" w:lineRule="atLeast"/>
              <w:ind w:firstLineChars="0" w:firstLine="0"/>
              <w:rPr>
                <w:rFonts w:hint="eastAsia"/>
              </w:rPr>
            </w:pPr>
            <w:r>
              <w:rPr>
                <w:rFonts w:hint="eastAsia"/>
              </w:rPr>
              <w:t>指标类型</w:t>
            </w:r>
          </w:p>
        </w:tc>
        <w:tc>
          <w:tcPr>
            <w:tcW w:w="2300" w:type="dxa"/>
            <w:tcBorders>
              <w:top w:val="nil"/>
              <w:left w:val="nil"/>
              <w:bottom w:val="nil"/>
              <w:right w:val="nil"/>
            </w:tcBorders>
          </w:tcPr>
          <w:p w:rsidR="00000000" w:rsidRDefault="004C3779">
            <w:pPr>
              <w:pStyle w:val="1"/>
              <w:spacing w:line="360" w:lineRule="atLeast"/>
              <w:ind w:firstLineChars="0" w:firstLine="0"/>
              <w:jc w:val="center"/>
              <w:rPr>
                <w:rFonts w:hint="eastAsia"/>
              </w:rPr>
            </w:pPr>
            <w:r>
              <w:rPr>
                <w:rFonts w:hint="eastAsia"/>
              </w:rPr>
              <w:t>2000</w:t>
            </w:r>
            <w:r>
              <w:rPr>
                <w:rFonts w:hint="eastAsia"/>
              </w:rPr>
              <w:t>年资料</w:t>
            </w:r>
          </w:p>
        </w:tc>
      </w:tr>
      <w:tr w:rsidR="00000000">
        <w:tblPrEx>
          <w:tblCellMar>
            <w:top w:w="0" w:type="dxa"/>
            <w:bottom w:w="0" w:type="dxa"/>
          </w:tblCellMar>
        </w:tblPrEx>
        <w:tc>
          <w:tcPr>
            <w:tcW w:w="5760" w:type="dxa"/>
            <w:tcBorders>
              <w:top w:val="nil"/>
              <w:left w:val="nil"/>
              <w:bottom w:val="nil"/>
              <w:right w:val="nil"/>
            </w:tcBorders>
          </w:tcPr>
          <w:p w:rsidR="00000000" w:rsidRDefault="004C3779">
            <w:pPr>
              <w:pStyle w:val="1"/>
              <w:spacing w:line="360" w:lineRule="atLeast"/>
              <w:ind w:firstLineChars="0" w:firstLine="0"/>
              <w:rPr>
                <w:rFonts w:hint="eastAsia"/>
              </w:rPr>
            </w:pPr>
            <w:r>
              <w:rPr>
                <w:rFonts w:hint="eastAsia"/>
              </w:rPr>
              <w:t>公立学校女生比例</w:t>
            </w:r>
          </w:p>
        </w:tc>
        <w:tc>
          <w:tcPr>
            <w:tcW w:w="2300" w:type="dxa"/>
            <w:tcBorders>
              <w:top w:val="nil"/>
              <w:left w:val="nil"/>
              <w:bottom w:val="nil"/>
              <w:right w:val="nil"/>
            </w:tcBorders>
          </w:tcPr>
          <w:p w:rsidR="00000000" w:rsidRDefault="004C3779">
            <w:pPr>
              <w:pStyle w:val="1"/>
              <w:spacing w:line="360" w:lineRule="atLeast"/>
              <w:ind w:firstLineChars="0" w:firstLine="0"/>
              <w:jc w:val="center"/>
              <w:rPr>
                <w:rFonts w:hint="eastAsia"/>
              </w:rPr>
            </w:pPr>
          </w:p>
        </w:tc>
      </w:tr>
      <w:tr w:rsidR="00000000">
        <w:tblPrEx>
          <w:tblCellMar>
            <w:top w:w="0" w:type="dxa"/>
            <w:bottom w:w="0" w:type="dxa"/>
          </w:tblCellMar>
        </w:tblPrEx>
        <w:tc>
          <w:tcPr>
            <w:tcW w:w="5760" w:type="dxa"/>
            <w:tcBorders>
              <w:top w:val="nil"/>
              <w:left w:val="nil"/>
              <w:bottom w:val="nil"/>
              <w:right w:val="nil"/>
            </w:tcBorders>
          </w:tcPr>
          <w:p w:rsidR="00000000" w:rsidRDefault="004C3779">
            <w:pPr>
              <w:pStyle w:val="1"/>
              <w:spacing w:line="360" w:lineRule="atLeast"/>
              <w:ind w:firstLineChars="0" w:firstLine="0"/>
              <w:rPr>
                <w:rFonts w:hint="eastAsia"/>
              </w:rPr>
            </w:pPr>
            <w:r>
              <w:rPr>
                <w:rFonts w:hint="eastAsia"/>
              </w:rPr>
              <w:t>普通专业初中四年级</w:t>
            </w:r>
          </w:p>
        </w:tc>
        <w:tc>
          <w:tcPr>
            <w:tcW w:w="2300" w:type="dxa"/>
            <w:tcBorders>
              <w:top w:val="nil"/>
              <w:left w:val="nil"/>
              <w:bottom w:val="nil"/>
              <w:right w:val="nil"/>
            </w:tcBorders>
          </w:tcPr>
          <w:p w:rsidR="00000000" w:rsidRDefault="004C3779">
            <w:pPr>
              <w:pStyle w:val="1"/>
              <w:spacing w:line="360" w:lineRule="atLeast"/>
              <w:ind w:firstLineChars="0" w:firstLine="0"/>
              <w:jc w:val="center"/>
              <w:rPr>
                <w:rFonts w:hint="eastAsia"/>
              </w:rPr>
            </w:pPr>
            <w:r>
              <w:rPr>
                <w:rFonts w:hint="eastAsia"/>
              </w:rPr>
              <w:t>52.39%</w:t>
            </w:r>
          </w:p>
        </w:tc>
      </w:tr>
      <w:tr w:rsidR="00000000">
        <w:tblPrEx>
          <w:tblCellMar>
            <w:top w:w="0" w:type="dxa"/>
            <w:bottom w:w="0" w:type="dxa"/>
          </w:tblCellMar>
        </w:tblPrEx>
        <w:tc>
          <w:tcPr>
            <w:tcW w:w="5760" w:type="dxa"/>
            <w:tcBorders>
              <w:top w:val="nil"/>
              <w:left w:val="nil"/>
              <w:bottom w:val="nil"/>
              <w:right w:val="nil"/>
            </w:tcBorders>
          </w:tcPr>
          <w:p w:rsidR="00000000" w:rsidRDefault="004C3779">
            <w:pPr>
              <w:pStyle w:val="1"/>
              <w:spacing w:line="360" w:lineRule="atLeast"/>
              <w:ind w:firstLineChars="0" w:firstLine="0"/>
              <w:rPr>
                <w:rFonts w:hint="eastAsia"/>
              </w:rPr>
            </w:pPr>
            <w:r>
              <w:rPr>
                <w:rFonts w:hint="eastAsia"/>
              </w:rPr>
              <w:t>（初中四年级女生</w:t>
            </w:r>
            <w:r>
              <w:rPr>
                <w:rFonts w:hint="eastAsia"/>
              </w:rPr>
              <w:t>94.7%</w:t>
            </w:r>
            <w:r>
              <w:rPr>
                <w:rFonts w:hint="eastAsia"/>
              </w:rPr>
              <w:t>属于普通专业）</w:t>
            </w:r>
          </w:p>
        </w:tc>
        <w:tc>
          <w:tcPr>
            <w:tcW w:w="2300" w:type="dxa"/>
            <w:tcBorders>
              <w:top w:val="nil"/>
              <w:left w:val="nil"/>
              <w:bottom w:val="nil"/>
              <w:right w:val="nil"/>
            </w:tcBorders>
          </w:tcPr>
          <w:p w:rsidR="00000000" w:rsidRDefault="004C3779">
            <w:pPr>
              <w:pStyle w:val="1"/>
              <w:spacing w:line="360" w:lineRule="atLeast"/>
              <w:ind w:firstLineChars="0" w:firstLine="0"/>
              <w:jc w:val="center"/>
              <w:rPr>
                <w:rFonts w:hint="eastAsia"/>
              </w:rPr>
            </w:pPr>
          </w:p>
        </w:tc>
      </w:tr>
    </w:tbl>
    <w:p w:rsidR="00000000" w:rsidRDefault="004C3779">
      <w:pPr>
        <w:jc w:val="left"/>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4"/>
        <w:gridCol w:w="3386"/>
        <w:gridCol w:w="480"/>
        <w:gridCol w:w="2520"/>
      </w:tblGrid>
      <w:tr w:rsidR="00000000">
        <w:tblPrEx>
          <w:tblCellMar>
            <w:top w:w="0" w:type="dxa"/>
            <w:bottom w:w="0" w:type="dxa"/>
          </w:tblCellMar>
        </w:tblPrEx>
        <w:tc>
          <w:tcPr>
            <w:tcW w:w="5760" w:type="dxa"/>
            <w:gridSpan w:val="2"/>
            <w:tcBorders>
              <w:top w:val="nil"/>
              <w:left w:val="nil"/>
              <w:bottom w:val="nil"/>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普通专业和技术专业高中一年级</w:t>
            </w:r>
          </w:p>
        </w:tc>
        <w:tc>
          <w:tcPr>
            <w:tcW w:w="3000" w:type="dxa"/>
            <w:gridSpan w:val="2"/>
            <w:tcBorders>
              <w:top w:val="nil"/>
              <w:left w:val="nil"/>
              <w:bottom w:val="nil"/>
              <w:right w:val="nil"/>
            </w:tcBorders>
          </w:tcPr>
          <w:p w:rsidR="00000000" w:rsidRDefault="004C3779">
            <w:pPr>
              <w:pStyle w:val="1"/>
              <w:spacing w:line="320" w:lineRule="atLeast"/>
              <w:ind w:firstLineChars="0" w:firstLine="0"/>
              <w:jc w:val="center"/>
              <w:rPr>
                <w:rFonts w:ascii="SimSun" w:hAnsi="SimSun" w:hint="eastAsia"/>
                <w:sz w:val="18"/>
              </w:rPr>
            </w:pPr>
            <w:r>
              <w:rPr>
                <w:rFonts w:ascii="SimSun" w:hAnsi="SimSun" w:hint="eastAsia"/>
                <w:sz w:val="18"/>
              </w:rPr>
              <w:t>55.3%</w:t>
            </w:r>
          </w:p>
        </w:tc>
      </w:tr>
      <w:tr w:rsidR="00000000">
        <w:tblPrEx>
          <w:tblCellMar>
            <w:top w:w="0" w:type="dxa"/>
            <w:bottom w:w="0" w:type="dxa"/>
          </w:tblCellMar>
        </w:tblPrEx>
        <w:tc>
          <w:tcPr>
            <w:tcW w:w="5760" w:type="dxa"/>
            <w:gridSpan w:val="2"/>
            <w:tcBorders>
              <w:top w:val="nil"/>
              <w:left w:val="nil"/>
              <w:bottom w:val="nil"/>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（高中一年级女生</w:t>
            </w:r>
            <w:r>
              <w:rPr>
                <w:rFonts w:ascii="SimSun" w:hAnsi="SimSun" w:hint="eastAsia"/>
                <w:sz w:val="18"/>
              </w:rPr>
              <w:t>99.3%</w:t>
            </w:r>
            <w:r>
              <w:rPr>
                <w:rFonts w:ascii="SimSun" w:hAnsi="SimSun" w:hint="eastAsia"/>
                <w:sz w:val="18"/>
              </w:rPr>
              <w:t>属于普通专业和技术专业）</w:t>
            </w:r>
          </w:p>
        </w:tc>
        <w:tc>
          <w:tcPr>
            <w:tcW w:w="3000" w:type="dxa"/>
            <w:gridSpan w:val="2"/>
            <w:tcBorders>
              <w:top w:val="nil"/>
              <w:left w:val="nil"/>
              <w:bottom w:val="nil"/>
              <w:right w:val="nil"/>
            </w:tcBorders>
          </w:tcPr>
          <w:p w:rsidR="00000000" w:rsidRDefault="004C3779">
            <w:pPr>
              <w:pStyle w:val="1"/>
              <w:spacing w:line="320" w:lineRule="atLeast"/>
              <w:ind w:firstLineChars="0" w:firstLine="0"/>
              <w:jc w:val="center"/>
              <w:rPr>
                <w:rFonts w:ascii="SimSun" w:hAnsi="SimSun" w:hint="eastAsia"/>
                <w:sz w:val="18"/>
              </w:rPr>
            </w:pPr>
          </w:p>
        </w:tc>
      </w:tr>
      <w:tr w:rsidR="00000000">
        <w:tblPrEx>
          <w:tblCellMar>
            <w:top w:w="0" w:type="dxa"/>
            <w:bottom w:w="0" w:type="dxa"/>
          </w:tblCellMar>
        </w:tblPrEx>
        <w:tc>
          <w:tcPr>
            <w:tcW w:w="5760" w:type="dxa"/>
            <w:gridSpan w:val="2"/>
            <w:tcBorders>
              <w:top w:val="nil"/>
              <w:left w:val="nil"/>
              <w:bottom w:val="nil"/>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 xml:space="preserve">科学专业中学结业班　</w:t>
            </w:r>
          </w:p>
        </w:tc>
        <w:tc>
          <w:tcPr>
            <w:tcW w:w="3000" w:type="dxa"/>
            <w:gridSpan w:val="2"/>
            <w:tcBorders>
              <w:top w:val="nil"/>
              <w:left w:val="nil"/>
              <w:bottom w:val="nil"/>
              <w:right w:val="nil"/>
            </w:tcBorders>
          </w:tcPr>
          <w:p w:rsidR="00000000" w:rsidRDefault="004C3779">
            <w:pPr>
              <w:pStyle w:val="1"/>
              <w:spacing w:line="320" w:lineRule="atLeast"/>
              <w:ind w:firstLineChars="0" w:firstLine="0"/>
              <w:jc w:val="center"/>
              <w:rPr>
                <w:rFonts w:ascii="SimSun" w:hAnsi="SimSun" w:hint="eastAsia"/>
                <w:sz w:val="18"/>
              </w:rPr>
            </w:pPr>
            <w:r>
              <w:rPr>
                <w:rFonts w:ascii="SimSun" w:hAnsi="SimSun" w:hint="eastAsia"/>
                <w:sz w:val="18"/>
              </w:rPr>
              <w:t>42.9%</w:t>
            </w:r>
          </w:p>
        </w:tc>
      </w:tr>
      <w:tr w:rsidR="00000000">
        <w:tblPrEx>
          <w:tblCellMar>
            <w:top w:w="0" w:type="dxa"/>
            <w:bottom w:w="0" w:type="dxa"/>
          </w:tblCellMar>
        </w:tblPrEx>
        <w:tc>
          <w:tcPr>
            <w:tcW w:w="5760" w:type="dxa"/>
            <w:gridSpan w:val="2"/>
            <w:tcBorders>
              <w:top w:val="nil"/>
              <w:left w:val="nil"/>
              <w:bottom w:val="single" w:sz="4" w:space="0" w:color="auto"/>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（中学结业班女生</w:t>
            </w:r>
            <w:r>
              <w:rPr>
                <w:rFonts w:ascii="SimSun" w:hAnsi="SimSun" w:hint="eastAsia"/>
                <w:sz w:val="18"/>
              </w:rPr>
              <w:t>37.7%</w:t>
            </w:r>
            <w:r>
              <w:rPr>
                <w:rFonts w:ascii="SimSun" w:hAnsi="SimSun" w:hint="eastAsia"/>
                <w:sz w:val="18"/>
              </w:rPr>
              <w:t>属于科学专业）</w:t>
            </w:r>
          </w:p>
        </w:tc>
        <w:tc>
          <w:tcPr>
            <w:tcW w:w="3000" w:type="dxa"/>
            <w:gridSpan w:val="2"/>
            <w:tcBorders>
              <w:top w:val="nil"/>
              <w:left w:val="nil"/>
              <w:bottom w:val="single" w:sz="4" w:space="0" w:color="auto"/>
              <w:right w:val="nil"/>
            </w:tcBorders>
          </w:tcPr>
          <w:p w:rsidR="00000000" w:rsidRDefault="004C3779">
            <w:pPr>
              <w:pStyle w:val="1"/>
              <w:spacing w:line="320" w:lineRule="atLeast"/>
              <w:ind w:firstLineChars="0" w:firstLine="0"/>
              <w:jc w:val="center"/>
              <w:rPr>
                <w:rFonts w:ascii="SimSun" w:hAnsi="SimSun" w:hint="eastAsia"/>
                <w:sz w:val="18"/>
              </w:rPr>
            </w:pPr>
          </w:p>
        </w:tc>
      </w:tr>
      <w:tr w:rsidR="00000000">
        <w:tblPrEx>
          <w:tblCellMar>
            <w:top w:w="0" w:type="dxa"/>
            <w:bottom w:w="0" w:type="dxa"/>
          </w:tblCellMar>
        </w:tblPrEx>
        <w:tc>
          <w:tcPr>
            <w:tcW w:w="5760" w:type="dxa"/>
            <w:gridSpan w:val="2"/>
            <w:tcBorders>
              <w:top w:val="single" w:sz="4" w:space="0" w:color="auto"/>
              <w:left w:val="nil"/>
              <w:bottom w:val="nil"/>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国民教育人员</w:t>
            </w:r>
          </w:p>
        </w:tc>
        <w:tc>
          <w:tcPr>
            <w:tcW w:w="3000" w:type="dxa"/>
            <w:gridSpan w:val="2"/>
            <w:tcBorders>
              <w:top w:val="single" w:sz="4" w:space="0" w:color="auto"/>
              <w:left w:val="nil"/>
              <w:bottom w:val="nil"/>
              <w:right w:val="nil"/>
            </w:tcBorders>
          </w:tcPr>
          <w:p w:rsidR="00000000" w:rsidRDefault="004C3779">
            <w:pPr>
              <w:pStyle w:val="1"/>
              <w:spacing w:line="320" w:lineRule="atLeast"/>
              <w:ind w:firstLineChars="0" w:firstLine="0"/>
              <w:rPr>
                <w:rFonts w:ascii="SimSun" w:hAnsi="SimSun" w:hint="eastAsia"/>
                <w:sz w:val="18"/>
              </w:rPr>
            </w:pPr>
          </w:p>
        </w:tc>
      </w:tr>
      <w:tr w:rsidR="00000000">
        <w:tblPrEx>
          <w:tblCellMar>
            <w:top w:w="0" w:type="dxa"/>
            <w:bottom w:w="0" w:type="dxa"/>
          </w:tblCellMar>
        </w:tblPrEx>
        <w:trPr>
          <w:cantSplit/>
        </w:trPr>
        <w:tc>
          <w:tcPr>
            <w:tcW w:w="2374" w:type="dxa"/>
            <w:tcBorders>
              <w:top w:val="nil"/>
              <w:left w:val="nil"/>
              <w:bottom w:val="nil"/>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女教师比例</w:t>
            </w:r>
          </w:p>
        </w:tc>
        <w:tc>
          <w:tcPr>
            <w:tcW w:w="3866" w:type="dxa"/>
            <w:gridSpan w:val="2"/>
            <w:tcBorders>
              <w:top w:val="nil"/>
              <w:left w:val="nil"/>
              <w:bottom w:val="nil"/>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在第一级</w:t>
            </w:r>
          </w:p>
        </w:tc>
        <w:tc>
          <w:tcPr>
            <w:tcW w:w="2520" w:type="dxa"/>
            <w:tcBorders>
              <w:top w:val="nil"/>
              <w:left w:val="nil"/>
              <w:bottom w:val="nil"/>
              <w:right w:val="nil"/>
            </w:tcBorders>
          </w:tcPr>
          <w:p w:rsidR="00000000" w:rsidRDefault="004C3779">
            <w:pPr>
              <w:pStyle w:val="1"/>
              <w:spacing w:line="320" w:lineRule="atLeast"/>
              <w:ind w:firstLineChars="0" w:firstLine="0"/>
              <w:jc w:val="center"/>
              <w:rPr>
                <w:rFonts w:ascii="SimSun" w:hAnsi="SimSun" w:hint="eastAsia"/>
                <w:sz w:val="18"/>
              </w:rPr>
            </w:pPr>
            <w:r>
              <w:rPr>
                <w:rFonts w:ascii="SimSun" w:hAnsi="SimSun" w:hint="eastAsia"/>
                <w:sz w:val="18"/>
              </w:rPr>
              <w:t>77.80%</w:t>
            </w:r>
          </w:p>
        </w:tc>
      </w:tr>
      <w:tr w:rsidR="00000000">
        <w:tblPrEx>
          <w:tblCellMar>
            <w:top w:w="0" w:type="dxa"/>
            <w:bottom w:w="0" w:type="dxa"/>
          </w:tblCellMar>
        </w:tblPrEx>
        <w:trPr>
          <w:cantSplit/>
        </w:trPr>
        <w:tc>
          <w:tcPr>
            <w:tcW w:w="2374" w:type="dxa"/>
            <w:tcBorders>
              <w:top w:val="nil"/>
              <w:left w:val="nil"/>
              <w:bottom w:val="nil"/>
              <w:right w:val="nil"/>
            </w:tcBorders>
          </w:tcPr>
          <w:p w:rsidR="00000000" w:rsidRDefault="004C3779">
            <w:pPr>
              <w:pStyle w:val="1"/>
              <w:spacing w:line="320" w:lineRule="atLeast"/>
              <w:ind w:firstLineChars="0" w:firstLine="0"/>
              <w:rPr>
                <w:rFonts w:ascii="SimSun" w:hAnsi="SimSun" w:hint="eastAsia"/>
                <w:sz w:val="18"/>
              </w:rPr>
            </w:pPr>
          </w:p>
        </w:tc>
        <w:tc>
          <w:tcPr>
            <w:tcW w:w="3866" w:type="dxa"/>
            <w:gridSpan w:val="2"/>
            <w:tcBorders>
              <w:top w:val="nil"/>
              <w:left w:val="nil"/>
              <w:bottom w:val="nil"/>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在第二级和继续教育中</w:t>
            </w:r>
          </w:p>
        </w:tc>
        <w:tc>
          <w:tcPr>
            <w:tcW w:w="2520" w:type="dxa"/>
            <w:tcBorders>
              <w:top w:val="nil"/>
              <w:left w:val="nil"/>
              <w:bottom w:val="nil"/>
              <w:right w:val="nil"/>
            </w:tcBorders>
          </w:tcPr>
          <w:p w:rsidR="00000000" w:rsidRDefault="004C3779">
            <w:pPr>
              <w:pStyle w:val="1"/>
              <w:spacing w:line="320" w:lineRule="atLeast"/>
              <w:ind w:firstLineChars="0" w:firstLine="0"/>
              <w:jc w:val="center"/>
              <w:rPr>
                <w:rFonts w:ascii="SimSun" w:hAnsi="SimSun" w:hint="eastAsia"/>
                <w:sz w:val="18"/>
              </w:rPr>
            </w:pPr>
            <w:r>
              <w:rPr>
                <w:rFonts w:ascii="SimSun" w:hAnsi="SimSun" w:hint="eastAsia"/>
                <w:sz w:val="18"/>
              </w:rPr>
              <w:t>56.70%</w:t>
            </w:r>
          </w:p>
        </w:tc>
      </w:tr>
      <w:tr w:rsidR="00000000">
        <w:tblPrEx>
          <w:tblCellMar>
            <w:top w:w="0" w:type="dxa"/>
            <w:bottom w:w="0" w:type="dxa"/>
          </w:tblCellMar>
        </w:tblPrEx>
        <w:trPr>
          <w:cantSplit/>
        </w:trPr>
        <w:tc>
          <w:tcPr>
            <w:tcW w:w="2374" w:type="dxa"/>
            <w:tcBorders>
              <w:top w:val="nil"/>
              <w:left w:val="nil"/>
              <w:bottom w:val="single" w:sz="4" w:space="0" w:color="auto"/>
              <w:right w:val="nil"/>
            </w:tcBorders>
          </w:tcPr>
          <w:p w:rsidR="00000000" w:rsidRDefault="004C3779">
            <w:pPr>
              <w:pStyle w:val="1"/>
              <w:spacing w:line="320" w:lineRule="atLeast"/>
              <w:ind w:firstLineChars="0" w:firstLine="0"/>
              <w:rPr>
                <w:rFonts w:ascii="SimSun" w:hAnsi="SimSun" w:hint="eastAsia"/>
                <w:sz w:val="18"/>
              </w:rPr>
            </w:pPr>
          </w:p>
        </w:tc>
        <w:tc>
          <w:tcPr>
            <w:tcW w:w="3866" w:type="dxa"/>
            <w:gridSpan w:val="2"/>
            <w:tcBorders>
              <w:top w:val="nil"/>
              <w:left w:val="nil"/>
              <w:bottom w:val="single" w:sz="4" w:space="0" w:color="auto"/>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在行政、技术人员和干部</w:t>
            </w:r>
            <w:r>
              <w:rPr>
                <w:rFonts w:ascii="SimSun" w:hAnsi="SimSun" w:hint="eastAsia"/>
                <w:sz w:val="18"/>
              </w:rPr>
              <w:t xml:space="preserve">中　</w:t>
            </w:r>
          </w:p>
        </w:tc>
        <w:tc>
          <w:tcPr>
            <w:tcW w:w="2520" w:type="dxa"/>
            <w:tcBorders>
              <w:top w:val="nil"/>
              <w:left w:val="nil"/>
              <w:bottom w:val="single" w:sz="4" w:space="0" w:color="auto"/>
              <w:right w:val="nil"/>
            </w:tcBorders>
          </w:tcPr>
          <w:p w:rsidR="00000000" w:rsidRDefault="004C3779">
            <w:pPr>
              <w:pStyle w:val="1"/>
              <w:spacing w:line="320" w:lineRule="atLeast"/>
              <w:ind w:firstLineChars="0" w:firstLine="0"/>
              <w:jc w:val="center"/>
              <w:rPr>
                <w:rFonts w:ascii="SimSun" w:hAnsi="SimSun" w:hint="eastAsia"/>
                <w:sz w:val="18"/>
              </w:rPr>
            </w:pPr>
            <w:r>
              <w:rPr>
                <w:rFonts w:ascii="SimSun" w:hAnsi="SimSun" w:hint="eastAsia"/>
                <w:sz w:val="18"/>
              </w:rPr>
              <w:t>64.90%</w:t>
            </w:r>
          </w:p>
        </w:tc>
      </w:tr>
      <w:tr w:rsidR="00000000">
        <w:tblPrEx>
          <w:tblCellMar>
            <w:top w:w="0" w:type="dxa"/>
            <w:bottom w:w="0" w:type="dxa"/>
          </w:tblCellMar>
        </w:tblPrEx>
        <w:trPr>
          <w:cantSplit/>
        </w:trPr>
        <w:tc>
          <w:tcPr>
            <w:tcW w:w="2374" w:type="dxa"/>
            <w:tcBorders>
              <w:top w:val="single" w:sz="4" w:space="0" w:color="auto"/>
              <w:left w:val="nil"/>
              <w:bottom w:val="nil"/>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类型分布</w:t>
            </w:r>
          </w:p>
        </w:tc>
        <w:tc>
          <w:tcPr>
            <w:tcW w:w="3866" w:type="dxa"/>
            <w:gridSpan w:val="2"/>
            <w:tcBorders>
              <w:top w:val="single" w:sz="4" w:space="0" w:color="auto"/>
              <w:left w:val="nil"/>
              <w:bottom w:val="nil"/>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A</w:t>
            </w:r>
            <w:r>
              <w:rPr>
                <w:rFonts w:ascii="SimSun" w:hAnsi="SimSun" w:hint="eastAsia"/>
                <w:sz w:val="18"/>
              </w:rPr>
              <w:t>类</w:t>
            </w:r>
          </w:p>
        </w:tc>
        <w:tc>
          <w:tcPr>
            <w:tcW w:w="2520" w:type="dxa"/>
            <w:tcBorders>
              <w:top w:val="single" w:sz="4" w:space="0" w:color="auto"/>
              <w:left w:val="nil"/>
              <w:bottom w:val="nil"/>
              <w:right w:val="nil"/>
            </w:tcBorders>
          </w:tcPr>
          <w:p w:rsidR="00000000" w:rsidRDefault="004C3779">
            <w:pPr>
              <w:pStyle w:val="1"/>
              <w:spacing w:line="320" w:lineRule="atLeast"/>
              <w:ind w:firstLineChars="0" w:firstLine="0"/>
              <w:jc w:val="center"/>
              <w:rPr>
                <w:rFonts w:ascii="SimSun" w:hAnsi="SimSun" w:hint="eastAsia"/>
                <w:sz w:val="18"/>
              </w:rPr>
            </w:pPr>
            <w:r>
              <w:rPr>
                <w:rFonts w:ascii="SimSun" w:hAnsi="SimSun" w:hint="eastAsia"/>
                <w:sz w:val="18"/>
              </w:rPr>
              <w:t>58.90%</w:t>
            </w:r>
          </w:p>
        </w:tc>
      </w:tr>
      <w:tr w:rsidR="00000000">
        <w:tblPrEx>
          <w:tblCellMar>
            <w:top w:w="0" w:type="dxa"/>
            <w:bottom w:w="0" w:type="dxa"/>
          </w:tblCellMar>
        </w:tblPrEx>
        <w:trPr>
          <w:cantSplit/>
        </w:trPr>
        <w:tc>
          <w:tcPr>
            <w:tcW w:w="2374" w:type="dxa"/>
            <w:tcBorders>
              <w:top w:val="nil"/>
              <w:left w:val="nil"/>
              <w:bottom w:val="nil"/>
              <w:right w:val="nil"/>
            </w:tcBorders>
          </w:tcPr>
          <w:p w:rsidR="00000000" w:rsidRDefault="004C3779">
            <w:pPr>
              <w:pStyle w:val="1"/>
              <w:spacing w:line="320" w:lineRule="atLeast"/>
              <w:ind w:firstLineChars="0" w:firstLine="0"/>
              <w:rPr>
                <w:rFonts w:ascii="SimSun" w:hAnsi="SimSun" w:hint="eastAsia"/>
                <w:sz w:val="18"/>
              </w:rPr>
            </w:pPr>
          </w:p>
        </w:tc>
        <w:tc>
          <w:tcPr>
            <w:tcW w:w="3866" w:type="dxa"/>
            <w:gridSpan w:val="2"/>
            <w:tcBorders>
              <w:top w:val="nil"/>
              <w:left w:val="nil"/>
              <w:bottom w:val="nil"/>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B</w:t>
            </w:r>
            <w:r>
              <w:rPr>
                <w:rFonts w:ascii="SimSun" w:hAnsi="SimSun" w:hint="eastAsia"/>
                <w:sz w:val="18"/>
              </w:rPr>
              <w:t>类</w:t>
            </w:r>
          </w:p>
        </w:tc>
        <w:tc>
          <w:tcPr>
            <w:tcW w:w="2520" w:type="dxa"/>
            <w:tcBorders>
              <w:top w:val="nil"/>
              <w:left w:val="nil"/>
              <w:bottom w:val="nil"/>
              <w:right w:val="nil"/>
            </w:tcBorders>
          </w:tcPr>
          <w:p w:rsidR="00000000" w:rsidRDefault="004C3779">
            <w:pPr>
              <w:pStyle w:val="1"/>
              <w:spacing w:line="320" w:lineRule="atLeast"/>
              <w:ind w:firstLineChars="0" w:firstLine="0"/>
              <w:jc w:val="center"/>
              <w:rPr>
                <w:rFonts w:ascii="SimSun" w:hAnsi="SimSun" w:hint="eastAsia"/>
                <w:sz w:val="18"/>
              </w:rPr>
            </w:pPr>
            <w:r>
              <w:rPr>
                <w:rFonts w:ascii="SimSun" w:hAnsi="SimSun" w:hint="eastAsia"/>
                <w:sz w:val="18"/>
              </w:rPr>
              <w:t>78.30%</w:t>
            </w:r>
          </w:p>
        </w:tc>
      </w:tr>
      <w:tr w:rsidR="00000000">
        <w:tblPrEx>
          <w:tblCellMar>
            <w:top w:w="0" w:type="dxa"/>
            <w:bottom w:w="0" w:type="dxa"/>
          </w:tblCellMar>
        </w:tblPrEx>
        <w:trPr>
          <w:cantSplit/>
        </w:trPr>
        <w:tc>
          <w:tcPr>
            <w:tcW w:w="2374" w:type="dxa"/>
            <w:tcBorders>
              <w:top w:val="nil"/>
              <w:left w:val="nil"/>
              <w:bottom w:val="nil"/>
              <w:right w:val="nil"/>
            </w:tcBorders>
          </w:tcPr>
          <w:p w:rsidR="00000000" w:rsidRDefault="004C3779">
            <w:pPr>
              <w:pStyle w:val="1"/>
              <w:spacing w:line="320" w:lineRule="atLeast"/>
              <w:ind w:firstLineChars="0" w:firstLine="0"/>
              <w:rPr>
                <w:rFonts w:ascii="SimSun" w:hAnsi="SimSun" w:hint="eastAsia"/>
                <w:sz w:val="18"/>
              </w:rPr>
            </w:pPr>
          </w:p>
        </w:tc>
        <w:tc>
          <w:tcPr>
            <w:tcW w:w="3866" w:type="dxa"/>
            <w:gridSpan w:val="2"/>
            <w:tcBorders>
              <w:top w:val="nil"/>
              <w:left w:val="nil"/>
              <w:bottom w:val="nil"/>
              <w:right w:val="nil"/>
            </w:tcBorders>
          </w:tcPr>
          <w:p w:rsidR="00000000" w:rsidRDefault="004C3779">
            <w:pPr>
              <w:pStyle w:val="1"/>
              <w:spacing w:line="320" w:lineRule="atLeast"/>
              <w:ind w:firstLineChars="0" w:firstLine="0"/>
              <w:rPr>
                <w:rFonts w:ascii="SimSun" w:hAnsi="SimSun" w:hint="eastAsia"/>
                <w:sz w:val="18"/>
              </w:rPr>
            </w:pPr>
            <w:r>
              <w:rPr>
                <w:rFonts w:ascii="SimSun" w:hAnsi="SimSun" w:hint="eastAsia"/>
                <w:sz w:val="18"/>
              </w:rPr>
              <w:t>C</w:t>
            </w:r>
            <w:r>
              <w:rPr>
                <w:rFonts w:ascii="SimSun" w:hAnsi="SimSun" w:hint="eastAsia"/>
                <w:sz w:val="18"/>
              </w:rPr>
              <w:t>类</w:t>
            </w:r>
          </w:p>
        </w:tc>
        <w:tc>
          <w:tcPr>
            <w:tcW w:w="2520" w:type="dxa"/>
            <w:tcBorders>
              <w:top w:val="nil"/>
              <w:left w:val="nil"/>
              <w:bottom w:val="nil"/>
              <w:right w:val="nil"/>
            </w:tcBorders>
          </w:tcPr>
          <w:p w:rsidR="00000000" w:rsidRDefault="004C3779">
            <w:pPr>
              <w:pStyle w:val="1"/>
              <w:spacing w:line="320" w:lineRule="atLeast"/>
              <w:ind w:firstLineChars="0" w:firstLine="0"/>
              <w:jc w:val="center"/>
              <w:rPr>
                <w:rFonts w:ascii="SimSun" w:hAnsi="SimSun" w:hint="eastAsia"/>
                <w:sz w:val="18"/>
              </w:rPr>
            </w:pPr>
            <w:r>
              <w:rPr>
                <w:rFonts w:ascii="SimSun" w:hAnsi="SimSun" w:hint="eastAsia"/>
                <w:sz w:val="18"/>
              </w:rPr>
              <w:t>66.00%</w:t>
            </w:r>
          </w:p>
        </w:tc>
      </w:tr>
    </w:tbl>
    <w:p w:rsidR="00000000" w:rsidRDefault="004C3779" w:rsidP="004C3779">
      <w:pPr>
        <w:pStyle w:val="1"/>
        <w:spacing w:after="240" w:line="360" w:lineRule="atLeast"/>
        <w:ind w:firstLineChars="900" w:firstLine="31680"/>
        <w:rPr>
          <w:rFonts w:ascii="SimSun" w:hAnsi="SimSun" w:hint="eastAsia"/>
        </w:rPr>
      </w:pPr>
      <w:r>
        <w:rPr>
          <w:rFonts w:ascii="SimSun" w:hAnsi="SimSun" w:hint="eastAsia"/>
          <w:sz w:val="18"/>
        </w:rPr>
        <w:t xml:space="preserve">　　　　　　　　　　　　　　　　　　</w:t>
      </w:r>
    </w:p>
    <w:p w:rsidR="00000000" w:rsidRDefault="004C3779">
      <w:pPr>
        <w:pStyle w:val="1"/>
        <w:spacing w:after="240" w:line="360" w:lineRule="atLeast"/>
        <w:ind w:firstLineChars="0" w:firstLine="0"/>
        <w:rPr>
          <w:rFonts w:ascii="KaiTi_GB2312" w:eastAsia="KaiTi_GB2312" w:hAnsi="SimSun" w:hint="eastAsia"/>
          <w:b/>
          <w:bCs/>
        </w:rPr>
      </w:pPr>
      <w:r>
        <w:rPr>
          <w:rFonts w:ascii="KaiTi_GB2312" w:eastAsia="KaiTi_GB2312" w:hAnsi="SimSun" w:hint="eastAsia"/>
          <w:b/>
          <w:bCs/>
        </w:rPr>
        <w:t>2.</w:t>
      </w:r>
      <w:r>
        <w:rPr>
          <w:rFonts w:ascii="KaiTi_GB2312" w:eastAsia="KaiTi_GB2312" w:hAnsi="SimSun"/>
          <w:b/>
          <w:bCs/>
        </w:rPr>
        <w:t xml:space="preserve"> </w:t>
      </w:r>
      <w:r>
        <w:rPr>
          <w:rFonts w:ascii="KaiTi_GB2312" w:eastAsia="KaiTi_GB2312" w:hAnsi="SimSun" w:hint="eastAsia"/>
          <w:b/>
          <w:bCs/>
        </w:rPr>
        <w:t>妇女在国民教育中的地位</w:t>
      </w:r>
    </w:p>
    <w:tbl>
      <w:tblPr>
        <w:tblW w:w="5000" w:type="pct"/>
        <w:tblBorders>
          <w:top w:val="single" w:sz="4" w:space="0" w:color="auto"/>
          <w:bottom w:val="single" w:sz="4" w:space="0" w:color="auto"/>
        </w:tblBorders>
        <w:tblLook w:val="0000" w:firstRow="0" w:lastRow="0" w:firstColumn="0" w:lastColumn="0" w:noHBand="0" w:noVBand="0"/>
      </w:tblPr>
      <w:tblGrid>
        <w:gridCol w:w="3170"/>
        <w:gridCol w:w="3171"/>
        <w:gridCol w:w="3169"/>
      </w:tblGrid>
      <w:tr w:rsidR="00000000">
        <w:tblPrEx>
          <w:tblCellMar>
            <w:top w:w="0" w:type="dxa"/>
            <w:bottom w:w="0" w:type="dxa"/>
          </w:tblCellMar>
        </w:tblPrEx>
        <w:tc>
          <w:tcPr>
            <w:tcW w:w="1667" w:type="pct"/>
            <w:tcBorders>
              <w:top w:val="single" w:sz="4" w:space="0" w:color="auto"/>
              <w:bottom w:val="single" w:sz="4" w:space="0" w:color="auto"/>
            </w:tcBorders>
          </w:tcPr>
          <w:p w:rsidR="00000000" w:rsidRDefault="004C3779">
            <w:pPr>
              <w:pStyle w:val="1"/>
              <w:spacing w:line="320" w:lineRule="atLeast"/>
              <w:ind w:firstLineChars="0" w:firstLine="0"/>
              <w:rPr>
                <w:rFonts w:eastAsia="KaiTi_GB2312" w:hint="eastAsia"/>
                <w:sz w:val="18"/>
              </w:rPr>
            </w:pPr>
            <w:r>
              <w:rPr>
                <w:rFonts w:hint="eastAsia"/>
                <w:sz w:val="18"/>
              </w:rPr>
              <w:t>女性比例</w:t>
            </w:r>
          </w:p>
        </w:tc>
        <w:tc>
          <w:tcPr>
            <w:tcW w:w="1667" w:type="pct"/>
            <w:tcBorders>
              <w:top w:val="single" w:sz="4" w:space="0" w:color="auto"/>
              <w:bottom w:val="single" w:sz="4" w:space="0" w:color="auto"/>
            </w:tcBorders>
          </w:tcPr>
          <w:p w:rsidR="00000000" w:rsidRDefault="004C3779" w:rsidP="004C3779">
            <w:pPr>
              <w:pStyle w:val="1"/>
              <w:spacing w:line="320" w:lineRule="atLeast"/>
              <w:ind w:rightChars="405" w:right="31680" w:firstLineChars="0" w:firstLine="0"/>
              <w:jc w:val="right"/>
              <w:rPr>
                <w:rFonts w:eastAsia="KaiTi_GB2312" w:hint="eastAsia"/>
                <w:sz w:val="18"/>
              </w:rPr>
            </w:pPr>
            <w:r>
              <w:rPr>
                <w:rFonts w:hint="eastAsia"/>
                <w:sz w:val="18"/>
              </w:rPr>
              <w:t>1996-1997</w:t>
            </w:r>
          </w:p>
        </w:tc>
        <w:tc>
          <w:tcPr>
            <w:tcW w:w="1667" w:type="pct"/>
            <w:tcBorders>
              <w:top w:val="single" w:sz="4" w:space="0" w:color="auto"/>
              <w:bottom w:val="single" w:sz="4" w:space="0" w:color="auto"/>
            </w:tcBorders>
          </w:tcPr>
          <w:p w:rsidR="00000000" w:rsidRDefault="004C3779" w:rsidP="004C3779">
            <w:pPr>
              <w:pStyle w:val="1"/>
              <w:spacing w:line="320" w:lineRule="atLeast"/>
              <w:ind w:rightChars="405" w:right="31680" w:firstLineChars="0" w:firstLine="0"/>
              <w:jc w:val="right"/>
              <w:rPr>
                <w:rFonts w:eastAsia="KaiTi_GB2312" w:hint="eastAsia"/>
                <w:sz w:val="18"/>
              </w:rPr>
            </w:pPr>
            <w:r>
              <w:rPr>
                <w:rFonts w:hint="eastAsia"/>
                <w:sz w:val="18"/>
              </w:rPr>
              <w:t>1999-2000</w:t>
            </w:r>
          </w:p>
        </w:tc>
      </w:tr>
      <w:tr w:rsidR="00000000">
        <w:tblPrEx>
          <w:tblCellMar>
            <w:top w:w="0" w:type="dxa"/>
            <w:bottom w:w="0" w:type="dxa"/>
          </w:tblCellMar>
        </w:tblPrEx>
        <w:tc>
          <w:tcPr>
            <w:tcW w:w="1667" w:type="pct"/>
            <w:tcBorders>
              <w:top w:val="single" w:sz="4" w:space="0" w:color="auto"/>
              <w:bottom w:val="single" w:sz="4" w:space="0" w:color="auto"/>
            </w:tcBorders>
          </w:tcPr>
          <w:p w:rsidR="00000000" w:rsidRDefault="004C3779">
            <w:pPr>
              <w:pStyle w:val="1"/>
              <w:spacing w:line="320" w:lineRule="atLeast"/>
              <w:ind w:firstLineChars="0" w:firstLine="0"/>
              <w:rPr>
                <w:rFonts w:eastAsia="KaiTi_GB2312" w:hint="eastAsia"/>
                <w:sz w:val="18"/>
              </w:rPr>
            </w:pPr>
            <w:r>
              <w:rPr>
                <w:rFonts w:hint="eastAsia"/>
                <w:sz w:val="18"/>
              </w:rPr>
              <w:t>部长办公室</w:t>
            </w:r>
          </w:p>
        </w:tc>
        <w:tc>
          <w:tcPr>
            <w:tcW w:w="1667" w:type="pct"/>
            <w:tcBorders>
              <w:top w:val="single" w:sz="4" w:space="0" w:color="auto"/>
              <w:bottom w:val="single" w:sz="4" w:space="0" w:color="auto"/>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8.30%</w:t>
            </w:r>
          </w:p>
        </w:tc>
        <w:tc>
          <w:tcPr>
            <w:tcW w:w="1667" w:type="pct"/>
            <w:tcBorders>
              <w:top w:val="single" w:sz="4" w:space="0" w:color="auto"/>
              <w:bottom w:val="single" w:sz="4" w:space="0" w:color="auto"/>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45.10%</w:t>
            </w:r>
          </w:p>
        </w:tc>
      </w:tr>
      <w:tr w:rsidR="00000000">
        <w:tblPrEx>
          <w:tblCellMar>
            <w:top w:w="0" w:type="dxa"/>
            <w:bottom w:w="0" w:type="dxa"/>
          </w:tblCellMar>
        </w:tblPrEx>
        <w:tc>
          <w:tcPr>
            <w:tcW w:w="1667" w:type="pct"/>
            <w:tcBorders>
              <w:top w:val="single" w:sz="4" w:space="0" w:color="auto"/>
              <w:bottom w:val="single" w:sz="4" w:space="0" w:color="auto"/>
            </w:tcBorders>
          </w:tcPr>
          <w:p w:rsidR="00000000" w:rsidRDefault="004C3779">
            <w:pPr>
              <w:pStyle w:val="1"/>
              <w:spacing w:line="320" w:lineRule="atLeast"/>
              <w:ind w:firstLineChars="0" w:firstLine="0"/>
              <w:rPr>
                <w:rFonts w:hint="eastAsia"/>
                <w:sz w:val="18"/>
              </w:rPr>
            </w:pPr>
            <w:r>
              <w:rPr>
                <w:rFonts w:hint="eastAsia"/>
                <w:sz w:val="18"/>
              </w:rPr>
              <w:t>大学区区长</w:t>
            </w:r>
          </w:p>
        </w:tc>
        <w:tc>
          <w:tcPr>
            <w:tcW w:w="1667" w:type="pct"/>
            <w:tcBorders>
              <w:top w:val="single" w:sz="4" w:space="0" w:color="auto"/>
              <w:bottom w:val="single" w:sz="4" w:space="0" w:color="auto"/>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12.90%</w:t>
            </w:r>
          </w:p>
        </w:tc>
        <w:tc>
          <w:tcPr>
            <w:tcW w:w="1667" w:type="pct"/>
            <w:tcBorders>
              <w:top w:val="single" w:sz="4" w:space="0" w:color="auto"/>
              <w:bottom w:val="single" w:sz="4" w:space="0" w:color="auto"/>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23.30%</w:t>
            </w:r>
          </w:p>
        </w:tc>
      </w:tr>
      <w:tr w:rsidR="00000000">
        <w:tblPrEx>
          <w:tblCellMar>
            <w:top w:w="0" w:type="dxa"/>
            <w:bottom w:w="0" w:type="dxa"/>
          </w:tblCellMar>
        </w:tblPrEx>
        <w:tc>
          <w:tcPr>
            <w:tcW w:w="1667" w:type="pct"/>
            <w:tcBorders>
              <w:top w:val="single" w:sz="4" w:space="0" w:color="auto"/>
            </w:tcBorders>
          </w:tcPr>
          <w:p w:rsidR="00000000" w:rsidRDefault="004C3779">
            <w:pPr>
              <w:pStyle w:val="1"/>
              <w:spacing w:line="320" w:lineRule="atLeast"/>
              <w:ind w:firstLineChars="0" w:firstLine="0"/>
              <w:rPr>
                <w:rFonts w:hint="eastAsia"/>
                <w:sz w:val="18"/>
              </w:rPr>
            </w:pPr>
            <w:r>
              <w:rPr>
                <w:rFonts w:hint="eastAsia"/>
                <w:sz w:val="18"/>
              </w:rPr>
              <w:t>中央行政部门</w:t>
            </w:r>
          </w:p>
        </w:tc>
        <w:tc>
          <w:tcPr>
            <w:tcW w:w="1667" w:type="pct"/>
            <w:tcBorders>
              <w:top w:val="single" w:sz="4" w:space="0" w:color="auto"/>
            </w:tcBorders>
          </w:tcPr>
          <w:p w:rsidR="00000000" w:rsidRDefault="004C3779" w:rsidP="004C3779">
            <w:pPr>
              <w:pStyle w:val="1"/>
              <w:spacing w:line="320" w:lineRule="atLeast"/>
              <w:ind w:rightChars="405" w:right="31680" w:firstLineChars="0" w:firstLine="0"/>
              <w:jc w:val="right"/>
              <w:rPr>
                <w:rFonts w:eastAsia="KaiTi_GB2312"/>
                <w:sz w:val="18"/>
              </w:rPr>
            </w:pPr>
          </w:p>
        </w:tc>
        <w:tc>
          <w:tcPr>
            <w:tcW w:w="1667" w:type="pct"/>
            <w:tcBorders>
              <w:top w:val="single" w:sz="4" w:space="0" w:color="auto"/>
            </w:tcBorders>
          </w:tcPr>
          <w:p w:rsidR="00000000" w:rsidRDefault="004C3779" w:rsidP="004C3779">
            <w:pPr>
              <w:pStyle w:val="1"/>
              <w:spacing w:line="320" w:lineRule="atLeast"/>
              <w:ind w:rightChars="405" w:right="31680" w:firstLineChars="0" w:firstLine="0"/>
              <w:jc w:val="right"/>
              <w:rPr>
                <w:rFonts w:eastAsia="KaiTi_GB2312" w:hint="eastAsia"/>
                <w:sz w:val="18"/>
              </w:rPr>
            </w:pPr>
          </w:p>
        </w:tc>
      </w:tr>
      <w:tr w:rsidR="00000000">
        <w:tblPrEx>
          <w:tblCellMar>
            <w:top w:w="0" w:type="dxa"/>
            <w:bottom w:w="0" w:type="dxa"/>
          </w:tblCellMar>
        </w:tblPrEx>
        <w:tc>
          <w:tcPr>
            <w:tcW w:w="1667" w:type="pct"/>
          </w:tcPr>
          <w:p w:rsidR="00000000" w:rsidRDefault="004C3779">
            <w:pPr>
              <w:pStyle w:val="1"/>
              <w:spacing w:line="320" w:lineRule="atLeast"/>
              <w:ind w:firstLineChars="0" w:firstLine="0"/>
              <w:rPr>
                <w:rFonts w:hint="eastAsia"/>
                <w:sz w:val="18"/>
              </w:rPr>
            </w:pPr>
            <w:r>
              <w:rPr>
                <w:rFonts w:hint="eastAsia"/>
                <w:sz w:val="18"/>
              </w:rPr>
              <w:t>司局长</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0%</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45.50%</w:t>
            </w:r>
          </w:p>
        </w:tc>
      </w:tr>
      <w:tr w:rsidR="00000000">
        <w:tblPrEx>
          <w:tblCellMar>
            <w:top w:w="0" w:type="dxa"/>
            <w:bottom w:w="0" w:type="dxa"/>
          </w:tblCellMar>
        </w:tblPrEx>
        <w:tc>
          <w:tcPr>
            <w:tcW w:w="1667" w:type="pct"/>
          </w:tcPr>
          <w:p w:rsidR="00000000" w:rsidRDefault="004C3779">
            <w:pPr>
              <w:pStyle w:val="1"/>
              <w:spacing w:line="320" w:lineRule="atLeast"/>
              <w:ind w:firstLineChars="0" w:firstLine="0"/>
              <w:rPr>
                <w:rFonts w:hint="eastAsia"/>
                <w:sz w:val="18"/>
              </w:rPr>
            </w:pPr>
            <w:r>
              <w:rPr>
                <w:rFonts w:hint="eastAsia"/>
                <w:sz w:val="18"/>
              </w:rPr>
              <w:t>副司局长</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33.30%</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47.40%</w:t>
            </w:r>
          </w:p>
        </w:tc>
      </w:tr>
      <w:tr w:rsidR="00000000">
        <w:tblPrEx>
          <w:tblCellMar>
            <w:top w:w="0" w:type="dxa"/>
            <w:bottom w:w="0" w:type="dxa"/>
          </w:tblCellMar>
        </w:tblPrEx>
        <w:tc>
          <w:tcPr>
            <w:tcW w:w="1667" w:type="pct"/>
          </w:tcPr>
          <w:p w:rsidR="00000000" w:rsidRDefault="004C3779">
            <w:pPr>
              <w:pStyle w:val="1"/>
              <w:spacing w:line="320" w:lineRule="atLeast"/>
              <w:ind w:firstLineChars="0" w:firstLine="0"/>
              <w:rPr>
                <w:rFonts w:hint="eastAsia"/>
                <w:sz w:val="18"/>
              </w:rPr>
            </w:pPr>
            <w:r>
              <w:rPr>
                <w:rFonts w:hint="eastAsia"/>
                <w:sz w:val="18"/>
              </w:rPr>
              <w:t>IG</w:t>
            </w:r>
            <w:r>
              <w:rPr>
                <w:rFonts w:hint="eastAsia"/>
                <w:sz w:val="18"/>
              </w:rPr>
              <w:t>院长、系主任</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0%</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50.00%</w:t>
            </w:r>
          </w:p>
        </w:tc>
      </w:tr>
      <w:tr w:rsidR="00000000">
        <w:tblPrEx>
          <w:tblCellMar>
            <w:top w:w="0" w:type="dxa"/>
            <w:bottom w:w="0" w:type="dxa"/>
          </w:tblCellMar>
        </w:tblPrEx>
        <w:tc>
          <w:tcPr>
            <w:tcW w:w="1667" w:type="pct"/>
            <w:tcBorders>
              <w:bottom w:val="nil"/>
            </w:tcBorders>
          </w:tcPr>
          <w:p w:rsidR="00000000" w:rsidRDefault="004C3779">
            <w:pPr>
              <w:pStyle w:val="1"/>
              <w:spacing w:line="320" w:lineRule="atLeast"/>
              <w:ind w:firstLineChars="0" w:firstLine="0"/>
              <w:rPr>
                <w:rFonts w:hint="eastAsia"/>
                <w:sz w:val="18"/>
              </w:rPr>
            </w:pPr>
            <w:r>
              <w:rPr>
                <w:rFonts w:hint="eastAsia"/>
                <w:sz w:val="18"/>
              </w:rPr>
              <w:t>国民教育高级视察员</w:t>
            </w:r>
          </w:p>
        </w:tc>
        <w:tc>
          <w:tcPr>
            <w:tcW w:w="1667" w:type="pct"/>
            <w:tcBorders>
              <w:bottom w:val="nil"/>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15.40%</w:t>
            </w:r>
          </w:p>
        </w:tc>
        <w:tc>
          <w:tcPr>
            <w:tcW w:w="1667" w:type="pct"/>
            <w:tcBorders>
              <w:bottom w:val="nil"/>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15.80%</w:t>
            </w:r>
          </w:p>
        </w:tc>
      </w:tr>
      <w:tr w:rsidR="00000000">
        <w:tblPrEx>
          <w:tblCellMar>
            <w:top w:w="0" w:type="dxa"/>
            <w:bottom w:w="0" w:type="dxa"/>
          </w:tblCellMar>
        </w:tblPrEx>
        <w:tc>
          <w:tcPr>
            <w:tcW w:w="1667" w:type="pct"/>
            <w:tcBorders>
              <w:top w:val="nil"/>
              <w:bottom w:val="single" w:sz="4" w:space="0" w:color="auto"/>
            </w:tcBorders>
          </w:tcPr>
          <w:p w:rsidR="00000000" w:rsidRDefault="004C3779">
            <w:pPr>
              <w:pStyle w:val="1"/>
              <w:spacing w:line="320" w:lineRule="atLeast"/>
              <w:ind w:firstLineChars="0" w:firstLine="0"/>
              <w:rPr>
                <w:rFonts w:hint="eastAsia"/>
                <w:sz w:val="18"/>
              </w:rPr>
            </w:pPr>
            <w:r>
              <w:rPr>
                <w:rFonts w:hint="eastAsia"/>
                <w:sz w:val="18"/>
              </w:rPr>
              <w:t>国民教育管理高级视察员</w:t>
            </w:r>
          </w:p>
        </w:tc>
        <w:tc>
          <w:tcPr>
            <w:tcW w:w="1667" w:type="pct"/>
            <w:tcBorders>
              <w:top w:val="nil"/>
              <w:bottom w:val="single" w:sz="4" w:space="0" w:color="auto"/>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17</w:t>
            </w:r>
            <w:r>
              <w:rPr>
                <w:rFonts w:eastAsia="KaiTi_GB2312"/>
                <w:sz w:val="18"/>
              </w:rPr>
              <w:t>.90%</w:t>
            </w:r>
          </w:p>
        </w:tc>
        <w:tc>
          <w:tcPr>
            <w:tcW w:w="1667" w:type="pct"/>
            <w:tcBorders>
              <w:top w:val="nil"/>
              <w:bottom w:val="single" w:sz="4" w:space="0" w:color="auto"/>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20.70%</w:t>
            </w:r>
          </w:p>
        </w:tc>
      </w:tr>
      <w:tr w:rsidR="00000000">
        <w:tblPrEx>
          <w:tblCellMar>
            <w:top w:w="0" w:type="dxa"/>
            <w:bottom w:w="0" w:type="dxa"/>
          </w:tblCellMar>
        </w:tblPrEx>
        <w:tc>
          <w:tcPr>
            <w:tcW w:w="1667" w:type="pct"/>
            <w:tcBorders>
              <w:top w:val="single" w:sz="4" w:space="0" w:color="auto"/>
            </w:tcBorders>
          </w:tcPr>
          <w:p w:rsidR="00000000" w:rsidRDefault="004C3779">
            <w:pPr>
              <w:pStyle w:val="1"/>
              <w:spacing w:line="320" w:lineRule="atLeast"/>
              <w:ind w:firstLineChars="0" w:firstLine="0"/>
              <w:rPr>
                <w:rFonts w:hint="eastAsia"/>
                <w:sz w:val="18"/>
              </w:rPr>
            </w:pPr>
            <w:r>
              <w:rPr>
                <w:rFonts w:hint="eastAsia"/>
                <w:sz w:val="18"/>
              </w:rPr>
              <w:t>初等教育</w:t>
            </w:r>
          </w:p>
        </w:tc>
        <w:tc>
          <w:tcPr>
            <w:tcW w:w="1667" w:type="pct"/>
            <w:tcBorders>
              <w:top w:val="single" w:sz="4" w:space="0" w:color="auto"/>
            </w:tcBorders>
          </w:tcPr>
          <w:p w:rsidR="00000000" w:rsidRDefault="004C3779" w:rsidP="004C3779">
            <w:pPr>
              <w:pStyle w:val="1"/>
              <w:spacing w:line="320" w:lineRule="atLeast"/>
              <w:ind w:rightChars="405" w:right="31680" w:firstLineChars="0" w:firstLine="0"/>
              <w:jc w:val="right"/>
              <w:rPr>
                <w:rFonts w:eastAsia="KaiTi_GB2312" w:hint="eastAsia"/>
                <w:sz w:val="18"/>
              </w:rPr>
            </w:pPr>
          </w:p>
        </w:tc>
        <w:tc>
          <w:tcPr>
            <w:tcW w:w="1667" w:type="pct"/>
            <w:tcBorders>
              <w:top w:val="single" w:sz="4" w:space="0" w:color="auto"/>
            </w:tcBorders>
          </w:tcPr>
          <w:p w:rsidR="00000000" w:rsidRDefault="004C3779" w:rsidP="004C3779">
            <w:pPr>
              <w:pStyle w:val="1"/>
              <w:spacing w:line="320" w:lineRule="atLeast"/>
              <w:ind w:rightChars="405" w:right="31680" w:firstLineChars="0" w:firstLine="0"/>
              <w:jc w:val="right"/>
              <w:rPr>
                <w:rFonts w:eastAsia="KaiTi_GB2312" w:hint="eastAsia"/>
                <w:sz w:val="18"/>
              </w:rPr>
            </w:pPr>
          </w:p>
        </w:tc>
      </w:tr>
      <w:tr w:rsidR="00000000">
        <w:tblPrEx>
          <w:tblCellMar>
            <w:top w:w="0" w:type="dxa"/>
            <w:bottom w:w="0" w:type="dxa"/>
          </w:tblCellMar>
        </w:tblPrEx>
        <w:tc>
          <w:tcPr>
            <w:tcW w:w="1667" w:type="pct"/>
          </w:tcPr>
          <w:p w:rsidR="00000000" w:rsidRDefault="004C3779">
            <w:pPr>
              <w:pStyle w:val="1"/>
              <w:spacing w:line="320" w:lineRule="atLeast"/>
              <w:ind w:firstLineChars="0" w:firstLine="0"/>
              <w:rPr>
                <w:rFonts w:hint="eastAsia"/>
                <w:sz w:val="18"/>
              </w:rPr>
            </w:pPr>
            <w:r>
              <w:rPr>
                <w:rFonts w:hint="eastAsia"/>
                <w:sz w:val="18"/>
              </w:rPr>
              <w:t>学校教师和教授</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74.70%</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77.40%</w:t>
            </w:r>
          </w:p>
        </w:tc>
      </w:tr>
      <w:tr w:rsidR="00000000">
        <w:tblPrEx>
          <w:tblCellMar>
            <w:top w:w="0" w:type="dxa"/>
            <w:bottom w:w="0" w:type="dxa"/>
          </w:tblCellMar>
        </w:tblPrEx>
        <w:tc>
          <w:tcPr>
            <w:tcW w:w="1667" w:type="pct"/>
          </w:tcPr>
          <w:p w:rsidR="00000000" w:rsidRDefault="004C3779">
            <w:pPr>
              <w:pStyle w:val="1"/>
              <w:spacing w:line="320" w:lineRule="atLeast"/>
              <w:ind w:firstLineChars="0" w:firstLine="0"/>
              <w:rPr>
                <w:rFonts w:hint="eastAsia"/>
                <w:sz w:val="18"/>
              </w:rPr>
            </w:pPr>
            <w:r>
              <w:rPr>
                <w:rFonts w:hint="eastAsia"/>
                <w:sz w:val="18"/>
              </w:rPr>
              <w:t>国民教育视察员</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30.40%</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30.90%</w:t>
            </w:r>
          </w:p>
        </w:tc>
      </w:tr>
      <w:tr w:rsidR="00000000">
        <w:tblPrEx>
          <w:tblCellMar>
            <w:top w:w="0" w:type="dxa"/>
            <w:bottom w:w="0" w:type="dxa"/>
          </w:tblCellMar>
        </w:tblPrEx>
        <w:tc>
          <w:tcPr>
            <w:tcW w:w="1667" w:type="pct"/>
          </w:tcPr>
          <w:p w:rsidR="00000000" w:rsidRDefault="004C3779">
            <w:pPr>
              <w:pStyle w:val="1"/>
              <w:spacing w:line="320" w:lineRule="atLeast"/>
              <w:ind w:firstLineChars="0" w:firstLine="0"/>
              <w:rPr>
                <w:rFonts w:hint="eastAsia"/>
                <w:sz w:val="18"/>
              </w:rPr>
            </w:pPr>
            <w:r>
              <w:rPr>
                <w:rFonts w:hint="eastAsia"/>
                <w:sz w:val="18"/>
              </w:rPr>
              <w:t>中等教育</w:t>
            </w:r>
          </w:p>
        </w:tc>
        <w:tc>
          <w:tcPr>
            <w:tcW w:w="1667" w:type="pct"/>
          </w:tcPr>
          <w:p w:rsidR="00000000" w:rsidRDefault="004C3779" w:rsidP="004C3779">
            <w:pPr>
              <w:pStyle w:val="1"/>
              <w:spacing w:line="320" w:lineRule="atLeast"/>
              <w:ind w:rightChars="405" w:right="31680" w:firstLineChars="0" w:firstLine="0"/>
              <w:jc w:val="right"/>
              <w:rPr>
                <w:rFonts w:eastAsia="KaiTi_GB2312" w:hint="eastAsia"/>
                <w:sz w:val="18"/>
              </w:rPr>
            </w:pPr>
          </w:p>
        </w:tc>
        <w:tc>
          <w:tcPr>
            <w:tcW w:w="1667" w:type="pct"/>
          </w:tcPr>
          <w:p w:rsidR="00000000" w:rsidRDefault="004C3779" w:rsidP="004C3779">
            <w:pPr>
              <w:pStyle w:val="1"/>
              <w:spacing w:line="320" w:lineRule="atLeast"/>
              <w:ind w:rightChars="405" w:right="31680" w:firstLineChars="0" w:firstLine="0"/>
              <w:jc w:val="right"/>
              <w:rPr>
                <w:rFonts w:eastAsia="KaiTi_GB2312" w:hint="eastAsia"/>
                <w:sz w:val="18"/>
              </w:rPr>
            </w:pPr>
          </w:p>
        </w:tc>
      </w:tr>
      <w:tr w:rsidR="00000000">
        <w:tblPrEx>
          <w:tblCellMar>
            <w:top w:w="0" w:type="dxa"/>
            <w:bottom w:w="0" w:type="dxa"/>
          </w:tblCellMar>
        </w:tblPrEx>
        <w:tc>
          <w:tcPr>
            <w:tcW w:w="1667" w:type="pct"/>
          </w:tcPr>
          <w:p w:rsidR="00000000" w:rsidRDefault="004C3779">
            <w:pPr>
              <w:pStyle w:val="1"/>
              <w:spacing w:line="320" w:lineRule="atLeast"/>
              <w:ind w:firstLineChars="0" w:firstLine="0"/>
              <w:rPr>
                <w:rFonts w:hint="eastAsia"/>
                <w:sz w:val="18"/>
              </w:rPr>
            </w:pPr>
            <w:r>
              <w:rPr>
                <w:rFonts w:hint="eastAsia"/>
                <w:sz w:val="18"/>
              </w:rPr>
              <w:t>取得教师资格者</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50.60%</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51.40%</w:t>
            </w:r>
          </w:p>
        </w:tc>
      </w:tr>
      <w:tr w:rsidR="00000000">
        <w:tblPrEx>
          <w:tblCellMar>
            <w:top w:w="0" w:type="dxa"/>
            <w:bottom w:w="0" w:type="dxa"/>
          </w:tblCellMar>
        </w:tblPrEx>
        <w:tc>
          <w:tcPr>
            <w:tcW w:w="1667" w:type="pct"/>
          </w:tcPr>
          <w:p w:rsidR="00000000" w:rsidRDefault="004C3779">
            <w:pPr>
              <w:pStyle w:val="1"/>
              <w:spacing w:line="320" w:lineRule="atLeast"/>
              <w:ind w:firstLineChars="0" w:firstLine="0"/>
              <w:rPr>
                <w:rFonts w:hint="eastAsia"/>
                <w:sz w:val="18"/>
              </w:rPr>
            </w:pPr>
            <w:r>
              <w:rPr>
                <w:rFonts w:hint="eastAsia"/>
                <w:sz w:val="18"/>
              </w:rPr>
              <w:t>有教师合格证书及类似证书者</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59.70%</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60.50%</w:t>
            </w:r>
          </w:p>
        </w:tc>
      </w:tr>
      <w:tr w:rsidR="00000000">
        <w:tblPrEx>
          <w:tblCellMar>
            <w:top w:w="0" w:type="dxa"/>
            <w:bottom w:w="0" w:type="dxa"/>
          </w:tblCellMar>
        </w:tblPrEx>
        <w:tc>
          <w:tcPr>
            <w:tcW w:w="1667" w:type="pct"/>
            <w:tcBorders>
              <w:bottom w:val="nil"/>
            </w:tcBorders>
          </w:tcPr>
          <w:p w:rsidR="00000000" w:rsidRDefault="004C3779">
            <w:pPr>
              <w:pStyle w:val="1"/>
              <w:spacing w:line="320" w:lineRule="atLeast"/>
              <w:ind w:firstLineChars="0" w:firstLine="0"/>
              <w:rPr>
                <w:rFonts w:hint="eastAsia"/>
                <w:sz w:val="18"/>
              </w:rPr>
            </w:pPr>
            <w:r>
              <w:rPr>
                <w:rFonts w:hint="eastAsia"/>
                <w:sz w:val="18"/>
              </w:rPr>
              <w:t>IAIPR</w:t>
            </w:r>
          </w:p>
        </w:tc>
        <w:tc>
          <w:tcPr>
            <w:tcW w:w="1667" w:type="pct"/>
            <w:tcBorders>
              <w:bottom w:val="nil"/>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21.80%</w:t>
            </w:r>
          </w:p>
        </w:tc>
        <w:tc>
          <w:tcPr>
            <w:tcW w:w="1667" w:type="pct"/>
            <w:tcBorders>
              <w:bottom w:val="nil"/>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23.20%</w:t>
            </w:r>
          </w:p>
        </w:tc>
      </w:tr>
      <w:tr w:rsidR="00000000">
        <w:tblPrEx>
          <w:tblCellMar>
            <w:top w:w="0" w:type="dxa"/>
            <w:bottom w:w="0" w:type="dxa"/>
          </w:tblCellMar>
        </w:tblPrEx>
        <w:tc>
          <w:tcPr>
            <w:tcW w:w="1667" w:type="pct"/>
            <w:tcBorders>
              <w:top w:val="nil"/>
              <w:bottom w:val="single" w:sz="4" w:space="0" w:color="auto"/>
            </w:tcBorders>
          </w:tcPr>
          <w:p w:rsidR="00000000" w:rsidRDefault="004C3779">
            <w:pPr>
              <w:pStyle w:val="1"/>
              <w:spacing w:line="320" w:lineRule="atLeast"/>
              <w:ind w:firstLineChars="0" w:firstLine="0"/>
              <w:rPr>
                <w:rFonts w:hint="eastAsia"/>
                <w:sz w:val="18"/>
              </w:rPr>
            </w:pPr>
            <w:r>
              <w:rPr>
                <w:rFonts w:hint="eastAsia"/>
                <w:sz w:val="18"/>
              </w:rPr>
              <w:t>学校负责人</w:t>
            </w:r>
          </w:p>
        </w:tc>
        <w:tc>
          <w:tcPr>
            <w:tcW w:w="1667" w:type="pct"/>
            <w:tcBorders>
              <w:top w:val="nil"/>
              <w:bottom w:val="single" w:sz="4" w:space="0" w:color="auto"/>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30.70%</w:t>
            </w:r>
          </w:p>
        </w:tc>
        <w:tc>
          <w:tcPr>
            <w:tcW w:w="1667" w:type="pct"/>
            <w:tcBorders>
              <w:top w:val="nil"/>
              <w:bottom w:val="single" w:sz="4" w:space="0" w:color="auto"/>
            </w:tcBorders>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35.80%</w:t>
            </w:r>
          </w:p>
        </w:tc>
      </w:tr>
      <w:tr w:rsidR="00000000">
        <w:tblPrEx>
          <w:tblCellMar>
            <w:top w:w="0" w:type="dxa"/>
            <w:bottom w:w="0" w:type="dxa"/>
          </w:tblCellMar>
        </w:tblPrEx>
        <w:tc>
          <w:tcPr>
            <w:tcW w:w="1667" w:type="pct"/>
            <w:tcBorders>
              <w:top w:val="single" w:sz="4" w:space="0" w:color="auto"/>
            </w:tcBorders>
          </w:tcPr>
          <w:p w:rsidR="00000000" w:rsidRDefault="004C3779">
            <w:pPr>
              <w:pStyle w:val="1"/>
              <w:spacing w:line="320" w:lineRule="atLeast"/>
              <w:ind w:firstLineChars="0" w:firstLine="0"/>
              <w:rPr>
                <w:rFonts w:hint="eastAsia"/>
                <w:sz w:val="18"/>
              </w:rPr>
            </w:pPr>
            <w:r>
              <w:rPr>
                <w:rFonts w:hint="eastAsia"/>
                <w:sz w:val="18"/>
              </w:rPr>
              <w:t>考试委员会主席</w:t>
            </w:r>
          </w:p>
        </w:tc>
        <w:tc>
          <w:tcPr>
            <w:tcW w:w="1667" w:type="pct"/>
            <w:tcBorders>
              <w:top w:val="single" w:sz="4" w:space="0" w:color="auto"/>
            </w:tcBorders>
          </w:tcPr>
          <w:p w:rsidR="00000000" w:rsidRDefault="004C3779" w:rsidP="004C3779">
            <w:pPr>
              <w:pStyle w:val="1"/>
              <w:spacing w:line="320" w:lineRule="atLeast"/>
              <w:ind w:rightChars="405" w:right="31680" w:firstLineChars="0" w:firstLine="0"/>
              <w:jc w:val="right"/>
              <w:rPr>
                <w:rFonts w:eastAsia="KaiTi_GB2312" w:hint="eastAsia"/>
                <w:sz w:val="18"/>
              </w:rPr>
            </w:pPr>
          </w:p>
        </w:tc>
        <w:tc>
          <w:tcPr>
            <w:tcW w:w="1667" w:type="pct"/>
            <w:tcBorders>
              <w:top w:val="single" w:sz="4" w:space="0" w:color="auto"/>
            </w:tcBorders>
          </w:tcPr>
          <w:p w:rsidR="00000000" w:rsidRDefault="004C3779" w:rsidP="004C3779">
            <w:pPr>
              <w:pStyle w:val="1"/>
              <w:spacing w:line="320" w:lineRule="atLeast"/>
              <w:ind w:rightChars="405" w:right="31680" w:firstLineChars="0" w:firstLine="0"/>
              <w:jc w:val="right"/>
              <w:rPr>
                <w:rFonts w:eastAsia="KaiTi_GB2312" w:hint="eastAsia"/>
                <w:sz w:val="18"/>
              </w:rPr>
            </w:pPr>
          </w:p>
        </w:tc>
      </w:tr>
      <w:tr w:rsidR="00000000">
        <w:tblPrEx>
          <w:tblCellMar>
            <w:top w:w="0" w:type="dxa"/>
            <w:bottom w:w="0" w:type="dxa"/>
          </w:tblCellMar>
        </w:tblPrEx>
        <w:tc>
          <w:tcPr>
            <w:tcW w:w="1667" w:type="pct"/>
          </w:tcPr>
          <w:p w:rsidR="00000000" w:rsidRDefault="004C3779">
            <w:pPr>
              <w:pStyle w:val="1"/>
              <w:spacing w:line="320" w:lineRule="atLeast"/>
              <w:ind w:firstLineChars="0" w:firstLine="0"/>
              <w:rPr>
                <w:rFonts w:hint="eastAsia"/>
                <w:sz w:val="18"/>
              </w:rPr>
            </w:pPr>
            <w:r>
              <w:rPr>
                <w:rFonts w:hint="eastAsia"/>
                <w:sz w:val="18"/>
              </w:rPr>
              <w:t>取得教师资格者</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11.80%</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17.80%</w:t>
            </w:r>
          </w:p>
        </w:tc>
      </w:tr>
      <w:tr w:rsidR="00000000">
        <w:tblPrEx>
          <w:tblCellMar>
            <w:top w:w="0" w:type="dxa"/>
            <w:bottom w:w="0" w:type="dxa"/>
          </w:tblCellMar>
        </w:tblPrEx>
        <w:tc>
          <w:tcPr>
            <w:tcW w:w="1667" w:type="pct"/>
          </w:tcPr>
          <w:p w:rsidR="00000000" w:rsidRDefault="004C3779">
            <w:pPr>
              <w:pStyle w:val="1"/>
              <w:spacing w:line="320" w:lineRule="atLeast"/>
              <w:ind w:firstLineChars="0" w:firstLine="0"/>
              <w:rPr>
                <w:rFonts w:hint="eastAsia"/>
                <w:sz w:val="18"/>
              </w:rPr>
            </w:pPr>
            <w:r>
              <w:rPr>
                <w:rFonts w:hint="eastAsia"/>
                <w:sz w:val="18"/>
              </w:rPr>
              <w:t>CAPES</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15.70%</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32%</w:t>
            </w:r>
          </w:p>
        </w:tc>
      </w:tr>
      <w:tr w:rsidR="00000000">
        <w:tblPrEx>
          <w:tblCellMar>
            <w:top w:w="0" w:type="dxa"/>
            <w:bottom w:w="0" w:type="dxa"/>
          </w:tblCellMar>
        </w:tblPrEx>
        <w:tc>
          <w:tcPr>
            <w:tcW w:w="1667" w:type="pct"/>
          </w:tcPr>
          <w:p w:rsidR="00000000" w:rsidRDefault="004C3779">
            <w:pPr>
              <w:pStyle w:val="1"/>
              <w:spacing w:line="320" w:lineRule="atLeast"/>
              <w:ind w:firstLineChars="0" w:firstLine="0"/>
              <w:rPr>
                <w:rFonts w:hint="eastAsia"/>
                <w:sz w:val="18"/>
              </w:rPr>
            </w:pPr>
            <w:r>
              <w:rPr>
                <w:rFonts w:hint="eastAsia"/>
                <w:sz w:val="18"/>
              </w:rPr>
              <w:t>CAPET</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27.20%</w:t>
            </w:r>
          </w:p>
        </w:tc>
        <w:tc>
          <w:tcPr>
            <w:tcW w:w="1667" w:type="pct"/>
          </w:tcPr>
          <w:p w:rsidR="00000000" w:rsidRDefault="004C3779" w:rsidP="004C3779">
            <w:pPr>
              <w:pStyle w:val="1"/>
              <w:spacing w:line="320" w:lineRule="atLeast"/>
              <w:ind w:rightChars="405" w:right="31680" w:firstLineChars="0" w:firstLine="0"/>
              <w:jc w:val="right"/>
              <w:rPr>
                <w:rFonts w:eastAsia="KaiTi_GB2312"/>
                <w:sz w:val="18"/>
              </w:rPr>
            </w:pPr>
            <w:r>
              <w:rPr>
                <w:rFonts w:eastAsia="KaiTi_GB2312"/>
                <w:sz w:val="18"/>
              </w:rPr>
              <w:t>33.30%</w:t>
            </w:r>
          </w:p>
        </w:tc>
      </w:tr>
    </w:tbl>
    <w:p w:rsidR="00000000" w:rsidRDefault="004C3779" w:rsidP="004C3779">
      <w:pPr>
        <w:pStyle w:val="1"/>
        <w:spacing w:after="240" w:line="360" w:lineRule="atLeast"/>
        <w:ind w:firstLine="31680"/>
        <w:rPr>
          <w:rFonts w:hint="eastAsia"/>
        </w:rPr>
      </w:pPr>
    </w:p>
    <w:p w:rsidR="00000000" w:rsidRDefault="004C3779" w:rsidP="004C3779">
      <w:pPr>
        <w:pStyle w:val="1"/>
        <w:spacing w:after="240" w:line="360" w:lineRule="atLeast"/>
        <w:ind w:firstLine="31680"/>
        <w:rPr>
          <w:rFonts w:ascii="KaiTi_GB2312" w:eastAsia="KaiTi_GB2312" w:hint="eastAsia"/>
          <w:b/>
          <w:bCs/>
        </w:rPr>
      </w:pPr>
      <w:r>
        <w:rPr>
          <w:rFonts w:ascii="KaiTi_GB2312" w:eastAsia="KaiTi_GB2312" w:hint="eastAsia"/>
          <w:b/>
          <w:bCs/>
        </w:rPr>
        <w:t>3</w:t>
      </w:r>
      <w:r>
        <w:rPr>
          <w:rFonts w:ascii="KaiTi_GB2312" w:eastAsia="KaiTi_GB2312"/>
          <w:b/>
          <w:bCs/>
        </w:rPr>
        <w:t>.</w:t>
      </w:r>
      <w:r>
        <w:rPr>
          <w:rFonts w:ascii="KaiTi_GB2312" w:eastAsia="KaiTi_GB2312" w:hint="eastAsia"/>
          <w:b/>
          <w:bCs/>
        </w:rPr>
        <w:t>大学中的女生情况</w:t>
      </w:r>
    </w:p>
    <w:p w:rsidR="00000000" w:rsidRDefault="004C3779" w:rsidP="004C3779">
      <w:pPr>
        <w:pStyle w:val="1"/>
        <w:spacing w:after="240" w:line="360" w:lineRule="atLeast"/>
        <w:ind w:firstLine="31680"/>
        <w:rPr>
          <w:rFonts w:hint="eastAsia"/>
        </w:rPr>
      </w:pPr>
      <w:r>
        <w:rPr>
          <w:rFonts w:hint="eastAsia"/>
        </w:rPr>
        <w:t>19</w:t>
      </w:r>
      <w:r>
        <w:rPr>
          <w:rFonts w:hint="eastAsia"/>
        </w:rPr>
        <w:t>00</w:t>
      </w:r>
      <w:r>
        <w:rPr>
          <w:rFonts w:hint="eastAsia"/>
        </w:rPr>
        <w:t>：</w:t>
      </w:r>
      <w:r>
        <w:rPr>
          <w:rFonts w:hint="eastAsia"/>
        </w:rPr>
        <w:t>624</w:t>
      </w:r>
      <w:r>
        <w:rPr>
          <w:rFonts w:hint="eastAsia"/>
        </w:rPr>
        <w:t>人</w:t>
      </w:r>
    </w:p>
    <w:p w:rsidR="00000000" w:rsidRDefault="004C3779" w:rsidP="004C3779">
      <w:pPr>
        <w:pStyle w:val="1"/>
        <w:spacing w:after="240" w:line="360" w:lineRule="atLeast"/>
        <w:ind w:firstLine="31680"/>
        <w:rPr>
          <w:rFonts w:hint="eastAsia"/>
        </w:rPr>
      </w:pPr>
      <w:r>
        <w:rPr>
          <w:rFonts w:hint="eastAsia"/>
        </w:rPr>
        <w:t>1990</w:t>
      </w:r>
      <w:r>
        <w:rPr>
          <w:rFonts w:hint="eastAsia"/>
        </w:rPr>
        <w:t>：</w:t>
      </w:r>
      <w:r>
        <w:rPr>
          <w:rFonts w:hint="eastAsia"/>
        </w:rPr>
        <w:t>520</w:t>
      </w:r>
      <w:r>
        <w:t xml:space="preserve"> </w:t>
      </w:r>
      <w:r>
        <w:rPr>
          <w:rFonts w:hint="eastAsia"/>
        </w:rPr>
        <w:t>000</w:t>
      </w:r>
      <w:r>
        <w:rPr>
          <w:rFonts w:hint="eastAsia"/>
        </w:rPr>
        <w:t>人</w:t>
      </w:r>
    </w:p>
    <w:p w:rsidR="00000000" w:rsidRDefault="004C3779" w:rsidP="004C3779">
      <w:pPr>
        <w:pStyle w:val="1"/>
        <w:spacing w:after="240" w:line="360" w:lineRule="atLeast"/>
        <w:ind w:firstLine="31680"/>
        <w:rPr>
          <w:rFonts w:hint="eastAsia"/>
        </w:rPr>
      </w:pPr>
      <w:r>
        <w:rPr>
          <w:rFonts w:hint="eastAsia"/>
        </w:rPr>
        <w:t>1998</w:t>
      </w:r>
      <w:r>
        <w:rPr>
          <w:rFonts w:hint="eastAsia"/>
        </w:rPr>
        <w:t>：近</w:t>
      </w:r>
      <w:r>
        <w:rPr>
          <w:rFonts w:hint="eastAsia"/>
        </w:rPr>
        <w:t>800</w:t>
      </w:r>
      <w:r>
        <w:t xml:space="preserve"> </w:t>
      </w:r>
      <w:r>
        <w:rPr>
          <w:rFonts w:hint="eastAsia"/>
        </w:rPr>
        <w:t>000</w:t>
      </w:r>
      <w:r>
        <w:rPr>
          <w:rFonts w:hint="eastAsia"/>
        </w:rPr>
        <w:t>人</w:t>
      </w:r>
    </w:p>
    <w:p w:rsidR="00000000" w:rsidRDefault="004C3779" w:rsidP="004C3779">
      <w:pPr>
        <w:pStyle w:val="1"/>
        <w:spacing w:after="240" w:line="360" w:lineRule="atLeast"/>
        <w:ind w:firstLine="31680"/>
        <w:rPr>
          <w:rFonts w:hint="eastAsia"/>
        </w:rPr>
      </w:pPr>
      <w:r>
        <w:rPr>
          <w:rFonts w:hint="eastAsia"/>
        </w:rPr>
        <w:t>2000-2001</w:t>
      </w:r>
      <w:r>
        <w:rPr>
          <w:rFonts w:hint="eastAsia"/>
        </w:rPr>
        <w:t>：</w:t>
      </w:r>
      <w:r>
        <w:rPr>
          <w:rFonts w:hint="eastAsia"/>
        </w:rPr>
        <w:t>788</w:t>
      </w:r>
      <w:r>
        <w:t xml:space="preserve"> </w:t>
      </w:r>
      <w:r>
        <w:rPr>
          <w:rFonts w:hint="eastAsia"/>
        </w:rPr>
        <w:t>000</w:t>
      </w:r>
      <w:r>
        <w:rPr>
          <w:rFonts w:hint="eastAsia"/>
        </w:rPr>
        <w:t>人（包括技术专科学校</w:t>
      </w:r>
      <w:r>
        <w:rPr>
          <w:rFonts w:hint="eastAsia"/>
        </w:rPr>
        <w:t>-IUT</w:t>
      </w:r>
      <w:r>
        <w:rPr>
          <w:rFonts w:hint="eastAsia"/>
        </w:rPr>
        <w:t>）</w:t>
      </w:r>
    </w:p>
    <w:tbl>
      <w:tblPr>
        <w:tblW w:w="0" w:type="auto"/>
        <w:tblInd w:w="228" w:type="dxa"/>
        <w:tblBorders>
          <w:top w:val="single" w:sz="4" w:space="0" w:color="auto"/>
          <w:bottom w:val="single" w:sz="4" w:space="0" w:color="auto"/>
        </w:tblBorders>
        <w:tblLook w:val="0000" w:firstRow="0" w:lastRow="0" w:firstColumn="0" w:lastColumn="0" w:noHBand="0" w:noVBand="0"/>
      </w:tblPr>
      <w:tblGrid>
        <w:gridCol w:w="4036"/>
        <w:gridCol w:w="4264"/>
      </w:tblGrid>
      <w:tr w:rsidR="00000000">
        <w:tblPrEx>
          <w:tblCellMar>
            <w:top w:w="0" w:type="dxa"/>
            <w:bottom w:w="0" w:type="dxa"/>
          </w:tblCellMar>
        </w:tblPrEx>
        <w:trPr>
          <w:cantSplit/>
        </w:trPr>
        <w:tc>
          <w:tcPr>
            <w:tcW w:w="8300" w:type="dxa"/>
            <w:gridSpan w:val="2"/>
            <w:tcBorders>
              <w:top w:val="single" w:sz="4" w:space="0" w:color="auto"/>
              <w:bottom w:val="single" w:sz="4" w:space="0" w:color="auto"/>
            </w:tcBorders>
          </w:tcPr>
          <w:p w:rsidR="00000000" w:rsidRDefault="004C3779">
            <w:pPr>
              <w:pStyle w:val="1"/>
              <w:spacing w:line="360" w:lineRule="atLeast"/>
              <w:ind w:firstLineChars="0" w:firstLine="0"/>
              <w:jc w:val="center"/>
              <w:rPr>
                <w:color w:val="000000"/>
              </w:rPr>
            </w:pPr>
            <w:r>
              <w:rPr>
                <w:rFonts w:hint="eastAsia"/>
                <w:color w:val="000000"/>
              </w:rPr>
              <w:t>大学中的女生情况</w:t>
            </w:r>
          </w:p>
        </w:tc>
      </w:tr>
      <w:tr w:rsidR="00000000">
        <w:tblPrEx>
          <w:tblCellMar>
            <w:top w:w="0" w:type="dxa"/>
            <w:bottom w:w="0" w:type="dxa"/>
          </w:tblCellMar>
        </w:tblPrEx>
        <w:tc>
          <w:tcPr>
            <w:tcW w:w="4036" w:type="dxa"/>
            <w:tcBorders>
              <w:top w:val="single" w:sz="4" w:space="0" w:color="auto"/>
              <w:bottom w:val="single" w:sz="4" w:space="0" w:color="auto"/>
            </w:tcBorders>
          </w:tcPr>
          <w:p w:rsidR="00000000" w:rsidRDefault="004C3779">
            <w:pPr>
              <w:pStyle w:val="1"/>
              <w:spacing w:line="360" w:lineRule="atLeast"/>
              <w:ind w:firstLineChars="0" w:firstLine="0"/>
              <w:rPr>
                <w:color w:val="000000"/>
              </w:rPr>
            </w:pPr>
            <w:r>
              <w:rPr>
                <w:rFonts w:hint="eastAsia"/>
                <w:color w:val="000000"/>
              </w:rPr>
              <w:t>学年</w:t>
            </w:r>
          </w:p>
        </w:tc>
        <w:tc>
          <w:tcPr>
            <w:tcW w:w="4264" w:type="dxa"/>
            <w:tcBorders>
              <w:top w:val="single" w:sz="4" w:space="0" w:color="auto"/>
              <w:bottom w:val="single" w:sz="4" w:space="0" w:color="auto"/>
            </w:tcBorders>
          </w:tcPr>
          <w:p w:rsidR="00000000" w:rsidRDefault="004C3779">
            <w:pPr>
              <w:pStyle w:val="1"/>
              <w:spacing w:line="360" w:lineRule="atLeast"/>
              <w:ind w:firstLineChars="0" w:firstLine="0"/>
              <w:jc w:val="center"/>
              <w:rPr>
                <w:color w:val="000000"/>
              </w:rPr>
            </w:pPr>
            <w:r>
              <w:rPr>
                <w:rFonts w:hint="eastAsia"/>
                <w:color w:val="000000"/>
              </w:rPr>
              <w:t>大学中的女生百分比</w:t>
            </w:r>
          </w:p>
        </w:tc>
      </w:tr>
      <w:tr w:rsidR="00000000">
        <w:tblPrEx>
          <w:tblCellMar>
            <w:top w:w="0" w:type="dxa"/>
            <w:bottom w:w="0" w:type="dxa"/>
          </w:tblCellMar>
        </w:tblPrEx>
        <w:tc>
          <w:tcPr>
            <w:tcW w:w="4036" w:type="dxa"/>
            <w:tcBorders>
              <w:top w:val="single" w:sz="4" w:space="0" w:color="auto"/>
            </w:tcBorders>
          </w:tcPr>
          <w:p w:rsidR="00000000" w:rsidRDefault="004C3779">
            <w:pPr>
              <w:pStyle w:val="1"/>
              <w:spacing w:line="360" w:lineRule="atLeast"/>
              <w:ind w:firstLineChars="0" w:firstLine="0"/>
              <w:rPr>
                <w:color w:val="000000"/>
              </w:rPr>
            </w:pPr>
            <w:r>
              <w:rPr>
                <w:rFonts w:hint="eastAsia"/>
                <w:color w:val="000000"/>
              </w:rPr>
              <w:t>1980-1981</w:t>
            </w:r>
          </w:p>
        </w:tc>
        <w:tc>
          <w:tcPr>
            <w:tcW w:w="4264" w:type="dxa"/>
            <w:tcBorders>
              <w:top w:val="single" w:sz="4" w:space="0" w:color="auto"/>
            </w:tcBorders>
          </w:tcPr>
          <w:p w:rsidR="00000000" w:rsidRDefault="004C3779">
            <w:pPr>
              <w:pStyle w:val="1"/>
              <w:spacing w:line="360" w:lineRule="atLeast"/>
              <w:ind w:firstLineChars="0" w:firstLine="0"/>
              <w:jc w:val="center"/>
              <w:rPr>
                <w:color w:val="000000"/>
              </w:rPr>
            </w:pPr>
            <w:r>
              <w:rPr>
                <w:color w:val="000000"/>
              </w:rPr>
              <w:t>49.7%</w:t>
            </w:r>
          </w:p>
        </w:tc>
      </w:tr>
      <w:tr w:rsidR="00000000">
        <w:tblPrEx>
          <w:tblCellMar>
            <w:top w:w="0" w:type="dxa"/>
            <w:bottom w:w="0" w:type="dxa"/>
          </w:tblCellMar>
        </w:tblPrEx>
        <w:tc>
          <w:tcPr>
            <w:tcW w:w="4036" w:type="dxa"/>
          </w:tcPr>
          <w:p w:rsidR="00000000" w:rsidRDefault="004C3779">
            <w:pPr>
              <w:pStyle w:val="1"/>
              <w:spacing w:line="360" w:lineRule="atLeast"/>
              <w:ind w:firstLineChars="0" w:firstLine="0"/>
              <w:rPr>
                <w:rFonts w:hint="eastAsia"/>
                <w:color w:val="000000"/>
              </w:rPr>
            </w:pPr>
            <w:r>
              <w:rPr>
                <w:rFonts w:hint="eastAsia"/>
                <w:color w:val="000000"/>
              </w:rPr>
              <w:t>1990-1991</w:t>
            </w:r>
          </w:p>
        </w:tc>
        <w:tc>
          <w:tcPr>
            <w:tcW w:w="4264" w:type="dxa"/>
          </w:tcPr>
          <w:p w:rsidR="00000000" w:rsidRDefault="004C3779">
            <w:pPr>
              <w:pStyle w:val="1"/>
              <w:spacing w:line="360" w:lineRule="atLeast"/>
              <w:ind w:firstLineChars="0" w:firstLine="0"/>
              <w:jc w:val="center"/>
              <w:rPr>
                <w:color w:val="000000"/>
              </w:rPr>
            </w:pPr>
            <w:r>
              <w:rPr>
                <w:color w:val="000000"/>
              </w:rPr>
              <w:t>54%</w:t>
            </w:r>
          </w:p>
        </w:tc>
      </w:tr>
      <w:tr w:rsidR="00000000">
        <w:tblPrEx>
          <w:tblCellMar>
            <w:top w:w="0" w:type="dxa"/>
            <w:bottom w:w="0" w:type="dxa"/>
          </w:tblCellMar>
        </w:tblPrEx>
        <w:tc>
          <w:tcPr>
            <w:tcW w:w="4036" w:type="dxa"/>
          </w:tcPr>
          <w:p w:rsidR="00000000" w:rsidRDefault="004C3779">
            <w:pPr>
              <w:pStyle w:val="1"/>
              <w:spacing w:line="360" w:lineRule="atLeast"/>
              <w:ind w:firstLineChars="0" w:firstLine="0"/>
              <w:rPr>
                <w:rFonts w:hint="eastAsia"/>
                <w:color w:val="000000"/>
              </w:rPr>
            </w:pPr>
            <w:r>
              <w:rPr>
                <w:rFonts w:hint="eastAsia"/>
                <w:color w:val="000000"/>
              </w:rPr>
              <w:t>1997-1998</w:t>
            </w:r>
          </w:p>
        </w:tc>
        <w:tc>
          <w:tcPr>
            <w:tcW w:w="4264" w:type="dxa"/>
          </w:tcPr>
          <w:p w:rsidR="00000000" w:rsidRDefault="004C3779">
            <w:pPr>
              <w:pStyle w:val="1"/>
              <w:spacing w:line="360" w:lineRule="atLeast"/>
              <w:ind w:firstLineChars="0" w:firstLine="0"/>
              <w:jc w:val="center"/>
              <w:rPr>
                <w:color w:val="000000"/>
              </w:rPr>
            </w:pPr>
            <w:r>
              <w:rPr>
                <w:color w:val="000000"/>
              </w:rPr>
              <w:t>56%</w:t>
            </w:r>
          </w:p>
        </w:tc>
      </w:tr>
      <w:tr w:rsidR="00000000">
        <w:tblPrEx>
          <w:tblCellMar>
            <w:top w:w="0" w:type="dxa"/>
            <w:bottom w:w="0" w:type="dxa"/>
          </w:tblCellMar>
        </w:tblPrEx>
        <w:tc>
          <w:tcPr>
            <w:tcW w:w="4036" w:type="dxa"/>
          </w:tcPr>
          <w:p w:rsidR="00000000" w:rsidRDefault="004C3779">
            <w:pPr>
              <w:pStyle w:val="1"/>
              <w:spacing w:line="360" w:lineRule="atLeast"/>
              <w:ind w:firstLineChars="0" w:firstLine="0"/>
              <w:rPr>
                <w:rFonts w:hint="eastAsia"/>
                <w:color w:val="000000"/>
              </w:rPr>
            </w:pPr>
            <w:r>
              <w:rPr>
                <w:rFonts w:hint="eastAsia"/>
                <w:color w:val="000000"/>
              </w:rPr>
              <w:t>2000-2001</w:t>
            </w:r>
          </w:p>
        </w:tc>
        <w:tc>
          <w:tcPr>
            <w:tcW w:w="4264" w:type="dxa"/>
          </w:tcPr>
          <w:p w:rsidR="00000000" w:rsidRDefault="004C3779">
            <w:pPr>
              <w:pStyle w:val="1"/>
              <w:spacing w:line="360" w:lineRule="atLeast"/>
              <w:ind w:firstLineChars="0" w:firstLine="0"/>
              <w:jc w:val="center"/>
              <w:rPr>
                <w:color w:val="000000"/>
              </w:rPr>
            </w:pPr>
            <w:r>
              <w:rPr>
                <w:color w:val="000000"/>
              </w:rPr>
              <w:t>55%</w:t>
            </w:r>
          </w:p>
        </w:tc>
      </w:tr>
    </w:tbl>
    <w:p w:rsidR="00000000" w:rsidRDefault="004C3779">
      <w:pPr>
        <w:jc w:val="left"/>
      </w:pPr>
    </w:p>
    <w:p w:rsidR="00000000" w:rsidRDefault="004C3779">
      <w:pPr>
        <w:jc w:val="left"/>
      </w:pPr>
    </w:p>
    <w:tbl>
      <w:tblPr>
        <w:tblW w:w="0" w:type="auto"/>
        <w:tblInd w:w="228" w:type="dxa"/>
        <w:tblBorders>
          <w:top w:val="single" w:sz="4" w:space="0" w:color="auto"/>
          <w:bottom w:val="single" w:sz="4" w:space="0" w:color="auto"/>
        </w:tblBorders>
        <w:tblLook w:val="0000" w:firstRow="0" w:lastRow="0" w:firstColumn="0" w:lastColumn="0" w:noHBand="0" w:noVBand="0"/>
      </w:tblPr>
      <w:tblGrid>
        <w:gridCol w:w="4036"/>
        <w:gridCol w:w="4264"/>
      </w:tblGrid>
      <w:tr w:rsidR="00000000">
        <w:tblPrEx>
          <w:tblCellMar>
            <w:top w:w="0" w:type="dxa"/>
            <w:bottom w:w="0" w:type="dxa"/>
          </w:tblCellMar>
        </w:tblPrEx>
        <w:trPr>
          <w:cantSplit/>
        </w:trPr>
        <w:tc>
          <w:tcPr>
            <w:tcW w:w="8300" w:type="dxa"/>
            <w:gridSpan w:val="2"/>
            <w:tcBorders>
              <w:top w:val="single" w:sz="4" w:space="0" w:color="auto"/>
              <w:bottom w:val="single" w:sz="4" w:space="0" w:color="auto"/>
            </w:tcBorders>
            <w:vAlign w:val="center"/>
          </w:tcPr>
          <w:p w:rsidR="00000000" w:rsidRDefault="004C3779">
            <w:pPr>
              <w:pStyle w:val="1"/>
              <w:spacing w:line="360" w:lineRule="atLeast"/>
              <w:ind w:firstLineChars="0" w:firstLine="0"/>
              <w:jc w:val="center"/>
              <w:rPr>
                <w:color w:val="000000"/>
              </w:rPr>
            </w:pPr>
            <w:r>
              <w:rPr>
                <w:rFonts w:hint="eastAsia"/>
                <w:color w:val="000000"/>
              </w:rPr>
              <w:t>大学三个阶段中的女生情况</w:t>
            </w:r>
          </w:p>
        </w:tc>
      </w:tr>
      <w:tr w:rsidR="00000000">
        <w:tblPrEx>
          <w:tblCellMar>
            <w:top w:w="0" w:type="dxa"/>
            <w:bottom w:w="0" w:type="dxa"/>
          </w:tblCellMar>
        </w:tblPrEx>
        <w:tc>
          <w:tcPr>
            <w:tcW w:w="4036" w:type="dxa"/>
            <w:tcBorders>
              <w:top w:val="single" w:sz="4" w:space="0" w:color="auto"/>
              <w:bottom w:val="single" w:sz="4" w:space="0" w:color="auto"/>
            </w:tcBorders>
          </w:tcPr>
          <w:p w:rsidR="00000000" w:rsidRDefault="004C3779">
            <w:pPr>
              <w:pStyle w:val="1"/>
              <w:spacing w:line="360" w:lineRule="atLeast"/>
              <w:ind w:firstLineChars="0" w:firstLine="0"/>
              <w:rPr>
                <w:rFonts w:hint="eastAsia"/>
                <w:color w:val="000000"/>
              </w:rPr>
            </w:pPr>
            <w:r>
              <w:rPr>
                <w:rFonts w:hint="eastAsia"/>
                <w:color w:val="000000"/>
              </w:rPr>
              <w:t>阶段</w:t>
            </w:r>
          </w:p>
        </w:tc>
        <w:tc>
          <w:tcPr>
            <w:tcW w:w="4264" w:type="dxa"/>
            <w:tcBorders>
              <w:top w:val="single" w:sz="4" w:space="0" w:color="auto"/>
              <w:bottom w:val="single" w:sz="4" w:space="0" w:color="auto"/>
            </w:tcBorders>
          </w:tcPr>
          <w:p w:rsidR="00000000" w:rsidRDefault="004C3779">
            <w:pPr>
              <w:pStyle w:val="1"/>
              <w:spacing w:line="360" w:lineRule="atLeast"/>
              <w:ind w:firstLineChars="0" w:firstLine="0"/>
              <w:jc w:val="center"/>
              <w:rPr>
                <w:color w:val="000000"/>
              </w:rPr>
            </w:pPr>
            <w:r>
              <w:rPr>
                <w:rFonts w:hint="eastAsia"/>
                <w:color w:val="000000"/>
              </w:rPr>
              <w:t>女生百分比</w:t>
            </w:r>
          </w:p>
        </w:tc>
      </w:tr>
      <w:tr w:rsidR="00000000">
        <w:tblPrEx>
          <w:tblCellMar>
            <w:top w:w="0" w:type="dxa"/>
            <w:bottom w:w="0" w:type="dxa"/>
          </w:tblCellMar>
        </w:tblPrEx>
        <w:tc>
          <w:tcPr>
            <w:tcW w:w="4036" w:type="dxa"/>
            <w:tcBorders>
              <w:top w:val="single" w:sz="4" w:space="0" w:color="auto"/>
            </w:tcBorders>
          </w:tcPr>
          <w:p w:rsidR="00000000" w:rsidRDefault="004C3779">
            <w:pPr>
              <w:pStyle w:val="1"/>
              <w:spacing w:line="360" w:lineRule="atLeast"/>
              <w:ind w:firstLineChars="0" w:firstLine="0"/>
              <w:rPr>
                <w:rFonts w:hint="eastAsia"/>
                <w:color w:val="000000"/>
              </w:rPr>
            </w:pPr>
            <w:r>
              <w:rPr>
                <w:rFonts w:hint="eastAsia"/>
                <w:color w:val="000000"/>
              </w:rPr>
              <w:t>第一阶段</w:t>
            </w:r>
          </w:p>
        </w:tc>
        <w:tc>
          <w:tcPr>
            <w:tcW w:w="4264" w:type="dxa"/>
            <w:tcBorders>
              <w:top w:val="single" w:sz="4" w:space="0" w:color="auto"/>
            </w:tcBorders>
          </w:tcPr>
          <w:p w:rsidR="00000000" w:rsidRDefault="004C3779">
            <w:pPr>
              <w:pStyle w:val="1"/>
              <w:spacing w:line="360" w:lineRule="atLeast"/>
              <w:ind w:firstLineChars="0" w:firstLine="0"/>
              <w:jc w:val="center"/>
              <w:rPr>
                <w:color w:val="000000"/>
              </w:rPr>
            </w:pPr>
            <w:r>
              <w:rPr>
                <w:color w:val="000000"/>
              </w:rPr>
              <w:t>55.6%</w:t>
            </w:r>
          </w:p>
        </w:tc>
      </w:tr>
      <w:tr w:rsidR="00000000">
        <w:tblPrEx>
          <w:tblCellMar>
            <w:top w:w="0" w:type="dxa"/>
            <w:bottom w:w="0" w:type="dxa"/>
          </w:tblCellMar>
        </w:tblPrEx>
        <w:tc>
          <w:tcPr>
            <w:tcW w:w="4036" w:type="dxa"/>
          </w:tcPr>
          <w:p w:rsidR="00000000" w:rsidRDefault="004C3779">
            <w:pPr>
              <w:pStyle w:val="1"/>
              <w:spacing w:line="360" w:lineRule="atLeast"/>
              <w:ind w:firstLineChars="0" w:firstLine="0"/>
              <w:rPr>
                <w:rFonts w:hint="eastAsia"/>
                <w:color w:val="000000"/>
              </w:rPr>
            </w:pPr>
            <w:r>
              <w:rPr>
                <w:rFonts w:hint="eastAsia"/>
                <w:color w:val="000000"/>
              </w:rPr>
              <w:t>第二阶段</w:t>
            </w:r>
          </w:p>
        </w:tc>
        <w:tc>
          <w:tcPr>
            <w:tcW w:w="4264" w:type="dxa"/>
          </w:tcPr>
          <w:p w:rsidR="00000000" w:rsidRDefault="004C3779">
            <w:pPr>
              <w:pStyle w:val="1"/>
              <w:spacing w:line="360" w:lineRule="atLeast"/>
              <w:ind w:firstLineChars="0" w:firstLine="0"/>
              <w:jc w:val="center"/>
              <w:rPr>
                <w:color w:val="000000"/>
              </w:rPr>
            </w:pPr>
            <w:r>
              <w:rPr>
                <w:color w:val="000000"/>
              </w:rPr>
              <w:t>56.9%</w:t>
            </w:r>
          </w:p>
        </w:tc>
      </w:tr>
      <w:tr w:rsidR="00000000">
        <w:tblPrEx>
          <w:tblCellMar>
            <w:top w:w="0" w:type="dxa"/>
            <w:bottom w:w="0" w:type="dxa"/>
          </w:tblCellMar>
        </w:tblPrEx>
        <w:tc>
          <w:tcPr>
            <w:tcW w:w="4036" w:type="dxa"/>
          </w:tcPr>
          <w:p w:rsidR="00000000" w:rsidRDefault="004C3779">
            <w:pPr>
              <w:pStyle w:val="1"/>
              <w:spacing w:line="360" w:lineRule="atLeast"/>
              <w:ind w:firstLineChars="0" w:firstLine="0"/>
              <w:rPr>
                <w:rFonts w:hint="eastAsia"/>
                <w:color w:val="000000"/>
              </w:rPr>
            </w:pPr>
            <w:r>
              <w:rPr>
                <w:rFonts w:hint="eastAsia"/>
                <w:color w:val="000000"/>
              </w:rPr>
              <w:t>第三阶段（博士培训）</w:t>
            </w:r>
          </w:p>
        </w:tc>
        <w:tc>
          <w:tcPr>
            <w:tcW w:w="4264" w:type="dxa"/>
          </w:tcPr>
          <w:p w:rsidR="00000000" w:rsidRDefault="004C3779">
            <w:pPr>
              <w:pStyle w:val="1"/>
              <w:spacing w:line="360" w:lineRule="atLeast"/>
              <w:ind w:firstLineChars="0" w:firstLine="0"/>
              <w:jc w:val="center"/>
              <w:rPr>
                <w:color w:val="000000"/>
              </w:rPr>
            </w:pPr>
            <w:r>
              <w:rPr>
                <w:color w:val="000000"/>
              </w:rPr>
              <w:t>50.2%</w:t>
            </w:r>
          </w:p>
        </w:tc>
      </w:tr>
    </w:tbl>
    <w:p w:rsidR="00000000" w:rsidRDefault="004C3779">
      <w:pPr>
        <w:jc w:val="left"/>
      </w:pPr>
    </w:p>
    <w:p w:rsidR="00000000" w:rsidRDefault="004C3779" w:rsidP="004C3779">
      <w:pPr>
        <w:spacing w:afterLines="50" w:after="120"/>
        <w:ind w:firstLineChars="200" w:firstLine="31680"/>
        <w:jc w:val="left"/>
      </w:pPr>
      <w:r>
        <w:rPr>
          <w:rFonts w:hint="eastAsia"/>
          <w:color w:val="000000"/>
        </w:rPr>
        <w:t>在大学第一阶段女生情况较好，第二阶段比例有所增加，但是当要进入</w:t>
      </w:r>
      <w:r>
        <w:rPr>
          <w:rFonts w:hint="eastAsia"/>
          <w:color w:val="000000"/>
        </w:rPr>
        <w:t>博士培训时情况发生了逆转。</w:t>
      </w:r>
    </w:p>
    <w:tbl>
      <w:tblPr>
        <w:tblW w:w="5000" w:type="pct"/>
        <w:tblBorders>
          <w:top w:val="single" w:sz="4" w:space="0" w:color="auto"/>
          <w:bottom w:val="single" w:sz="4" w:space="0" w:color="auto"/>
        </w:tblBorders>
        <w:tblLook w:val="0000" w:firstRow="0" w:lastRow="0" w:firstColumn="0" w:lastColumn="0" w:noHBand="0" w:noVBand="0"/>
      </w:tblPr>
      <w:tblGrid>
        <w:gridCol w:w="4755"/>
        <w:gridCol w:w="4755"/>
      </w:tblGrid>
      <w:tr w:rsidR="00000000">
        <w:tblPrEx>
          <w:tblCellMar>
            <w:top w:w="0" w:type="dxa"/>
            <w:bottom w:w="0" w:type="dxa"/>
          </w:tblCellMar>
        </w:tblPrEx>
        <w:trPr>
          <w:cantSplit/>
        </w:trPr>
        <w:tc>
          <w:tcPr>
            <w:tcW w:w="5000" w:type="pct"/>
            <w:gridSpan w:val="2"/>
            <w:tcBorders>
              <w:top w:val="single" w:sz="4" w:space="0" w:color="auto"/>
              <w:bottom w:val="single" w:sz="4" w:space="0" w:color="auto"/>
            </w:tcBorders>
            <w:vAlign w:val="center"/>
          </w:tcPr>
          <w:p w:rsidR="00000000" w:rsidRDefault="004C3779">
            <w:pPr>
              <w:pStyle w:val="1"/>
              <w:spacing w:line="360" w:lineRule="atLeast"/>
              <w:ind w:firstLineChars="0" w:firstLine="0"/>
              <w:jc w:val="center"/>
              <w:rPr>
                <w:color w:val="000000"/>
              </w:rPr>
            </w:pPr>
            <w:r>
              <w:rPr>
                <w:rFonts w:hint="eastAsia"/>
              </w:rPr>
              <w:t>按专业列示的大学女生情况（</w:t>
            </w:r>
            <w:r>
              <w:rPr>
                <w:rFonts w:hint="eastAsia"/>
              </w:rPr>
              <w:t>2000-2001</w:t>
            </w:r>
            <w:r>
              <w:rPr>
                <w:rFonts w:hint="eastAsia"/>
              </w:rPr>
              <w:t>学年）</w:t>
            </w:r>
          </w:p>
        </w:tc>
      </w:tr>
      <w:tr w:rsidR="00000000">
        <w:tblPrEx>
          <w:tblCellMar>
            <w:top w:w="0" w:type="dxa"/>
            <w:bottom w:w="0" w:type="dxa"/>
          </w:tblCellMar>
        </w:tblPrEx>
        <w:tc>
          <w:tcPr>
            <w:tcW w:w="2500" w:type="pct"/>
            <w:tcBorders>
              <w:top w:val="single" w:sz="4" w:space="0" w:color="auto"/>
              <w:bottom w:val="single" w:sz="4" w:space="0" w:color="auto"/>
            </w:tcBorders>
          </w:tcPr>
          <w:p w:rsidR="00000000" w:rsidRDefault="004C3779">
            <w:pPr>
              <w:pStyle w:val="1"/>
              <w:spacing w:line="360" w:lineRule="atLeast"/>
              <w:ind w:firstLineChars="0" w:firstLine="0"/>
              <w:rPr>
                <w:rFonts w:hint="eastAsia"/>
                <w:color w:val="000000"/>
              </w:rPr>
            </w:pPr>
            <w:r>
              <w:rPr>
                <w:rFonts w:hint="eastAsia"/>
              </w:rPr>
              <w:t>专业</w:t>
            </w:r>
          </w:p>
        </w:tc>
        <w:tc>
          <w:tcPr>
            <w:tcW w:w="2500" w:type="pct"/>
            <w:tcBorders>
              <w:top w:val="single" w:sz="4" w:space="0" w:color="auto"/>
              <w:bottom w:val="single" w:sz="4" w:space="0" w:color="auto"/>
            </w:tcBorders>
          </w:tcPr>
          <w:p w:rsidR="00000000" w:rsidRDefault="004C3779">
            <w:pPr>
              <w:pStyle w:val="1"/>
              <w:spacing w:line="360" w:lineRule="atLeast"/>
              <w:ind w:firstLineChars="0" w:firstLine="0"/>
              <w:jc w:val="center"/>
              <w:rPr>
                <w:color w:val="000000"/>
              </w:rPr>
            </w:pPr>
            <w:r>
              <w:rPr>
                <w:rFonts w:hint="eastAsia"/>
              </w:rPr>
              <w:t>女生百分比</w:t>
            </w:r>
          </w:p>
        </w:tc>
      </w:tr>
      <w:tr w:rsidR="00000000">
        <w:tblPrEx>
          <w:tblCellMar>
            <w:top w:w="0" w:type="dxa"/>
            <w:bottom w:w="0" w:type="dxa"/>
          </w:tblCellMar>
        </w:tblPrEx>
        <w:tc>
          <w:tcPr>
            <w:tcW w:w="2500" w:type="pct"/>
            <w:tcBorders>
              <w:top w:val="single" w:sz="4" w:space="0" w:color="auto"/>
            </w:tcBorders>
          </w:tcPr>
          <w:p w:rsidR="00000000" w:rsidRDefault="004C3779">
            <w:pPr>
              <w:pStyle w:val="1"/>
              <w:spacing w:line="360" w:lineRule="atLeast"/>
              <w:ind w:firstLineChars="0" w:firstLine="0"/>
              <w:rPr>
                <w:rFonts w:hint="eastAsia"/>
              </w:rPr>
            </w:pPr>
            <w:r>
              <w:rPr>
                <w:rFonts w:hint="eastAsia"/>
              </w:rPr>
              <w:t>语言</w:t>
            </w:r>
          </w:p>
        </w:tc>
        <w:tc>
          <w:tcPr>
            <w:tcW w:w="2500" w:type="pct"/>
            <w:tcBorders>
              <w:top w:val="single" w:sz="4" w:space="0" w:color="auto"/>
            </w:tcBorders>
          </w:tcPr>
          <w:p w:rsidR="00000000" w:rsidRDefault="004C3779">
            <w:pPr>
              <w:pStyle w:val="1"/>
              <w:spacing w:line="360" w:lineRule="atLeast"/>
              <w:ind w:firstLineChars="0" w:firstLine="0"/>
              <w:jc w:val="center"/>
              <w:rPr>
                <w:color w:val="000000"/>
              </w:rPr>
            </w:pPr>
            <w:r>
              <w:rPr>
                <w:color w:val="000000"/>
              </w:rPr>
              <w:t>73.9%</w:t>
            </w:r>
          </w:p>
        </w:tc>
      </w:tr>
      <w:tr w:rsidR="00000000">
        <w:tblPrEx>
          <w:tblCellMar>
            <w:top w:w="0" w:type="dxa"/>
            <w:bottom w:w="0" w:type="dxa"/>
          </w:tblCellMar>
        </w:tblPrEx>
        <w:tc>
          <w:tcPr>
            <w:tcW w:w="2500" w:type="pct"/>
          </w:tcPr>
          <w:p w:rsidR="00000000" w:rsidRDefault="004C3779">
            <w:pPr>
              <w:pStyle w:val="1"/>
              <w:spacing w:line="360" w:lineRule="atLeast"/>
              <w:ind w:firstLineChars="0" w:firstLine="0"/>
              <w:rPr>
                <w:rFonts w:hint="eastAsia"/>
              </w:rPr>
            </w:pPr>
            <w:r>
              <w:rPr>
                <w:rFonts w:hint="eastAsia"/>
              </w:rPr>
              <w:t>文学艺术</w:t>
            </w:r>
          </w:p>
        </w:tc>
        <w:tc>
          <w:tcPr>
            <w:tcW w:w="2500" w:type="pct"/>
          </w:tcPr>
          <w:p w:rsidR="00000000" w:rsidRDefault="004C3779">
            <w:pPr>
              <w:pStyle w:val="1"/>
              <w:spacing w:line="360" w:lineRule="atLeast"/>
              <w:ind w:firstLineChars="0" w:firstLine="0"/>
              <w:jc w:val="center"/>
              <w:rPr>
                <w:color w:val="000000"/>
              </w:rPr>
            </w:pPr>
            <w:r>
              <w:rPr>
                <w:color w:val="000000"/>
              </w:rPr>
              <w:t>72.8%</w:t>
            </w:r>
          </w:p>
        </w:tc>
      </w:tr>
      <w:tr w:rsidR="00000000">
        <w:tblPrEx>
          <w:tblCellMar>
            <w:top w:w="0" w:type="dxa"/>
            <w:bottom w:w="0" w:type="dxa"/>
          </w:tblCellMar>
        </w:tblPrEx>
        <w:tc>
          <w:tcPr>
            <w:tcW w:w="2500" w:type="pct"/>
          </w:tcPr>
          <w:p w:rsidR="00000000" w:rsidRDefault="004C3779">
            <w:pPr>
              <w:pStyle w:val="1"/>
              <w:spacing w:line="360" w:lineRule="atLeast"/>
              <w:ind w:firstLineChars="0" w:firstLine="0"/>
              <w:rPr>
                <w:rFonts w:hint="eastAsia"/>
              </w:rPr>
            </w:pPr>
            <w:r>
              <w:rPr>
                <w:rFonts w:hint="eastAsia"/>
              </w:rPr>
              <w:t>医药</w:t>
            </w:r>
          </w:p>
        </w:tc>
        <w:tc>
          <w:tcPr>
            <w:tcW w:w="2500" w:type="pct"/>
          </w:tcPr>
          <w:p w:rsidR="00000000" w:rsidRDefault="004C3779">
            <w:pPr>
              <w:pStyle w:val="1"/>
              <w:spacing w:line="360" w:lineRule="atLeast"/>
              <w:ind w:firstLineChars="0" w:firstLine="0"/>
              <w:jc w:val="center"/>
              <w:rPr>
                <w:color w:val="000000"/>
              </w:rPr>
            </w:pPr>
            <w:r>
              <w:rPr>
                <w:color w:val="000000"/>
              </w:rPr>
              <w:t>66.7%</w:t>
            </w:r>
          </w:p>
        </w:tc>
      </w:tr>
      <w:tr w:rsidR="00000000">
        <w:tblPrEx>
          <w:tblCellMar>
            <w:top w:w="0" w:type="dxa"/>
            <w:bottom w:w="0" w:type="dxa"/>
          </w:tblCellMar>
        </w:tblPrEx>
        <w:tc>
          <w:tcPr>
            <w:tcW w:w="2500" w:type="pct"/>
          </w:tcPr>
          <w:p w:rsidR="00000000" w:rsidRDefault="004C3779">
            <w:pPr>
              <w:pStyle w:val="1"/>
              <w:spacing w:line="360" w:lineRule="atLeast"/>
              <w:ind w:firstLineChars="0" w:firstLine="0"/>
              <w:rPr>
                <w:rFonts w:hint="eastAsia"/>
              </w:rPr>
            </w:pPr>
            <w:r>
              <w:rPr>
                <w:rFonts w:hint="eastAsia"/>
              </w:rPr>
              <w:t>人文和社会科学</w:t>
            </w:r>
          </w:p>
        </w:tc>
        <w:tc>
          <w:tcPr>
            <w:tcW w:w="2500" w:type="pct"/>
          </w:tcPr>
          <w:p w:rsidR="00000000" w:rsidRDefault="004C3779">
            <w:pPr>
              <w:pStyle w:val="1"/>
              <w:spacing w:line="360" w:lineRule="atLeast"/>
              <w:ind w:firstLineChars="0" w:firstLine="0"/>
              <w:jc w:val="center"/>
              <w:rPr>
                <w:color w:val="000000"/>
              </w:rPr>
            </w:pPr>
            <w:r>
              <w:rPr>
                <w:color w:val="000000"/>
              </w:rPr>
              <w:t>65.9%</w:t>
            </w:r>
          </w:p>
        </w:tc>
      </w:tr>
      <w:tr w:rsidR="00000000">
        <w:tblPrEx>
          <w:tblCellMar>
            <w:top w:w="0" w:type="dxa"/>
            <w:bottom w:w="0" w:type="dxa"/>
          </w:tblCellMar>
        </w:tblPrEx>
        <w:tc>
          <w:tcPr>
            <w:tcW w:w="2500" w:type="pct"/>
          </w:tcPr>
          <w:p w:rsidR="00000000" w:rsidRDefault="004C3779">
            <w:pPr>
              <w:pStyle w:val="1"/>
              <w:spacing w:line="360" w:lineRule="atLeast"/>
              <w:ind w:firstLineChars="0" w:firstLine="0"/>
              <w:rPr>
                <w:rFonts w:hint="eastAsia"/>
              </w:rPr>
            </w:pPr>
            <w:r>
              <w:rPr>
                <w:rFonts w:hint="eastAsia"/>
              </w:rPr>
              <w:t>法律和政治科学</w:t>
            </w:r>
          </w:p>
        </w:tc>
        <w:tc>
          <w:tcPr>
            <w:tcW w:w="2500" w:type="pct"/>
          </w:tcPr>
          <w:p w:rsidR="00000000" w:rsidRDefault="004C3779">
            <w:pPr>
              <w:pStyle w:val="1"/>
              <w:spacing w:line="360" w:lineRule="atLeast"/>
              <w:ind w:firstLineChars="0" w:firstLine="0"/>
              <w:jc w:val="center"/>
              <w:rPr>
                <w:color w:val="000000"/>
              </w:rPr>
            </w:pPr>
            <w:r>
              <w:rPr>
                <w:color w:val="000000"/>
              </w:rPr>
              <w:t>62.2%</w:t>
            </w:r>
          </w:p>
        </w:tc>
      </w:tr>
      <w:tr w:rsidR="00000000">
        <w:tblPrEx>
          <w:tblCellMar>
            <w:top w:w="0" w:type="dxa"/>
            <w:bottom w:w="0" w:type="dxa"/>
          </w:tblCellMar>
        </w:tblPrEx>
        <w:tc>
          <w:tcPr>
            <w:tcW w:w="2500" w:type="pct"/>
            <w:tcBorders>
              <w:bottom w:val="nil"/>
            </w:tcBorders>
          </w:tcPr>
          <w:p w:rsidR="00000000" w:rsidRDefault="004C3779">
            <w:pPr>
              <w:pStyle w:val="1"/>
              <w:spacing w:line="360" w:lineRule="atLeast"/>
              <w:ind w:firstLineChars="0" w:firstLine="0"/>
              <w:rPr>
                <w:rFonts w:hint="eastAsia"/>
              </w:rPr>
            </w:pPr>
            <w:r>
              <w:rPr>
                <w:rFonts w:hint="eastAsia"/>
              </w:rPr>
              <w:t>AES</w:t>
            </w:r>
          </w:p>
        </w:tc>
        <w:tc>
          <w:tcPr>
            <w:tcW w:w="2500" w:type="pct"/>
            <w:tcBorders>
              <w:bottom w:val="nil"/>
            </w:tcBorders>
          </w:tcPr>
          <w:p w:rsidR="00000000" w:rsidRDefault="004C3779">
            <w:pPr>
              <w:pStyle w:val="1"/>
              <w:spacing w:line="360" w:lineRule="atLeast"/>
              <w:ind w:firstLineChars="0" w:firstLine="0"/>
              <w:jc w:val="center"/>
              <w:rPr>
                <w:color w:val="000000"/>
              </w:rPr>
            </w:pPr>
            <w:r>
              <w:rPr>
                <w:color w:val="000000"/>
              </w:rPr>
              <w:t>59.2%</w:t>
            </w:r>
          </w:p>
        </w:tc>
      </w:tr>
      <w:tr w:rsidR="00000000">
        <w:tblPrEx>
          <w:tblCellMar>
            <w:top w:w="0" w:type="dxa"/>
            <w:bottom w:w="0" w:type="dxa"/>
          </w:tblCellMar>
        </w:tblPrEx>
        <w:tc>
          <w:tcPr>
            <w:tcW w:w="2500" w:type="pct"/>
            <w:tcBorders>
              <w:top w:val="nil"/>
              <w:bottom w:val="nil"/>
            </w:tcBorders>
          </w:tcPr>
          <w:p w:rsidR="00000000" w:rsidRDefault="004C3779">
            <w:pPr>
              <w:pStyle w:val="1"/>
              <w:spacing w:line="360" w:lineRule="atLeast"/>
              <w:ind w:firstLineChars="0" w:firstLine="0"/>
              <w:rPr>
                <w:rFonts w:hint="eastAsia"/>
              </w:rPr>
            </w:pPr>
            <w:r>
              <w:rPr>
                <w:rFonts w:hint="eastAsia"/>
              </w:rPr>
              <w:t>自然和生命科学</w:t>
            </w:r>
          </w:p>
        </w:tc>
        <w:tc>
          <w:tcPr>
            <w:tcW w:w="2500" w:type="pct"/>
            <w:tcBorders>
              <w:top w:val="nil"/>
              <w:bottom w:val="nil"/>
            </w:tcBorders>
          </w:tcPr>
          <w:p w:rsidR="00000000" w:rsidRDefault="004C3779">
            <w:pPr>
              <w:pStyle w:val="1"/>
              <w:spacing w:line="360" w:lineRule="atLeast"/>
              <w:ind w:firstLineChars="0" w:firstLine="0"/>
              <w:jc w:val="center"/>
              <w:rPr>
                <w:color w:val="000000"/>
              </w:rPr>
            </w:pPr>
            <w:r>
              <w:rPr>
                <w:color w:val="000000"/>
              </w:rPr>
              <w:t>56.9%</w:t>
            </w:r>
          </w:p>
        </w:tc>
      </w:tr>
      <w:tr w:rsidR="00000000">
        <w:tblPrEx>
          <w:tblCellMar>
            <w:top w:w="0" w:type="dxa"/>
            <w:bottom w:w="0" w:type="dxa"/>
          </w:tblCellMar>
        </w:tblPrEx>
        <w:tc>
          <w:tcPr>
            <w:tcW w:w="2500" w:type="pct"/>
            <w:tcBorders>
              <w:top w:val="nil"/>
            </w:tcBorders>
          </w:tcPr>
          <w:p w:rsidR="00000000" w:rsidRDefault="004C3779">
            <w:pPr>
              <w:pStyle w:val="1"/>
              <w:spacing w:line="360" w:lineRule="atLeast"/>
              <w:ind w:firstLineChars="0" w:firstLine="0"/>
              <w:rPr>
                <w:rFonts w:hint="eastAsia"/>
              </w:rPr>
            </w:pPr>
            <w:r>
              <w:rPr>
                <w:rFonts w:hint="eastAsia"/>
              </w:rPr>
              <w:t>医学，牙科</w:t>
            </w:r>
          </w:p>
        </w:tc>
        <w:tc>
          <w:tcPr>
            <w:tcW w:w="2500" w:type="pct"/>
            <w:tcBorders>
              <w:top w:val="nil"/>
            </w:tcBorders>
          </w:tcPr>
          <w:p w:rsidR="00000000" w:rsidRDefault="004C3779">
            <w:pPr>
              <w:pStyle w:val="1"/>
              <w:spacing w:line="360" w:lineRule="atLeast"/>
              <w:ind w:firstLineChars="0" w:firstLine="0"/>
              <w:jc w:val="center"/>
              <w:rPr>
                <w:color w:val="000000"/>
              </w:rPr>
            </w:pPr>
            <w:r>
              <w:rPr>
                <w:color w:val="000000"/>
              </w:rPr>
              <w:t>55.6%</w:t>
            </w:r>
          </w:p>
        </w:tc>
      </w:tr>
      <w:tr w:rsidR="00000000">
        <w:tblPrEx>
          <w:tblCellMar>
            <w:top w:w="0" w:type="dxa"/>
            <w:bottom w:w="0" w:type="dxa"/>
          </w:tblCellMar>
        </w:tblPrEx>
        <w:tc>
          <w:tcPr>
            <w:tcW w:w="2500" w:type="pct"/>
          </w:tcPr>
          <w:p w:rsidR="00000000" w:rsidRDefault="004C3779">
            <w:pPr>
              <w:pStyle w:val="1"/>
              <w:spacing w:line="360" w:lineRule="atLeast"/>
              <w:ind w:firstLineChars="0" w:firstLine="0"/>
              <w:rPr>
                <w:rFonts w:hint="eastAsia"/>
              </w:rPr>
            </w:pPr>
            <w:r>
              <w:rPr>
                <w:rFonts w:hint="eastAsia"/>
              </w:rPr>
              <w:t>经济和管理科学</w:t>
            </w:r>
          </w:p>
        </w:tc>
        <w:tc>
          <w:tcPr>
            <w:tcW w:w="2500" w:type="pct"/>
          </w:tcPr>
          <w:p w:rsidR="00000000" w:rsidRDefault="004C3779">
            <w:pPr>
              <w:pStyle w:val="1"/>
              <w:spacing w:line="360" w:lineRule="atLeast"/>
              <w:ind w:firstLineChars="0" w:firstLine="0"/>
              <w:jc w:val="center"/>
              <w:rPr>
                <w:color w:val="000000"/>
              </w:rPr>
            </w:pPr>
            <w:r>
              <w:rPr>
                <w:color w:val="000000"/>
              </w:rPr>
              <w:t>50.9%</w:t>
            </w:r>
          </w:p>
        </w:tc>
      </w:tr>
      <w:tr w:rsidR="00000000">
        <w:tblPrEx>
          <w:tblCellMar>
            <w:top w:w="0" w:type="dxa"/>
            <w:bottom w:w="0" w:type="dxa"/>
          </w:tblCellMar>
        </w:tblPrEx>
        <w:tc>
          <w:tcPr>
            <w:tcW w:w="2500" w:type="pct"/>
          </w:tcPr>
          <w:p w:rsidR="00000000" w:rsidRDefault="004C3779">
            <w:pPr>
              <w:pStyle w:val="1"/>
              <w:spacing w:line="360" w:lineRule="atLeast"/>
              <w:ind w:firstLineChars="0" w:firstLine="0"/>
              <w:rPr>
                <w:rFonts w:hint="eastAsia"/>
              </w:rPr>
            </w:pPr>
            <w:r>
              <w:rPr>
                <w:rFonts w:hint="eastAsia"/>
              </w:rPr>
              <w:t>技术专科</w:t>
            </w:r>
          </w:p>
        </w:tc>
        <w:tc>
          <w:tcPr>
            <w:tcW w:w="2500" w:type="pct"/>
          </w:tcPr>
          <w:p w:rsidR="00000000" w:rsidRDefault="004C3779">
            <w:pPr>
              <w:pStyle w:val="1"/>
              <w:spacing w:line="360" w:lineRule="atLeast"/>
              <w:ind w:firstLineChars="0" w:firstLine="0"/>
              <w:jc w:val="center"/>
              <w:rPr>
                <w:color w:val="000000"/>
              </w:rPr>
            </w:pPr>
            <w:r>
              <w:rPr>
                <w:color w:val="000000"/>
              </w:rPr>
              <w:t>39.7%</w:t>
            </w:r>
          </w:p>
        </w:tc>
      </w:tr>
      <w:tr w:rsidR="00000000">
        <w:tblPrEx>
          <w:tblCellMar>
            <w:top w:w="0" w:type="dxa"/>
            <w:bottom w:w="0" w:type="dxa"/>
          </w:tblCellMar>
        </w:tblPrEx>
        <w:tc>
          <w:tcPr>
            <w:tcW w:w="2500" w:type="pct"/>
          </w:tcPr>
          <w:p w:rsidR="00000000" w:rsidRDefault="004C3779">
            <w:pPr>
              <w:pStyle w:val="1"/>
              <w:spacing w:line="360" w:lineRule="atLeast"/>
              <w:ind w:firstLineChars="0" w:firstLine="0"/>
              <w:rPr>
                <w:rFonts w:hint="eastAsia"/>
              </w:rPr>
            </w:pPr>
            <w:r>
              <w:rPr>
                <w:rFonts w:hint="eastAsia"/>
              </w:rPr>
              <w:t>材料科学和结构</w:t>
            </w:r>
          </w:p>
        </w:tc>
        <w:tc>
          <w:tcPr>
            <w:tcW w:w="2500" w:type="pct"/>
          </w:tcPr>
          <w:p w:rsidR="00000000" w:rsidRDefault="004C3779">
            <w:pPr>
              <w:pStyle w:val="1"/>
              <w:spacing w:line="360" w:lineRule="atLeast"/>
              <w:ind w:firstLineChars="0" w:firstLine="0"/>
              <w:jc w:val="center"/>
              <w:rPr>
                <w:color w:val="000000"/>
              </w:rPr>
            </w:pPr>
            <w:r>
              <w:rPr>
                <w:color w:val="000000"/>
              </w:rPr>
              <w:t>34.1%</w:t>
            </w:r>
          </w:p>
        </w:tc>
      </w:tr>
      <w:tr w:rsidR="00000000">
        <w:tblPrEx>
          <w:tblCellMar>
            <w:top w:w="0" w:type="dxa"/>
            <w:bottom w:w="0" w:type="dxa"/>
          </w:tblCellMar>
        </w:tblPrEx>
        <w:tc>
          <w:tcPr>
            <w:tcW w:w="2500" w:type="pct"/>
          </w:tcPr>
          <w:p w:rsidR="00000000" w:rsidRDefault="004C3779">
            <w:pPr>
              <w:pStyle w:val="1"/>
              <w:spacing w:line="360" w:lineRule="atLeast"/>
              <w:ind w:firstLineChars="0" w:firstLine="0"/>
            </w:pPr>
            <w:r>
              <w:rPr>
                <w:rFonts w:hint="eastAsia"/>
              </w:rPr>
              <w:t>体育和运动类的科学和技术</w:t>
            </w:r>
          </w:p>
        </w:tc>
        <w:tc>
          <w:tcPr>
            <w:tcW w:w="2500" w:type="pct"/>
          </w:tcPr>
          <w:p w:rsidR="00000000" w:rsidRDefault="004C3779">
            <w:pPr>
              <w:pStyle w:val="1"/>
              <w:spacing w:line="360" w:lineRule="atLeast"/>
              <w:ind w:firstLineChars="0" w:firstLine="0"/>
              <w:jc w:val="center"/>
              <w:rPr>
                <w:color w:val="000000"/>
              </w:rPr>
            </w:pPr>
            <w:r>
              <w:rPr>
                <w:color w:val="000000"/>
              </w:rPr>
              <w:t>31.9%</w:t>
            </w:r>
          </w:p>
        </w:tc>
      </w:tr>
      <w:tr w:rsidR="00000000">
        <w:tblPrEx>
          <w:tblCellMar>
            <w:top w:w="0" w:type="dxa"/>
            <w:bottom w:w="0" w:type="dxa"/>
          </w:tblCellMar>
        </w:tblPrEx>
        <w:tc>
          <w:tcPr>
            <w:tcW w:w="2500" w:type="pct"/>
          </w:tcPr>
          <w:p w:rsidR="00000000" w:rsidRDefault="004C3779">
            <w:pPr>
              <w:pStyle w:val="1"/>
              <w:spacing w:line="360" w:lineRule="atLeast"/>
              <w:ind w:firstLineChars="0" w:firstLine="0"/>
              <w:rPr>
                <w:rFonts w:hint="eastAsia"/>
              </w:rPr>
            </w:pPr>
            <w:r>
              <w:rPr>
                <w:rFonts w:hint="eastAsia"/>
              </w:rPr>
              <w:t>科学和技术</w:t>
            </w:r>
            <w:r>
              <w:rPr>
                <w:rFonts w:hint="eastAsia"/>
              </w:rPr>
              <w:t>-</w:t>
            </w:r>
            <w:r>
              <w:rPr>
                <w:rFonts w:hint="eastAsia"/>
              </w:rPr>
              <w:t>工程师学科</w:t>
            </w:r>
          </w:p>
        </w:tc>
        <w:tc>
          <w:tcPr>
            <w:tcW w:w="2500" w:type="pct"/>
          </w:tcPr>
          <w:p w:rsidR="00000000" w:rsidRDefault="004C3779">
            <w:pPr>
              <w:pStyle w:val="1"/>
              <w:spacing w:line="360" w:lineRule="atLeast"/>
              <w:ind w:firstLineChars="0" w:firstLine="0"/>
              <w:jc w:val="center"/>
              <w:rPr>
                <w:color w:val="000000"/>
              </w:rPr>
            </w:pPr>
            <w:r>
              <w:rPr>
                <w:color w:val="000000"/>
              </w:rPr>
              <w:t>18.6%</w:t>
            </w:r>
          </w:p>
        </w:tc>
      </w:tr>
      <w:tr w:rsidR="00000000">
        <w:tblPrEx>
          <w:tblCellMar>
            <w:top w:w="0" w:type="dxa"/>
            <w:bottom w:w="0" w:type="dxa"/>
          </w:tblCellMar>
        </w:tblPrEx>
        <w:tc>
          <w:tcPr>
            <w:tcW w:w="2500" w:type="pct"/>
          </w:tcPr>
          <w:p w:rsidR="00000000" w:rsidRDefault="004C3779">
            <w:pPr>
              <w:pStyle w:val="1"/>
              <w:spacing w:line="360" w:lineRule="atLeast"/>
              <w:ind w:firstLineChars="0" w:firstLine="0"/>
              <w:rPr>
                <w:rFonts w:hint="eastAsia"/>
              </w:rPr>
            </w:pPr>
            <w:r>
              <w:rPr>
                <w:rFonts w:hint="eastAsia"/>
              </w:rPr>
              <w:t>合计</w:t>
            </w:r>
          </w:p>
        </w:tc>
        <w:tc>
          <w:tcPr>
            <w:tcW w:w="2500" w:type="pct"/>
          </w:tcPr>
          <w:p w:rsidR="00000000" w:rsidRDefault="004C3779">
            <w:pPr>
              <w:pStyle w:val="1"/>
              <w:spacing w:line="360" w:lineRule="atLeast"/>
              <w:ind w:firstLineChars="0" w:firstLine="0"/>
              <w:jc w:val="center"/>
              <w:rPr>
                <w:color w:val="000000"/>
              </w:rPr>
            </w:pPr>
            <w:r>
              <w:rPr>
                <w:color w:val="000000"/>
              </w:rPr>
              <w:t>55.2%</w:t>
            </w:r>
          </w:p>
        </w:tc>
      </w:tr>
    </w:tbl>
    <w:p w:rsidR="00000000" w:rsidRDefault="004C3779" w:rsidP="004C3779">
      <w:pPr>
        <w:pStyle w:val="1"/>
        <w:spacing w:after="240" w:line="360" w:lineRule="atLeast"/>
        <w:ind w:firstLine="31680"/>
      </w:pPr>
    </w:p>
    <w:p w:rsidR="00000000" w:rsidRDefault="004C3779" w:rsidP="004C3779">
      <w:pPr>
        <w:pStyle w:val="1"/>
        <w:spacing w:after="240" w:line="360" w:lineRule="atLeast"/>
        <w:ind w:firstLine="31680"/>
        <w:rPr>
          <w:rFonts w:hint="eastAsia"/>
        </w:rPr>
      </w:pPr>
      <w:r>
        <w:rPr>
          <w:rFonts w:hint="eastAsia"/>
        </w:rPr>
        <w:t>四分之三以上的女生攻读的</w:t>
      </w:r>
      <w:r>
        <w:rPr>
          <w:rFonts w:hint="eastAsia"/>
        </w:rPr>
        <w:t>是语言、文学、语言学和艺术专业。攻读材料学和结构学、工程学和技术专科的是少数。通过中学毕业会考的学生中女生占了多数，但是她们对是否走时间最长和最具选择性的培训道路举棋不定。女生得到的评价结果要高于男生（至少在法语方面，在数学方面得到的分数差不多是一样的），所以女生在学校的整个学习过程中并不落后。女生常常能完成中等教育的学业，而且比较年轻，通过中学会考的比例要高于男生，所以长期以来她们在通过中学会考的学生中占了多数。</w:t>
      </w:r>
    </w:p>
    <w:p w:rsidR="00000000" w:rsidRDefault="004C3779" w:rsidP="004C3779">
      <w:pPr>
        <w:pStyle w:val="1"/>
        <w:spacing w:after="240" w:line="360" w:lineRule="atLeast"/>
        <w:ind w:firstLine="31680"/>
        <w:rPr>
          <w:rFonts w:hint="eastAsia"/>
        </w:rPr>
      </w:pPr>
      <w:r>
        <w:rPr>
          <w:rFonts w:hint="eastAsia"/>
        </w:rPr>
        <w:t>然而，按普通、技术和职业系列来说，女生的情况仍然存在很大差异。即使</w:t>
      </w:r>
      <w:r>
        <w:rPr>
          <w:rFonts w:hint="eastAsia"/>
        </w:rPr>
        <w:t>2001</w:t>
      </w:r>
      <w:r>
        <w:rPr>
          <w:rFonts w:hint="eastAsia"/>
        </w:rPr>
        <w:t>年在通过文学会考的</w:t>
      </w:r>
      <w:r>
        <w:rPr>
          <w:rFonts w:hint="eastAsia"/>
        </w:rPr>
        <w:t>学生中女生占了</w:t>
      </w:r>
      <w:r>
        <w:rPr>
          <w:rFonts w:hint="eastAsia"/>
        </w:rPr>
        <w:t>83%</w:t>
      </w:r>
      <w:r>
        <w:rPr>
          <w:rFonts w:hint="eastAsia"/>
        </w:rPr>
        <w:t>以上，通过第三产业会考的占了三分之二（在医学和社会科学中占据了优势），但是在科学方面，尽管最近也取得了一些进步（</w:t>
      </w:r>
      <w:r>
        <w:rPr>
          <w:rFonts w:hint="eastAsia"/>
        </w:rPr>
        <w:t>2001</w:t>
      </w:r>
      <w:r>
        <w:rPr>
          <w:rFonts w:hint="eastAsia"/>
        </w:rPr>
        <w:t>年为</w:t>
      </w:r>
      <w:r>
        <w:rPr>
          <w:rFonts w:hint="eastAsia"/>
        </w:rPr>
        <w:t>44.5%</w:t>
      </w:r>
      <w:r>
        <w:rPr>
          <w:rFonts w:hint="eastAsia"/>
        </w:rPr>
        <w:t>），但她们始终处于少数，尤其在工业专业方面更是稀少。最近这些年，她们在整个中学会考中的份量有所减弱，在</w:t>
      </w:r>
      <w:r>
        <w:rPr>
          <w:rFonts w:hint="eastAsia"/>
        </w:rPr>
        <w:t>2001</w:t>
      </w:r>
      <w:r>
        <w:rPr>
          <w:rFonts w:hint="eastAsia"/>
        </w:rPr>
        <w:t>年考试期，通过中学会考的女生占</w:t>
      </w:r>
      <w:r>
        <w:rPr>
          <w:rFonts w:hint="eastAsia"/>
        </w:rPr>
        <w:t>53.1%</w:t>
      </w:r>
      <w:r>
        <w:rPr>
          <w:rFonts w:hint="eastAsia"/>
        </w:rPr>
        <w:t>，造成这种现象的原因是因为参加职业会考的人数逐年上升。女生选择方向的一贯特点与进入高等教育的情况是一致的。在大学中，文科（她们占了新生的四分之三以上）的普通大学学业文凭，还有卫生学科对她们具有很大吸引力，她们</w:t>
      </w:r>
      <w:r>
        <w:rPr>
          <w:rFonts w:hint="eastAsia"/>
        </w:rPr>
        <w:t>对进入具有选择性的或竞争性的专业（技术专科学校，特别是法国名牌大学的预考）更是犹豫不决。在大学在校学生中女生明显多于男生（</w:t>
      </w:r>
      <w:r>
        <w:rPr>
          <w:rFonts w:hint="eastAsia"/>
        </w:rPr>
        <w:t>57%</w:t>
      </w:r>
      <w:r>
        <w:rPr>
          <w:rFonts w:hint="eastAsia"/>
        </w:rPr>
        <w:t>比</w:t>
      </w:r>
      <w:r>
        <w:rPr>
          <w:rFonts w:hint="eastAsia"/>
        </w:rPr>
        <w:t>43%</w:t>
      </w:r>
      <w:r>
        <w:rPr>
          <w:rFonts w:hint="eastAsia"/>
        </w:rPr>
        <w:t>）。然而她们的这种优势逐年减弱，经过几年学习后，特别是在第三阶段就消失殆尽。然而，最近这些年，她们在获得深入学习文凭或博士学位方面的落后状况已有很大改观。</w:t>
      </w:r>
    </w:p>
    <w:p w:rsidR="00000000" w:rsidRDefault="004C3779">
      <w:pPr>
        <w:pStyle w:val="1"/>
        <w:spacing w:after="240" w:line="360" w:lineRule="atLeast"/>
        <w:ind w:firstLineChars="0" w:firstLine="0"/>
        <w:rPr>
          <w:rFonts w:ascii="KaiTi_GB2312" w:eastAsia="KaiTi_GB2312" w:hint="eastAsia"/>
          <w:b/>
          <w:bCs/>
        </w:rPr>
      </w:pPr>
      <w:r>
        <w:rPr>
          <w:rFonts w:ascii="KaiTi_GB2312" w:eastAsia="KaiTi_GB2312" w:hint="eastAsia"/>
          <w:b/>
          <w:bCs/>
        </w:rPr>
        <w:t>4.</w:t>
      </w:r>
      <w:r>
        <w:rPr>
          <w:rFonts w:ascii="KaiTi_GB2312" w:eastAsia="KaiTi_GB2312"/>
          <w:b/>
          <w:bCs/>
        </w:rPr>
        <w:t xml:space="preserve"> </w:t>
      </w:r>
      <w:r>
        <w:rPr>
          <w:rFonts w:ascii="KaiTi_GB2312" w:eastAsia="KaiTi_GB2312" w:hint="eastAsia"/>
          <w:b/>
          <w:bCs/>
        </w:rPr>
        <w:t>大学中女教师和女研究人员的地位</w:t>
      </w:r>
    </w:p>
    <w:p w:rsidR="00000000" w:rsidRDefault="004C3779" w:rsidP="004C3779">
      <w:pPr>
        <w:pStyle w:val="1"/>
        <w:spacing w:after="240" w:line="360" w:lineRule="atLeast"/>
        <w:ind w:firstLine="31680"/>
        <w:rPr>
          <w:rFonts w:hint="eastAsia"/>
        </w:rPr>
      </w:pPr>
      <w:r>
        <w:rPr>
          <w:rFonts w:hint="eastAsia"/>
        </w:rPr>
        <w:t>2000</w:t>
      </w:r>
      <w:r>
        <w:rPr>
          <w:rFonts w:hint="eastAsia"/>
        </w:rPr>
        <w:t>年的一项研究显示，在大学讲师和教授中女性各占</w:t>
      </w:r>
      <w:r>
        <w:rPr>
          <w:rFonts w:hint="eastAsia"/>
        </w:rPr>
        <w:t>37%</w:t>
      </w:r>
      <w:r>
        <w:rPr>
          <w:rFonts w:hint="eastAsia"/>
        </w:rPr>
        <w:t>和</w:t>
      </w:r>
      <w:r>
        <w:rPr>
          <w:rFonts w:hint="eastAsia"/>
        </w:rPr>
        <w:t>14%</w:t>
      </w:r>
      <w:r>
        <w:rPr>
          <w:rFonts w:hint="eastAsia"/>
        </w:rPr>
        <w:t>。然而，学科不同则情况各异。</w:t>
      </w:r>
    </w:p>
    <w:p w:rsidR="00000000" w:rsidRDefault="004C3779" w:rsidP="004C3779">
      <w:pPr>
        <w:pStyle w:val="1"/>
        <w:spacing w:after="240" w:line="360" w:lineRule="atLeast"/>
        <w:ind w:firstLine="31680"/>
        <w:rPr>
          <w:rFonts w:hint="eastAsia"/>
        </w:rPr>
      </w:pPr>
      <w:r>
        <w:rPr>
          <w:rFonts w:hint="eastAsia"/>
        </w:rPr>
        <w:t>在理科方面讲师占</w:t>
      </w:r>
      <w:r>
        <w:rPr>
          <w:rFonts w:hint="eastAsia"/>
        </w:rPr>
        <w:t>50%</w:t>
      </w:r>
      <w:r>
        <w:rPr>
          <w:rFonts w:hint="eastAsia"/>
        </w:rPr>
        <w:t>，教授占</w:t>
      </w:r>
      <w:r>
        <w:rPr>
          <w:rFonts w:hint="eastAsia"/>
        </w:rPr>
        <w:t>40%</w:t>
      </w:r>
      <w:r>
        <w:rPr>
          <w:rFonts w:hint="eastAsia"/>
        </w:rPr>
        <w:t>，而男女之间的差距则是最大的（女讲师为</w:t>
      </w:r>
      <w:r>
        <w:rPr>
          <w:rFonts w:hint="eastAsia"/>
        </w:rPr>
        <w:t>29%</w:t>
      </w:r>
      <w:r>
        <w:rPr>
          <w:rFonts w:hint="eastAsia"/>
        </w:rPr>
        <w:t>，女教</w:t>
      </w:r>
      <w:r>
        <w:rPr>
          <w:rFonts w:hint="eastAsia"/>
        </w:rPr>
        <w:t>授不到</w:t>
      </w:r>
      <w:r>
        <w:rPr>
          <w:rFonts w:hint="eastAsia"/>
        </w:rPr>
        <w:t>10%</w:t>
      </w:r>
      <w:r>
        <w:rPr>
          <w:rFonts w:hint="eastAsia"/>
        </w:rPr>
        <w:t>）。</w:t>
      </w:r>
    </w:p>
    <w:p w:rsidR="00000000" w:rsidRDefault="004C3779" w:rsidP="004C3779">
      <w:pPr>
        <w:pStyle w:val="1"/>
        <w:spacing w:after="240" w:line="360" w:lineRule="atLeast"/>
        <w:ind w:firstLine="31680"/>
        <w:rPr>
          <w:rFonts w:hint="eastAsia"/>
        </w:rPr>
      </w:pPr>
      <w:r>
        <w:rPr>
          <w:rFonts w:hint="eastAsia"/>
        </w:rPr>
        <w:t>在其他学科方面，特别是在文学、卫生学科中，担任讲师职务的男女比例似乎实现了对等。相反，担任教授职务的男女比例远没有达到对等程度。</w:t>
      </w:r>
    </w:p>
    <w:p w:rsidR="00000000" w:rsidRDefault="004C3779" w:rsidP="004C3779">
      <w:pPr>
        <w:pStyle w:val="1"/>
        <w:spacing w:after="240" w:line="360" w:lineRule="atLeast"/>
        <w:ind w:firstLine="31680"/>
        <w:rPr>
          <w:rFonts w:hint="eastAsia"/>
        </w:rPr>
      </w:pPr>
      <w:r>
        <w:rPr>
          <w:rFonts w:hint="eastAsia"/>
        </w:rPr>
        <w:t>就所有学科而言，男讲师中有</w:t>
      </w:r>
      <w:r>
        <w:rPr>
          <w:rFonts w:hint="eastAsia"/>
        </w:rPr>
        <w:t>44%</w:t>
      </w:r>
      <w:r>
        <w:rPr>
          <w:rFonts w:hint="eastAsia"/>
        </w:rPr>
        <w:t>的人有机会成为教授，而女讲师中仅有</w:t>
      </w:r>
      <w:r>
        <w:rPr>
          <w:rFonts w:hint="eastAsia"/>
        </w:rPr>
        <w:t>17%</w:t>
      </w:r>
      <w:r>
        <w:rPr>
          <w:rFonts w:hint="eastAsia"/>
        </w:rPr>
        <w:t>。这并不会因为她们在某些学科中担任讲师的人数较多就有更多的机会成为教授。</w:t>
      </w:r>
    </w:p>
    <w:p w:rsidR="00000000" w:rsidRDefault="004C3779" w:rsidP="004C3779">
      <w:pPr>
        <w:pStyle w:val="1"/>
        <w:spacing w:after="240" w:line="360" w:lineRule="atLeast"/>
        <w:ind w:firstLine="31680"/>
        <w:rPr>
          <w:rFonts w:hint="eastAsia"/>
        </w:rPr>
      </w:pPr>
      <w:r>
        <w:rPr>
          <w:rFonts w:hint="eastAsia"/>
        </w:rPr>
        <w:t>担任讲师和教授的女性比例也因学校的不同而各异。在巴黎大区它大大低于全国的平均数。</w:t>
      </w:r>
    </w:p>
    <w:p w:rsidR="00000000" w:rsidRDefault="004C3779" w:rsidP="004C3779">
      <w:pPr>
        <w:pStyle w:val="1"/>
        <w:spacing w:after="240" w:line="360" w:lineRule="atLeast"/>
        <w:ind w:firstLine="31680"/>
        <w:rPr>
          <w:rFonts w:hint="eastAsia"/>
        </w:rPr>
      </w:pPr>
      <w:r>
        <w:rPr>
          <w:rFonts w:hint="eastAsia"/>
        </w:rPr>
        <w:t>据证实，不管是什么学科，女性的平均年龄均低于男性。出现这种现象的原因之一可能是最近几年招聘的数量较大，因而造成低年龄段的人数较多。</w:t>
      </w:r>
    </w:p>
    <w:p w:rsidR="00000000" w:rsidRDefault="004C3779">
      <w:pPr>
        <w:spacing w:after="240" w:line="360" w:lineRule="atLeast"/>
        <w:jc w:val="center"/>
      </w:pPr>
      <w:r>
        <w:br w:type="page"/>
      </w:r>
    </w:p>
    <w:p w:rsidR="00000000" w:rsidRDefault="004C3779">
      <w:pPr>
        <w:spacing w:after="240" w:line="360" w:lineRule="atLeast"/>
        <w:jc w:val="center"/>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w:t>
      </w:r>
    </w:p>
    <w:p w:rsidR="00000000" w:rsidRDefault="004C3779">
      <w:pPr>
        <w:spacing w:after="240" w:line="360" w:lineRule="atLeast"/>
        <w:jc w:val="center"/>
        <w:rPr>
          <w:rFonts w:ascii="KaiTi_GB2312" w:eastAsia="KaiTi_GB2312"/>
          <w:b/>
          <w:bCs/>
          <w:sz w:val="28"/>
        </w:rPr>
      </w:pPr>
      <w:r>
        <w:rPr>
          <w:rFonts w:ascii="KaiTi_GB2312" w:eastAsia="KaiTi_GB2312" w:hint="eastAsia"/>
          <w:b/>
          <w:bCs/>
          <w:sz w:val="28"/>
        </w:rPr>
        <w:t>就</w:t>
      </w:r>
      <w:r>
        <w:rPr>
          <w:rFonts w:ascii="KaiTi_GB2312" w:eastAsia="KaiTi_GB2312" w:hint="eastAsia"/>
          <w:b/>
          <w:bCs/>
          <w:sz w:val="28"/>
        </w:rPr>
        <w:t xml:space="preserve"> </w:t>
      </w:r>
      <w:r>
        <w:rPr>
          <w:rFonts w:ascii="KaiTi_GB2312" w:eastAsia="KaiTi_GB2312" w:hint="eastAsia"/>
          <w:b/>
          <w:bCs/>
          <w:sz w:val="28"/>
        </w:rPr>
        <w:t>业</w:t>
      </w:r>
    </w:p>
    <w:p w:rsidR="00000000" w:rsidRDefault="004C3779">
      <w:pPr>
        <w:spacing w:after="240" w:line="360" w:lineRule="atLeast"/>
        <w:jc w:val="center"/>
        <w:rPr>
          <w:rFonts w:ascii="SimHei" w:eastAsia="SimHei"/>
          <w:sz w:val="24"/>
        </w:rPr>
      </w:pPr>
    </w:p>
    <w:p w:rsidR="00000000" w:rsidRDefault="004C3779">
      <w:pPr>
        <w:pStyle w:val="BodyTextIndent"/>
        <w:rPr>
          <w:rFonts w:hint="eastAsia"/>
        </w:rPr>
      </w:pPr>
      <w:r>
        <w:rPr>
          <w:rFonts w:hint="eastAsia"/>
        </w:rPr>
        <w:t>最近两年的显著特点就是在通过立法和条例规定方面出现了重大进展。这些立法和条例规定强化了在妇女与男子职业平等方面现有的规定，强化了妇女在就业政策中的地位，并且有利于个人生活和职业生活的衔接。</w:t>
      </w:r>
    </w:p>
    <w:p w:rsidR="00000000" w:rsidRDefault="004C3779">
      <w:pPr>
        <w:spacing w:after="240" w:line="360" w:lineRule="atLeast"/>
        <w:rPr>
          <w:rFonts w:eastAsia="SimHei" w:hint="eastAsia"/>
          <w:sz w:val="24"/>
        </w:rPr>
      </w:pPr>
      <w:r>
        <w:rPr>
          <w:rFonts w:eastAsia="SimHei" w:hint="eastAsia"/>
          <w:sz w:val="24"/>
        </w:rPr>
        <w:t>一、新的规定</w:t>
      </w:r>
    </w:p>
    <w:p w:rsidR="00000000" w:rsidRDefault="004C3779" w:rsidP="004C3779">
      <w:pPr>
        <w:spacing w:after="240" w:line="360" w:lineRule="atLeast"/>
        <w:ind w:firstLineChars="200" w:firstLine="31680"/>
        <w:rPr>
          <w:rFonts w:hint="eastAsia"/>
        </w:rPr>
      </w:pPr>
      <w:r>
        <w:rPr>
          <w:rFonts w:hint="eastAsia"/>
        </w:rPr>
        <w:t>除了打击在第</w:t>
      </w:r>
      <w:r>
        <w:rPr>
          <w:rFonts w:hint="eastAsia"/>
        </w:rPr>
        <w:t>1</w:t>
      </w:r>
      <w:r>
        <w:rPr>
          <w:rFonts w:hint="eastAsia"/>
        </w:rPr>
        <w:t>条谈及的歧视之外，这些主要的规定涉及职业平等、妇女夜班的框架、承认工作中暴力行为的新的形式和规定</w:t>
      </w:r>
      <w:r>
        <w:rPr>
          <w:rFonts w:hint="eastAsia"/>
          <w:color w:val="000000"/>
        </w:rPr>
        <w:t>父亲</w:t>
      </w:r>
      <w:r>
        <w:rPr>
          <w:rFonts w:hint="eastAsia"/>
        </w:rPr>
        <w:t>的假期。</w:t>
      </w:r>
    </w:p>
    <w:p w:rsidR="00000000" w:rsidRDefault="004C3779">
      <w:pPr>
        <w:spacing w:after="240" w:line="360" w:lineRule="atLeast"/>
        <w:rPr>
          <w:rFonts w:ascii="KaiTi_GB2312" w:eastAsia="KaiTi_GB2312" w:hint="eastAsia"/>
          <w:b/>
          <w:bCs/>
        </w:rPr>
      </w:pPr>
      <w:r>
        <w:rPr>
          <w:rFonts w:ascii="KaiTi_GB2312" w:eastAsia="KaiTi_GB2312" w:hint="eastAsia"/>
          <w:b/>
          <w:bCs/>
        </w:rPr>
        <w:t>1</w:t>
      </w:r>
      <w:r>
        <w:rPr>
          <w:rFonts w:ascii="KaiTi_GB2312" w:eastAsia="KaiTi_GB2312" w:hint="eastAsia"/>
          <w:b/>
          <w:bCs/>
        </w:rPr>
        <w:t>．</w:t>
      </w:r>
      <w:r>
        <w:rPr>
          <w:rFonts w:ascii="KaiTi_GB2312" w:eastAsia="KaiTi_GB2312"/>
          <w:b/>
          <w:bCs/>
        </w:rPr>
        <w:t xml:space="preserve"> </w:t>
      </w:r>
      <w:r>
        <w:rPr>
          <w:rFonts w:ascii="KaiTi_GB2312" w:eastAsia="KaiTi_GB2312" w:hint="eastAsia"/>
          <w:b/>
          <w:bCs/>
        </w:rPr>
        <w:t>2001</w:t>
      </w:r>
      <w:r>
        <w:rPr>
          <w:rFonts w:ascii="KaiTi_GB2312" w:eastAsia="KaiTi_GB2312" w:hint="eastAsia"/>
          <w:b/>
          <w:bCs/>
        </w:rPr>
        <w:t>年</w:t>
      </w:r>
      <w:r>
        <w:rPr>
          <w:rFonts w:ascii="KaiTi_GB2312" w:eastAsia="KaiTi_GB2312" w:hint="eastAsia"/>
          <w:b/>
          <w:bCs/>
        </w:rPr>
        <w:t>5</w:t>
      </w:r>
      <w:r>
        <w:rPr>
          <w:rFonts w:ascii="KaiTi_GB2312" w:eastAsia="KaiTi_GB2312" w:hint="eastAsia"/>
          <w:b/>
          <w:bCs/>
        </w:rPr>
        <w:t>月</w:t>
      </w:r>
      <w:r>
        <w:rPr>
          <w:rFonts w:ascii="KaiTi_GB2312" w:eastAsia="KaiTi_GB2312" w:hint="eastAsia"/>
          <w:b/>
          <w:bCs/>
        </w:rPr>
        <w:t>9</w:t>
      </w:r>
      <w:r>
        <w:rPr>
          <w:rFonts w:ascii="KaiTi_GB2312" w:eastAsia="KaiTi_GB2312" w:hint="eastAsia"/>
          <w:b/>
          <w:bCs/>
        </w:rPr>
        <w:t>日关于妇女与男子职业平等的法律：通过社会对话对平等工具的加强。</w:t>
      </w:r>
    </w:p>
    <w:p w:rsidR="00000000" w:rsidRDefault="004C3779" w:rsidP="004C3779">
      <w:pPr>
        <w:spacing w:after="240" w:line="360" w:lineRule="atLeast"/>
        <w:ind w:firstLineChars="200" w:firstLine="31680"/>
        <w:rPr>
          <w:rFonts w:hint="eastAsia"/>
        </w:rPr>
      </w:pPr>
      <w:r>
        <w:rPr>
          <w:rFonts w:hint="eastAsia"/>
        </w:rPr>
        <w:t>这一法律的目的是加强</w:t>
      </w:r>
      <w:r>
        <w:rPr>
          <w:rFonts w:hint="eastAsia"/>
        </w:rPr>
        <w:t>1983</w:t>
      </w:r>
      <w:r>
        <w:rPr>
          <w:rFonts w:hint="eastAsia"/>
        </w:rPr>
        <w:t>年</w:t>
      </w:r>
      <w:r>
        <w:rPr>
          <w:rFonts w:hint="eastAsia"/>
        </w:rPr>
        <w:t>7</w:t>
      </w:r>
      <w:r>
        <w:rPr>
          <w:rFonts w:hint="eastAsia"/>
        </w:rPr>
        <w:t>月</w:t>
      </w:r>
      <w:r>
        <w:rPr>
          <w:rFonts w:hint="eastAsia"/>
        </w:rPr>
        <w:t>13</w:t>
      </w:r>
      <w:r>
        <w:rPr>
          <w:rFonts w:hint="eastAsia"/>
        </w:rPr>
        <w:t>日的法律工具，其方式是在部门和企业中使用</w:t>
      </w:r>
      <w:r>
        <w:rPr>
          <w:rFonts w:hint="eastAsia"/>
        </w:rPr>
        <w:t>三个杠杆开展关于职业平等的社会对话。</w:t>
      </w:r>
    </w:p>
    <w:p w:rsidR="00000000" w:rsidRDefault="004C3779" w:rsidP="004C3779">
      <w:pPr>
        <w:spacing w:after="240" w:line="360" w:lineRule="atLeast"/>
        <w:ind w:firstLineChars="200" w:firstLine="31680"/>
        <w:rPr>
          <w:rFonts w:hint="eastAsia"/>
        </w:rPr>
      </w:pPr>
      <w:r>
        <w:rPr>
          <w:rFonts w:hint="eastAsia"/>
        </w:rPr>
        <w:t>首先，这一法律赋予企业中男女职工就业和培训总体情况比较报告以决定性的作用。这方面提出的分析应该依据“适当的指标，这些指标将由法令来制订，必要时，通过每个企业的特殊指标进行补充。这些指标应该张贴在工作场所，并成为劳资谈判的依据”。</w:t>
      </w:r>
    </w:p>
    <w:p w:rsidR="00000000" w:rsidRDefault="004C3779" w:rsidP="004C3779">
      <w:pPr>
        <w:spacing w:after="240" w:line="360" w:lineRule="atLeast"/>
        <w:ind w:firstLineChars="200" w:firstLine="31680"/>
        <w:rPr>
          <w:rFonts w:hint="eastAsia"/>
        </w:rPr>
      </w:pPr>
      <w:r>
        <w:rPr>
          <w:rFonts w:hint="eastAsia"/>
        </w:rPr>
        <w:t>其次，这一法律使职业平等成为劳资谈判的重要内容，不论是在职业部门，还是在企业，只要这些地方规定了就职业平等而进行专门谈判的义务。谈判人员，也就是说，社会各方面应该依据情况比较报告。谈判的周期视谈判的级别而定：部门一级的谈判周期为每三年一次，企业</w:t>
      </w:r>
      <w:r>
        <w:rPr>
          <w:rFonts w:hint="eastAsia"/>
        </w:rPr>
        <w:t>一级为每年一次，就像关于实际工资和工时的长短与安排的谈判那样。不过，如果进行的谈判达成了职业平等方面的劳资协议的话，谈判的周期可延长为三年一次。</w:t>
      </w:r>
    </w:p>
    <w:p w:rsidR="00000000" w:rsidRDefault="004C3779" w:rsidP="004C3779">
      <w:pPr>
        <w:spacing w:after="240" w:line="360" w:lineRule="atLeast"/>
        <w:ind w:firstLineChars="200" w:firstLine="31680"/>
        <w:rPr>
          <w:rFonts w:hint="eastAsia"/>
        </w:rPr>
      </w:pPr>
      <w:r>
        <w:rPr>
          <w:rFonts w:hint="eastAsia"/>
        </w:rPr>
        <w:t>此外，职业平等应该在部门一级规定的所有有关工资、定级和职业培训的谈判中受到重视。同样，职业平等的目标应该纳入企业规定的每年一次关于工资、工时长短与安排的谈判框架内。</w:t>
      </w:r>
    </w:p>
    <w:p w:rsidR="00000000" w:rsidRDefault="004C3779" w:rsidP="004C3779">
      <w:pPr>
        <w:spacing w:after="240" w:line="360" w:lineRule="atLeast"/>
        <w:ind w:firstLineChars="200" w:firstLine="31680"/>
        <w:rPr>
          <w:rFonts w:hint="eastAsia"/>
        </w:rPr>
      </w:pPr>
      <w:r>
        <w:rPr>
          <w:rFonts w:hint="eastAsia"/>
        </w:rPr>
        <w:t>在有</w:t>
      </w:r>
      <w:r>
        <w:rPr>
          <w:rFonts w:hint="eastAsia"/>
        </w:rPr>
        <w:t>200</w:t>
      </w:r>
      <w:r>
        <w:rPr>
          <w:rFonts w:hint="eastAsia"/>
        </w:rPr>
        <w:t>名员工的企业内部，还设立了一个委员会，负责依据男女职工就业和培训总体情况比较报告起草企业委员会的决议。这一委员会可以提前准备在企业中进行的谈判。</w:t>
      </w:r>
    </w:p>
    <w:p w:rsidR="00000000" w:rsidRDefault="004C3779" w:rsidP="004C3779">
      <w:pPr>
        <w:spacing w:after="240" w:line="360" w:lineRule="atLeast"/>
        <w:ind w:firstLineChars="200" w:firstLine="31680"/>
        <w:rPr>
          <w:rFonts w:hint="eastAsia"/>
        </w:rPr>
      </w:pPr>
      <w:r>
        <w:rPr>
          <w:rFonts w:hint="eastAsia"/>
        </w:rPr>
        <w:t>最后，目前只提供给职业平等计划内各模范行动的</w:t>
      </w:r>
      <w:r>
        <w:rPr>
          <w:rFonts w:hint="eastAsia"/>
        </w:rPr>
        <w:t>财政援助将通过劳资协议的捷径扩大到职业平等计划之外的作出的模范行动。除此之外，这一援助涉及所有的雇员，其中包括各种协会。</w:t>
      </w:r>
    </w:p>
    <w:p w:rsidR="00000000" w:rsidRDefault="004C3779" w:rsidP="004C3779">
      <w:pPr>
        <w:spacing w:after="240" w:line="360" w:lineRule="atLeast"/>
        <w:ind w:firstLineChars="200" w:firstLine="31680"/>
        <w:rPr>
          <w:rFonts w:hint="eastAsia"/>
        </w:rPr>
      </w:pPr>
      <w:r>
        <w:rPr>
          <w:rFonts w:hint="eastAsia"/>
        </w:rPr>
        <w:t>2001</w:t>
      </w:r>
      <w:r>
        <w:rPr>
          <w:rFonts w:hint="eastAsia"/>
        </w:rPr>
        <w:t>年</w:t>
      </w:r>
      <w:r>
        <w:t>5</w:t>
      </w:r>
      <w:r>
        <w:rPr>
          <w:rFonts w:hint="eastAsia"/>
        </w:rPr>
        <w:t>月</w:t>
      </w:r>
      <w:r>
        <w:rPr>
          <w:rFonts w:hint="eastAsia"/>
        </w:rPr>
        <w:t>9</w:t>
      </w:r>
      <w:r>
        <w:rPr>
          <w:rFonts w:hint="eastAsia"/>
        </w:rPr>
        <w:t>日关于职业平等的这一新法律还引进了有关妇女和男子在劳资调解委员会选举和职业选举中代表名额的规定。考虑到妇女在工会和职业团体内担任负责岗位所占名额较少，还引进了一些有利于妇女担任职务和行使选举职能并且有一条规定，其目的是：在劳资调解委员会选举的框架内，将“雇员选民团”扩大到手工业者的合作配偶。</w:t>
      </w:r>
    </w:p>
    <w:p w:rsidR="00000000" w:rsidRDefault="004C3779" w:rsidP="004C3779">
      <w:pPr>
        <w:spacing w:after="240" w:line="360" w:lineRule="atLeast"/>
        <w:ind w:firstLineChars="200" w:firstLine="31680"/>
        <w:rPr>
          <w:rFonts w:hint="eastAsia"/>
        </w:rPr>
      </w:pPr>
      <w:r>
        <w:rPr>
          <w:rFonts w:hint="eastAsia"/>
        </w:rPr>
        <w:t>由于合作配偶往往都是妇女，这一条款就为手工业者、商人和农业工作者的配偶提供了一种</w:t>
      </w:r>
      <w:r>
        <w:rPr>
          <w:rFonts w:hint="eastAsia"/>
        </w:rPr>
        <w:t>权力，代替企业主将自己引入选举名单上，而过去都是由企业主在这方面作出决定。</w:t>
      </w:r>
    </w:p>
    <w:p w:rsidR="00000000" w:rsidRDefault="004C3779" w:rsidP="004C3779">
      <w:pPr>
        <w:spacing w:after="240" w:line="360" w:lineRule="atLeast"/>
        <w:ind w:firstLineChars="200" w:firstLine="31680"/>
        <w:rPr>
          <w:rFonts w:hint="eastAsia"/>
        </w:rPr>
      </w:pPr>
      <w:r>
        <w:rPr>
          <w:rFonts w:hint="eastAsia"/>
        </w:rPr>
        <w:t>还采取了一些措施，有利于妇女和男子在劳资调解委员会选举和各职工代表机构中代表名额的平衡。</w:t>
      </w:r>
    </w:p>
    <w:p w:rsidR="00000000" w:rsidRDefault="004C3779" w:rsidP="004C3779">
      <w:pPr>
        <w:spacing w:after="240" w:line="360" w:lineRule="atLeast"/>
        <w:ind w:firstLineChars="200" w:firstLine="31680"/>
        <w:rPr>
          <w:rFonts w:hint="eastAsia"/>
        </w:rPr>
      </w:pPr>
      <w:r>
        <w:rPr>
          <w:rFonts w:hint="eastAsia"/>
        </w:rPr>
        <w:t>关于劳资调解委员会的选举，</w:t>
      </w:r>
      <w:r>
        <w:rPr>
          <w:rFonts w:hint="eastAsia"/>
        </w:rPr>
        <w:t>2001</w:t>
      </w:r>
      <w:r>
        <w:rPr>
          <w:rFonts w:hint="eastAsia"/>
        </w:rPr>
        <w:t>年</w:t>
      </w:r>
      <w:r>
        <w:rPr>
          <w:rFonts w:hint="eastAsia"/>
        </w:rPr>
        <w:t>5</w:t>
      </w:r>
      <w:r>
        <w:rPr>
          <w:rFonts w:hint="eastAsia"/>
        </w:rPr>
        <w:t>月</w:t>
      </w:r>
      <w:r>
        <w:rPr>
          <w:rFonts w:hint="eastAsia"/>
        </w:rPr>
        <w:t>9</w:t>
      </w:r>
      <w:r>
        <w:rPr>
          <w:rFonts w:hint="eastAsia"/>
        </w:rPr>
        <w:t>日的法律规定了一项义务：提出一份（男子与妇女）对等的候选人名单。但是，考虑到某一性别在每个劳资调解委员会管辖范围内名额过多的危险，根据职业平等最高委员会的意愿，国民会议建议，要实行在国家一级提出候选人名单的组织必须使妇女和男子代表名额平衡的规定。为此，规定了两个阶段：在</w:t>
      </w:r>
      <w:r>
        <w:rPr>
          <w:rFonts w:hint="eastAsia"/>
        </w:rPr>
        <w:t>2002</w:t>
      </w:r>
      <w:r>
        <w:rPr>
          <w:rFonts w:hint="eastAsia"/>
        </w:rPr>
        <w:t>年执行临时规定，到</w:t>
      </w:r>
      <w:r>
        <w:rPr>
          <w:rFonts w:hint="eastAsia"/>
        </w:rPr>
        <w:t>2007</w:t>
      </w:r>
      <w:r>
        <w:rPr>
          <w:rFonts w:hint="eastAsia"/>
        </w:rPr>
        <w:t>年执行普遍适用的规定。对于</w:t>
      </w:r>
      <w:r>
        <w:rPr>
          <w:rFonts w:hint="eastAsia"/>
        </w:rPr>
        <w:t>2002</w:t>
      </w:r>
      <w:r>
        <w:rPr>
          <w:rFonts w:hint="eastAsia"/>
        </w:rPr>
        <w:t>年的选举，这一法律规定：提出候选人名单的组织应该提出妇女与男子的比例，与前次选举相比，使被列入候选人名单的妇女的比例与在选举团内妇女的比例的差距缩小</w:t>
      </w:r>
      <w:r>
        <w:rPr>
          <w:rFonts w:hint="eastAsia"/>
        </w:rPr>
        <w:t>1/3</w:t>
      </w:r>
      <w:r>
        <w:rPr>
          <w:rFonts w:hint="eastAsia"/>
        </w:rPr>
        <w:t>。</w:t>
      </w:r>
    </w:p>
    <w:p w:rsidR="00000000" w:rsidRDefault="004C3779" w:rsidP="004C3779">
      <w:pPr>
        <w:spacing w:after="240" w:line="360" w:lineRule="atLeast"/>
        <w:ind w:firstLineChars="200" w:firstLine="31680"/>
        <w:rPr>
          <w:rFonts w:hint="eastAsia"/>
        </w:rPr>
      </w:pPr>
      <w:r>
        <w:rPr>
          <w:rFonts w:hint="eastAsia"/>
        </w:rPr>
        <w:t>2003</w:t>
      </w:r>
      <w:r>
        <w:rPr>
          <w:rFonts w:hint="eastAsia"/>
        </w:rPr>
        <w:t>年政府将向议会提交一份评估报告，报告实现这一目标的情况和能够确保在今后的选举中达到妇女与男子在名单中名额平衡的手段，要考虑到妇女与男子在选举团中所占的地位。</w:t>
      </w:r>
    </w:p>
    <w:p w:rsidR="00000000" w:rsidRDefault="004C3779" w:rsidP="004C3779">
      <w:pPr>
        <w:spacing w:after="240" w:line="360" w:lineRule="atLeast"/>
        <w:ind w:firstLineChars="200" w:firstLine="31680"/>
        <w:rPr>
          <w:rFonts w:hint="eastAsia"/>
        </w:rPr>
      </w:pPr>
      <w:r>
        <w:rPr>
          <w:rFonts w:hint="eastAsia"/>
        </w:rPr>
        <w:t>关于职工代表机构，各工会组织要努力实现在企业职工代表选举和在制订预选程序时妇女与男子名额的平衡。政府应于</w:t>
      </w:r>
      <w:r>
        <w:rPr>
          <w:rFonts w:hint="eastAsia"/>
        </w:rPr>
        <w:t>2003</w:t>
      </w:r>
      <w:r>
        <w:rPr>
          <w:rFonts w:hint="eastAsia"/>
        </w:rPr>
        <w:t>年</w:t>
      </w:r>
      <w:r>
        <w:rPr>
          <w:rFonts w:hint="eastAsia"/>
        </w:rPr>
        <w:t>12</w:t>
      </w:r>
      <w:r>
        <w:rPr>
          <w:rFonts w:hint="eastAsia"/>
        </w:rPr>
        <w:t>月份向议会提交一份报告，报告在选民资</w:t>
      </w:r>
      <w:r>
        <w:rPr>
          <w:rFonts w:hint="eastAsia"/>
        </w:rPr>
        <w:t>格、企业委员会和职工代表选举中男女候选人和当选人各自的份额。</w:t>
      </w:r>
    </w:p>
    <w:p w:rsidR="00000000" w:rsidRDefault="004C3779">
      <w:pPr>
        <w:spacing w:after="240" w:line="360" w:lineRule="atLeast"/>
        <w:rPr>
          <w:rFonts w:ascii="KaiTi_GB2312" w:eastAsia="KaiTi_GB2312" w:hint="eastAsia"/>
          <w:b/>
          <w:bCs/>
        </w:rPr>
      </w:pPr>
      <w:r>
        <w:rPr>
          <w:rFonts w:ascii="KaiTi_GB2312" w:eastAsia="KaiTi_GB2312" w:hint="eastAsia"/>
          <w:b/>
          <w:bCs/>
        </w:rPr>
        <w:t>2</w:t>
      </w:r>
      <w:r>
        <w:rPr>
          <w:rFonts w:ascii="KaiTi_GB2312" w:eastAsia="KaiTi_GB2312" w:hint="eastAsia"/>
          <w:b/>
          <w:bCs/>
        </w:rPr>
        <w:t>．妇女夜班的框架：取消对妇女的禁令</w:t>
      </w:r>
    </w:p>
    <w:p w:rsidR="00000000" w:rsidRDefault="004C3779" w:rsidP="004C3779">
      <w:pPr>
        <w:spacing w:after="240" w:line="360" w:lineRule="atLeast"/>
        <w:ind w:firstLineChars="200" w:firstLine="31680"/>
        <w:rPr>
          <w:rFonts w:hint="eastAsia"/>
        </w:rPr>
      </w:pPr>
      <w:r>
        <w:rPr>
          <w:rFonts w:hint="eastAsia"/>
        </w:rPr>
        <w:t>2001</w:t>
      </w:r>
      <w:r>
        <w:rPr>
          <w:rFonts w:hint="eastAsia"/>
        </w:rPr>
        <w:t>年</w:t>
      </w:r>
      <w:r>
        <w:rPr>
          <w:rFonts w:hint="eastAsia"/>
        </w:rPr>
        <w:t>5</w:t>
      </w:r>
      <w:r>
        <w:rPr>
          <w:rFonts w:hint="eastAsia"/>
        </w:rPr>
        <w:t>月</w:t>
      </w:r>
      <w:r>
        <w:rPr>
          <w:rFonts w:hint="eastAsia"/>
        </w:rPr>
        <w:t>9</w:t>
      </w:r>
      <w:r>
        <w:rPr>
          <w:rFonts w:hint="eastAsia"/>
        </w:rPr>
        <w:t>日的法律还对有关夜班的立法进行了修订。引进的修改主要体现在取消对妇女上夜班的禁令方面，修改的目的有两个：一是使法国国家的立法与共同体和国际的法律相一致，二是改善所有上夜班的男女雇员的劳动条件，同时加强对夜班的规范。</w:t>
      </w:r>
    </w:p>
    <w:p w:rsidR="00000000" w:rsidRDefault="004C3779" w:rsidP="004C3779">
      <w:pPr>
        <w:spacing w:after="240" w:line="360" w:lineRule="atLeast"/>
        <w:ind w:firstLineChars="200" w:firstLine="31680"/>
        <w:rPr>
          <w:rFonts w:hint="eastAsia"/>
        </w:rPr>
      </w:pPr>
      <w:r>
        <w:rPr>
          <w:rFonts w:hint="eastAsia"/>
        </w:rPr>
        <w:t>目前，上夜班的妇女共有</w:t>
      </w:r>
      <w:r>
        <w:t>7</w:t>
      </w:r>
      <w:r>
        <w:rPr>
          <w:rFonts w:hint="eastAsia"/>
        </w:rPr>
        <w:t>30 000</w:t>
      </w:r>
      <w:r>
        <w:rPr>
          <w:rFonts w:hint="eastAsia"/>
        </w:rPr>
        <w:t>人，占所有女雇员的</w:t>
      </w:r>
      <w:r>
        <w:t>7.5%</w:t>
      </w:r>
      <w:r>
        <w:rPr>
          <w:rFonts w:hint="eastAsia"/>
        </w:rPr>
        <w:t>，而男子为</w:t>
      </w:r>
      <w:r>
        <w:t>21.1%</w:t>
      </w:r>
      <w:r>
        <w:rPr>
          <w:rFonts w:hint="eastAsia"/>
        </w:rPr>
        <w:t>。在工业中，上夜班的妇女有</w:t>
      </w:r>
      <w:r>
        <w:rPr>
          <w:rFonts w:hint="eastAsia"/>
        </w:rPr>
        <w:t>65 500</w:t>
      </w:r>
      <w:r>
        <w:rPr>
          <w:rFonts w:hint="eastAsia"/>
        </w:rPr>
        <w:t>人（占女雇员的</w:t>
      </w:r>
      <w:r>
        <w:t>1.4%</w:t>
      </w:r>
      <w:r>
        <w:rPr>
          <w:rFonts w:hint="eastAsia"/>
        </w:rPr>
        <w:t>），而上夜班的男子为</w:t>
      </w:r>
      <w:r>
        <w:rPr>
          <w:rFonts w:hint="eastAsia"/>
        </w:rPr>
        <w:t>706 500</w:t>
      </w:r>
      <w:r>
        <w:rPr>
          <w:rFonts w:hint="eastAsia"/>
        </w:rPr>
        <w:t>人。</w:t>
      </w:r>
    </w:p>
    <w:p w:rsidR="00000000" w:rsidRDefault="004C3779" w:rsidP="004C3779">
      <w:pPr>
        <w:spacing w:after="240" w:line="360" w:lineRule="atLeast"/>
        <w:ind w:firstLineChars="200" w:firstLine="31680"/>
        <w:rPr>
          <w:rFonts w:hint="eastAsia"/>
        </w:rPr>
      </w:pPr>
      <w:r>
        <w:rPr>
          <w:rFonts w:hint="eastAsia"/>
        </w:rPr>
        <w:t>在明确规定上夜班是个别现象并且通过劳资协议规定上夜班是经济活动的需要和社会方面的要求这一基本原则的同时，立法机构主要是考虑到两大因素：劳动者的健康及个人时间与职业时间的衔接，这主要体现在一些保护规定上。</w:t>
      </w:r>
    </w:p>
    <w:p w:rsidR="00000000" w:rsidRDefault="004C3779" w:rsidP="004C3779">
      <w:pPr>
        <w:spacing w:after="240" w:line="360" w:lineRule="atLeast"/>
        <w:ind w:firstLineChars="200" w:firstLine="31680"/>
        <w:rPr>
          <w:rFonts w:hint="eastAsia"/>
        </w:rPr>
      </w:pPr>
      <w:r>
        <w:rPr>
          <w:rFonts w:hint="eastAsia"/>
        </w:rPr>
        <w:t>有关劳动者健康的规定包括三点：必须达成部门或企业上夜班（</w:t>
      </w:r>
      <w:r>
        <w:rPr>
          <w:rFonts w:hint="eastAsia"/>
        </w:rPr>
        <w:t>21</w:t>
      </w:r>
      <w:r>
        <w:rPr>
          <w:rFonts w:hint="eastAsia"/>
        </w:rPr>
        <w:t>时至</w:t>
      </w:r>
      <w:r>
        <w:rPr>
          <w:rFonts w:hint="eastAsia"/>
        </w:rPr>
        <w:t>6</w:t>
      </w:r>
      <w:r>
        <w:rPr>
          <w:rFonts w:hint="eastAsia"/>
        </w:rPr>
        <w:t>时）的协议；设立上夜班补偿制度，其形式优先为补休（也可以增加工资）；必须为上夜班的劳动者每半年进行一次体检。</w:t>
      </w:r>
    </w:p>
    <w:p w:rsidR="00000000" w:rsidRDefault="004C3779" w:rsidP="004C3779">
      <w:pPr>
        <w:spacing w:after="240" w:line="360" w:lineRule="atLeast"/>
        <w:ind w:firstLineChars="200" w:firstLine="31680"/>
        <w:rPr>
          <w:rFonts w:hint="eastAsia"/>
        </w:rPr>
      </w:pPr>
      <w:r>
        <w:rPr>
          <w:rFonts w:hint="eastAsia"/>
        </w:rPr>
        <w:t>由于夜班对雇员的家庭生活平衡产生重大的影响，还制订了一些专门用于衔接个人生活与职业生活的规定，作为对与健康有关的措施的补充。</w:t>
      </w:r>
    </w:p>
    <w:p w:rsidR="00000000" w:rsidRDefault="004C3779" w:rsidP="004C3779">
      <w:pPr>
        <w:spacing w:after="240" w:line="360" w:lineRule="atLeast"/>
        <w:ind w:firstLineChars="200" w:firstLine="31680"/>
        <w:rPr>
          <w:rFonts w:hint="eastAsia"/>
        </w:rPr>
      </w:pPr>
      <w:r>
        <w:rPr>
          <w:rFonts w:hint="eastAsia"/>
        </w:rPr>
        <w:t>为此</w:t>
      </w:r>
      <w:r>
        <w:rPr>
          <w:rFonts w:hint="eastAsia"/>
        </w:rPr>
        <w:t>，企业准许上夜班的协议应该包括一些措施，这些措施主要是为了“夜间工作与家庭责任”的衔接，尤其要规定交通工具的安排。雇员如果由于家庭的特殊要求（照顾子女或老人）离不开，可以拒绝上夜班。这种情况下拒绝上夜班并不构成错误。由于家庭的特殊原因，雇员也可以要求调换工作，改上日班。最后，怀孕和临产的妇女有权要求上日班，如果不行，可以中止劳动合同。在这方面，她们可以要求报酬保障。</w:t>
      </w:r>
    </w:p>
    <w:p w:rsidR="00000000" w:rsidRDefault="004C3779">
      <w:pPr>
        <w:spacing w:after="240" w:line="360" w:lineRule="atLeast"/>
        <w:rPr>
          <w:rFonts w:ascii="KaiTi_GB2312" w:eastAsia="KaiTi_GB2312" w:hint="eastAsia"/>
          <w:b/>
          <w:bCs/>
        </w:rPr>
      </w:pPr>
      <w:r>
        <w:rPr>
          <w:rFonts w:ascii="KaiTi_GB2312" w:eastAsia="KaiTi_GB2312" w:hint="eastAsia"/>
          <w:b/>
          <w:bCs/>
        </w:rPr>
        <w:t>3</w:t>
      </w:r>
      <w:r>
        <w:rPr>
          <w:rFonts w:ascii="KaiTi_GB2312" w:eastAsia="KaiTi_GB2312" w:hint="eastAsia"/>
          <w:b/>
          <w:bCs/>
        </w:rPr>
        <w:t>．</w:t>
      </w:r>
      <w:r>
        <w:rPr>
          <w:rFonts w:ascii="KaiTi_GB2312" w:eastAsia="KaiTi_GB2312"/>
          <w:b/>
          <w:bCs/>
        </w:rPr>
        <w:t xml:space="preserve"> </w:t>
      </w:r>
      <w:r>
        <w:rPr>
          <w:rFonts w:ascii="KaiTi_GB2312" w:eastAsia="KaiTi_GB2312" w:hint="eastAsia"/>
          <w:b/>
          <w:bCs/>
        </w:rPr>
        <w:t>承认工作中暴力行为的新的形式</w:t>
      </w:r>
    </w:p>
    <w:p w:rsidR="00000000" w:rsidRDefault="004C3779" w:rsidP="004C3779">
      <w:pPr>
        <w:spacing w:after="240" w:line="360" w:lineRule="atLeast"/>
        <w:ind w:firstLineChars="200" w:firstLine="31680"/>
        <w:rPr>
          <w:rFonts w:hint="eastAsia"/>
        </w:rPr>
      </w:pPr>
      <w:r>
        <w:rPr>
          <w:rFonts w:hint="eastAsia"/>
        </w:rPr>
        <w:t>承认工作中暴力行为的新的形式体现在通过一些有关精神骚扰和性骚扰的立法措施上。如同有关上夜班规定一样，有关性</w:t>
      </w:r>
      <w:r>
        <w:rPr>
          <w:rFonts w:hint="eastAsia"/>
        </w:rPr>
        <w:t>骚扰和精神骚扰的这些规定是按照共同体这方面的指令通过的。</w:t>
      </w:r>
    </w:p>
    <w:p w:rsidR="00000000" w:rsidRDefault="004C3779" w:rsidP="004C3779">
      <w:pPr>
        <w:spacing w:after="240" w:line="360" w:lineRule="atLeast"/>
        <w:ind w:firstLineChars="200" w:firstLine="31680"/>
        <w:rPr>
          <w:rFonts w:hint="eastAsia"/>
          <w:u w:val="single"/>
        </w:rPr>
      </w:pPr>
      <w:r>
        <w:rPr>
          <w:rFonts w:hint="eastAsia"/>
          <w:u w:val="single"/>
        </w:rPr>
        <w:t>关于性骚扰</w:t>
      </w:r>
    </w:p>
    <w:p w:rsidR="00000000" w:rsidRDefault="004C3779" w:rsidP="004C3779">
      <w:pPr>
        <w:spacing w:after="240" w:line="360" w:lineRule="atLeast"/>
        <w:ind w:firstLineChars="200" w:firstLine="31680"/>
        <w:rPr>
          <w:rFonts w:hint="eastAsia"/>
        </w:rPr>
      </w:pPr>
      <w:r>
        <w:rPr>
          <w:rFonts w:hint="eastAsia"/>
        </w:rPr>
        <w:t>最近颁布了两项法律并对规定作出了修改：</w:t>
      </w:r>
    </w:p>
    <w:p w:rsidR="00000000" w:rsidRDefault="004C3779" w:rsidP="004C3779">
      <w:pPr>
        <w:numPr>
          <w:ilvl w:val="2"/>
          <w:numId w:val="588"/>
        </w:numPr>
        <w:tabs>
          <w:tab w:val="clear" w:pos="1620"/>
          <w:tab w:val="num" w:pos="840"/>
        </w:tabs>
        <w:spacing w:after="240" w:line="360" w:lineRule="atLeast"/>
        <w:ind w:leftChars="200" w:left="31680" w:hangingChars="200" w:firstLine="31680"/>
        <w:rPr>
          <w:rFonts w:ascii="KaiTi_GB2312" w:eastAsia="KaiTi_GB2312" w:hint="eastAsia"/>
        </w:rPr>
      </w:pPr>
      <w:r>
        <w:rPr>
          <w:rFonts w:ascii="KaiTi_GB2312" w:eastAsia="KaiTi_GB2312" w:hint="eastAsia"/>
        </w:rPr>
        <w:t>2001</w:t>
      </w:r>
      <w:r>
        <w:rPr>
          <w:rFonts w:ascii="KaiTi_GB2312" w:eastAsia="KaiTi_GB2312" w:hint="eastAsia"/>
        </w:rPr>
        <w:t>年</w:t>
      </w:r>
      <w:r>
        <w:rPr>
          <w:rFonts w:ascii="KaiTi_GB2312" w:eastAsia="KaiTi_GB2312" w:hint="eastAsia"/>
        </w:rPr>
        <w:t>5</w:t>
      </w:r>
      <w:r>
        <w:rPr>
          <w:rFonts w:ascii="KaiTi_GB2312" w:eastAsia="KaiTi_GB2312" w:hint="eastAsia"/>
        </w:rPr>
        <w:t>月</w:t>
      </w:r>
      <w:r>
        <w:rPr>
          <w:rFonts w:ascii="KaiTi_GB2312" w:eastAsia="KaiTi_GB2312" w:hint="eastAsia"/>
        </w:rPr>
        <w:t>9</w:t>
      </w:r>
      <w:r>
        <w:rPr>
          <w:rFonts w:ascii="KaiTi_GB2312" w:eastAsia="KaiTi_GB2312" w:hint="eastAsia"/>
        </w:rPr>
        <w:t>日关于妇女与男子职业平等的法律</w:t>
      </w:r>
    </w:p>
    <w:p w:rsidR="00000000" w:rsidRDefault="004C3779" w:rsidP="004C3779">
      <w:pPr>
        <w:spacing w:after="240" w:line="360" w:lineRule="atLeast"/>
        <w:ind w:firstLineChars="200" w:firstLine="31680"/>
        <w:rPr>
          <w:rFonts w:hint="eastAsia"/>
        </w:rPr>
      </w:pPr>
      <w:r>
        <w:rPr>
          <w:rFonts w:hint="eastAsia"/>
        </w:rPr>
        <w:t>文本扩大了受法律保护的人员的范围：不仅仅针对被解雇的或受到惩罚的雇员，而且还包括提出应聘、实习或企业培训申请的人员。</w:t>
      </w:r>
    </w:p>
    <w:p w:rsidR="00000000" w:rsidRDefault="004C3779" w:rsidP="004C3779">
      <w:pPr>
        <w:spacing w:after="240" w:line="360" w:lineRule="atLeast"/>
        <w:ind w:firstLineChars="200" w:firstLine="31680"/>
        <w:rPr>
          <w:rFonts w:hint="eastAsia"/>
        </w:rPr>
      </w:pPr>
      <w:r>
        <w:rPr>
          <w:rFonts w:hint="eastAsia"/>
        </w:rPr>
        <w:t>另一方面，这一文本还禁止“所有歧视措施，不论是直接的还是间接的，尤其是在报酬、培训、重新安排工作、分派职务、职称、定级、职业晋升、调动或续签合同”这些对当事人职业生涯具有影响的方面（修改《劳动法》</w:t>
      </w:r>
      <w:r>
        <w:rPr>
          <w:rFonts w:hint="eastAsia"/>
        </w:rPr>
        <w:t>L</w:t>
      </w:r>
      <w:r>
        <w:t xml:space="preserve">. </w:t>
      </w:r>
      <w:r>
        <w:rPr>
          <w:rFonts w:hint="eastAsia"/>
        </w:rPr>
        <w:t>122-46</w:t>
      </w:r>
      <w:r>
        <w:rPr>
          <w:rFonts w:hint="eastAsia"/>
        </w:rPr>
        <w:t>条的</w:t>
      </w:r>
      <w:r>
        <w:rPr>
          <w:rFonts w:hint="eastAsia"/>
        </w:rPr>
        <w:t>2001</w:t>
      </w:r>
      <w:r>
        <w:rPr>
          <w:rFonts w:hint="eastAsia"/>
        </w:rPr>
        <w:t>年</w:t>
      </w:r>
      <w:r>
        <w:rPr>
          <w:rFonts w:hint="eastAsia"/>
        </w:rPr>
        <w:t>5</w:t>
      </w:r>
      <w:r>
        <w:rPr>
          <w:rFonts w:hint="eastAsia"/>
        </w:rPr>
        <w:t>月</w:t>
      </w:r>
      <w:r>
        <w:rPr>
          <w:rFonts w:hint="eastAsia"/>
        </w:rPr>
        <w:t>9</w:t>
      </w:r>
      <w:r>
        <w:rPr>
          <w:rFonts w:hint="eastAsia"/>
        </w:rPr>
        <w:t>日</w:t>
      </w:r>
      <w:r>
        <w:rPr>
          <w:rFonts w:hint="eastAsia"/>
        </w:rPr>
        <w:t>的法律第</w:t>
      </w:r>
      <w:r>
        <w:rPr>
          <w:rFonts w:hint="eastAsia"/>
        </w:rPr>
        <w:t>8</w:t>
      </w:r>
      <w:r>
        <w:rPr>
          <w:rFonts w:hint="eastAsia"/>
        </w:rPr>
        <w:t>条）</w:t>
      </w:r>
    </w:p>
    <w:p w:rsidR="00000000" w:rsidRDefault="004C3779" w:rsidP="004C3779">
      <w:pPr>
        <w:numPr>
          <w:ilvl w:val="2"/>
          <w:numId w:val="588"/>
        </w:numPr>
        <w:tabs>
          <w:tab w:val="clear" w:pos="1620"/>
          <w:tab w:val="num" w:pos="840"/>
        </w:tabs>
        <w:spacing w:after="240" w:line="360" w:lineRule="atLeast"/>
        <w:ind w:leftChars="200" w:left="31680" w:hangingChars="200" w:firstLine="31680"/>
        <w:rPr>
          <w:rFonts w:ascii="KaiTi_GB2312" w:eastAsia="KaiTi_GB2312" w:hint="eastAsia"/>
        </w:rPr>
      </w:pPr>
      <w:r>
        <w:rPr>
          <w:rFonts w:ascii="KaiTi_GB2312" w:eastAsia="KaiTi_GB2312" w:hint="eastAsia"/>
        </w:rPr>
        <w:t>2002</w:t>
      </w:r>
      <w:r>
        <w:rPr>
          <w:rFonts w:ascii="KaiTi_GB2312" w:eastAsia="KaiTi_GB2312" w:hint="eastAsia"/>
        </w:rPr>
        <w:t>年</w:t>
      </w:r>
      <w:r>
        <w:rPr>
          <w:rFonts w:ascii="KaiTi_GB2312" w:eastAsia="KaiTi_GB2312" w:hint="eastAsia"/>
        </w:rPr>
        <w:t>1</w:t>
      </w:r>
      <w:r>
        <w:rPr>
          <w:rFonts w:ascii="KaiTi_GB2312" w:eastAsia="KaiTi_GB2312" w:hint="eastAsia"/>
        </w:rPr>
        <w:t>月</w:t>
      </w:r>
      <w:r>
        <w:rPr>
          <w:rFonts w:ascii="KaiTi_GB2312" w:eastAsia="KaiTi_GB2312" w:hint="eastAsia"/>
        </w:rPr>
        <w:t>17</w:t>
      </w:r>
      <w:r>
        <w:rPr>
          <w:rFonts w:ascii="KaiTi_GB2312" w:eastAsia="KaiTi_GB2312" w:hint="eastAsia"/>
        </w:rPr>
        <w:t>日的社会现代化法</w:t>
      </w:r>
    </w:p>
    <w:p w:rsidR="00000000" w:rsidRDefault="004C3779" w:rsidP="004C3779">
      <w:pPr>
        <w:spacing w:after="240" w:line="360" w:lineRule="atLeast"/>
        <w:ind w:firstLineChars="200" w:firstLine="31680"/>
        <w:rPr>
          <w:rFonts w:hint="eastAsia"/>
        </w:rPr>
      </w:pPr>
      <w:r>
        <w:rPr>
          <w:rFonts w:hint="eastAsia"/>
        </w:rPr>
        <w:t>这一文本禁止滥用职权并因此谴责写入《劳动法》、《三种公职规约》和《刑法》中的来自某一同事的性骚扰。文本禁止《劳动法》、《三种公职规约》和《刑法》中明确的性骚扰的特征（命令、威胁、强迫或施压）。</w:t>
      </w:r>
    </w:p>
    <w:p w:rsidR="00000000" w:rsidRDefault="004C3779" w:rsidP="004C3779">
      <w:pPr>
        <w:spacing w:after="240" w:line="340" w:lineRule="atLeast"/>
        <w:ind w:firstLineChars="200" w:firstLine="31680"/>
        <w:rPr>
          <w:rFonts w:hint="eastAsia"/>
        </w:rPr>
      </w:pPr>
      <w:r>
        <w:rPr>
          <w:rFonts w:hint="eastAsia"/>
        </w:rPr>
        <w:t>该法调整了举证责任的规定：有关雇员陈述事实要件，而由雇主证明其行为不属于性骚扰并且其决定可以用客观因素来证明是正确的，这些客观因素不同于任何骚扰。</w:t>
      </w:r>
    </w:p>
    <w:p w:rsidR="00000000" w:rsidRDefault="004C3779" w:rsidP="004C3779">
      <w:pPr>
        <w:pStyle w:val="1"/>
        <w:adjustRightInd w:val="0"/>
        <w:spacing w:after="240" w:line="340" w:lineRule="atLeast"/>
        <w:ind w:firstLine="31680"/>
        <w:textAlignment w:val="baseline"/>
        <w:rPr>
          <w:rFonts w:hint="eastAsia"/>
          <w:kern w:val="0"/>
          <w:szCs w:val="20"/>
        </w:rPr>
      </w:pPr>
      <w:r>
        <w:rPr>
          <w:rFonts w:hint="eastAsia"/>
          <w:kern w:val="0"/>
          <w:szCs w:val="20"/>
        </w:rPr>
        <w:t>最后，这一文本还规定调解程序。企业的任何自认为受到骚扰的人员都可以要求调解。调解员由企业的外部人员承担，可以从省长拟定</w:t>
      </w:r>
      <w:r>
        <w:rPr>
          <w:rFonts w:hint="eastAsia"/>
          <w:kern w:val="0"/>
          <w:szCs w:val="20"/>
        </w:rPr>
        <w:t>的人员名单中选择。调解员要努力使双方和解，并使双方接受一些建议，结束骚扰。</w:t>
      </w:r>
    </w:p>
    <w:p w:rsidR="00000000" w:rsidRDefault="004C3779" w:rsidP="004C3779">
      <w:pPr>
        <w:spacing w:after="240" w:line="340" w:lineRule="atLeast"/>
        <w:ind w:firstLineChars="200" w:firstLine="31680"/>
        <w:rPr>
          <w:rFonts w:hint="eastAsia"/>
        </w:rPr>
      </w:pPr>
      <w:r>
        <w:rPr>
          <w:rFonts w:hint="eastAsia"/>
        </w:rPr>
        <w:t>《劳动法》</w:t>
      </w:r>
      <w:r>
        <w:rPr>
          <w:rFonts w:hint="eastAsia"/>
        </w:rPr>
        <w:t>L</w:t>
      </w:r>
      <w:r>
        <w:t xml:space="preserve">. </w:t>
      </w:r>
      <w:r>
        <w:rPr>
          <w:rFonts w:hint="eastAsia"/>
        </w:rPr>
        <w:t>122-46</w:t>
      </w:r>
      <w:r>
        <w:rPr>
          <w:rFonts w:hint="eastAsia"/>
        </w:rPr>
        <w:t>条今后修改如下：</w:t>
      </w:r>
    </w:p>
    <w:p w:rsidR="00000000" w:rsidRDefault="004C3779" w:rsidP="004C3779">
      <w:pPr>
        <w:spacing w:after="240" w:line="340" w:lineRule="atLeast"/>
        <w:ind w:firstLineChars="200" w:firstLine="31680"/>
        <w:rPr>
          <w:rFonts w:hint="eastAsia"/>
        </w:rPr>
      </w:pPr>
      <w:r>
        <w:rPr>
          <w:rFonts w:hint="eastAsia"/>
        </w:rPr>
        <w:t>“任何雇员，任何应聘、申请实习或企业培训的人不得由于遭受过或拒绝遭受雇主、雇主代表或其他人为了自己或其他人获得性方面的好处而采取的骚扰行为而受到惩罚、被解雇或成为歧视措施的对象，不论是直接的还是间接的，尤其是在报酬、培训、重新安排工作、分派职务、职称、定级、职业晋升、调动或续签合同等方面。</w:t>
      </w:r>
    </w:p>
    <w:p w:rsidR="00000000" w:rsidRDefault="004C3779" w:rsidP="004C3779">
      <w:pPr>
        <w:spacing w:after="240" w:line="340" w:lineRule="atLeast"/>
        <w:ind w:firstLineChars="200" w:firstLine="31680"/>
        <w:rPr>
          <w:rFonts w:hint="eastAsia"/>
        </w:rPr>
      </w:pPr>
      <w:r>
        <w:rPr>
          <w:rFonts w:hint="eastAsia"/>
        </w:rPr>
        <w:t>任何雇员不得由于为上一条所指的行为作证或说出上述行为而受到惩罚或被解雇。</w:t>
      </w:r>
    </w:p>
    <w:p w:rsidR="00000000" w:rsidRDefault="004C3779" w:rsidP="004C3779">
      <w:pPr>
        <w:spacing w:after="240" w:line="340" w:lineRule="atLeast"/>
        <w:ind w:firstLineChars="200" w:firstLine="31680"/>
        <w:rPr>
          <w:rFonts w:hint="eastAsia"/>
        </w:rPr>
      </w:pPr>
      <w:r>
        <w:rPr>
          <w:rFonts w:hint="eastAsia"/>
        </w:rPr>
        <w:t>与此相违背的任何规定和文</w:t>
      </w:r>
      <w:r>
        <w:rPr>
          <w:rFonts w:hint="eastAsia"/>
        </w:rPr>
        <w:t>书均无效。”</w:t>
      </w:r>
    </w:p>
    <w:p w:rsidR="00000000" w:rsidRDefault="004C3779" w:rsidP="004C3779">
      <w:pPr>
        <w:spacing w:after="240" w:line="340" w:lineRule="atLeast"/>
        <w:ind w:firstLineChars="200" w:firstLine="31680"/>
        <w:rPr>
          <w:rFonts w:hint="eastAsia"/>
        </w:rPr>
      </w:pPr>
      <w:r>
        <w:rPr>
          <w:rFonts w:hint="eastAsia"/>
        </w:rPr>
        <w:t>遭受过、证明过或陈述过性骚扰事实的雇员或三种公职人员同样受本文本的保护。</w:t>
      </w:r>
    </w:p>
    <w:p w:rsidR="00000000" w:rsidRDefault="004C3779" w:rsidP="004C3779">
      <w:pPr>
        <w:spacing w:after="240" w:line="340" w:lineRule="atLeast"/>
        <w:ind w:firstLineChars="200" w:firstLine="31680"/>
        <w:rPr>
          <w:rFonts w:hint="eastAsia"/>
        </w:rPr>
      </w:pPr>
      <w:r>
        <w:rPr>
          <w:rFonts w:hint="eastAsia"/>
        </w:rPr>
        <w:t>本文本还规定了一旦违法的惩罚，包括雇主可以对骚扰的肇事者宣布纪律惩罚以及刑事惩罚。关于刑事惩罚，规定了以下惩罚：</w:t>
      </w:r>
    </w:p>
    <w:p w:rsidR="00000000" w:rsidRDefault="004C3779" w:rsidP="004C3779">
      <w:pPr>
        <w:numPr>
          <w:ilvl w:val="0"/>
          <w:numId w:val="589"/>
        </w:numPr>
        <w:tabs>
          <w:tab w:val="clear" w:pos="1237"/>
          <w:tab w:val="num" w:pos="840"/>
        </w:tabs>
        <w:spacing w:after="240" w:line="340" w:lineRule="atLeast"/>
        <w:ind w:leftChars="200" w:left="31680" w:hangingChars="200" w:firstLine="31680"/>
        <w:rPr>
          <w:rFonts w:hint="eastAsia"/>
        </w:rPr>
      </w:pPr>
      <w:r>
        <w:rPr>
          <w:rFonts w:hint="eastAsia"/>
        </w:rPr>
        <w:t>雇主对遭受过、证明过或陈述过性骚扰事实的雇员采取歧视性措施的，可判处一年的监禁和</w:t>
      </w:r>
      <w:r>
        <w:rPr>
          <w:rFonts w:hint="eastAsia"/>
        </w:rPr>
        <w:t>/</w:t>
      </w:r>
      <w:r>
        <w:rPr>
          <w:rFonts w:hint="eastAsia"/>
        </w:rPr>
        <w:t>或</w:t>
      </w:r>
      <w:r>
        <w:rPr>
          <w:rFonts w:hint="eastAsia"/>
        </w:rPr>
        <w:t>3 750</w:t>
      </w:r>
      <w:r>
        <w:rPr>
          <w:rFonts w:hint="eastAsia"/>
        </w:rPr>
        <w:t>欧元的罚金。（《劳动法》</w:t>
      </w:r>
      <w:r>
        <w:t xml:space="preserve">L. </w:t>
      </w:r>
      <w:r>
        <w:rPr>
          <w:rFonts w:hint="eastAsia"/>
        </w:rPr>
        <w:t>152-1-1</w:t>
      </w:r>
      <w:r>
        <w:rPr>
          <w:rFonts w:hint="eastAsia"/>
        </w:rPr>
        <w:t>条）</w:t>
      </w:r>
    </w:p>
    <w:p w:rsidR="00000000" w:rsidRDefault="004C3779" w:rsidP="004C3779">
      <w:pPr>
        <w:numPr>
          <w:ilvl w:val="0"/>
          <w:numId w:val="589"/>
        </w:numPr>
        <w:tabs>
          <w:tab w:val="clear" w:pos="1237"/>
          <w:tab w:val="num" w:pos="840"/>
        </w:tabs>
        <w:spacing w:after="240" w:line="340" w:lineRule="atLeast"/>
        <w:ind w:leftChars="200" w:left="31680" w:hangingChars="200" w:firstLine="31680"/>
        <w:rPr>
          <w:rFonts w:hint="eastAsia"/>
        </w:rPr>
      </w:pPr>
      <w:r>
        <w:rPr>
          <w:rFonts w:hint="eastAsia"/>
        </w:rPr>
        <w:t>性骚扰的肇事者可判处一年的监禁和</w:t>
      </w:r>
      <w:r>
        <w:rPr>
          <w:rFonts w:hint="eastAsia"/>
        </w:rPr>
        <w:t>/</w:t>
      </w:r>
      <w:r>
        <w:rPr>
          <w:rFonts w:hint="eastAsia"/>
        </w:rPr>
        <w:t>或</w:t>
      </w:r>
      <w:r>
        <w:rPr>
          <w:rFonts w:hint="eastAsia"/>
        </w:rPr>
        <w:t>15 000</w:t>
      </w:r>
      <w:r>
        <w:rPr>
          <w:rFonts w:hint="eastAsia"/>
        </w:rPr>
        <w:t>欧元的罚金（《刑法》第</w:t>
      </w:r>
      <w:r>
        <w:rPr>
          <w:rFonts w:hint="eastAsia"/>
        </w:rPr>
        <w:t>222-33</w:t>
      </w:r>
      <w:r>
        <w:rPr>
          <w:rFonts w:hint="eastAsia"/>
        </w:rPr>
        <w:t>条）。</w:t>
      </w:r>
    </w:p>
    <w:p w:rsidR="00000000" w:rsidRDefault="004C3779">
      <w:pPr>
        <w:spacing w:after="240" w:line="340" w:lineRule="atLeast"/>
        <w:rPr>
          <w:rFonts w:hint="eastAsia"/>
          <w:u w:val="single"/>
        </w:rPr>
      </w:pPr>
      <w:r>
        <w:rPr>
          <w:rFonts w:hint="eastAsia"/>
          <w:u w:val="single"/>
        </w:rPr>
        <w:t>关于精神骚扰</w:t>
      </w:r>
    </w:p>
    <w:p w:rsidR="00000000" w:rsidRDefault="004C3779" w:rsidP="004C3779">
      <w:pPr>
        <w:spacing w:after="240" w:line="340" w:lineRule="atLeast"/>
        <w:ind w:firstLineChars="200" w:firstLine="31680"/>
        <w:rPr>
          <w:rFonts w:hint="eastAsia"/>
        </w:rPr>
      </w:pPr>
      <w:r>
        <w:rPr>
          <w:rFonts w:hint="eastAsia"/>
        </w:rPr>
        <w:t>自</w:t>
      </w:r>
      <w:r>
        <w:rPr>
          <w:rFonts w:hint="eastAsia"/>
        </w:rPr>
        <w:t>2002</w:t>
      </w:r>
      <w:r>
        <w:rPr>
          <w:rFonts w:hint="eastAsia"/>
        </w:rPr>
        <w:t>年</w:t>
      </w:r>
      <w:r>
        <w:rPr>
          <w:rFonts w:hint="eastAsia"/>
        </w:rPr>
        <w:t>1</w:t>
      </w:r>
      <w:r>
        <w:rPr>
          <w:rFonts w:hint="eastAsia"/>
        </w:rPr>
        <w:t>月</w:t>
      </w:r>
      <w:r>
        <w:rPr>
          <w:rFonts w:hint="eastAsia"/>
        </w:rPr>
        <w:t>17</w:t>
      </w:r>
      <w:r>
        <w:rPr>
          <w:rFonts w:hint="eastAsia"/>
        </w:rPr>
        <w:t>日通过了社会现代化法以来精神骚扰在法国构成</w:t>
      </w:r>
      <w:r>
        <w:rPr>
          <w:rFonts w:hint="eastAsia"/>
        </w:rPr>
        <w:t>犯罪。这一犯罪已被列入《劳动法》、《刑法》和《三种公职规约》。在这方面，本法的目的是控制精神骚扰行为，保护受害者或证人以及预防这些行为。</w:t>
      </w:r>
    </w:p>
    <w:p w:rsidR="00000000" w:rsidRDefault="004C3779" w:rsidP="004C3779">
      <w:pPr>
        <w:numPr>
          <w:ilvl w:val="2"/>
          <w:numId w:val="588"/>
        </w:numPr>
        <w:tabs>
          <w:tab w:val="clear" w:pos="1620"/>
          <w:tab w:val="num" w:pos="840"/>
        </w:tabs>
        <w:spacing w:after="240" w:line="340" w:lineRule="atLeast"/>
        <w:ind w:leftChars="200" w:left="31680" w:hangingChars="200" w:firstLine="31680"/>
        <w:rPr>
          <w:rFonts w:hint="eastAsia"/>
        </w:rPr>
      </w:pPr>
      <w:r>
        <w:rPr>
          <w:rFonts w:hint="eastAsia"/>
        </w:rPr>
        <w:t>对于屡教不改的、目的是“恶化男女雇员工作条件和损害男女雇员身心健康的行为应该打击”。对于性骚扰对雇员或公务员、证人或讲出事实的人的职业生活的影响，也应该重视。</w:t>
      </w:r>
    </w:p>
    <w:p w:rsidR="00000000" w:rsidRDefault="004C3779" w:rsidP="004C3779">
      <w:pPr>
        <w:spacing w:after="240" w:line="340" w:lineRule="atLeast"/>
        <w:ind w:firstLineChars="200" w:firstLine="31680"/>
        <w:rPr>
          <w:rFonts w:hint="eastAsia"/>
        </w:rPr>
      </w:pPr>
      <w:r>
        <w:rPr>
          <w:rFonts w:hint="eastAsia"/>
        </w:rPr>
        <w:t>禁止由雇主、代替雇主的任何人或在同事之间实施精神骚扰。</w:t>
      </w:r>
    </w:p>
    <w:p w:rsidR="00000000" w:rsidRDefault="004C3779" w:rsidP="004C3779">
      <w:pPr>
        <w:numPr>
          <w:ilvl w:val="2"/>
          <w:numId w:val="588"/>
        </w:numPr>
        <w:tabs>
          <w:tab w:val="clear" w:pos="1620"/>
          <w:tab w:val="num" w:pos="840"/>
        </w:tabs>
        <w:spacing w:after="240" w:line="360" w:lineRule="atLeast"/>
        <w:ind w:leftChars="200" w:left="31680" w:hangingChars="200" w:firstLine="31680"/>
        <w:rPr>
          <w:rFonts w:hint="eastAsia"/>
        </w:rPr>
      </w:pPr>
      <w:r>
        <w:rPr>
          <w:rFonts w:hint="eastAsia"/>
        </w:rPr>
        <w:t>受害者、证人和讲出骚扰事实的人受到保护。为此，对举证制度作出调整，就像有关性骚扰的规定和有关打击歧视行为的规定所作的那样，为受害者的任务提供方便。有关的男女雇</w:t>
      </w:r>
      <w:r>
        <w:rPr>
          <w:rFonts w:hint="eastAsia"/>
        </w:rPr>
        <w:t>员应该“提出让人猜想骚扰存在的事实要件”。然后由辩护方（一般来说是雇主）举证，证明这些行为不构成骚扰，并通过客观事实证明他的决定是正确的，这些客观事实不同于任何骚扰。</w:t>
      </w:r>
    </w:p>
    <w:p w:rsidR="00000000" w:rsidRDefault="004C3779" w:rsidP="004C3779">
      <w:pPr>
        <w:spacing w:after="240" w:line="360" w:lineRule="atLeast"/>
        <w:ind w:firstLineChars="200" w:firstLine="31680"/>
        <w:rPr>
          <w:rFonts w:hint="eastAsia"/>
        </w:rPr>
      </w:pPr>
      <w:r>
        <w:rPr>
          <w:rFonts w:hint="eastAsia"/>
        </w:rPr>
        <w:t>受害者可以要求调解。调解员由企业的外部人员承担，可以从省长拟定的人员名单中选择。调解员要努力使双方和解，并使双方接受一些建议，结束骚扰。一旦调解失败，调解员将可能受到的惩罚告之双方。</w:t>
      </w:r>
    </w:p>
    <w:p w:rsidR="00000000" w:rsidRDefault="004C3779" w:rsidP="004C3779">
      <w:pPr>
        <w:spacing w:after="240" w:line="360" w:lineRule="atLeast"/>
        <w:ind w:firstLineChars="200" w:firstLine="31680"/>
        <w:rPr>
          <w:rFonts w:hint="eastAsia"/>
        </w:rPr>
      </w:pPr>
      <w:r>
        <w:rPr>
          <w:rFonts w:hint="eastAsia"/>
        </w:rPr>
        <w:t>精神骚扰的受害者或证人可以找企业中具有代表性的工会组织。一旦有书面协议，工会就可以他的名义做工作。</w:t>
      </w:r>
    </w:p>
    <w:p w:rsidR="00000000" w:rsidRDefault="004C3779" w:rsidP="004C3779">
      <w:pPr>
        <w:spacing w:after="240" w:line="360" w:lineRule="atLeast"/>
        <w:ind w:firstLineChars="200" w:firstLine="31680"/>
        <w:rPr>
          <w:rFonts w:hint="eastAsia"/>
        </w:rPr>
      </w:pPr>
      <w:r>
        <w:rPr>
          <w:rFonts w:hint="eastAsia"/>
        </w:rPr>
        <w:t>关于处罚，精神骚扰行为可以受到：</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纪律处罚：实施精神骚扰行为</w:t>
      </w:r>
      <w:r>
        <w:rPr>
          <w:rFonts w:hint="eastAsia"/>
        </w:rPr>
        <w:t>的雇员可以受到雇主方面的纪律处罚。</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民事处罚：源于精神骚扰的任何惩罚、歧视性措施，理所当然地被认为无效。雇员或国家工作人员，作为精神骚扰行为的受害者、证人或告发者，并且由于拒绝或遭受精神骚扰压力而遭受歧视性措施的，理所当然地恢复其权利。</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刑事处罚：采取与精神骚扰有关的歧视性措施的可处以一年的监禁和</w:t>
      </w:r>
      <w:r>
        <w:rPr>
          <w:rFonts w:hint="eastAsia"/>
        </w:rPr>
        <w:t>3 750</w:t>
      </w:r>
      <w:r>
        <w:rPr>
          <w:rFonts w:hint="eastAsia"/>
        </w:rPr>
        <w:t>欧元的罚金（《劳动法》</w:t>
      </w:r>
      <w:r>
        <w:rPr>
          <w:rFonts w:hint="eastAsia"/>
        </w:rPr>
        <w:t>L</w:t>
      </w:r>
      <w:r>
        <w:t>.</w:t>
      </w:r>
      <w:r>
        <w:rPr>
          <w:rFonts w:hint="eastAsia"/>
        </w:rPr>
        <w:t xml:space="preserve"> </w:t>
      </w:r>
      <w:r>
        <w:t>152-1-1</w:t>
      </w:r>
      <w:r>
        <w:rPr>
          <w:rFonts w:hint="eastAsia"/>
        </w:rPr>
        <w:t>条）。精神骚扰的肇事者可处以一年的监禁和</w:t>
      </w:r>
      <w:r>
        <w:rPr>
          <w:rFonts w:hint="eastAsia"/>
        </w:rPr>
        <w:t>15 000</w:t>
      </w:r>
      <w:r>
        <w:rPr>
          <w:rFonts w:hint="eastAsia"/>
        </w:rPr>
        <w:t>欧元的罚金（《刑法》第</w:t>
      </w:r>
      <w:r>
        <w:rPr>
          <w:rFonts w:hint="eastAsia"/>
        </w:rPr>
        <w:t>222-33-2</w:t>
      </w:r>
      <w:r>
        <w:rPr>
          <w:rFonts w:hint="eastAsia"/>
        </w:rPr>
        <w:t>条）。</w:t>
      </w:r>
    </w:p>
    <w:p w:rsidR="00000000" w:rsidRDefault="004C3779" w:rsidP="004C3779">
      <w:pPr>
        <w:numPr>
          <w:ilvl w:val="2"/>
          <w:numId w:val="588"/>
        </w:numPr>
        <w:tabs>
          <w:tab w:val="clear" w:pos="1620"/>
          <w:tab w:val="num" w:pos="840"/>
        </w:tabs>
        <w:spacing w:after="240" w:line="360" w:lineRule="atLeast"/>
        <w:ind w:leftChars="200" w:left="31680" w:hangingChars="200" w:firstLine="31680"/>
        <w:rPr>
          <w:rFonts w:hint="eastAsia"/>
        </w:rPr>
      </w:pPr>
      <w:r>
        <w:rPr>
          <w:rFonts w:hint="eastAsia"/>
        </w:rPr>
        <w:t>雇主今后应对预防工作作出规划，其中主要包括与精神骚扰有关的各种危</w:t>
      </w:r>
      <w:r>
        <w:rPr>
          <w:rFonts w:hint="eastAsia"/>
        </w:rPr>
        <w:t>险，并在内部规章中指明禁止任何人实施精神骚扰。安全卫生和劳动条件委员会还可以建议一些这方面的预防活动。最后，劳动医生完全可以建议，出于雇员“身心”健康方面的考虑，适当调动或改变工作岗位。</w:t>
      </w:r>
    </w:p>
    <w:p w:rsidR="00000000" w:rsidRDefault="004C3779">
      <w:pPr>
        <w:spacing w:after="240" w:line="360" w:lineRule="atLeast"/>
        <w:rPr>
          <w:rFonts w:ascii="KaiTi_GB2312" w:eastAsia="KaiTi_GB2312" w:hint="eastAsia"/>
          <w:b/>
          <w:bCs/>
        </w:rPr>
      </w:pPr>
      <w:r>
        <w:rPr>
          <w:rFonts w:ascii="KaiTi_GB2312" w:eastAsia="KaiTi_GB2312" w:hint="eastAsia"/>
          <w:b/>
          <w:bCs/>
        </w:rPr>
        <w:t>4</w:t>
      </w:r>
      <w:r>
        <w:rPr>
          <w:rFonts w:ascii="KaiTi_GB2312" w:eastAsia="KaiTi_GB2312" w:hint="eastAsia"/>
          <w:b/>
          <w:bCs/>
        </w:rPr>
        <w:t>．个人生活和职业生活的衔接</w:t>
      </w:r>
    </w:p>
    <w:p w:rsidR="00000000" w:rsidRDefault="004C3779">
      <w:pPr>
        <w:spacing w:after="240" w:line="360" w:lineRule="atLeast"/>
        <w:rPr>
          <w:rFonts w:ascii="KaiTi_GB2312" w:eastAsia="KaiTi_GB2312" w:hint="eastAsia"/>
        </w:rPr>
      </w:pPr>
      <w:r>
        <w:rPr>
          <w:rFonts w:ascii="KaiTi_GB2312" w:eastAsia="KaiTi_GB2312" w:hint="eastAsia"/>
        </w:rPr>
        <w:t>4</w:t>
      </w:r>
      <w:r>
        <w:rPr>
          <w:rFonts w:ascii="KaiTi_GB2312" w:eastAsia="KaiTi_GB2312"/>
        </w:rPr>
        <w:t>.1.</w:t>
      </w:r>
      <w:r>
        <w:rPr>
          <w:rFonts w:ascii="KaiTi_GB2312" w:eastAsia="KaiTi_GB2312" w:hint="eastAsia"/>
        </w:rPr>
        <w:t>设立父亲假</w:t>
      </w:r>
    </w:p>
    <w:p w:rsidR="00000000" w:rsidRDefault="004C3779" w:rsidP="004C3779">
      <w:pPr>
        <w:spacing w:after="240" w:line="360" w:lineRule="atLeast"/>
        <w:ind w:firstLineChars="200" w:firstLine="31680"/>
        <w:rPr>
          <w:rFonts w:hint="eastAsia"/>
        </w:rPr>
      </w:pPr>
      <w:r>
        <w:rPr>
          <w:rFonts w:hint="eastAsia"/>
        </w:rPr>
        <w:t>2001</w:t>
      </w:r>
      <w:r>
        <w:rPr>
          <w:rFonts w:hint="eastAsia"/>
        </w:rPr>
        <w:t>年</w:t>
      </w:r>
      <w:r>
        <w:rPr>
          <w:rFonts w:hint="eastAsia"/>
        </w:rPr>
        <w:t>12</w:t>
      </w:r>
      <w:r>
        <w:rPr>
          <w:rFonts w:hint="eastAsia"/>
        </w:rPr>
        <w:t>月</w:t>
      </w:r>
      <w:r>
        <w:rPr>
          <w:rFonts w:hint="eastAsia"/>
        </w:rPr>
        <w:t>21</w:t>
      </w:r>
      <w:r>
        <w:rPr>
          <w:rFonts w:hint="eastAsia"/>
        </w:rPr>
        <w:t>日关于</w:t>
      </w:r>
      <w:r>
        <w:rPr>
          <w:rFonts w:hint="eastAsia"/>
        </w:rPr>
        <w:t>2002</w:t>
      </w:r>
      <w:r>
        <w:rPr>
          <w:rFonts w:hint="eastAsia"/>
        </w:rPr>
        <w:t>年社会保险资金的第</w:t>
      </w:r>
      <w:r>
        <w:rPr>
          <w:rFonts w:hint="eastAsia"/>
        </w:rPr>
        <w:t>2001-1246</w:t>
      </w:r>
      <w:r>
        <w:rPr>
          <w:rFonts w:hint="eastAsia"/>
        </w:rPr>
        <w:t>号法律设立了父亲假。</w:t>
      </w:r>
    </w:p>
    <w:p w:rsidR="00000000" w:rsidRDefault="004C3779" w:rsidP="004C3779">
      <w:pPr>
        <w:spacing w:after="240" w:line="360" w:lineRule="atLeast"/>
        <w:ind w:firstLineChars="200" w:firstLine="31680"/>
        <w:rPr>
          <w:rFonts w:hint="eastAsia"/>
        </w:rPr>
      </w:pPr>
      <w:r>
        <w:rPr>
          <w:rFonts w:hint="eastAsia"/>
        </w:rPr>
        <w:t>这一文本可以为男子在职业生活和私人生活方面的平等作出尝试。立法机关以此希望，通过劳动法中的一种表达形式有利于确认父亲在孩子降生之际的作用。</w:t>
      </w:r>
    </w:p>
    <w:p w:rsidR="00000000" w:rsidRDefault="004C3779" w:rsidP="004C3779">
      <w:pPr>
        <w:spacing w:after="240" w:line="360" w:lineRule="atLeast"/>
        <w:ind w:firstLineChars="200" w:firstLine="31680"/>
        <w:rPr>
          <w:rFonts w:hint="eastAsia"/>
        </w:rPr>
      </w:pPr>
      <w:r>
        <w:rPr>
          <w:rFonts w:hint="eastAsia"/>
        </w:rPr>
        <w:t>在孩子降生之际，给予</w:t>
      </w:r>
      <w:r>
        <w:rPr>
          <w:rFonts w:hint="eastAsia"/>
        </w:rPr>
        <w:t>11</w:t>
      </w:r>
      <w:r>
        <w:rPr>
          <w:rFonts w:hint="eastAsia"/>
        </w:rPr>
        <w:t>天的父亲假，收养的</w:t>
      </w:r>
      <w:r>
        <w:rPr>
          <w:rFonts w:hint="eastAsia"/>
        </w:rPr>
        <w:t>情况也一样，雇员和公职人员以及独立劳动者均能享受。在此假期期间，父亲将收到与发给休产假的母亲同样多的补助。</w:t>
      </w:r>
    </w:p>
    <w:p w:rsidR="00000000" w:rsidRDefault="004C3779" w:rsidP="004C3779">
      <w:pPr>
        <w:spacing w:after="240" w:line="360" w:lineRule="atLeast"/>
        <w:ind w:firstLineChars="200" w:firstLine="31680"/>
        <w:rPr>
          <w:rFonts w:hint="eastAsia"/>
          <w:color w:val="000000"/>
        </w:rPr>
      </w:pPr>
      <w:r>
        <w:rPr>
          <w:rFonts w:hint="eastAsia"/>
          <w:color w:val="000000"/>
        </w:rPr>
        <w:t>这一新的规定已于</w:t>
      </w:r>
      <w:r>
        <w:rPr>
          <w:rFonts w:hint="eastAsia"/>
          <w:color w:val="000000"/>
        </w:rPr>
        <w:t>2002</w:t>
      </w:r>
      <w:r>
        <w:rPr>
          <w:rFonts w:hint="eastAsia"/>
          <w:color w:val="000000"/>
        </w:rPr>
        <w:t>年</w:t>
      </w:r>
      <w:r>
        <w:rPr>
          <w:rFonts w:hint="eastAsia"/>
          <w:color w:val="000000"/>
        </w:rPr>
        <w:t>1</w:t>
      </w:r>
      <w:r>
        <w:rPr>
          <w:rFonts w:hint="eastAsia"/>
          <w:color w:val="000000"/>
        </w:rPr>
        <w:t>月</w:t>
      </w:r>
      <w:r>
        <w:rPr>
          <w:rFonts w:hint="eastAsia"/>
          <w:color w:val="000000"/>
        </w:rPr>
        <w:t>1</w:t>
      </w:r>
      <w:r>
        <w:rPr>
          <w:rFonts w:hint="eastAsia"/>
          <w:color w:val="000000"/>
        </w:rPr>
        <w:t>日生效。它将有助于改变职业界与母性和父性之间的关系，同时把生育看作是妇女和男子共同承担的责任。</w:t>
      </w:r>
    </w:p>
    <w:p w:rsidR="00000000" w:rsidRDefault="004C3779">
      <w:pPr>
        <w:spacing w:after="240" w:line="360" w:lineRule="atLeast"/>
        <w:rPr>
          <w:rFonts w:ascii="KaiTi_GB2312" w:eastAsia="KaiTi_GB2312" w:hint="eastAsia"/>
        </w:rPr>
      </w:pPr>
      <w:r>
        <w:rPr>
          <w:rFonts w:ascii="KaiTi_GB2312" w:eastAsia="KaiTi_GB2312"/>
          <w:color w:val="000000"/>
        </w:rPr>
        <w:t xml:space="preserve">4.2. </w:t>
      </w:r>
      <w:r>
        <w:rPr>
          <w:rFonts w:ascii="KaiTi_GB2312" w:eastAsia="KaiTi_GB2312" w:hint="eastAsia"/>
          <w:color w:val="000000"/>
        </w:rPr>
        <w:t>生活时间的管理：成立时间办公室和城市学院</w:t>
      </w:r>
    </w:p>
    <w:p w:rsidR="00000000" w:rsidRDefault="004C3779" w:rsidP="004C3779">
      <w:pPr>
        <w:spacing w:after="240" w:line="360" w:lineRule="atLeast"/>
        <w:ind w:firstLineChars="200" w:firstLine="31680"/>
        <w:rPr>
          <w:rFonts w:hint="eastAsia"/>
        </w:rPr>
      </w:pPr>
      <w:r>
        <w:rPr>
          <w:rFonts w:hint="eastAsia"/>
        </w:rPr>
        <w:t>自</w:t>
      </w:r>
      <w:r>
        <w:rPr>
          <w:rFonts w:hint="eastAsia"/>
        </w:rPr>
        <w:t>2000</w:t>
      </w:r>
      <w:r>
        <w:rPr>
          <w:rFonts w:hint="eastAsia"/>
        </w:rPr>
        <w:t>年以来，对于生活时间的衔接和管理进行了思考。为了便于管理每个人，特别是妇女的职业、家庭和交际时间，像意大利和法国那样，法国在城市中开展了社会时间重新调整进程。</w:t>
      </w:r>
    </w:p>
    <w:p w:rsidR="00000000" w:rsidRDefault="004C3779">
      <w:pPr>
        <w:numPr>
          <w:ilvl w:val="0"/>
          <w:numId w:val="585"/>
        </w:numPr>
        <w:tabs>
          <w:tab w:val="clear" w:pos="1200"/>
          <w:tab w:val="num" w:pos="840"/>
        </w:tabs>
        <w:spacing w:after="240" w:line="360" w:lineRule="atLeast"/>
        <w:ind w:left="850" w:hanging="425"/>
        <w:rPr>
          <w:rFonts w:hint="eastAsia"/>
        </w:rPr>
      </w:pPr>
      <w:r>
        <w:rPr>
          <w:rFonts w:hint="eastAsia"/>
        </w:rPr>
        <w:t>2000</w:t>
      </w:r>
      <w:r>
        <w:rPr>
          <w:rFonts w:hint="eastAsia"/>
        </w:rPr>
        <w:t>年</w:t>
      </w:r>
      <w:r>
        <w:rPr>
          <w:rFonts w:hint="eastAsia"/>
        </w:rPr>
        <w:t>5</w:t>
      </w:r>
      <w:r>
        <w:rPr>
          <w:rFonts w:hint="eastAsia"/>
        </w:rPr>
        <w:t>月</w:t>
      </w:r>
      <w:r>
        <w:rPr>
          <w:rFonts w:hint="eastAsia"/>
        </w:rPr>
        <w:t>18</w:t>
      </w:r>
      <w:r>
        <w:rPr>
          <w:rFonts w:hint="eastAsia"/>
        </w:rPr>
        <w:t>日在普瓦蒂埃召开了一次讨论会，会上许</w:t>
      </w:r>
      <w:r>
        <w:rPr>
          <w:rFonts w:hint="eastAsia"/>
        </w:rPr>
        <w:t>多欧洲的专家就“妇女的时间，城市的时间”这一主题提出了一些倡议。就是在这次讨论会上，政府把一项使命赋予了雷恩市市长，这一使命就是与各当选者协会合作制订一部时间宪章。</w:t>
      </w:r>
    </w:p>
    <w:p w:rsidR="00000000" w:rsidRDefault="004C3779" w:rsidP="004C3779">
      <w:pPr>
        <w:spacing w:after="240" w:line="360" w:lineRule="atLeast"/>
        <w:ind w:firstLineChars="200" w:firstLine="31680"/>
        <w:rPr>
          <w:rFonts w:hint="eastAsia"/>
          <w:spacing w:val="-2"/>
        </w:rPr>
      </w:pPr>
      <w:r>
        <w:rPr>
          <w:rFonts w:hint="eastAsia"/>
          <w:spacing w:val="-2"/>
        </w:rPr>
        <w:t>在其使命范围内，雷恩市市长（议员）召开了一系列的座谈会，听取了一些知名人士对于与整合生活时间相关的一些主题的意见和看法。他的报告突出了这一问题对国家和地方政治的影响，于</w:t>
      </w:r>
      <w:r>
        <w:rPr>
          <w:rFonts w:hint="eastAsia"/>
          <w:spacing w:val="-2"/>
        </w:rPr>
        <w:t>2001</w:t>
      </w:r>
      <w:r>
        <w:rPr>
          <w:rFonts w:hint="eastAsia"/>
          <w:spacing w:val="-2"/>
        </w:rPr>
        <w:t>年</w:t>
      </w:r>
      <w:r>
        <w:rPr>
          <w:rFonts w:hint="eastAsia"/>
          <w:spacing w:val="-2"/>
        </w:rPr>
        <w:t>6</w:t>
      </w:r>
      <w:r>
        <w:rPr>
          <w:rFonts w:hint="eastAsia"/>
          <w:spacing w:val="-2"/>
        </w:rPr>
        <w:t>月</w:t>
      </w:r>
      <w:r>
        <w:rPr>
          <w:rFonts w:hint="eastAsia"/>
          <w:spacing w:val="-2"/>
        </w:rPr>
        <w:t>19</w:t>
      </w:r>
      <w:r>
        <w:rPr>
          <w:rFonts w:hint="eastAsia"/>
          <w:spacing w:val="-2"/>
        </w:rPr>
        <w:t>日提交给政府。报告得出的结论是，寻求充分利用每个人的时间已成为生活质量和机会平等的必然要求，因为掌握时间决定着每个公民的各种权力。为了达到这一点，在地方一级，议</w:t>
      </w:r>
      <w:r>
        <w:rPr>
          <w:rFonts w:hint="eastAsia"/>
          <w:spacing w:val="-2"/>
        </w:rPr>
        <w:t>员们应该与居民一起开展一些有关城市整治、妇女、男子、年轻人和老年人的时间、公共服务和商业时间的对话。</w:t>
      </w:r>
    </w:p>
    <w:p w:rsidR="00000000" w:rsidRDefault="004C3779" w:rsidP="004C3779">
      <w:pPr>
        <w:spacing w:after="240" w:line="360" w:lineRule="atLeast"/>
        <w:ind w:firstLineChars="200" w:firstLine="31680"/>
        <w:rPr>
          <w:rFonts w:hint="eastAsia"/>
        </w:rPr>
      </w:pPr>
      <w:r>
        <w:rPr>
          <w:rFonts w:hint="eastAsia"/>
        </w:rPr>
        <w:t>因此，这份报告提出的主要建议之一就是在人口超过</w:t>
      </w:r>
      <w:r>
        <w:rPr>
          <w:rFonts w:hint="eastAsia"/>
        </w:rPr>
        <w:t>20 000</w:t>
      </w:r>
      <w:r>
        <w:rPr>
          <w:rFonts w:hint="eastAsia"/>
        </w:rPr>
        <w:t>人的市镇成立一个时间办公室。它负责更好地协调行政和商业的时间表与家庭和职业生活的节奏。</w:t>
      </w:r>
    </w:p>
    <w:p w:rsidR="00000000" w:rsidRDefault="004C3779">
      <w:pPr>
        <w:numPr>
          <w:ilvl w:val="0"/>
          <w:numId w:val="585"/>
        </w:numPr>
        <w:tabs>
          <w:tab w:val="clear" w:pos="1200"/>
          <w:tab w:val="num" w:pos="840"/>
        </w:tabs>
        <w:spacing w:after="240" w:line="360" w:lineRule="atLeast"/>
        <w:ind w:left="850" w:hanging="425"/>
        <w:rPr>
          <w:rFonts w:hint="eastAsia"/>
        </w:rPr>
      </w:pPr>
      <w:r>
        <w:rPr>
          <w:rFonts w:hint="eastAsia"/>
        </w:rPr>
        <w:t>领土整治和地区行动评议会（以下简称领评会）自</w:t>
      </w:r>
      <w:r>
        <w:rPr>
          <w:rFonts w:hint="eastAsia"/>
        </w:rPr>
        <w:t>2000</w:t>
      </w:r>
      <w:r>
        <w:rPr>
          <w:rFonts w:hint="eastAsia"/>
        </w:rPr>
        <w:t>年初就开展了一项主要是针对时间问题的调查计划。在这一尝试性计划的框架内，领评会的作用就是让地方各单位掌握国际经验、他们的方法以及他们自己活动的后续行动。自</w:t>
      </w:r>
      <w:r>
        <w:rPr>
          <w:rFonts w:hint="eastAsia"/>
        </w:rPr>
        <w:t>2001</w:t>
      </w:r>
      <w:r>
        <w:rPr>
          <w:rFonts w:hint="eastAsia"/>
        </w:rPr>
        <w:t>年</w:t>
      </w:r>
      <w:r>
        <w:rPr>
          <w:rFonts w:hint="eastAsia"/>
        </w:rPr>
        <w:t>1</w:t>
      </w:r>
      <w:r>
        <w:rPr>
          <w:rFonts w:hint="eastAsia"/>
        </w:rPr>
        <w:t>月以来，在四块领土上进行了一些尝试。这些地方就</w:t>
      </w:r>
      <w:r>
        <w:rPr>
          <w:rFonts w:hint="eastAsia"/>
        </w:rPr>
        <w:t>是纪龙德省、贝尔福领地、普瓦蒂埃市和圣但尼镇。这些对各级行政领土具有示范作用的行动的对象是一些特定的公众。</w:t>
      </w:r>
    </w:p>
    <w:p w:rsidR="00000000" w:rsidRDefault="004C3779" w:rsidP="004C3779">
      <w:pPr>
        <w:spacing w:after="240" w:line="360" w:lineRule="atLeast"/>
        <w:ind w:firstLineChars="200" w:firstLine="31680"/>
        <w:rPr>
          <w:rFonts w:hint="eastAsia"/>
        </w:rPr>
      </w:pPr>
      <w:r>
        <w:rPr>
          <w:rFonts w:eastAsia="KaiTi_GB2312" w:hint="eastAsia"/>
        </w:rPr>
        <w:t>普瓦蒂埃市的具有居民集聚点的社区</w:t>
      </w:r>
      <w:r>
        <w:rPr>
          <w:rFonts w:hint="eastAsia"/>
        </w:rPr>
        <w:t>：成立一个时间论坛，公开就各种时间问题进行辩论。主要是向中心城市发展。</w:t>
      </w:r>
    </w:p>
    <w:p w:rsidR="00000000" w:rsidRDefault="004C3779" w:rsidP="004C3779">
      <w:pPr>
        <w:spacing w:after="240" w:line="360" w:lineRule="atLeast"/>
        <w:ind w:firstLineChars="200" w:firstLine="31680"/>
        <w:rPr>
          <w:rFonts w:hint="eastAsia"/>
        </w:rPr>
      </w:pPr>
      <w:r>
        <w:rPr>
          <w:rFonts w:eastAsia="KaiTi_GB2312" w:hint="eastAsia"/>
        </w:rPr>
        <w:t>纪龙德省</w:t>
      </w:r>
      <w:r>
        <w:rPr>
          <w:rFonts w:hint="eastAsia"/>
        </w:rPr>
        <w:t>：地区发展委员会普及时间政策，</w:t>
      </w:r>
      <w:r>
        <w:rPr>
          <w:rFonts w:hint="eastAsia"/>
        </w:rPr>
        <w:t>ARTT</w:t>
      </w:r>
      <w:r>
        <w:rPr>
          <w:rFonts w:hint="eastAsia"/>
        </w:rPr>
        <w:t>效应的调查与分析。作为一个农业省，纪龙德省把重点放在了获得服务方面，以克服居民的孤独感。</w:t>
      </w:r>
    </w:p>
    <w:p w:rsidR="00000000" w:rsidRDefault="004C3779" w:rsidP="004C3779">
      <w:pPr>
        <w:spacing w:after="240" w:line="360" w:lineRule="atLeast"/>
        <w:ind w:firstLineChars="200" w:firstLine="31680"/>
        <w:rPr>
          <w:rFonts w:hint="eastAsia"/>
        </w:rPr>
      </w:pPr>
      <w:r>
        <w:rPr>
          <w:rFonts w:eastAsia="KaiTi_GB2312" w:hint="eastAsia"/>
        </w:rPr>
        <w:t>贝尔福领地</w:t>
      </w:r>
      <w:r>
        <w:rPr>
          <w:rFonts w:hint="eastAsia"/>
        </w:rPr>
        <w:t>：集中在交通问题上。公共服务、商业和娱乐业的地区供应情况的分析。城市中的个人路费。这些分析的制图。</w:t>
      </w:r>
    </w:p>
    <w:p w:rsidR="00000000" w:rsidRDefault="004C3779" w:rsidP="004C3779">
      <w:pPr>
        <w:spacing w:after="240" w:line="360" w:lineRule="atLeast"/>
        <w:ind w:firstLineChars="200" w:firstLine="31680"/>
        <w:rPr>
          <w:rFonts w:hint="eastAsia"/>
        </w:rPr>
      </w:pPr>
      <w:r>
        <w:rPr>
          <w:rFonts w:eastAsia="KaiTi_GB2312" w:hint="eastAsia"/>
        </w:rPr>
        <w:t>圣但尼镇</w:t>
      </w:r>
      <w:r>
        <w:rPr>
          <w:rFonts w:hint="eastAsia"/>
        </w:rPr>
        <w:t>：开展普及活动并就时间问题进行公开辩论。通过调</w:t>
      </w:r>
      <w:r>
        <w:rPr>
          <w:rFonts w:hint="eastAsia"/>
        </w:rPr>
        <w:t>查，建立新兴的看管方式，非典型的时刻表、需要分析。</w:t>
      </w:r>
    </w:p>
    <w:p w:rsidR="00000000" w:rsidRDefault="004C3779" w:rsidP="004C3779">
      <w:pPr>
        <w:spacing w:after="240" w:line="360" w:lineRule="atLeast"/>
        <w:ind w:firstLineChars="200" w:firstLine="31680"/>
        <w:rPr>
          <w:rFonts w:hint="eastAsia"/>
        </w:rPr>
      </w:pPr>
      <w:r>
        <w:rPr>
          <w:rFonts w:hint="eastAsia"/>
        </w:rPr>
        <w:t>这些尝试的总费用，据估计为每年</w:t>
      </w:r>
      <w:r>
        <w:rPr>
          <w:rFonts w:hint="eastAsia"/>
        </w:rPr>
        <w:t>91 469</w:t>
      </w:r>
      <w:r>
        <w:t>.41</w:t>
      </w:r>
      <w:r>
        <w:rPr>
          <w:rFonts w:hint="eastAsia"/>
        </w:rPr>
        <w:t>欧元。筹资分三年进行。这些计划得到了领评会和各有关地方单位的资助。预计在</w:t>
      </w:r>
      <w:r>
        <w:rPr>
          <w:rFonts w:hint="eastAsia"/>
        </w:rPr>
        <w:t>4</w:t>
      </w:r>
      <w:r>
        <w:rPr>
          <w:rFonts w:hint="eastAsia"/>
        </w:rPr>
        <w:t>年内把这些尝试扩大到</w:t>
      </w:r>
      <w:r>
        <w:rPr>
          <w:rFonts w:hint="eastAsia"/>
        </w:rPr>
        <w:t>10</w:t>
      </w:r>
      <w:r>
        <w:rPr>
          <w:rFonts w:hint="eastAsia"/>
        </w:rPr>
        <w:t>块领土上，并且开发新的工具。国家领土整治基金确保其资金供给。国家监督机关由领评会及就业和团结部（妇女权利和平等处和部际间城市领评会）组成。</w:t>
      </w:r>
    </w:p>
    <w:p w:rsidR="00000000" w:rsidRDefault="004C3779">
      <w:pPr>
        <w:numPr>
          <w:ilvl w:val="0"/>
          <w:numId w:val="585"/>
        </w:numPr>
        <w:tabs>
          <w:tab w:val="clear" w:pos="1200"/>
          <w:tab w:val="num" w:pos="840"/>
        </w:tabs>
        <w:spacing w:after="240" w:line="360" w:lineRule="atLeast"/>
        <w:ind w:left="850" w:hanging="425"/>
        <w:rPr>
          <w:rFonts w:hint="eastAsia"/>
        </w:rPr>
      </w:pPr>
      <w:r>
        <w:rPr>
          <w:rFonts w:hint="eastAsia"/>
        </w:rPr>
        <w:t>还应该指出一点，这就是在巴黎市新的市政行政机关提出的倡议。巴黎市长委托其第一副市长完成一项特殊的使命，就是成立时间办公室，其目标就是使机关的工作时间表适应居民的作息时间表。目</w:t>
      </w:r>
      <w:r>
        <w:rPr>
          <w:rFonts w:hint="eastAsia"/>
        </w:rPr>
        <w:t>前，有</w:t>
      </w:r>
      <w:r>
        <w:rPr>
          <w:rFonts w:hint="eastAsia"/>
        </w:rPr>
        <w:t>5</w:t>
      </w:r>
      <w:r>
        <w:rPr>
          <w:rFonts w:hint="eastAsia"/>
        </w:rPr>
        <w:t>个区（第</w:t>
      </w:r>
      <w:r>
        <w:rPr>
          <w:rFonts w:hint="eastAsia"/>
        </w:rPr>
        <w:t>9</w:t>
      </w:r>
      <w:r>
        <w:rPr>
          <w:rFonts w:hint="eastAsia"/>
        </w:rPr>
        <w:t>、第</w:t>
      </w:r>
      <w:r>
        <w:rPr>
          <w:rFonts w:hint="eastAsia"/>
        </w:rPr>
        <w:t>12</w:t>
      </w:r>
      <w:r>
        <w:rPr>
          <w:rFonts w:hint="eastAsia"/>
        </w:rPr>
        <w:t>、第</w:t>
      </w:r>
      <w:r>
        <w:rPr>
          <w:rFonts w:hint="eastAsia"/>
        </w:rPr>
        <w:t>15</w:t>
      </w:r>
      <w:r>
        <w:rPr>
          <w:rFonts w:hint="eastAsia"/>
        </w:rPr>
        <w:t>、第</w:t>
      </w:r>
      <w:r>
        <w:rPr>
          <w:rFonts w:hint="eastAsia"/>
        </w:rPr>
        <w:t>18</w:t>
      </w:r>
      <w:r>
        <w:rPr>
          <w:rFonts w:hint="eastAsia"/>
        </w:rPr>
        <w:t>和第</w:t>
      </w:r>
      <w:r>
        <w:rPr>
          <w:rFonts w:hint="eastAsia"/>
        </w:rPr>
        <w:t>20</w:t>
      </w:r>
      <w:r>
        <w:rPr>
          <w:rFonts w:hint="eastAsia"/>
        </w:rPr>
        <w:t>区）作为试验区，在那里已经完成了一项有关居民需要的研究。在这次调查的基础上，巴黎市政府预定安排一些大型圆桌会议，参加的有服务提供者（巴黎独立运输公司，巴黎市警察局等等）和使用者（学生家长、商贩等等）。具体的调整方案将于</w:t>
      </w:r>
      <w:r>
        <w:rPr>
          <w:rFonts w:hint="eastAsia"/>
        </w:rPr>
        <w:t>2002</w:t>
      </w:r>
      <w:r>
        <w:rPr>
          <w:rFonts w:hint="eastAsia"/>
        </w:rPr>
        <w:t>年出台，然后在整个巴黎市普遍推广。特别是第</w:t>
      </w:r>
      <w:r>
        <w:rPr>
          <w:rFonts w:hint="eastAsia"/>
        </w:rPr>
        <w:t>18</w:t>
      </w:r>
      <w:r>
        <w:rPr>
          <w:rFonts w:hint="eastAsia"/>
        </w:rPr>
        <w:t>和</w:t>
      </w:r>
      <w:r>
        <w:rPr>
          <w:rFonts w:hint="eastAsia"/>
        </w:rPr>
        <w:t>20</w:t>
      </w:r>
      <w:r>
        <w:rPr>
          <w:rFonts w:hint="eastAsia"/>
        </w:rPr>
        <w:t>两个区应该赋予特权给享受城市政策援助机制的区域。划拨给这些试验的预算达到</w:t>
      </w:r>
      <w:r>
        <w:rPr>
          <w:rFonts w:hint="eastAsia"/>
        </w:rPr>
        <w:t>1</w:t>
      </w:r>
      <w:r>
        <w:rPr>
          <w:rFonts w:hint="eastAsia"/>
        </w:rPr>
        <w:t>百万法郎（</w:t>
      </w:r>
      <w:r>
        <w:rPr>
          <w:rFonts w:hint="eastAsia"/>
        </w:rPr>
        <w:t>2001</w:t>
      </w:r>
      <w:r>
        <w:rPr>
          <w:rFonts w:hint="eastAsia"/>
        </w:rPr>
        <w:t>年的预算）。</w:t>
      </w:r>
    </w:p>
    <w:p w:rsidR="00000000" w:rsidRDefault="004C3779">
      <w:pPr>
        <w:numPr>
          <w:ilvl w:val="0"/>
          <w:numId w:val="585"/>
        </w:numPr>
        <w:tabs>
          <w:tab w:val="clear" w:pos="1200"/>
          <w:tab w:val="num" w:pos="840"/>
        </w:tabs>
        <w:spacing w:after="240" w:line="360" w:lineRule="atLeast"/>
        <w:ind w:left="850" w:hanging="425"/>
        <w:rPr>
          <w:rFonts w:hint="eastAsia"/>
        </w:rPr>
      </w:pPr>
      <w:r>
        <w:rPr>
          <w:rFonts w:hint="eastAsia"/>
        </w:rPr>
        <w:t>在</w:t>
      </w:r>
      <w:r>
        <w:rPr>
          <w:rFonts w:hint="eastAsia"/>
        </w:rPr>
        <w:t>2001</w:t>
      </w:r>
      <w:r>
        <w:rPr>
          <w:rFonts w:hint="eastAsia"/>
        </w:rPr>
        <w:t>年</w:t>
      </w:r>
      <w:r>
        <w:rPr>
          <w:rFonts w:hint="eastAsia"/>
        </w:rPr>
        <w:t>9</w:t>
      </w:r>
      <w:r>
        <w:rPr>
          <w:rFonts w:hint="eastAsia"/>
        </w:rPr>
        <w:t>月</w:t>
      </w:r>
      <w:r>
        <w:rPr>
          <w:rFonts w:hint="eastAsia"/>
        </w:rPr>
        <w:t>20</w:t>
      </w:r>
      <w:r>
        <w:rPr>
          <w:rFonts w:hint="eastAsia"/>
        </w:rPr>
        <w:t>日在克雷泰伊举行的国际城市节期间，在一次有关“时间、城市和</w:t>
      </w:r>
      <w:r>
        <w:rPr>
          <w:rFonts w:hint="eastAsia"/>
        </w:rPr>
        <w:t>领土”的主题会议上，总理提出了若干措施，为的是便于日常生活中各种时间的衔接。</w:t>
      </w:r>
    </w:p>
    <w:p w:rsidR="00000000" w:rsidRDefault="004C3779" w:rsidP="004C3779">
      <w:pPr>
        <w:spacing w:after="240" w:line="360" w:lineRule="atLeast"/>
        <w:ind w:firstLineChars="200" w:firstLine="31680"/>
        <w:rPr>
          <w:rFonts w:hint="eastAsia"/>
        </w:rPr>
      </w:pPr>
      <w:r>
        <w:rPr>
          <w:rFonts w:hint="eastAsia"/>
        </w:rPr>
        <w:t>对于在各大城市设立时间办公室，通过在省长的主持下并与各工会组织协作调整各种服务以实现国家服务的现代化，政府将提供方便。同时还宣布，设立国家革新基金，目的是协助各地区行政单位落实它们的协调时间倡议。这一基金由部际间城市评议会和领评会管理。</w:t>
      </w:r>
    </w:p>
    <w:p w:rsidR="00000000" w:rsidRDefault="004C3779" w:rsidP="004C3779">
      <w:pPr>
        <w:spacing w:after="240" w:line="360" w:lineRule="atLeast"/>
        <w:ind w:firstLineChars="200" w:firstLine="31680"/>
        <w:rPr>
          <w:rFonts w:hint="eastAsia"/>
        </w:rPr>
      </w:pPr>
      <w:r>
        <w:rPr>
          <w:rFonts w:hint="eastAsia"/>
        </w:rPr>
        <w:t>在城市学院的主持下，成立了国家监督委员会，用以协调这一新政策。这个委员会的组成人员，一半是地方的议员，一半是国家行政部门的代表，负责组织一年一度的时间大会，对已经采取的措施进行评估。这是一个思考和</w:t>
      </w:r>
      <w:r>
        <w:rPr>
          <w:rFonts w:hint="eastAsia"/>
        </w:rPr>
        <w:t>辩论的场所，能够引起立法机关和国家行政部门对各个城市在落实时间协调政策中所遇到的困难的注意。</w:t>
      </w:r>
    </w:p>
    <w:p w:rsidR="00000000" w:rsidRDefault="004C3779">
      <w:pPr>
        <w:spacing w:after="240" w:line="360" w:lineRule="atLeast"/>
        <w:rPr>
          <w:rFonts w:ascii="KaiTi_GB2312" w:eastAsia="KaiTi_GB2312" w:hint="eastAsia"/>
        </w:rPr>
      </w:pPr>
      <w:r>
        <w:rPr>
          <w:rFonts w:ascii="KaiTi_GB2312" w:eastAsia="KaiTi_GB2312"/>
        </w:rPr>
        <w:t xml:space="preserve">4.3. </w:t>
      </w:r>
      <w:r>
        <w:rPr>
          <w:rFonts w:ascii="KaiTi_GB2312" w:eastAsia="KaiTi_GB2312" w:hint="eastAsia"/>
        </w:rPr>
        <w:t>促使企业支持时间衔接的措施</w:t>
      </w:r>
    </w:p>
    <w:p w:rsidR="00000000" w:rsidRDefault="004C3779" w:rsidP="004C3779">
      <w:pPr>
        <w:spacing w:after="240" w:line="360" w:lineRule="atLeast"/>
        <w:ind w:firstLineChars="200" w:firstLine="31680"/>
        <w:rPr>
          <w:rFonts w:hint="eastAsia"/>
        </w:rPr>
      </w:pPr>
      <w:r>
        <w:rPr>
          <w:rFonts w:hint="eastAsia"/>
        </w:rPr>
        <w:t>应家庭、儿童和老年人部长级代表的要求，妇女权利和平等处成立了一个工作小组，其中心任务就是使企业重视雇员家庭生活与职业生活之间的衔接。</w:t>
      </w:r>
    </w:p>
    <w:p w:rsidR="00000000" w:rsidRDefault="004C3779" w:rsidP="004C3779">
      <w:pPr>
        <w:spacing w:after="240" w:line="360" w:lineRule="atLeast"/>
        <w:ind w:firstLineChars="200" w:firstLine="31680"/>
        <w:rPr>
          <w:rFonts w:hint="eastAsia"/>
        </w:rPr>
      </w:pPr>
      <w:r>
        <w:rPr>
          <w:rFonts w:hint="eastAsia"/>
        </w:rPr>
        <w:t>这一工作小组由社会各方、专业人士和行政部门的代表组成，其目标就是在企业内部动员一切积极因素，更好地重视家庭生活与职业生活衔接的限制性规定。为了在具体建议方面更进一步，优先选定了一种方法，就是企业座谈会，听取各部门、各方面和对这一问题进行过深入思考</w:t>
      </w:r>
      <w:r>
        <w:rPr>
          <w:rFonts w:hint="eastAsia"/>
        </w:rPr>
        <w:t>的研究人员的意见。</w:t>
      </w:r>
    </w:p>
    <w:p w:rsidR="00000000" w:rsidRDefault="004C3779" w:rsidP="004C3779">
      <w:pPr>
        <w:spacing w:after="240" w:line="360" w:lineRule="atLeast"/>
        <w:ind w:firstLineChars="200" w:firstLine="31680"/>
        <w:rPr>
          <w:rFonts w:hint="eastAsia"/>
        </w:rPr>
      </w:pPr>
      <w:r>
        <w:rPr>
          <w:rFonts w:hint="eastAsia"/>
        </w:rPr>
        <w:t>由此而产生的各种建议，其目的就是既满足企业竞争的要求，又符合作为家长的雇员的个人期望，主要有：</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开展对各企业内部委员会的援助，使它们能够评估根据家庭时间安排工作造成的影响，</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承担雇员因为去培训而额外增加的照看子女的费用，</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为企业设立一种信息与交流的工具。</w:t>
      </w:r>
    </w:p>
    <w:p w:rsidR="00000000" w:rsidRDefault="004C3779">
      <w:pPr>
        <w:spacing w:after="240" w:line="360" w:lineRule="atLeast"/>
        <w:rPr>
          <w:rFonts w:eastAsia="SimHei" w:hint="eastAsia"/>
          <w:sz w:val="24"/>
        </w:rPr>
      </w:pPr>
      <w:r>
        <w:rPr>
          <w:rFonts w:eastAsia="SimHei" w:hint="eastAsia"/>
          <w:sz w:val="24"/>
        </w:rPr>
        <w:t>二、有关妇女在就业中的地位的一些数字</w:t>
      </w:r>
    </w:p>
    <w:p w:rsidR="00000000" w:rsidRDefault="004C3779">
      <w:pPr>
        <w:spacing w:after="240" w:line="360" w:lineRule="atLeast"/>
        <w:rPr>
          <w:rFonts w:eastAsia="KaiTi_GB2312" w:hint="eastAsia"/>
          <w:b/>
          <w:bCs/>
        </w:rPr>
      </w:pPr>
      <w:r>
        <w:rPr>
          <w:rFonts w:eastAsia="KaiTi_GB2312" w:hint="eastAsia"/>
          <w:b/>
          <w:bCs/>
        </w:rPr>
        <w:t>就业率</w:t>
      </w:r>
    </w:p>
    <w:p w:rsidR="00000000" w:rsidRDefault="004C3779" w:rsidP="004C3779">
      <w:pPr>
        <w:spacing w:after="240" w:line="360" w:lineRule="atLeast"/>
        <w:ind w:firstLineChars="200" w:firstLine="31680"/>
        <w:rPr>
          <w:rFonts w:hint="eastAsia"/>
        </w:rPr>
      </w:pPr>
      <w:r>
        <w:rPr>
          <w:rFonts w:hint="eastAsia"/>
        </w:rPr>
        <w:t>2000</w:t>
      </w:r>
      <w:r>
        <w:rPr>
          <w:rFonts w:hint="eastAsia"/>
        </w:rPr>
        <w:t>年，妇女的就业率为</w:t>
      </w:r>
      <w:r>
        <w:t>48.1%</w:t>
      </w:r>
      <w:r>
        <w:rPr>
          <w:rFonts w:hint="eastAsia"/>
        </w:rPr>
        <w:t>，而男子的就业率为</w:t>
      </w:r>
      <w:r>
        <w:rPr>
          <w:rFonts w:hint="eastAsia"/>
        </w:rPr>
        <w:t>62%</w:t>
      </w:r>
      <w:r>
        <w:rPr>
          <w:rFonts w:hint="eastAsia"/>
        </w:rPr>
        <w:t>。</w:t>
      </w:r>
      <w:r>
        <w:rPr>
          <w:rFonts w:hint="eastAsia"/>
        </w:rPr>
        <w:t>25</w:t>
      </w:r>
      <w:r>
        <w:rPr>
          <w:rFonts w:hint="eastAsia"/>
        </w:rPr>
        <w:t>岁至</w:t>
      </w:r>
      <w:r>
        <w:rPr>
          <w:rFonts w:hint="eastAsia"/>
        </w:rPr>
        <w:t>49</w:t>
      </w:r>
      <w:r>
        <w:rPr>
          <w:rFonts w:hint="eastAsia"/>
        </w:rPr>
        <w:t>岁妇女的就业率为</w:t>
      </w:r>
      <w:r>
        <w:t>79.3%</w:t>
      </w:r>
      <w:r>
        <w:rPr>
          <w:rFonts w:hint="eastAsia"/>
        </w:rPr>
        <w:t>，而</w:t>
      </w:r>
      <w:r>
        <w:rPr>
          <w:rFonts w:hint="eastAsia"/>
        </w:rPr>
        <w:t>25</w:t>
      </w:r>
      <w:r>
        <w:rPr>
          <w:rFonts w:hint="eastAsia"/>
        </w:rPr>
        <w:t>岁至</w:t>
      </w:r>
      <w:r>
        <w:rPr>
          <w:rFonts w:hint="eastAsia"/>
        </w:rPr>
        <w:t>49</w:t>
      </w:r>
      <w:r>
        <w:rPr>
          <w:rFonts w:hint="eastAsia"/>
        </w:rPr>
        <w:t>岁男子的就业率为</w:t>
      </w:r>
      <w:r>
        <w:t>94.8%</w:t>
      </w:r>
      <w:r>
        <w:rPr>
          <w:rFonts w:hint="eastAsia"/>
        </w:rPr>
        <w:t>。</w:t>
      </w:r>
    </w:p>
    <w:p w:rsidR="00000000" w:rsidRDefault="004C3779">
      <w:pPr>
        <w:spacing w:after="240" w:line="360" w:lineRule="atLeast"/>
        <w:rPr>
          <w:rFonts w:eastAsia="KaiTi_GB2312" w:hint="eastAsia"/>
          <w:b/>
          <w:bCs/>
        </w:rPr>
      </w:pPr>
      <w:r>
        <w:rPr>
          <w:rFonts w:eastAsia="KaiTi_GB2312" w:hint="eastAsia"/>
          <w:b/>
          <w:bCs/>
        </w:rPr>
        <w:t>半日工</w:t>
      </w:r>
    </w:p>
    <w:p w:rsidR="00000000" w:rsidRDefault="004C3779" w:rsidP="004C3779">
      <w:pPr>
        <w:spacing w:after="240" w:line="360" w:lineRule="atLeast"/>
        <w:ind w:firstLineChars="200" w:firstLine="31680"/>
        <w:rPr>
          <w:rFonts w:hint="eastAsia"/>
        </w:rPr>
      </w:pPr>
      <w:r>
        <w:rPr>
          <w:rFonts w:hint="eastAsia"/>
        </w:rPr>
        <w:t>男子半日工的比例为</w:t>
      </w:r>
      <w:r>
        <w:t xml:space="preserve">5.4% </w:t>
      </w:r>
      <w:r>
        <w:rPr>
          <w:rFonts w:hint="eastAsia"/>
        </w:rPr>
        <w:t>。</w:t>
      </w:r>
    </w:p>
    <w:p w:rsidR="00000000" w:rsidRDefault="004C3779" w:rsidP="004C3779">
      <w:pPr>
        <w:spacing w:after="240" w:line="360" w:lineRule="atLeast"/>
        <w:ind w:firstLineChars="200" w:firstLine="31680"/>
        <w:rPr>
          <w:rFonts w:hint="eastAsia"/>
        </w:rPr>
      </w:pPr>
      <w:r>
        <w:rPr>
          <w:rFonts w:hint="eastAsia"/>
        </w:rPr>
        <w:t>妇女</w:t>
      </w:r>
      <w:r>
        <w:rPr>
          <w:rFonts w:hint="eastAsia"/>
        </w:rPr>
        <w:t>半日工的比例为</w:t>
      </w:r>
      <w:r>
        <w:t>31.1%</w:t>
      </w:r>
      <w:r>
        <w:rPr>
          <w:rFonts w:hint="eastAsia"/>
        </w:rPr>
        <w:t>。</w:t>
      </w:r>
    </w:p>
    <w:p w:rsidR="00000000" w:rsidRDefault="004C3779">
      <w:pPr>
        <w:spacing w:after="240" w:line="360" w:lineRule="atLeast"/>
        <w:rPr>
          <w:rFonts w:eastAsia="KaiTi_GB2312" w:hint="eastAsia"/>
          <w:b/>
          <w:bCs/>
        </w:rPr>
      </w:pPr>
      <w:r>
        <w:rPr>
          <w:rFonts w:eastAsia="KaiTi_GB2312" w:hint="eastAsia"/>
          <w:b/>
          <w:bCs/>
        </w:rPr>
        <w:t>职业种类</w:t>
      </w:r>
    </w:p>
    <w:p w:rsidR="00000000" w:rsidRDefault="004C3779" w:rsidP="004C3779">
      <w:pPr>
        <w:spacing w:after="240" w:line="360" w:lineRule="atLeast"/>
        <w:ind w:firstLineChars="200" w:firstLine="31680"/>
        <w:rPr>
          <w:rFonts w:hint="eastAsia"/>
        </w:rPr>
      </w:pPr>
      <w:r>
        <w:rPr>
          <w:rFonts w:hint="eastAsia"/>
        </w:rPr>
        <w:t>2000</w:t>
      </w:r>
      <w:r>
        <w:rPr>
          <w:rFonts w:hint="eastAsia"/>
        </w:rPr>
        <w:t>年，妇女从事最多的职业是小学教师、卫生和社会工作的中间职业、企业的行政雇员、商业雇员和直接为特殊人服务的工作人员。</w:t>
      </w:r>
    </w:p>
    <w:p w:rsidR="00000000" w:rsidRDefault="004C3779" w:rsidP="004C3779">
      <w:pPr>
        <w:spacing w:after="240" w:line="360" w:lineRule="atLeast"/>
        <w:ind w:firstLineChars="200" w:firstLine="31680"/>
        <w:rPr>
          <w:rFonts w:hint="eastAsia"/>
        </w:rPr>
      </w:pPr>
      <w:r>
        <w:rPr>
          <w:rFonts w:hint="eastAsia"/>
        </w:rPr>
        <w:t>农业经营者：妇女占</w:t>
      </w:r>
      <w:r>
        <w:t>32.5</w:t>
      </w:r>
      <w:r>
        <w:rPr>
          <w:rFonts w:hint="eastAsia"/>
        </w:rPr>
        <w:t>%</w:t>
      </w:r>
    </w:p>
    <w:p w:rsidR="00000000" w:rsidRDefault="004C3779" w:rsidP="004C3779">
      <w:pPr>
        <w:spacing w:after="240" w:line="360" w:lineRule="atLeast"/>
        <w:ind w:firstLineChars="200" w:firstLine="31680"/>
        <w:rPr>
          <w:rFonts w:hint="eastAsia"/>
        </w:rPr>
      </w:pPr>
      <w:r>
        <w:rPr>
          <w:rFonts w:hint="eastAsia"/>
        </w:rPr>
        <w:t>手工业者、商人、企业主：</w:t>
      </w:r>
      <w:r>
        <w:t>29.9%</w:t>
      </w:r>
    </w:p>
    <w:p w:rsidR="00000000" w:rsidRDefault="004C3779" w:rsidP="004C3779">
      <w:pPr>
        <w:spacing w:after="240" w:line="360" w:lineRule="atLeast"/>
        <w:ind w:firstLineChars="200" w:firstLine="31680"/>
      </w:pPr>
      <w:r>
        <w:rPr>
          <w:rFonts w:hint="eastAsia"/>
        </w:rPr>
        <w:t>干部、智能职业：</w:t>
      </w:r>
      <w:r>
        <w:t>34.8%</w:t>
      </w:r>
    </w:p>
    <w:p w:rsidR="00000000" w:rsidRDefault="004C3779" w:rsidP="004C3779">
      <w:pPr>
        <w:spacing w:after="240" w:line="360" w:lineRule="atLeast"/>
        <w:ind w:firstLineChars="200" w:firstLine="31680"/>
        <w:rPr>
          <w:rFonts w:hint="eastAsia"/>
        </w:rPr>
      </w:pPr>
      <w:r>
        <w:rPr>
          <w:rFonts w:hint="eastAsia"/>
        </w:rPr>
        <w:t>中间职业：</w:t>
      </w:r>
      <w:r>
        <w:t>47.0%</w:t>
      </w:r>
    </w:p>
    <w:p w:rsidR="00000000" w:rsidRDefault="004C3779" w:rsidP="004C3779">
      <w:pPr>
        <w:spacing w:after="240" w:line="360" w:lineRule="atLeast"/>
        <w:ind w:firstLineChars="200" w:firstLine="31680"/>
        <w:rPr>
          <w:rFonts w:hint="eastAsia"/>
        </w:rPr>
      </w:pPr>
      <w:r>
        <w:rPr>
          <w:rFonts w:hint="eastAsia"/>
        </w:rPr>
        <w:t>雇员：</w:t>
      </w:r>
      <w:r>
        <w:t>76.5%</w:t>
      </w:r>
    </w:p>
    <w:p w:rsidR="00000000" w:rsidRDefault="004C3779" w:rsidP="004C3779">
      <w:pPr>
        <w:spacing w:after="240" w:line="360" w:lineRule="atLeast"/>
        <w:ind w:firstLineChars="200" w:firstLine="31680"/>
        <w:rPr>
          <w:rFonts w:hint="eastAsia"/>
        </w:rPr>
      </w:pPr>
      <w:r>
        <w:rPr>
          <w:rFonts w:hint="eastAsia"/>
        </w:rPr>
        <w:t>工人：</w:t>
      </w:r>
      <w:r>
        <w:t>21.0%</w:t>
      </w:r>
    </w:p>
    <w:p w:rsidR="00000000" w:rsidRDefault="004C3779">
      <w:pPr>
        <w:spacing w:line="360" w:lineRule="atLeast"/>
        <w:rPr>
          <w:rFonts w:eastAsia="KaiTi_GB2312" w:hint="eastAsia"/>
          <w:b/>
          <w:bCs/>
        </w:rPr>
      </w:pPr>
      <w:r>
        <w:rPr>
          <w:rFonts w:eastAsia="KaiTi_GB2312" w:hint="eastAsia"/>
          <w:b/>
          <w:bCs/>
        </w:rPr>
        <w:t>失业率</w:t>
      </w:r>
    </w:p>
    <w:p w:rsidR="00000000" w:rsidRDefault="004C3779">
      <w:pPr>
        <w:pStyle w:val="Date"/>
        <w:spacing w:after="240" w:line="360" w:lineRule="atLeast"/>
        <w:rPr>
          <w:rFonts w:hint="eastAsia"/>
          <w:sz w:val="18"/>
        </w:rPr>
      </w:pPr>
      <w:r>
        <w:rPr>
          <w:rFonts w:hint="eastAsia"/>
          <w:sz w:val="18"/>
        </w:rPr>
        <w:t>百分比</w:t>
      </w:r>
    </w:p>
    <w:tbl>
      <w:tblPr>
        <w:tblW w:w="5000" w:type="pct"/>
        <w:tblLook w:val="0000" w:firstRow="0" w:lastRow="0" w:firstColumn="0" w:lastColumn="0" w:noHBand="0" w:noVBand="0"/>
      </w:tblPr>
      <w:tblGrid>
        <w:gridCol w:w="1585"/>
        <w:gridCol w:w="1585"/>
        <w:gridCol w:w="1584"/>
        <w:gridCol w:w="1584"/>
        <w:gridCol w:w="1586"/>
        <w:gridCol w:w="1586"/>
      </w:tblGrid>
      <w:tr w:rsidR="00000000">
        <w:tblPrEx>
          <w:tblCellMar>
            <w:top w:w="0" w:type="dxa"/>
            <w:bottom w:w="0" w:type="dxa"/>
          </w:tblCellMar>
        </w:tblPrEx>
        <w:tc>
          <w:tcPr>
            <w:tcW w:w="833" w:type="pct"/>
            <w:tcBorders>
              <w:bottom w:val="single" w:sz="4" w:space="0" w:color="auto"/>
            </w:tcBorders>
          </w:tcPr>
          <w:p w:rsidR="00000000" w:rsidRDefault="004C3779">
            <w:pPr>
              <w:spacing w:line="360" w:lineRule="atLeast"/>
            </w:pPr>
          </w:p>
        </w:tc>
        <w:tc>
          <w:tcPr>
            <w:tcW w:w="833" w:type="pct"/>
            <w:tcBorders>
              <w:bottom w:val="single" w:sz="4" w:space="0" w:color="auto"/>
            </w:tcBorders>
          </w:tcPr>
          <w:p w:rsidR="00000000" w:rsidRDefault="004C3779">
            <w:pPr>
              <w:spacing w:line="360" w:lineRule="atLeast"/>
              <w:jc w:val="center"/>
              <w:rPr>
                <w:b/>
                <w:bCs/>
              </w:rPr>
            </w:pPr>
            <w:r>
              <w:rPr>
                <w:b/>
                <w:bCs/>
              </w:rPr>
              <w:t>1996.12</w:t>
            </w:r>
          </w:p>
        </w:tc>
        <w:tc>
          <w:tcPr>
            <w:tcW w:w="833" w:type="pct"/>
            <w:tcBorders>
              <w:bottom w:val="single" w:sz="4" w:space="0" w:color="auto"/>
            </w:tcBorders>
          </w:tcPr>
          <w:p w:rsidR="00000000" w:rsidRDefault="004C3779">
            <w:pPr>
              <w:spacing w:line="360" w:lineRule="atLeast"/>
              <w:jc w:val="center"/>
            </w:pPr>
            <w:r>
              <w:t>1997.12</w:t>
            </w:r>
          </w:p>
        </w:tc>
        <w:tc>
          <w:tcPr>
            <w:tcW w:w="833" w:type="pct"/>
            <w:tcBorders>
              <w:bottom w:val="single" w:sz="4" w:space="0" w:color="auto"/>
            </w:tcBorders>
          </w:tcPr>
          <w:p w:rsidR="00000000" w:rsidRDefault="004C3779">
            <w:pPr>
              <w:spacing w:line="360" w:lineRule="atLeast"/>
              <w:jc w:val="center"/>
              <w:rPr>
                <w:b/>
                <w:bCs/>
              </w:rPr>
            </w:pPr>
            <w:r>
              <w:rPr>
                <w:b/>
                <w:bCs/>
              </w:rPr>
              <w:t>1998.12</w:t>
            </w:r>
          </w:p>
        </w:tc>
        <w:tc>
          <w:tcPr>
            <w:tcW w:w="834" w:type="pct"/>
            <w:tcBorders>
              <w:bottom w:val="single" w:sz="4" w:space="0" w:color="auto"/>
            </w:tcBorders>
          </w:tcPr>
          <w:p w:rsidR="00000000" w:rsidRDefault="004C3779">
            <w:pPr>
              <w:spacing w:line="360" w:lineRule="atLeast"/>
              <w:jc w:val="center"/>
            </w:pPr>
            <w:r>
              <w:t>1999.12</w:t>
            </w:r>
          </w:p>
        </w:tc>
        <w:tc>
          <w:tcPr>
            <w:tcW w:w="834" w:type="pct"/>
            <w:tcBorders>
              <w:bottom w:val="single" w:sz="4" w:space="0" w:color="auto"/>
            </w:tcBorders>
          </w:tcPr>
          <w:p w:rsidR="00000000" w:rsidRDefault="004C3779">
            <w:pPr>
              <w:spacing w:line="360" w:lineRule="atLeast"/>
              <w:jc w:val="center"/>
              <w:rPr>
                <w:b/>
                <w:bCs/>
              </w:rPr>
            </w:pPr>
            <w:r>
              <w:rPr>
                <w:b/>
                <w:bCs/>
              </w:rPr>
              <w:t>2000.12</w:t>
            </w:r>
          </w:p>
        </w:tc>
      </w:tr>
      <w:tr w:rsidR="00000000">
        <w:tblPrEx>
          <w:tblCellMar>
            <w:top w:w="0" w:type="dxa"/>
            <w:bottom w:w="0" w:type="dxa"/>
          </w:tblCellMar>
        </w:tblPrEx>
        <w:tc>
          <w:tcPr>
            <w:tcW w:w="833" w:type="pct"/>
            <w:tcBorders>
              <w:top w:val="single" w:sz="4" w:space="0" w:color="auto"/>
            </w:tcBorders>
          </w:tcPr>
          <w:p w:rsidR="00000000" w:rsidRDefault="004C3779">
            <w:pPr>
              <w:spacing w:line="360" w:lineRule="atLeast"/>
              <w:rPr>
                <w:rFonts w:hint="eastAsia"/>
              </w:rPr>
            </w:pPr>
            <w:r>
              <w:rPr>
                <w:rFonts w:hint="eastAsia"/>
              </w:rPr>
              <w:t>男子</w:t>
            </w:r>
          </w:p>
        </w:tc>
        <w:tc>
          <w:tcPr>
            <w:tcW w:w="833" w:type="pct"/>
            <w:tcBorders>
              <w:top w:val="single" w:sz="4" w:space="0" w:color="auto"/>
            </w:tcBorders>
          </w:tcPr>
          <w:p w:rsidR="00000000" w:rsidRDefault="004C3779" w:rsidP="004C3779">
            <w:pPr>
              <w:spacing w:line="360" w:lineRule="atLeast"/>
              <w:ind w:rightChars="160" w:right="31680"/>
              <w:jc w:val="right"/>
              <w:rPr>
                <w:b/>
                <w:bCs/>
              </w:rPr>
            </w:pPr>
            <w:r>
              <w:rPr>
                <w:b/>
                <w:bCs/>
              </w:rPr>
              <w:t>11.0</w:t>
            </w:r>
          </w:p>
        </w:tc>
        <w:tc>
          <w:tcPr>
            <w:tcW w:w="833" w:type="pct"/>
            <w:tcBorders>
              <w:top w:val="single" w:sz="4" w:space="0" w:color="auto"/>
            </w:tcBorders>
          </w:tcPr>
          <w:p w:rsidR="00000000" w:rsidRDefault="004C3779" w:rsidP="004C3779">
            <w:pPr>
              <w:spacing w:line="360" w:lineRule="atLeast"/>
              <w:ind w:rightChars="160" w:right="31680"/>
              <w:jc w:val="right"/>
            </w:pPr>
            <w:r>
              <w:t>10.6</w:t>
            </w:r>
          </w:p>
        </w:tc>
        <w:tc>
          <w:tcPr>
            <w:tcW w:w="833" w:type="pct"/>
            <w:tcBorders>
              <w:top w:val="single" w:sz="4" w:space="0" w:color="auto"/>
            </w:tcBorders>
          </w:tcPr>
          <w:p w:rsidR="00000000" w:rsidRDefault="004C3779" w:rsidP="004C3779">
            <w:pPr>
              <w:spacing w:line="360" w:lineRule="atLeast"/>
              <w:ind w:rightChars="160" w:right="31680"/>
              <w:jc w:val="right"/>
              <w:rPr>
                <w:b/>
                <w:bCs/>
              </w:rPr>
            </w:pPr>
            <w:r>
              <w:rPr>
                <w:b/>
                <w:bCs/>
              </w:rPr>
              <w:t>10.0</w:t>
            </w:r>
          </w:p>
        </w:tc>
        <w:tc>
          <w:tcPr>
            <w:tcW w:w="834" w:type="pct"/>
            <w:tcBorders>
              <w:top w:val="single" w:sz="4" w:space="0" w:color="auto"/>
            </w:tcBorders>
          </w:tcPr>
          <w:p w:rsidR="00000000" w:rsidRDefault="004C3779" w:rsidP="004C3779">
            <w:pPr>
              <w:spacing w:line="360" w:lineRule="atLeast"/>
              <w:ind w:rightChars="160" w:right="31680"/>
              <w:jc w:val="right"/>
            </w:pPr>
            <w:r>
              <w:t>9.0</w:t>
            </w:r>
          </w:p>
        </w:tc>
        <w:tc>
          <w:tcPr>
            <w:tcW w:w="834" w:type="pct"/>
            <w:tcBorders>
              <w:top w:val="single" w:sz="4" w:space="0" w:color="auto"/>
            </w:tcBorders>
          </w:tcPr>
          <w:p w:rsidR="00000000" w:rsidRDefault="004C3779" w:rsidP="004C3779">
            <w:pPr>
              <w:spacing w:line="360" w:lineRule="atLeast"/>
              <w:ind w:rightChars="160" w:right="31680"/>
              <w:jc w:val="right"/>
              <w:rPr>
                <w:b/>
                <w:bCs/>
              </w:rPr>
            </w:pPr>
            <w:r>
              <w:rPr>
                <w:b/>
                <w:bCs/>
              </w:rPr>
              <w:t>7.7</w:t>
            </w:r>
          </w:p>
        </w:tc>
      </w:tr>
      <w:tr w:rsidR="00000000">
        <w:tblPrEx>
          <w:tblCellMar>
            <w:top w:w="0" w:type="dxa"/>
            <w:bottom w:w="0" w:type="dxa"/>
          </w:tblCellMar>
        </w:tblPrEx>
        <w:tc>
          <w:tcPr>
            <w:tcW w:w="833" w:type="pct"/>
          </w:tcPr>
          <w:p w:rsidR="00000000" w:rsidRDefault="004C3779">
            <w:pPr>
              <w:spacing w:line="360" w:lineRule="atLeast"/>
              <w:rPr>
                <w:rFonts w:hint="eastAsia"/>
              </w:rPr>
            </w:pPr>
            <w:r>
              <w:rPr>
                <w:rFonts w:hint="eastAsia"/>
              </w:rPr>
              <w:t>妇女</w:t>
            </w:r>
          </w:p>
        </w:tc>
        <w:tc>
          <w:tcPr>
            <w:tcW w:w="833" w:type="pct"/>
          </w:tcPr>
          <w:p w:rsidR="00000000" w:rsidRDefault="004C3779" w:rsidP="004C3779">
            <w:pPr>
              <w:spacing w:line="360" w:lineRule="atLeast"/>
              <w:ind w:rightChars="160" w:right="31680"/>
              <w:jc w:val="right"/>
              <w:rPr>
                <w:b/>
                <w:bCs/>
              </w:rPr>
            </w:pPr>
            <w:r>
              <w:rPr>
                <w:b/>
                <w:bCs/>
              </w:rPr>
              <w:t>14.4</w:t>
            </w:r>
          </w:p>
        </w:tc>
        <w:tc>
          <w:tcPr>
            <w:tcW w:w="833" w:type="pct"/>
          </w:tcPr>
          <w:p w:rsidR="00000000" w:rsidRDefault="004C3779" w:rsidP="004C3779">
            <w:pPr>
              <w:spacing w:line="360" w:lineRule="atLeast"/>
              <w:ind w:rightChars="160" w:right="31680"/>
              <w:jc w:val="right"/>
            </w:pPr>
            <w:r>
              <w:t>14.3</w:t>
            </w:r>
          </w:p>
        </w:tc>
        <w:tc>
          <w:tcPr>
            <w:tcW w:w="833" w:type="pct"/>
          </w:tcPr>
          <w:p w:rsidR="00000000" w:rsidRDefault="004C3779" w:rsidP="004C3779">
            <w:pPr>
              <w:spacing w:line="360" w:lineRule="atLeast"/>
              <w:ind w:rightChars="160" w:right="31680"/>
              <w:jc w:val="right"/>
              <w:rPr>
                <w:b/>
                <w:bCs/>
              </w:rPr>
            </w:pPr>
            <w:r>
              <w:rPr>
                <w:b/>
                <w:bCs/>
              </w:rPr>
              <w:t>13.5</w:t>
            </w:r>
          </w:p>
        </w:tc>
        <w:tc>
          <w:tcPr>
            <w:tcW w:w="834" w:type="pct"/>
          </w:tcPr>
          <w:p w:rsidR="00000000" w:rsidRDefault="004C3779" w:rsidP="004C3779">
            <w:pPr>
              <w:spacing w:line="360" w:lineRule="atLeast"/>
              <w:ind w:rightChars="160" w:right="31680"/>
              <w:jc w:val="right"/>
            </w:pPr>
            <w:r>
              <w:t>12.5</w:t>
            </w:r>
          </w:p>
        </w:tc>
        <w:tc>
          <w:tcPr>
            <w:tcW w:w="834" w:type="pct"/>
          </w:tcPr>
          <w:p w:rsidR="00000000" w:rsidRDefault="004C3779" w:rsidP="004C3779">
            <w:pPr>
              <w:spacing w:line="360" w:lineRule="atLeast"/>
              <w:ind w:rightChars="160" w:right="31680"/>
              <w:jc w:val="right"/>
              <w:rPr>
                <w:b/>
                <w:bCs/>
              </w:rPr>
            </w:pPr>
            <w:r>
              <w:rPr>
                <w:b/>
                <w:bCs/>
              </w:rPr>
              <w:t>10.9</w:t>
            </w:r>
          </w:p>
        </w:tc>
      </w:tr>
      <w:tr w:rsidR="00000000">
        <w:tblPrEx>
          <w:tblCellMar>
            <w:top w:w="0" w:type="dxa"/>
            <w:bottom w:w="0" w:type="dxa"/>
          </w:tblCellMar>
        </w:tblPrEx>
        <w:tc>
          <w:tcPr>
            <w:tcW w:w="833" w:type="pct"/>
          </w:tcPr>
          <w:p w:rsidR="00000000" w:rsidRDefault="004C3779">
            <w:pPr>
              <w:spacing w:line="360" w:lineRule="atLeast"/>
              <w:rPr>
                <w:rFonts w:hint="eastAsia"/>
              </w:rPr>
            </w:pPr>
            <w:r>
              <w:rPr>
                <w:rFonts w:hint="eastAsia"/>
              </w:rPr>
              <w:t>差距（女</w:t>
            </w:r>
            <w:r>
              <w:rPr>
                <w:rFonts w:hint="eastAsia"/>
              </w:rPr>
              <w:t>-</w:t>
            </w:r>
            <w:r>
              <w:rPr>
                <w:rFonts w:hint="eastAsia"/>
              </w:rPr>
              <w:t>男）</w:t>
            </w:r>
          </w:p>
        </w:tc>
        <w:tc>
          <w:tcPr>
            <w:tcW w:w="833" w:type="pct"/>
          </w:tcPr>
          <w:p w:rsidR="00000000" w:rsidRDefault="004C3779" w:rsidP="004C3779">
            <w:pPr>
              <w:spacing w:line="360" w:lineRule="atLeast"/>
              <w:ind w:rightChars="160" w:right="31680"/>
              <w:jc w:val="right"/>
              <w:rPr>
                <w:b/>
                <w:bCs/>
              </w:rPr>
            </w:pPr>
            <w:r>
              <w:rPr>
                <w:b/>
                <w:bCs/>
              </w:rPr>
              <w:t>3.4</w:t>
            </w:r>
          </w:p>
        </w:tc>
        <w:tc>
          <w:tcPr>
            <w:tcW w:w="833" w:type="pct"/>
          </w:tcPr>
          <w:p w:rsidR="00000000" w:rsidRDefault="004C3779" w:rsidP="004C3779">
            <w:pPr>
              <w:spacing w:line="360" w:lineRule="atLeast"/>
              <w:ind w:rightChars="160" w:right="31680"/>
              <w:jc w:val="right"/>
            </w:pPr>
            <w:r>
              <w:t>3.7</w:t>
            </w:r>
          </w:p>
        </w:tc>
        <w:tc>
          <w:tcPr>
            <w:tcW w:w="833" w:type="pct"/>
          </w:tcPr>
          <w:p w:rsidR="00000000" w:rsidRDefault="004C3779" w:rsidP="004C3779">
            <w:pPr>
              <w:spacing w:line="360" w:lineRule="atLeast"/>
              <w:ind w:rightChars="160" w:right="31680"/>
              <w:jc w:val="right"/>
              <w:rPr>
                <w:b/>
                <w:bCs/>
              </w:rPr>
            </w:pPr>
            <w:r>
              <w:rPr>
                <w:b/>
                <w:bCs/>
              </w:rPr>
              <w:t>3.5</w:t>
            </w:r>
          </w:p>
        </w:tc>
        <w:tc>
          <w:tcPr>
            <w:tcW w:w="834" w:type="pct"/>
          </w:tcPr>
          <w:p w:rsidR="00000000" w:rsidRDefault="004C3779" w:rsidP="004C3779">
            <w:pPr>
              <w:spacing w:line="360" w:lineRule="atLeast"/>
              <w:ind w:rightChars="160" w:right="31680"/>
              <w:jc w:val="right"/>
            </w:pPr>
            <w:r>
              <w:t>3.5</w:t>
            </w:r>
          </w:p>
        </w:tc>
        <w:tc>
          <w:tcPr>
            <w:tcW w:w="834" w:type="pct"/>
          </w:tcPr>
          <w:p w:rsidR="00000000" w:rsidRDefault="004C3779" w:rsidP="004C3779">
            <w:pPr>
              <w:spacing w:line="360" w:lineRule="atLeast"/>
              <w:ind w:rightChars="160" w:right="31680"/>
              <w:jc w:val="right"/>
              <w:rPr>
                <w:b/>
                <w:bCs/>
              </w:rPr>
            </w:pPr>
            <w:r>
              <w:rPr>
                <w:b/>
                <w:bCs/>
              </w:rPr>
              <w:t>3.2</w:t>
            </w:r>
          </w:p>
        </w:tc>
      </w:tr>
    </w:tbl>
    <w:p w:rsidR="00000000" w:rsidRDefault="004C3779">
      <w:pPr>
        <w:spacing w:after="240" w:line="360" w:lineRule="atLeast"/>
        <w:rPr>
          <w:rFonts w:hint="eastAsia"/>
          <w:sz w:val="18"/>
        </w:rPr>
      </w:pPr>
      <w:r>
        <w:rPr>
          <w:rFonts w:hint="eastAsia"/>
          <w:sz w:val="18"/>
        </w:rPr>
        <w:t>资料来源：国家统计和经济研究所、全国就业办事处、人文科学和社会科学资料自动检索系统。</w:t>
      </w:r>
    </w:p>
    <w:p w:rsidR="00000000" w:rsidRDefault="004C3779">
      <w:pPr>
        <w:spacing w:line="360" w:lineRule="atLeast"/>
        <w:rPr>
          <w:rFonts w:eastAsia="KaiTi_GB2312" w:hint="eastAsia"/>
          <w:b/>
          <w:bCs/>
        </w:rPr>
      </w:pPr>
      <w:r>
        <w:rPr>
          <w:rFonts w:eastAsia="KaiTi_GB2312" w:hint="eastAsia"/>
          <w:b/>
          <w:bCs/>
        </w:rPr>
        <w:t>男子和妇女就业按活动部门和按职业的集中程度</w:t>
      </w:r>
    </w:p>
    <w:p w:rsidR="00000000" w:rsidRDefault="004C3779">
      <w:pPr>
        <w:pStyle w:val="Date"/>
        <w:spacing w:after="240" w:line="360" w:lineRule="atLeast"/>
        <w:rPr>
          <w:rFonts w:hint="eastAsia"/>
          <w:sz w:val="18"/>
        </w:rPr>
      </w:pPr>
      <w:r>
        <w:rPr>
          <w:rFonts w:hint="eastAsia"/>
          <w:sz w:val="18"/>
        </w:rPr>
        <w:t>百分比</w:t>
      </w:r>
    </w:p>
    <w:tbl>
      <w:tblPr>
        <w:tblW w:w="5000" w:type="pct"/>
        <w:tblLook w:val="0000" w:firstRow="0" w:lastRow="0" w:firstColumn="0" w:lastColumn="0" w:noHBand="0" w:noVBand="0"/>
      </w:tblPr>
      <w:tblGrid>
        <w:gridCol w:w="4172"/>
        <w:gridCol w:w="1335"/>
        <w:gridCol w:w="1335"/>
        <w:gridCol w:w="1335"/>
        <w:gridCol w:w="1333"/>
      </w:tblGrid>
      <w:tr w:rsidR="00000000">
        <w:tblPrEx>
          <w:tblCellMar>
            <w:top w:w="0" w:type="dxa"/>
            <w:bottom w:w="0" w:type="dxa"/>
          </w:tblCellMar>
        </w:tblPrEx>
        <w:tc>
          <w:tcPr>
            <w:tcW w:w="2193" w:type="pct"/>
            <w:tcBorders>
              <w:bottom w:val="single" w:sz="4" w:space="0" w:color="auto"/>
            </w:tcBorders>
          </w:tcPr>
          <w:p w:rsidR="00000000" w:rsidRDefault="004C3779">
            <w:pPr>
              <w:spacing w:line="360" w:lineRule="atLeast"/>
              <w:rPr>
                <w:rFonts w:hint="eastAsia"/>
              </w:rPr>
            </w:pPr>
          </w:p>
        </w:tc>
        <w:tc>
          <w:tcPr>
            <w:tcW w:w="702" w:type="pct"/>
            <w:tcBorders>
              <w:bottom w:val="single" w:sz="4" w:space="0" w:color="auto"/>
            </w:tcBorders>
          </w:tcPr>
          <w:p w:rsidR="00000000" w:rsidRDefault="004C3779">
            <w:pPr>
              <w:spacing w:line="360" w:lineRule="atLeast"/>
              <w:jc w:val="center"/>
              <w:rPr>
                <w:rFonts w:hint="eastAsia"/>
                <w:b/>
                <w:bCs/>
              </w:rPr>
            </w:pPr>
            <w:r>
              <w:rPr>
                <w:rFonts w:hint="eastAsia"/>
                <w:b/>
                <w:bCs/>
              </w:rPr>
              <w:t>1997</w:t>
            </w:r>
            <w:r>
              <w:rPr>
                <w:b/>
                <w:bCs/>
              </w:rPr>
              <w:t>.</w:t>
            </w:r>
            <w:r>
              <w:rPr>
                <w:rFonts w:hint="eastAsia"/>
                <w:b/>
                <w:bCs/>
              </w:rPr>
              <w:t>3</w:t>
            </w:r>
          </w:p>
        </w:tc>
        <w:tc>
          <w:tcPr>
            <w:tcW w:w="702" w:type="pct"/>
            <w:tcBorders>
              <w:bottom w:val="single" w:sz="4" w:space="0" w:color="auto"/>
            </w:tcBorders>
          </w:tcPr>
          <w:p w:rsidR="00000000" w:rsidRDefault="004C3779">
            <w:pPr>
              <w:spacing w:line="360" w:lineRule="atLeast"/>
              <w:jc w:val="center"/>
            </w:pPr>
            <w:r>
              <w:t>1998.3</w:t>
            </w:r>
          </w:p>
        </w:tc>
        <w:tc>
          <w:tcPr>
            <w:tcW w:w="702" w:type="pct"/>
            <w:tcBorders>
              <w:bottom w:val="single" w:sz="4" w:space="0" w:color="auto"/>
            </w:tcBorders>
          </w:tcPr>
          <w:p w:rsidR="00000000" w:rsidRDefault="004C3779">
            <w:pPr>
              <w:spacing w:line="360" w:lineRule="atLeast"/>
              <w:jc w:val="center"/>
              <w:rPr>
                <w:b/>
                <w:bCs/>
              </w:rPr>
            </w:pPr>
            <w:r>
              <w:rPr>
                <w:b/>
                <w:bCs/>
              </w:rPr>
              <w:t>1999.1</w:t>
            </w:r>
          </w:p>
        </w:tc>
        <w:tc>
          <w:tcPr>
            <w:tcW w:w="702" w:type="pct"/>
            <w:tcBorders>
              <w:bottom w:val="single" w:sz="4" w:space="0" w:color="auto"/>
            </w:tcBorders>
          </w:tcPr>
          <w:p w:rsidR="00000000" w:rsidRDefault="004C3779">
            <w:pPr>
              <w:spacing w:line="360" w:lineRule="atLeast"/>
              <w:jc w:val="center"/>
            </w:pPr>
            <w:r>
              <w:t>2000.3</w:t>
            </w:r>
          </w:p>
        </w:tc>
      </w:tr>
      <w:tr w:rsidR="00000000">
        <w:tblPrEx>
          <w:tblCellMar>
            <w:top w:w="0" w:type="dxa"/>
            <w:bottom w:w="0" w:type="dxa"/>
          </w:tblCellMar>
        </w:tblPrEx>
        <w:tc>
          <w:tcPr>
            <w:tcW w:w="2193" w:type="pct"/>
            <w:tcBorders>
              <w:top w:val="single" w:sz="4" w:space="0" w:color="auto"/>
            </w:tcBorders>
          </w:tcPr>
          <w:p w:rsidR="00000000" w:rsidRDefault="004C3779">
            <w:pPr>
              <w:spacing w:line="360" w:lineRule="atLeast"/>
              <w:rPr>
                <w:rFonts w:hint="eastAsia"/>
              </w:rPr>
            </w:pPr>
            <w:r>
              <w:rPr>
                <w:rFonts w:hint="eastAsia"/>
              </w:rPr>
              <w:t>在最“集中”的</w:t>
            </w:r>
            <w:r>
              <w:rPr>
                <w:rFonts w:hint="eastAsia"/>
              </w:rPr>
              <w:t>5</w:t>
            </w:r>
            <w:r>
              <w:rPr>
                <w:rFonts w:hint="eastAsia"/>
              </w:rPr>
              <w:t>个部门（</w:t>
            </w:r>
            <w:r>
              <w:rPr>
                <w:rFonts w:hint="eastAsia"/>
              </w:rPr>
              <w:t>1</w:t>
            </w:r>
            <w:r>
              <w:rPr>
                <w:rFonts w:hint="eastAsia"/>
              </w:rPr>
              <w:t>）</w:t>
            </w:r>
          </w:p>
        </w:tc>
        <w:tc>
          <w:tcPr>
            <w:tcW w:w="702" w:type="pct"/>
            <w:tcBorders>
              <w:top w:val="single" w:sz="4" w:space="0" w:color="auto"/>
            </w:tcBorders>
          </w:tcPr>
          <w:p w:rsidR="00000000" w:rsidRDefault="004C3779" w:rsidP="004C3779">
            <w:pPr>
              <w:pStyle w:val="Header"/>
              <w:pBdr>
                <w:bottom w:val="none" w:sz="0" w:space="0" w:color="auto"/>
              </w:pBdr>
              <w:tabs>
                <w:tab w:val="clear" w:pos="4320"/>
                <w:tab w:val="clear" w:pos="8640"/>
              </w:tabs>
              <w:spacing w:line="360" w:lineRule="atLeast"/>
              <w:ind w:rightChars="119" w:right="31680"/>
              <w:jc w:val="right"/>
              <w:rPr>
                <w:b/>
                <w:bCs/>
                <w:sz w:val="21"/>
              </w:rPr>
            </w:pPr>
            <w:r>
              <w:rPr>
                <w:b/>
                <w:bCs/>
                <w:sz w:val="21"/>
              </w:rPr>
              <w:t>72.4</w:t>
            </w:r>
          </w:p>
        </w:tc>
        <w:tc>
          <w:tcPr>
            <w:tcW w:w="702" w:type="pct"/>
            <w:tcBorders>
              <w:top w:val="single" w:sz="4" w:space="0" w:color="auto"/>
            </w:tcBorders>
          </w:tcPr>
          <w:p w:rsidR="00000000" w:rsidRDefault="004C3779" w:rsidP="004C3779">
            <w:pPr>
              <w:spacing w:line="360" w:lineRule="atLeast"/>
              <w:ind w:rightChars="119" w:right="31680"/>
              <w:jc w:val="right"/>
            </w:pPr>
            <w:r>
              <w:t>72.6</w:t>
            </w:r>
          </w:p>
        </w:tc>
        <w:tc>
          <w:tcPr>
            <w:tcW w:w="702" w:type="pct"/>
            <w:tcBorders>
              <w:top w:val="single" w:sz="4" w:space="0" w:color="auto"/>
            </w:tcBorders>
          </w:tcPr>
          <w:p w:rsidR="00000000" w:rsidRDefault="004C3779" w:rsidP="004C3779">
            <w:pPr>
              <w:spacing w:line="360" w:lineRule="atLeast"/>
              <w:ind w:rightChars="119" w:right="31680"/>
              <w:jc w:val="right"/>
              <w:rPr>
                <w:b/>
                <w:bCs/>
              </w:rPr>
            </w:pPr>
            <w:r>
              <w:rPr>
                <w:b/>
                <w:bCs/>
              </w:rPr>
              <w:t>72.7</w:t>
            </w:r>
          </w:p>
        </w:tc>
        <w:tc>
          <w:tcPr>
            <w:tcW w:w="702" w:type="pct"/>
            <w:tcBorders>
              <w:top w:val="single" w:sz="4" w:space="0" w:color="auto"/>
            </w:tcBorders>
          </w:tcPr>
          <w:p w:rsidR="00000000" w:rsidRDefault="004C3779" w:rsidP="004C3779">
            <w:pPr>
              <w:spacing w:line="360" w:lineRule="atLeast"/>
              <w:ind w:rightChars="119" w:right="31680"/>
              <w:jc w:val="right"/>
            </w:pPr>
            <w:r>
              <w:t>73.4</w:t>
            </w:r>
          </w:p>
        </w:tc>
      </w:tr>
      <w:tr w:rsidR="00000000">
        <w:tblPrEx>
          <w:tblCellMar>
            <w:top w:w="0" w:type="dxa"/>
            <w:bottom w:w="0" w:type="dxa"/>
          </w:tblCellMar>
        </w:tblPrEx>
        <w:tc>
          <w:tcPr>
            <w:tcW w:w="2193" w:type="pct"/>
          </w:tcPr>
          <w:p w:rsidR="00000000" w:rsidRDefault="004C3779">
            <w:pPr>
              <w:spacing w:line="360" w:lineRule="atLeast"/>
              <w:rPr>
                <w:rFonts w:hint="eastAsia"/>
              </w:rPr>
            </w:pPr>
            <w:r>
              <w:rPr>
                <w:rFonts w:hint="eastAsia"/>
              </w:rPr>
              <w:t>在最不“集中”的</w:t>
            </w:r>
            <w:r>
              <w:rPr>
                <w:rFonts w:hint="eastAsia"/>
              </w:rPr>
              <w:t>5</w:t>
            </w:r>
            <w:r>
              <w:rPr>
                <w:rFonts w:hint="eastAsia"/>
              </w:rPr>
              <w:t>个部门（</w:t>
            </w:r>
            <w:r>
              <w:rPr>
                <w:rFonts w:hint="eastAsia"/>
              </w:rPr>
              <w:t>2</w:t>
            </w:r>
            <w:r>
              <w:rPr>
                <w:rFonts w:hint="eastAsia"/>
              </w:rPr>
              <w:t>）</w:t>
            </w:r>
          </w:p>
        </w:tc>
        <w:tc>
          <w:tcPr>
            <w:tcW w:w="702" w:type="pct"/>
          </w:tcPr>
          <w:p w:rsidR="00000000" w:rsidRDefault="004C3779" w:rsidP="004C3779">
            <w:pPr>
              <w:spacing w:line="360" w:lineRule="atLeast"/>
              <w:ind w:rightChars="119" w:right="31680"/>
              <w:jc w:val="right"/>
              <w:rPr>
                <w:b/>
                <w:bCs/>
              </w:rPr>
            </w:pPr>
            <w:r>
              <w:rPr>
                <w:b/>
                <w:bCs/>
              </w:rPr>
              <w:t>12.0</w:t>
            </w:r>
          </w:p>
        </w:tc>
        <w:tc>
          <w:tcPr>
            <w:tcW w:w="702" w:type="pct"/>
          </w:tcPr>
          <w:p w:rsidR="00000000" w:rsidRDefault="004C3779" w:rsidP="004C3779">
            <w:pPr>
              <w:spacing w:line="360" w:lineRule="atLeast"/>
              <w:ind w:rightChars="119" w:right="31680"/>
              <w:jc w:val="right"/>
            </w:pPr>
            <w:r>
              <w:t>11.8</w:t>
            </w:r>
          </w:p>
        </w:tc>
        <w:tc>
          <w:tcPr>
            <w:tcW w:w="702" w:type="pct"/>
          </w:tcPr>
          <w:p w:rsidR="00000000" w:rsidRDefault="004C3779" w:rsidP="004C3779">
            <w:pPr>
              <w:spacing w:line="360" w:lineRule="atLeast"/>
              <w:ind w:rightChars="119" w:right="31680"/>
              <w:jc w:val="right"/>
              <w:rPr>
                <w:b/>
                <w:bCs/>
              </w:rPr>
            </w:pPr>
            <w:r>
              <w:rPr>
                <w:b/>
                <w:bCs/>
              </w:rPr>
              <w:t>12.3</w:t>
            </w:r>
          </w:p>
        </w:tc>
        <w:tc>
          <w:tcPr>
            <w:tcW w:w="702" w:type="pct"/>
          </w:tcPr>
          <w:p w:rsidR="00000000" w:rsidRDefault="004C3779" w:rsidP="004C3779">
            <w:pPr>
              <w:spacing w:line="360" w:lineRule="atLeast"/>
              <w:ind w:rightChars="119" w:right="31680"/>
              <w:jc w:val="right"/>
            </w:pPr>
            <w:r>
              <w:t>12.4</w:t>
            </w:r>
          </w:p>
        </w:tc>
      </w:tr>
      <w:tr w:rsidR="00000000">
        <w:tblPrEx>
          <w:tblCellMar>
            <w:top w:w="0" w:type="dxa"/>
            <w:bottom w:w="0" w:type="dxa"/>
          </w:tblCellMar>
        </w:tblPrEx>
        <w:tc>
          <w:tcPr>
            <w:tcW w:w="2193" w:type="pct"/>
          </w:tcPr>
          <w:p w:rsidR="00000000" w:rsidRDefault="004C3779">
            <w:pPr>
              <w:spacing w:line="360" w:lineRule="atLeast"/>
              <w:rPr>
                <w:rFonts w:hint="eastAsia"/>
              </w:rPr>
            </w:pPr>
            <w:r>
              <w:rPr>
                <w:rFonts w:hint="eastAsia"/>
              </w:rPr>
              <w:t>在最“集中”的</w:t>
            </w:r>
            <w:r>
              <w:rPr>
                <w:rFonts w:hint="eastAsia"/>
              </w:rPr>
              <w:t>5</w:t>
            </w:r>
            <w:r>
              <w:rPr>
                <w:rFonts w:hint="eastAsia"/>
              </w:rPr>
              <w:t>个社会职业种类（</w:t>
            </w:r>
            <w:r>
              <w:rPr>
                <w:rFonts w:hint="eastAsia"/>
              </w:rPr>
              <w:t>3</w:t>
            </w:r>
            <w:r>
              <w:rPr>
                <w:rFonts w:hint="eastAsia"/>
              </w:rPr>
              <w:t>）</w:t>
            </w:r>
          </w:p>
        </w:tc>
        <w:tc>
          <w:tcPr>
            <w:tcW w:w="702" w:type="pct"/>
          </w:tcPr>
          <w:p w:rsidR="00000000" w:rsidRDefault="004C3779" w:rsidP="004C3779">
            <w:pPr>
              <w:spacing w:line="360" w:lineRule="atLeast"/>
              <w:ind w:rightChars="119" w:right="31680"/>
              <w:jc w:val="right"/>
              <w:rPr>
                <w:b/>
                <w:bCs/>
              </w:rPr>
            </w:pPr>
            <w:r>
              <w:rPr>
                <w:b/>
                <w:bCs/>
              </w:rPr>
              <w:t>81.1</w:t>
            </w:r>
          </w:p>
        </w:tc>
        <w:tc>
          <w:tcPr>
            <w:tcW w:w="702" w:type="pct"/>
          </w:tcPr>
          <w:p w:rsidR="00000000" w:rsidRDefault="004C3779" w:rsidP="004C3779">
            <w:pPr>
              <w:spacing w:line="360" w:lineRule="atLeast"/>
              <w:ind w:rightChars="119" w:right="31680"/>
              <w:jc w:val="right"/>
            </w:pPr>
            <w:r>
              <w:t>81.3</w:t>
            </w:r>
          </w:p>
        </w:tc>
        <w:tc>
          <w:tcPr>
            <w:tcW w:w="702" w:type="pct"/>
          </w:tcPr>
          <w:p w:rsidR="00000000" w:rsidRDefault="004C3779" w:rsidP="004C3779">
            <w:pPr>
              <w:spacing w:line="360" w:lineRule="atLeast"/>
              <w:ind w:rightChars="119" w:right="31680"/>
              <w:jc w:val="right"/>
              <w:rPr>
                <w:b/>
                <w:bCs/>
              </w:rPr>
            </w:pPr>
            <w:r>
              <w:rPr>
                <w:b/>
                <w:bCs/>
              </w:rPr>
              <w:t>80.4</w:t>
            </w:r>
          </w:p>
        </w:tc>
        <w:tc>
          <w:tcPr>
            <w:tcW w:w="702" w:type="pct"/>
          </w:tcPr>
          <w:p w:rsidR="00000000" w:rsidRDefault="004C3779" w:rsidP="004C3779">
            <w:pPr>
              <w:spacing w:line="360" w:lineRule="atLeast"/>
              <w:ind w:rightChars="119" w:right="31680"/>
              <w:jc w:val="right"/>
            </w:pPr>
            <w:r>
              <w:t>80.4</w:t>
            </w:r>
          </w:p>
        </w:tc>
      </w:tr>
      <w:tr w:rsidR="00000000">
        <w:tblPrEx>
          <w:tblCellMar>
            <w:top w:w="0" w:type="dxa"/>
            <w:bottom w:w="0" w:type="dxa"/>
          </w:tblCellMar>
        </w:tblPrEx>
        <w:tc>
          <w:tcPr>
            <w:tcW w:w="2193" w:type="pct"/>
          </w:tcPr>
          <w:p w:rsidR="00000000" w:rsidRDefault="004C3779">
            <w:pPr>
              <w:spacing w:line="360" w:lineRule="atLeast"/>
              <w:rPr>
                <w:rFonts w:hint="eastAsia"/>
              </w:rPr>
            </w:pPr>
            <w:r>
              <w:rPr>
                <w:rFonts w:hint="eastAsia"/>
              </w:rPr>
              <w:t>在最不“集中”的</w:t>
            </w:r>
            <w:r>
              <w:rPr>
                <w:rFonts w:hint="eastAsia"/>
              </w:rPr>
              <w:t>5</w:t>
            </w:r>
            <w:r>
              <w:rPr>
                <w:rFonts w:hint="eastAsia"/>
              </w:rPr>
              <w:t>个社会职业种类（</w:t>
            </w:r>
            <w:r>
              <w:rPr>
                <w:rFonts w:hint="eastAsia"/>
              </w:rPr>
              <w:t>4</w:t>
            </w:r>
            <w:r>
              <w:rPr>
                <w:rFonts w:hint="eastAsia"/>
              </w:rPr>
              <w:t>）</w:t>
            </w:r>
          </w:p>
        </w:tc>
        <w:tc>
          <w:tcPr>
            <w:tcW w:w="702" w:type="pct"/>
          </w:tcPr>
          <w:p w:rsidR="00000000" w:rsidRDefault="004C3779" w:rsidP="004C3779">
            <w:pPr>
              <w:spacing w:line="360" w:lineRule="atLeast"/>
              <w:ind w:rightChars="119" w:right="31680"/>
              <w:jc w:val="right"/>
              <w:rPr>
                <w:b/>
                <w:bCs/>
              </w:rPr>
            </w:pPr>
            <w:r>
              <w:rPr>
                <w:b/>
                <w:bCs/>
              </w:rPr>
              <w:t>7.0</w:t>
            </w:r>
          </w:p>
        </w:tc>
        <w:tc>
          <w:tcPr>
            <w:tcW w:w="702" w:type="pct"/>
          </w:tcPr>
          <w:p w:rsidR="00000000" w:rsidRDefault="004C3779" w:rsidP="004C3779">
            <w:pPr>
              <w:spacing w:line="360" w:lineRule="atLeast"/>
              <w:ind w:rightChars="119" w:right="31680"/>
              <w:jc w:val="right"/>
            </w:pPr>
            <w:r>
              <w:t>7.6</w:t>
            </w:r>
          </w:p>
        </w:tc>
        <w:tc>
          <w:tcPr>
            <w:tcW w:w="702" w:type="pct"/>
          </w:tcPr>
          <w:p w:rsidR="00000000" w:rsidRDefault="004C3779" w:rsidP="004C3779">
            <w:pPr>
              <w:spacing w:line="360" w:lineRule="atLeast"/>
              <w:ind w:rightChars="119" w:right="31680"/>
              <w:jc w:val="right"/>
              <w:rPr>
                <w:b/>
                <w:bCs/>
              </w:rPr>
            </w:pPr>
            <w:r>
              <w:rPr>
                <w:b/>
                <w:bCs/>
              </w:rPr>
              <w:t>8.0</w:t>
            </w:r>
          </w:p>
        </w:tc>
        <w:tc>
          <w:tcPr>
            <w:tcW w:w="702" w:type="pct"/>
          </w:tcPr>
          <w:p w:rsidR="00000000" w:rsidRDefault="004C3779" w:rsidP="004C3779">
            <w:pPr>
              <w:spacing w:line="360" w:lineRule="atLeast"/>
              <w:ind w:rightChars="119" w:right="31680"/>
              <w:jc w:val="right"/>
            </w:pPr>
            <w:r>
              <w:t>7.9</w:t>
            </w:r>
          </w:p>
        </w:tc>
      </w:tr>
    </w:tbl>
    <w:p w:rsidR="00000000" w:rsidRDefault="004C3779">
      <w:pPr>
        <w:spacing w:after="240" w:line="360" w:lineRule="atLeast"/>
        <w:rPr>
          <w:rFonts w:hint="eastAsia"/>
          <w:sz w:val="18"/>
        </w:rPr>
      </w:pPr>
      <w:r>
        <w:rPr>
          <w:rFonts w:hint="eastAsia"/>
          <w:sz w:val="18"/>
        </w:rPr>
        <w:t>资料来源：国家统计和经济研究所的就业调查</w:t>
      </w:r>
    </w:p>
    <w:p w:rsidR="00000000" w:rsidRDefault="004C3779">
      <w:pPr>
        <w:spacing w:line="360" w:lineRule="atLeast"/>
        <w:rPr>
          <w:rFonts w:hint="eastAsia"/>
          <w:sz w:val="18"/>
        </w:rPr>
      </w:pPr>
      <w:r>
        <w:rPr>
          <w:rFonts w:hint="eastAsia"/>
          <w:sz w:val="18"/>
        </w:rPr>
        <w:t>（</w:t>
      </w:r>
      <w:r>
        <w:rPr>
          <w:rFonts w:hint="eastAsia"/>
          <w:sz w:val="18"/>
        </w:rPr>
        <w:t>1</w:t>
      </w:r>
      <w:r>
        <w:rPr>
          <w:rFonts w:hint="eastAsia"/>
          <w:sz w:val="18"/>
        </w:rPr>
        <w:t>）人事和家政服务、卫生和社会活动、服装</w:t>
      </w:r>
      <w:r>
        <w:rPr>
          <w:rFonts w:hint="eastAsia"/>
          <w:sz w:val="18"/>
        </w:rPr>
        <w:t>-</w:t>
      </w:r>
      <w:r>
        <w:rPr>
          <w:rFonts w:hint="eastAsia"/>
          <w:sz w:val="18"/>
        </w:rPr>
        <w:t>皮革、教育、不动产经营活动</w:t>
      </w:r>
    </w:p>
    <w:p w:rsidR="00000000" w:rsidRDefault="004C3779">
      <w:pPr>
        <w:spacing w:line="360" w:lineRule="atLeast"/>
        <w:rPr>
          <w:rFonts w:hint="eastAsia"/>
          <w:sz w:val="18"/>
        </w:rPr>
      </w:pPr>
      <w:r>
        <w:rPr>
          <w:rFonts w:hint="eastAsia"/>
          <w:sz w:val="18"/>
        </w:rPr>
        <w:t>（</w:t>
      </w:r>
      <w:r>
        <w:rPr>
          <w:rFonts w:hint="eastAsia"/>
          <w:sz w:val="18"/>
        </w:rPr>
        <w:t>2</w:t>
      </w:r>
      <w:r>
        <w:rPr>
          <w:rFonts w:hint="eastAsia"/>
          <w:sz w:val="18"/>
        </w:rPr>
        <w:t>）建筑、机械设备工业、汽车工业、燃料和油料生产、治金和金属加工</w:t>
      </w:r>
    </w:p>
    <w:p w:rsidR="00000000" w:rsidRDefault="004C3779">
      <w:pPr>
        <w:spacing w:line="360" w:lineRule="atLeast"/>
        <w:rPr>
          <w:rFonts w:hint="eastAsia"/>
          <w:sz w:val="18"/>
        </w:rPr>
      </w:pPr>
      <w:r>
        <w:rPr>
          <w:rFonts w:hint="eastAsia"/>
          <w:sz w:val="18"/>
        </w:rPr>
        <w:t>（</w:t>
      </w:r>
      <w:r>
        <w:rPr>
          <w:rFonts w:hint="eastAsia"/>
          <w:sz w:val="18"/>
        </w:rPr>
        <w:t>3</w:t>
      </w:r>
      <w:r>
        <w:rPr>
          <w:rFonts w:hint="eastAsia"/>
          <w:sz w:val="18"/>
        </w:rPr>
        <w:t>）直接为特殊人服务人员、企业行政雇员、公职部门民事雇员和工作人员、卫生和社会部门的中间职业、商业雇员</w:t>
      </w:r>
    </w:p>
    <w:p w:rsidR="00000000" w:rsidRDefault="004C3779">
      <w:pPr>
        <w:spacing w:after="240" w:line="360" w:lineRule="atLeast"/>
        <w:rPr>
          <w:rFonts w:hint="eastAsia"/>
          <w:sz w:val="18"/>
        </w:rPr>
      </w:pPr>
      <w:r>
        <w:rPr>
          <w:rFonts w:hint="eastAsia"/>
          <w:sz w:val="18"/>
        </w:rPr>
        <w:t>（</w:t>
      </w:r>
      <w:r>
        <w:rPr>
          <w:rFonts w:hint="eastAsia"/>
          <w:sz w:val="18"/>
        </w:rPr>
        <w:t>4</w:t>
      </w:r>
      <w:r>
        <w:rPr>
          <w:rFonts w:hint="eastAsia"/>
          <w:sz w:val="18"/>
        </w:rPr>
        <w:t>）司机、工头和基层管理人员、警察与军人、手工业型的熟练工人、搬运、仓储和运输部门的熟练工人。</w:t>
      </w:r>
    </w:p>
    <w:p w:rsidR="00000000" w:rsidRDefault="004C3779">
      <w:pPr>
        <w:spacing w:line="360" w:lineRule="atLeast"/>
        <w:rPr>
          <w:rFonts w:eastAsia="KaiTi_GB2312" w:hint="eastAsia"/>
          <w:b/>
          <w:bCs/>
        </w:rPr>
      </w:pPr>
      <w:r>
        <w:rPr>
          <w:rFonts w:eastAsia="KaiTi_GB2312" w:hint="eastAsia"/>
          <w:b/>
          <w:bCs/>
        </w:rPr>
        <w:t>进入近似就业的就业政策机构的妇女的比例</w:t>
      </w:r>
    </w:p>
    <w:p w:rsidR="00000000" w:rsidRDefault="004C3779">
      <w:pPr>
        <w:pStyle w:val="Date"/>
        <w:spacing w:after="240" w:line="360" w:lineRule="atLeast"/>
        <w:rPr>
          <w:rFonts w:hint="eastAsia"/>
          <w:sz w:val="18"/>
        </w:rPr>
      </w:pPr>
      <w:r>
        <w:rPr>
          <w:rFonts w:hint="eastAsia"/>
          <w:sz w:val="18"/>
        </w:rPr>
        <w:t>百分比</w:t>
      </w:r>
    </w:p>
    <w:tbl>
      <w:tblPr>
        <w:tblW w:w="0" w:type="auto"/>
        <w:tblLook w:val="0000" w:firstRow="0" w:lastRow="0" w:firstColumn="0" w:lastColumn="0" w:noHBand="0" w:noVBand="0"/>
      </w:tblPr>
      <w:tblGrid>
        <w:gridCol w:w="3888"/>
        <w:gridCol w:w="1244"/>
        <w:gridCol w:w="1244"/>
        <w:gridCol w:w="1244"/>
        <w:gridCol w:w="1244"/>
      </w:tblGrid>
      <w:tr w:rsidR="00000000">
        <w:tblPrEx>
          <w:tblCellMar>
            <w:top w:w="0" w:type="dxa"/>
            <w:bottom w:w="0" w:type="dxa"/>
          </w:tblCellMar>
        </w:tblPrEx>
        <w:tc>
          <w:tcPr>
            <w:tcW w:w="3888" w:type="dxa"/>
            <w:tcBorders>
              <w:bottom w:val="single" w:sz="4" w:space="0" w:color="auto"/>
            </w:tcBorders>
          </w:tcPr>
          <w:p w:rsidR="00000000" w:rsidRDefault="004C3779">
            <w:pPr>
              <w:spacing w:line="360" w:lineRule="atLeast"/>
              <w:rPr>
                <w:rFonts w:hint="eastAsia"/>
              </w:rPr>
            </w:pPr>
          </w:p>
        </w:tc>
        <w:tc>
          <w:tcPr>
            <w:tcW w:w="1244" w:type="dxa"/>
            <w:tcBorders>
              <w:bottom w:val="single" w:sz="4" w:space="0" w:color="auto"/>
            </w:tcBorders>
          </w:tcPr>
          <w:p w:rsidR="00000000" w:rsidRDefault="004C3779">
            <w:pPr>
              <w:pStyle w:val="Date"/>
              <w:spacing w:line="360" w:lineRule="atLeast"/>
              <w:jc w:val="center"/>
            </w:pPr>
            <w:r>
              <w:t>1996</w:t>
            </w:r>
          </w:p>
        </w:tc>
        <w:tc>
          <w:tcPr>
            <w:tcW w:w="1244" w:type="dxa"/>
            <w:tcBorders>
              <w:bottom w:val="single" w:sz="4" w:space="0" w:color="auto"/>
            </w:tcBorders>
          </w:tcPr>
          <w:p w:rsidR="00000000" w:rsidRDefault="004C3779">
            <w:pPr>
              <w:spacing w:line="360" w:lineRule="atLeast"/>
              <w:jc w:val="center"/>
              <w:rPr>
                <w:b/>
                <w:bCs/>
              </w:rPr>
            </w:pPr>
            <w:r>
              <w:rPr>
                <w:b/>
                <w:bCs/>
              </w:rPr>
              <w:t>1997</w:t>
            </w:r>
          </w:p>
        </w:tc>
        <w:tc>
          <w:tcPr>
            <w:tcW w:w="1244" w:type="dxa"/>
            <w:tcBorders>
              <w:bottom w:val="single" w:sz="4" w:space="0" w:color="auto"/>
            </w:tcBorders>
          </w:tcPr>
          <w:p w:rsidR="00000000" w:rsidRDefault="004C3779">
            <w:pPr>
              <w:spacing w:line="360" w:lineRule="atLeast"/>
              <w:jc w:val="center"/>
            </w:pPr>
            <w:r>
              <w:t>1998</w:t>
            </w:r>
          </w:p>
        </w:tc>
        <w:tc>
          <w:tcPr>
            <w:tcW w:w="1244" w:type="dxa"/>
            <w:tcBorders>
              <w:bottom w:val="single" w:sz="4" w:space="0" w:color="auto"/>
            </w:tcBorders>
          </w:tcPr>
          <w:p w:rsidR="00000000" w:rsidRDefault="004C3779">
            <w:pPr>
              <w:spacing w:line="360" w:lineRule="atLeast"/>
              <w:jc w:val="center"/>
              <w:rPr>
                <w:b/>
                <w:bCs/>
              </w:rPr>
            </w:pPr>
            <w:r>
              <w:rPr>
                <w:b/>
                <w:bCs/>
              </w:rPr>
              <w:t>1999</w:t>
            </w:r>
          </w:p>
        </w:tc>
      </w:tr>
      <w:tr w:rsidR="00000000">
        <w:tblPrEx>
          <w:tblCellMar>
            <w:top w:w="0" w:type="dxa"/>
            <w:bottom w:w="0" w:type="dxa"/>
          </w:tblCellMar>
        </w:tblPrEx>
        <w:tc>
          <w:tcPr>
            <w:tcW w:w="3888" w:type="dxa"/>
            <w:tcBorders>
              <w:top w:val="single" w:sz="4" w:space="0" w:color="auto"/>
            </w:tcBorders>
          </w:tcPr>
          <w:p w:rsidR="00000000" w:rsidRDefault="004C3779">
            <w:pPr>
              <w:spacing w:line="360" w:lineRule="atLeast"/>
              <w:rPr>
                <w:rFonts w:hint="eastAsia"/>
              </w:rPr>
            </w:pPr>
            <w:r>
              <w:rPr>
                <w:rFonts w:hint="eastAsia"/>
              </w:rPr>
              <w:t>妇女的百分比（不含半日工）（</w:t>
            </w:r>
            <w:r>
              <w:rPr>
                <w:rFonts w:hint="eastAsia"/>
              </w:rPr>
              <w:t>5</w:t>
            </w:r>
            <w:r>
              <w:rPr>
                <w:rFonts w:hint="eastAsia"/>
              </w:rPr>
              <w:t>）</w:t>
            </w:r>
          </w:p>
        </w:tc>
        <w:tc>
          <w:tcPr>
            <w:tcW w:w="1244" w:type="dxa"/>
            <w:tcBorders>
              <w:top w:val="single" w:sz="4" w:space="0" w:color="auto"/>
            </w:tcBorders>
          </w:tcPr>
          <w:p w:rsidR="00000000" w:rsidRDefault="004C3779">
            <w:pPr>
              <w:spacing w:line="360" w:lineRule="atLeast"/>
              <w:jc w:val="center"/>
            </w:pPr>
            <w:r>
              <w:rPr>
                <w:rFonts w:hint="eastAsia"/>
              </w:rPr>
              <w:t>3</w:t>
            </w:r>
            <w:r>
              <w:t>7.4</w:t>
            </w:r>
          </w:p>
        </w:tc>
        <w:tc>
          <w:tcPr>
            <w:tcW w:w="1244" w:type="dxa"/>
            <w:tcBorders>
              <w:top w:val="single" w:sz="4" w:space="0" w:color="auto"/>
            </w:tcBorders>
          </w:tcPr>
          <w:p w:rsidR="00000000" w:rsidRDefault="004C3779">
            <w:pPr>
              <w:spacing w:line="360" w:lineRule="atLeast"/>
              <w:jc w:val="center"/>
              <w:rPr>
                <w:b/>
                <w:bCs/>
              </w:rPr>
            </w:pPr>
            <w:r>
              <w:rPr>
                <w:b/>
                <w:bCs/>
              </w:rPr>
              <w:t>36.3</w:t>
            </w:r>
          </w:p>
        </w:tc>
        <w:tc>
          <w:tcPr>
            <w:tcW w:w="1244" w:type="dxa"/>
            <w:tcBorders>
              <w:top w:val="single" w:sz="4" w:space="0" w:color="auto"/>
            </w:tcBorders>
          </w:tcPr>
          <w:p w:rsidR="00000000" w:rsidRDefault="004C3779">
            <w:pPr>
              <w:spacing w:line="360" w:lineRule="atLeast"/>
              <w:jc w:val="center"/>
            </w:pPr>
            <w:r>
              <w:t>38.5</w:t>
            </w:r>
          </w:p>
        </w:tc>
        <w:tc>
          <w:tcPr>
            <w:tcW w:w="1244" w:type="dxa"/>
            <w:tcBorders>
              <w:top w:val="single" w:sz="4" w:space="0" w:color="auto"/>
            </w:tcBorders>
          </w:tcPr>
          <w:p w:rsidR="00000000" w:rsidRDefault="004C3779">
            <w:pPr>
              <w:spacing w:line="360" w:lineRule="atLeast"/>
              <w:jc w:val="center"/>
              <w:rPr>
                <w:b/>
                <w:bCs/>
              </w:rPr>
            </w:pPr>
            <w:r>
              <w:rPr>
                <w:b/>
                <w:bCs/>
              </w:rPr>
              <w:t>37.8</w:t>
            </w:r>
          </w:p>
        </w:tc>
      </w:tr>
      <w:tr w:rsidR="00000000">
        <w:tblPrEx>
          <w:tblCellMar>
            <w:top w:w="0" w:type="dxa"/>
            <w:bottom w:w="0" w:type="dxa"/>
          </w:tblCellMar>
        </w:tblPrEx>
        <w:tc>
          <w:tcPr>
            <w:tcW w:w="3888" w:type="dxa"/>
          </w:tcPr>
          <w:p w:rsidR="00000000" w:rsidRDefault="004C3779">
            <w:pPr>
              <w:spacing w:line="360" w:lineRule="atLeast"/>
              <w:rPr>
                <w:rFonts w:hint="eastAsia"/>
              </w:rPr>
            </w:pPr>
            <w:r>
              <w:rPr>
                <w:rFonts w:hint="eastAsia"/>
              </w:rPr>
              <w:t>妇女的百分比（含半日工）</w:t>
            </w:r>
          </w:p>
        </w:tc>
        <w:tc>
          <w:tcPr>
            <w:tcW w:w="1244" w:type="dxa"/>
          </w:tcPr>
          <w:p w:rsidR="00000000" w:rsidRDefault="004C3779">
            <w:pPr>
              <w:spacing w:line="360" w:lineRule="atLeast"/>
              <w:jc w:val="center"/>
            </w:pPr>
            <w:r>
              <w:t>43.2</w:t>
            </w:r>
          </w:p>
        </w:tc>
        <w:tc>
          <w:tcPr>
            <w:tcW w:w="1244" w:type="dxa"/>
          </w:tcPr>
          <w:p w:rsidR="00000000" w:rsidRDefault="004C3779">
            <w:pPr>
              <w:spacing w:line="360" w:lineRule="atLeast"/>
              <w:jc w:val="center"/>
              <w:rPr>
                <w:b/>
                <w:bCs/>
              </w:rPr>
            </w:pPr>
            <w:r>
              <w:rPr>
                <w:b/>
                <w:bCs/>
              </w:rPr>
              <w:t>43.5</w:t>
            </w:r>
          </w:p>
        </w:tc>
        <w:tc>
          <w:tcPr>
            <w:tcW w:w="1244" w:type="dxa"/>
          </w:tcPr>
          <w:p w:rsidR="00000000" w:rsidRDefault="004C3779">
            <w:pPr>
              <w:spacing w:line="360" w:lineRule="atLeast"/>
              <w:jc w:val="center"/>
            </w:pPr>
            <w:r>
              <w:t>44.7</w:t>
            </w:r>
          </w:p>
        </w:tc>
        <w:tc>
          <w:tcPr>
            <w:tcW w:w="1244" w:type="dxa"/>
          </w:tcPr>
          <w:p w:rsidR="00000000" w:rsidRDefault="004C3779">
            <w:pPr>
              <w:spacing w:line="360" w:lineRule="atLeast"/>
              <w:jc w:val="center"/>
              <w:rPr>
                <w:b/>
                <w:bCs/>
              </w:rPr>
            </w:pPr>
            <w:r>
              <w:rPr>
                <w:b/>
                <w:bCs/>
              </w:rPr>
              <w:t>44.7</w:t>
            </w:r>
          </w:p>
        </w:tc>
      </w:tr>
    </w:tbl>
    <w:p w:rsidR="00000000" w:rsidRDefault="004C3779">
      <w:pPr>
        <w:spacing w:line="360" w:lineRule="atLeast"/>
        <w:rPr>
          <w:rFonts w:hint="eastAsia"/>
          <w:sz w:val="18"/>
        </w:rPr>
      </w:pPr>
      <w:r>
        <w:rPr>
          <w:rFonts w:hint="eastAsia"/>
          <w:sz w:val="18"/>
        </w:rPr>
        <w:t>资料来源：人文科学和社会科学资料自动检索系统</w:t>
      </w:r>
    </w:p>
    <w:p w:rsidR="00000000" w:rsidRDefault="004C3779">
      <w:pPr>
        <w:spacing w:after="240" w:line="360" w:lineRule="atLeast"/>
        <w:rPr>
          <w:rFonts w:hint="eastAsia"/>
          <w:sz w:val="18"/>
        </w:rPr>
      </w:pPr>
      <w:r>
        <w:rPr>
          <w:rFonts w:hint="eastAsia"/>
          <w:sz w:val="18"/>
        </w:rPr>
        <w:t>（</w:t>
      </w:r>
      <w:r>
        <w:rPr>
          <w:rFonts w:hint="eastAsia"/>
          <w:sz w:val="18"/>
        </w:rPr>
        <w:t>5</w:t>
      </w:r>
      <w:r>
        <w:rPr>
          <w:rFonts w:hint="eastAsia"/>
          <w:sz w:val="18"/>
        </w:rPr>
        <w:t>）范围：学徒、专业资格合同、适应合同、就业首创合同和自</w:t>
      </w:r>
      <w:r>
        <w:rPr>
          <w:rFonts w:hint="eastAsia"/>
          <w:sz w:val="18"/>
        </w:rPr>
        <w:t>1998</w:t>
      </w:r>
      <w:r>
        <w:rPr>
          <w:rFonts w:hint="eastAsia"/>
          <w:sz w:val="18"/>
        </w:rPr>
        <w:t>年起的青年就业。</w:t>
      </w:r>
    </w:p>
    <w:p w:rsidR="00000000" w:rsidRDefault="004C3779">
      <w:pPr>
        <w:spacing w:line="360" w:lineRule="atLeast"/>
        <w:rPr>
          <w:rFonts w:hint="eastAsia"/>
        </w:rPr>
      </w:pPr>
      <w:r>
        <w:rPr>
          <w:rFonts w:eastAsia="KaiTi_GB2312" w:hint="eastAsia"/>
          <w:b/>
          <w:bCs/>
        </w:rPr>
        <w:t>工资差额：两性毛收入</w:t>
      </w:r>
    </w:p>
    <w:p w:rsidR="00000000" w:rsidRDefault="004C3779">
      <w:pPr>
        <w:pStyle w:val="Date"/>
        <w:spacing w:after="240" w:line="360" w:lineRule="atLeast"/>
        <w:rPr>
          <w:rFonts w:hint="eastAsia"/>
          <w:sz w:val="18"/>
        </w:rPr>
      </w:pPr>
      <w:r>
        <w:rPr>
          <w:rFonts w:hint="eastAsia"/>
          <w:sz w:val="18"/>
        </w:rPr>
        <w:t>百分比</w:t>
      </w:r>
    </w:p>
    <w:tbl>
      <w:tblPr>
        <w:tblW w:w="5000" w:type="pct"/>
        <w:tblLook w:val="0000" w:firstRow="0" w:lastRow="0" w:firstColumn="0" w:lastColumn="0" w:noHBand="0" w:noVBand="0"/>
      </w:tblPr>
      <w:tblGrid>
        <w:gridCol w:w="4182"/>
        <w:gridCol w:w="2665"/>
        <w:gridCol w:w="2663"/>
      </w:tblGrid>
      <w:tr w:rsidR="00000000">
        <w:tblPrEx>
          <w:tblCellMar>
            <w:top w:w="0" w:type="dxa"/>
            <w:bottom w:w="0" w:type="dxa"/>
          </w:tblCellMar>
        </w:tblPrEx>
        <w:trPr>
          <w:cantSplit/>
        </w:trPr>
        <w:tc>
          <w:tcPr>
            <w:tcW w:w="2199" w:type="pct"/>
            <w:tcBorders>
              <w:bottom w:val="single" w:sz="4" w:space="0" w:color="auto"/>
            </w:tcBorders>
          </w:tcPr>
          <w:p w:rsidR="00000000" w:rsidRDefault="004C3779">
            <w:pPr>
              <w:spacing w:line="360" w:lineRule="atLeast"/>
              <w:rPr>
                <w:rFonts w:hint="eastAsia"/>
                <w:sz w:val="18"/>
              </w:rPr>
            </w:pPr>
            <w:r>
              <w:rPr>
                <w:rFonts w:hint="eastAsia"/>
                <w:sz w:val="18"/>
              </w:rPr>
              <w:t>月收入法郎</w:t>
            </w:r>
          </w:p>
        </w:tc>
        <w:tc>
          <w:tcPr>
            <w:tcW w:w="1401" w:type="pct"/>
            <w:tcBorders>
              <w:bottom w:val="single" w:sz="4" w:space="0" w:color="auto"/>
            </w:tcBorders>
          </w:tcPr>
          <w:p w:rsidR="00000000" w:rsidRDefault="004C3779">
            <w:pPr>
              <w:spacing w:line="360" w:lineRule="atLeast"/>
              <w:jc w:val="center"/>
              <w:rPr>
                <w:rFonts w:hint="eastAsia"/>
                <w:sz w:val="18"/>
              </w:rPr>
            </w:pPr>
            <w:r>
              <w:rPr>
                <w:rFonts w:hint="eastAsia"/>
                <w:sz w:val="18"/>
              </w:rPr>
              <w:t>1998</w:t>
            </w:r>
          </w:p>
        </w:tc>
        <w:tc>
          <w:tcPr>
            <w:tcW w:w="1401" w:type="pct"/>
            <w:tcBorders>
              <w:bottom w:val="single" w:sz="4" w:space="0" w:color="auto"/>
            </w:tcBorders>
          </w:tcPr>
          <w:p w:rsidR="00000000" w:rsidRDefault="004C3779">
            <w:pPr>
              <w:spacing w:line="360" w:lineRule="atLeast"/>
              <w:jc w:val="center"/>
              <w:rPr>
                <w:rFonts w:hint="eastAsia"/>
                <w:sz w:val="18"/>
              </w:rPr>
            </w:pPr>
            <w:r>
              <w:rPr>
                <w:rFonts w:hint="eastAsia"/>
                <w:sz w:val="18"/>
              </w:rPr>
              <w:t>1999</w:t>
            </w:r>
          </w:p>
        </w:tc>
      </w:tr>
      <w:tr w:rsidR="00000000">
        <w:tblPrEx>
          <w:tblCellMar>
            <w:top w:w="0" w:type="dxa"/>
            <w:bottom w:w="0" w:type="dxa"/>
          </w:tblCellMar>
        </w:tblPrEx>
        <w:trPr>
          <w:cantSplit/>
        </w:trPr>
        <w:tc>
          <w:tcPr>
            <w:tcW w:w="2199" w:type="pct"/>
            <w:tcBorders>
              <w:top w:val="single" w:sz="4" w:space="0" w:color="auto"/>
            </w:tcBorders>
          </w:tcPr>
          <w:p w:rsidR="00000000" w:rsidRDefault="004C3779">
            <w:pPr>
              <w:spacing w:line="360" w:lineRule="atLeast"/>
              <w:rPr>
                <w:rFonts w:hint="eastAsia"/>
                <w:sz w:val="18"/>
              </w:rPr>
            </w:pPr>
            <w:r>
              <w:rPr>
                <w:rFonts w:hint="eastAsia"/>
                <w:sz w:val="18"/>
              </w:rPr>
              <w:t>男子</w:t>
            </w:r>
          </w:p>
        </w:tc>
        <w:tc>
          <w:tcPr>
            <w:tcW w:w="1401" w:type="pct"/>
            <w:tcBorders>
              <w:top w:val="single" w:sz="4" w:space="0" w:color="auto"/>
            </w:tcBorders>
          </w:tcPr>
          <w:p w:rsidR="00000000" w:rsidRDefault="004C3779" w:rsidP="004C3779">
            <w:pPr>
              <w:spacing w:line="360" w:lineRule="atLeast"/>
              <w:ind w:rightChars="414" w:right="31680"/>
              <w:jc w:val="right"/>
              <w:rPr>
                <w:sz w:val="18"/>
              </w:rPr>
            </w:pPr>
            <w:r>
              <w:rPr>
                <w:sz w:val="18"/>
              </w:rPr>
              <w:t>14 970</w:t>
            </w:r>
          </w:p>
        </w:tc>
        <w:tc>
          <w:tcPr>
            <w:tcW w:w="1401" w:type="pct"/>
            <w:tcBorders>
              <w:top w:val="single" w:sz="4" w:space="0" w:color="auto"/>
            </w:tcBorders>
          </w:tcPr>
          <w:p w:rsidR="00000000" w:rsidRDefault="004C3779" w:rsidP="004C3779">
            <w:pPr>
              <w:spacing w:line="360" w:lineRule="atLeast"/>
              <w:ind w:rightChars="414" w:right="31680"/>
              <w:jc w:val="right"/>
              <w:rPr>
                <w:sz w:val="18"/>
              </w:rPr>
            </w:pPr>
            <w:r>
              <w:rPr>
                <w:sz w:val="18"/>
              </w:rPr>
              <w:t>15 170</w:t>
            </w:r>
          </w:p>
        </w:tc>
      </w:tr>
      <w:tr w:rsidR="00000000">
        <w:tblPrEx>
          <w:tblCellMar>
            <w:top w:w="0" w:type="dxa"/>
            <w:bottom w:w="0" w:type="dxa"/>
          </w:tblCellMar>
        </w:tblPrEx>
        <w:trPr>
          <w:cantSplit/>
        </w:trPr>
        <w:tc>
          <w:tcPr>
            <w:tcW w:w="2199" w:type="pct"/>
          </w:tcPr>
          <w:p w:rsidR="00000000" w:rsidRDefault="004C3779">
            <w:pPr>
              <w:spacing w:line="360" w:lineRule="atLeast"/>
              <w:rPr>
                <w:rFonts w:hint="eastAsia"/>
                <w:sz w:val="18"/>
              </w:rPr>
            </w:pPr>
            <w:r>
              <w:rPr>
                <w:rFonts w:hint="eastAsia"/>
                <w:sz w:val="18"/>
              </w:rPr>
              <w:t>妇女</w:t>
            </w:r>
          </w:p>
        </w:tc>
        <w:tc>
          <w:tcPr>
            <w:tcW w:w="1401" w:type="pct"/>
          </w:tcPr>
          <w:p w:rsidR="00000000" w:rsidRDefault="004C3779" w:rsidP="004C3779">
            <w:pPr>
              <w:spacing w:line="360" w:lineRule="atLeast"/>
              <w:ind w:rightChars="414" w:right="31680"/>
              <w:jc w:val="right"/>
              <w:rPr>
                <w:sz w:val="18"/>
              </w:rPr>
            </w:pPr>
            <w:r>
              <w:rPr>
                <w:sz w:val="18"/>
              </w:rPr>
              <w:t>11 940</w:t>
            </w:r>
          </w:p>
        </w:tc>
        <w:tc>
          <w:tcPr>
            <w:tcW w:w="1401" w:type="pct"/>
          </w:tcPr>
          <w:p w:rsidR="00000000" w:rsidRDefault="004C3779" w:rsidP="004C3779">
            <w:pPr>
              <w:spacing w:line="360" w:lineRule="atLeast"/>
              <w:ind w:rightChars="414" w:right="31680"/>
              <w:jc w:val="right"/>
              <w:rPr>
                <w:sz w:val="18"/>
              </w:rPr>
            </w:pPr>
            <w:r>
              <w:rPr>
                <w:sz w:val="18"/>
              </w:rPr>
              <w:t>12 160</w:t>
            </w:r>
          </w:p>
        </w:tc>
      </w:tr>
      <w:tr w:rsidR="00000000">
        <w:tblPrEx>
          <w:tblCellMar>
            <w:top w:w="0" w:type="dxa"/>
            <w:bottom w:w="0" w:type="dxa"/>
          </w:tblCellMar>
        </w:tblPrEx>
        <w:trPr>
          <w:cantSplit/>
        </w:trPr>
        <w:tc>
          <w:tcPr>
            <w:tcW w:w="2199" w:type="pct"/>
          </w:tcPr>
          <w:p w:rsidR="00000000" w:rsidRDefault="004C3779">
            <w:pPr>
              <w:spacing w:line="360" w:lineRule="atLeast"/>
              <w:rPr>
                <w:rFonts w:hint="eastAsia"/>
                <w:sz w:val="18"/>
              </w:rPr>
            </w:pPr>
            <w:r>
              <w:rPr>
                <w:rFonts w:hint="eastAsia"/>
                <w:sz w:val="18"/>
              </w:rPr>
              <w:t>差额</w:t>
            </w:r>
          </w:p>
        </w:tc>
        <w:tc>
          <w:tcPr>
            <w:tcW w:w="1401" w:type="pct"/>
          </w:tcPr>
          <w:p w:rsidR="00000000" w:rsidRDefault="004C3779" w:rsidP="004C3779">
            <w:pPr>
              <w:spacing w:line="360" w:lineRule="atLeast"/>
              <w:ind w:rightChars="414" w:right="31680"/>
              <w:jc w:val="right"/>
              <w:rPr>
                <w:sz w:val="18"/>
              </w:rPr>
            </w:pPr>
            <w:r>
              <w:rPr>
                <w:sz w:val="18"/>
              </w:rPr>
              <w:t>25.4%</w:t>
            </w:r>
          </w:p>
        </w:tc>
        <w:tc>
          <w:tcPr>
            <w:tcW w:w="1401" w:type="pct"/>
          </w:tcPr>
          <w:p w:rsidR="00000000" w:rsidRDefault="004C3779" w:rsidP="004C3779">
            <w:pPr>
              <w:spacing w:line="360" w:lineRule="atLeast"/>
              <w:ind w:rightChars="414" w:right="31680"/>
              <w:jc w:val="right"/>
              <w:rPr>
                <w:sz w:val="18"/>
              </w:rPr>
            </w:pPr>
            <w:r>
              <w:rPr>
                <w:sz w:val="18"/>
              </w:rPr>
              <w:t>24.8%</w:t>
            </w:r>
          </w:p>
        </w:tc>
      </w:tr>
    </w:tbl>
    <w:p w:rsidR="00000000" w:rsidRDefault="004C3779">
      <w:pPr>
        <w:spacing w:after="240" w:line="360" w:lineRule="atLeast"/>
        <w:rPr>
          <w:sz w:val="18"/>
        </w:rPr>
      </w:pPr>
      <w:r>
        <w:rPr>
          <w:rFonts w:hint="eastAsia"/>
          <w:sz w:val="18"/>
        </w:rPr>
        <w:t>资料来源：人文科学和社会科学资料自动检索系统。</w:t>
      </w:r>
    </w:p>
    <w:p w:rsidR="00000000" w:rsidRDefault="004C3779">
      <w:pPr>
        <w:spacing w:line="360" w:lineRule="atLeast"/>
        <w:rPr>
          <w:sz w:val="18"/>
        </w:rPr>
      </w:pPr>
    </w:p>
    <w:p w:rsidR="00000000" w:rsidRDefault="004C3779">
      <w:pPr>
        <w:spacing w:after="240" w:line="360" w:lineRule="atLeast"/>
        <w:rPr>
          <w:rFonts w:ascii="SimHei" w:eastAsia="SimHei" w:hint="eastAsia"/>
          <w:sz w:val="24"/>
        </w:rPr>
      </w:pPr>
      <w:r>
        <w:rPr>
          <w:rFonts w:ascii="SimHei" w:eastAsia="SimHei" w:hint="eastAsia"/>
          <w:sz w:val="24"/>
        </w:rPr>
        <w:t>三、妇女在劳动力市场上的状况</w:t>
      </w:r>
      <w:r>
        <w:rPr>
          <w:rStyle w:val="FootnoteReference"/>
          <w:rFonts w:ascii="SimHei" w:eastAsia="SimHei"/>
          <w:sz w:val="24"/>
        </w:rPr>
        <w:footnoteReference w:customMarkFollows="1" w:id="7"/>
        <w:t>6</w:t>
      </w:r>
      <w:r>
        <w:rPr>
          <w:rFonts w:ascii="SimHei" w:eastAsia="SimHei" w:hint="eastAsia"/>
          <w:sz w:val="24"/>
        </w:rPr>
        <w:t>：有利于妇女的重新平衡迹象：</w:t>
      </w:r>
    </w:p>
    <w:p w:rsidR="00000000" w:rsidRDefault="004C3779" w:rsidP="004C3779">
      <w:pPr>
        <w:spacing w:after="240" w:line="360" w:lineRule="atLeast"/>
        <w:ind w:firstLineChars="200" w:firstLine="31680"/>
        <w:rPr>
          <w:rFonts w:ascii="SimSun" w:hAnsi="SimSun" w:hint="eastAsia"/>
        </w:rPr>
      </w:pPr>
      <w:r>
        <w:rPr>
          <w:rFonts w:ascii="SimSun" w:hAnsi="SimSun" w:hint="eastAsia"/>
        </w:rPr>
        <w:t>总的来讲，妇女在劳动力市场上的状况有所改善，主要有以下几点：</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经营活动和职业增加，因此远期就业率有所改善；</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失业下降（月底求职者</w:t>
      </w:r>
      <w:r>
        <w:rPr>
          <w:rFonts w:hint="eastAsia"/>
        </w:rPr>
        <w:t>1</w:t>
      </w:r>
      <w:r>
        <w:rPr>
          <w:rFonts w:hint="eastAsia"/>
        </w:rPr>
        <w:t>类）</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长期失业下降，下降幅度高于男子的长期失业；</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半日工和就业不足下降（可以推断，这是实施劳动时间调整和缩短以及取消与半日工有关的税收优惠的结果）；</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青年女子就业更方便了：学校与就业、女毕业生的职业性质、工资（除非不是按平均数，而是按同等学历算）之间的脱节不再那么明显。终于女子开始为学业上进而投资了。</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虽然今年失业率</w:t>
      </w:r>
      <w:r>
        <w:rPr>
          <w:rFonts w:hint="eastAsia"/>
        </w:rPr>
        <w:t>的差距略有扩大，但在</w:t>
      </w:r>
      <w:r>
        <w:rPr>
          <w:rFonts w:hint="eastAsia"/>
        </w:rPr>
        <w:t>2000</w:t>
      </w:r>
      <w:r>
        <w:rPr>
          <w:rFonts w:hint="eastAsia"/>
        </w:rPr>
        <w:t>年达到了历史最低水平：</w:t>
      </w:r>
      <w:r>
        <w:t>3.4</w:t>
      </w:r>
      <w:r>
        <w:rPr>
          <w:rFonts w:hint="eastAsia"/>
        </w:rPr>
        <w:t>点；</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总体接受培训率的差距继续缩小；</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妇女在商业部门就业政策机构中的份额增加了；</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长期工资差距在缩小</w:t>
      </w:r>
    </w:p>
    <w:p w:rsidR="00000000" w:rsidRDefault="004C3779" w:rsidP="004C3779">
      <w:pPr>
        <w:spacing w:after="240" w:line="360" w:lineRule="atLeast"/>
        <w:ind w:firstLineChars="200" w:firstLine="31680"/>
        <w:rPr>
          <w:rFonts w:hint="eastAsia"/>
        </w:rPr>
      </w:pPr>
      <w:r>
        <w:rPr>
          <w:rFonts w:hint="eastAsia"/>
        </w:rPr>
        <w:t>继续存在的困难的迹象今后集中在就业的种类及质量方面。平均指数没有充分考虑到继续存在的并且更加显露的困难，这一点在从性别角度分析社会职业种类和文凭水平时更加明显（比如：女雇员接受继续教育的困难，无文凭青年女子的失业率）。</w:t>
      </w:r>
    </w:p>
    <w:p w:rsidR="00000000" w:rsidRDefault="004C3779">
      <w:pPr>
        <w:pStyle w:val="Date"/>
        <w:numPr>
          <w:ilvl w:val="1"/>
          <w:numId w:val="573"/>
        </w:numPr>
        <w:tabs>
          <w:tab w:val="clear" w:pos="1200"/>
          <w:tab w:val="num" w:pos="480"/>
        </w:tabs>
        <w:spacing w:after="240" w:line="360" w:lineRule="atLeast"/>
        <w:ind w:left="0" w:firstLine="0"/>
        <w:rPr>
          <w:rFonts w:eastAsia="SimHei" w:hint="eastAsia"/>
        </w:rPr>
      </w:pPr>
      <w:r>
        <w:rPr>
          <w:rFonts w:eastAsia="SimHei" w:hint="eastAsia"/>
        </w:rPr>
        <w:t>活动</w:t>
      </w:r>
    </w:p>
    <w:p w:rsidR="00000000" w:rsidRDefault="004C3779" w:rsidP="004C3779">
      <w:pPr>
        <w:spacing w:after="240" w:line="360" w:lineRule="atLeast"/>
        <w:ind w:firstLineChars="200" w:firstLine="31680"/>
        <w:rPr>
          <w:rFonts w:hint="eastAsia"/>
        </w:rPr>
      </w:pPr>
      <w:r>
        <w:rPr>
          <w:rFonts w:hint="eastAsia"/>
        </w:rPr>
        <w:t>妇女的职业活动在继续推进。</w:t>
      </w:r>
    </w:p>
    <w:p w:rsidR="00000000" w:rsidRDefault="004C3779" w:rsidP="004C3779">
      <w:pPr>
        <w:spacing w:after="240" w:line="360" w:lineRule="atLeast"/>
        <w:ind w:firstLineChars="200" w:firstLine="31680"/>
        <w:rPr>
          <w:rFonts w:hint="eastAsia"/>
        </w:rPr>
      </w:pPr>
      <w:r>
        <w:rPr>
          <w:rFonts w:hint="eastAsia"/>
        </w:rPr>
        <w:t>一年以来，又有</w:t>
      </w:r>
      <w:r>
        <w:t>192</w:t>
      </w:r>
      <w:r>
        <w:rPr>
          <w:rFonts w:hint="eastAsia"/>
        </w:rPr>
        <w:t xml:space="preserve"> 000</w:t>
      </w:r>
      <w:r>
        <w:rPr>
          <w:rFonts w:hint="eastAsia"/>
        </w:rPr>
        <w:t>就业人员进入劳动力市场，其中近</w:t>
      </w:r>
      <w:r>
        <w:rPr>
          <w:rFonts w:hint="eastAsia"/>
        </w:rPr>
        <w:t>58%</w:t>
      </w:r>
      <w:r>
        <w:rPr>
          <w:rFonts w:hint="eastAsia"/>
        </w:rPr>
        <w:t>为妇女，因此，妇女的就业率继续向前推</w:t>
      </w:r>
      <w:r>
        <w:rPr>
          <w:rFonts w:hint="eastAsia"/>
        </w:rPr>
        <w:t>进，在</w:t>
      </w:r>
      <w:r>
        <w:rPr>
          <w:rFonts w:hint="eastAsia"/>
        </w:rPr>
        <w:t>25</w:t>
      </w:r>
      <w:r>
        <w:rPr>
          <w:rFonts w:hint="eastAsia"/>
        </w:rPr>
        <w:t>岁至</w:t>
      </w:r>
      <w:r>
        <w:rPr>
          <w:rFonts w:hint="eastAsia"/>
        </w:rPr>
        <w:t>49</w:t>
      </w:r>
      <w:r>
        <w:rPr>
          <w:rFonts w:hint="eastAsia"/>
        </w:rPr>
        <w:t>岁这一年龄段，从</w:t>
      </w:r>
      <w:r>
        <w:t>79.3%</w:t>
      </w:r>
      <w:r>
        <w:rPr>
          <w:rFonts w:hint="eastAsia"/>
        </w:rPr>
        <w:t>上升到</w:t>
      </w:r>
      <w:r>
        <w:t>79.6%</w:t>
      </w:r>
      <w:r>
        <w:rPr>
          <w:rFonts w:hint="eastAsia"/>
        </w:rPr>
        <w:t>。而同一年龄段的男子在同一时期的就业率从</w:t>
      </w:r>
      <w:r>
        <w:t>94.8%</w:t>
      </w:r>
      <w:r>
        <w:rPr>
          <w:rFonts w:hint="eastAsia"/>
        </w:rPr>
        <w:t>下降到</w:t>
      </w:r>
      <w:r>
        <w:t xml:space="preserve">94.6% </w:t>
      </w:r>
      <w:r>
        <w:rPr>
          <w:rFonts w:hint="eastAsia"/>
        </w:rPr>
        <w:t>，这将有助于两性间就业率的差距进一步缩小。对于</w:t>
      </w:r>
      <w:r>
        <w:rPr>
          <w:rFonts w:hint="eastAsia"/>
        </w:rPr>
        <w:t>25</w:t>
      </w:r>
      <w:r>
        <w:rPr>
          <w:rFonts w:hint="eastAsia"/>
        </w:rPr>
        <w:t>岁以下的人，不论是男子，还是妇女的就业率都上升了</w:t>
      </w:r>
      <w:r>
        <w:t>0.5%</w:t>
      </w:r>
      <w:r>
        <w:rPr>
          <w:rFonts w:hint="eastAsia"/>
        </w:rPr>
        <w:t>，这与停止延长学制相一致。这一职业活动越来越持久（有一个孩子的妇女的就业率为</w:t>
      </w:r>
      <w:r>
        <w:rPr>
          <w:rFonts w:hint="eastAsia"/>
        </w:rPr>
        <w:t>81%</w:t>
      </w:r>
      <w:r>
        <w:rPr>
          <w:rFonts w:hint="eastAsia"/>
        </w:rPr>
        <w:t>，有二个孩子的妇女的就业率为</w:t>
      </w:r>
      <w:r>
        <w:rPr>
          <w:rFonts w:hint="eastAsia"/>
        </w:rPr>
        <w:t>69%</w:t>
      </w:r>
      <w:r>
        <w:rPr>
          <w:rFonts w:hint="eastAsia"/>
        </w:rPr>
        <w:t>，有三个或三个以上孩子的妇女的就业率为</w:t>
      </w:r>
      <w:r>
        <w:t>49.3%</w:t>
      </w:r>
      <w:r>
        <w:rPr>
          <w:rFonts w:hint="eastAsia"/>
        </w:rPr>
        <w:t>）。</w:t>
      </w:r>
    </w:p>
    <w:p w:rsidR="00000000" w:rsidRDefault="004C3779">
      <w:pPr>
        <w:numPr>
          <w:ilvl w:val="1"/>
          <w:numId w:val="573"/>
        </w:numPr>
        <w:tabs>
          <w:tab w:val="clear" w:pos="1200"/>
          <w:tab w:val="num" w:pos="480"/>
        </w:tabs>
        <w:spacing w:after="240" w:line="360" w:lineRule="atLeast"/>
        <w:ind w:left="0" w:firstLine="0"/>
        <w:rPr>
          <w:rFonts w:eastAsia="SimHei" w:hint="eastAsia"/>
        </w:rPr>
      </w:pPr>
      <w:r>
        <w:rPr>
          <w:rFonts w:eastAsia="SimHei" w:hint="eastAsia"/>
        </w:rPr>
        <w:t>就业</w:t>
      </w:r>
    </w:p>
    <w:p w:rsidR="00000000" w:rsidRDefault="004C3779" w:rsidP="004C3779">
      <w:pPr>
        <w:spacing w:after="240" w:line="360" w:lineRule="atLeast"/>
        <w:ind w:firstLineChars="200" w:firstLine="31680"/>
        <w:rPr>
          <w:rFonts w:hint="eastAsia"/>
        </w:rPr>
      </w:pPr>
      <w:r>
        <w:rPr>
          <w:rFonts w:hint="eastAsia"/>
        </w:rPr>
        <w:t>男子和妇女都从就业增加中获得好处。这与第三产业中就业特殊增长有关（在一年内，又有</w:t>
      </w:r>
      <w:r>
        <w:rPr>
          <w:rFonts w:hint="eastAsia"/>
        </w:rPr>
        <w:t>437 000</w:t>
      </w:r>
      <w:r>
        <w:rPr>
          <w:rFonts w:hint="eastAsia"/>
        </w:rPr>
        <w:t>人就业，</w:t>
      </w:r>
      <w:r>
        <w:rPr>
          <w:rFonts w:hint="eastAsia"/>
        </w:rPr>
        <w:t>即提高</w:t>
      </w:r>
      <w:r>
        <w:t>2.6%</w:t>
      </w:r>
      <w:r>
        <w:t>，</w:t>
      </w:r>
      <w:r>
        <w:rPr>
          <w:rFonts w:hint="eastAsia"/>
        </w:rPr>
        <w:t>而在农业和工业部门，上升还不足</w:t>
      </w:r>
      <w:r>
        <w:rPr>
          <w:rFonts w:hint="eastAsia"/>
        </w:rPr>
        <w:t>1%</w:t>
      </w:r>
      <w:r>
        <w:rPr>
          <w:rFonts w:hint="eastAsia"/>
        </w:rPr>
        <w:t>）。</w:t>
      </w:r>
    </w:p>
    <w:p w:rsidR="00000000" w:rsidRDefault="004C3779" w:rsidP="004C3779">
      <w:pPr>
        <w:spacing w:after="240" w:line="360" w:lineRule="atLeast"/>
        <w:ind w:firstLineChars="200" w:firstLine="31680"/>
        <w:rPr>
          <w:rFonts w:hint="eastAsia"/>
        </w:rPr>
      </w:pPr>
      <w:r>
        <w:rPr>
          <w:rFonts w:hint="eastAsia"/>
        </w:rPr>
        <w:t>2001</w:t>
      </w:r>
      <w:r>
        <w:rPr>
          <w:rFonts w:hint="eastAsia"/>
        </w:rPr>
        <w:t>年</w:t>
      </w:r>
      <w:r>
        <w:rPr>
          <w:rFonts w:hint="eastAsia"/>
        </w:rPr>
        <w:t>3</w:t>
      </w:r>
      <w:r>
        <w:rPr>
          <w:rFonts w:hint="eastAsia"/>
        </w:rPr>
        <w:t>月，</w:t>
      </w:r>
      <w:r>
        <w:rPr>
          <w:rFonts w:hint="eastAsia"/>
        </w:rPr>
        <w:t>15</w:t>
      </w:r>
      <w:r>
        <w:rPr>
          <w:rFonts w:hint="eastAsia"/>
        </w:rPr>
        <w:t>岁以上人员的就业率达到</w:t>
      </w:r>
      <w:r>
        <w:t>49.9%</w:t>
      </w:r>
      <w:r>
        <w:rPr>
          <w:rFonts w:hint="eastAsia"/>
        </w:rPr>
        <w:t>，即男子为</w:t>
      </w:r>
      <w:r>
        <w:t>57.4</w:t>
      </w:r>
      <w:r>
        <w:rPr>
          <w:rFonts w:hint="eastAsia"/>
        </w:rPr>
        <w:t>%</w:t>
      </w:r>
      <w:r>
        <w:rPr>
          <w:rFonts w:hint="eastAsia"/>
        </w:rPr>
        <w:t>，女子为</w:t>
      </w:r>
      <w:r>
        <w:t>43.1%</w:t>
      </w:r>
      <w:r>
        <w:rPr>
          <w:rFonts w:hint="eastAsia"/>
        </w:rPr>
        <w:t>。</w:t>
      </w:r>
    </w:p>
    <w:p w:rsidR="00000000" w:rsidRDefault="004C3779">
      <w:pPr>
        <w:numPr>
          <w:ilvl w:val="1"/>
          <w:numId w:val="573"/>
        </w:numPr>
        <w:tabs>
          <w:tab w:val="clear" w:pos="1200"/>
          <w:tab w:val="num" w:pos="480"/>
        </w:tabs>
        <w:spacing w:after="240" w:line="360" w:lineRule="atLeast"/>
        <w:ind w:left="0" w:firstLine="0"/>
        <w:rPr>
          <w:rFonts w:hint="eastAsia"/>
        </w:rPr>
      </w:pPr>
      <w:r>
        <w:rPr>
          <w:rFonts w:eastAsia="SimHei" w:hint="eastAsia"/>
        </w:rPr>
        <w:t>就业条件</w:t>
      </w:r>
    </w:p>
    <w:p w:rsidR="00000000" w:rsidRDefault="004C3779">
      <w:pPr>
        <w:spacing w:after="240" w:line="360" w:lineRule="atLeast"/>
        <w:rPr>
          <w:rFonts w:hint="eastAsia"/>
          <w:u w:val="single"/>
        </w:rPr>
      </w:pPr>
      <w:r>
        <w:rPr>
          <w:rFonts w:hint="eastAsia"/>
          <w:u w:val="single"/>
        </w:rPr>
        <w:t>全日制就业</w:t>
      </w:r>
    </w:p>
    <w:p w:rsidR="00000000" w:rsidRDefault="004C3779" w:rsidP="004C3779">
      <w:pPr>
        <w:spacing w:after="240" w:line="360" w:lineRule="atLeast"/>
        <w:ind w:firstLineChars="200" w:firstLine="31680"/>
      </w:pPr>
      <w:r>
        <w:rPr>
          <w:rFonts w:hint="eastAsia"/>
        </w:rPr>
        <w:t>根据职业调查的数据，在</w:t>
      </w:r>
      <w:r>
        <w:rPr>
          <w:rFonts w:hint="eastAsia"/>
        </w:rPr>
        <w:t>2000</w:t>
      </w:r>
      <w:r>
        <w:rPr>
          <w:rFonts w:hint="eastAsia"/>
        </w:rPr>
        <w:t>年，签订全日制合同的妇女的比例为</w:t>
      </w:r>
      <w:r>
        <w:t>53.2%</w:t>
      </w:r>
      <w:r>
        <w:rPr>
          <w:rFonts w:hint="eastAsia"/>
        </w:rPr>
        <w:t>，在一年的时间内，全日制就业数量的减少尤其是在男子方面（减少</w:t>
      </w:r>
      <w:r>
        <w:t xml:space="preserve">5.7% </w:t>
      </w:r>
      <w:r>
        <w:rPr>
          <w:rFonts w:hint="eastAsia"/>
        </w:rPr>
        <w:t>）</w:t>
      </w:r>
      <w:r>
        <w:t>.</w:t>
      </w:r>
    </w:p>
    <w:p w:rsidR="00000000" w:rsidRDefault="004C3779" w:rsidP="004C3779">
      <w:pPr>
        <w:spacing w:after="240" w:line="360" w:lineRule="atLeast"/>
        <w:ind w:firstLineChars="200" w:firstLine="31680"/>
        <w:rPr>
          <w:rFonts w:hint="eastAsia"/>
        </w:rPr>
      </w:pPr>
      <w:r>
        <w:rPr>
          <w:rFonts w:hint="eastAsia"/>
        </w:rPr>
        <w:t>实际上，似乎是在同一部门，社会实践也因性别不同而各异：签订全日制合同较集中的是那些雇用妇女比例很大的单位</w:t>
      </w:r>
      <w:r>
        <w:rPr>
          <w:rStyle w:val="FootnoteReference"/>
        </w:rPr>
        <w:footnoteReference w:customMarkFollows="1" w:id="8"/>
        <w:t>2</w:t>
      </w:r>
      <w:r>
        <w:rPr>
          <w:rFonts w:hint="eastAsia"/>
        </w:rPr>
        <w:t>。为妇女至少占工作人员的</w:t>
      </w:r>
      <w:r>
        <w:rPr>
          <w:rFonts w:hint="eastAsia"/>
        </w:rPr>
        <w:t>2/3</w:t>
      </w:r>
      <w:r>
        <w:rPr>
          <w:rFonts w:hint="eastAsia"/>
        </w:rPr>
        <w:t>时全日制合同率达到</w:t>
      </w:r>
      <w:r>
        <w:rPr>
          <w:rFonts w:hint="eastAsia"/>
        </w:rPr>
        <w:t>7%</w:t>
      </w:r>
      <w:r>
        <w:rPr>
          <w:rFonts w:hint="eastAsia"/>
        </w:rPr>
        <w:t>（平均为</w:t>
      </w:r>
      <w:r>
        <w:rPr>
          <w:rFonts w:hint="eastAsia"/>
        </w:rPr>
        <w:t>5%</w:t>
      </w:r>
      <w:r>
        <w:rPr>
          <w:rFonts w:hint="eastAsia"/>
        </w:rPr>
        <w:t>）。相反，在一些“男子</w:t>
      </w:r>
      <w:r>
        <w:rPr>
          <w:rFonts w:hint="eastAsia"/>
        </w:rPr>
        <w:t>”单位，职务空缺的现象较为典型。当男子占到</w:t>
      </w:r>
      <w:r>
        <w:rPr>
          <w:rFonts w:hint="eastAsia"/>
        </w:rPr>
        <w:t>92%</w:t>
      </w:r>
      <w:r>
        <w:rPr>
          <w:rFonts w:hint="eastAsia"/>
        </w:rPr>
        <w:t>或以上时，职务空缺达到</w:t>
      </w:r>
      <w:r>
        <w:rPr>
          <w:rFonts w:hint="eastAsia"/>
        </w:rPr>
        <w:t>5%</w:t>
      </w:r>
      <w:r>
        <w:rPr>
          <w:rFonts w:hint="eastAsia"/>
        </w:rPr>
        <w:t>（平均为</w:t>
      </w:r>
      <w:r>
        <w:rPr>
          <w:rFonts w:hint="eastAsia"/>
        </w:rPr>
        <w:t>3%</w:t>
      </w:r>
      <w:r>
        <w:rPr>
          <w:rFonts w:hint="eastAsia"/>
        </w:rPr>
        <w:t>）。</w:t>
      </w:r>
    </w:p>
    <w:p w:rsidR="00000000" w:rsidRDefault="004C3779">
      <w:pPr>
        <w:spacing w:after="240" w:line="360" w:lineRule="atLeast"/>
        <w:rPr>
          <w:rFonts w:hint="eastAsia"/>
          <w:u w:val="single"/>
        </w:rPr>
      </w:pPr>
      <w:r>
        <w:rPr>
          <w:rFonts w:hint="eastAsia"/>
          <w:u w:val="single"/>
        </w:rPr>
        <w:t>半日制就业</w:t>
      </w:r>
    </w:p>
    <w:p w:rsidR="00000000" w:rsidRDefault="004C3779" w:rsidP="004C3779">
      <w:pPr>
        <w:spacing w:after="240" w:line="360" w:lineRule="atLeast"/>
        <w:ind w:firstLineChars="200" w:firstLine="31680"/>
        <w:rPr>
          <w:rFonts w:hint="eastAsia"/>
        </w:rPr>
      </w:pPr>
      <w:r>
        <w:rPr>
          <w:rFonts w:hint="eastAsia"/>
        </w:rPr>
        <w:t>半日制劳动时间延长了（平均从</w:t>
      </w:r>
      <w:r>
        <w:t>23.1</w:t>
      </w:r>
      <w:r>
        <w:rPr>
          <w:rFonts w:hint="eastAsia"/>
        </w:rPr>
        <w:t>小时增加到</w:t>
      </w:r>
      <w:r>
        <w:t>23.3</w:t>
      </w:r>
      <w:r>
        <w:rPr>
          <w:rFonts w:hint="eastAsia"/>
        </w:rPr>
        <w:t>小时）。由于实行</w:t>
      </w:r>
      <w:r>
        <w:rPr>
          <w:rFonts w:hint="eastAsia"/>
        </w:rPr>
        <w:t>35</w:t>
      </w:r>
      <w:r>
        <w:rPr>
          <w:rFonts w:hint="eastAsia"/>
        </w:rPr>
        <w:t>小时工作制而导致在全日制工作范围内劳动时间总额的缩短（从</w:t>
      </w:r>
      <w:r>
        <w:rPr>
          <w:rFonts w:hint="eastAsia"/>
        </w:rPr>
        <w:t>38</w:t>
      </w:r>
      <w:r>
        <w:t>.9</w:t>
      </w:r>
      <w:r>
        <w:rPr>
          <w:rFonts w:hint="eastAsia"/>
        </w:rPr>
        <w:t>小时减少到</w:t>
      </w:r>
      <w:r>
        <w:t>38.3</w:t>
      </w:r>
      <w:r>
        <w:rPr>
          <w:rFonts w:hint="eastAsia"/>
        </w:rPr>
        <w:t>小时）就得到了部分补偿。</w:t>
      </w:r>
    </w:p>
    <w:p w:rsidR="00000000" w:rsidRDefault="004C3779" w:rsidP="004C3779">
      <w:pPr>
        <w:spacing w:after="240" w:line="360" w:lineRule="atLeast"/>
        <w:ind w:firstLineChars="200" w:firstLine="31680"/>
        <w:rPr>
          <w:rFonts w:hint="eastAsia"/>
        </w:rPr>
      </w:pPr>
      <w:r>
        <w:rPr>
          <w:rFonts w:hint="eastAsia"/>
        </w:rPr>
        <w:t>半日制就业和就业不足下降了。与</w:t>
      </w:r>
      <w:r>
        <w:rPr>
          <w:rFonts w:hint="eastAsia"/>
        </w:rPr>
        <w:t>1999</w:t>
      </w:r>
      <w:r>
        <w:rPr>
          <w:rFonts w:hint="eastAsia"/>
        </w:rPr>
        <w:t>年以前出现的趋势不同，签订半日制合同减少了，不论是男子，还是妇女。签订半日制合同的比例，男子从过去的</w:t>
      </w:r>
      <w:r>
        <w:t>47.6%</w:t>
      </w:r>
      <w:r>
        <w:rPr>
          <w:rFonts w:hint="eastAsia"/>
        </w:rPr>
        <w:t>下降到</w:t>
      </w:r>
      <w:r>
        <w:t>42.2%</w:t>
      </w:r>
      <w:r>
        <w:rPr>
          <w:rFonts w:hint="eastAsia"/>
        </w:rPr>
        <w:t>，而妇女则由过去的</w:t>
      </w:r>
      <w:r>
        <w:t>33.1</w:t>
      </w:r>
      <w:r>
        <w:rPr>
          <w:rFonts w:hint="eastAsia"/>
        </w:rPr>
        <w:t>%</w:t>
      </w:r>
      <w:r>
        <w:rPr>
          <w:rFonts w:hint="eastAsia"/>
        </w:rPr>
        <w:t>下降到</w:t>
      </w:r>
      <w:r>
        <w:t>31.5%</w:t>
      </w:r>
      <w:r>
        <w:rPr>
          <w:rFonts w:hint="eastAsia"/>
        </w:rPr>
        <w:t>（提请注意：半日制</w:t>
      </w:r>
      <w:r>
        <w:rPr>
          <w:rFonts w:hint="eastAsia"/>
        </w:rPr>
        <w:t>就业的就业不足率，在</w:t>
      </w:r>
      <w:r>
        <w:rPr>
          <w:rFonts w:hint="eastAsia"/>
        </w:rPr>
        <w:t>1997</w:t>
      </w:r>
      <w:r>
        <w:rPr>
          <w:rFonts w:hint="eastAsia"/>
        </w:rPr>
        <w:t>年，男子为</w:t>
      </w:r>
      <w:r>
        <w:t>51.5%</w:t>
      </w:r>
      <w:r>
        <w:t>，</w:t>
      </w:r>
      <w:r>
        <w:rPr>
          <w:rFonts w:hint="eastAsia"/>
        </w:rPr>
        <w:t>妇女为</w:t>
      </w:r>
      <w:r>
        <w:t>36.7%</w:t>
      </w:r>
      <w:r>
        <w:rPr>
          <w:rFonts w:hint="eastAsia"/>
        </w:rPr>
        <w:t>）。</w:t>
      </w:r>
    </w:p>
    <w:p w:rsidR="00000000" w:rsidRDefault="004C3779">
      <w:pPr>
        <w:numPr>
          <w:ilvl w:val="1"/>
          <w:numId w:val="573"/>
        </w:numPr>
        <w:tabs>
          <w:tab w:val="clear" w:pos="1200"/>
          <w:tab w:val="num" w:pos="480"/>
        </w:tabs>
        <w:spacing w:after="240" w:line="360" w:lineRule="atLeast"/>
        <w:ind w:left="0" w:firstLine="0"/>
        <w:rPr>
          <w:rFonts w:hint="eastAsia"/>
        </w:rPr>
      </w:pPr>
      <w:r>
        <w:rPr>
          <w:rFonts w:eastAsia="SimHei" w:hint="eastAsia"/>
        </w:rPr>
        <w:t>失业</w:t>
      </w:r>
    </w:p>
    <w:p w:rsidR="00000000" w:rsidRDefault="004C3779" w:rsidP="004C3779">
      <w:pPr>
        <w:spacing w:after="240" w:line="360" w:lineRule="atLeast"/>
        <w:ind w:firstLineChars="200" w:firstLine="31680"/>
        <w:rPr>
          <w:rFonts w:hint="eastAsia"/>
        </w:rPr>
      </w:pPr>
      <w:r>
        <w:rPr>
          <w:rFonts w:hint="eastAsia"/>
        </w:rPr>
        <w:t>妇女从求职减少中获益（月底的求职者：种类</w:t>
      </w:r>
      <w:r>
        <w:rPr>
          <w:rFonts w:hint="eastAsia"/>
        </w:rPr>
        <w:t>1</w:t>
      </w:r>
      <w:r>
        <w:rPr>
          <w:rFonts w:hint="eastAsia"/>
        </w:rPr>
        <w:t>）：在</w:t>
      </w:r>
      <w:r>
        <w:rPr>
          <w:rFonts w:hint="eastAsia"/>
        </w:rPr>
        <w:t>2000</w:t>
      </w:r>
      <w:r>
        <w:rPr>
          <w:rFonts w:hint="eastAsia"/>
        </w:rPr>
        <w:t>年，妇女下降</w:t>
      </w:r>
      <w:r>
        <w:t>15.8%</w:t>
      </w:r>
      <w:r>
        <w:rPr>
          <w:rFonts w:hint="eastAsia"/>
        </w:rPr>
        <w:t>，男子下降</w:t>
      </w:r>
      <w:r>
        <w:t>16.7%</w:t>
      </w:r>
      <w:r>
        <w:rPr>
          <w:rFonts w:hint="eastAsia"/>
        </w:rPr>
        <w:t>。</w:t>
      </w:r>
    </w:p>
    <w:p w:rsidR="00000000" w:rsidRDefault="004C3779" w:rsidP="004C3779">
      <w:pPr>
        <w:spacing w:after="240" w:line="360" w:lineRule="atLeast"/>
        <w:ind w:firstLineChars="200" w:firstLine="31680"/>
        <w:rPr>
          <w:rFonts w:hint="eastAsia"/>
        </w:rPr>
      </w:pPr>
      <w:r>
        <w:rPr>
          <w:rFonts w:hint="eastAsia"/>
        </w:rPr>
        <w:t>妇女特别从长期失业下降中获得好处（来自国际劳工局的就业调查）：在</w:t>
      </w:r>
      <w:r>
        <w:rPr>
          <w:rFonts w:hint="eastAsia"/>
        </w:rPr>
        <w:t>2000</w:t>
      </w:r>
      <w:r>
        <w:rPr>
          <w:rFonts w:hint="eastAsia"/>
        </w:rPr>
        <w:t>年</w:t>
      </w:r>
      <w:r>
        <w:rPr>
          <w:rFonts w:hint="eastAsia"/>
        </w:rPr>
        <w:t>3</w:t>
      </w:r>
      <w:r>
        <w:rPr>
          <w:rFonts w:hint="eastAsia"/>
        </w:rPr>
        <w:t>月至</w:t>
      </w:r>
      <w:r>
        <w:rPr>
          <w:rFonts w:hint="eastAsia"/>
        </w:rPr>
        <w:t>2001</w:t>
      </w:r>
      <w:r>
        <w:rPr>
          <w:rFonts w:hint="eastAsia"/>
        </w:rPr>
        <w:t>年</w:t>
      </w:r>
      <w:r>
        <w:rPr>
          <w:rFonts w:hint="eastAsia"/>
        </w:rPr>
        <w:t>3</w:t>
      </w:r>
      <w:r>
        <w:rPr>
          <w:rFonts w:hint="eastAsia"/>
        </w:rPr>
        <w:t>月期间，男子的失业比例从</w:t>
      </w:r>
      <w:r>
        <w:t>38.9</w:t>
      </w:r>
      <w:r>
        <w:rPr>
          <w:rFonts w:hint="eastAsia"/>
        </w:rPr>
        <w:t>%</w:t>
      </w:r>
      <w:r>
        <w:rPr>
          <w:rFonts w:hint="eastAsia"/>
        </w:rPr>
        <w:t>下降到</w:t>
      </w:r>
      <w:r>
        <w:rPr>
          <w:rFonts w:hint="eastAsia"/>
        </w:rPr>
        <w:t>35%</w:t>
      </w:r>
      <w:r>
        <w:rPr>
          <w:rFonts w:hint="eastAsia"/>
        </w:rPr>
        <w:t>，而一年多以来，失业妇女的比例则由</w:t>
      </w:r>
      <w:r>
        <w:t>41.2%</w:t>
      </w:r>
      <w:r>
        <w:rPr>
          <w:rFonts w:hint="eastAsia"/>
        </w:rPr>
        <w:t>下降到</w:t>
      </w:r>
      <w:r>
        <w:t>35.6%</w:t>
      </w:r>
      <w:r>
        <w:rPr>
          <w:rFonts w:hint="eastAsia"/>
        </w:rPr>
        <w:t>。</w:t>
      </w:r>
    </w:p>
    <w:p w:rsidR="00000000" w:rsidRDefault="004C3779" w:rsidP="004C3779">
      <w:pPr>
        <w:spacing w:after="240" w:line="360" w:lineRule="atLeast"/>
        <w:ind w:firstLineChars="200" w:firstLine="31680"/>
        <w:rPr>
          <w:rFonts w:hint="eastAsia"/>
        </w:rPr>
      </w:pPr>
      <w:r>
        <w:rPr>
          <w:rFonts w:hint="eastAsia"/>
        </w:rPr>
        <w:t>不过，在失业者中，妇女仍占较大的比例。</w:t>
      </w:r>
      <w:r>
        <w:rPr>
          <w:rFonts w:hint="eastAsia"/>
        </w:rPr>
        <w:t>2001</w:t>
      </w:r>
      <w:r>
        <w:rPr>
          <w:rFonts w:hint="eastAsia"/>
        </w:rPr>
        <w:t>年</w:t>
      </w:r>
      <w:r>
        <w:rPr>
          <w:rFonts w:hint="eastAsia"/>
        </w:rPr>
        <w:t>5</w:t>
      </w:r>
      <w:r>
        <w:rPr>
          <w:rFonts w:hint="eastAsia"/>
        </w:rPr>
        <w:t>月份，妇女占求职者的</w:t>
      </w:r>
      <w:r>
        <w:t>51.2</w:t>
      </w:r>
      <w:r>
        <w:rPr>
          <w:rFonts w:hint="eastAsia"/>
        </w:rPr>
        <w:t>%</w:t>
      </w:r>
      <w:r>
        <w:rPr>
          <w:rFonts w:hint="eastAsia"/>
        </w:rPr>
        <w:t>（国际劳工局认为占失业者的</w:t>
      </w:r>
      <w:r>
        <w:rPr>
          <w:rFonts w:hint="eastAsia"/>
        </w:rPr>
        <w:t>56%</w:t>
      </w:r>
      <w:r>
        <w:rPr>
          <w:rFonts w:hint="eastAsia"/>
        </w:rPr>
        <w:t>）并且占青年求职者</w:t>
      </w:r>
      <w:r>
        <w:rPr>
          <w:rFonts w:hint="eastAsia"/>
        </w:rPr>
        <w:t>的</w:t>
      </w:r>
      <w:r>
        <w:rPr>
          <w:rFonts w:hint="eastAsia"/>
        </w:rPr>
        <w:t>53%</w:t>
      </w:r>
      <w:r>
        <w:rPr>
          <w:rFonts w:hint="eastAsia"/>
        </w:rPr>
        <w:t>。这些数字可以同妇女在就业人口中的份额作个比较：</w:t>
      </w:r>
      <w:r>
        <w:rPr>
          <w:rFonts w:hint="eastAsia"/>
        </w:rPr>
        <w:t>2001</w:t>
      </w:r>
      <w:r>
        <w:rPr>
          <w:rFonts w:hint="eastAsia"/>
        </w:rPr>
        <w:t>年</w:t>
      </w:r>
      <w:r>
        <w:rPr>
          <w:rFonts w:hint="eastAsia"/>
        </w:rPr>
        <w:t>3</w:t>
      </w:r>
      <w:r>
        <w:rPr>
          <w:rFonts w:hint="eastAsia"/>
        </w:rPr>
        <w:t>月份为</w:t>
      </w:r>
      <w:r>
        <w:t>45.8%</w:t>
      </w:r>
      <w:r>
        <w:rPr>
          <w:rFonts w:hint="eastAsia"/>
        </w:rPr>
        <w:t>。</w:t>
      </w:r>
    </w:p>
    <w:p w:rsidR="00000000" w:rsidRDefault="004C3779" w:rsidP="004C3779">
      <w:pPr>
        <w:spacing w:after="240" w:line="360" w:lineRule="atLeast"/>
        <w:ind w:firstLineChars="200" w:firstLine="31680"/>
        <w:rPr>
          <w:rFonts w:hint="eastAsia"/>
        </w:rPr>
      </w:pPr>
      <w:r>
        <w:rPr>
          <w:rFonts w:hint="eastAsia"/>
        </w:rPr>
        <w:t>近</w:t>
      </w:r>
      <w:r>
        <w:rPr>
          <w:rFonts w:hint="eastAsia"/>
        </w:rPr>
        <w:t>20</w:t>
      </w:r>
      <w:r>
        <w:rPr>
          <w:rFonts w:hint="eastAsia"/>
        </w:rPr>
        <w:t>年来，男子与妇女之间失业率的差距明显缩小，但是从</w:t>
      </w:r>
      <w:r>
        <w:rPr>
          <w:rFonts w:hint="eastAsia"/>
        </w:rPr>
        <w:t>2000</w:t>
      </w:r>
      <w:r>
        <w:rPr>
          <w:rFonts w:hint="eastAsia"/>
        </w:rPr>
        <w:t>年起，这一差距重新略有加大。根据国际劳工局的统计，妇女的失业率为</w:t>
      </w:r>
      <w:r>
        <w:t>10.7%</w:t>
      </w:r>
      <w:r>
        <w:rPr>
          <w:rFonts w:hint="eastAsia"/>
        </w:rPr>
        <w:t>，而男子的失业率为</w:t>
      </w:r>
      <w:r>
        <w:t>7.1%</w:t>
      </w:r>
      <w:r>
        <w:rPr>
          <w:rFonts w:hint="eastAsia"/>
        </w:rPr>
        <w:t>（在一年的时间内，失业率分别下降</w:t>
      </w:r>
      <w:r>
        <w:t>1.1</w:t>
      </w:r>
      <w:r>
        <w:rPr>
          <w:rFonts w:hint="eastAsia"/>
        </w:rPr>
        <w:t>和</w:t>
      </w:r>
      <w:r>
        <w:t>1.3</w:t>
      </w:r>
      <w:r>
        <w:rPr>
          <w:rFonts w:hint="eastAsia"/>
        </w:rPr>
        <w:t>点）。自</w:t>
      </w:r>
      <w:r>
        <w:rPr>
          <w:rFonts w:hint="eastAsia"/>
        </w:rPr>
        <w:t>2000</w:t>
      </w:r>
      <w:r>
        <w:rPr>
          <w:rFonts w:hint="eastAsia"/>
        </w:rPr>
        <w:t>年</w:t>
      </w:r>
      <w:r>
        <w:rPr>
          <w:rFonts w:hint="eastAsia"/>
        </w:rPr>
        <w:t>3</w:t>
      </w:r>
      <w:r>
        <w:rPr>
          <w:rFonts w:hint="eastAsia"/>
        </w:rPr>
        <w:t>月起，差距增大了</w:t>
      </w:r>
      <w:r>
        <w:t>0.2</w:t>
      </w:r>
      <w:r>
        <w:rPr>
          <w:rFonts w:hint="eastAsia"/>
        </w:rPr>
        <w:t>点。</w:t>
      </w:r>
    </w:p>
    <w:p w:rsidR="00000000" w:rsidRDefault="004C3779" w:rsidP="004C3779">
      <w:pPr>
        <w:spacing w:after="240" w:line="360" w:lineRule="atLeast"/>
        <w:ind w:firstLineChars="200" w:firstLine="31680"/>
        <w:rPr>
          <w:rFonts w:hint="eastAsia"/>
        </w:rPr>
      </w:pPr>
      <w:r>
        <w:rPr>
          <w:rFonts w:hint="eastAsia"/>
        </w:rPr>
        <w:t>关于青年，男子与妇女失业率的差距为</w:t>
      </w:r>
      <w:r>
        <w:t>5.6</w:t>
      </w:r>
      <w:r>
        <w:rPr>
          <w:rFonts w:hint="eastAsia"/>
        </w:rPr>
        <w:t>点。此外，从《</w:t>
      </w:r>
      <w:r>
        <w:rPr>
          <w:rFonts w:hint="eastAsia"/>
        </w:rPr>
        <w:t>2000</w:t>
      </w:r>
      <w:r>
        <w:rPr>
          <w:rFonts w:hint="eastAsia"/>
        </w:rPr>
        <w:t>年就业调查》中可以看出：</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就业人口中最不利的好几个年龄段而言，妇女与男子状况的差距仍然很大。</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就工人和外国</w:t>
      </w:r>
      <w:r>
        <w:rPr>
          <w:rFonts w:hint="eastAsia"/>
        </w:rPr>
        <w:t>人而言，妇女与男子失业率的差距在</w:t>
      </w:r>
      <w:r>
        <w:rPr>
          <w:rFonts w:hint="eastAsia"/>
        </w:rPr>
        <w:t>7</w:t>
      </w:r>
      <w:r>
        <w:rPr>
          <w:rFonts w:hint="eastAsia"/>
        </w:rPr>
        <w:t>点以上。</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无文凭者与大专文凭（高中毕业</w:t>
      </w:r>
      <w:r>
        <w:rPr>
          <w:rFonts w:hint="eastAsia"/>
        </w:rPr>
        <w:t>+2</w:t>
      </w:r>
      <w:r>
        <w:rPr>
          <w:rFonts w:hint="eastAsia"/>
        </w:rPr>
        <w:t>年大学）获得者中间男女失业情况也不相同，男子为</w:t>
      </w:r>
      <w:r>
        <w:rPr>
          <w:rFonts w:hint="eastAsia"/>
        </w:rPr>
        <w:t>9</w:t>
      </w:r>
      <w:r>
        <w:rPr>
          <w:rFonts w:hint="eastAsia"/>
        </w:rPr>
        <w:t>点，而妇女为</w:t>
      </w:r>
      <w:r>
        <w:t>13.4</w:t>
      </w:r>
      <w:r>
        <w:rPr>
          <w:rFonts w:hint="eastAsia"/>
        </w:rPr>
        <w:t>点。</w:t>
      </w:r>
    </w:p>
    <w:p w:rsidR="00000000" w:rsidRDefault="004C3779">
      <w:pPr>
        <w:numPr>
          <w:ilvl w:val="1"/>
          <w:numId w:val="573"/>
        </w:numPr>
        <w:tabs>
          <w:tab w:val="clear" w:pos="1200"/>
          <w:tab w:val="num" w:pos="480"/>
        </w:tabs>
        <w:spacing w:after="240" w:line="360" w:lineRule="atLeast"/>
        <w:ind w:left="0" w:firstLine="0"/>
        <w:rPr>
          <w:rFonts w:eastAsia="SimHei" w:hint="eastAsia"/>
        </w:rPr>
      </w:pPr>
      <w:r>
        <w:rPr>
          <w:rFonts w:eastAsia="SimHei" w:hint="eastAsia"/>
        </w:rPr>
        <w:t>青年的就业</w:t>
      </w:r>
    </w:p>
    <w:p w:rsidR="00000000" w:rsidRDefault="004C3779" w:rsidP="004C3779">
      <w:pPr>
        <w:spacing w:after="240" w:line="360" w:lineRule="atLeast"/>
        <w:ind w:firstLineChars="200" w:firstLine="31680"/>
        <w:rPr>
          <w:rFonts w:hint="eastAsia"/>
        </w:rPr>
      </w:pPr>
      <w:r>
        <w:rPr>
          <w:rFonts w:hint="eastAsia"/>
        </w:rPr>
        <w:t>青年妇女今后会进一步凭她们更高的文凭而获益：她们往往在走出学校系统之后比青年男子更能找到一个高级或中等的职务（</w:t>
      </w:r>
      <w:r>
        <w:rPr>
          <w:rFonts w:hint="eastAsia"/>
        </w:rPr>
        <w:t>42%</w:t>
      </w:r>
      <w:r>
        <w:rPr>
          <w:rFonts w:hint="eastAsia"/>
        </w:rPr>
        <w:t>比</w:t>
      </w:r>
      <w:r>
        <w:rPr>
          <w:rFonts w:hint="eastAsia"/>
        </w:rPr>
        <w:t>40%</w:t>
      </w:r>
      <w:r>
        <w:rPr>
          <w:rFonts w:hint="eastAsia"/>
        </w:rPr>
        <w:t>），而找到一个不熟练的职务的机会较少（</w:t>
      </w:r>
      <w:r>
        <w:rPr>
          <w:rFonts w:hint="eastAsia"/>
        </w:rPr>
        <w:t>19%</w:t>
      </w:r>
      <w:r>
        <w:rPr>
          <w:rFonts w:hint="eastAsia"/>
        </w:rPr>
        <w:t>比</w:t>
      </w:r>
      <w:r>
        <w:rPr>
          <w:rFonts w:hint="eastAsia"/>
        </w:rPr>
        <w:t>25%</w:t>
      </w:r>
      <w:r>
        <w:rPr>
          <w:rFonts w:hint="eastAsia"/>
        </w:rPr>
        <w:t>）。不过，在文凭相等的情况下，她们与他们的男同学相比还是要不利一些。同样，他们领到的工资会略高于男子的工资，但是如果文凭相等，则女子的工资要少</w:t>
      </w:r>
      <w:r>
        <w:rPr>
          <w:rFonts w:hint="eastAsia"/>
        </w:rPr>
        <w:t>10%</w:t>
      </w:r>
      <w:r>
        <w:rPr>
          <w:rFonts w:hint="eastAsia"/>
        </w:rPr>
        <w:t>。在文凭相等，特别是在高中</w:t>
      </w:r>
      <w:r>
        <w:rPr>
          <w:rFonts w:hint="eastAsia"/>
        </w:rPr>
        <w:t>文凭以下的情况时，妇女与男子之间的差距仍然是很大的。</w:t>
      </w:r>
    </w:p>
    <w:p w:rsidR="00000000" w:rsidRDefault="004C3779">
      <w:pPr>
        <w:numPr>
          <w:ilvl w:val="1"/>
          <w:numId w:val="573"/>
        </w:numPr>
        <w:tabs>
          <w:tab w:val="clear" w:pos="1200"/>
          <w:tab w:val="num" w:pos="480"/>
        </w:tabs>
        <w:spacing w:after="240" w:line="360" w:lineRule="atLeast"/>
        <w:ind w:left="0" w:firstLine="0"/>
        <w:rPr>
          <w:rFonts w:hint="eastAsia"/>
        </w:rPr>
      </w:pPr>
      <w:r>
        <w:rPr>
          <w:rFonts w:eastAsia="SimHei" w:hint="eastAsia"/>
        </w:rPr>
        <w:t>继续教育</w:t>
      </w:r>
    </w:p>
    <w:p w:rsidR="00000000" w:rsidRDefault="004C3779" w:rsidP="004C3779">
      <w:pPr>
        <w:spacing w:after="240" w:line="360" w:lineRule="atLeast"/>
        <w:ind w:firstLineChars="200" w:firstLine="31680"/>
        <w:rPr>
          <w:rFonts w:hint="eastAsia"/>
        </w:rPr>
      </w:pPr>
      <w:r>
        <w:rPr>
          <w:rFonts w:hint="eastAsia"/>
        </w:rPr>
        <w:t>妇女接受继续教育率正在提高，平均的接受继续教育率的差距正在缩小。这与一些高级智能干部和职业妇女化进一步增大有关，在公共部门尤其是这样。实际上，似乎接受继续教育方面的阻力更加属于社会职业方面（男女干部接受这一教育的机会较高）或者是与男女有差别的私人或公共部门有关。</w:t>
      </w:r>
    </w:p>
    <w:p w:rsidR="00000000" w:rsidRDefault="004C3779">
      <w:pPr>
        <w:numPr>
          <w:ilvl w:val="1"/>
          <w:numId w:val="573"/>
        </w:numPr>
        <w:tabs>
          <w:tab w:val="clear" w:pos="1200"/>
          <w:tab w:val="num" w:pos="480"/>
        </w:tabs>
        <w:spacing w:after="240" w:line="360" w:lineRule="atLeast"/>
        <w:ind w:left="0" w:firstLine="0"/>
        <w:rPr>
          <w:rFonts w:hint="eastAsia"/>
        </w:rPr>
      </w:pPr>
      <w:r>
        <w:rPr>
          <w:rFonts w:eastAsia="SimHei" w:hint="eastAsia"/>
        </w:rPr>
        <w:t>创办企业</w:t>
      </w:r>
    </w:p>
    <w:p w:rsidR="00000000" w:rsidRDefault="004C3779" w:rsidP="004C3779">
      <w:pPr>
        <w:spacing w:after="240" w:line="360" w:lineRule="atLeast"/>
        <w:ind w:firstLineChars="200" w:firstLine="31680"/>
        <w:rPr>
          <w:rFonts w:hint="eastAsia"/>
        </w:rPr>
      </w:pPr>
      <w:r>
        <w:rPr>
          <w:rFonts w:hint="eastAsia"/>
        </w:rPr>
        <w:t>在创办企业方面，妇女仍然是少数：在创办企业的人员中，妇女仅占</w:t>
      </w:r>
      <w:r>
        <w:rPr>
          <w:rFonts w:hint="eastAsia"/>
        </w:rPr>
        <w:t>30%</w:t>
      </w:r>
      <w:r>
        <w:rPr>
          <w:rFonts w:hint="eastAsia"/>
        </w:rPr>
        <w:t>。</w:t>
      </w:r>
    </w:p>
    <w:p w:rsidR="00000000" w:rsidRDefault="004C3779" w:rsidP="004C3779">
      <w:pPr>
        <w:spacing w:after="240" w:line="360" w:lineRule="atLeast"/>
        <w:ind w:firstLineChars="200" w:firstLine="31680"/>
        <w:rPr>
          <w:rFonts w:hint="eastAsia"/>
        </w:rPr>
      </w:pPr>
      <w:r>
        <w:rPr>
          <w:rFonts w:hint="eastAsia"/>
        </w:rPr>
        <w:t>事情就是这样，妇女参与企业的创立就如同第二次世界大战之后妇女在总的经济活动中的份额一样。</w:t>
      </w:r>
    </w:p>
    <w:p w:rsidR="00000000" w:rsidRDefault="004C3779" w:rsidP="004C3779">
      <w:pPr>
        <w:spacing w:after="240" w:line="360" w:lineRule="atLeast"/>
        <w:ind w:firstLineChars="200" w:firstLine="31680"/>
        <w:rPr>
          <w:rFonts w:hint="eastAsia"/>
        </w:rPr>
      </w:pPr>
      <w:r>
        <w:rPr>
          <w:rFonts w:hint="eastAsia"/>
        </w:rPr>
        <w:t>企业创办署起草</w:t>
      </w:r>
      <w:r>
        <w:rPr>
          <w:rFonts w:hint="eastAsia"/>
        </w:rPr>
        <w:t>了一份报告，名为《企业创办者和已经创办的企业的情况变化》，在这份报告中，作者认为，妇女活动的增加是最近出现的一种现象，它对个人的首创精神还没有产生影响。他还指出，结构效应在很大程度上说明了已经发现的差距：</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年龄：从</w:t>
      </w:r>
      <w:r>
        <w:rPr>
          <w:rFonts w:hint="eastAsia"/>
        </w:rPr>
        <w:t>40</w:t>
      </w:r>
      <w:r>
        <w:rPr>
          <w:rFonts w:hint="eastAsia"/>
        </w:rPr>
        <w:t>岁开始，有这样想法的妇女要比男子多（妇女为</w:t>
      </w:r>
      <w:r>
        <w:rPr>
          <w:rFonts w:hint="eastAsia"/>
        </w:rPr>
        <w:t>44%</w:t>
      </w:r>
      <w:r>
        <w:rPr>
          <w:rFonts w:hint="eastAsia"/>
        </w:rPr>
        <w:t>，而男子为</w:t>
      </w:r>
      <w:r>
        <w:t>38.1%</w:t>
      </w:r>
      <w:r>
        <w:rPr>
          <w:rFonts w:hint="eastAsia"/>
        </w:rPr>
        <w:t>），持久率随着年龄的增长而改善，但过了</w:t>
      </w:r>
      <w:r>
        <w:rPr>
          <w:rFonts w:hint="eastAsia"/>
        </w:rPr>
        <w:t>45</w:t>
      </w:r>
      <w:r>
        <w:rPr>
          <w:rFonts w:hint="eastAsia"/>
        </w:rPr>
        <w:t>岁以后就开始降低。</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活动：不管以前的状况如何，男子和妇女的持久率不相上下，除非是长期失业。只有那些由无所事事者和长期失业者所创立的企业的持久率才最低，而在创立自己的企业时，妇女更多的是</w:t>
      </w:r>
      <w:r>
        <w:rPr>
          <w:rFonts w:hint="eastAsia"/>
        </w:rPr>
        <w:t>无所事事者和处于长期失业状态。</w:t>
      </w:r>
    </w:p>
    <w:p w:rsidR="00000000" w:rsidRDefault="004C3779" w:rsidP="004C3779">
      <w:pPr>
        <w:spacing w:after="240" w:line="360" w:lineRule="atLeast"/>
        <w:ind w:firstLineChars="200" w:firstLine="31680"/>
        <w:rPr>
          <w:rFonts w:hint="eastAsia"/>
        </w:rPr>
      </w:pPr>
      <w:r>
        <w:rPr>
          <w:rFonts w:hint="eastAsia"/>
        </w:rPr>
        <w:t>她们往往选择一项与以前从事过的不同的活动，</w:t>
      </w:r>
      <w:r>
        <w:rPr>
          <w:rFonts w:hint="eastAsia"/>
        </w:rPr>
        <w:t xml:space="preserve"> </w:t>
      </w:r>
      <w:r>
        <w:rPr>
          <w:rFonts w:hint="eastAsia"/>
        </w:rPr>
        <w:t>这就使成功的希望很小。她们还具有较少的创办经验。</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以前的教育和专业资格水平决定着是否成功，而那些创办企业的妇女虽然学历较高，但又资格很低。</w:t>
      </w:r>
    </w:p>
    <w:p w:rsidR="00000000" w:rsidRDefault="004C3779" w:rsidP="004C3779">
      <w:pPr>
        <w:spacing w:after="240" w:line="360" w:lineRule="atLeast"/>
        <w:ind w:firstLineChars="200" w:firstLine="31680"/>
        <w:rPr>
          <w:rFonts w:hint="eastAsia"/>
        </w:rPr>
      </w:pPr>
      <w:r>
        <w:rPr>
          <w:rFonts w:hint="eastAsia"/>
        </w:rPr>
        <w:t>但这并不是说，妇女成功的机会比男子少。似乎企业家的思想方式也大致相同：意志坚强和阅历较浅。</w:t>
      </w:r>
    </w:p>
    <w:p w:rsidR="00000000" w:rsidRDefault="004C3779">
      <w:pPr>
        <w:numPr>
          <w:ilvl w:val="1"/>
          <w:numId w:val="573"/>
        </w:numPr>
        <w:tabs>
          <w:tab w:val="clear" w:pos="1200"/>
          <w:tab w:val="num" w:pos="480"/>
        </w:tabs>
        <w:spacing w:after="240" w:line="360" w:lineRule="atLeast"/>
        <w:ind w:left="0" w:firstLine="0"/>
        <w:rPr>
          <w:rFonts w:eastAsia="SimHei" w:hint="eastAsia"/>
        </w:rPr>
      </w:pPr>
      <w:r>
        <w:rPr>
          <w:rFonts w:eastAsia="SimHei" w:hint="eastAsia"/>
        </w:rPr>
        <w:t>就业政策</w:t>
      </w:r>
    </w:p>
    <w:p w:rsidR="00000000" w:rsidRDefault="004C3779" w:rsidP="004C3779">
      <w:pPr>
        <w:spacing w:after="240" w:line="360" w:lineRule="atLeast"/>
        <w:ind w:firstLineChars="200" w:firstLine="31680"/>
        <w:rPr>
          <w:rFonts w:hint="eastAsia"/>
        </w:rPr>
      </w:pPr>
      <w:r>
        <w:rPr>
          <w:rFonts w:hint="eastAsia"/>
        </w:rPr>
        <w:t>2001</w:t>
      </w:r>
      <w:r>
        <w:rPr>
          <w:rFonts w:hint="eastAsia"/>
        </w:rPr>
        <w:t>年</w:t>
      </w:r>
      <w:r>
        <w:rPr>
          <w:rFonts w:hint="eastAsia"/>
        </w:rPr>
        <w:t>5</w:t>
      </w:r>
      <w:r>
        <w:rPr>
          <w:rFonts w:hint="eastAsia"/>
        </w:rPr>
        <w:t>月对于全面措施的后续行动的最后结果显示：在非商业部门得到支助的合同中，妇女仍然是多数，并且她们的份额还在扩大。在最接近传统职业的机构，妇女仍然是少数。不过，人们发现，关于就业首创合同</w:t>
      </w:r>
      <w:r>
        <w:rPr>
          <w:rFonts w:hint="eastAsia"/>
        </w:rPr>
        <w:t>和岗前实习，出现了颇为明显的进步，对于这两项，妇女的份额分别是</w:t>
      </w:r>
      <w:r>
        <w:t>40.1%</w:t>
      </w:r>
      <w:r>
        <w:rPr>
          <w:rFonts w:hint="eastAsia"/>
        </w:rPr>
        <w:t>（</w:t>
      </w:r>
      <w:r>
        <w:rPr>
          <w:rFonts w:hint="eastAsia"/>
        </w:rPr>
        <w:t>2000</w:t>
      </w:r>
      <w:r>
        <w:rPr>
          <w:rFonts w:hint="eastAsia"/>
        </w:rPr>
        <w:t>年</w:t>
      </w:r>
      <w:r>
        <w:rPr>
          <w:rFonts w:hint="eastAsia"/>
        </w:rPr>
        <w:t>12</w:t>
      </w:r>
      <w:r>
        <w:rPr>
          <w:rFonts w:hint="eastAsia"/>
        </w:rPr>
        <w:t>月为</w:t>
      </w:r>
      <w:r>
        <w:t>38.</w:t>
      </w:r>
      <w:r>
        <w:rPr>
          <w:rFonts w:hint="eastAsia"/>
        </w:rPr>
        <w:t>7</w:t>
      </w:r>
      <w:r>
        <w:t>%</w:t>
      </w:r>
      <w:r>
        <w:rPr>
          <w:rFonts w:hint="eastAsia"/>
        </w:rPr>
        <w:t>）和</w:t>
      </w:r>
      <w:r>
        <w:rPr>
          <w:rFonts w:hint="eastAsia"/>
        </w:rPr>
        <w:t>44%</w:t>
      </w:r>
      <w:r>
        <w:rPr>
          <w:rFonts w:hint="eastAsia"/>
        </w:rPr>
        <w:t>（以前是</w:t>
      </w:r>
      <w:r>
        <w:t>43.1%</w:t>
      </w:r>
      <w:r>
        <w:rPr>
          <w:rFonts w:hint="eastAsia"/>
        </w:rPr>
        <w:t>）。就岗前实习而言，妇女的份额不断在扩大。</w:t>
      </w:r>
    </w:p>
    <w:p w:rsidR="00000000" w:rsidRDefault="004C3779" w:rsidP="004C3779">
      <w:pPr>
        <w:spacing w:after="240" w:line="360" w:lineRule="atLeast"/>
        <w:ind w:firstLineChars="200" w:firstLine="31680"/>
        <w:rPr>
          <w:rFonts w:hint="eastAsia"/>
        </w:rPr>
      </w:pPr>
      <w:r>
        <w:rPr>
          <w:rFonts w:hint="eastAsia"/>
        </w:rPr>
        <w:t>2000</w:t>
      </w:r>
      <w:r>
        <w:rPr>
          <w:rFonts w:hint="eastAsia"/>
        </w:rPr>
        <w:t>年的数字显示出，在“新起点”计划中，妇女所占的比例为</w:t>
      </w:r>
      <w:r>
        <w:rPr>
          <w:rFonts w:hint="eastAsia"/>
        </w:rPr>
        <w:t>56%</w:t>
      </w:r>
      <w:r>
        <w:rPr>
          <w:rFonts w:hint="eastAsia"/>
        </w:rPr>
        <w:t>。在涉及青年的措施中，除了学徒合同是显著的例外（</w:t>
      </w:r>
      <w:r>
        <w:rPr>
          <w:rFonts w:hint="eastAsia"/>
        </w:rPr>
        <w:t>28%</w:t>
      </w:r>
      <w:r>
        <w:rPr>
          <w:rFonts w:hint="eastAsia"/>
        </w:rPr>
        <w:t>的妇女），情况显得较为平衡：专业资格合同（</w:t>
      </w:r>
      <w:r>
        <w:rPr>
          <w:rFonts w:hint="eastAsia"/>
        </w:rPr>
        <w:t>47%</w:t>
      </w:r>
      <w:r>
        <w:rPr>
          <w:rFonts w:hint="eastAsia"/>
        </w:rPr>
        <w:t>），就业通道计划，即所谓的</w:t>
      </w:r>
      <w:r>
        <w:rPr>
          <w:rFonts w:hint="eastAsia"/>
        </w:rPr>
        <w:t>TRACE</w:t>
      </w:r>
      <w:r>
        <w:rPr>
          <w:rFonts w:hint="eastAsia"/>
        </w:rPr>
        <w:t>计划（</w:t>
      </w:r>
      <w:r>
        <w:t>51.1%</w:t>
      </w:r>
      <w:r>
        <w:rPr>
          <w:rFonts w:hint="eastAsia"/>
        </w:rPr>
        <w:t>）、青年新服务职业</w:t>
      </w:r>
      <w:r>
        <w:t>50.8%</w:t>
      </w:r>
      <w:r>
        <w:rPr>
          <w:rFonts w:hint="eastAsia"/>
        </w:rPr>
        <w:t>）。</w:t>
      </w:r>
    </w:p>
    <w:p w:rsidR="00000000" w:rsidRDefault="004C3779">
      <w:pPr>
        <w:spacing w:after="240" w:line="360" w:lineRule="atLeast"/>
        <w:rPr>
          <w:rFonts w:ascii="KaiTi_GB2312" w:eastAsia="KaiTi_GB2312" w:hint="eastAsia"/>
          <w:b/>
          <w:bCs/>
        </w:rPr>
      </w:pPr>
      <w:r>
        <w:rPr>
          <w:rFonts w:ascii="KaiTi_GB2312" w:eastAsia="KaiTi_GB2312" w:hint="eastAsia"/>
          <w:b/>
          <w:bCs/>
        </w:rPr>
        <w:t>青年就业：青年女子在</w:t>
      </w:r>
      <w:r>
        <w:rPr>
          <w:rFonts w:ascii="KaiTi_GB2312" w:eastAsia="KaiTi_GB2312" w:hint="eastAsia"/>
          <w:b/>
          <w:bCs/>
        </w:rPr>
        <w:t>TRACE</w:t>
      </w:r>
      <w:r>
        <w:rPr>
          <w:rFonts w:ascii="KaiTi_GB2312" w:eastAsia="KaiTi_GB2312" w:hint="eastAsia"/>
          <w:b/>
          <w:bCs/>
        </w:rPr>
        <w:t>计划中的份额</w:t>
      </w:r>
    </w:p>
    <w:tbl>
      <w:tblPr>
        <w:tblW w:w="0" w:type="auto"/>
        <w:tblBorders>
          <w:top w:val="single" w:sz="4" w:space="0" w:color="auto"/>
          <w:bottom w:val="single" w:sz="4" w:space="0" w:color="auto"/>
        </w:tblBorders>
        <w:tblLook w:val="0000" w:firstRow="0" w:lastRow="0" w:firstColumn="0" w:lastColumn="0" w:noHBand="0" w:noVBand="0"/>
      </w:tblPr>
      <w:tblGrid>
        <w:gridCol w:w="2216"/>
        <w:gridCol w:w="2216"/>
        <w:gridCol w:w="2216"/>
        <w:gridCol w:w="2216"/>
      </w:tblGrid>
      <w:tr w:rsidR="00000000">
        <w:tblPrEx>
          <w:tblCellMar>
            <w:top w:w="0" w:type="dxa"/>
            <w:bottom w:w="0" w:type="dxa"/>
          </w:tblCellMar>
        </w:tblPrEx>
        <w:trPr>
          <w:cantSplit/>
        </w:trPr>
        <w:tc>
          <w:tcPr>
            <w:tcW w:w="8864" w:type="dxa"/>
            <w:gridSpan w:val="4"/>
            <w:tcBorders>
              <w:bottom w:val="nil"/>
            </w:tcBorders>
            <w:vAlign w:val="center"/>
          </w:tcPr>
          <w:p w:rsidR="00000000" w:rsidRDefault="004C3779">
            <w:pPr>
              <w:spacing w:line="360" w:lineRule="atLeast"/>
              <w:jc w:val="center"/>
              <w:rPr>
                <w:rFonts w:hint="eastAsia"/>
              </w:rPr>
            </w:pPr>
            <w:r>
              <w:rPr>
                <w:rFonts w:hint="eastAsia"/>
              </w:rPr>
              <w:t>在大都市的首次就业——</w:t>
            </w:r>
            <w:r>
              <w:rPr>
                <w:rFonts w:hint="eastAsia"/>
              </w:rPr>
              <w:t>2000</w:t>
            </w:r>
            <w:r>
              <w:rPr>
                <w:rFonts w:hint="eastAsia"/>
              </w:rPr>
              <w:t>年按年龄分</w:t>
            </w:r>
            <w:r>
              <w:rPr>
                <w:rFonts w:hint="eastAsia"/>
              </w:rPr>
              <w:t>布</w:t>
            </w:r>
          </w:p>
        </w:tc>
      </w:tr>
      <w:tr w:rsidR="00000000">
        <w:tblPrEx>
          <w:tblCellMar>
            <w:top w:w="0" w:type="dxa"/>
            <w:bottom w:w="0" w:type="dxa"/>
          </w:tblCellMar>
        </w:tblPrEx>
        <w:tc>
          <w:tcPr>
            <w:tcW w:w="2216" w:type="dxa"/>
            <w:tcBorders>
              <w:top w:val="nil"/>
              <w:bottom w:val="single" w:sz="4" w:space="0" w:color="auto"/>
            </w:tcBorders>
          </w:tcPr>
          <w:p w:rsidR="00000000" w:rsidRDefault="004C3779">
            <w:pPr>
              <w:spacing w:line="360" w:lineRule="atLeast"/>
              <w:rPr>
                <w:rFonts w:hint="eastAsia"/>
              </w:rPr>
            </w:pPr>
            <w:r>
              <w:rPr>
                <w:rFonts w:hint="eastAsia"/>
              </w:rPr>
              <w:t>年龄段</w:t>
            </w:r>
          </w:p>
        </w:tc>
        <w:tc>
          <w:tcPr>
            <w:tcW w:w="2216" w:type="dxa"/>
            <w:tcBorders>
              <w:top w:val="nil"/>
              <w:bottom w:val="single" w:sz="4" w:space="0" w:color="auto"/>
            </w:tcBorders>
          </w:tcPr>
          <w:p w:rsidR="00000000" w:rsidRDefault="004C3779" w:rsidP="004C3779">
            <w:pPr>
              <w:spacing w:line="360" w:lineRule="atLeast"/>
              <w:ind w:rightChars="293" w:right="31680"/>
              <w:jc w:val="right"/>
              <w:rPr>
                <w:rFonts w:hint="eastAsia"/>
              </w:rPr>
            </w:pPr>
            <w:r>
              <w:rPr>
                <w:rFonts w:hint="eastAsia"/>
              </w:rPr>
              <w:t>男子</w:t>
            </w:r>
          </w:p>
        </w:tc>
        <w:tc>
          <w:tcPr>
            <w:tcW w:w="2216" w:type="dxa"/>
            <w:tcBorders>
              <w:top w:val="nil"/>
              <w:bottom w:val="single" w:sz="4" w:space="0" w:color="auto"/>
            </w:tcBorders>
          </w:tcPr>
          <w:p w:rsidR="00000000" w:rsidRDefault="004C3779" w:rsidP="004C3779">
            <w:pPr>
              <w:spacing w:line="360" w:lineRule="atLeast"/>
              <w:ind w:rightChars="293" w:right="31680"/>
              <w:jc w:val="right"/>
              <w:rPr>
                <w:rFonts w:eastAsia="SimHei" w:hint="eastAsia"/>
              </w:rPr>
            </w:pPr>
            <w:r>
              <w:rPr>
                <w:rFonts w:eastAsia="SimHei" w:hint="eastAsia"/>
              </w:rPr>
              <w:t>妇女</w:t>
            </w:r>
          </w:p>
        </w:tc>
        <w:tc>
          <w:tcPr>
            <w:tcW w:w="2216" w:type="dxa"/>
            <w:tcBorders>
              <w:top w:val="nil"/>
              <w:bottom w:val="single" w:sz="4" w:space="0" w:color="auto"/>
            </w:tcBorders>
          </w:tcPr>
          <w:p w:rsidR="00000000" w:rsidRDefault="004C3779" w:rsidP="004C3779">
            <w:pPr>
              <w:spacing w:line="360" w:lineRule="atLeast"/>
              <w:ind w:rightChars="293" w:right="31680"/>
              <w:jc w:val="right"/>
              <w:rPr>
                <w:rFonts w:hint="eastAsia"/>
              </w:rPr>
            </w:pPr>
            <w:r>
              <w:rPr>
                <w:rFonts w:hint="eastAsia"/>
              </w:rPr>
              <w:t>妇女的百分比</w:t>
            </w:r>
          </w:p>
        </w:tc>
      </w:tr>
      <w:tr w:rsidR="00000000">
        <w:tblPrEx>
          <w:tblCellMar>
            <w:top w:w="0" w:type="dxa"/>
            <w:bottom w:w="0" w:type="dxa"/>
          </w:tblCellMar>
        </w:tblPrEx>
        <w:tc>
          <w:tcPr>
            <w:tcW w:w="2216" w:type="dxa"/>
            <w:tcBorders>
              <w:top w:val="single" w:sz="4" w:space="0" w:color="auto"/>
            </w:tcBorders>
          </w:tcPr>
          <w:p w:rsidR="00000000" w:rsidRDefault="004C3779">
            <w:pPr>
              <w:spacing w:line="360" w:lineRule="atLeast"/>
              <w:rPr>
                <w:rFonts w:hint="eastAsia"/>
              </w:rPr>
            </w:pPr>
            <w:r>
              <w:rPr>
                <w:rFonts w:hint="eastAsia"/>
              </w:rPr>
              <w:t>16-17</w:t>
            </w:r>
            <w:r>
              <w:rPr>
                <w:rFonts w:hint="eastAsia"/>
              </w:rPr>
              <w:t>岁</w:t>
            </w:r>
          </w:p>
        </w:tc>
        <w:tc>
          <w:tcPr>
            <w:tcW w:w="2216" w:type="dxa"/>
            <w:tcBorders>
              <w:top w:val="single" w:sz="4" w:space="0" w:color="auto"/>
            </w:tcBorders>
          </w:tcPr>
          <w:p w:rsidR="00000000" w:rsidRDefault="004C3779" w:rsidP="004C3779">
            <w:pPr>
              <w:spacing w:line="360" w:lineRule="atLeast"/>
              <w:ind w:rightChars="293" w:right="31680"/>
              <w:jc w:val="right"/>
              <w:rPr>
                <w:rFonts w:hint="eastAsia"/>
              </w:rPr>
            </w:pPr>
            <w:r>
              <w:rPr>
                <w:rFonts w:hint="eastAsia"/>
              </w:rPr>
              <w:t>34 343</w:t>
            </w:r>
          </w:p>
        </w:tc>
        <w:tc>
          <w:tcPr>
            <w:tcW w:w="2216" w:type="dxa"/>
            <w:tcBorders>
              <w:top w:val="single" w:sz="4" w:space="0" w:color="auto"/>
            </w:tcBorders>
          </w:tcPr>
          <w:p w:rsidR="00000000" w:rsidRDefault="004C3779" w:rsidP="004C3779">
            <w:pPr>
              <w:spacing w:line="360" w:lineRule="atLeast"/>
              <w:ind w:rightChars="293" w:right="31680"/>
              <w:jc w:val="right"/>
              <w:rPr>
                <w:rFonts w:hint="eastAsia"/>
                <w:b/>
                <w:bCs/>
              </w:rPr>
            </w:pPr>
            <w:r>
              <w:rPr>
                <w:rFonts w:hint="eastAsia"/>
                <w:b/>
                <w:bCs/>
              </w:rPr>
              <w:t>27 183</w:t>
            </w:r>
          </w:p>
        </w:tc>
        <w:tc>
          <w:tcPr>
            <w:tcW w:w="2216" w:type="dxa"/>
            <w:tcBorders>
              <w:top w:val="single" w:sz="4" w:space="0" w:color="auto"/>
            </w:tcBorders>
          </w:tcPr>
          <w:p w:rsidR="00000000" w:rsidRDefault="004C3779" w:rsidP="004C3779">
            <w:pPr>
              <w:spacing w:line="360" w:lineRule="atLeast"/>
              <w:ind w:rightChars="293" w:right="31680"/>
              <w:jc w:val="right"/>
              <w:rPr>
                <w:rFonts w:hint="eastAsia"/>
              </w:rPr>
            </w:pPr>
            <w:r>
              <w:t>44.2%</w:t>
            </w:r>
          </w:p>
        </w:tc>
      </w:tr>
      <w:tr w:rsidR="00000000">
        <w:tblPrEx>
          <w:tblCellMar>
            <w:top w:w="0" w:type="dxa"/>
            <w:bottom w:w="0" w:type="dxa"/>
          </w:tblCellMar>
        </w:tblPrEx>
        <w:tc>
          <w:tcPr>
            <w:tcW w:w="2216" w:type="dxa"/>
          </w:tcPr>
          <w:p w:rsidR="00000000" w:rsidRDefault="004C3779">
            <w:pPr>
              <w:spacing w:line="360" w:lineRule="atLeast"/>
              <w:rPr>
                <w:rFonts w:hint="eastAsia"/>
              </w:rPr>
            </w:pPr>
            <w:r>
              <w:rPr>
                <w:rFonts w:hint="eastAsia"/>
              </w:rPr>
              <w:t>18-21</w:t>
            </w:r>
            <w:r>
              <w:rPr>
                <w:rFonts w:hint="eastAsia"/>
              </w:rPr>
              <w:t>岁</w:t>
            </w:r>
          </w:p>
        </w:tc>
        <w:tc>
          <w:tcPr>
            <w:tcW w:w="2216" w:type="dxa"/>
          </w:tcPr>
          <w:p w:rsidR="00000000" w:rsidRDefault="004C3779" w:rsidP="004C3779">
            <w:pPr>
              <w:spacing w:line="360" w:lineRule="atLeast"/>
              <w:ind w:rightChars="293" w:right="31680"/>
              <w:jc w:val="right"/>
              <w:rPr>
                <w:rFonts w:hint="eastAsia"/>
              </w:rPr>
            </w:pPr>
            <w:r>
              <w:rPr>
                <w:rFonts w:hint="eastAsia"/>
              </w:rPr>
              <w:t>82 112</w:t>
            </w:r>
          </w:p>
        </w:tc>
        <w:tc>
          <w:tcPr>
            <w:tcW w:w="2216" w:type="dxa"/>
          </w:tcPr>
          <w:p w:rsidR="00000000" w:rsidRDefault="004C3779" w:rsidP="004C3779">
            <w:pPr>
              <w:spacing w:line="360" w:lineRule="atLeast"/>
              <w:ind w:rightChars="293" w:right="31680"/>
              <w:jc w:val="right"/>
              <w:rPr>
                <w:rFonts w:hint="eastAsia"/>
                <w:b/>
                <w:bCs/>
              </w:rPr>
            </w:pPr>
            <w:r>
              <w:rPr>
                <w:rFonts w:hint="eastAsia"/>
                <w:b/>
                <w:bCs/>
              </w:rPr>
              <w:t>105 597</w:t>
            </w:r>
          </w:p>
        </w:tc>
        <w:tc>
          <w:tcPr>
            <w:tcW w:w="2216" w:type="dxa"/>
          </w:tcPr>
          <w:p w:rsidR="00000000" w:rsidRDefault="004C3779" w:rsidP="004C3779">
            <w:pPr>
              <w:spacing w:line="360" w:lineRule="atLeast"/>
              <w:ind w:rightChars="293" w:right="31680"/>
              <w:jc w:val="right"/>
            </w:pPr>
            <w:r>
              <w:t>56.3%</w:t>
            </w:r>
          </w:p>
        </w:tc>
      </w:tr>
      <w:tr w:rsidR="00000000">
        <w:tblPrEx>
          <w:tblCellMar>
            <w:top w:w="0" w:type="dxa"/>
            <w:bottom w:w="0" w:type="dxa"/>
          </w:tblCellMar>
        </w:tblPrEx>
        <w:tc>
          <w:tcPr>
            <w:tcW w:w="2216" w:type="dxa"/>
          </w:tcPr>
          <w:p w:rsidR="00000000" w:rsidRDefault="004C3779">
            <w:pPr>
              <w:spacing w:line="360" w:lineRule="atLeast"/>
              <w:rPr>
                <w:rFonts w:hint="eastAsia"/>
              </w:rPr>
            </w:pPr>
            <w:r>
              <w:rPr>
                <w:rFonts w:hint="eastAsia"/>
              </w:rPr>
              <w:t>22-25</w:t>
            </w:r>
            <w:r>
              <w:rPr>
                <w:rFonts w:hint="eastAsia"/>
              </w:rPr>
              <w:t>岁</w:t>
            </w:r>
          </w:p>
        </w:tc>
        <w:tc>
          <w:tcPr>
            <w:tcW w:w="2216" w:type="dxa"/>
          </w:tcPr>
          <w:p w:rsidR="00000000" w:rsidRDefault="004C3779" w:rsidP="004C3779">
            <w:pPr>
              <w:spacing w:line="360" w:lineRule="atLeast"/>
              <w:ind w:rightChars="293" w:right="31680"/>
              <w:jc w:val="right"/>
              <w:rPr>
                <w:rFonts w:hint="eastAsia"/>
              </w:rPr>
            </w:pPr>
            <w:r>
              <w:rPr>
                <w:rFonts w:hint="eastAsia"/>
              </w:rPr>
              <w:t>42 919</w:t>
            </w:r>
          </w:p>
        </w:tc>
        <w:tc>
          <w:tcPr>
            <w:tcW w:w="2216" w:type="dxa"/>
          </w:tcPr>
          <w:p w:rsidR="00000000" w:rsidRDefault="004C3779" w:rsidP="004C3779">
            <w:pPr>
              <w:spacing w:line="360" w:lineRule="atLeast"/>
              <w:ind w:rightChars="293" w:right="31680"/>
              <w:jc w:val="right"/>
              <w:rPr>
                <w:rFonts w:hint="eastAsia"/>
                <w:b/>
                <w:bCs/>
              </w:rPr>
            </w:pPr>
            <w:r>
              <w:rPr>
                <w:rFonts w:hint="eastAsia"/>
                <w:b/>
                <w:bCs/>
              </w:rPr>
              <w:t>55 299</w:t>
            </w:r>
          </w:p>
        </w:tc>
        <w:tc>
          <w:tcPr>
            <w:tcW w:w="2216" w:type="dxa"/>
          </w:tcPr>
          <w:p w:rsidR="00000000" w:rsidRDefault="004C3779" w:rsidP="004C3779">
            <w:pPr>
              <w:spacing w:line="360" w:lineRule="atLeast"/>
              <w:ind w:rightChars="293" w:right="31680"/>
              <w:jc w:val="right"/>
            </w:pPr>
            <w:r>
              <w:t>56.3%</w:t>
            </w:r>
          </w:p>
        </w:tc>
      </w:tr>
      <w:tr w:rsidR="00000000">
        <w:tblPrEx>
          <w:tblCellMar>
            <w:top w:w="0" w:type="dxa"/>
            <w:bottom w:w="0" w:type="dxa"/>
          </w:tblCellMar>
        </w:tblPrEx>
        <w:tc>
          <w:tcPr>
            <w:tcW w:w="2216" w:type="dxa"/>
          </w:tcPr>
          <w:p w:rsidR="00000000" w:rsidRDefault="004C3779">
            <w:pPr>
              <w:spacing w:line="360" w:lineRule="atLeast"/>
              <w:rPr>
                <w:rFonts w:hint="eastAsia"/>
              </w:rPr>
            </w:pPr>
            <w:r>
              <w:rPr>
                <w:rFonts w:hint="eastAsia"/>
              </w:rPr>
              <w:t>26</w:t>
            </w:r>
            <w:r>
              <w:rPr>
                <w:rFonts w:hint="eastAsia"/>
              </w:rPr>
              <w:t>岁以上</w:t>
            </w:r>
          </w:p>
        </w:tc>
        <w:tc>
          <w:tcPr>
            <w:tcW w:w="2216" w:type="dxa"/>
          </w:tcPr>
          <w:p w:rsidR="00000000" w:rsidRDefault="004C3779" w:rsidP="004C3779">
            <w:pPr>
              <w:spacing w:line="360" w:lineRule="atLeast"/>
              <w:ind w:rightChars="293" w:right="31680"/>
              <w:jc w:val="right"/>
              <w:rPr>
                <w:rFonts w:hint="eastAsia"/>
              </w:rPr>
            </w:pPr>
            <w:r>
              <w:rPr>
                <w:rFonts w:hint="eastAsia"/>
              </w:rPr>
              <w:t>1 399</w:t>
            </w:r>
          </w:p>
        </w:tc>
        <w:tc>
          <w:tcPr>
            <w:tcW w:w="2216" w:type="dxa"/>
          </w:tcPr>
          <w:p w:rsidR="00000000" w:rsidRDefault="004C3779" w:rsidP="004C3779">
            <w:pPr>
              <w:spacing w:line="360" w:lineRule="atLeast"/>
              <w:ind w:rightChars="293" w:right="31680"/>
              <w:jc w:val="right"/>
              <w:rPr>
                <w:rFonts w:hint="eastAsia"/>
                <w:b/>
                <w:bCs/>
              </w:rPr>
            </w:pPr>
            <w:r>
              <w:rPr>
                <w:rFonts w:hint="eastAsia"/>
                <w:b/>
                <w:bCs/>
              </w:rPr>
              <w:t>2 084</w:t>
            </w:r>
          </w:p>
        </w:tc>
        <w:tc>
          <w:tcPr>
            <w:tcW w:w="2216" w:type="dxa"/>
          </w:tcPr>
          <w:p w:rsidR="00000000" w:rsidRDefault="004C3779" w:rsidP="004C3779">
            <w:pPr>
              <w:spacing w:line="360" w:lineRule="atLeast"/>
              <w:ind w:rightChars="293" w:right="31680"/>
              <w:jc w:val="right"/>
            </w:pPr>
            <w:r>
              <w:t>59.8%</w:t>
            </w:r>
          </w:p>
        </w:tc>
      </w:tr>
      <w:tr w:rsidR="00000000">
        <w:tblPrEx>
          <w:tblCellMar>
            <w:top w:w="0" w:type="dxa"/>
            <w:bottom w:w="0" w:type="dxa"/>
          </w:tblCellMar>
        </w:tblPrEx>
        <w:tc>
          <w:tcPr>
            <w:tcW w:w="2216" w:type="dxa"/>
          </w:tcPr>
          <w:p w:rsidR="00000000" w:rsidRDefault="004C3779">
            <w:pPr>
              <w:spacing w:line="360" w:lineRule="atLeast"/>
              <w:rPr>
                <w:rFonts w:hint="eastAsia"/>
              </w:rPr>
            </w:pPr>
            <w:r>
              <w:rPr>
                <w:rFonts w:hint="eastAsia"/>
              </w:rPr>
              <w:t>总计</w:t>
            </w:r>
          </w:p>
        </w:tc>
        <w:tc>
          <w:tcPr>
            <w:tcW w:w="2216" w:type="dxa"/>
          </w:tcPr>
          <w:p w:rsidR="00000000" w:rsidRDefault="004C3779" w:rsidP="004C3779">
            <w:pPr>
              <w:spacing w:line="360" w:lineRule="atLeast"/>
              <w:ind w:rightChars="293" w:right="31680"/>
              <w:jc w:val="right"/>
              <w:rPr>
                <w:rFonts w:hint="eastAsia"/>
              </w:rPr>
            </w:pPr>
            <w:r>
              <w:rPr>
                <w:rFonts w:hint="eastAsia"/>
              </w:rPr>
              <w:t>160 773</w:t>
            </w:r>
          </w:p>
        </w:tc>
        <w:tc>
          <w:tcPr>
            <w:tcW w:w="2216" w:type="dxa"/>
          </w:tcPr>
          <w:p w:rsidR="00000000" w:rsidRDefault="004C3779" w:rsidP="004C3779">
            <w:pPr>
              <w:spacing w:line="360" w:lineRule="atLeast"/>
              <w:ind w:rightChars="293" w:right="31680"/>
              <w:jc w:val="right"/>
              <w:rPr>
                <w:rFonts w:hint="eastAsia"/>
                <w:b/>
                <w:bCs/>
              </w:rPr>
            </w:pPr>
            <w:r>
              <w:rPr>
                <w:rFonts w:hint="eastAsia"/>
                <w:b/>
                <w:bCs/>
              </w:rPr>
              <w:t>190 162</w:t>
            </w:r>
          </w:p>
        </w:tc>
        <w:tc>
          <w:tcPr>
            <w:tcW w:w="2216" w:type="dxa"/>
          </w:tcPr>
          <w:p w:rsidR="00000000" w:rsidRDefault="004C3779" w:rsidP="004C3779">
            <w:pPr>
              <w:spacing w:line="360" w:lineRule="atLeast"/>
              <w:ind w:rightChars="293" w:right="31680"/>
              <w:jc w:val="right"/>
            </w:pPr>
            <w:r>
              <w:t>54.2%</w:t>
            </w:r>
          </w:p>
        </w:tc>
      </w:tr>
    </w:tbl>
    <w:p w:rsidR="00000000" w:rsidRDefault="004C3779">
      <w:pPr>
        <w:pStyle w:val="Date"/>
        <w:spacing w:after="240" w:line="360" w:lineRule="atLeast"/>
        <w:rPr>
          <w:rFonts w:hint="eastAsia"/>
        </w:rPr>
      </w:pPr>
    </w:p>
    <w:p w:rsidR="00000000" w:rsidRDefault="004C3779">
      <w:pPr>
        <w:spacing w:after="240" w:line="360" w:lineRule="atLeast"/>
        <w:jc w:val="center"/>
      </w:pPr>
      <w:r>
        <w:br w:type="page"/>
      </w:r>
    </w:p>
    <w:p w:rsidR="00000000" w:rsidRDefault="004C3779">
      <w:pPr>
        <w:spacing w:after="240" w:line="360" w:lineRule="atLeast"/>
        <w:jc w:val="center"/>
        <w:rPr>
          <w:rFonts w:ascii="SimHei" w:eastAsia="SimHei"/>
          <w:sz w:val="28"/>
        </w:rPr>
      </w:pPr>
      <w:r>
        <w:rPr>
          <w:rFonts w:ascii="SimHei" w:eastAsia="SimHei" w:hint="eastAsia"/>
          <w:sz w:val="28"/>
        </w:rPr>
        <w:t>第</w:t>
      </w:r>
      <w:r>
        <w:rPr>
          <w:rFonts w:ascii="SimHei" w:eastAsia="SimHei" w:hint="eastAsia"/>
          <w:sz w:val="28"/>
        </w:rPr>
        <w:t>12</w:t>
      </w:r>
      <w:r>
        <w:rPr>
          <w:rFonts w:ascii="SimHei" w:eastAsia="SimHei" w:hint="eastAsia"/>
          <w:sz w:val="28"/>
        </w:rPr>
        <w:t>条</w:t>
      </w:r>
    </w:p>
    <w:p w:rsidR="00000000" w:rsidRDefault="004C3779">
      <w:pPr>
        <w:spacing w:after="240" w:line="360" w:lineRule="atLeast"/>
        <w:jc w:val="center"/>
        <w:rPr>
          <w:rFonts w:ascii="KaiTi_GB2312" w:eastAsia="KaiTi_GB2312"/>
          <w:b/>
          <w:bCs/>
          <w:sz w:val="28"/>
        </w:rPr>
      </w:pPr>
      <w:r>
        <w:rPr>
          <w:rFonts w:ascii="KaiTi_GB2312" w:eastAsia="KaiTi_GB2312" w:hint="eastAsia"/>
          <w:b/>
          <w:bCs/>
          <w:sz w:val="28"/>
        </w:rPr>
        <w:t>保</w:t>
      </w:r>
      <w:r>
        <w:rPr>
          <w:rFonts w:ascii="KaiTi_GB2312" w:eastAsia="KaiTi_GB2312"/>
          <w:b/>
          <w:bCs/>
          <w:sz w:val="28"/>
        </w:rPr>
        <w:t xml:space="preserve"> </w:t>
      </w:r>
      <w:r>
        <w:rPr>
          <w:rFonts w:ascii="KaiTi_GB2312" w:eastAsia="KaiTi_GB2312" w:hint="eastAsia"/>
          <w:b/>
          <w:bCs/>
          <w:sz w:val="28"/>
        </w:rPr>
        <w:t>健</w:t>
      </w:r>
    </w:p>
    <w:p w:rsidR="00000000" w:rsidRDefault="004C3779">
      <w:pPr>
        <w:spacing w:after="240" w:line="360" w:lineRule="atLeast"/>
        <w:jc w:val="center"/>
        <w:rPr>
          <w:rFonts w:ascii="SimHei" w:eastAsia="SimHei"/>
          <w:sz w:val="24"/>
        </w:rPr>
      </w:pPr>
    </w:p>
    <w:p w:rsidR="00000000" w:rsidRDefault="004C3779" w:rsidP="004C3779">
      <w:pPr>
        <w:spacing w:after="240" w:line="360" w:lineRule="atLeast"/>
        <w:ind w:firstLineChars="200" w:firstLine="31680"/>
        <w:rPr>
          <w:rFonts w:hint="eastAsia"/>
        </w:rPr>
      </w:pPr>
      <w:r>
        <w:rPr>
          <w:rFonts w:hint="eastAsia"/>
        </w:rPr>
        <w:t>在全国范围内推行的卫生政策中列入了妇女与男子在全部开展的活动中平等的内容。</w:t>
      </w:r>
    </w:p>
    <w:p w:rsidR="00000000" w:rsidRDefault="004C3779" w:rsidP="004C3779">
      <w:pPr>
        <w:spacing w:after="240" w:line="360" w:lineRule="atLeast"/>
        <w:ind w:firstLineChars="200" w:firstLine="31680"/>
        <w:rPr>
          <w:rFonts w:hint="eastAsia"/>
        </w:rPr>
      </w:pPr>
      <w:r>
        <w:rPr>
          <w:rFonts w:hint="eastAsia"/>
        </w:rPr>
        <w:t>在打击对妇女实施的暴力行为的框架内进行的活动在本条内涉及。</w:t>
      </w:r>
    </w:p>
    <w:p w:rsidR="00000000" w:rsidRDefault="004C3779">
      <w:pPr>
        <w:spacing w:after="240" w:line="360" w:lineRule="atLeast"/>
        <w:rPr>
          <w:rFonts w:eastAsia="SimHei" w:hint="eastAsia"/>
          <w:sz w:val="24"/>
        </w:rPr>
      </w:pPr>
      <w:r>
        <w:rPr>
          <w:rFonts w:eastAsia="SimHei" w:hint="eastAsia"/>
          <w:sz w:val="24"/>
        </w:rPr>
        <w:t>一、一项包含平等的活动</w:t>
      </w:r>
    </w:p>
    <w:p w:rsidR="00000000" w:rsidRDefault="004C3779" w:rsidP="004C3779">
      <w:pPr>
        <w:spacing w:after="240" w:line="360" w:lineRule="atLeast"/>
        <w:ind w:firstLineChars="200" w:firstLine="31680"/>
        <w:rPr>
          <w:rFonts w:hint="eastAsia"/>
        </w:rPr>
      </w:pPr>
      <w:r>
        <w:rPr>
          <w:rFonts w:hint="eastAsia"/>
        </w:rPr>
        <w:t>大部分的地区</w:t>
      </w:r>
      <w:r>
        <w:rPr>
          <w:rFonts w:hint="eastAsia"/>
        </w:rPr>
        <w:t>接受预防和治疗计划都包括妇女接受治疗的问题。由于是妇女，所以可能更加脆弱（处于家庭破裂状态的怀孕妇女、受到暴力伤害的妇女、青年妇女处于非常处境的妇女）。</w:t>
      </w:r>
    </w:p>
    <w:p w:rsidR="00000000" w:rsidRDefault="004C3779" w:rsidP="004C3779">
      <w:pPr>
        <w:spacing w:after="240" w:line="360" w:lineRule="atLeast"/>
        <w:ind w:firstLineChars="200" w:firstLine="31680"/>
        <w:rPr>
          <w:rFonts w:hint="eastAsia"/>
        </w:rPr>
      </w:pPr>
      <w:r>
        <w:rPr>
          <w:rFonts w:hint="eastAsia"/>
        </w:rPr>
        <w:t>还有一项类似的活动，就是专门针对未成年人的预防计划。因此就出现“青年健康热线”，这是一条免费电话线，就业和团结部给予资助，</w:t>
      </w:r>
      <w:r>
        <w:rPr>
          <w:rFonts w:hint="eastAsia"/>
        </w:rPr>
        <w:t>2001</w:t>
      </w:r>
      <w:r>
        <w:rPr>
          <w:rFonts w:hint="eastAsia"/>
        </w:rPr>
        <w:t>年出资高达</w:t>
      </w:r>
      <w:r>
        <w:rPr>
          <w:rFonts w:hint="eastAsia"/>
        </w:rPr>
        <w:t>120</w:t>
      </w:r>
      <w:r>
        <w:rPr>
          <w:rFonts w:hint="eastAsia"/>
        </w:rPr>
        <w:t>万欧元。这一热线负责听取倾诉、提供信息并在身体、心理和社会健康方面给予指导。这一系统为男孩提供了方便，因为男孩子很少与女孩子光顾的预防和治疗日常机构打交道。同样，在</w:t>
      </w:r>
      <w:r>
        <w:rPr>
          <w:rFonts w:hint="eastAsia"/>
        </w:rPr>
        <w:t>2001</w:t>
      </w:r>
      <w:r>
        <w:rPr>
          <w:rFonts w:hint="eastAsia"/>
        </w:rPr>
        <w:t>年，还开展了针对青年人的特殊交流活动。一</w:t>
      </w:r>
      <w:r>
        <w:rPr>
          <w:rFonts w:hint="eastAsia"/>
        </w:rPr>
        <w:t>方面，是出了一本以青年为对象的性预防和教育手册，分男、女入门两部分。另一方面，就是在有关各部协作下，开办了一个“青春大学”，围绕“男孩和女孩是否有同样的危险行为？”这一主题开展教育。</w:t>
      </w:r>
    </w:p>
    <w:p w:rsidR="00000000" w:rsidRDefault="004C3779">
      <w:pPr>
        <w:spacing w:after="240" w:line="360" w:lineRule="atLeast"/>
        <w:rPr>
          <w:rFonts w:ascii="KaiTi_GB2312" w:eastAsia="KaiTi_GB2312" w:hint="eastAsia"/>
          <w:b/>
          <w:bCs/>
        </w:rPr>
      </w:pPr>
      <w:r>
        <w:rPr>
          <w:rFonts w:ascii="KaiTi_GB2312" w:eastAsia="KaiTi_GB2312" w:hint="eastAsia"/>
          <w:b/>
          <w:bCs/>
        </w:rPr>
        <w:t>1</w:t>
      </w:r>
      <w:r>
        <w:rPr>
          <w:rFonts w:ascii="KaiTi_GB2312" w:eastAsia="KaiTi_GB2312" w:hint="eastAsia"/>
          <w:b/>
          <w:bCs/>
        </w:rPr>
        <w:t>．</w:t>
      </w:r>
      <w:r>
        <w:rPr>
          <w:rFonts w:ascii="KaiTi_GB2312" w:eastAsia="KaiTi_GB2312"/>
          <w:b/>
          <w:bCs/>
        </w:rPr>
        <w:t xml:space="preserve"> </w:t>
      </w:r>
      <w:r>
        <w:rPr>
          <w:rFonts w:ascii="KaiTi_GB2312" w:eastAsia="KaiTi_GB2312" w:hint="eastAsia"/>
          <w:b/>
          <w:bCs/>
        </w:rPr>
        <w:t>避孕：普及活动和新立法</w:t>
      </w:r>
    </w:p>
    <w:p w:rsidR="00000000" w:rsidRDefault="004C3779" w:rsidP="004C3779">
      <w:pPr>
        <w:spacing w:after="240" w:line="360" w:lineRule="atLeast"/>
        <w:ind w:firstLineChars="200" w:firstLine="31680"/>
        <w:rPr>
          <w:rFonts w:hint="eastAsia"/>
        </w:rPr>
      </w:pPr>
      <w:r>
        <w:rPr>
          <w:rFonts w:hint="eastAsia"/>
        </w:rPr>
        <w:t>1999</w:t>
      </w:r>
      <w:r>
        <w:rPr>
          <w:rFonts w:hint="eastAsia"/>
        </w:rPr>
        <w:t>年</w:t>
      </w:r>
      <w:r>
        <w:rPr>
          <w:rFonts w:hint="eastAsia"/>
        </w:rPr>
        <w:t>7</w:t>
      </w:r>
      <w:r>
        <w:rPr>
          <w:rFonts w:hint="eastAsia"/>
        </w:rPr>
        <w:t>月，政府制订了一项行动计划，目的是在避孕和预防意外怀孕方面推出一种积极的政策。</w:t>
      </w:r>
    </w:p>
    <w:p w:rsidR="00000000" w:rsidRDefault="004C3779" w:rsidP="004C3779">
      <w:pPr>
        <w:spacing w:after="240" w:line="360" w:lineRule="atLeast"/>
        <w:ind w:firstLineChars="200" w:firstLine="31680"/>
        <w:rPr>
          <w:rFonts w:hint="eastAsia"/>
        </w:rPr>
      </w:pPr>
      <w:r>
        <w:rPr>
          <w:rFonts w:hint="eastAsia"/>
        </w:rPr>
        <w:t>在此框架内，在</w:t>
      </w:r>
      <w:r>
        <w:rPr>
          <w:rFonts w:hint="eastAsia"/>
        </w:rPr>
        <w:t>2000</w:t>
      </w:r>
      <w:r>
        <w:rPr>
          <w:rFonts w:hint="eastAsia"/>
        </w:rPr>
        <w:t>年开展了一次有关避孕的宣传活动，通过各种媒体（电视、电台、报刊杂志等）、有关各种避孕方式的袖珍指南和由各大区和省妇女权利和平等部门举办的</w:t>
      </w:r>
      <w:r>
        <w:rPr>
          <w:rFonts w:hint="eastAsia"/>
        </w:rPr>
        <w:t>2000</w:t>
      </w:r>
      <w:r>
        <w:rPr>
          <w:rFonts w:hint="eastAsia"/>
        </w:rPr>
        <w:t>年地方普及活动，使避孕再次成为公众辩论的</w:t>
      </w:r>
      <w:r>
        <w:rPr>
          <w:rFonts w:hint="eastAsia"/>
        </w:rPr>
        <w:t>中心。</w:t>
      </w:r>
    </w:p>
    <w:p w:rsidR="00000000" w:rsidRDefault="004C3779" w:rsidP="004C3779">
      <w:pPr>
        <w:spacing w:after="240" w:line="360" w:lineRule="atLeast"/>
        <w:ind w:firstLineChars="200" w:firstLine="31680"/>
        <w:rPr>
          <w:rFonts w:hint="eastAsia"/>
        </w:rPr>
      </w:pPr>
      <w:r>
        <w:rPr>
          <w:rFonts w:hint="eastAsia"/>
        </w:rPr>
        <w:t>2002</w:t>
      </w:r>
      <w:r>
        <w:rPr>
          <w:rFonts w:hint="eastAsia"/>
        </w:rPr>
        <w:t>年</w:t>
      </w:r>
      <w:r>
        <w:rPr>
          <w:rFonts w:hint="eastAsia"/>
        </w:rPr>
        <w:t>1</w:t>
      </w:r>
      <w:r>
        <w:rPr>
          <w:rFonts w:hint="eastAsia"/>
        </w:rPr>
        <w:t>月，又开展了第二次有关避孕的宣传活动，这一活动的口号是：“避孕：别出意外让你处理”。第一阶段就是在一周的时间内，在公共交通的车辆内张贴宣传口号。</w:t>
      </w:r>
    </w:p>
    <w:p w:rsidR="00000000" w:rsidRDefault="004C3779" w:rsidP="004C3779">
      <w:pPr>
        <w:spacing w:after="240" w:line="360" w:lineRule="atLeast"/>
        <w:ind w:firstLineChars="200" w:firstLine="31680"/>
        <w:rPr>
          <w:rFonts w:hint="eastAsia"/>
        </w:rPr>
      </w:pPr>
      <w:r>
        <w:rPr>
          <w:rFonts w:hint="eastAsia"/>
        </w:rPr>
        <w:t>这一活动在地方的倡议下延长到全年的时间内。这一宣传活动主要有三条活动主线：</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通过不断的宣传活动，大力促进妇女及其伙伴切实实行避孕；</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动员卫生专业人士，开展健康教育活动，以便在专业人士和使用者之间建立真正的对话；</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在当地开展由各省指导委员会制订的行动，以使避孕知识的掌握和避孕工具的使用更加容易，尤其是对青年和脆弱群体：生活困难的妇女，感觉器官残疾</w:t>
      </w:r>
      <w:r>
        <w:rPr>
          <w:rFonts w:hint="eastAsia"/>
        </w:rPr>
        <w:t>者、移民妇女等等。</w:t>
      </w:r>
    </w:p>
    <w:p w:rsidR="00000000" w:rsidRDefault="004C3779" w:rsidP="004C3779">
      <w:pPr>
        <w:spacing w:after="240" w:line="360" w:lineRule="atLeast"/>
        <w:ind w:firstLineChars="200" w:firstLine="31680"/>
        <w:rPr>
          <w:rFonts w:hint="eastAsia"/>
        </w:rPr>
      </w:pPr>
      <w:r>
        <w:rPr>
          <w:rFonts w:hint="eastAsia"/>
        </w:rPr>
        <w:t>此外，</w:t>
      </w:r>
      <w:r>
        <w:rPr>
          <w:rFonts w:hint="eastAsia"/>
        </w:rPr>
        <w:t>2001</w:t>
      </w:r>
      <w:r>
        <w:rPr>
          <w:rFonts w:hint="eastAsia"/>
        </w:rPr>
        <w:t>年</w:t>
      </w:r>
      <w:r>
        <w:rPr>
          <w:rFonts w:hint="eastAsia"/>
        </w:rPr>
        <w:t>7</w:t>
      </w:r>
      <w:r>
        <w:rPr>
          <w:rFonts w:hint="eastAsia"/>
        </w:rPr>
        <w:t>月</w:t>
      </w:r>
      <w:r>
        <w:rPr>
          <w:rFonts w:hint="eastAsia"/>
        </w:rPr>
        <w:t>4</w:t>
      </w:r>
      <w:r>
        <w:rPr>
          <w:rFonts w:hint="eastAsia"/>
        </w:rPr>
        <w:t>日关于自愿终止妊娠和避孕的第</w:t>
      </w:r>
      <w:r>
        <w:rPr>
          <w:rFonts w:hint="eastAsia"/>
        </w:rPr>
        <w:t>2001-588</w:t>
      </w:r>
      <w:r>
        <w:rPr>
          <w:rFonts w:hint="eastAsia"/>
        </w:rPr>
        <w:t>号法律规定在小学、公、私立中学以及所有接待残疾人的机构开展有关性的宣传教育活动，至少在三年内每年举行一次。</w:t>
      </w:r>
    </w:p>
    <w:p w:rsidR="00000000" w:rsidRDefault="004C3779" w:rsidP="004C3779">
      <w:pPr>
        <w:spacing w:after="240" w:line="360" w:lineRule="atLeast"/>
        <w:ind w:firstLineChars="200" w:firstLine="31680"/>
        <w:rPr>
          <w:rFonts w:hint="eastAsia"/>
        </w:rPr>
      </w:pPr>
      <w:r>
        <w:rPr>
          <w:rFonts w:hint="eastAsia"/>
        </w:rPr>
        <w:t>法律准许为避孕而绝育，这在以前是禁止的。最后，这一法律的第</w:t>
      </w:r>
      <w:r>
        <w:rPr>
          <w:rFonts w:hint="eastAsia"/>
        </w:rPr>
        <w:t>24</w:t>
      </w:r>
      <w:r>
        <w:rPr>
          <w:rFonts w:hint="eastAsia"/>
        </w:rPr>
        <w:t>条允许向未成年人开始发避孕药具。可不经监管人父母或是法定代表人的同意。另外，这一法律不准许药店免费向未成年人发放紧急避孕药品，可以没有处方。</w:t>
      </w:r>
    </w:p>
    <w:p w:rsidR="00000000" w:rsidRDefault="004C3779">
      <w:pPr>
        <w:spacing w:after="240" w:line="360" w:lineRule="atLeast"/>
        <w:rPr>
          <w:rFonts w:ascii="KaiTi_GB2312" w:eastAsia="KaiTi_GB2312" w:hint="eastAsia"/>
          <w:b/>
          <w:bCs/>
        </w:rPr>
      </w:pPr>
      <w:r>
        <w:rPr>
          <w:rFonts w:ascii="KaiTi_GB2312" w:eastAsia="KaiTi_GB2312" w:hint="eastAsia"/>
          <w:b/>
          <w:bCs/>
        </w:rPr>
        <w:t>2</w:t>
      </w:r>
      <w:r>
        <w:rPr>
          <w:rFonts w:ascii="KaiTi_GB2312" w:eastAsia="KaiTi_GB2312" w:hint="eastAsia"/>
          <w:b/>
          <w:bCs/>
        </w:rPr>
        <w:t>．自愿终止妊娠：法律适应妇女的需要</w:t>
      </w:r>
    </w:p>
    <w:p w:rsidR="00000000" w:rsidRDefault="004C3779" w:rsidP="004C3779">
      <w:pPr>
        <w:spacing w:after="240" w:line="360" w:lineRule="atLeast"/>
        <w:ind w:firstLineChars="200" w:firstLine="31680"/>
        <w:rPr>
          <w:rFonts w:hint="eastAsia"/>
        </w:rPr>
      </w:pPr>
      <w:r>
        <w:rPr>
          <w:rFonts w:hint="eastAsia"/>
        </w:rPr>
        <w:t>2001</w:t>
      </w:r>
      <w:r>
        <w:rPr>
          <w:rFonts w:hint="eastAsia"/>
        </w:rPr>
        <w:t>年</w:t>
      </w:r>
      <w:r>
        <w:rPr>
          <w:rFonts w:hint="eastAsia"/>
        </w:rPr>
        <w:t>7</w:t>
      </w:r>
      <w:r>
        <w:rPr>
          <w:rFonts w:hint="eastAsia"/>
        </w:rPr>
        <w:t>月</w:t>
      </w:r>
      <w:r>
        <w:rPr>
          <w:rFonts w:hint="eastAsia"/>
        </w:rPr>
        <w:t>4</w:t>
      </w:r>
      <w:r>
        <w:rPr>
          <w:rFonts w:hint="eastAsia"/>
        </w:rPr>
        <w:t>日关于自愿终止妊娠和避孕的法律修改了从前有关自愿终止妊娠和避</w:t>
      </w:r>
      <w:r>
        <w:rPr>
          <w:rFonts w:hint="eastAsia"/>
        </w:rPr>
        <w:t>孕的规定并使之适应新的需要。自该法律文本颁布以来，大多数的法律规定得到执行。但是某些特殊措施的落实是与一些条例文本的颁布有关的。</w:t>
      </w:r>
    </w:p>
    <w:p w:rsidR="00000000" w:rsidRDefault="004C3779">
      <w:pPr>
        <w:spacing w:after="240" w:line="360" w:lineRule="atLeast"/>
        <w:rPr>
          <w:rFonts w:ascii="KaiTi_GB2312" w:eastAsia="KaiTi_GB2312" w:hint="eastAsia"/>
        </w:rPr>
      </w:pPr>
      <w:r>
        <w:rPr>
          <w:rFonts w:ascii="KaiTi_GB2312" w:eastAsia="KaiTi_GB2312"/>
        </w:rPr>
        <w:t xml:space="preserve">2.1. </w:t>
      </w:r>
      <w:r>
        <w:rPr>
          <w:rFonts w:ascii="KaiTi_GB2312" w:eastAsia="KaiTi_GB2312" w:hint="eastAsia"/>
        </w:rPr>
        <w:t>法律调整和方便了接受自愿终止妊娠手术的条件：</w:t>
      </w:r>
    </w:p>
    <w:p w:rsidR="00000000" w:rsidRDefault="004C3779">
      <w:pPr>
        <w:numPr>
          <w:ilvl w:val="0"/>
          <w:numId w:val="587"/>
        </w:numPr>
        <w:tabs>
          <w:tab w:val="clear" w:pos="1200"/>
          <w:tab w:val="num" w:pos="840"/>
        </w:tabs>
        <w:spacing w:after="240" w:line="360" w:lineRule="atLeast"/>
        <w:ind w:left="850" w:hanging="425"/>
        <w:rPr>
          <w:rFonts w:hint="eastAsia"/>
        </w:rPr>
      </w:pPr>
      <w:r>
        <w:rPr>
          <w:rFonts w:hint="eastAsia"/>
        </w:rPr>
        <w:t>求助于自愿终止妊娠手术的法律期限从十周延长到十二周，这就可以大大减少因为超过期限而不得不去国外做人流的妇女的人数。</w:t>
      </w:r>
    </w:p>
    <w:p w:rsidR="00000000" w:rsidRDefault="004C3779">
      <w:pPr>
        <w:numPr>
          <w:ilvl w:val="0"/>
          <w:numId w:val="587"/>
        </w:numPr>
        <w:tabs>
          <w:tab w:val="clear" w:pos="1200"/>
          <w:tab w:val="num" w:pos="840"/>
        </w:tabs>
        <w:spacing w:after="240" w:line="360" w:lineRule="atLeast"/>
        <w:ind w:left="850" w:hanging="425"/>
        <w:rPr>
          <w:rFonts w:hint="eastAsia"/>
        </w:rPr>
      </w:pPr>
      <w:r>
        <w:rPr>
          <w:rFonts w:hint="eastAsia"/>
        </w:rPr>
        <w:t>有利于在保健机构安排自愿终止妊娠的措施将为接受人流的妇女提供方便，这是因为：</w:t>
      </w:r>
    </w:p>
    <w:p w:rsidR="00000000" w:rsidRDefault="004C3779">
      <w:pPr>
        <w:numPr>
          <w:ilvl w:val="1"/>
          <w:numId w:val="587"/>
        </w:numPr>
        <w:tabs>
          <w:tab w:val="clear" w:pos="780"/>
          <w:tab w:val="num" w:pos="1320"/>
        </w:tabs>
        <w:spacing w:after="240" w:line="360" w:lineRule="atLeast"/>
        <w:ind w:left="1320" w:hanging="469"/>
        <w:rPr>
          <w:rFonts w:hint="eastAsia"/>
        </w:rPr>
      </w:pPr>
      <w:r>
        <w:rPr>
          <w:rFonts w:hint="eastAsia"/>
        </w:rPr>
        <w:t>既然根据医院法，医疗机关把这一使命赋予了确保公共服务的这一使命的科或部门的主任，他们就有义务必须这样做；</w:t>
      </w:r>
    </w:p>
    <w:p w:rsidR="00000000" w:rsidRDefault="004C3779">
      <w:pPr>
        <w:numPr>
          <w:ilvl w:val="1"/>
          <w:numId w:val="587"/>
        </w:numPr>
        <w:tabs>
          <w:tab w:val="clear" w:pos="780"/>
          <w:tab w:val="num" w:pos="1320"/>
        </w:tabs>
        <w:spacing w:after="240" w:line="360" w:lineRule="atLeast"/>
        <w:ind w:left="1320" w:hanging="469"/>
        <w:rPr>
          <w:rFonts w:hint="eastAsia"/>
        </w:rPr>
      </w:pPr>
      <w:r>
        <w:rPr>
          <w:rFonts w:hint="eastAsia"/>
        </w:rPr>
        <w:t>取消了在私人部门做自愿终止</w:t>
      </w:r>
      <w:r>
        <w:rPr>
          <w:rFonts w:hint="eastAsia"/>
        </w:rPr>
        <w:t>妊娠的数目限制，</w:t>
      </w:r>
      <w:r>
        <w:rPr>
          <w:rFonts w:hint="eastAsia"/>
        </w:rPr>
        <w:t>1975</w:t>
      </w:r>
      <w:r>
        <w:rPr>
          <w:rFonts w:hint="eastAsia"/>
        </w:rPr>
        <w:t>年的法律曾对此作出过规定。</w:t>
      </w:r>
    </w:p>
    <w:p w:rsidR="00000000" w:rsidRDefault="004C3779" w:rsidP="004C3779">
      <w:pPr>
        <w:spacing w:after="240" w:line="360" w:lineRule="atLeast"/>
        <w:ind w:firstLineChars="200" w:firstLine="31680"/>
        <w:rPr>
          <w:rFonts w:hint="eastAsia"/>
        </w:rPr>
      </w:pPr>
      <w:r>
        <w:rPr>
          <w:rFonts w:hint="eastAsia"/>
        </w:rPr>
        <w:t>接受自愿终止妊娠手术不会再受到妨碍：妨碍自愿终止妊娠这一合法做法的罪行判得更重了（干扰概念扩大，加重规定的刑罚）。</w:t>
      </w:r>
    </w:p>
    <w:p w:rsidR="00000000" w:rsidRDefault="004C3779">
      <w:pPr>
        <w:numPr>
          <w:ilvl w:val="0"/>
          <w:numId w:val="587"/>
        </w:numPr>
        <w:tabs>
          <w:tab w:val="clear" w:pos="1200"/>
          <w:tab w:val="num" w:pos="840"/>
        </w:tabs>
        <w:spacing w:after="240" w:line="360" w:lineRule="atLeast"/>
        <w:ind w:left="850" w:hanging="425"/>
        <w:rPr>
          <w:rFonts w:hint="eastAsia"/>
        </w:rPr>
      </w:pPr>
      <w:r>
        <w:rPr>
          <w:rFonts w:hint="eastAsia"/>
        </w:rPr>
        <w:t>妇女的信息改善了：</w:t>
      </w:r>
    </w:p>
    <w:p w:rsidR="00000000" w:rsidRDefault="004C3779" w:rsidP="004C3779">
      <w:pPr>
        <w:spacing w:after="240" w:line="360" w:lineRule="atLeast"/>
        <w:ind w:firstLineChars="200" w:firstLine="31680"/>
        <w:rPr>
          <w:rFonts w:hint="eastAsia"/>
        </w:rPr>
      </w:pPr>
      <w:r>
        <w:rPr>
          <w:rFonts w:hint="eastAsia"/>
        </w:rPr>
        <w:t>取消宣传和广告罪将为支持预防意外怀孕和自愿终止妊娠活动的开展提供方便。</w:t>
      </w:r>
    </w:p>
    <w:p w:rsidR="00000000" w:rsidRDefault="004C3779" w:rsidP="004C3779">
      <w:pPr>
        <w:spacing w:after="240" w:line="360" w:lineRule="atLeast"/>
        <w:ind w:firstLineChars="200" w:firstLine="31680"/>
        <w:rPr>
          <w:rFonts w:hint="eastAsia"/>
        </w:rPr>
      </w:pPr>
      <w:r>
        <w:rPr>
          <w:rFonts w:hint="eastAsia"/>
        </w:rPr>
        <w:t>因为进行自愿终止妊娠而进行首次医疗咨询起，医生就要告诉妇女医疗、手术终止妊娠的方法、风险和潜在的副作用。在咨询过程中要向妇女提供目前正在编纂的问题指南。这一文件将包括所有有关自愿终止妊娠、各种不同的手术技术以及费用结构的信息。</w:t>
      </w:r>
    </w:p>
    <w:p w:rsidR="00000000" w:rsidRDefault="004C3779" w:rsidP="004C3779">
      <w:pPr>
        <w:spacing w:after="240" w:line="360" w:lineRule="atLeast"/>
        <w:ind w:firstLineChars="200" w:firstLine="31680"/>
        <w:rPr>
          <w:rFonts w:hint="eastAsia"/>
        </w:rPr>
      </w:pPr>
      <w:r>
        <w:rPr>
          <w:rFonts w:hint="eastAsia"/>
        </w:rPr>
        <w:t>有关社会咨询的规定符合妇</w:t>
      </w:r>
      <w:r>
        <w:rPr>
          <w:rFonts w:hint="eastAsia"/>
        </w:rPr>
        <w:t>女的需要，主要是根据她们的年龄：对于成年妇女来说，在自愿终止妊娠前必须进行社会咨询的做法被取消，但也经常建议作一下。在手术后，建议所有的妇女作第二次社会咨询。</w:t>
      </w:r>
    </w:p>
    <w:p w:rsidR="00000000" w:rsidRDefault="004C3779">
      <w:pPr>
        <w:numPr>
          <w:ilvl w:val="0"/>
          <w:numId w:val="587"/>
        </w:numPr>
        <w:tabs>
          <w:tab w:val="clear" w:pos="1200"/>
          <w:tab w:val="num" w:pos="840"/>
        </w:tabs>
        <w:spacing w:after="240" w:line="360" w:lineRule="atLeast"/>
        <w:ind w:left="850" w:hanging="425"/>
        <w:rPr>
          <w:rFonts w:hint="eastAsia"/>
        </w:rPr>
      </w:pPr>
      <w:r>
        <w:rPr>
          <w:rFonts w:hint="eastAsia"/>
        </w:rPr>
        <w:t>未成年人的特性受到重视：</w:t>
      </w:r>
    </w:p>
    <w:p w:rsidR="00000000" w:rsidRDefault="004C3779" w:rsidP="004C3779">
      <w:pPr>
        <w:spacing w:after="240" w:line="360" w:lineRule="atLeast"/>
        <w:ind w:firstLineChars="200" w:firstLine="31680"/>
        <w:rPr>
          <w:rFonts w:hint="eastAsia"/>
        </w:rPr>
      </w:pPr>
      <w:r>
        <w:rPr>
          <w:rFonts w:hint="eastAsia"/>
        </w:rPr>
        <w:t>该法没有修改双亲准许原则，仍然是规则。不过，对这一原则的违背考虑到了某些尚未自立的未成年人的困难，这些未成年人不能取得至少是一位父母监护人的同意，或是遭到了家庭的不理解，或是他们想保守秘密。在这种情况下，在他们的活动中，他们可以由一名成年人陪伴。</w:t>
      </w:r>
    </w:p>
    <w:p w:rsidR="00000000" w:rsidRDefault="004C3779">
      <w:pPr>
        <w:numPr>
          <w:ilvl w:val="0"/>
          <w:numId w:val="587"/>
        </w:numPr>
        <w:tabs>
          <w:tab w:val="clear" w:pos="1200"/>
          <w:tab w:val="num" w:pos="840"/>
        </w:tabs>
        <w:spacing w:after="240" w:line="360" w:lineRule="atLeast"/>
        <w:ind w:left="850" w:hanging="425"/>
        <w:rPr>
          <w:rFonts w:hint="eastAsia"/>
        </w:rPr>
      </w:pPr>
      <w:r>
        <w:rPr>
          <w:rFonts w:hint="eastAsia"/>
        </w:rPr>
        <w:t>关于由于医疗原因终止妊娠，赞成协商：</w:t>
      </w:r>
    </w:p>
    <w:p w:rsidR="00000000" w:rsidRDefault="004C3779" w:rsidP="004C3779">
      <w:pPr>
        <w:spacing w:after="240" w:line="360" w:lineRule="atLeast"/>
        <w:ind w:firstLineChars="200" w:firstLine="31680"/>
        <w:rPr>
          <w:rFonts w:hint="eastAsia"/>
        </w:rPr>
      </w:pPr>
      <w:r>
        <w:rPr>
          <w:rFonts w:hint="eastAsia"/>
        </w:rPr>
        <w:t>通过在协商机构中加进一名她们选定的医生的</w:t>
      </w:r>
      <w:r>
        <w:rPr>
          <w:rFonts w:hint="eastAsia"/>
        </w:rPr>
        <w:t>做法让妇女更多地参与，并且妇女或是夫妻有机会表达自己的意见。</w:t>
      </w:r>
    </w:p>
    <w:p w:rsidR="00000000" w:rsidRDefault="004C3779">
      <w:pPr>
        <w:spacing w:after="240" w:line="360" w:lineRule="atLeast"/>
        <w:rPr>
          <w:rFonts w:ascii="KaiTi_GB2312" w:eastAsia="KaiTi_GB2312" w:hint="eastAsia"/>
        </w:rPr>
      </w:pPr>
      <w:r>
        <w:rPr>
          <w:rFonts w:ascii="KaiTi_GB2312" w:eastAsia="KaiTi_GB2312"/>
        </w:rPr>
        <w:t>2.2.</w:t>
      </w:r>
      <w:r>
        <w:rPr>
          <w:rFonts w:ascii="KaiTi_GB2312" w:eastAsia="KaiTi_GB2312" w:hint="eastAsia"/>
        </w:rPr>
        <w:t xml:space="preserve"> 2001</w:t>
      </w:r>
      <w:r>
        <w:rPr>
          <w:rFonts w:ascii="KaiTi_GB2312" w:eastAsia="KaiTi_GB2312" w:hint="eastAsia"/>
        </w:rPr>
        <w:t>年</w:t>
      </w:r>
      <w:r>
        <w:rPr>
          <w:rFonts w:ascii="KaiTi_GB2312" w:eastAsia="KaiTi_GB2312" w:hint="eastAsia"/>
        </w:rPr>
        <w:t>7</w:t>
      </w:r>
      <w:r>
        <w:rPr>
          <w:rFonts w:ascii="KaiTi_GB2312" w:eastAsia="KaiTi_GB2312" w:hint="eastAsia"/>
        </w:rPr>
        <w:t>月</w:t>
      </w:r>
      <w:r>
        <w:rPr>
          <w:rFonts w:ascii="KaiTi_GB2312" w:eastAsia="KaiTi_GB2312" w:hint="eastAsia"/>
        </w:rPr>
        <w:t>4</w:t>
      </w:r>
      <w:r>
        <w:rPr>
          <w:rFonts w:ascii="KaiTi_GB2312" w:eastAsia="KaiTi_GB2312" w:hint="eastAsia"/>
        </w:rPr>
        <w:t>日法律的所有规定应该得到落实：</w:t>
      </w:r>
    </w:p>
    <w:p w:rsidR="00000000" w:rsidRDefault="004C3779">
      <w:pPr>
        <w:numPr>
          <w:ilvl w:val="0"/>
          <w:numId w:val="587"/>
        </w:numPr>
        <w:tabs>
          <w:tab w:val="clear" w:pos="1200"/>
          <w:tab w:val="num" w:pos="840"/>
        </w:tabs>
        <w:spacing w:after="240" w:line="360" w:lineRule="atLeast"/>
        <w:ind w:left="850" w:hanging="425"/>
        <w:rPr>
          <w:rFonts w:hint="eastAsia"/>
        </w:rPr>
      </w:pPr>
      <w:r>
        <w:rPr>
          <w:rFonts w:hint="eastAsia"/>
        </w:rPr>
        <w:t>为解决实施这一法律的困难而打算采取的措施：</w:t>
      </w:r>
    </w:p>
    <w:p w:rsidR="00000000" w:rsidRDefault="004C3779" w:rsidP="004C3779">
      <w:pPr>
        <w:spacing w:after="240" w:line="360" w:lineRule="atLeast"/>
        <w:ind w:firstLineChars="200" w:firstLine="31680"/>
        <w:rPr>
          <w:rFonts w:hint="eastAsia"/>
        </w:rPr>
      </w:pPr>
      <w:r>
        <w:rPr>
          <w:rFonts w:hint="eastAsia"/>
        </w:rPr>
        <w:t>向就业和团结部报告的困难主要涉及两点，一是有关在</w:t>
      </w:r>
      <w:r>
        <w:rPr>
          <w:rFonts w:hint="eastAsia"/>
        </w:rPr>
        <w:t>10</w:t>
      </w:r>
      <w:r>
        <w:rPr>
          <w:rFonts w:hint="eastAsia"/>
        </w:rPr>
        <w:t>至</w:t>
      </w:r>
      <w:r>
        <w:rPr>
          <w:rFonts w:hint="eastAsia"/>
        </w:rPr>
        <w:t>12</w:t>
      </w:r>
      <w:r>
        <w:rPr>
          <w:rFonts w:hint="eastAsia"/>
        </w:rPr>
        <w:t>周的期限内安排自愿终止妊娠的问题，二是未取得父母同意的未成年人的手术问题。</w:t>
      </w:r>
    </w:p>
    <w:p w:rsidR="00000000" w:rsidRDefault="004C3779" w:rsidP="004C3779">
      <w:pPr>
        <w:spacing w:after="240" w:line="360" w:lineRule="atLeast"/>
        <w:ind w:firstLineChars="200" w:firstLine="31680"/>
        <w:rPr>
          <w:rFonts w:hint="eastAsia"/>
        </w:rPr>
      </w:pPr>
      <w:r>
        <w:rPr>
          <w:rFonts w:hint="eastAsia"/>
        </w:rPr>
        <w:t>一个首要使命是方便把自愿终止妊娠中心列入妇产科的支持小组肩负起了一项更为广泛的任务，就是配合落实</w:t>
      </w:r>
      <w:r>
        <w:rPr>
          <w:rFonts w:hint="eastAsia"/>
        </w:rPr>
        <w:t>2001</w:t>
      </w:r>
      <w:r>
        <w:rPr>
          <w:rFonts w:hint="eastAsia"/>
        </w:rPr>
        <w:t>年</w:t>
      </w:r>
      <w:r>
        <w:rPr>
          <w:rFonts w:hint="eastAsia"/>
        </w:rPr>
        <w:t>7</w:t>
      </w:r>
      <w:r>
        <w:rPr>
          <w:rFonts w:hint="eastAsia"/>
        </w:rPr>
        <w:t>月</w:t>
      </w:r>
      <w:r>
        <w:rPr>
          <w:rFonts w:hint="eastAsia"/>
        </w:rPr>
        <w:t>4</w:t>
      </w:r>
      <w:r>
        <w:rPr>
          <w:rFonts w:hint="eastAsia"/>
        </w:rPr>
        <w:t>日的法律规定。这一机构将就困难进行调查，努力在可能的范围内解决这些困难，必要时提出一些建议。</w:t>
      </w:r>
    </w:p>
    <w:p w:rsidR="00000000" w:rsidRDefault="004C3779">
      <w:pPr>
        <w:numPr>
          <w:ilvl w:val="0"/>
          <w:numId w:val="587"/>
        </w:numPr>
        <w:tabs>
          <w:tab w:val="clear" w:pos="1200"/>
          <w:tab w:val="num" w:pos="840"/>
        </w:tabs>
        <w:spacing w:after="240" w:line="360" w:lineRule="atLeast"/>
        <w:ind w:left="850" w:hanging="425"/>
        <w:rPr>
          <w:rFonts w:hint="eastAsia"/>
        </w:rPr>
      </w:pPr>
      <w:r>
        <w:rPr>
          <w:rFonts w:hint="eastAsia"/>
        </w:rPr>
        <w:t>要把落实</w:t>
      </w:r>
      <w:r>
        <w:rPr>
          <w:rFonts w:hint="eastAsia"/>
        </w:rPr>
        <w:t>法律的某些规定与起草实施条令文本结合起来：</w:t>
      </w:r>
    </w:p>
    <w:p w:rsidR="00000000" w:rsidRDefault="004C3779" w:rsidP="004C3779">
      <w:pPr>
        <w:spacing w:after="240" w:line="360" w:lineRule="atLeast"/>
        <w:ind w:firstLineChars="200" w:firstLine="31680"/>
        <w:rPr>
          <w:rFonts w:hint="eastAsia"/>
        </w:rPr>
      </w:pPr>
      <w:r>
        <w:rPr>
          <w:rFonts w:hint="eastAsia"/>
        </w:rPr>
        <w:t>有</w:t>
      </w:r>
      <w:r>
        <w:rPr>
          <w:rFonts w:hint="eastAsia"/>
        </w:rPr>
        <w:t>6</w:t>
      </w:r>
      <w:r>
        <w:rPr>
          <w:rFonts w:hint="eastAsia"/>
        </w:rPr>
        <w:t>项政令草案正在起草：这些草案有的正在协商之中，有的正向行政法院移交。这些政令的实施就可以：</w:t>
      </w:r>
    </w:p>
    <w:p w:rsidR="00000000" w:rsidRDefault="004C3779">
      <w:pPr>
        <w:numPr>
          <w:ilvl w:val="1"/>
          <w:numId w:val="587"/>
        </w:numPr>
        <w:spacing w:after="240" w:line="360" w:lineRule="atLeast"/>
        <w:rPr>
          <w:rFonts w:hint="eastAsia"/>
        </w:rPr>
      </w:pPr>
      <w:r>
        <w:rPr>
          <w:rFonts w:hint="eastAsia"/>
        </w:rPr>
        <w:t>使妇女不上医院就可以进行药物流产；</w:t>
      </w:r>
    </w:p>
    <w:p w:rsidR="00000000" w:rsidRDefault="004C3779">
      <w:pPr>
        <w:numPr>
          <w:ilvl w:val="1"/>
          <w:numId w:val="587"/>
        </w:numPr>
        <w:spacing w:after="240" w:line="360" w:lineRule="atLeast"/>
        <w:rPr>
          <w:rFonts w:hint="eastAsia"/>
        </w:rPr>
      </w:pPr>
      <w:r>
        <w:rPr>
          <w:rFonts w:hint="eastAsia"/>
        </w:rPr>
        <w:t>使妇女更好地配合由于医疗目的而终止妊娠方面的鉴定和协商程序；</w:t>
      </w:r>
    </w:p>
    <w:p w:rsidR="00000000" w:rsidRDefault="004C3779">
      <w:pPr>
        <w:numPr>
          <w:ilvl w:val="1"/>
          <w:numId w:val="587"/>
        </w:numPr>
        <w:spacing w:after="240" w:line="360" w:lineRule="atLeast"/>
        <w:rPr>
          <w:rFonts w:hint="eastAsia"/>
        </w:rPr>
      </w:pPr>
      <w:r>
        <w:rPr>
          <w:rFonts w:hint="eastAsia"/>
        </w:rPr>
        <w:t>建立一种完全的机制，使那些希望保守秘密的未成年人接受这一手术并承担其费用。</w:t>
      </w:r>
    </w:p>
    <w:p w:rsidR="00000000" w:rsidRDefault="004C3779">
      <w:pPr>
        <w:spacing w:after="240" w:line="360" w:lineRule="atLeast"/>
        <w:rPr>
          <w:rFonts w:hint="eastAsia"/>
        </w:rPr>
      </w:pPr>
      <w:r>
        <w:rPr>
          <w:rFonts w:ascii="KaiTi_GB2312" w:eastAsia="KaiTi_GB2312"/>
        </w:rPr>
        <w:t>2.3.</w:t>
      </w:r>
      <w:r>
        <w:rPr>
          <w:rFonts w:ascii="KaiTi_GB2312" w:eastAsia="KaiTi_GB2312" w:hint="eastAsia"/>
        </w:rPr>
        <w:t xml:space="preserve"> </w:t>
      </w:r>
      <w:r>
        <w:rPr>
          <w:rFonts w:ascii="KaiTi_GB2312" w:eastAsia="KaiTi_GB2312" w:hint="eastAsia"/>
        </w:rPr>
        <w:t>可以在妇女的活动中帮助妇女的信息工具的出台</w:t>
      </w:r>
    </w:p>
    <w:p w:rsidR="00000000" w:rsidRDefault="004C3779" w:rsidP="004C3779">
      <w:pPr>
        <w:spacing w:after="240" w:line="360" w:lineRule="atLeast"/>
        <w:ind w:firstLineChars="200" w:firstLine="31680"/>
        <w:rPr>
          <w:rFonts w:hint="eastAsia"/>
        </w:rPr>
      </w:pPr>
      <w:r>
        <w:rPr>
          <w:rFonts w:hint="eastAsia"/>
        </w:rPr>
        <w:t>新的问题指南改善了妇女的信息（成立）法律机构，支持活动、妇女要掌握的技术信息、专门适用于未成年人的信息……）。</w:t>
      </w:r>
    </w:p>
    <w:p w:rsidR="00000000" w:rsidRDefault="004C3779">
      <w:pPr>
        <w:spacing w:after="240" w:line="360" w:lineRule="atLeast"/>
        <w:rPr>
          <w:rFonts w:ascii="KaiTi_GB2312" w:eastAsia="KaiTi_GB2312" w:hint="eastAsia"/>
        </w:rPr>
      </w:pPr>
      <w:r>
        <w:rPr>
          <w:rFonts w:ascii="KaiTi_GB2312" w:eastAsia="KaiTi_GB2312"/>
        </w:rPr>
        <w:t>2.4.</w:t>
      </w:r>
      <w:r>
        <w:rPr>
          <w:rFonts w:ascii="KaiTi_GB2312" w:eastAsia="KaiTi_GB2312" w:hint="eastAsia"/>
        </w:rPr>
        <w:t xml:space="preserve"> </w:t>
      </w:r>
      <w:r>
        <w:rPr>
          <w:rFonts w:ascii="KaiTi_GB2312" w:eastAsia="KaiTi_GB2312" w:hint="eastAsia"/>
        </w:rPr>
        <w:t>保健机构的手段将得到强</w:t>
      </w:r>
      <w:r>
        <w:rPr>
          <w:rFonts w:ascii="KaiTi_GB2312" w:eastAsia="KaiTi_GB2312" w:hint="eastAsia"/>
        </w:rPr>
        <w:t>化，使妇女迅速接受自愿终止妊娠处理</w:t>
      </w:r>
    </w:p>
    <w:p w:rsidR="00000000" w:rsidRDefault="004C3779" w:rsidP="004C3779">
      <w:pPr>
        <w:spacing w:after="240" w:line="360" w:lineRule="atLeast"/>
        <w:ind w:firstLineChars="200" w:firstLine="31680"/>
        <w:rPr>
          <w:rFonts w:hint="eastAsia"/>
        </w:rPr>
      </w:pPr>
      <w:r>
        <w:rPr>
          <w:rFonts w:hint="eastAsia"/>
        </w:rPr>
        <w:t>一些补充手段将划拨给各保健机构，以改善自愿终止妊娠的负担（转变职能，招聘心理学家、改善接待条件）。</w:t>
      </w:r>
      <w:r>
        <w:rPr>
          <w:rFonts w:hint="eastAsia"/>
        </w:rPr>
        <w:t>2002</w:t>
      </w:r>
      <w:r>
        <w:rPr>
          <w:rFonts w:hint="eastAsia"/>
        </w:rPr>
        <w:t>年向面临最严重困难的保健机构拨发的资金与</w:t>
      </w:r>
      <w:r>
        <w:rPr>
          <w:rFonts w:hint="eastAsia"/>
        </w:rPr>
        <w:t>2001</w:t>
      </w:r>
      <w:r>
        <w:rPr>
          <w:rFonts w:hint="eastAsia"/>
        </w:rPr>
        <w:t>年拨发的资金相等（</w:t>
      </w:r>
      <w:r>
        <w:rPr>
          <w:rFonts w:hint="eastAsia"/>
        </w:rPr>
        <w:t>1 829 400</w:t>
      </w:r>
      <w:r>
        <w:rPr>
          <w:rFonts w:hint="eastAsia"/>
        </w:rPr>
        <w:t>欧元，相当于</w:t>
      </w:r>
      <w:r>
        <w:rPr>
          <w:rFonts w:hint="eastAsia"/>
        </w:rPr>
        <w:t>12 000 000</w:t>
      </w:r>
      <w:r>
        <w:rPr>
          <w:rFonts w:hint="eastAsia"/>
        </w:rPr>
        <w:t>法郎）。</w:t>
      </w:r>
    </w:p>
    <w:p w:rsidR="00000000" w:rsidRDefault="004C3779">
      <w:pPr>
        <w:spacing w:after="240" w:line="360" w:lineRule="atLeast"/>
        <w:rPr>
          <w:rFonts w:ascii="KaiTi_GB2312" w:eastAsia="KaiTi_GB2312" w:hint="eastAsia"/>
        </w:rPr>
      </w:pPr>
      <w:r>
        <w:rPr>
          <w:rFonts w:ascii="KaiTi_GB2312" w:eastAsia="KaiTi_GB2312"/>
        </w:rPr>
        <w:t>2.5.</w:t>
      </w:r>
      <w:r>
        <w:rPr>
          <w:rFonts w:ascii="KaiTi_GB2312" w:eastAsia="KaiTi_GB2312" w:hint="eastAsia"/>
        </w:rPr>
        <w:t xml:space="preserve"> </w:t>
      </w:r>
      <w:r>
        <w:rPr>
          <w:rFonts w:ascii="KaiTi_GB2312" w:eastAsia="KaiTi_GB2312" w:hint="eastAsia"/>
        </w:rPr>
        <w:t>要求保健机构作好安排，以保证全年不中断地工作并改善对妇女的接待</w:t>
      </w:r>
    </w:p>
    <w:p w:rsidR="00000000" w:rsidRDefault="004C3779">
      <w:pPr>
        <w:spacing w:after="240" w:line="360" w:lineRule="atLeast"/>
        <w:rPr>
          <w:rFonts w:ascii="KaiTi_GB2312" w:eastAsia="KaiTi_GB2312" w:hint="eastAsia"/>
        </w:rPr>
      </w:pPr>
      <w:r>
        <w:rPr>
          <w:rFonts w:ascii="KaiTi_GB2312" w:eastAsia="KaiTi_GB2312"/>
        </w:rPr>
        <w:t>2.</w:t>
      </w:r>
      <w:r>
        <w:rPr>
          <w:rFonts w:ascii="KaiTi_GB2312" w:eastAsia="KaiTi_GB2312" w:hint="eastAsia"/>
        </w:rPr>
        <w:t>6</w:t>
      </w:r>
      <w:r>
        <w:rPr>
          <w:rFonts w:ascii="KaiTi_GB2312" w:eastAsia="KaiTi_GB2312"/>
        </w:rPr>
        <w:t>.</w:t>
      </w:r>
      <w:r>
        <w:rPr>
          <w:rFonts w:ascii="KaiTi_GB2312" w:eastAsia="KaiTi_GB2312" w:hint="eastAsia"/>
        </w:rPr>
        <w:t xml:space="preserve"> </w:t>
      </w:r>
      <w:r>
        <w:rPr>
          <w:rFonts w:ascii="KaiTi_GB2312" w:eastAsia="KaiTi_GB2312" w:hint="eastAsia"/>
        </w:rPr>
        <w:t>有关负责自愿终止妊娠的配合部署的改善工作将继续下去</w:t>
      </w:r>
    </w:p>
    <w:p w:rsidR="00000000" w:rsidRDefault="004C3779" w:rsidP="004C3779">
      <w:pPr>
        <w:spacing w:after="240" w:line="360" w:lineRule="atLeast"/>
        <w:ind w:firstLineChars="200" w:firstLine="31680"/>
        <w:rPr>
          <w:rFonts w:hint="eastAsia"/>
        </w:rPr>
      </w:pPr>
      <w:r>
        <w:rPr>
          <w:rFonts w:hint="eastAsia"/>
        </w:rPr>
        <w:t>各种努力应该更加放在有关避孕和自愿终止妊娠信息的大区电话值班工作方面，特别是放在向妇女和专业人员进行的这些方</w:t>
      </w:r>
      <w:r>
        <w:rPr>
          <w:rFonts w:hint="eastAsia"/>
        </w:rPr>
        <w:t>面的教育和向妇女提供的信息质量方面（尤其是保健机构的工作时间，建议的技术）。</w:t>
      </w:r>
    </w:p>
    <w:p w:rsidR="00000000" w:rsidRDefault="004C3779" w:rsidP="004C3779">
      <w:pPr>
        <w:spacing w:after="240" w:line="360" w:lineRule="atLeast"/>
        <w:ind w:firstLineChars="200" w:firstLine="31680"/>
        <w:rPr>
          <w:rFonts w:hint="eastAsia"/>
        </w:rPr>
      </w:pPr>
      <w:r>
        <w:rPr>
          <w:rFonts w:hint="eastAsia"/>
        </w:rPr>
        <w:t>已经调拨给和正在调拨给各大区卫生和社会事务局用于避孕的资金（</w:t>
      </w:r>
      <w:r>
        <w:rPr>
          <w:rFonts w:hint="eastAsia"/>
        </w:rPr>
        <w:t>1 200</w:t>
      </w:r>
      <w:r>
        <w:rPr>
          <w:rFonts w:hint="eastAsia"/>
        </w:rPr>
        <w:t>万法郎）将有助于使各个大区改善这些机构的工作。</w:t>
      </w:r>
    </w:p>
    <w:p w:rsidR="00000000" w:rsidRDefault="004C3779" w:rsidP="004C3779">
      <w:pPr>
        <w:spacing w:after="240" w:line="360" w:lineRule="atLeast"/>
        <w:ind w:firstLineChars="200" w:firstLine="31680"/>
        <w:rPr>
          <w:rFonts w:hint="eastAsia"/>
        </w:rPr>
      </w:pPr>
      <w:r>
        <w:rPr>
          <w:rFonts w:hint="eastAsia"/>
        </w:rPr>
        <w:t>一份分析电话值班结果和指出需要改善的地方的通报目前正在散发。</w:t>
      </w:r>
    </w:p>
    <w:p w:rsidR="00000000" w:rsidRDefault="004C3779">
      <w:pPr>
        <w:spacing w:after="240" w:line="360" w:lineRule="atLeast"/>
        <w:rPr>
          <w:rFonts w:ascii="KaiTi_GB2312" w:eastAsia="KaiTi_GB2312" w:hint="eastAsia"/>
        </w:rPr>
      </w:pPr>
      <w:r>
        <w:rPr>
          <w:rFonts w:ascii="KaiTi_GB2312" w:eastAsia="KaiTi_GB2312"/>
        </w:rPr>
        <w:t xml:space="preserve">2.7. </w:t>
      </w:r>
      <w:r>
        <w:rPr>
          <w:rFonts w:ascii="KaiTi_GB2312" w:eastAsia="KaiTi_GB2312" w:hint="eastAsia"/>
        </w:rPr>
        <w:t>提高在自愿终止妊娠方面的做法上的质量</w:t>
      </w:r>
    </w:p>
    <w:p w:rsidR="00000000" w:rsidRDefault="004C3779" w:rsidP="004C3779">
      <w:pPr>
        <w:spacing w:after="240" w:line="360" w:lineRule="atLeast"/>
        <w:ind w:firstLineChars="200" w:firstLine="31680"/>
        <w:rPr>
          <w:rFonts w:hint="eastAsia"/>
        </w:rPr>
      </w:pPr>
      <w:r>
        <w:rPr>
          <w:rFonts w:hint="eastAsia"/>
        </w:rPr>
        <w:t>应就业和团结部卫生司的要求，国家卫生委派和评估署制订了自愿终止妊娠方面的优秀做法建议，已经发给了专业人员。应该对这些做法进行评估（尤其是药物技术的使用，目前只有</w:t>
      </w:r>
      <w:r>
        <w:rPr>
          <w:rFonts w:hint="eastAsia"/>
        </w:rPr>
        <w:t>20%</w:t>
      </w:r>
      <w:r>
        <w:rPr>
          <w:rFonts w:hint="eastAsia"/>
        </w:rPr>
        <w:t>的病例采纳）。</w:t>
      </w:r>
    </w:p>
    <w:p w:rsidR="00000000" w:rsidRDefault="004C3779">
      <w:pPr>
        <w:spacing w:after="240" w:line="360" w:lineRule="atLeast"/>
        <w:rPr>
          <w:rFonts w:ascii="KaiTi_GB2312" w:eastAsia="KaiTi_GB2312" w:hint="eastAsia"/>
        </w:rPr>
      </w:pPr>
      <w:r>
        <w:rPr>
          <w:rFonts w:ascii="KaiTi_GB2312" w:eastAsia="KaiTi_GB2312"/>
        </w:rPr>
        <w:t xml:space="preserve">2.8. </w:t>
      </w:r>
      <w:r>
        <w:rPr>
          <w:rFonts w:ascii="KaiTi_GB2312" w:eastAsia="KaiTi_GB2312" w:hint="eastAsia"/>
        </w:rPr>
        <w:t>宣传和人员的培</w:t>
      </w:r>
      <w:r>
        <w:rPr>
          <w:rFonts w:ascii="KaiTi_GB2312" w:eastAsia="KaiTi_GB2312" w:hint="eastAsia"/>
        </w:rPr>
        <w:t>训将得到鼓励</w:t>
      </w:r>
    </w:p>
    <w:p w:rsidR="00000000" w:rsidRDefault="004C3779">
      <w:pPr>
        <w:numPr>
          <w:ilvl w:val="1"/>
          <w:numId w:val="587"/>
        </w:numPr>
        <w:spacing w:after="240" w:line="360" w:lineRule="atLeast"/>
        <w:rPr>
          <w:rFonts w:hint="eastAsia"/>
        </w:rPr>
      </w:pPr>
      <w:r>
        <w:rPr>
          <w:rFonts w:hint="eastAsia"/>
        </w:rPr>
        <w:t>改善医生的培训，尤其是在今后已经准许的</w:t>
      </w:r>
      <w:r>
        <w:rPr>
          <w:rFonts w:hint="eastAsia"/>
        </w:rPr>
        <w:t>10</w:t>
      </w:r>
      <w:r>
        <w:rPr>
          <w:rFonts w:hint="eastAsia"/>
        </w:rPr>
        <w:t>至</w:t>
      </w:r>
      <w:r>
        <w:rPr>
          <w:rFonts w:hint="eastAsia"/>
        </w:rPr>
        <w:t>12</w:t>
      </w:r>
      <w:r>
        <w:rPr>
          <w:rFonts w:hint="eastAsia"/>
        </w:rPr>
        <w:t>周自愿终止妊娠的实施方面的培训；</w:t>
      </w:r>
    </w:p>
    <w:p w:rsidR="00000000" w:rsidRDefault="004C3779">
      <w:pPr>
        <w:numPr>
          <w:ilvl w:val="1"/>
          <w:numId w:val="587"/>
        </w:numPr>
        <w:spacing w:after="240" w:line="360" w:lineRule="atLeast"/>
        <w:rPr>
          <w:rFonts w:hint="eastAsia"/>
        </w:rPr>
      </w:pPr>
      <w:r>
        <w:rPr>
          <w:rFonts w:hint="eastAsia"/>
        </w:rPr>
        <w:t>负责自愿终止妊娠的保健机构加强宣传和改善人员的培训（接待、信息、陪伴……）；</w:t>
      </w:r>
    </w:p>
    <w:p w:rsidR="00000000" w:rsidRDefault="004C3779">
      <w:pPr>
        <w:numPr>
          <w:ilvl w:val="1"/>
          <w:numId w:val="587"/>
        </w:numPr>
        <w:spacing w:after="240" w:line="360" w:lineRule="atLeast"/>
        <w:rPr>
          <w:rFonts w:hint="eastAsia"/>
        </w:rPr>
      </w:pPr>
      <w:r>
        <w:rPr>
          <w:rFonts w:hint="eastAsia"/>
        </w:rPr>
        <w:t>提供第一次医疗咨询的医生要进行宣传，自愿终止妊娠快捷、简单，其作用是决定性的。</w:t>
      </w:r>
    </w:p>
    <w:p w:rsidR="00000000" w:rsidRDefault="004C3779">
      <w:pPr>
        <w:spacing w:after="240" w:line="360" w:lineRule="atLeast"/>
        <w:rPr>
          <w:rFonts w:ascii="KaiTi_GB2312" w:eastAsia="KaiTi_GB2312" w:hint="eastAsia"/>
          <w:b/>
          <w:bCs/>
        </w:rPr>
      </w:pPr>
      <w:r>
        <w:rPr>
          <w:rFonts w:ascii="KaiTi_GB2312" w:eastAsia="KaiTi_GB2312"/>
          <w:b/>
          <w:bCs/>
        </w:rPr>
        <w:t>3.</w:t>
      </w:r>
      <w:r>
        <w:rPr>
          <w:rFonts w:ascii="KaiTi_GB2312" w:eastAsia="KaiTi_GB2312" w:hint="eastAsia"/>
          <w:b/>
          <w:bCs/>
        </w:rPr>
        <w:t xml:space="preserve"> </w:t>
      </w:r>
      <w:r>
        <w:rPr>
          <w:rFonts w:ascii="KaiTi_GB2312" w:eastAsia="KaiTi_GB2312" w:hint="eastAsia"/>
          <w:b/>
          <w:bCs/>
        </w:rPr>
        <w:t>制订防治致命疾病的计划</w:t>
      </w:r>
    </w:p>
    <w:p w:rsidR="00000000" w:rsidRDefault="004C3779" w:rsidP="004C3779">
      <w:pPr>
        <w:spacing w:after="240" w:line="360" w:lineRule="atLeast"/>
        <w:ind w:firstLineChars="200" w:firstLine="31680"/>
        <w:rPr>
          <w:rFonts w:hint="eastAsia"/>
        </w:rPr>
      </w:pPr>
      <w:r>
        <w:rPr>
          <w:rFonts w:hint="eastAsia"/>
        </w:rPr>
        <w:t>首批三次有组织的检查计划中有两项涉及到妇女，因为这两项计划涉及宫颈癌和乳腺癌的检查。特别使全体共</w:t>
      </w:r>
      <w:r>
        <w:rPr>
          <w:rFonts w:hint="eastAsia"/>
        </w:rPr>
        <w:t>7 400 000</w:t>
      </w:r>
      <w:r>
        <w:rPr>
          <w:rFonts w:hint="eastAsia"/>
        </w:rPr>
        <w:t>名年龄在</w:t>
      </w:r>
      <w:r>
        <w:rPr>
          <w:rFonts w:hint="eastAsia"/>
        </w:rPr>
        <w:t>50</w:t>
      </w:r>
      <w:r>
        <w:rPr>
          <w:rFonts w:hint="eastAsia"/>
        </w:rPr>
        <w:t>至</w:t>
      </w:r>
      <w:r>
        <w:rPr>
          <w:rFonts w:hint="eastAsia"/>
        </w:rPr>
        <w:t>74</w:t>
      </w:r>
      <w:r>
        <w:rPr>
          <w:rFonts w:hint="eastAsia"/>
        </w:rPr>
        <w:t>岁的妇女受益的是一项全国性的乳腺癌检查计划，这一计划更好地确保了质量与接受率。</w:t>
      </w:r>
    </w:p>
    <w:p w:rsidR="00000000" w:rsidRDefault="004C3779" w:rsidP="004C3779">
      <w:pPr>
        <w:spacing w:after="240" w:line="360" w:lineRule="atLeast"/>
        <w:ind w:firstLineChars="200" w:firstLine="31680"/>
        <w:rPr>
          <w:rFonts w:hint="eastAsia"/>
        </w:rPr>
      </w:pPr>
      <w:r>
        <w:rPr>
          <w:rFonts w:hint="eastAsia"/>
        </w:rPr>
        <w:t>乳腺癌有组织检查</w:t>
      </w:r>
      <w:r>
        <w:rPr>
          <w:rFonts w:hint="eastAsia"/>
        </w:rPr>
        <w:t>的普及促成了为乳腺造影医疗保险的“风险”预算筹措了资金，而管理机构的工作由各省和全国健康预防、研究和支持基金来承担。</w:t>
      </w:r>
    </w:p>
    <w:p w:rsidR="00000000" w:rsidRDefault="004C3779" w:rsidP="004C3779">
      <w:pPr>
        <w:spacing w:after="240" w:line="360" w:lineRule="atLeast"/>
        <w:ind w:firstLineChars="200" w:firstLine="31680"/>
        <w:rPr>
          <w:rFonts w:hint="eastAsia"/>
        </w:rPr>
      </w:pPr>
      <w:r>
        <w:rPr>
          <w:rFonts w:hint="eastAsia"/>
        </w:rPr>
        <w:t>2000</w:t>
      </w:r>
      <w:r>
        <w:rPr>
          <w:rFonts w:hint="eastAsia"/>
        </w:rPr>
        <w:t>年</w:t>
      </w:r>
      <w:r>
        <w:rPr>
          <w:rFonts w:hint="eastAsia"/>
        </w:rPr>
        <w:t>1</w:t>
      </w:r>
      <w:r>
        <w:rPr>
          <w:rFonts w:hint="eastAsia"/>
        </w:rPr>
        <w:t>月</w:t>
      </w:r>
      <w:r>
        <w:rPr>
          <w:rFonts w:hint="eastAsia"/>
        </w:rPr>
        <w:t>1</w:t>
      </w:r>
      <w:r>
        <w:rPr>
          <w:rFonts w:hint="eastAsia"/>
        </w:rPr>
        <w:t>日宣布的全国防治癌症计划的总费用为</w:t>
      </w:r>
      <w:r>
        <w:rPr>
          <w:rFonts w:hint="eastAsia"/>
        </w:rPr>
        <w:t>1 524</w:t>
      </w:r>
      <w:r>
        <w:rPr>
          <w:rFonts w:hint="eastAsia"/>
        </w:rPr>
        <w:t>万欧元，计划为五年，其中</w:t>
      </w:r>
      <w:r>
        <w:rPr>
          <w:rFonts w:hint="eastAsia"/>
        </w:rPr>
        <w:t>2001</w:t>
      </w:r>
      <w:r>
        <w:rPr>
          <w:rFonts w:hint="eastAsia"/>
        </w:rPr>
        <w:t>年为</w:t>
      </w:r>
      <w:r>
        <w:rPr>
          <w:rFonts w:hint="eastAsia"/>
        </w:rPr>
        <w:t>396</w:t>
      </w:r>
      <w:r>
        <w:rPr>
          <w:rFonts w:hint="eastAsia"/>
        </w:rPr>
        <w:t>万欧元，</w:t>
      </w:r>
      <w:r>
        <w:rPr>
          <w:rFonts w:hint="eastAsia"/>
        </w:rPr>
        <w:t>2002</w:t>
      </w:r>
      <w:r>
        <w:rPr>
          <w:rFonts w:hint="eastAsia"/>
        </w:rPr>
        <w:t>年为</w:t>
      </w:r>
      <w:r>
        <w:rPr>
          <w:rFonts w:hint="eastAsia"/>
        </w:rPr>
        <w:t>762</w:t>
      </w:r>
      <w:r>
        <w:rPr>
          <w:rFonts w:hint="eastAsia"/>
        </w:rPr>
        <w:t>万欧元。</w:t>
      </w:r>
    </w:p>
    <w:p w:rsidR="00000000" w:rsidRDefault="004C3779" w:rsidP="004C3779">
      <w:pPr>
        <w:spacing w:after="240" w:line="360" w:lineRule="atLeast"/>
        <w:ind w:firstLineChars="200" w:firstLine="31680"/>
        <w:rPr>
          <w:rFonts w:hint="eastAsia"/>
        </w:rPr>
      </w:pPr>
      <w:r>
        <w:rPr>
          <w:rFonts w:hint="eastAsia"/>
        </w:rPr>
        <w:t>在中央一级，这些资金用于资助进行一次癌症的系统性检查（宣传活动、专业人员的培训、与国家卫生夜间值勤研究所一起开发一种信息系统、发展技术性夜间值勤、支持科研）。</w:t>
      </w:r>
    </w:p>
    <w:p w:rsidR="00000000" w:rsidRDefault="004C3779" w:rsidP="004C3779">
      <w:pPr>
        <w:spacing w:after="240" w:line="360" w:lineRule="atLeast"/>
        <w:ind w:firstLineChars="200" w:firstLine="31680"/>
        <w:rPr>
          <w:rFonts w:hint="eastAsia"/>
        </w:rPr>
      </w:pPr>
      <w:r>
        <w:rPr>
          <w:rFonts w:hint="eastAsia"/>
        </w:rPr>
        <w:t>在地方一级，这些资金用于支持建立一些地方检查机构。</w:t>
      </w:r>
    </w:p>
    <w:p w:rsidR="00000000" w:rsidRDefault="004C3779" w:rsidP="004C3779">
      <w:pPr>
        <w:spacing w:after="240" w:line="360" w:lineRule="atLeast"/>
        <w:ind w:firstLineChars="200" w:firstLine="31680"/>
        <w:rPr>
          <w:rFonts w:hint="eastAsia"/>
        </w:rPr>
      </w:pPr>
      <w:r>
        <w:rPr>
          <w:rFonts w:hint="eastAsia"/>
        </w:rPr>
        <w:t>国家预算特别拨款</w:t>
      </w:r>
      <w:r>
        <w:rPr>
          <w:rFonts w:hint="eastAsia"/>
        </w:rPr>
        <w:t>305</w:t>
      </w:r>
      <w:r>
        <w:rPr>
          <w:rFonts w:hint="eastAsia"/>
        </w:rPr>
        <w:t>万欧元，用于通过全国各</w:t>
      </w:r>
      <w:r>
        <w:rPr>
          <w:rFonts w:hint="eastAsia"/>
        </w:rPr>
        <w:t>大媒体的渠道宣传并动员妇女参加乳腺癌的检查。</w:t>
      </w:r>
    </w:p>
    <w:p w:rsidR="00000000" w:rsidRDefault="004C3779">
      <w:pPr>
        <w:spacing w:after="240" w:line="360" w:lineRule="atLeast"/>
        <w:rPr>
          <w:rFonts w:ascii="KaiTi_GB2312" w:eastAsia="KaiTi_GB2312" w:hint="eastAsia"/>
          <w:b/>
          <w:bCs/>
        </w:rPr>
      </w:pPr>
      <w:r>
        <w:rPr>
          <w:rFonts w:ascii="KaiTi_GB2312" w:eastAsia="KaiTi_GB2312" w:hint="eastAsia"/>
          <w:b/>
          <w:bCs/>
        </w:rPr>
        <w:t>4</w:t>
      </w:r>
      <w:r>
        <w:rPr>
          <w:rFonts w:ascii="KaiTi_GB2312" w:eastAsia="KaiTi_GB2312" w:hint="eastAsia"/>
          <w:b/>
          <w:bCs/>
        </w:rPr>
        <w:t>．一种专门防治妇女艾滋病毒</w:t>
      </w:r>
      <w:r>
        <w:rPr>
          <w:rFonts w:ascii="KaiTi_GB2312" w:eastAsia="KaiTi_GB2312" w:hint="eastAsia"/>
          <w:b/>
          <w:bCs/>
        </w:rPr>
        <w:t>/</w:t>
      </w:r>
      <w:r>
        <w:rPr>
          <w:rFonts w:ascii="KaiTi_GB2312" w:eastAsia="KaiTi_GB2312" w:hint="eastAsia"/>
          <w:b/>
          <w:bCs/>
        </w:rPr>
        <w:t>艾滋病的专项计划</w:t>
      </w:r>
    </w:p>
    <w:p w:rsidR="00000000" w:rsidRDefault="004C3779" w:rsidP="004C3779">
      <w:pPr>
        <w:spacing w:after="240" w:line="360" w:lineRule="atLeast"/>
        <w:ind w:firstLineChars="200" w:firstLine="31680"/>
        <w:rPr>
          <w:rFonts w:hint="eastAsia"/>
        </w:rPr>
      </w:pPr>
      <w:r>
        <w:rPr>
          <w:rFonts w:hint="eastAsia"/>
        </w:rPr>
        <w:t>在</w:t>
      </w:r>
      <w:r>
        <w:rPr>
          <w:rFonts w:hint="eastAsia"/>
        </w:rPr>
        <w:t>1999</w:t>
      </w:r>
      <w:r>
        <w:rPr>
          <w:rFonts w:hint="eastAsia"/>
        </w:rPr>
        <w:t>年至</w:t>
      </w:r>
      <w:r>
        <w:rPr>
          <w:rFonts w:hint="eastAsia"/>
        </w:rPr>
        <w:t>2000</w:t>
      </w:r>
      <w:r>
        <w:rPr>
          <w:rFonts w:hint="eastAsia"/>
        </w:rPr>
        <w:t>年期间，宣布的男子</w:t>
      </w:r>
      <w:r>
        <w:rPr>
          <w:rFonts w:ascii="SimSun" w:hint="eastAsia"/>
        </w:rPr>
        <w:t>艾滋病患者的人数继续下降（从</w:t>
      </w:r>
      <w:r>
        <w:rPr>
          <w:rFonts w:hint="eastAsia"/>
        </w:rPr>
        <w:t>1 340</w:t>
      </w:r>
      <w:r>
        <w:rPr>
          <w:rFonts w:hint="eastAsia"/>
        </w:rPr>
        <w:t>例下降到</w:t>
      </w:r>
      <w:r>
        <w:rPr>
          <w:rFonts w:hint="eastAsia"/>
        </w:rPr>
        <w:t>1 226</w:t>
      </w:r>
      <w:r>
        <w:rPr>
          <w:rFonts w:hint="eastAsia"/>
        </w:rPr>
        <w:t>例，即下降</w:t>
      </w:r>
      <w:r>
        <w:rPr>
          <w:rFonts w:hint="eastAsia"/>
        </w:rPr>
        <w:t>9%</w:t>
      </w:r>
      <w:r>
        <w:rPr>
          <w:rFonts w:hint="eastAsia"/>
        </w:rPr>
        <w:t>）。在同样的时间内，妇女的艾滋病患者却从</w:t>
      </w:r>
      <w:r>
        <w:rPr>
          <w:rFonts w:hint="eastAsia"/>
        </w:rPr>
        <w:t>418</w:t>
      </w:r>
      <w:r>
        <w:rPr>
          <w:rFonts w:hint="eastAsia"/>
        </w:rPr>
        <w:t>例上升到</w:t>
      </w:r>
      <w:r>
        <w:rPr>
          <w:rFonts w:hint="eastAsia"/>
        </w:rPr>
        <w:t>457</w:t>
      </w:r>
      <w:r>
        <w:rPr>
          <w:rFonts w:hint="eastAsia"/>
        </w:rPr>
        <w:t>例，即上升了</w:t>
      </w:r>
      <w:r>
        <w:rPr>
          <w:rFonts w:hint="eastAsia"/>
        </w:rPr>
        <w:t>9%</w:t>
      </w:r>
      <w:r>
        <w:rPr>
          <w:rFonts w:hint="eastAsia"/>
        </w:rPr>
        <w:t>，这是由于在非洲裔妇女中诊断出的患病人数增加的结果。异性传染是最常见的传染方式（占宣布的病例的</w:t>
      </w:r>
      <w:r>
        <w:rPr>
          <w:rFonts w:hint="eastAsia"/>
        </w:rPr>
        <w:t>44%</w:t>
      </w:r>
      <w:r>
        <w:rPr>
          <w:rFonts w:hint="eastAsia"/>
        </w:rPr>
        <w:t>）。</w:t>
      </w:r>
    </w:p>
    <w:p w:rsidR="00000000" w:rsidRDefault="004C3779" w:rsidP="004C3779">
      <w:pPr>
        <w:spacing w:after="240" w:line="360" w:lineRule="atLeast"/>
        <w:ind w:firstLineChars="200" w:firstLine="31680"/>
        <w:rPr>
          <w:rFonts w:hint="eastAsia"/>
        </w:rPr>
      </w:pPr>
      <w:r>
        <w:rPr>
          <w:rFonts w:hint="eastAsia"/>
        </w:rPr>
        <w:t>在这种情况下，一项降低妇女性风险和改善妇女避孕用具使用情况的计划应该继续下去并得到加强。在全国专项计划中即将制订的并倾向于适当</w:t>
      </w:r>
      <w:r>
        <w:rPr>
          <w:rFonts w:hint="eastAsia"/>
        </w:rPr>
        <w:t>的地方一级的预防战略，其行动原则包括：“预防计划应该系统地考虑到性别的社会关系并在性和预防中发展男子与妇女的共同责任。”</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tblGrid>
      <w:tr w:rsidR="00000000">
        <w:tblPrEx>
          <w:tblCellMar>
            <w:top w:w="0" w:type="dxa"/>
            <w:bottom w:w="0" w:type="dxa"/>
          </w:tblCellMar>
        </w:tblPrEx>
        <w:trPr>
          <w:cantSplit/>
          <w:trHeight w:val="1817"/>
        </w:trPr>
        <w:tc>
          <w:tcPr>
            <w:tcW w:w="7560" w:type="dxa"/>
            <w:tcBorders>
              <w:bottom w:val="single" w:sz="4" w:space="0" w:color="auto"/>
            </w:tcBorders>
          </w:tcPr>
          <w:p w:rsidR="00000000" w:rsidRDefault="004C3779">
            <w:pPr>
              <w:spacing w:after="240" w:line="360" w:lineRule="atLeast"/>
              <w:rPr>
                <w:rFonts w:hint="eastAsia"/>
              </w:rPr>
            </w:pPr>
            <w:r>
              <w:rPr>
                <w:rFonts w:hint="eastAsia"/>
              </w:rPr>
              <w:t>妇女与男子被艾滋病感染的比例</w:t>
            </w:r>
          </w:p>
          <w:p w:rsidR="00000000" w:rsidRDefault="004C3779">
            <w:pPr>
              <w:spacing w:after="240" w:line="360" w:lineRule="atLeast"/>
            </w:pPr>
            <w:r>
              <w:rPr>
                <w:rFonts w:hint="eastAsia"/>
              </w:rPr>
              <w:t>1988</w:t>
            </w:r>
            <w:r>
              <w:rPr>
                <w:rFonts w:hint="eastAsia"/>
              </w:rPr>
              <w:t>年：</w:t>
            </w:r>
            <w:r>
              <w:t xml:space="preserve">  </w:t>
            </w:r>
            <w:r>
              <w:rPr>
                <w:rFonts w:hint="eastAsia"/>
              </w:rPr>
              <w:t>1</w:t>
            </w:r>
            <w:r>
              <w:t xml:space="preserve"> : 7</w:t>
            </w:r>
          </w:p>
          <w:p w:rsidR="00000000" w:rsidRDefault="004C3779">
            <w:pPr>
              <w:spacing w:after="240" w:line="360" w:lineRule="atLeast"/>
            </w:pPr>
            <w:r>
              <w:rPr>
                <w:rFonts w:hint="eastAsia"/>
              </w:rPr>
              <w:t>1999</w:t>
            </w:r>
            <w:r>
              <w:rPr>
                <w:rFonts w:hint="eastAsia"/>
              </w:rPr>
              <w:t>年：</w:t>
            </w:r>
            <w:r>
              <w:rPr>
                <w:rFonts w:hint="eastAsia"/>
              </w:rPr>
              <w:t xml:space="preserve">  </w:t>
            </w:r>
            <w:r>
              <w:t>1 : 3</w:t>
            </w:r>
          </w:p>
        </w:tc>
      </w:tr>
    </w:tbl>
    <w:p w:rsidR="00000000" w:rsidRDefault="004C3779">
      <w:pPr>
        <w:spacing w:after="240" w:line="360" w:lineRule="atLeast"/>
        <w:rPr>
          <w:rFonts w:hint="eastAsia"/>
        </w:rPr>
      </w:pPr>
    </w:p>
    <w:p w:rsidR="00000000" w:rsidRDefault="004C3779" w:rsidP="004C3779">
      <w:pPr>
        <w:spacing w:after="240" w:line="360" w:lineRule="atLeast"/>
        <w:ind w:firstLineChars="200" w:firstLine="31680"/>
        <w:rPr>
          <w:rFonts w:hint="eastAsia"/>
        </w:rPr>
      </w:pPr>
      <w:r>
        <w:rPr>
          <w:rFonts w:hint="eastAsia"/>
        </w:rPr>
        <w:t>自</w:t>
      </w:r>
      <w:r>
        <w:rPr>
          <w:rFonts w:hint="eastAsia"/>
        </w:rPr>
        <w:t>1998</w:t>
      </w:r>
      <w:r>
        <w:rPr>
          <w:rFonts w:hint="eastAsia"/>
        </w:rPr>
        <w:t>年年初以来，在首次有关“妇女与艾滋病”研讨会之后，一项全面的和全国性的降低妇女性风险的计划制订出来了，它包括意外怀孕、性传播疾病和艾滋病等问题。这一妇女专项计划的目的是加强地方各级在所谓的“近似”活动中已经进行的活动。这一计划依靠的是与法国计划生育运动联合会达成的三年协议，由法国计划生育运</w:t>
      </w:r>
      <w:r>
        <w:rPr>
          <w:rFonts w:hint="eastAsia"/>
        </w:rPr>
        <w:t>动联合会来落实并协调这一计划的执行。这一活动已经成为当务之急，因为感染艾滋病毒和艾滋病的人数的性别比例出现了变化，从</w:t>
      </w:r>
      <w:r>
        <w:rPr>
          <w:rFonts w:hint="eastAsia"/>
        </w:rPr>
        <w:t>1988</w:t>
      </w:r>
      <w:r>
        <w:rPr>
          <w:rFonts w:hint="eastAsia"/>
        </w:rPr>
        <w:t>年的</w:t>
      </w:r>
      <w:r>
        <w:rPr>
          <w:rFonts w:hint="eastAsia"/>
        </w:rPr>
        <w:t>1</w:t>
      </w:r>
      <w:r>
        <w:rPr>
          <w:rFonts w:hint="eastAsia"/>
        </w:rPr>
        <w:t>名妇女对</w:t>
      </w:r>
      <w:r>
        <w:rPr>
          <w:rFonts w:hint="eastAsia"/>
        </w:rPr>
        <w:t>7</w:t>
      </w:r>
      <w:r>
        <w:rPr>
          <w:rFonts w:hint="eastAsia"/>
        </w:rPr>
        <w:t>名男子发展到</w:t>
      </w:r>
      <w:r>
        <w:rPr>
          <w:rFonts w:hint="eastAsia"/>
        </w:rPr>
        <w:t>1998</w:t>
      </w:r>
      <w:r>
        <w:rPr>
          <w:rFonts w:hint="eastAsia"/>
        </w:rPr>
        <w:t>年的</w:t>
      </w:r>
      <w:r>
        <w:rPr>
          <w:rFonts w:hint="eastAsia"/>
        </w:rPr>
        <w:t>1</w:t>
      </w:r>
      <w:r>
        <w:rPr>
          <w:rFonts w:hint="eastAsia"/>
        </w:rPr>
        <w:t>名妇女对</w:t>
      </w:r>
      <w:r>
        <w:rPr>
          <w:rFonts w:hint="eastAsia"/>
        </w:rPr>
        <w:t>3</w:t>
      </w:r>
      <w:r>
        <w:rPr>
          <w:rFonts w:hint="eastAsia"/>
        </w:rPr>
        <w:t>名男子。</w:t>
      </w:r>
    </w:p>
    <w:p w:rsidR="00000000" w:rsidRDefault="004C3779" w:rsidP="004C3779">
      <w:pPr>
        <w:spacing w:after="240" w:line="360" w:lineRule="atLeast"/>
        <w:ind w:firstLineChars="200" w:firstLine="31680"/>
        <w:rPr>
          <w:rFonts w:hint="eastAsia"/>
        </w:rPr>
      </w:pPr>
      <w:r>
        <w:rPr>
          <w:rFonts w:hint="eastAsia"/>
        </w:rPr>
        <w:t>这一计划包括培训</w:t>
      </w:r>
      <w:r>
        <w:rPr>
          <w:rFonts w:hint="eastAsia"/>
        </w:rPr>
        <w:t>80</w:t>
      </w:r>
      <w:r>
        <w:rPr>
          <w:rFonts w:hint="eastAsia"/>
        </w:rPr>
        <w:t>名法国计划生育运动的积极分子，培训内容为所有与性有关的风险和帮助制订个人行为准则，以便对困境中的妇女进行宣传和教育。到</w:t>
      </w:r>
      <w:r>
        <w:rPr>
          <w:rFonts w:hint="eastAsia"/>
        </w:rPr>
        <w:t>2000</w:t>
      </w:r>
      <w:r>
        <w:rPr>
          <w:rFonts w:hint="eastAsia"/>
        </w:rPr>
        <w:t>年年底，有</w:t>
      </w:r>
      <w:r>
        <w:rPr>
          <w:rFonts w:hint="eastAsia"/>
        </w:rPr>
        <w:t>2 600</w:t>
      </w:r>
      <w:r>
        <w:rPr>
          <w:rFonts w:hint="eastAsia"/>
        </w:rPr>
        <w:t>名妇女在</w:t>
      </w:r>
      <w:r>
        <w:rPr>
          <w:rFonts w:hint="eastAsia"/>
        </w:rPr>
        <w:t>40</w:t>
      </w:r>
      <w:r>
        <w:rPr>
          <w:rFonts w:hint="eastAsia"/>
        </w:rPr>
        <w:t>个省内受到了培训，其中一些妇女可以成为“保健接力人”。“保健接力人”计划是部际间城市评议会刚刚制订的。这一计划的目的就是对来自各个协会和社区的妇女接</w:t>
      </w:r>
      <w:r>
        <w:rPr>
          <w:rFonts w:hint="eastAsia"/>
        </w:rPr>
        <w:t>力人进行培训。对这一计划进行的独立评估表明，实行这一计划后，从中受益的妇女声称能够更好地同她们的伙伴谈论性关系，必要时也可以向孩子们讲讲性关系，并且她们更容易地同伙伴讨论使用避孕工具的问题。</w:t>
      </w:r>
    </w:p>
    <w:p w:rsidR="00000000" w:rsidRDefault="004C3779" w:rsidP="004C3779">
      <w:pPr>
        <w:spacing w:after="240" w:line="360" w:lineRule="atLeast"/>
        <w:ind w:firstLineChars="200" w:firstLine="31680"/>
        <w:rPr>
          <w:rFonts w:hint="eastAsia"/>
        </w:rPr>
      </w:pPr>
      <w:r>
        <w:rPr>
          <w:rFonts w:hint="eastAsia"/>
        </w:rPr>
        <w:t>在这一计划框架内，使用妇女避孕用具更加方便了（费用、信息等等），它不仅成为预防艾滋病毒</w:t>
      </w:r>
      <w:r>
        <w:rPr>
          <w:rFonts w:hint="eastAsia"/>
        </w:rPr>
        <w:t>/</w:t>
      </w:r>
      <w:r>
        <w:rPr>
          <w:rFonts w:hint="eastAsia"/>
        </w:rPr>
        <w:t>艾滋病的特别工具，也是预防性传播疾病，乃至预防意外怀孕的特别工具。这一避孕方法是妇女能够自主使用的惟一保护手段。自在法国开始推广以来，共有</w:t>
      </w:r>
      <w:r>
        <w:rPr>
          <w:rFonts w:hint="eastAsia"/>
        </w:rPr>
        <w:t>600 000</w:t>
      </w:r>
      <w:r>
        <w:rPr>
          <w:rFonts w:hint="eastAsia"/>
        </w:rPr>
        <w:t>件避孕用具被免费发放或售出。目前正在一医院部门进行一次考察，以评估这一做法的长期</w:t>
      </w:r>
      <w:r>
        <w:rPr>
          <w:rFonts w:hint="eastAsia"/>
        </w:rPr>
        <w:t>可接受性。它降低了妇女的受伤害性并使妇女自主地负责自己的健康。因此，这一工具在向妇女宣传性风险的活动中发挥着决定性的作用，并使妇女对此作出了适当的响应。自从</w:t>
      </w:r>
      <w:r>
        <w:rPr>
          <w:rFonts w:hint="eastAsia"/>
        </w:rPr>
        <w:t>2001</w:t>
      </w:r>
      <w:r>
        <w:rPr>
          <w:rFonts w:hint="eastAsia"/>
        </w:rPr>
        <w:t>年年初以来，为了改善妇女避孕用具的可接受性，销售网已经扩大到两个连锁超级市场。</w:t>
      </w:r>
    </w:p>
    <w:p w:rsidR="00000000" w:rsidRDefault="004C3779" w:rsidP="004C3779">
      <w:pPr>
        <w:spacing w:after="240" w:line="360" w:lineRule="atLeast"/>
        <w:ind w:firstLineChars="200" w:firstLine="31680"/>
        <w:rPr>
          <w:rFonts w:hint="eastAsia"/>
          <w:spacing w:val="-4"/>
        </w:rPr>
      </w:pPr>
      <w:r>
        <w:rPr>
          <w:rFonts w:hint="eastAsia"/>
        </w:rPr>
        <w:t>在</w:t>
      </w:r>
      <w:r>
        <w:rPr>
          <w:rFonts w:hint="eastAsia"/>
        </w:rPr>
        <w:t>2001</w:t>
      </w:r>
      <w:r>
        <w:rPr>
          <w:rFonts w:hint="eastAsia"/>
        </w:rPr>
        <w:t>年年初开展的有关艾滋病毒的大规模的宣传活动的框架内，对当时还相对隐密的这一预防性风险的手段的推广已经广泛地实现了。妇女避孕用具的使用方法在一本名为《问题爱</w:t>
      </w:r>
      <w:r>
        <w:rPr>
          <w:rFonts w:hint="eastAsia"/>
          <w:spacing w:val="-4"/>
        </w:rPr>
        <w:t>情》的小册子里作出了说明。这本小册子就是在这次宣传活动中编辑和广泛散发的：共印了</w:t>
      </w:r>
      <w:r>
        <w:rPr>
          <w:rFonts w:hint="eastAsia"/>
          <w:spacing w:val="-4"/>
        </w:rPr>
        <w:t>400</w:t>
      </w:r>
      <w:r>
        <w:rPr>
          <w:spacing w:val="-4"/>
        </w:rPr>
        <w:t xml:space="preserve"> </w:t>
      </w:r>
      <w:r>
        <w:rPr>
          <w:rFonts w:hint="eastAsia"/>
          <w:spacing w:val="-4"/>
        </w:rPr>
        <w:t>000</w:t>
      </w:r>
      <w:r>
        <w:rPr>
          <w:rFonts w:hint="eastAsia"/>
          <w:spacing w:val="-4"/>
        </w:rPr>
        <w:t>册，发放给</w:t>
      </w:r>
      <w:r>
        <w:rPr>
          <w:rFonts w:hint="eastAsia"/>
          <w:spacing w:val="-4"/>
        </w:rPr>
        <w:t>各级主管和配合部门以及妇科医生和计划生育中心，在同一家超级市场合作的框架内，又出版了</w:t>
      </w:r>
      <w:r>
        <w:rPr>
          <w:rFonts w:hint="eastAsia"/>
          <w:spacing w:val="-4"/>
        </w:rPr>
        <w:t>16 000</w:t>
      </w:r>
      <w:r>
        <w:rPr>
          <w:rFonts w:hint="eastAsia"/>
          <w:spacing w:val="-4"/>
        </w:rPr>
        <w:t>册，并在药品销售柜台进行分发。</w:t>
      </w:r>
    </w:p>
    <w:p w:rsidR="00000000" w:rsidRDefault="004C3779">
      <w:pPr>
        <w:spacing w:after="240" w:line="360" w:lineRule="atLeast"/>
        <w:rPr>
          <w:rFonts w:ascii="KaiTi_GB2312" w:eastAsia="KaiTi_GB2312" w:hint="eastAsia"/>
          <w:b/>
          <w:bCs/>
          <w:spacing w:val="-4"/>
        </w:rPr>
      </w:pPr>
      <w:r>
        <w:rPr>
          <w:rFonts w:ascii="KaiTi_GB2312" w:eastAsia="KaiTi_GB2312" w:hint="eastAsia"/>
          <w:b/>
          <w:bCs/>
          <w:spacing w:val="-4"/>
        </w:rPr>
        <w:t>5</w:t>
      </w:r>
      <w:r>
        <w:rPr>
          <w:rFonts w:ascii="KaiTi_GB2312" w:eastAsia="KaiTi_GB2312" w:hint="eastAsia"/>
          <w:b/>
          <w:bCs/>
          <w:spacing w:val="-4"/>
        </w:rPr>
        <w:t>．打击性割礼</w:t>
      </w:r>
    </w:p>
    <w:p w:rsidR="00000000" w:rsidRDefault="004C3779" w:rsidP="004C3779">
      <w:pPr>
        <w:spacing w:after="240" w:line="360" w:lineRule="atLeast"/>
        <w:ind w:firstLineChars="200" w:firstLine="31680"/>
        <w:rPr>
          <w:rFonts w:hint="eastAsia"/>
          <w:spacing w:val="-4"/>
        </w:rPr>
      </w:pPr>
      <w:r>
        <w:rPr>
          <w:rFonts w:hint="eastAsia"/>
          <w:spacing w:val="-4"/>
        </w:rPr>
        <w:t>有人认为，在法国领土上至少有</w:t>
      </w:r>
      <w:r>
        <w:rPr>
          <w:rFonts w:hint="eastAsia"/>
          <w:spacing w:val="-4"/>
        </w:rPr>
        <w:t>20 000</w:t>
      </w:r>
      <w:r>
        <w:rPr>
          <w:rFonts w:hint="eastAsia"/>
          <w:spacing w:val="-4"/>
        </w:rPr>
        <w:t>妇女和</w:t>
      </w:r>
      <w:r>
        <w:rPr>
          <w:rFonts w:hint="eastAsia"/>
          <w:spacing w:val="-4"/>
        </w:rPr>
        <w:t>10 000</w:t>
      </w:r>
      <w:r>
        <w:rPr>
          <w:rFonts w:hint="eastAsia"/>
          <w:spacing w:val="-4"/>
        </w:rPr>
        <w:t>多女孩行过割礼或受到行割礼的危胁。</w:t>
      </w:r>
    </w:p>
    <w:p w:rsidR="00000000" w:rsidRDefault="004C3779" w:rsidP="004C3779">
      <w:pPr>
        <w:spacing w:after="240" w:line="360" w:lineRule="atLeast"/>
        <w:ind w:firstLineChars="200" w:firstLine="31680"/>
        <w:rPr>
          <w:rFonts w:hint="eastAsia"/>
          <w:spacing w:val="-4"/>
        </w:rPr>
      </w:pPr>
      <w:r>
        <w:rPr>
          <w:rFonts w:hint="eastAsia"/>
          <w:spacing w:val="-4"/>
        </w:rPr>
        <w:t>割礼实施者在法国经历的风险导致了做法的改变：如果说过去父母用凑份子的方法来请割礼实施者的话，今后女孩子们往往是假期回到她们的原籍国去做割礼。人们还发现，由于在法国发布的对割礼实施者和家长的判处布告的影响，人们更加意识到割礼的危害，不仅如此，还出现道德观念的一些演变，并且在一</w:t>
      </w:r>
      <w:r>
        <w:rPr>
          <w:rFonts w:hint="eastAsia"/>
          <w:spacing w:val="-4"/>
        </w:rPr>
        <w:t>定的情况下，出现了经常实行割礼的国家的立法的某些演变。</w:t>
      </w:r>
    </w:p>
    <w:p w:rsidR="00000000" w:rsidRDefault="004C3779" w:rsidP="004C3779">
      <w:pPr>
        <w:spacing w:after="240" w:line="360" w:lineRule="atLeast"/>
        <w:ind w:firstLineChars="200" w:firstLine="31680"/>
        <w:rPr>
          <w:rFonts w:hint="eastAsia"/>
          <w:spacing w:val="-4"/>
        </w:rPr>
      </w:pPr>
      <w:r>
        <w:rPr>
          <w:rFonts w:hint="eastAsia"/>
          <w:spacing w:val="-4"/>
        </w:rPr>
        <w:t>关于难民地位的申请取决于对割礼做法的态度，难民救济委员会自</w:t>
      </w:r>
      <w:r>
        <w:rPr>
          <w:rFonts w:hint="eastAsia"/>
          <w:spacing w:val="-4"/>
        </w:rPr>
        <w:t>1991</w:t>
      </w:r>
      <w:r>
        <w:rPr>
          <w:rFonts w:hint="eastAsia"/>
          <w:spacing w:val="-4"/>
        </w:rPr>
        <w:t>年起执行一种法律原则。这一法律原则认为，根据</w:t>
      </w:r>
      <w:r>
        <w:rPr>
          <w:rFonts w:hint="eastAsia"/>
          <w:spacing w:val="-4"/>
        </w:rPr>
        <w:t>1951</w:t>
      </w:r>
      <w:r>
        <w:rPr>
          <w:rFonts w:hint="eastAsia"/>
          <w:spacing w:val="-4"/>
        </w:rPr>
        <w:t>年的《日内瓦公约》，违背妇女的意愿强行行割礼构成一种迫害，对于一个面临这一危险的人，由于她的国家放纵这一做法，她得不到该国政府当局的任何保护，就给予她难民权。在</w:t>
      </w:r>
      <w:r>
        <w:rPr>
          <w:rFonts w:hint="eastAsia"/>
          <w:spacing w:val="-4"/>
        </w:rPr>
        <w:t>2001</w:t>
      </w:r>
      <w:r>
        <w:rPr>
          <w:rFonts w:hint="eastAsia"/>
          <w:spacing w:val="-4"/>
        </w:rPr>
        <w:t>年</w:t>
      </w:r>
      <w:r>
        <w:rPr>
          <w:rFonts w:hint="eastAsia"/>
          <w:spacing w:val="-4"/>
        </w:rPr>
        <w:t>12</w:t>
      </w:r>
      <w:r>
        <w:rPr>
          <w:rFonts w:hint="eastAsia"/>
          <w:spacing w:val="-4"/>
        </w:rPr>
        <w:t>月，这一法律原则出现了一点变化，难民救济委员会曾两次给予难民地位的不是受害者，而是拒绝让人给他们的女儿行割礼的父母，因为这一态度，他们面临巨大的压力和暴力行为而不能</w:t>
      </w:r>
      <w:r>
        <w:rPr>
          <w:rFonts w:hint="eastAsia"/>
          <w:spacing w:val="-4"/>
        </w:rPr>
        <w:t>得到他们国家政府当局的保护，因为没有法定授权（索马里），或是因为向地方法院控诉没有结果（马里）。</w:t>
      </w:r>
    </w:p>
    <w:p w:rsidR="00000000" w:rsidRDefault="004C3779">
      <w:pPr>
        <w:spacing w:after="240" w:line="360" w:lineRule="atLeast"/>
        <w:rPr>
          <w:rFonts w:eastAsia="SimHei" w:hint="eastAsia"/>
          <w:spacing w:val="-4"/>
          <w:sz w:val="24"/>
        </w:rPr>
      </w:pPr>
      <w:r>
        <w:rPr>
          <w:rFonts w:eastAsia="SimHei" w:hint="eastAsia"/>
          <w:spacing w:val="-4"/>
          <w:sz w:val="24"/>
        </w:rPr>
        <w:t>二、对妇女的暴力行为</w:t>
      </w:r>
    </w:p>
    <w:p w:rsidR="00000000" w:rsidRDefault="004C3779" w:rsidP="004C3779">
      <w:pPr>
        <w:spacing w:after="240" w:line="360" w:lineRule="atLeast"/>
        <w:ind w:firstLineChars="200" w:firstLine="31680"/>
        <w:rPr>
          <w:rFonts w:hint="eastAsia"/>
          <w:spacing w:val="-4"/>
        </w:rPr>
      </w:pPr>
      <w:r>
        <w:rPr>
          <w:rFonts w:hint="eastAsia"/>
          <w:spacing w:val="-4"/>
        </w:rPr>
        <w:t>打击对妇女实施的暴力行为乃是政府的一个重点，近两年来，取得了重大发展。这些发展的目的是，提高对这一现象的认识，以便使政府当局采取行动并制定全面的政府行动计划，以满足受害者的需要。</w:t>
      </w:r>
    </w:p>
    <w:p w:rsidR="00000000" w:rsidRDefault="004C3779">
      <w:pPr>
        <w:spacing w:after="240" w:line="360" w:lineRule="atLeast"/>
        <w:rPr>
          <w:rFonts w:ascii="KaiTi_GB2312" w:eastAsia="KaiTi_GB2312" w:hint="eastAsia"/>
          <w:b/>
          <w:bCs/>
          <w:spacing w:val="-4"/>
        </w:rPr>
      </w:pPr>
      <w:r>
        <w:rPr>
          <w:rFonts w:ascii="KaiTi_GB2312" w:eastAsia="KaiTi_GB2312" w:hint="eastAsia"/>
          <w:b/>
          <w:bCs/>
          <w:spacing w:val="-4"/>
        </w:rPr>
        <w:t>1</w:t>
      </w:r>
      <w:r>
        <w:rPr>
          <w:rFonts w:ascii="KaiTi_GB2312" w:eastAsia="KaiTi_GB2312" w:hint="eastAsia"/>
          <w:b/>
          <w:bCs/>
          <w:spacing w:val="-4"/>
        </w:rPr>
        <w:t>．</w:t>
      </w:r>
      <w:r>
        <w:rPr>
          <w:rFonts w:ascii="KaiTi_GB2312" w:eastAsia="KaiTi_GB2312"/>
          <w:b/>
          <w:bCs/>
          <w:spacing w:val="-4"/>
        </w:rPr>
        <w:t xml:space="preserve"> </w:t>
      </w:r>
      <w:r>
        <w:rPr>
          <w:rFonts w:ascii="KaiTi_GB2312" w:eastAsia="KaiTi_GB2312" w:hint="eastAsia"/>
          <w:b/>
          <w:bCs/>
          <w:spacing w:val="-4"/>
        </w:rPr>
        <w:t>通过对妇女暴力行为的首次全国科学调查更好地了解暴力行为的现实</w:t>
      </w:r>
    </w:p>
    <w:p w:rsidR="00000000" w:rsidRDefault="004C3779" w:rsidP="004C3779">
      <w:pPr>
        <w:spacing w:after="240" w:line="360" w:lineRule="atLeast"/>
        <w:ind w:firstLineChars="200" w:firstLine="31680"/>
        <w:rPr>
          <w:rFonts w:hint="eastAsia"/>
          <w:spacing w:val="-4"/>
        </w:rPr>
      </w:pPr>
      <w:r>
        <w:rPr>
          <w:rFonts w:hint="eastAsia"/>
          <w:spacing w:val="-4"/>
        </w:rPr>
        <w:t>在第一阶段的试验性调查之后，在</w:t>
      </w:r>
      <w:r>
        <w:rPr>
          <w:rFonts w:hint="eastAsia"/>
          <w:spacing w:val="-4"/>
        </w:rPr>
        <w:t>2000</w:t>
      </w:r>
      <w:r>
        <w:rPr>
          <w:rFonts w:hint="eastAsia"/>
          <w:spacing w:val="-4"/>
        </w:rPr>
        <w:t>年</w:t>
      </w:r>
      <w:r>
        <w:rPr>
          <w:rFonts w:hint="eastAsia"/>
          <w:spacing w:val="-4"/>
        </w:rPr>
        <w:t>3</w:t>
      </w:r>
      <w:r>
        <w:rPr>
          <w:rFonts w:hint="eastAsia"/>
          <w:spacing w:val="-4"/>
        </w:rPr>
        <w:t>月至</w:t>
      </w:r>
      <w:r>
        <w:rPr>
          <w:rFonts w:hint="eastAsia"/>
          <w:spacing w:val="-4"/>
        </w:rPr>
        <w:t>7</w:t>
      </w:r>
      <w:r>
        <w:rPr>
          <w:rFonts w:hint="eastAsia"/>
          <w:spacing w:val="-4"/>
        </w:rPr>
        <w:t>月期间，向</w:t>
      </w:r>
      <w:r>
        <w:rPr>
          <w:rFonts w:hint="eastAsia"/>
          <w:spacing w:val="-4"/>
        </w:rPr>
        <w:t>7 000</w:t>
      </w:r>
      <w:r>
        <w:rPr>
          <w:rFonts w:hint="eastAsia"/>
          <w:spacing w:val="-4"/>
        </w:rPr>
        <w:t>名年龄在</w:t>
      </w:r>
      <w:r>
        <w:rPr>
          <w:rFonts w:hint="eastAsia"/>
          <w:spacing w:val="-4"/>
        </w:rPr>
        <w:t>20</w:t>
      </w:r>
      <w:r>
        <w:rPr>
          <w:rFonts w:hint="eastAsia"/>
          <w:spacing w:val="-4"/>
        </w:rPr>
        <w:t>岁至</w:t>
      </w:r>
      <w:r>
        <w:rPr>
          <w:rFonts w:hint="eastAsia"/>
          <w:spacing w:val="-4"/>
        </w:rPr>
        <w:t>59</w:t>
      </w:r>
      <w:r>
        <w:rPr>
          <w:rFonts w:hint="eastAsia"/>
          <w:spacing w:val="-4"/>
        </w:rPr>
        <w:t>岁之间的妇女进行了有关对妇女实施的暴力行为调查。这一得到</w:t>
      </w:r>
      <w:r>
        <w:rPr>
          <w:rFonts w:hint="eastAsia"/>
          <w:spacing w:val="-4"/>
        </w:rPr>
        <w:t>国家统计信息委员会普遍关注的电话调查，首次使一些妇女讲述了自己遭受过的伤害。</w:t>
      </w:r>
    </w:p>
    <w:p w:rsidR="00000000" w:rsidRDefault="004C3779" w:rsidP="004C3779">
      <w:pPr>
        <w:spacing w:after="240" w:line="360" w:lineRule="atLeast"/>
        <w:ind w:firstLineChars="200" w:firstLine="31680"/>
        <w:rPr>
          <w:rFonts w:hint="eastAsia"/>
          <w:spacing w:val="-4"/>
        </w:rPr>
      </w:pPr>
      <w:r>
        <w:rPr>
          <w:rFonts w:hint="eastAsia"/>
          <w:spacing w:val="-4"/>
        </w:rPr>
        <w:t>调查表明，在最近的十二个月期间内，在被调查的人中，有近</w:t>
      </w:r>
      <w:r>
        <w:rPr>
          <w:rFonts w:hint="eastAsia"/>
          <w:spacing w:val="-4"/>
        </w:rPr>
        <w:t>1/10</w:t>
      </w:r>
      <w:r>
        <w:rPr>
          <w:rFonts w:hint="eastAsia"/>
          <w:spacing w:val="-4"/>
        </w:rPr>
        <w:t>的妇女曾经遭受过暴力行为，有口头上的、精神上的、身体上的或性方面的，有的来自自己的丈夫，有的来自自己的前夫，以此推算，即有一百三十五万名妇女在夫妻生活中有过这样的遭遇。透过这一总人数，人们可以区别出暴力行为的两种水平：</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spacing w:val="-4"/>
        </w:rPr>
      </w:pPr>
      <w:r>
        <w:rPr>
          <w:rFonts w:hint="eastAsia"/>
          <w:spacing w:val="-4"/>
        </w:rPr>
        <w:t>严重级：主要是</w:t>
      </w:r>
      <w:r>
        <w:rPr>
          <w:rFonts w:hint="eastAsia"/>
        </w:rPr>
        <w:t>那些</w:t>
      </w:r>
      <w:r>
        <w:rPr>
          <w:rFonts w:hint="eastAsia"/>
          <w:spacing w:val="-4"/>
        </w:rPr>
        <w:t>列举经常的精神或口头暴力或是身体或性暴力形式的妇女，涉及过夫妻生活的近</w:t>
      </w:r>
      <w:r>
        <w:rPr>
          <w:rFonts w:hint="eastAsia"/>
          <w:spacing w:val="-4"/>
        </w:rPr>
        <w:t>7%</w:t>
      </w:r>
      <w:r>
        <w:rPr>
          <w:rFonts w:hint="eastAsia"/>
          <w:spacing w:val="-4"/>
        </w:rPr>
        <w:t>的妇女；</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spacing w:val="-4"/>
        </w:rPr>
      </w:pPr>
      <w:r>
        <w:rPr>
          <w:rFonts w:hint="eastAsia"/>
          <w:spacing w:val="-4"/>
        </w:rPr>
        <w:t>很严重级：几乎</w:t>
      </w:r>
      <w:r>
        <w:rPr>
          <w:rFonts w:hint="eastAsia"/>
        </w:rPr>
        <w:t>所有</w:t>
      </w:r>
      <w:r>
        <w:rPr>
          <w:rFonts w:hint="eastAsia"/>
          <w:spacing w:val="-4"/>
        </w:rPr>
        <w:t>形式的暴力伤害都受过而且是经常遭</w:t>
      </w:r>
      <w:r>
        <w:rPr>
          <w:rFonts w:hint="eastAsia"/>
          <w:spacing w:val="-4"/>
        </w:rPr>
        <w:t>受的妇女，涉及过夫妻生活的</w:t>
      </w:r>
      <w:r>
        <w:rPr>
          <w:rFonts w:hint="eastAsia"/>
          <w:spacing w:val="-4"/>
        </w:rPr>
        <w:t>3%</w:t>
      </w:r>
      <w:r>
        <w:rPr>
          <w:rFonts w:hint="eastAsia"/>
          <w:spacing w:val="-4"/>
        </w:rPr>
        <w:t>的妇女。</w:t>
      </w:r>
    </w:p>
    <w:p w:rsidR="00000000" w:rsidRDefault="004C3779" w:rsidP="004C3779">
      <w:pPr>
        <w:spacing w:after="240" w:line="360" w:lineRule="atLeast"/>
        <w:ind w:firstLineChars="200" w:firstLine="31680"/>
        <w:rPr>
          <w:rFonts w:hint="eastAsia"/>
          <w:spacing w:val="-4"/>
        </w:rPr>
      </w:pPr>
      <w:r>
        <w:rPr>
          <w:rFonts w:hint="eastAsia"/>
          <w:spacing w:val="-4"/>
        </w:rPr>
        <w:t>关于</w:t>
      </w:r>
      <w:r>
        <w:rPr>
          <w:rFonts w:hint="eastAsia"/>
          <w:spacing w:val="-4"/>
          <w:u w:val="single"/>
        </w:rPr>
        <w:t>性侵害</w:t>
      </w:r>
      <w:r>
        <w:rPr>
          <w:rFonts w:hint="eastAsia"/>
          <w:spacing w:val="-4"/>
        </w:rPr>
        <w:t>，调查的数据也是十分令人担忧的，因为在最近的十二个月的期间内，有</w:t>
      </w:r>
      <w:r>
        <w:rPr>
          <w:rFonts w:hint="eastAsia"/>
          <w:spacing w:val="-4"/>
        </w:rPr>
        <w:t>0.5%</w:t>
      </w:r>
      <w:r>
        <w:rPr>
          <w:rFonts w:hint="eastAsia"/>
          <w:spacing w:val="-4"/>
        </w:rPr>
        <w:t>的被问及的妇女都称自己至少遭受过一次强奸未遂或被强奸。如果孤立地看有关强奸的数据，其比例仅为</w:t>
      </w:r>
      <w:r>
        <w:rPr>
          <w:spacing w:val="-4"/>
        </w:rPr>
        <w:t>0.3%</w:t>
      </w:r>
      <w:r>
        <w:rPr>
          <w:rFonts w:hint="eastAsia"/>
          <w:spacing w:val="-4"/>
        </w:rPr>
        <w:t>，但是推算起来，在一年中涉及的就是</w:t>
      </w:r>
      <w:r>
        <w:rPr>
          <w:rFonts w:hint="eastAsia"/>
          <w:spacing w:val="-4"/>
        </w:rPr>
        <w:t>48 000</w:t>
      </w:r>
      <w:r>
        <w:rPr>
          <w:rFonts w:hint="eastAsia"/>
          <w:spacing w:val="-4"/>
        </w:rPr>
        <w:t>名</w:t>
      </w:r>
      <w:r>
        <w:rPr>
          <w:rFonts w:hint="eastAsia"/>
          <w:spacing w:val="-4"/>
        </w:rPr>
        <w:t>20</w:t>
      </w:r>
      <w:r>
        <w:rPr>
          <w:rFonts w:hint="eastAsia"/>
          <w:spacing w:val="-4"/>
        </w:rPr>
        <w:t>岁至</w:t>
      </w:r>
      <w:r>
        <w:rPr>
          <w:rFonts w:hint="eastAsia"/>
          <w:spacing w:val="-4"/>
        </w:rPr>
        <w:t>59</w:t>
      </w:r>
      <w:r>
        <w:rPr>
          <w:rFonts w:hint="eastAsia"/>
          <w:spacing w:val="-4"/>
        </w:rPr>
        <w:t>岁的妇女。</w:t>
      </w:r>
    </w:p>
    <w:p w:rsidR="00000000" w:rsidRDefault="004C3779" w:rsidP="004C3779">
      <w:pPr>
        <w:spacing w:after="240" w:line="360" w:lineRule="atLeast"/>
        <w:ind w:firstLineChars="200" w:firstLine="31680"/>
        <w:rPr>
          <w:rFonts w:hint="eastAsia"/>
          <w:spacing w:val="-4"/>
        </w:rPr>
      </w:pPr>
      <w:r>
        <w:rPr>
          <w:rFonts w:hint="eastAsia"/>
          <w:spacing w:val="-4"/>
        </w:rPr>
        <w:t>关于在人生的过程中遭到的性侵害，遭受的妇女的比例为</w:t>
      </w:r>
      <w:r>
        <w:rPr>
          <w:rFonts w:hint="eastAsia"/>
          <w:spacing w:val="-4"/>
        </w:rPr>
        <w:t>11%</w:t>
      </w:r>
      <w:r>
        <w:rPr>
          <w:rFonts w:hint="eastAsia"/>
          <w:spacing w:val="-4"/>
        </w:rPr>
        <w:t>；大部分妇女是遭受自己认识的男子的性侵害。</w:t>
      </w:r>
    </w:p>
    <w:p w:rsidR="00000000" w:rsidRDefault="004C3779" w:rsidP="004C3779">
      <w:pPr>
        <w:spacing w:after="240" w:line="360" w:lineRule="atLeast"/>
        <w:ind w:firstLineChars="200" w:firstLine="31680"/>
        <w:rPr>
          <w:rFonts w:hint="eastAsia"/>
          <w:spacing w:val="-4"/>
        </w:rPr>
      </w:pPr>
      <w:r>
        <w:rPr>
          <w:rFonts w:hint="eastAsia"/>
          <w:spacing w:val="-4"/>
        </w:rPr>
        <w:t>关于在</w:t>
      </w:r>
      <w:r>
        <w:rPr>
          <w:rFonts w:hint="eastAsia"/>
          <w:spacing w:val="-4"/>
          <w:u w:val="single"/>
        </w:rPr>
        <w:t>劳动场所的暴力行为</w:t>
      </w:r>
      <w:r>
        <w:rPr>
          <w:rFonts w:hint="eastAsia"/>
          <w:spacing w:val="-4"/>
        </w:rPr>
        <w:t>，人们发现，在男女比例平衡的劳动场所，就能避免很大一部分的劳动暴力行为，而男子占多数时，则暴力</w:t>
      </w:r>
      <w:r>
        <w:rPr>
          <w:rFonts w:hint="eastAsia"/>
          <w:spacing w:val="-4"/>
        </w:rPr>
        <w:t>行为就会增加。在最近十二个月期间，遭到精神压力的妇女占</w:t>
      </w:r>
      <w:r>
        <w:rPr>
          <w:rFonts w:hint="eastAsia"/>
          <w:spacing w:val="-4"/>
        </w:rPr>
        <w:t>17%</w:t>
      </w:r>
      <w:r>
        <w:rPr>
          <w:rFonts w:hint="eastAsia"/>
          <w:spacing w:val="-4"/>
        </w:rPr>
        <w:t>，受到过口头上侵害的妇女占</w:t>
      </w:r>
      <w:r>
        <w:rPr>
          <w:spacing w:val="-4"/>
        </w:rPr>
        <w:t>8.5%</w:t>
      </w:r>
      <w:r>
        <w:rPr>
          <w:rFonts w:hint="eastAsia"/>
          <w:spacing w:val="-4"/>
        </w:rPr>
        <w:t>，受到过身体上侵害的妇女占</w:t>
      </w:r>
      <w:r>
        <w:rPr>
          <w:spacing w:val="-4"/>
        </w:rPr>
        <w:t>0.6%</w:t>
      </w:r>
      <w:r>
        <w:rPr>
          <w:rFonts w:hint="eastAsia"/>
          <w:spacing w:val="-4"/>
        </w:rPr>
        <w:t>，破坏生产和劳动工具的占</w:t>
      </w:r>
      <w:r>
        <w:rPr>
          <w:spacing w:val="-4"/>
        </w:rPr>
        <w:t>2.2%</w:t>
      </w:r>
      <w:r>
        <w:rPr>
          <w:rFonts w:hint="eastAsia"/>
          <w:spacing w:val="-4"/>
        </w:rPr>
        <w:t>。遭到性方面的侵害（触摸、强奸未遂和强奸）和骚扰（主动接近、轻薄、裸露癖）的妇女约占</w:t>
      </w:r>
      <w:r>
        <w:rPr>
          <w:rFonts w:hint="eastAsia"/>
          <w:spacing w:val="-4"/>
        </w:rPr>
        <w:t>2%</w:t>
      </w:r>
      <w:r>
        <w:rPr>
          <w:rFonts w:hint="eastAsia"/>
          <w:spacing w:val="-4"/>
        </w:rPr>
        <w:t>。</w:t>
      </w:r>
    </w:p>
    <w:p w:rsidR="00000000" w:rsidRDefault="004C3779" w:rsidP="004C3779">
      <w:pPr>
        <w:spacing w:after="240" w:line="360" w:lineRule="atLeast"/>
        <w:ind w:firstLineChars="200" w:firstLine="31680"/>
        <w:rPr>
          <w:rFonts w:hint="eastAsia"/>
          <w:spacing w:val="-4"/>
        </w:rPr>
      </w:pPr>
      <w:r>
        <w:rPr>
          <w:rFonts w:hint="eastAsia"/>
          <w:spacing w:val="-4"/>
        </w:rPr>
        <w:t>最后，在</w:t>
      </w:r>
      <w:r>
        <w:rPr>
          <w:rFonts w:hint="eastAsia"/>
          <w:spacing w:val="-4"/>
          <w:u w:val="single"/>
        </w:rPr>
        <w:t>公共场所</w:t>
      </w:r>
      <w:r>
        <w:rPr>
          <w:rFonts w:hint="eastAsia"/>
          <w:spacing w:val="-4"/>
        </w:rPr>
        <w:t>（街道、大商店、公共交通、餐厅、海滩……），妇女主要面临的是辱骂、裸露癖的场面，被男人纠缠或在外出时被跟踪。有五分之一的妇女在一年中至少遭到过上述这些现象中的一种。</w:t>
      </w:r>
    </w:p>
    <w:p w:rsidR="00000000" w:rsidRDefault="004C3779" w:rsidP="004C3779">
      <w:pPr>
        <w:spacing w:after="240" w:line="360" w:lineRule="atLeast"/>
        <w:ind w:firstLineChars="200" w:firstLine="31680"/>
        <w:rPr>
          <w:rFonts w:hint="eastAsia"/>
          <w:spacing w:val="-4"/>
        </w:rPr>
      </w:pPr>
      <w:r>
        <w:rPr>
          <w:rFonts w:hint="eastAsia"/>
          <w:spacing w:val="-4"/>
        </w:rPr>
        <w:t>遭受这些侵害的频率随着年龄的增加而降低，但是随着居民区的规模增大而上升。对于非</w:t>
      </w:r>
      <w:r>
        <w:rPr>
          <w:rFonts w:hint="eastAsia"/>
          <w:spacing w:val="-4"/>
        </w:rPr>
        <w:t>洲裔妇女来说，受到口头侵害和辱骂最多，是其他的三倍。归根结底，妇女在公共场所最经常面临的危险不是对她们的身体造成直接伤害的暴力行为，在一年内，遭到身体上野蛮行为的妇女仅占</w:t>
      </w:r>
      <w:r>
        <w:rPr>
          <w:spacing w:val="-4"/>
        </w:rPr>
        <w:t>1.7%</w:t>
      </w:r>
      <w:r>
        <w:rPr>
          <w:rFonts w:hint="eastAsia"/>
          <w:spacing w:val="-4"/>
        </w:rPr>
        <w:t>，而是那些表明性结构和男人占优势的侮辱的总和。</w:t>
      </w:r>
    </w:p>
    <w:p w:rsidR="00000000" w:rsidRDefault="004C3779" w:rsidP="004C3779">
      <w:pPr>
        <w:spacing w:after="240" w:line="360" w:lineRule="atLeast"/>
        <w:ind w:firstLineChars="200" w:firstLine="31680"/>
        <w:rPr>
          <w:rFonts w:hint="eastAsia"/>
          <w:spacing w:val="-4"/>
        </w:rPr>
      </w:pPr>
      <w:r>
        <w:rPr>
          <w:rFonts w:hint="eastAsia"/>
          <w:spacing w:val="-4"/>
        </w:rPr>
        <w:t>面对这些现象，妇女的反应是绝不逆来顺受，因为有</w:t>
      </w:r>
      <w:r>
        <w:rPr>
          <w:spacing w:val="-4"/>
        </w:rPr>
        <w:t>80.9%</w:t>
      </w:r>
      <w:r>
        <w:rPr>
          <w:rFonts w:hint="eastAsia"/>
          <w:spacing w:val="-4"/>
        </w:rPr>
        <w:t>遭受丈夫暴力行为的妇女都想与她们的配偶建立对话，在</w:t>
      </w:r>
      <w:r>
        <w:rPr>
          <w:rFonts w:hint="eastAsia"/>
          <w:spacing w:val="-4"/>
        </w:rPr>
        <w:t>40%</w:t>
      </w:r>
      <w:r>
        <w:rPr>
          <w:rFonts w:hint="eastAsia"/>
          <w:spacing w:val="-4"/>
        </w:rPr>
        <w:t>的情况下，她们反驳和反抗。人们看到，在公共生活范围内，当妇女们面临暴力行为时，她们也是这种态度。</w:t>
      </w:r>
    </w:p>
    <w:p w:rsidR="00000000" w:rsidRDefault="004C3779">
      <w:pPr>
        <w:spacing w:after="240" w:line="360" w:lineRule="atLeast"/>
        <w:rPr>
          <w:rFonts w:ascii="KaiTi_GB2312" w:eastAsia="KaiTi_GB2312" w:hint="eastAsia"/>
          <w:b/>
          <w:bCs/>
          <w:spacing w:val="-4"/>
        </w:rPr>
      </w:pPr>
      <w:r>
        <w:rPr>
          <w:rFonts w:ascii="KaiTi_GB2312" w:eastAsia="KaiTi_GB2312" w:hint="eastAsia"/>
          <w:b/>
          <w:bCs/>
          <w:spacing w:val="-4"/>
        </w:rPr>
        <w:t>2</w:t>
      </w:r>
      <w:r>
        <w:rPr>
          <w:rFonts w:ascii="KaiTi_GB2312" w:eastAsia="KaiTi_GB2312" w:hint="eastAsia"/>
          <w:b/>
          <w:bCs/>
          <w:spacing w:val="-4"/>
        </w:rPr>
        <w:t>．</w:t>
      </w:r>
      <w:r>
        <w:rPr>
          <w:rFonts w:ascii="KaiTi_GB2312" w:eastAsia="KaiTi_GB2312"/>
          <w:b/>
          <w:bCs/>
          <w:spacing w:val="-4"/>
        </w:rPr>
        <w:t xml:space="preserve"> </w:t>
      </w:r>
      <w:r>
        <w:rPr>
          <w:rFonts w:ascii="KaiTi_GB2312" w:eastAsia="KaiTi_GB2312" w:hint="eastAsia"/>
          <w:b/>
          <w:bCs/>
          <w:spacing w:val="-4"/>
        </w:rPr>
        <w:t>政府打击对妇女的暴力行为的三年行动计划</w:t>
      </w:r>
    </w:p>
    <w:p w:rsidR="00000000" w:rsidRDefault="004C3779" w:rsidP="004C3779">
      <w:pPr>
        <w:spacing w:after="240" w:line="360" w:lineRule="atLeast"/>
        <w:ind w:firstLineChars="200" w:firstLine="31680"/>
        <w:rPr>
          <w:rFonts w:hint="eastAsia"/>
          <w:spacing w:val="-4"/>
        </w:rPr>
      </w:pPr>
      <w:r>
        <w:rPr>
          <w:rFonts w:hint="eastAsia"/>
          <w:spacing w:val="-4"/>
        </w:rPr>
        <w:t>根据妇女权利和职业培训国务秘书</w:t>
      </w:r>
      <w:r>
        <w:rPr>
          <w:rFonts w:hint="eastAsia"/>
          <w:spacing w:val="-4"/>
        </w:rPr>
        <w:t>的倡议，政府自</w:t>
      </w:r>
      <w:r>
        <w:rPr>
          <w:rFonts w:hint="eastAsia"/>
          <w:spacing w:val="-4"/>
        </w:rPr>
        <w:t>2001</w:t>
      </w:r>
      <w:r>
        <w:rPr>
          <w:rFonts w:hint="eastAsia"/>
          <w:spacing w:val="-4"/>
        </w:rPr>
        <w:t>年起就制订了一项三年行动计划。有关对妇女的暴力行为的全国会议的召开就体现了政府的这一政治意愿。</w:t>
      </w:r>
    </w:p>
    <w:p w:rsidR="00000000" w:rsidRDefault="004C3779" w:rsidP="004C3779">
      <w:pPr>
        <w:spacing w:after="240" w:line="360" w:lineRule="atLeast"/>
        <w:ind w:firstLineChars="200" w:firstLine="31680"/>
        <w:rPr>
          <w:rFonts w:hint="eastAsia"/>
          <w:spacing w:val="-4"/>
        </w:rPr>
      </w:pPr>
      <w:r>
        <w:rPr>
          <w:rFonts w:hint="eastAsia"/>
          <w:spacing w:val="-4"/>
        </w:rPr>
        <w:t>全国会议于</w:t>
      </w:r>
      <w:r>
        <w:rPr>
          <w:rFonts w:hint="eastAsia"/>
          <w:spacing w:val="-4"/>
        </w:rPr>
        <w:t>2001</w:t>
      </w:r>
      <w:r>
        <w:rPr>
          <w:rFonts w:hint="eastAsia"/>
          <w:spacing w:val="-4"/>
        </w:rPr>
        <w:t>年</w:t>
      </w:r>
      <w:r>
        <w:rPr>
          <w:rFonts w:hint="eastAsia"/>
          <w:spacing w:val="-4"/>
        </w:rPr>
        <w:t>1</w:t>
      </w:r>
      <w:r>
        <w:rPr>
          <w:rFonts w:hint="eastAsia"/>
          <w:spacing w:val="-4"/>
        </w:rPr>
        <w:t>月</w:t>
      </w:r>
      <w:r>
        <w:rPr>
          <w:rFonts w:hint="eastAsia"/>
          <w:spacing w:val="-4"/>
        </w:rPr>
        <w:t>25</w:t>
      </w:r>
      <w:r>
        <w:rPr>
          <w:rFonts w:hint="eastAsia"/>
          <w:spacing w:val="-4"/>
        </w:rPr>
        <w:t>日在索邦大学召开，由国务秘书主持。这次会议的宗旨主要就是圈定各种各样的暴力行为，并使主管部门和配合部门在这一问题上进行的联合工作具有最大的透明度。这次全国会议共有</w:t>
      </w:r>
      <w:r>
        <w:rPr>
          <w:rFonts w:hint="eastAsia"/>
          <w:spacing w:val="-4"/>
        </w:rPr>
        <w:t>500</w:t>
      </w:r>
      <w:r>
        <w:rPr>
          <w:rFonts w:hint="eastAsia"/>
          <w:spacing w:val="-4"/>
        </w:rPr>
        <w:t>名代表参加，代表着主要的主管部门和配合部门，他们是在打击对妇女暴力行为的各地方主管部门和积极配合部门的代表，各机构的代表，议员和专家。</w:t>
      </w:r>
    </w:p>
    <w:p w:rsidR="00000000" w:rsidRDefault="004C3779" w:rsidP="004C3779">
      <w:pPr>
        <w:spacing w:after="240" w:line="360" w:lineRule="atLeast"/>
        <w:ind w:firstLineChars="200" w:firstLine="31680"/>
        <w:rPr>
          <w:rFonts w:hint="eastAsia"/>
          <w:spacing w:val="-4"/>
        </w:rPr>
      </w:pPr>
      <w:r>
        <w:rPr>
          <w:rFonts w:hint="eastAsia"/>
          <w:spacing w:val="-4"/>
        </w:rPr>
        <w:t>会议讨论了妇女受到的所有暴力行为，不论是身体上的，口头上的，精</w:t>
      </w:r>
      <w:r>
        <w:rPr>
          <w:rFonts w:hint="eastAsia"/>
          <w:spacing w:val="-4"/>
        </w:rPr>
        <w:t>神上的还是经济上的。还举行了几次交流成功经验的圆桌会议，会议围绕以下三个主题进行：</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spacing w:val="-4"/>
        </w:rPr>
      </w:pPr>
      <w:r>
        <w:rPr>
          <w:rFonts w:hint="eastAsia"/>
          <w:spacing w:val="-4"/>
        </w:rPr>
        <w:t>面对暴力行为，</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spacing w:val="-4"/>
        </w:rPr>
      </w:pPr>
      <w:r>
        <w:rPr>
          <w:rFonts w:hint="eastAsia"/>
          <w:spacing w:val="-4"/>
        </w:rPr>
        <w:t>共同反对暴力：伙伴关系必不可少，</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spacing w:val="-4"/>
        </w:rPr>
      </w:pPr>
      <w:r>
        <w:rPr>
          <w:rFonts w:hint="eastAsia"/>
          <w:spacing w:val="-4"/>
        </w:rPr>
        <w:t>反对暴力：预防与司法处置</w:t>
      </w:r>
    </w:p>
    <w:p w:rsidR="00000000" w:rsidRDefault="004C3779" w:rsidP="004C3779">
      <w:pPr>
        <w:spacing w:after="240" w:line="360" w:lineRule="atLeast"/>
        <w:ind w:firstLineChars="200" w:firstLine="31680"/>
        <w:rPr>
          <w:rFonts w:hint="eastAsia"/>
          <w:spacing w:val="-4"/>
        </w:rPr>
      </w:pPr>
      <w:r>
        <w:rPr>
          <w:rFonts w:hint="eastAsia"/>
          <w:spacing w:val="-4"/>
        </w:rPr>
        <w:t>就是在这次全国会议期间，宣布了打击对妇女的暴力行为的三年行动计划。这一计划的目的就是改善预防和对受害人的协助以及通过加强伙伴关系增加暴力现象的可视度。</w:t>
      </w:r>
    </w:p>
    <w:p w:rsidR="00000000" w:rsidRDefault="004C3779">
      <w:pPr>
        <w:spacing w:after="240" w:line="360" w:lineRule="atLeast"/>
        <w:rPr>
          <w:rFonts w:ascii="KaiTi_GB2312" w:eastAsia="KaiTi_GB2312" w:hint="eastAsia"/>
          <w:spacing w:val="-4"/>
        </w:rPr>
      </w:pPr>
      <w:r>
        <w:rPr>
          <w:rFonts w:ascii="KaiTi_GB2312" w:eastAsia="KaiTi_GB2312"/>
          <w:spacing w:val="-4"/>
        </w:rPr>
        <w:t>2.1.</w:t>
      </w:r>
      <w:r>
        <w:rPr>
          <w:rFonts w:ascii="KaiTi_GB2312" w:eastAsia="KaiTi_GB2312" w:hint="eastAsia"/>
          <w:spacing w:val="-4"/>
        </w:rPr>
        <w:t xml:space="preserve"> </w:t>
      </w:r>
      <w:r>
        <w:rPr>
          <w:rFonts w:ascii="KaiTi_GB2312" w:eastAsia="KaiTi_GB2312" w:hint="eastAsia"/>
          <w:spacing w:val="-4"/>
        </w:rPr>
        <w:t>加强伙伴关系</w:t>
      </w:r>
    </w:p>
    <w:p w:rsidR="00000000" w:rsidRDefault="004C3779">
      <w:pPr>
        <w:spacing w:after="240" w:line="360" w:lineRule="atLeast"/>
        <w:rPr>
          <w:rFonts w:eastAsia="SimHei" w:hint="eastAsia"/>
        </w:rPr>
      </w:pPr>
      <w:r>
        <w:rPr>
          <w:rFonts w:eastAsia="SimHei" w:hint="eastAsia"/>
        </w:rPr>
        <w:t>省级委员会和国家委员会</w:t>
      </w:r>
    </w:p>
    <w:p w:rsidR="00000000" w:rsidRDefault="004C3779" w:rsidP="004C3779">
      <w:pPr>
        <w:spacing w:after="240" w:line="360" w:lineRule="atLeast"/>
        <w:ind w:firstLineChars="200" w:firstLine="31680"/>
        <w:rPr>
          <w:rFonts w:hint="eastAsia"/>
        </w:rPr>
      </w:pPr>
      <w:r>
        <w:rPr>
          <w:rFonts w:hint="eastAsia"/>
        </w:rPr>
        <w:t>这一新的行动计划由就业和团结部与妇女权利和职业培训国务秘书处主管，必不可少的配合的公共部门有：司法部、内政部、国防部、国民教育部、住房部。这一计划在很大</w:t>
      </w:r>
      <w:r>
        <w:rPr>
          <w:rFonts w:hint="eastAsia"/>
        </w:rPr>
        <w:t>程度上依靠的是地方的伙伴关系结构，由各省的反对对妇女的暴力行为行动委员会组成，由于成立了一个全国性的协调机构，为这些省级委员会注入了新的活力。</w:t>
      </w:r>
    </w:p>
    <w:p w:rsidR="00000000" w:rsidRDefault="004C3779" w:rsidP="004C3779">
      <w:pPr>
        <w:spacing w:after="240" w:line="360" w:lineRule="atLeast"/>
        <w:ind w:firstLineChars="200" w:firstLine="31680"/>
        <w:rPr>
          <w:rFonts w:hint="eastAsia"/>
        </w:rPr>
      </w:pPr>
      <w:r>
        <w:rPr>
          <w:rFonts w:hint="eastAsia"/>
        </w:rPr>
        <w:t>这一新成立的国家打击对妇女的暴力行为行动委员会将负责通过国家的持久和协调的行动在国家一级体现出伙伴关系。这一委员会的秘书处由妇女权利和职业培训国务秘书处担任，赋予这一新机构的职能包括：</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组织国家机关与各有关机构和团体在预防、受害妇女的照看及续后工作、卖淫和贩卖人口以及职业培训方面的协商，</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提出具有立法或规章条例性质的各种建议，</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筹备三年一度的反对对妇女的暴力行为全国</w:t>
      </w:r>
      <w:r>
        <w:rPr>
          <w:rFonts w:hint="eastAsia"/>
        </w:rPr>
        <w:t>会议，下次会议计划在</w:t>
      </w:r>
      <w:r>
        <w:rPr>
          <w:rFonts w:hint="eastAsia"/>
        </w:rPr>
        <w:t>2004</w:t>
      </w:r>
      <w:r>
        <w:rPr>
          <w:rFonts w:hint="eastAsia"/>
        </w:rPr>
        <w:t>年召开，</w:t>
      </w:r>
    </w:p>
    <w:p w:rsidR="00000000" w:rsidRDefault="004C3779" w:rsidP="004C3779">
      <w:pPr>
        <w:numPr>
          <w:ilvl w:val="0"/>
          <w:numId w:val="589"/>
        </w:numPr>
        <w:tabs>
          <w:tab w:val="clear" w:pos="1237"/>
          <w:tab w:val="num" w:pos="840"/>
        </w:tabs>
        <w:spacing w:after="240" w:line="360" w:lineRule="atLeast"/>
        <w:ind w:leftChars="200" w:left="31680" w:hangingChars="200" w:firstLine="31680"/>
        <w:rPr>
          <w:rFonts w:hint="eastAsia"/>
        </w:rPr>
      </w:pPr>
      <w:r>
        <w:rPr>
          <w:rFonts w:hint="eastAsia"/>
        </w:rPr>
        <w:t>为省级反对对妇女的暴力行为行动委员会网络注入活力。</w:t>
      </w:r>
    </w:p>
    <w:p w:rsidR="00000000" w:rsidRDefault="004C3779">
      <w:pPr>
        <w:spacing w:after="240" w:line="360" w:lineRule="atLeast"/>
        <w:rPr>
          <w:rFonts w:eastAsia="SimHei" w:hint="eastAsia"/>
        </w:rPr>
      </w:pPr>
      <w:r>
        <w:rPr>
          <w:rFonts w:eastAsia="SimHei" w:hint="eastAsia"/>
        </w:rPr>
        <w:t>部际伙伴关系</w:t>
      </w:r>
    </w:p>
    <w:p w:rsidR="00000000" w:rsidRDefault="004C3779">
      <w:pPr>
        <w:spacing w:after="240" w:line="360" w:lineRule="atLeast"/>
        <w:rPr>
          <w:rFonts w:hint="eastAsia"/>
          <w:u w:val="single"/>
        </w:rPr>
      </w:pPr>
      <w:r>
        <w:rPr>
          <w:rFonts w:hint="eastAsia"/>
          <w:u w:val="single"/>
        </w:rPr>
        <w:t>司法做法</w:t>
      </w:r>
    </w:p>
    <w:p w:rsidR="00000000" w:rsidRDefault="004C3779" w:rsidP="004C3779">
      <w:pPr>
        <w:spacing w:after="240" w:line="360" w:lineRule="atLeast"/>
        <w:ind w:firstLineChars="200" w:firstLine="31680"/>
        <w:rPr>
          <w:rFonts w:hint="eastAsia"/>
        </w:rPr>
      </w:pPr>
      <w:r>
        <w:rPr>
          <w:rFonts w:hint="eastAsia"/>
        </w:rPr>
        <w:t>对于在夫妻暴力行为案件中采用的做法进行过多项研究，因此就司法做法问题起草了一份报告。一项关于对夫妻间暴力行为控告的处理的研究目前正在三个司法管辖点内进行，并且司法部正在编定一份优秀做法指南，以满足推广某些检察院在受理和处置夫妻间暴力行为案件中采用的创新做法的需要。</w:t>
      </w:r>
    </w:p>
    <w:p w:rsidR="00000000" w:rsidRDefault="004C3779">
      <w:pPr>
        <w:spacing w:after="240" w:line="360" w:lineRule="atLeast"/>
        <w:rPr>
          <w:rFonts w:hint="eastAsia"/>
          <w:u w:val="single"/>
        </w:rPr>
      </w:pPr>
      <w:r>
        <w:rPr>
          <w:rFonts w:hint="eastAsia"/>
          <w:u w:val="single"/>
        </w:rPr>
        <w:t>警察和宪兵人员的培训：新模式</w:t>
      </w:r>
    </w:p>
    <w:p w:rsidR="00000000" w:rsidRDefault="004C3779" w:rsidP="004C3779">
      <w:pPr>
        <w:spacing w:after="240" w:line="360" w:lineRule="atLeast"/>
        <w:ind w:firstLineChars="200" w:firstLine="31680"/>
        <w:rPr>
          <w:rFonts w:hint="eastAsia"/>
        </w:rPr>
      </w:pPr>
      <w:r>
        <w:rPr>
          <w:rFonts w:hint="eastAsia"/>
        </w:rPr>
        <w:t>涉及对妇女暴力行为问题的警察和宪兵人员的培训在初始培训和继续教育期限内进行。</w:t>
      </w:r>
    </w:p>
    <w:p w:rsidR="00000000" w:rsidRDefault="004C3779" w:rsidP="004C3779">
      <w:pPr>
        <w:spacing w:after="240" w:line="360" w:lineRule="atLeast"/>
        <w:ind w:firstLineChars="200" w:firstLine="31680"/>
        <w:rPr>
          <w:rFonts w:hint="eastAsia"/>
        </w:rPr>
      </w:pPr>
      <w:r>
        <w:rPr>
          <w:rFonts w:hint="eastAsia"/>
        </w:rPr>
        <w:t>关于警察，对于治安警察学</w:t>
      </w:r>
      <w:r>
        <w:rPr>
          <w:rFonts w:hint="eastAsia"/>
        </w:rPr>
        <w:t>员、派出所所长学员和警察总监学员来说，初始培训是必不可少的。在继续教育期限内，在</w:t>
      </w:r>
      <w:r>
        <w:rPr>
          <w:rFonts w:hint="eastAsia"/>
        </w:rPr>
        <w:t>2000</w:t>
      </w:r>
      <w:r>
        <w:rPr>
          <w:rFonts w:hint="eastAsia"/>
        </w:rPr>
        <w:t>年期间，对公安人员进行了就地培训，培训内容在以下几个方面：家庭暴力行为和夫妻间的暴力行为（</w:t>
      </w:r>
      <w:r>
        <w:rPr>
          <w:rFonts w:hint="eastAsia"/>
        </w:rPr>
        <w:t>1 048</w:t>
      </w:r>
      <w:r>
        <w:rPr>
          <w:rFonts w:hint="eastAsia"/>
        </w:rPr>
        <w:t>名实习生和</w:t>
      </w:r>
      <w:r>
        <w:rPr>
          <w:rFonts w:hint="eastAsia"/>
        </w:rPr>
        <w:t>1 182</w:t>
      </w:r>
      <w:r>
        <w:rPr>
          <w:rFonts w:hint="eastAsia"/>
        </w:rPr>
        <w:t>名官员）、对妓女行业的认识（</w:t>
      </w:r>
      <w:r>
        <w:rPr>
          <w:rFonts w:hint="eastAsia"/>
        </w:rPr>
        <w:t>1 840</w:t>
      </w:r>
      <w:r>
        <w:rPr>
          <w:rFonts w:hint="eastAsia"/>
        </w:rPr>
        <w:t>名官员）、家庭法与分居（</w:t>
      </w:r>
      <w:r>
        <w:rPr>
          <w:rFonts w:hint="eastAsia"/>
        </w:rPr>
        <w:t>19</w:t>
      </w:r>
      <w:r>
        <w:rPr>
          <w:rFonts w:hint="eastAsia"/>
        </w:rPr>
        <w:t>名官员）。此外，还在辖区内的大区征兵和培训局的主持下组织了一些培训班，涉及</w:t>
      </w:r>
      <w:r>
        <w:rPr>
          <w:rFonts w:hint="eastAsia"/>
        </w:rPr>
        <w:t>476</w:t>
      </w:r>
      <w:r>
        <w:rPr>
          <w:rFonts w:hint="eastAsia"/>
        </w:rPr>
        <w:t>名警方官员。</w:t>
      </w:r>
    </w:p>
    <w:p w:rsidR="00000000" w:rsidRDefault="004C3779" w:rsidP="004C3779">
      <w:pPr>
        <w:spacing w:after="240" w:line="360" w:lineRule="atLeast"/>
        <w:ind w:firstLineChars="200" w:firstLine="31680"/>
        <w:rPr>
          <w:rFonts w:hint="eastAsia"/>
        </w:rPr>
      </w:pPr>
      <w:r>
        <w:rPr>
          <w:rFonts w:hint="eastAsia"/>
        </w:rPr>
        <w:t>关于宪兵，有关妇女遭受暴力行为的各种问题均在“接待受害者”的单元中涉及到。这些单元是在指挥培训学习班和司法警察普及学习班（司法警察警官、调查员、</w:t>
      </w:r>
      <w:r>
        <w:rPr>
          <w:rFonts w:hint="eastAsia"/>
        </w:rPr>
        <w:t>调查主任、缉查大队和缉查处指挥官的进修）的框架内确定的。继续教育涵盖有关掌握这类违法行为的特性和重温各种法律和法规的规定的一些活动。</w:t>
      </w:r>
    </w:p>
    <w:p w:rsidR="00000000" w:rsidRDefault="004C3779">
      <w:pPr>
        <w:spacing w:after="240" w:line="360" w:lineRule="atLeast"/>
        <w:rPr>
          <w:rFonts w:hint="eastAsia"/>
          <w:u w:val="single"/>
        </w:rPr>
      </w:pPr>
      <w:r>
        <w:rPr>
          <w:rFonts w:hint="eastAsia"/>
          <w:u w:val="single"/>
        </w:rPr>
        <w:t>在教育系统内对年轻人的暴力行为的预防</w:t>
      </w:r>
    </w:p>
    <w:p w:rsidR="00000000" w:rsidRDefault="004C3779" w:rsidP="004C3779">
      <w:pPr>
        <w:spacing w:after="240" w:line="360" w:lineRule="atLeast"/>
        <w:ind w:firstLineChars="200" w:firstLine="31680"/>
        <w:rPr>
          <w:rFonts w:hint="eastAsia"/>
        </w:rPr>
      </w:pPr>
      <w:r>
        <w:rPr>
          <w:rFonts w:hint="eastAsia"/>
        </w:rPr>
        <w:t>国民教育部和农业部于</w:t>
      </w:r>
      <w:r>
        <w:rPr>
          <w:rFonts w:hint="eastAsia"/>
        </w:rPr>
        <w:t>2000</w:t>
      </w:r>
      <w:r>
        <w:rPr>
          <w:rFonts w:hint="eastAsia"/>
        </w:rPr>
        <w:t>年</w:t>
      </w:r>
      <w:r>
        <w:rPr>
          <w:rFonts w:hint="eastAsia"/>
        </w:rPr>
        <w:t>2</w:t>
      </w:r>
      <w:r>
        <w:rPr>
          <w:rFonts w:hint="eastAsia"/>
        </w:rPr>
        <w:t>月</w:t>
      </w:r>
      <w:r>
        <w:rPr>
          <w:rFonts w:hint="eastAsia"/>
        </w:rPr>
        <w:t>25</w:t>
      </w:r>
      <w:r>
        <w:rPr>
          <w:rFonts w:hint="eastAsia"/>
        </w:rPr>
        <w:t>日签署了一项促进教育系统内女孩与男孩，妇女与男子机会平等的公约，为的是制订一种预防政策，内容涉及从小就要掌握的行为纲要。这一公约特别注重对性暴力行为的预防。</w:t>
      </w:r>
    </w:p>
    <w:p w:rsidR="00000000" w:rsidRDefault="004C3779" w:rsidP="004C3779">
      <w:pPr>
        <w:spacing w:after="240" w:line="360" w:lineRule="atLeast"/>
        <w:ind w:firstLineChars="200" w:firstLine="31680"/>
        <w:rPr>
          <w:rFonts w:hint="eastAsia"/>
        </w:rPr>
      </w:pPr>
      <w:r>
        <w:rPr>
          <w:rFonts w:hint="eastAsia"/>
        </w:rPr>
        <w:t>2001</w:t>
      </w:r>
      <w:r>
        <w:rPr>
          <w:rFonts w:hint="eastAsia"/>
        </w:rPr>
        <w:t>年</w:t>
      </w:r>
      <w:r>
        <w:rPr>
          <w:rFonts w:hint="eastAsia"/>
        </w:rPr>
        <w:t>10</w:t>
      </w:r>
      <w:r>
        <w:rPr>
          <w:rFonts w:hint="eastAsia"/>
        </w:rPr>
        <w:t>月的一份报告提出了</w:t>
      </w:r>
      <w:r>
        <w:rPr>
          <w:rFonts w:hint="eastAsia"/>
        </w:rPr>
        <w:t>30</w:t>
      </w:r>
      <w:r>
        <w:rPr>
          <w:rFonts w:hint="eastAsia"/>
        </w:rPr>
        <w:t>种打击学校内性暴力行为的建议。问题是要通过公共和教育活动的区域化和相邻的渠道，达到更好地倾听青年人的声音和负</w:t>
      </w:r>
      <w:r>
        <w:rPr>
          <w:rFonts w:hint="eastAsia"/>
        </w:rPr>
        <w:t>担，并加强对教育人员的培训和支持。这一报告还把重点放在了进行一次暴力行为的性别普查的必要性上。</w:t>
      </w:r>
    </w:p>
    <w:p w:rsidR="00000000" w:rsidRDefault="004C3779" w:rsidP="004C3779">
      <w:pPr>
        <w:spacing w:after="240" w:line="360" w:lineRule="atLeast"/>
        <w:ind w:firstLineChars="200" w:firstLine="31680"/>
        <w:rPr>
          <w:rFonts w:hint="eastAsia"/>
        </w:rPr>
      </w:pPr>
      <w:r>
        <w:rPr>
          <w:rFonts w:hint="eastAsia"/>
        </w:rPr>
        <w:t>打击性别歧视行为的斗争还列入了全国打击校园暴力委员会的工作范围内。这一委员会是根据国民教育部长的提议建立的，妇女权利和职业培训国务秘书处也参与其中（见第</w:t>
      </w:r>
      <w:r>
        <w:rPr>
          <w:rFonts w:hint="eastAsia"/>
        </w:rPr>
        <w:t>10</w:t>
      </w:r>
      <w:r>
        <w:rPr>
          <w:rFonts w:hint="eastAsia"/>
        </w:rPr>
        <w:t>条）。</w:t>
      </w:r>
    </w:p>
    <w:p w:rsidR="00000000" w:rsidRDefault="004C3779">
      <w:pPr>
        <w:spacing w:after="240" w:line="360" w:lineRule="atLeast"/>
        <w:rPr>
          <w:rFonts w:ascii="KaiTi_GB2312" w:eastAsia="KaiTi_GB2312" w:hint="eastAsia"/>
        </w:rPr>
      </w:pPr>
      <w:r>
        <w:rPr>
          <w:rFonts w:ascii="KaiTi_GB2312" w:eastAsia="KaiTi_GB2312"/>
        </w:rPr>
        <w:t>2.2.</w:t>
      </w:r>
      <w:r>
        <w:rPr>
          <w:rFonts w:ascii="KaiTi_GB2312" w:eastAsia="KaiTi_GB2312" w:hint="eastAsia"/>
        </w:rPr>
        <w:t xml:space="preserve"> </w:t>
      </w:r>
      <w:r>
        <w:rPr>
          <w:rFonts w:ascii="KaiTi_GB2312" w:eastAsia="KaiTi_GB2312" w:hint="eastAsia"/>
        </w:rPr>
        <w:t>一场揭发检举对妇女实施暴力行为现象的活动</w:t>
      </w:r>
    </w:p>
    <w:p w:rsidR="00000000" w:rsidRDefault="004C3779" w:rsidP="004C3779">
      <w:pPr>
        <w:spacing w:after="240" w:line="360" w:lineRule="atLeast"/>
        <w:ind w:firstLineChars="200" w:firstLine="31680"/>
        <w:rPr>
          <w:rFonts w:hint="eastAsia"/>
        </w:rPr>
      </w:pPr>
      <w:r>
        <w:rPr>
          <w:rFonts w:hint="eastAsia"/>
        </w:rPr>
        <w:t>在全国会议召开之际，在</w:t>
      </w:r>
      <w:r>
        <w:rPr>
          <w:rFonts w:hint="eastAsia"/>
        </w:rPr>
        <w:t>2001</w:t>
      </w:r>
      <w:r>
        <w:rPr>
          <w:rFonts w:hint="eastAsia"/>
        </w:rPr>
        <w:t>年年内，开展了一场宣传活动。以后，在</w:t>
      </w:r>
      <w:r>
        <w:rPr>
          <w:rFonts w:hint="eastAsia"/>
        </w:rPr>
        <w:t>2002</w:t>
      </w:r>
      <w:r>
        <w:rPr>
          <w:rFonts w:hint="eastAsia"/>
        </w:rPr>
        <w:t>年这一活动将继续下去，但性质不同，提出了一个新口号“在发生暴力时，请您打破沉默”。在这一活动中使用的工具包括发给专业人员（警察</w:t>
      </w:r>
      <w:r>
        <w:rPr>
          <w:rFonts w:hint="eastAsia"/>
        </w:rPr>
        <w:t>、宪兵、社会调解员、保健人员）小册子，发给目标人群折迭传单、招贴画以及一种卡片，标有各种电话号码（夫妻暴力行为、强奸、工作中的性骚扰）。这些工具主要是为了提高协助和负责受害妇女的各种伙伴的认识并向妇女宣传她们的权利。</w:t>
      </w:r>
    </w:p>
    <w:p w:rsidR="00000000" w:rsidRDefault="004C3779">
      <w:pPr>
        <w:spacing w:after="240" w:line="360" w:lineRule="atLeast"/>
        <w:rPr>
          <w:rFonts w:ascii="KaiTi_GB2312" w:eastAsia="KaiTi_GB2312" w:hint="eastAsia"/>
        </w:rPr>
      </w:pPr>
      <w:r>
        <w:rPr>
          <w:rFonts w:ascii="KaiTi_GB2312" w:eastAsia="KaiTi_GB2312"/>
        </w:rPr>
        <w:t>2.3.</w:t>
      </w:r>
      <w:r>
        <w:rPr>
          <w:rFonts w:ascii="KaiTi_GB2312" w:eastAsia="KaiTi_GB2312" w:hint="eastAsia"/>
        </w:rPr>
        <w:t xml:space="preserve"> </w:t>
      </w:r>
      <w:r>
        <w:rPr>
          <w:rFonts w:ascii="KaiTi_GB2312" w:eastAsia="KaiTi_GB2312" w:hint="eastAsia"/>
        </w:rPr>
        <w:t>对受害者的协助和各团体的作用</w:t>
      </w:r>
    </w:p>
    <w:p w:rsidR="00000000" w:rsidRDefault="004C3779">
      <w:pPr>
        <w:spacing w:after="240" w:line="360" w:lineRule="atLeast"/>
        <w:rPr>
          <w:rFonts w:ascii="SimHei" w:eastAsia="SimHei" w:hint="eastAsia"/>
        </w:rPr>
      </w:pPr>
      <w:r>
        <w:rPr>
          <w:rFonts w:ascii="SimHei" w:eastAsia="SimHei"/>
        </w:rPr>
        <w:t>2.3.1.</w:t>
      </w:r>
      <w:r>
        <w:rPr>
          <w:rFonts w:ascii="SimHei" w:eastAsia="SimHei" w:hint="eastAsia"/>
        </w:rPr>
        <w:t xml:space="preserve"> </w:t>
      </w:r>
      <w:r>
        <w:rPr>
          <w:rFonts w:ascii="SimHei" w:eastAsia="SimHei" w:hint="eastAsia"/>
        </w:rPr>
        <w:t>紧急情况：受害者的住房和健康</w:t>
      </w:r>
    </w:p>
    <w:p w:rsidR="00000000" w:rsidRDefault="004C3779" w:rsidP="004C3779">
      <w:pPr>
        <w:spacing w:after="240" w:line="360" w:lineRule="atLeast"/>
        <w:ind w:firstLineChars="200" w:firstLine="31680"/>
        <w:rPr>
          <w:rFonts w:hint="eastAsia"/>
        </w:rPr>
      </w:pPr>
      <w:r>
        <w:rPr>
          <w:rFonts w:hint="eastAsia"/>
        </w:rPr>
        <w:t>2000</w:t>
      </w:r>
      <w:r>
        <w:rPr>
          <w:rFonts w:hint="eastAsia"/>
        </w:rPr>
        <w:t>年</w:t>
      </w:r>
      <w:r>
        <w:rPr>
          <w:rFonts w:hint="eastAsia"/>
        </w:rPr>
        <w:t>3</w:t>
      </w:r>
      <w:r>
        <w:rPr>
          <w:rFonts w:hint="eastAsia"/>
        </w:rPr>
        <w:t>月</w:t>
      </w:r>
      <w:r>
        <w:rPr>
          <w:rFonts w:hint="eastAsia"/>
        </w:rPr>
        <w:t>8</w:t>
      </w:r>
      <w:r>
        <w:rPr>
          <w:rFonts w:hint="eastAsia"/>
        </w:rPr>
        <w:t>日，住房部与妇女权利和职业培训国务秘书处向各省省长发出一份联合通知，要求他们在制订各省困难人员住房计划时，要优先考虑特困妇女（遭受暴力行为或是单亲家庭）的特殊需要。实际上，对于遭受暴力行为的妇女</w:t>
      </w:r>
      <w:r>
        <w:rPr>
          <w:rFonts w:hint="eastAsia"/>
        </w:rPr>
        <w:t>来说，难于找到一处应急和长期的住所以栖身是令她们很烦恼的事。人们发现，害怕无处栖身往往是受害妇女躲避暴力行为的真正障碍。</w:t>
      </w:r>
    </w:p>
    <w:p w:rsidR="00000000" w:rsidRDefault="004C3779" w:rsidP="004C3779">
      <w:pPr>
        <w:spacing w:after="240" w:line="360" w:lineRule="atLeast"/>
        <w:ind w:firstLineChars="200" w:firstLine="31680"/>
        <w:rPr>
          <w:rFonts w:hint="eastAsia"/>
        </w:rPr>
      </w:pPr>
      <w:r>
        <w:rPr>
          <w:rFonts w:hint="eastAsia"/>
        </w:rPr>
        <w:t>目前正在进行思考，以确定在照看方面，接待中心不为受害妇女及其子女提供专门适用住房对这类群体的影响。</w:t>
      </w:r>
    </w:p>
    <w:p w:rsidR="00000000" w:rsidRDefault="004C3779" w:rsidP="004C3779">
      <w:pPr>
        <w:spacing w:after="240" w:line="360" w:lineRule="atLeast"/>
        <w:ind w:firstLineChars="200" w:firstLine="31680"/>
        <w:rPr>
          <w:rFonts w:hint="eastAsia"/>
        </w:rPr>
      </w:pPr>
      <w:r>
        <w:rPr>
          <w:rFonts w:hint="eastAsia"/>
        </w:rPr>
        <w:t>最后，妇女权利和平等处在就业和团结部内开展了一项遭受暴力行为妇女接待中心或</w:t>
      </w:r>
      <w:r>
        <w:rPr>
          <w:rFonts w:hint="eastAsia"/>
        </w:rPr>
        <w:t>/</w:t>
      </w:r>
      <w:r>
        <w:rPr>
          <w:rFonts w:hint="eastAsia"/>
        </w:rPr>
        <w:t>和住宿的“质量”活动。开展这一活动的方式已经根据与七个接待中心、有关的大区妇女权利评议会（阿基坦大区和弗朗什孔泰大区）和三个团体进行的讨论制订出来了。</w:t>
      </w:r>
    </w:p>
    <w:p w:rsidR="00000000" w:rsidRDefault="004C3779" w:rsidP="004C3779">
      <w:pPr>
        <w:spacing w:after="240" w:line="360" w:lineRule="atLeast"/>
        <w:ind w:firstLineChars="200" w:firstLine="31680"/>
        <w:rPr>
          <w:rFonts w:hint="eastAsia"/>
        </w:rPr>
      </w:pPr>
      <w:r>
        <w:rPr>
          <w:rFonts w:hint="eastAsia"/>
        </w:rPr>
        <w:t>这次活动开始于</w:t>
      </w:r>
      <w:r>
        <w:rPr>
          <w:rFonts w:hint="eastAsia"/>
        </w:rPr>
        <w:t>2001</w:t>
      </w:r>
      <w:r>
        <w:rPr>
          <w:rFonts w:hint="eastAsia"/>
        </w:rPr>
        <w:t>年</w:t>
      </w:r>
      <w:r>
        <w:rPr>
          <w:rFonts w:hint="eastAsia"/>
        </w:rPr>
        <w:t>11</w:t>
      </w:r>
      <w:r>
        <w:rPr>
          <w:rFonts w:hint="eastAsia"/>
        </w:rPr>
        <w:t>月，将于</w:t>
      </w:r>
      <w:r>
        <w:rPr>
          <w:rFonts w:hint="eastAsia"/>
        </w:rPr>
        <w:t>2002</w:t>
      </w:r>
      <w:r>
        <w:rPr>
          <w:rFonts w:hint="eastAsia"/>
        </w:rPr>
        <w:t>年</w:t>
      </w:r>
      <w:r>
        <w:rPr>
          <w:rFonts w:hint="eastAsia"/>
        </w:rPr>
        <w:t>5</w:t>
      </w:r>
      <w:r>
        <w:rPr>
          <w:rFonts w:hint="eastAsia"/>
        </w:rPr>
        <w:t>月底结束，分几</w:t>
      </w:r>
      <w:r>
        <w:rPr>
          <w:rFonts w:hint="eastAsia"/>
        </w:rPr>
        <w:t>个阶段进行，其中包括：与指导委员会建立联系、现有的房屋状况、对选定机构的审查、地区会晤和工作的最后总结。这一活动的目的是通过要制订的做法共同指数，起草一份参照文件，制定支持各团体在这些接待遭受暴力行为妇女的场所内所进行的所有活动的评估、形式化和深入开展的方式。在将来，这份文件可以用作国家与各团体签订合同书的基础。</w:t>
      </w:r>
    </w:p>
    <w:p w:rsidR="00000000" w:rsidRDefault="004C3779" w:rsidP="004C3779">
      <w:pPr>
        <w:spacing w:after="240" w:line="360" w:lineRule="atLeast"/>
        <w:ind w:firstLineChars="200" w:firstLine="31680"/>
        <w:rPr>
          <w:rFonts w:hint="eastAsia"/>
        </w:rPr>
      </w:pPr>
      <w:r>
        <w:rPr>
          <w:rFonts w:hint="eastAsia"/>
        </w:rPr>
        <w:t>在健康方面，</w:t>
      </w:r>
      <w:r>
        <w:rPr>
          <w:rFonts w:hint="eastAsia"/>
        </w:rPr>
        <w:t>2000</w:t>
      </w:r>
      <w:r>
        <w:rPr>
          <w:rFonts w:hint="eastAsia"/>
        </w:rPr>
        <w:t>年</w:t>
      </w:r>
      <w:r>
        <w:rPr>
          <w:rFonts w:hint="eastAsia"/>
        </w:rPr>
        <w:t>8</w:t>
      </w:r>
      <w:r>
        <w:rPr>
          <w:rFonts w:hint="eastAsia"/>
        </w:rPr>
        <w:t>月由卫生部负责成立了一个专家委员会，以评估暴力行为对妇女健康的影响。卫生部于</w:t>
      </w:r>
      <w:r>
        <w:rPr>
          <w:rFonts w:hint="eastAsia"/>
        </w:rPr>
        <w:t>2001</w:t>
      </w:r>
      <w:r>
        <w:rPr>
          <w:rFonts w:hint="eastAsia"/>
        </w:rPr>
        <w:t>年</w:t>
      </w:r>
      <w:r>
        <w:rPr>
          <w:rFonts w:hint="eastAsia"/>
        </w:rPr>
        <w:t>2</w:t>
      </w:r>
      <w:r>
        <w:rPr>
          <w:rFonts w:hint="eastAsia"/>
        </w:rPr>
        <w:t>月</w:t>
      </w:r>
      <w:r>
        <w:rPr>
          <w:rFonts w:hint="eastAsia"/>
        </w:rPr>
        <w:t>28</w:t>
      </w:r>
      <w:r>
        <w:rPr>
          <w:rFonts w:hint="eastAsia"/>
        </w:rPr>
        <w:t>日为保健专业人员举行了一个宣传日，以便帮助他们识别暴力行为情况并改善对遭受夫妻</w:t>
      </w:r>
      <w:r>
        <w:rPr>
          <w:rFonts w:hint="eastAsia"/>
        </w:rPr>
        <w:t>暴力行为的妇女的照管。</w:t>
      </w:r>
    </w:p>
    <w:p w:rsidR="00000000" w:rsidRDefault="004C3779" w:rsidP="004C3779">
      <w:pPr>
        <w:spacing w:after="240" w:line="360" w:lineRule="atLeast"/>
        <w:ind w:firstLineChars="200" w:firstLine="31680"/>
        <w:rPr>
          <w:rFonts w:hint="eastAsia"/>
        </w:rPr>
      </w:pPr>
      <w:r>
        <w:rPr>
          <w:rFonts w:hint="eastAsia"/>
        </w:rPr>
        <w:t>最后，卫生部于</w:t>
      </w:r>
      <w:r>
        <w:rPr>
          <w:rFonts w:hint="eastAsia"/>
        </w:rPr>
        <w:t>2001</w:t>
      </w:r>
      <w:r>
        <w:rPr>
          <w:rFonts w:hint="eastAsia"/>
        </w:rPr>
        <w:t>年</w:t>
      </w:r>
      <w:r>
        <w:rPr>
          <w:rFonts w:hint="eastAsia"/>
        </w:rPr>
        <w:t>10</w:t>
      </w:r>
      <w:r>
        <w:rPr>
          <w:rFonts w:hint="eastAsia"/>
        </w:rPr>
        <w:t>月</w:t>
      </w:r>
      <w:r>
        <w:rPr>
          <w:rFonts w:hint="eastAsia"/>
        </w:rPr>
        <w:t>22</w:t>
      </w:r>
      <w:r>
        <w:rPr>
          <w:rFonts w:hint="eastAsia"/>
        </w:rPr>
        <w:t>日发布了一项通知，内容涉及各保健机构紧急接待遭受暴力行为的及精神苦恼的人。这一文本的目的是加强这些人员在保健机构紧急接待部门受到的照管，主要是通过增加心理医生，另一个目的是提醒注意，在帮助这些受害者时，有关各方的协作是必不可少的。</w:t>
      </w:r>
    </w:p>
    <w:p w:rsidR="00000000" w:rsidRDefault="004C3779">
      <w:pPr>
        <w:spacing w:after="240" w:line="360" w:lineRule="atLeast"/>
        <w:rPr>
          <w:rFonts w:ascii="SimHei" w:eastAsia="SimHei" w:hint="eastAsia"/>
        </w:rPr>
      </w:pPr>
      <w:r>
        <w:rPr>
          <w:rFonts w:ascii="SimHei" w:eastAsia="SimHei"/>
        </w:rPr>
        <w:t>2.3.2.</w:t>
      </w:r>
      <w:r>
        <w:rPr>
          <w:rFonts w:ascii="SimHei" w:eastAsia="SimHei" w:hint="eastAsia"/>
        </w:rPr>
        <w:t xml:space="preserve"> </w:t>
      </w:r>
      <w:r>
        <w:rPr>
          <w:rFonts w:ascii="SimHei" w:eastAsia="SimHei" w:hint="eastAsia"/>
        </w:rPr>
        <w:t>中央级伙伴关系：当局与配合部门</w:t>
      </w:r>
    </w:p>
    <w:p w:rsidR="00000000" w:rsidRDefault="004C3779" w:rsidP="004C3779">
      <w:pPr>
        <w:spacing w:after="240" w:line="360" w:lineRule="atLeast"/>
        <w:ind w:firstLineChars="200" w:firstLine="31680"/>
        <w:rPr>
          <w:rFonts w:hint="eastAsia"/>
        </w:rPr>
      </w:pPr>
      <w:r>
        <w:rPr>
          <w:rFonts w:hint="eastAsia"/>
        </w:rPr>
        <w:t>就业和团结部（妇女权利和平等处）向接待、倾听、指导和协助遭受暴力行为的妇女的国家和地方配合部门提供越来越大的财政支持。这种伙伴关系体现在签署三年期协议上。</w:t>
      </w:r>
    </w:p>
    <w:p w:rsidR="00000000" w:rsidRDefault="004C3779" w:rsidP="004C3779">
      <w:pPr>
        <w:spacing w:after="240" w:line="360" w:lineRule="atLeast"/>
        <w:ind w:firstLineChars="200" w:firstLine="31680"/>
        <w:rPr>
          <w:rFonts w:hint="eastAsia"/>
        </w:rPr>
      </w:pPr>
      <w:r>
        <w:rPr>
          <w:rFonts w:hint="eastAsia"/>
        </w:rPr>
        <w:t>在此框架内，值得一提</w:t>
      </w:r>
      <w:r>
        <w:rPr>
          <w:rFonts w:hint="eastAsia"/>
        </w:rPr>
        <w:t>的是：妇女团结全国联合会，它没有“夫妻暴力受害妇女信息服务”热线电话，设立于</w:t>
      </w:r>
      <w:r>
        <w:rPr>
          <w:rFonts w:hint="eastAsia"/>
        </w:rPr>
        <w:t>1992</w:t>
      </w:r>
      <w:r>
        <w:rPr>
          <w:rFonts w:hint="eastAsia"/>
        </w:rPr>
        <w:t>年；反强奸妇女联合体，它设有“强奸妇女信息”热线电话，设立于</w:t>
      </w:r>
      <w:r>
        <w:rPr>
          <w:rFonts w:hint="eastAsia"/>
        </w:rPr>
        <w:t>1986</w:t>
      </w:r>
      <w:r>
        <w:rPr>
          <w:rFonts w:hint="eastAsia"/>
        </w:rPr>
        <w:t>年；欧洲反对向工作妇女施暴协会和争取废除妇女割礼妇女小组。财政援助总额分配如下：</w:t>
      </w:r>
    </w:p>
    <w:tbl>
      <w:tblPr>
        <w:tblW w:w="0" w:type="auto"/>
        <w:tblInd w:w="1548" w:type="dxa"/>
        <w:tblLook w:val="0000" w:firstRow="0" w:lastRow="0" w:firstColumn="0" w:lastColumn="0" w:noHBand="0" w:noVBand="0"/>
      </w:tblPr>
      <w:tblGrid>
        <w:gridCol w:w="2884"/>
        <w:gridCol w:w="4432"/>
      </w:tblGrid>
      <w:tr w:rsidR="00000000">
        <w:tblPrEx>
          <w:tblCellMar>
            <w:top w:w="0" w:type="dxa"/>
            <w:bottom w:w="0" w:type="dxa"/>
          </w:tblCellMar>
        </w:tblPrEx>
        <w:tc>
          <w:tcPr>
            <w:tcW w:w="2884" w:type="dxa"/>
          </w:tcPr>
          <w:p w:rsidR="00000000" w:rsidRDefault="004C3779">
            <w:pPr>
              <w:spacing w:line="360" w:lineRule="atLeast"/>
              <w:rPr>
                <w:rFonts w:hint="eastAsia"/>
                <w:spacing w:val="-4"/>
              </w:rPr>
            </w:pPr>
            <w:r>
              <w:rPr>
                <w:rFonts w:hint="eastAsia"/>
                <w:spacing w:val="-4"/>
              </w:rPr>
              <w:t>1999</w:t>
            </w:r>
            <w:r>
              <w:rPr>
                <w:rFonts w:hint="eastAsia"/>
                <w:spacing w:val="-4"/>
              </w:rPr>
              <w:t>年：</w:t>
            </w:r>
            <w:r>
              <w:rPr>
                <w:rFonts w:hint="eastAsia"/>
                <w:spacing w:val="-4"/>
              </w:rPr>
              <w:t>759 501</w:t>
            </w:r>
            <w:r>
              <w:rPr>
                <w:rFonts w:hint="eastAsia"/>
                <w:spacing w:val="-4"/>
              </w:rPr>
              <w:t>欧元</w:t>
            </w:r>
          </w:p>
        </w:tc>
        <w:tc>
          <w:tcPr>
            <w:tcW w:w="4432" w:type="dxa"/>
          </w:tcPr>
          <w:p w:rsidR="00000000" w:rsidRDefault="004C3779">
            <w:pPr>
              <w:spacing w:line="360" w:lineRule="atLeast"/>
              <w:rPr>
                <w:rFonts w:hint="eastAsia"/>
                <w:spacing w:val="-4"/>
              </w:rPr>
            </w:pPr>
            <w:r>
              <w:rPr>
                <w:rFonts w:hint="eastAsia"/>
                <w:spacing w:val="-4"/>
              </w:rPr>
              <w:t>2001</w:t>
            </w:r>
            <w:r>
              <w:rPr>
                <w:rFonts w:hint="eastAsia"/>
                <w:spacing w:val="-4"/>
              </w:rPr>
              <w:t>年：</w:t>
            </w:r>
            <w:r>
              <w:rPr>
                <w:rFonts w:hint="eastAsia"/>
                <w:spacing w:val="-4"/>
              </w:rPr>
              <w:t>995 797</w:t>
            </w:r>
            <w:r>
              <w:rPr>
                <w:rFonts w:hint="eastAsia"/>
                <w:spacing w:val="-4"/>
              </w:rPr>
              <w:t>欧元</w:t>
            </w:r>
          </w:p>
        </w:tc>
      </w:tr>
      <w:tr w:rsidR="00000000">
        <w:tblPrEx>
          <w:tblCellMar>
            <w:top w:w="0" w:type="dxa"/>
            <w:bottom w:w="0" w:type="dxa"/>
          </w:tblCellMar>
        </w:tblPrEx>
        <w:tc>
          <w:tcPr>
            <w:tcW w:w="2884" w:type="dxa"/>
          </w:tcPr>
          <w:p w:rsidR="00000000" w:rsidRDefault="004C3779">
            <w:pPr>
              <w:spacing w:line="360" w:lineRule="atLeast"/>
              <w:rPr>
                <w:rFonts w:hint="eastAsia"/>
                <w:spacing w:val="-4"/>
              </w:rPr>
            </w:pPr>
            <w:r>
              <w:rPr>
                <w:rFonts w:hint="eastAsia"/>
                <w:spacing w:val="-4"/>
              </w:rPr>
              <w:t>2000</w:t>
            </w:r>
            <w:r>
              <w:rPr>
                <w:rFonts w:hint="eastAsia"/>
                <w:spacing w:val="-4"/>
              </w:rPr>
              <w:t>年：</w:t>
            </w:r>
            <w:r>
              <w:rPr>
                <w:rFonts w:hint="eastAsia"/>
                <w:spacing w:val="-4"/>
              </w:rPr>
              <w:t>859 355</w:t>
            </w:r>
            <w:r>
              <w:rPr>
                <w:rFonts w:hint="eastAsia"/>
                <w:spacing w:val="-4"/>
              </w:rPr>
              <w:t>欧元</w:t>
            </w:r>
          </w:p>
        </w:tc>
        <w:tc>
          <w:tcPr>
            <w:tcW w:w="4432" w:type="dxa"/>
          </w:tcPr>
          <w:p w:rsidR="00000000" w:rsidRDefault="004C3779">
            <w:pPr>
              <w:spacing w:line="360" w:lineRule="atLeast"/>
              <w:rPr>
                <w:rFonts w:hint="eastAsia"/>
                <w:spacing w:val="-4"/>
              </w:rPr>
            </w:pPr>
            <w:r>
              <w:rPr>
                <w:rFonts w:hint="eastAsia"/>
                <w:spacing w:val="-4"/>
              </w:rPr>
              <w:t>预计</w:t>
            </w:r>
            <w:r>
              <w:rPr>
                <w:rFonts w:hint="eastAsia"/>
                <w:spacing w:val="-4"/>
              </w:rPr>
              <w:t>2002</w:t>
            </w:r>
            <w:r>
              <w:rPr>
                <w:rFonts w:hint="eastAsia"/>
                <w:spacing w:val="-4"/>
              </w:rPr>
              <w:t>年：</w:t>
            </w:r>
            <w:r>
              <w:rPr>
                <w:rFonts w:hint="eastAsia"/>
                <w:spacing w:val="-4"/>
              </w:rPr>
              <w:t>1 000 000</w:t>
            </w:r>
            <w:r>
              <w:rPr>
                <w:rFonts w:hint="eastAsia"/>
                <w:spacing w:val="-4"/>
              </w:rPr>
              <w:t>欧元</w:t>
            </w:r>
          </w:p>
        </w:tc>
      </w:tr>
    </w:tbl>
    <w:p w:rsidR="00000000" w:rsidRDefault="004C3779" w:rsidP="004C3779">
      <w:pPr>
        <w:spacing w:before="240" w:after="240" w:line="360" w:lineRule="atLeast"/>
        <w:ind w:firstLineChars="200" w:firstLine="31680"/>
        <w:rPr>
          <w:rFonts w:hint="eastAsia"/>
        </w:rPr>
      </w:pPr>
      <w:r>
        <w:rPr>
          <w:rFonts w:hint="eastAsia"/>
        </w:rPr>
        <w:t>此外，还向接待、倾听、指导和协助遭受夫妻或性暴力行为妇女的各个地方值班室提供资金，全国范围内的总数达到</w:t>
      </w:r>
      <w:r>
        <w:rPr>
          <w:rFonts w:hint="eastAsia"/>
        </w:rPr>
        <w:t>155</w:t>
      </w:r>
      <w:r>
        <w:rPr>
          <w:rFonts w:hint="eastAsia"/>
        </w:rPr>
        <w:t>个，资金分配如下：</w:t>
      </w:r>
    </w:p>
    <w:tbl>
      <w:tblPr>
        <w:tblW w:w="0" w:type="auto"/>
        <w:tblInd w:w="1548" w:type="dxa"/>
        <w:tblLook w:val="0000" w:firstRow="0" w:lastRow="0" w:firstColumn="0" w:lastColumn="0" w:noHBand="0" w:noVBand="0"/>
      </w:tblPr>
      <w:tblGrid>
        <w:gridCol w:w="2884"/>
        <w:gridCol w:w="4432"/>
      </w:tblGrid>
      <w:tr w:rsidR="00000000">
        <w:tblPrEx>
          <w:tblCellMar>
            <w:top w:w="0" w:type="dxa"/>
            <w:bottom w:w="0" w:type="dxa"/>
          </w:tblCellMar>
        </w:tblPrEx>
        <w:tc>
          <w:tcPr>
            <w:tcW w:w="2884" w:type="dxa"/>
          </w:tcPr>
          <w:p w:rsidR="00000000" w:rsidRDefault="004C3779">
            <w:pPr>
              <w:spacing w:line="360" w:lineRule="atLeast"/>
              <w:rPr>
                <w:rFonts w:hint="eastAsia"/>
                <w:spacing w:val="-4"/>
              </w:rPr>
            </w:pPr>
            <w:r>
              <w:rPr>
                <w:rFonts w:hint="eastAsia"/>
                <w:spacing w:val="-4"/>
              </w:rPr>
              <w:t>1999</w:t>
            </w:r>
            <w:r>
              <w:rPr>
                <w:rFonts w:hint="eastAsia"/>
                <w:spacing w:val="-4"/>
              </w:rPr>
              <w:t>年</w:t>
            </w:r>
            <w:r>
              <w:rPr>
                <w:rFonts w:hint="eastAsia"/>
                <w:spacing w:val="-4"/>
              </w:rPr>
              <w:t>：</w:t>
            </w:r>
            <w:r>
              <w:rPr>
                <w:rFonts w:hint="eastAsia"/>
                <w:spacing w:val="-4"/>
              </w:rPr>
              <w:t>839 232</w:t>
            </w:r>
            <w:r>
              <w:rPr>
                <w:rFonts w:hint="eastAsia"/>
                <w:spacing w:val="-4"/>
              </w:rPr>
              <w:t>欧元</w:t>
            </w:r>
          </w:p>
        </w:tc>
        <w:tc>
          <w:tcPr>
            <w:tcW w:w="4432" w:type="dxa"/>
          </w:tcPr>
          <w:p w:rsidR="00000000" w:rsidRDefault="004C3779">
            <w:pPr>
              <w:spacing w:line="360" w:lineRule="atLeast"/>
              <w:rPr>
                <w:rFonts w:hint="eastAsia"/>
                <w:spacing w:val="-4"/>
              </w:rPr>
            </w:pPr>
            <w:r>
              <w:rPr>
                <w:rFonts w:hint="eastAsia"/>
                <w:spacing w:val="-4"/>
              </w:rPr>
              <w:t>2001</w:t>
            </w:r>
            <w:r>
              <w:rPr>
                <w:rFonts w:hint="eastAsia"/>
                <w:spacing w:val="-4"/>
              </w:rPr>
              <w:t>年：</w:t>
            </w:r>
            <w:r>
              <w:rPr>
                <w:rFonts w:hint="eastAsia"/>
                <w:spacing w:val="-4"/>
              </w:rPr>
              <w:t>1 100 000</w:t>
            </w:r>
            <w:r>
              <w:rPr>
                <w:rFonts w:hint="eastAsia"/>
                <w:spacing w:val="-4"/>
              </w:rPr>
              <w:t>欧元</w:t>
            </w:r>
          </w:p>
        </w:tc>
      </w:tr>
      <w:tr w:rsidR="00000000">
        <w:tblPrEx>
          <w:tblCellMar>
            <w:top w:w="0" w:type="dxa"/>
            <w:bottom w:w="0" w:type="dxa"/>
          </w:tblCellMar>
        </w:tblPrEx>
        <w:tc>
          <w:tcPr>
            <w:tcW w:w="2884" w:type="dxa"/>
          </w:tcPr>
          <w:p w:rsidR="00000000" w:rsidRDefault="004C3779">
            <w:pPr>
              <w:spacing w:line="360" w:lineRule="atLeast"/>
              <w:rPr>
                <w:rFonts w:hint="eastAsia"/>
                <w:spacing w:val="-4"/>
              </w:rPr>
            </w:pPr>
            <w:r>
              <w:rPr>
                <w:rFonts w:hint="eastAsia"/>
                <w:spacing w:val="-4"/>
              </w:rPr>
              <w:t>2000</w:t>
            </w:r>
            <w:r>
              <w:rPr>
                <w:rFonts w:hint="eastAsia"/>
                <w:spacing w:val="-4"/>
              </w:rPr>
              <w:t>年：</w:t>
            </w:r>
            <w:r>
              <w:rPr>
                <w:rFonts w:hint="eastAsia"/>
                <w:spacing w:val="-4"/>
              </w:rPr>
              <w:t>914 694</w:t>
            </w:r>
            <w:r>
              <w:rPr>
                <w:rFonts w:hint="eastAsia"/>
                <w:spacing w:val="-4"/>
              </w:rPr>
              <w:t>欧元</w:t>
            </w:r>
          </w:p>
        </w:tc>
        <w:tc>
          <w:tcPr>
            <w:tcW w:w="4432" w:type="dxa"/>
          </w:tcPr>
          <w:p w:rsidR="00000000" w:rsidRDefault="004C3779">
            <w:pPr>
              <w:spacing w:line="360" w:lineRule="atLeast"/>
              <w:rPr>
                <w:rFonts w:hint="eastAsia"/>
                <w:spacing w:val="-4"/>
              </w:rPr>
            </w:pPr>
            <w:r>
              <w:rPr>
                <w:rFonts w:hint="eastAsia"/>
                <w:spacing w:val="-4"/>
              </w:rPr>
              <w:t>预计</w:t>
            </w:r>
            <w:r>
              <w:rPr>
                <w:rFonts w:hint="eastAsia"/>
                <w:spacing w:val="-4"/>
              </w:rPr>
              <w:t>2002</w:t>
            </w:r>
            <w:r>
              <w:rPr>
                <w:rFonts w:hint="eastAsia"/>
                <w:spacing w:val="-4"/>
              </w:rPr>
              <w:t>年：</w:t>
            </w:r>
            <w:r>
              <w:rPr>
                <w:rFonts w:hint="eastAsia"/>
                <w:spacing w:val="-4"/>
              </w:rPr>
              <w:t>1 800 000</w:t>
            </w:r>
            <w:r>
              <w:rPr>
                <w:rFonts w:hint="eastAsia"/>
                <w:spacing w:val="-4"/>
              </w:rPr>
              <w:t>欧元</w:t>
            </w:r>
          </w:p>
        </w:tc>
      </w:tr>
    </w:tbl>
    <w:p w:rsidR="00000000" w:rsidRDefault="004C3779" w:rsidP="004C3779">
      <w:pPr>
        <w:spacing w:after="240" w:line="360" w:lineRule="atLeast"/>
        <w:ind w:firstLineChars="200" w:firstLine="31680"/>
        <w:rPr>
          <w:rFonts w:hint="eastAsia"/>
          <w:spacing w:val="-4"/>
        </w:rPr>
      </w:pPr>
    </w:p>
    <w:p w:rsidR="00000000" w:rsidRDefault="004C3779">
      <w:pPr>
        <w:spacing w:after="240" w:line="360" w:lineRule="atLeast"/>
        <w:rPr>
          <w:rFonts w:ascii="KaiTi_GB2312" w:eastAsia="KaiTi_GB2312" w:hint="eastAsia"/>
          <w:spacing w:val="-4"/>
        </w:rPr>
      </w:pPr>
      <w:r>
        <w:rPr>
          <w:rFonts w:ascii="KaiTi_GB2312" w:eastAsia="KaiTi_GB2312" w:hint="eastAsia"/>
          <w:spacing w:val="-4"/>
        </w:rPr>
        <w:t>2</w:t>
      </w:r>
      <w:r>
        <w:rPr>
          <w:rFonts w:ascii="KaiTi_GB2312" w:eastAsia="KaiTi_GB2312"/>
          <w:spacing w:val="-4"/>
        </w:rPr>
        <w:t>.4.</w:t>
      </w:r>
      <w:r>
        <w:rPr>
          <w:rFonts w:ascii="KaiTi_GB2312" w:eastAsia="KaiTi_GB2312" w:hint="eastAsia"/>
          <w:spacing w:val="-4"/>
        </w:rPr>
        <w:t xml:space="preserve"> </w:t>
      </w:r>
      <w:r>
        <w:rPr>
          <w:rFonts w:ascii="KaiTi_GB2312" w:eastAsia="KaiTi_GB2312" w:hint="eastAsia"/>
          <w:spacing w:val="-4"/>
        </w:rPr>
        <w:t>暴力行为受害者的职业安置</w:t>
      </w:r>
    </w:p>
    <w:p w:rsidR="00000000" w:rsidRDefault="004C3779" w:rsidP="004C3779">
      <w:pPr>
        <w:spacing w:after="240" w:line="360" w:lineRule="atLeast"/>
        <w:ind w:firstLineChars="200" w:firstLine="31680"/>
        <w:rPr>
          <w:rFonts w:hint="eastAsia"/>
          <w:spacing w:val="-4"/>
        </w:rPr>
      </w:pPr>
      <w:r>
        <w:rPr>
          <w:rFonts w:hint="eastAsia"/>
          <w:spacing w:val="-4"/>
        </w:rPr>
        <w:t>暴力行为受害者的安置和重新安置乃是妇女走向自主的一个十分重要的方面。实际上，当她们处于婚姻破裂的状况时，她们往往会遇到就业问题，因此而导致经济来源问题，这些就会取消或妨碍她们的选择自由。</w:t>
      </w:r>
    </w:p>
    <w:p w:rsidR="00000000" w:rsidRDefault="004C3779" w:rsidP="004C3779">
      <w:pPr>
        <w:spacing w:after="240" w:line="360" w:lineRule="atLeast"/>
        <w:ind w:firstLineChars="200" w:firstLine="31680"/>
        <w:rPr>
          <w:rFonts w:hint="eastAsia"/>
          <w:spacing w:val="-4"/>
        </w:rPr>
      </w:pPr>
      <w:r>
        <w:rPr>
          <w:rFonts w:hint="eastAsia"/>
          <w:spacing w:val="-4"/>
        </w:rPr>
        <w:t>正因如此，国家与地方各部门达成协议，目的就是为遭受暴力行为妇女的就业进行多种尝试。这些尝试应该可以找出这些妇女在安置或重新安置方面遇到的特殊困难并提出具</w:t>
      </w:r>
      <w:r>
        <w:rPr>
          <w:rFonts w:hint="eastAsia"/>
          <w:spacing w:val="-4"/>
        </w:rPr>
        <w:t>体措施，为她们的信息和活动提供方便。这些尝试还可以在措施建议方面取得经验进行普及推广。</w:t>
      </w:r>
    </w:p>
    <w:p w:rsidR="00000000" w:rsidRDefault="004C3779" w:rsidP="004C3779">
      <w:pPr>
        <w:spacing w:after="240" w:line="360" w:lineRule="atLeast"/>
        <w:ind w:firstLineChars="200" w:firstLine="31680"/>
        <w:rPr>
          <w:rFonts w:hint="eastAsia"/>
          <w:spacing w:val="-4"/>
        </w:rPr>
      </w:pPr>
      <w:r>
        <w:rPr>
          <w:rFonts w:hint="eastAsia"/>
          <w:spacing w:val="-4"/>
        </w:rPr>
        <w:t>有关各省省长分别与以下单位签署了协议书：</w:t>
      </w:r>
      <w:r>
        <w:rPr>
          <w:rFonts w:hint="eastAsia"/>
          <w:spacing w:val="-4"/>
        </w:rPr>
        <w:t>2001</w:t>
      </w:r>
      <w:r>
        <w:rPr>
          <w:rFonts w:hint="eastAsia"/>
          <w:spacing w:val="-4"/>
        </w:rPr>
        <w:t>年</w:t>
      </w:r>
      <w:r>
        <w:rPr>
          <w:rFonts w:hint="eastAsia"/>
          <w:spacing w:val="-4"/>
        </w:rPr>
        <w:t>9</w:t>
      </w:r>
      <w:r>
        <w:rPr>
          <w:rFonts w:hint="eastAsia"/>
          <w:spacing w:val="-4"/>
        </w:rPr>
        <w:t>月</w:t>
      </w:r>
      <w:r>
        <w:rPr>
          <w:rFonts w:hint="eastAsia"/>
          <w:spacing w:val="-4"/>
        </w:rPr>
        <w:t>12</w:t>
      </w:r>
      <w:r>
        <w:rPr>
          <w:rFonts w:hint="eastAsia"/>
          <w:spacing w:val="-4"/>
        </w:rPr>
        <w:t>日与塞纳尔新居民区工会；</w:t>
      </w:r>
      <w:r>
        <w:rPr>
          <w:rFonts w:hint="eastAsia"/>
          <w:spacing w:val="-4"/>
        </w:rPr>
        <w:t>2001</w:t>
      </w:r>
      <w:r>
        <w:rPr>
          <w:rFonts w:hint="eastAsia"/>
          <w:spacing w:val="-4"/>
        </w:rPr>
        <w:t>年</w:t>
      </w:r>
      <w:r>
        <w:rPr>
          <w:rFonts w:hint="eastAsia"/>
          <w:spacing w:val="-4"/>
        </w:rPr>
        <w:t>10</w:t>
      </w:r>
      <w:r>
        <w:rPr>
          <w:rFonts w:hint="eastAsia"/>
          <w:spacing w:val="-4"/>
        </w:rPr>
        <w:t>月</w:t>
      </w:r>
      <w:r>
        <w:rPr>
          <w:rFonts w:hint="eastAsia"/>
          <w:spacing w:val="-4"/>
        </w:rPr>
        <w:t>26</w:t>
      </w:r>
      <w:r>
        <w:rPr>
          <w:rFonts w:hint="eastAsia"/>
          <w:spacing w:val="-4"/>
        </w:rPr>
        <w:t>日与菲尼斯泰尔省议会；</w:t>
      </w:r>
      <w:r>
        <w:rPr>
          <w:rFonts w:hint="eastAsia"/>
          <w:spacing w:val="-4"/>
        </w:rPr>
        <w:t>2001</w:t>
      </w:r>
      <w:r>
        <w:rPr>
          <w:rFonts w:hint="eastAsia"/>
          <w:spacing w:val="-4"/>
        </w:rPr>
        <w:t>年</w:t>
      </w:r>
      <w:r>
        <w:rPr>
          <w:rFonts w:hint="eastAsia"/>
          <w:spacing w:val="-4"/>
        </w:rPr>
        <w:t>10</w:t>
      </w:r>
      <w:r>
        <w:rPr>
          <w:rFonts w:hint="eastAsia"/>
          <w:spacing w:val="-4"/>
        </w:rPr>
        <w:t>月</w:t>
      </w:r>
      <w:r>
        <w:rPr>
          <w:rFonts w:hint="eastAsia"/>
          <w:spacing w:val="-4"/>
        </w:rPr>
        <w:t>30</w:t>
      </w:r>
      <w:r>
        <w:rPr>
          <w:rFonts w:hint="eastAsia"/>
          <w:spacing w:val="-4"/>
        </w:rPr>
        <w:t>日与南特市。这些协议书得到了在与各团体和议员伙伴关系中形成的支援结构的支持（市长与议长）。</w:t>
      </w:r>
    </w:p>
    <w:p w:rsidR="00000000" w:rsidRDefault="004C3779">
      <w:pPr>
        <w:spacing w:after="240" w:line="360" w:lineRule="atLeast"/>
        <w:rPr>
          <w:rFonts w:eastAsia="SimHei" w:hint="eastAsia"/>
          <w:spacing w:val="-4"/>
          <w:sz w:val="24"/>
          <w:u w:val="single"/>
        </w:rPr>
      </w:pPr>
      <w:r>
        <w:rPr>
          <w:rFonts w:eastAsia="SimHei" w:hint="eastAsia"/>
          <w:spacing w:val="-4"/>
          <w:sz w:val="24"/>
        </w:rPr>
        <w:t>三、有助于改善和加强受害者权利的新措施：受害者的接待和照看</w:t>
      </w:r>
    </w:p>
    <w:p w:rsidR="00000000" w:rsidRDefault="004C3779" w:rsidP="004C3779">
      <w:pPr>
        <w:spacing w:after="240" w:line="360" w:lineRule="atLeast"/>
        <w:ind w:firstLineChars="200" w:firstLine="31680"/>
        <w:rPr>
          <w:rFonts w:hint="eastAsia"/>
          <w:spacing w:val="-4"/>
        </w:rPr>
      </w:pPr>
      <w:r>
        <w:rPr>
          <w:rFonts w:hint="eastAsia"/>
          <w:spacing w:val="-4"/>
        </w:rPr>
        <w:t>2000</w:t>
      </w:r>
      <w:r>
        <w:rPr>
          <w:rFonts w:hint="eastAsia"/>
          <w:spacing w:val="-4"/>
        </w:rPr>
        <w:t>年</w:t>
      </w:r>
      <w:r>
        <w:rPr>
          <w:rFonts w:hint="eastAsia"/>
          <w:spacing w:val="-4"/>
        </w:rPr>
        <w:t>6</w:t>
      </w:r>
      <w:r>
        <w:rPr>
          <w:rFonts w:hint="eastAsia"/>
          <w:spacing w:val="-4"/>
        </w:rPr>
        <w:t>月</w:t>
      </w:r>
      <w:r>
        <w:rPr>
          <w:rFonts w:hint="eastAsia"/>
          <w:spacing w:val="-4"/>
        </w:rPr>
        <w:t>15</w:t>
      </w:r>
      <w:r>
        <w:rPr>
          <w:rFonts w:hint="eastAsia"/>
          <w:spacing w:val="-4"/>
        </w:rPr>
        <w:t>日关于加强保护无罪推定和受害者权利的第</w:t>
      </w:r>
      <w:r>
        <w:rPr>
          <w:rFonts w:hint="eastAsia"/>
          <w:spacing w:val="-4"/>
        </w:rPr>
        <w:t>2000-516</w:t>
      </w:r>
      <w:r>
        <w:rPr>
          <w:rFonts w:hint="eastAsia"/>
          <w:spacing w:val="-4"/>
        </w:rPr>
        <w:t>号法律包括许多与改善受害者的信息、接待和照看的规定。今后</w:t>
      </w:r>
      <w:r>
        <w:rPr>
          <w:rFonts w:hint="eastAsia"/>
          <w:spacing w:val="-4"/>
        </w:rPr>
        <w:t>，司法部门将有以下义务：接受不属于自己辖区范围的诉状，转交给主管部门；向受害者提供有关她们有权要求补偿和可以找向她们提供帮助的部门或团体的信息；告诉受害妇女有权提起民事诉讼，并且每半年向提起民事诉讼者通报一次案件进展情况。另外，还编写并向警察和宪兵部门广泛发放了一些小册子，要求他们在各级机构中改善对受害者的接待和倾听她们的申诉。近几年来，在接待受害者方面，已经取得了重大的进步。</w:t>
      </w:r>
    </w:p>
    <w:p w:rsidR="00000000" w:rsidRDefault="004C3779" w:rsidP="004C3779">
      <w:pPr>
        <w:spacing w:after="240" w:line="360" w:lineRule="atLeast"/>
        <w:ind w:firstLineChars="200" w:firstLine="31680"/>
        <w:rPr>
          <w:rFonts w:hint="eastAsia"/>
          <w:spacing w:val="-4"/>
        </w:rPr>
      </w:pPr>
      <w:r>
        <w:rPr>
          <w:rFonts w:hint="eastAsia"/>
          <w:spacing w:val="-4"/>
        </w:rPr>
        <w:t>在这方面，出台了以下措施：在接待方面受过专门培训的人员可以接待前来陈述自己在家庭生活中遇到种种问题的人；采取保密措施，可采取单设办</w:t>
      </w:r>
      <w:r>
        <w:rPr>
          <w:rFonts w:hint="eastAsia"/>
          <w:spacing w:val="-4"/>
        </w:rPr>
        <w:t>公室的形式。大部分的部门都作了这种调整，这样在接待受害者时就可以避开其他人员；有</w:t>
      </w:r>
      <w:r>
        <w:rPr>
          <w:rFonts w:hint="eastAsia"/>
          <w:spacing w:val="-4"/>
        </w:rPr>
        <w:t>500</w:t>
      </w:r>
      <w:r>
        <w:rPr>
          <w:rFonts w:hint="eastAsia"/>
          <w:spacing w:val="-4"/>
        </w:rPr>
        <w:t>处治安点都配备了公众接待辅助信息软件，取名“</w:t>
      </w:r>
      <w:r>
        <w:rPr>
          <w:rFonts w:hint="eastAsia"/>
          <w:spacing w:val="-4"/>
        </w:rPr>
        <w:t>PROXIMA</w:t>
      </w:r>
      <w:r>
        <w:rPr>
          <w:rFonts w:hint="eastAsia"/>
          <w:spacing w:val="-4"/>
        </w:rPr>
        <w:t>”（邻近、信息、多方援助、接待）。这一软件包括国家和地方两级的许多资料，尤其是包括各支持机构，接待站和团体的地址和电话号码。</w:t>
      </w:r>
    </w:p>
    <w:p w:rsidR="00000000" w:rsidRDefault="004C3779" w:rsidP="004C3779">
      <w:pPr>
        <w:spacing w:after="240" w:line="360" w:lineRule="atLeast"/>
        <w:ind w:firstLineChars="200" w:firstLine="31680"/>
        <w:rPr>
          <w:rFonts w:hint="eastAsia"/>
          <w:spacing w:val="-4"/>
        </w:rPr>
      </w:pPr>
      <w:r>
        <w:rPr>
          <w:rFonts w:hint="eastAsia"/>
          <w:spacing w:val="-4"/>
        </w:rPr>
        <w:t>此外，还值得一提的是有关保护受害者和指证暴力事实的证人的一些措施，这是促使妇女讲话、提高诉状或离开夫妻住所以避免产生犯罪感或担心遭到报复的关键因素。</w:t>
      </w:r>
    </w:p>
    <w:p w:rsidR="00000000" w:rsidRDefault="004C3779" w:rsidP="004C3779">
      <w:pPr>
        <w:spacing w:after="240" w:line="360" w:lineRule="atLeast"/>
        <w:ind w:firstLineChars="200" w:firstLine="31680"/>
        <w:rPr>
          <w:rFonts w:hint="eastAsia"/>
          <w:spacing w:val="-4"/>
        </w:rPr>
      </w:pPr>
      <w:r>
        <w:rPr>
          <w:rFonts w:hint="eastAsia"/>
          <w:spacing w:val="-4"/>
        </w:rPr>
        <w:t>2001</w:t>
      </w:r>
      <w:r>
        <w:rPr>
          <w:rFonts w:hint="eastAsia"/>
          <w:spacing w:val="-4"/>
        </w:rPr>
        <w:t>年</w:t>
      </w:r>
      <w:r>
        <w:rPr>
          <w:rFonts w:hint="eastAsia"/>
          <w:spacing w:val="-4"/>
        </w:rPr>
        <w:t>11</w:t>
      </w:r>
      <w:r>
        <w:rPr>
          <w:rFonts w:hint="eastAsia"/>
          <w:spacing w:val="-4"/>
        </w:rPr>
        <w:t>月</w:t>
      </w:r>
      <w:r>
        <w:rPr>
          <w:rFonts w:hint="eastAsia"/>
          <w:spacing w:val="-4"/>
        </w:rPr>
        <w:t>15</w:t>
      </w:r>
      <w:r>
        <w:rPr>
          <w:rFonts w:hint="eastAsia"/>
          <w:spacing w:val="-4"/>
        </w:rPr>
        <w:t>日关于日常安全的法律加强了《刑事诉讼法》的规定。《刑事诉讼法》规定：不论</w:t>
      </w:r>
      <w:r>
        <w:rPr>
          <w:rFonts w:hint="eastAsia"/>
          <w:spacing w:val="-4"/>
        </w:rPr>
        <w:t>是受害人还是证人，都可以把警察局或宪兵大队的地址报为自己的住所，这一申报住址权的革新是为了绝对保守秘密。这一权利只能根据司法决定或根据《刑事诉讼法》第</w:t>
      </w:r>
      <w:r>
        <w:rPr>
          <w:rFonts w:hint="eastAsia"/>
          <w:spacing w:val="-4"/>
        </w:rPr>
        <w:t>706-57</w:t>
      </w:r>
      <w:r>
        <w:rPr>
          <w:rFonts w:hint="eastAsia"/>
          <w:spacing w:val="-4"/>
        </w:rPr>
        <w:t>条及以下条款规定的严格条件而取消。同样，证人的住址申报也可以采取这种方式，就可以使他们的身份在诉讼案件中不出现。此外，如果正在被审查的人要求与证人对质，对话要通过一种技术装置隔开进行，证人的声音要经过处理，使人辨认不出来。</w:t>
      </w:r>
    </w:p>
    <w:p w:rsidR="00000000" w:rsidRDefault="004C3779" w:rsidP="004C3779">
      <w:pPr>
        <w:spacing w:after="240" w:line="360" w:lineRule="atLeast"/>
        <w:ind w:firstLineChars="200" w:firstLine="31680"/>
        <w:rPr>
          <w:rFonts w:hint="eastAsia"/>
          <w:spacing w:val="-4"/>
        </w:rPr>
      </w:pPr>
    </w:p>
    <w:p w:rsidR="00000000" w:rsidRDefault="004C3779">
      <w:pPr>
        <w:spacing w:after="240" w:line="360" w:lineRule="exact"/>
        <w:jc w:val="center"/>
      </w:pPr>
      <w:r>
        <w:br w:type="page"/>
      </w:r>
    </w:p>
    <w:p w:rsidR="00000000" w:rsidRDefault="004C3779">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w:t>
      </w:r>
    </w:p>
    <w:p w:rsidR="00000000" w:rsidRDefault="004C3779">
      <w:pPr>
        <w:spacing w:after="240" w:line="360" w:lineRule="exact"/>
        <w:jc w:val="center"/>
        <w:rPr>
          <w:rFonts w:ascii="KaiTi_GB2312" w:eastAsia="KaiTi_GB2312"/>
          <w:b/>
          <w:bCs/>
          <w:sz w:val="28"/>
        </w:rPr>
      </w:pPr>
      <w:r>
        <w:rPr>
          <w:rFonts w:ascii="KaiTi_GB2312" w:eastAsia="KaiTi_GB2312" w:hint="eastAsia"/>
          <w:b/>
          <w:bCs/>
          <w:sz w:val="28"/>
        </w:rPr>
        <w:t>社会与经济福利</w:t>
      </w:r>
    </w:p>
    <w:p w:rsidR="00000000" w:rsidRDefault="004C3779">
      <w:pPr>
        <w:spacing w:after="240" w:line="360" w:lineRule="exact"/>
        <w:jc w:val="center"/>
      </w:pPr>
    </w:p>
    <w:p w:rsidR="00000000" w:rsidRDefault="004C3779" w:rsidP="004C3779">
      <w:pPr>
        <w:pStyle w:val="1"/>
        <w:adjustRightInd w:val="0"/>
        <w:spacing w:after="240" w:line="360" w:lineRule="exact"/>
        <w:ind w:firstLine="31680"/>
        <w:textAlignment w:val="baseline"/>
        <w:rPr>
          <w:rFonts w:hint="eastAsia"/>
          <w:kern w:val="0"/>
          <w:szCs w:val="20"/>
        </w:rPr>
      </w:pPr>
      <w:r>
        <w:rPr>
          <w:rFonts w:hint="eastAsia"/>
          <w:kern w:val="0"/>
          <w:szCs w:val="20"/>
        </w:rPr>
        <w:t>在最近的三年期间，已经采取了一些革新措施，促进妇女更广泛地参加社会和互助经济。在地方各配合和</w:t>
      </w:r>
      <w:r>
        <w:rPr>
          <w:rFonts w:hint="eastAsia"/>
          <w:kern w:val="0"/>
          <w:szCs w:val="20"/>
        </w:rPr>
        <w:t>主管部门第一线开展的动员工作为根据互助经济国务秘书处的倡议而展开的这一新活动的成功作出了贡献。</w:t>
      </w:r>
    </w:p>
    <w:p w:rsidR="00000000" w:rsidRDefault="004C3779">
      <w:pPr>
        <w:spacing w:after="240" w:line="360" w:lineRule="exact"/>
        <w:rPr>
          <w:rFonts w:eastAsia="SimHei" w:hint="eastAsia"/>
          <w:sz w:val="24"/>
        </w:rPr>
      </w:pPr>
      <w:r>
        <w:rPr>
          <w:rFonts w:eastAsia="SimHei" w:hint="eastAsia"/>
          <w:sz w:val="24"/>
        </w:rPr>
        <w:t>一、支持倡议和妇女参与互助经济的活动</w:t>
      </w:r>
    </w:p>
    <w:p w:rsidR="00000000" w:rsidRDefault="004C3779" w:rsidP="004C3779">
      <w:pPr>
        <w:spacing w:after="240" w:line="360" w:lineRule="exact"/>
        <w:ind w:firstLineChars="200" w:firstLine="31680"/>
        <w:rPr>
          <w:rFonts w:hint="eastAsia"/>
        </w:rPr>
      </w:pPr>
      <w:r>
        <w:rPr>
          <w:rFonts w:hint="eastAsia"/>
        </w:rPr>
        <w:t>2000</w:t>
      </w:r>
      <w:r>
        <w:rPr>
          <w:rFonts w:hint="eastAsia"/>
        </w:rPr>
        <w:t>年</w:t>
      </w:r>
      <w:r>
        <w:rPr>
          <w:rFonts w:hint="eastAsia"/>
        </w:rPr>
        <w:t>2</w:t>
      </w:r>
      <w:r>
        <w:rPr>
          <w:rFonts w:hint="eastAsia"/>
        </w:rPr>
        <w:t>月至</w:t>
      </w:r>
      <w:r>
        <w:rPr>
          <w:rFonts w:hint="eastAsia"/>
        </w:rPr>
        <w:t>6</w:t>
      </w:r>
      <w:r>
        <w:rPr>
          <w:rFonts w:hint="eastAsia"/>
        </w:rPr>
        <w:t>月，在法国所有的大区内进行了大区社会和互助经济磋商。这些磋商共召集了四千多人。全国指导委员会和各大区指导委员会都按照规定遵守了对等的原则，以支持妇女在这些辩论中占有一席之地。在</w:t>
      </w:r>
      <w:r>
        <w:rPr>
          <w:rFonts w:hint="eastAsia"/>
        </w:rPr>
        <w:t>2000</w:t>
      </w:r>
      <w:r>
        <w:rPr>
          <w:rFonts w:hint="eastAsia"/>
        </w:rPr>
        <w:t>年发出的号召之后，由妇女提交的方案占提交的</w:t>
      </w:r>
      <w:r>
        <w:rPr>
          <w:rFonts w:hint="eastAsia"/>
        </w:rPr>
        <w:t>1 700</w:t>
      </w:r>
      <w:r>
        <w:rPr>
          <w:rFonts w:hint="eastAsia"/>
        </w:rPr>
        <w:t>个方案的</w:t>
      </w:r>
      <w:r>
        <w:rPr>
          <w:rFonts w:hint="eastAsia"/>
        </w:rPr>
        <w:t>28%</w:t>
      </w:r>
      <w:r>
        <w:rPr>
          <w:rFonts w:hint="eastAsia"/>
        </w:rPr>
        <w:t>，并且</w:t>
      </w:r>
      <w:r>
        <w:rPr>
          <w:rFonts w:hint="eastAsia"/>
        </w:rPr>
        <w:t>33%</w:t>
      </w:r>
      <w:r>
        <w:rPr>
          <w:rFonts w:hint="eastAsia"/>
        </w:rPr>
        <w:t>的方案受到资助。关于</w:t>
      </w:r>
      <w:r>
        <w:rPr>
          <w:rFonts w:hint="eastAsia"/>
        </w:rPr>
        <w:t>2001</w:t>
      </w:r>
      <w:r>
        <w:rPr>
          <w:rFonts w:hint="eastAsia"/>
        </w:rPr>
        <w:t>年方案征集，约</w:t>
      </w:r>
      <w:r>
        <w:rPr>
          <w:rFonts w:hint="eastAsia"/>
        </w:rPr>
        <w:t>30%</w:t>
      </w:r>
      <w:r>
        <w:rPr>
          <w:rFonts w:hint="eastAsia"/>
        </w:rPr>
        <w:t>的资金用来支持由妇女开创互助活动的方案。</w:t>
      </w:r>
    </w:p>
    <w:p w:rsidR="00000000" w:rsidRDefault="004C3779" w:rsidP="004C3779">
      <w:pPr>
        <w:spacing w:after="240" w:line="360" w:lineRule="exact"/>
        <w:ind w:firstLineChars="200" w:firstLine="31680"/>
        <w:rPr>
          <w:rFonts w:hint="eastAsia"/>
        </w:rPr>
      </w:pPr>
      <w:r>
        <w:rPr>
          <w:rFonts w:hint="eastAsia"/>
        </w:rPr>
        <w:t>此外，</w:t>
      </w:r>
      <w:r>
        <w:rPr>
          <w:rFonts w:hint="eastAsia"/>
        </w:rPr>
        <w:t>2</w:t>
      </w:r>
      <w:r>
        <w:rPr>
          <w:rFonts w:hint="eastAsia"/>
        </w:rPr>
        <w:t>001</w:t>
      </w:r>
      <w:r>
        <w:rPr>
          <w:rFonts w:hint="eastAsia"/>
        </w:rPr>
        <w:t>年</w:t>
      </w:r>
      <w:r>
        <w:rPr>
          <w:rFonts w:hint="eastAsia"/>
        </w:rPr>
        <w:t>3</w:t>
      </w:r>
      <w:r>
        <w:rPr>
          <w:rFonts w:hint="eastAsia"/>
        </w:rPr>
        <w:t>月</w:t>
      </w:r>
      <w:r>
        <w:rPr>
          <w:rFonts w:hint="eastAsia"/>
        </w:rPr>
        <w:t>7</w:t>
      </w:r>
      <w:r>
        <w:rPr>
          <w:rFonts w:hint="eastAsia"/>
        </w:rPr>
        <w:t>日颁发了妇女互助倡仪奖，用以表彰妇女开创互助活动。</w:t>
      </w:r>
    </w:p>
    <w:p w:rsidR="00000000" w:rsidRDefault="004C3779">
      <w:pPr>
        <w:spacing w:after="240" w:line="360" w:lineRule="exact"/>
        <w:rPr>
          <w:rFonts w:eastAsia="SimHei" w:hint="eastAsia"/>
          <w:sz w:val="24"/>
        </w:rPr>
      </w:pPr>
      <w:r>
        <w:rPr>
          <w:rFonts w:eastAsia="SimHei" w:hint="eastAsia"/>
          <w:sz w:val="24"/>
        </w:rPr>
        <w:t>二、体育和文化界的妇女</w:t>
      </w:r>
    </w:p>
    <w:p w:rsidR="00000000" w:rsidRDefault="004C3779">
      <w:pPr>
        <w:spacing w:after="240" w:line="360" w:lineRule="exact"/>
        <w:rPr>
          <w:rFonts w:ascii="KaiTi_GB2312" w:eastAsia="KaiTi_GB2312" w:hint="eastAsia"/>
          <w:b/>
          <w:bCs/>
        </w:rPr>
      </w:pPr>
      <w:r>
        <w:rPr>
          <w:rFonts w:ascii="KaiTi_GB2312" w:eastAsia="KaiTi_GB2312" w:hint="eastAsia"/>
          <w:b/>
          <w:bCs/>
        </w:rPr>
        <w:t>1</w:t>
      </w:r>
      <w:r>
        <w:rPr>
          <w:rFonts w:ascii="KaiTi_GB2312" w:eastAsia="KaiTi_GB2312" w:hint="eastAsia"/>
          <w:b/>
          <w:bCs/>
        </w:rPr>
        <w:t>．</w:t>
      </w:r>
      <w:r>
        <w:rPr>
          <w:rFonts w:ascii="KaiTi_GB2312" w:eastAsia="KaiTi_GB2312"/>
          <w:b/>
          <w:bCs/>
        </w:rPr>
        <w:t xml:space="preserve"> </w:t>
      </w:r>
      <w:r>
        <w:rPr>
          <w:rFonts w:ascii="KaiTi_GB2312" w:eastAsia="KaiTi_GB2312" w:hint="eastAsia"/>
          <w:b/>
          <w:bCs/>
        </w:rPr>
        <w:t>妇女与体育</w:t>
      </w:r>
    </w:p>
    <w:p w:rsidR="00000000" w:rsidRDefault="004C3779" w:rsidP="004C3779">
      <w:pPr>
        <w:spacing w:after="240" w:line="360" w:lineRule="exact"/>
        <w:ind w:firstLineChars="200" w:firstLine="31680"/>
        <w:rPr>
          <w:rFonts w:hint="eastAsia"/>
        </w:rPr>
      </w:pPr>
      <w:r>
        <w:rPr>
          <w:rFonts w:hint="eastAsia"/>
        </w:rPr>
        <w:t>在支持发展妇女体育的政策框架内，在</w:t>
      </w:r>
      <w:r>
        <w:rPr>
          <w:rFonts w:hint="eastAsia"/>
        </w:rPr>
        <w:t>2001</w:t>
      </w:r>
      <w:r>
        <w:rPr>
          <w:rFonts w:hint="eastAsia"/>
        </w:rPr>
        <w:t>年开展了多项具体的活动。</w:t>
      </w:r>
    </w:p>
    <w:p w:rsidR="00000000" w:rsidRDefault="004C3779" w:rsidP="004C3779">
      <w:pPr>
        <w:spacing w:after="240" w:line="360" w:lineRule="exact"/>
        <w:ind w:firstLineChars="200" w:firstLine="31680"/>
        <w:rPr>
          <w:rFonts w:hint="eastAsia"/>
        </w:rPr>
      </w:pPr>
      <w:r>
        <w:rPr>
          <w:rFonts w:hint="eastAsia"/>
        </w:rPr>
        <w:t>由青年和体育部发起的关于法国男女体育活动的全国调查结果于</w:t>
      </w:r>
      <w:r>
        <w:rPr>
          <w:rFonts w:hint="eastAsia"/>
        </w:rPr>
        <w:t>2001</w:t>
      </w:r>
      <w:r>
        <w:rPr>
          <w:rFonts w:hint="eastAsia"/>
        </w:rPr>
        <w:t>年</w:t>
      </w:r>
      <w:r>
        <w:rPr>
          <w:rFonts w:hint="eastAsia"/>
        </w:rPr>
        <w:t>4</w:t>
      </w:r>
      <w:r>
        <w:rPr>
          <w:rFonts w:hint="eastAsia"/>
        </w:rPr>
        <w:t>月公布了，系统地突出了妇女的活动。这一分性别的调查结果主要显示出，在</w:t>
      </w:r>
      <w:r>
        <w:t>6 526</w:t>
      </w:r>
      <w:r>
        <w:rPr>
          <w:rFonts w:hint="eastAsia"/>
        </w:rPr>
        <w:t>名年龄在</w:t>
      </w:r>
      <w:r>
        <w:rPr>
          <w:rFonts w:hint="eastAsia"/>
        </w:rPr>
        <w:t>15</w:t>
      </w:r>
      <w:r>
        <w:rPr>
          <w:rFonts w:hint="eastAsia"/>
        </w:rPr>
        <w:t>岁至</w:t>
      </w:r>
      <w:r>
        <w:rPr>
          <w:rFonts w:hint="eastAsia"/>
        </w:rPr>
        <w:t>75</w:t>
      </w:r>
      <w:r>
        <w:rPr>
          <w:rFonts w:hint="eastAsia"/>
        </w:rPr>
        <w:t>岁的人员的抽样中，</w:t>
      </w:r>
      <w:r>
        <w:rPr>
          <w:rFonts w:hint="eastAsia"/>
        </w:rPr>
        <w:t>43%</w:t>
      </w:r>
      <w:r>
        <w:rPr>
          <w:rFonts w:hint="eastAsia"/>
        </w:rPr>
        <w:t>的妇女每周至少一次从事体育和身体锻炼活动。</w:t>
      </w:r>
    </w:p>
    <w:p w:rsidR="00000000" w:rsidRDefault="004C3779" w:rsidP="004C3779">
      <w:pPr>
        <w:spacing w:after="240" w:line="360" w:lineRule="exact"/>
        <w:ind w:firstLineChars="200" w:firstLine="31680"/>
        <w:rPr>
          <w:rFonts w:hint="eastAsia"/>
        </w:rPr>
      </w:pPr>
      <w:r>
        <w:rPr>
          <w:rFonts w:hint="eastAsia"/>
        </w:rPr>
        <w:t>体育活动的妇女化进步明显（</w:t>
      </w:r>
      <w:r>
        <w:rPr>
          <w:rFonts w:hint="eastAsia"/>
        </w:rPr>
        <w:t>2000</w:t>
      </w:r>
      <w:r>
        <w:rPr>
          <w:rFonts w:hint="eastAsia"/>
        </w:rPr>
        <w:t>年为</w:t>
      </w:r>
      <w:r>
        <w:rPr>
          <w:rFonts w:hint="eastAsia"/>
        </w:rPr>
        <w:t>48%</w:t>
      </w:r>
      <w:r>
        <w:rPr>
          <w:rFonts w:hint="eastAsia"/>
        </w:rPr>
        <w:t>，</w:t>
      </w:r>
      <w:r>
        <w:rPr>
          <w:rFonts w:hint="eastAsia"/>
        </w:rPr>
        <w:t>1997</w:t>
      </w:r>
      <w:r>
        <w:rPr>
          <w:rFonts w:hint="eastAsia"/>
        </w:rPr>
        <w:t>年为</w:t>
      </w:r>
      <w:r>
        <w:rPr>
          <w:rFonts w:hint="eastAsia"/>
        </w:rPr>
        <w:t>32</w:t>
      </w:r>
      <w:r>
        <w:t>.5</w:t>
      </w:r>
      <w:r>
        <w:rPr>
          <w:rFonts w:hint="eastAsia"/>
        </w:rPr>
        <w:t>%</w:t>
      </w:r>
      <w:r>
        <w:rPr>
          <w:rFonts w:hint="eastAsia"/>
        </w:rPr>
        <w:t>，而</w:t>
      </w:r>
      <w:r>
        <w:rPr>
          <w:rFonts w:hint="eastAsia"/>
        </w:rPr>
        <w:t>1968</w:t>
      </w:r>
      <w:r>
        <w:rPr>
          <w:rFonts w:hint="eastAsia"/>
        </w:rPr>
        <w:t>年仅为</w:t>
      </w:r>
      <w:r>
        <w:rPr>
          <w:rFonts w:hint="eastAsia"/>
        </w:rPr>
        <w:t>9%</w:t>
      </w:r>
      <w:r>
        <w:rPr>
          <w:rFonts w:hint="eastAsia"/>
        </w:rPr>
        <w:t>）。在</w:t>
      </w:r>
      <w:r>
        <w:rPr>
          <w:rFonts w:hint="eastAsia"/>
        </w:rPr>
        <w:t>200</w:t>
      </w:r>
      <w:r>
        <w:rPr>
          <w:rFonts w:hint="eastAsia"/>
        </w:rPr>
        <w:t>0</w:t>
      </w:r>
      <w:r>
        <w:rPr>
          <w:rFonts w:hint="eastAsia"/>
        </w:rPr>
        <w:t>年，有三分之一的体育证书发给了妇女，她们越来越多地参加高水平的竞赛（</w:t>
      </w:r>
      <w:r>
        <w:rPr>
          <w:rFonts w:hint="eastAsia"/>
        </w:rPr>
        <w:t>2000</w:t>
      </w:r>
      <w:r>
        <w:rPr>
          <w:rFonts w:hint="eastAsia"/>
        </w:rPr>
        <w:t>年，参加奥运会的妇女占</w:t>
      </w:r>
      <w:r>
        <w:rPr>
          <w:rFonts w:hint="eastAsia"/>
        </w:rPr>
        <w:t>38%</w:t>
      </w:r>
      <w:r>
        <w:rPr>
          <w:rFonts w:hint="eastAsia"/>
        </w:rPr>
        <w:t>，</w:t>
      </w:r>
      <w:r>
        <w:rPr>
          <w:rFonts w:hint="eastAsia"/>
        </w:rPr>
        <w:t>1992</w:t>
      </w:r>
      <w:r>
        <w:rPr>
          <w:rFonts w:hint="eastAsia"/>
        </w:rPr>
        <w:t>年为</w:t>
      </w:r>
      <w:r>
        <w:rPr>
          <w:rFonts w:hint="eastAsia"/>
        </w:rPr>
        <w:t>29%</w:t>
      </w:r>
      <w:r>
        <w:rPr>
          <w:rFonts w:hint="eastAsia"/>
        </w:rPr>
        <w:t>，而</w:t>
      </w:r>
      <w:r>
        <w:rPr>
          <w:rFonts w:hint="eastAsia"/>
        </w:rPr>
        <w:t>1948</w:t>
      </w:r>
      <w:r>
        <w:rPr>
          <w:rFonts w:hint="eastAsia"/>
        </w:rPr>
        <w:t>年仅为</w:t>
      </w:r>
      <w:r>
        <w:rPr>
          <w:rFonts w:hint="eastAsia"/>
        </w:rPr>
        <w:t>9</w:t>
      </w:r>
      <w:r>
        <w:t>.</w:t>
      </w:r>
      <w:r>
        <w:rPr>
          <w:rFonts w:hint="eastAsia"/>
        </w:rPr>
        <w:t>5%</w:t>
      </w:r>
      <w:r>
        <w:rPr>
          <w:rFonts w:hint="eastAsia"/>
        </w:rPr>
        <w:t>）。妇女和男子参加体育活动的项目不同，很少在同一项目中出现。妇女大多从事那些动作和表演的项目，如艺术体操，舞蹈和游泳。</w:t>
      </w:r>
    </w:p>
    <w:p w:rsidR="00000000" w:rsidRDefault="004C3779" w:rsidP="004C3779">
      <w:pPr>
        <w:spacing w:after="240" w:line="360" w:lineRule="exact"/>
        <w:ind w:firstLineChars="200" w:firstLine="31680"/>
        <w:rPr>
          <w:rFonts w:hint="eastAsia"/>
        </w:rPr>
      </w:pPr>
      <w:r>
        <w:rPr>
          <w:rFonts w:hint="eastAsia"/>
        </w:rPr>
        <w:t>妇女参加较少的运动是那些对抗性的集体和个人项目，如摩托车运动以及射击或打猎等。</w:t>
      </w:r>
    </w:p>
    <w:p w:rsidR="00000000" w:rsidRDefault="004C3779" w:rsidP="004C3779">
      <w:pPr>
        <w:spacing w:after="240" w:line="360" w:lineRule="exact"/>
        <w:ind w:firstLineChars="200" w:firstLine="31680"/>
        <w:rPr>
          <w:rFonts w:hint="eastAsia"/>
        </w:rPr>
      </w:pPr>
      <w:r>
        <w:rPr>
          <w:rFonts w:hint="eastAsia"/>
        </w:rPr>
        <w:t>妇女还很少在体育方面承担技术和政治责任，在各联合会中的妇女技术干部仅占</w:t>
      </w:r>
      <w:r>
        <w:rPr>
          <w:rFonts w:hint="eastAsia"/>
        </w:rPr>
        <w:t>12%</w:t>
      </w:r>
      <w:r>
        <w:rPr>
          <w:rFonts w:hint="eastAsia"/>
        </w:rPr>
        <w:t>。</w:t>
      </w:r>
    </w:p>
    <w:p w:rsidR="00000000" w:rsidRDefault="004C3779" w:rsidP="004C3779">
      <w:pPr>
        <w:spacing w:after="240" w:line="360" w:lineRule="exact"/>
        <w:ind w:firstLineChars="200" w:firstLine="31680"/>
        <w:rPr>
          <w:rFonts w:hint="eastAsia"/>
        </w:rPr>
      </w:pPr>
      <w:r>
        <w:rPr>
          <w:rFonts w:hint="eastAsia"/>
        </w:rPr>
        <w:t>一些法律和条例方面的规定出台了，如</w:t>
      </w:r>
      <w:r>
        <w:rPr>
          <w:rFonts w:hint="eastAsia"/>
        </w:rPr>
        <w:t>2000</w:t>
      </w:r>
      <w:r>
        <w:rPr>
          <w:rFonts w:hint="eastAsia"/>
        </w:rPr>
        <w:t>年</w:t>
      </w:r>
      <w:r>
        <w:rPr>
          <w:rFonts w:hint="eastAsia"/>
        </w:rPr>
        <w:t>7</w:t>
      </w:r>
      <w:r>
        <w:rPr>
          <w:rFonts w:hint="eastAsia"/>
        </w:rPr>
        <w:t>月</w:t>
      </w:r>
      <w:r>
        <w:rPr>
          <w:rFonts w:hint="eastAsia"/>
        </w:rPr>
        <w:t>6</w:t>
      </w:r>
      <w:r>
        <w:rPr>
          <w:rFonts w:hint="eastAsia"/>
        </w:rPr>
        <w:t>日的第</w:t>
      </w:r>
      <w:r>
        <w:rPr>
          <w:rFonts w:hint="eastAsia"/>
        </w:rPr>
        <w:t>2000-627</w:t>
      </w:r>
      <w:r>
        <w:rPr>
          <w:rFonts w:hint="eastAsia"/>
        </w:rPr>
        <w:t>号法律，</w:t>
      </w:r>
      <w:r>
        <w:rPr>
          <w:rFonts w:hint="eastAsia"/>
        </w:rPr>
        <w:t>修改了</w:t>
      </w:r>
      <w:r>
        <w:rPr>
          <w:rFonts w:hint="eastAsia"/>
        </w:rPr>
        <w:t>1984</w:t>
      </w:r>
      <w:r>
        <w:rPr>
          <w:rFonts w:hint="eastAsia"/>
        </w:rPr>
        <w:t>年</w:t>
      </w:r>
      <w:r>
        <w:rPr>
          <w:rFonts w:hint="eastAsia"/>
        </w:rPr>
        <w:t>7</w:t>
      </w:r>
      <w:r>
        <w:rPr>
          <w:rFonts w:hint="eastAsia"/>
        </w:rPr>
        <w:t>月</w:t>
      </w:r>
      <w:r>
        <w:rPr>
          <w:rFonts w:hint="eastAsia"/>
        </w:rPr>
        <w:t>16</w:t>
      </w:r>
      <w:r>
        <w:rPr>
          <w:rFonts w:hint="eastAsia"/>
        </w:rPr>
        <w:t>日关于组织和促进体育锻炼和体育运动的法律，为执行这一法律，还将制订一些规章条例。</w:t>
      </w:r>
    </w:p>
    <w:p w:rsidR="00000000" w:rsidRDefault="004C3779" w:rsidP="004C3779">
      <w:pPr>
        <w:spacing w:after="240" w:line="360" w:lineRule="exact"/>
        <w:ind w:firstLineChars="200" w:firstLine="31680"/>
        <w:rPr>
          <w:rFonts w:hint="eastAsia"/>
        </w:rPr>
      </w:pPr>
      <w:r>
        <w:rPr>
          <w:rFonts w:hint="eastAsia"/>
        </w:rPr>
        <w:t>一方面，这些规定为体育团体获得享受财政支持所必需的国家认可限定了条件，就是要在章程中主要有妇女和男子平等进入其领导机关的规定；另一方面，青年和体育部将按公共服务向各个运动联合会发放认可，公共服务的典型章程将包括支持所有妇女从事体育锻炼和体育运动的规定（第</w:t>
      </w:r>
      <w:r>
        <w:rPr>
          <w:rFonts w:hint="eastAsia"/>
        </w:rPr>
        <w:t>16</w:t>
      </w:r>
      <w:r>
        <w:rPr>
          <w:rFonts w:hint="eastAsia"/>
        </w:rPr>
        <w:t>条第</w:t>
      </w:r>
      <w:r>
        <w:rPr>
          <w:rFonts w:hint="eastAsia"/>
        </w:rPr>
        <w:t>3</w:t>
      </w:r>
      <w:r>
        <w:rPr>
          <w:rFonts w:hint="eastAsia"/>
        </w:rPr>
        <w:t>款第</w:t>
      </w:r>
      <w:r>
        <w:rPr>
          <w:rFonts w:hint="eastAsia"/>
        </w:rPr>
        <w:t>4</w:t>
      </w:r>
      <w:r>
        <w:rPr>
          <w:rFonts w:hint="eastAsia"/>
        </w:rPr>
        <w:t>项）。</w:t>
      </w:r>
    </w:p>
    <w:p w:rsidR="00000000" w:rsidRDefault="004C3779" w:rsidP="004C3779">
      <w:pPr>
        <w:spacing w:after="240" w:line="360" w:lineRule="exact"/>
        <w:ind w:firstLineChars="200" w:firstLine="31680"/>
        <w:rPr>
          <w:rFonts w:hint="eastAsia"/>
        </w:rPr>
      </w:pPr>
      <w:r>
        <w:rPr>
          <w:rFonts w:hint="eastAsia"/>
        </w:rPr>
        <w:t>在青年和体育部与各体育联合会一年一度达成的目标协议的框架内，在宣传的初期阶段于</w:t>
      </w:r>
      <w:r>
        <w:rPr>
          <w:rFonts w:hint="eastAsia"/>
        </w:rPr>
        <w:t>1999</w:t>
      </w:r>
      <w:r>
        <w:rPr>
          <w:rFonts w:hint="eastAsia"/>
        </w:rPr>
        <w:t>年开设的“妇女与体育”专线电话没有被重新列</w:t>
      </w:r>
      <w:r>
        <w:rPr>
          <w:rFonts w:hint="eastAsia"/>
        </w:rPr>
        <w:t>入，因为要求更全面地重视各联合会所有妇女涉及的活动。为体育运动制订的目标是：继续提出旨在促进妇女从事所有运动项目的活动，确保拨给组织男子和妇女运动会的资金平等，支持妇女在领导机关承担责任。</w:t>
      </w:r>
    </w:p>
    <w:p w:rsidR="00000000" w:rsidRDefault="004C3779" w:rsidP="004C3779">
      <w:pPr>
        <w:spacing w:after="240" w:line="360" w:lineRule="exact"/>
        <w:ind w:firstLineChars="200" w:firstLine="31680"/>
        <w:rPr>
          <w:rFonts w:hint="eastAsia"/>
        </w:rPr>
      </w:pPr>
      <w:r>
        <w:rPr>
          <w:rFonts w:hint="eastAsia"/>
        </w:rPr>
        <w:t>为了有助于所有的妇女参加所有的体育活动，大区和省级男女通讯员网络继续执行由促进、安置、培训和交流活动所采取的主动行动。除此之外，国家各下属部门均得到了国家发展体育基金的拨款用于资助为支持妇女体育而开展的活动。为了更好地利用在国家发展体育基金的框架内拨给妇女体育活动的资金，将建议设立国家发展妇女体育基金作为补充，以便确定各</w:t>
      </w:r>
      <w:r>
        <w:rPr>
          <w:rFonts w:hint="eastAsia"/>
        </w:rPr>
        <w:t>大区分配给每个下属机关的份额。</w:t>
      </w:r>
    </w:p>
    <w:p w:rsidR="00000000" w:rsidRDefault="004C3779" w:rsidP="004C3779">
      <w:pPr>
        <w:spacing w:after="240" w:line="360" w:lineRule="exact"/>
        <w:ind w:firstLineChars="200" w:firstLine="31680"/>
        <w:rPr>
          <w:rFonts w:hint="eastAsia"/>
        </w:rPr>
      </w:pPr>
      <w:r>
        <w:rPr>
          <w:rFonts w:hint="eastAsia"/>
        </w:rPr>
        <w:t>出于妇女和男子平等从事高水平体育活动的考虑，国家高水平体育委员会在其</w:t>
      </w:r>
      <w:r>
        <w:rPr>
          <w:rFonts w:hint="eastAsia"/>
        </w:rPr>
        <w:t>2000</w:t>
      </w:r>
      <w:r>
        <w:rPr>
          <w:rFonts w:hint="eastAsia"/>
        </w:rPr>
        <w:t>年</w:t>
      </w:r>
      <w:r>
        <w:rPr>
          <w:rFonts w:hint="eastAsia"/>
        </w:rPr>
        <w:t>1</w:t>
      </w:r>
      <w:r>
        <w:rPr>
          <w:rFonts w:hint="eastAsia"/>
        </w:rPr>
        <w:t>月</w:t>
      </w:r>
      <w:r>
        <w:rPr>
          <w:rFonts w:hint="eastAsia"/>
        </w:rPr>
        <w:t>21</w:t>
      </w:r>
      <w:r>
        <w:rPr>
          <w:rFonts w:hint="eastAsia"/>
        </w:rPr>
        <w:t>日的会议上作出决定，在同一运动项目内不再区分男子和妇女的活动。在</w:t>
      </w:r>
      <w:r>
        <w:rPr>
          <w:rFonts w:hint="eastAsia"/>
        </w:rPr>
        <w:t>2001</w:t>
      </w:r>
      <w:r>
        <w:rPr>
          <w:rFonts w:hint="eastAsia"/>
        </w:rPr>
        <w:t>年开展了一项对各联合会逐个的分析工作。每个联合会随后应该重新提出申请，以便为它由男子或由妇女从事的项目取得“高水平”资格。</w:t>
      </w:r>
    </w:p>
    <w:p w:rsidR="00000000" w:rsidRDefault="004C3779" w:rsidP="004C3779">
      <w:pPr>
        <w:spacing w:after="240" w:line="360" w:lineRule="exact"/>
        <w:ind w:firstLineChars="200" w:firstLine="31680"/>
        <w:rPr>
          <w:rFonts w:hint="eastAsia"/>
        </w:rPr>
      </w:pPr>
      <w:r>
        <w:rPr>
          <w:rFonts w:hint="eastAsia"/>
        </w:rPr>
        <w:t>在妇女体育媒体报道方面也出现了重大进展，具体体现在继续颁发奖励，以表彰有关妇女体育活动的报道或文章，并促进妇女体育记者的工作。</w:t>
      </w:r>
    </w:p>
    <w:p w:rsidR="00000000" w:rsidRDefault="004C3779" w:rsidP="004C3779">
      <w:pPr>
        <w:spacing w:after="240" w:line="360" w:lineRule="exact"/>
        <w:ind w:firstLineChars="200" w:firstLine="31680"/>
        <w:rPr>
          <w:rFonts w:hint="eastAsia"/>
        </w:rPr>
      </w:pPr>
      <w:r>
        <w:rPr>
          <w:rFonts w:hint="eastAsia"/>
        </w:rPr>
        <w:t>最后，从重新分配足球世界杯赛收益的“费尔南·萨斯特尔”基金中拨出一部分</w:t>
      </w:r>
      <w:r>
        <w:rPr>
          <w:rFonts w:hint="eastAsia"/>
        </w:rPr>
        <w:t>，专门用于发展妇女体育活动。</w:t>
      </w:r>
    </w:p>
    <w:p w:rsidR="00000000" w:rsidRDefault="004C3779">
      <w:pPr>
        <w:spacing w:after="240" w:line="360" w:lineRule="exact"/>
        <w:rPr>
          <w:rFonts w:ascii="KaiTi_GB2312" w:eastAsia="KaiTi_GB2312" w:hint="eastAsia"/>
          <w:b/>
          <w:bCs/>
        </w:rPr>
      </w:pPr>
      <w:r>
        <w:rPr>
          <w:rFonts w:ascii="KaiTi_GB2312" w:eastAsia="KaiTi_GB2312" w:hint="eastAsia"/>
          <w:b/>
          <w:bCs/>
        </w:rPr>
        <w:t>2</w:t>
      </w:r>
      <w:r>
        <w:rPr>
          <w:rFonts w:ascii="KaiTi_GB2312" w:eastAsia="KaiTi_GB2312" w:hint="eastAsia"/>
          <w:b/>
          <w:bCs/>
        </w:rPr>
        <w:t>．</w:t>
      </w:r>
      <w:r>
        <w:rPr>
          <w:rFonts w:ascii="KaiTi_GB2312" w:eastAsia="KaiTi_GB2312"/>
          <w:b/>
          <w:bCs/>
        </w:rPr>
        <w:t xml:space="preserve"> </w:t>
      </w:r>
      <w:r>
        <w:rPr>
          <w:rFonts w:ascii="KaiTi_GB2312" w:eastAsia="KaiTi_GB2312" w:hint="eastAsia"/>
          <w:b/>
          <w:bCs/>
        </w:rPr>
        <w:t>妇女与文化活动</w:t>
      </w:r>
    </w:p>
    <w:p w:rsidR="00000000" w:rsidRDefault="004C3779" w:rsidP="004C3779">
      <w:pPr>
        <w:spacing w:after="240" w:line="360" w:lineRule="exact"/>
        <w:ind w:firstLineChars="200" w:firstLine="31680"/>
        <w:rPr>
          <w:rFonts w:hint="eastAsia"/>
        </w:rPr>
      </w:pPr>
      <w:r>
        <w:rPr>
          <w:rFonts w:hint="eastAsia"/>
        </w:rPr>
        <w:t>文化是社会生活的一个方面。在这方面，性别方面的变化是巨大的。妇女和男子大部分文化活动走向一致的趋势值得一提。</w:t>
      </w:r>
    </w:p>
    <w:p w:rsidR="00000000" w:rsidRDefault="004C3779" w:rsidP="004C3779">
      <w:pPr>
        <w:spacing w:after="240" w:line="360" w:lineRule="exact"/>
        <w:ind w:firstLineChars="200" w:firstLine="31680"/>
        <w:rPr>
          <w:rFonts w:hint="eastAsia"/>
        </w:rPr>
      </w:pPr>
      <w:r>
        <w:rPr>
          <w:rFonts w:hint="eastAsia"/>
        </w:rPr>
        <w:t>文化部于</w:t>
      </w:r>
      <w:r>
        <w:rPr>
          <w:rFonts w:hint="eastAsia"/>
        </w:rPr>
        <w:t>1997</w:t>
      </w:r>
      <w:r>
        <w:rPr>
          <w:rFonts w:hint="eastAsia"/>
        </w:rPr>
        <w:t>年就法国人的文化活动进行了一次调查，根据这次调查的结果，前次调查中显露出的这些活动的发展趋势仍在继续；法国人继续购置视听材料和产品，把他们的时间越来越多地用于使用这些材料和产品上。这些视听活动也因性别不同而各异；体育直播多为男子娱乐，而妇女则偏爱连续剧。</w:t>
      </w:r>
    </w:p>
    <w:p w:rsidR="00000000" w:rsidRDefault="004C3779" w:rsidP="004C3779">
      <w:pPr>
        <w:spacing w:after="240" w:line="360" w:lineRule="exact"/>
        <w:ind w:firstLineChars="200" w:firstLine="31680"/>
        <w:rPr>
          <w:rFonts w:hint="eastAsia"/>
        </w:rPr>
      </w:pPr>
      <w:r>
        <w:rPr>
          <w:rFonts w:hint="eastAsia"/>
        </w:rPr>
        <w:t>阅读书籍数量的减少仍在继续并且读书越来越少从</w:t>
      </w:r>
      <w:r>
        <w:rPr>
          <w:rFonts w:hint="eastAsia"/>
        </w:rPr>
        <w:t>70</w:t>
      </w:r>
      <w:r>
        <w:rPr>
          <w:rFonts w:hint="eastAsia"/>
        </w:rPr>
        <w:t>年代就开始了。透过这一总趋势看</w:t>
      </w:r>
      <w:r>
        <w:rPr>
          <w:rFonts w:hint="eastAsia"/>
        </w:rPr>
        <w:t>，妇女似乎比男子看书的多一些；</w:t>
      </w:r>
      <w:r>
        <w:rPr>
          <w:rFonts w:hint="eastAsia"/>
        </w:rPr>
        <w:t>1997</w:t>
      </w:r>
      <w:r>
        <w:rPr>
          <w:rFonts w:hint="eastAsia"/>
        </w:rPr>
        <w:t>年每月看书在一本以上的妇女占</w:t>
      </w:r>
      <w:r>
        <w:rPr>
          <w:rFonts w:hint="eastAsia"/>
        </w:rPr>
        <w:t>36%</w:t>
      </w:r>
      <w:r>
        <w:rPr>
          <w:rFonts w:hint="eastAsia"/>
        </w:rPr>
        <w:t>，而男子为</w:t>
      </w:r>
      <w:r>
        <w:rPr>
          <w:rFonts w:hint="eastAsia"/>
        </w:rPr>
        <w:t>30%</w:t>
      </w:r>
      <w:r>
        <w:rPr>
          <w:rFonts w:hint="eastAsia"/>
        </w:rPr>
        <w:t>。在定期看杂志方面也是这样，妇女占</w:t>
      </w:r>
      <w:r>
        <w:rPr>
          <w:rFonts w:hint="eastAsia"/>
        </w:rPr>
        <w:t>86%</w:t>
      </w:r>
      <w:r>
        <w:rPr>
          <w:rFonts w:hint="eastAsia"/>
        </w:rPr>
        <w:t>，男子为</w:t>
      </w:r>
      <w:r>
        <w:rPr>
          <w:rFonts w:hint="eastAsia"/>
        </w:rPr>
        <w:t>82%</w:t>
      </w:r>
      <w:r>
        <w:rPr>
          <w:rFonts w:hint="eastAsia"/>
        </w:rPr>
        <w:t>。相反，在定期看报方面，男子多于妇女，男子为</w:t>
      </w:r>
      <w:r>
        <w:rPr>
          <w:rFonts w:hint="eastAsia"/>
        </w:rPr>
        <w:t>40%</w:t>
      </w:r>
      <w:r>
        <w:rPr>
          <w:rFonts w:hint="eastAsia"/>
        </w:rPr>
        <w:t>，妇女为</w:t>
      </w:r>
      <w:r>
        <w:rPr>
          <w:rFonts w:hint="eastAsia"/>
        </w:rPr>
        <w:t>33%</w:t>
      </w:r>
      <w:r>
        <w:rPr>
          <w:rFonts w:hint="eastAsia"/>
        </w:rPr>
        <w:t>。</w:t>
      </w:r>
    </w:p>
    <w:p w:rsidR="00000000" w:rsidRDefault="004C3779" w:rsidP="004C3779">
      <w:pPr>
        <w:spacing w:after="240" w:line="360" w:lineRule="exact"/>
        <w:ind w:firstLineChars="200" w:firstLine="31680"/>
        <w:rPr>
          <w:rFonts w:hint="eastAsia"/>
        </w:rPr>
      </w:pPr>
      <w:r>
        <w:rPr>
          <w:rFonts w:hint="eastAsia"/>
        </w:rPr>
        <w:t>某些在户外开展的并且过去以男子为主导的文化活动（看电影、参观博物馆、参加社团生活、集体演奏音乐），也出现相同的趋势；男子和妇女的活动趋于一致，尽管还存在一些差距。相反，每个月晚上外出在一次以上的，还是男子多于妇女，分别为</w:t>
      </w:r>
      <w:r>
        <w:rPr>
          <w:rFonts w:hint="eastAsia"/>
        </w:rPr>
        <w:t>72%</w:t>
      </w:r>
      <w:r>
        <w:rPr>
          <w:rFonts w:hint="eastAsia"/>
        </w:rPr>
        <w:t>和</w:t>
      </w:r>
      <w:r>
        <w:rPr>
          <w:rFonts w:hint="eastAsia"/>
        </w:rPr>
        <w:t>59%</w:t>
      </w:r>
      <w:r>
        <w:rPr>
          <w:rFonts w:hint="eastAsia"/>
        </w:rPr>
        <w:t>。</w:t>
      </w:r>
    </w:p>
    <w:p w:rsidR="00000000" w:rsidRDefault="004C3779">
      <w:pPr>
        <w:spacing w:after="240" w:line="360" w:lineRule="exact"/>
      </w:pPr>
      <w:r>
        <w:br w:type="page"/>
      </w:r>
    </w:p>
    <w:p w:rsidR="00000000" w:rsidRDefault="004C3779">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w:t>
      </w:r>
    </w:p>
    <w:p w:rsidR="00000000" w:rsidRDefault="004C3779">
      <w:pPr>
        <w:spacing w:after="240" w:line="360" w:lineRule="exact"/>
        <w:jc w:val="center"/>
        <w:rPr>
          <w:rFonts w:ascii="KaiTi_GB2312" w:eastAsia="KaiTi_GB2312" w:hint="eastAsia"/>
          <w:b/>
          <w:bCs/>
          <w:sz w:val="28"/>
        </w:rPr>
      </w:pPr>
      <w:r>
        <w:rPr>
          <w:rFonts w:ascii="KaiTi_GB2312" w:eastAsia="KaiTi_GB2312" w:hint="eastAsia"/>
          <w:b/>
          <w:bCs/>
          <w:sz w:val="28"/>
        </w:rPr>
        <w:t>农村地区</w:t>
      </w:r>
    </w:p>
    <w:p w:rsidR="00000000" w:rsidRDefault="004C3779">
      <w:pPr>
        <w:spacing w:after="240" w:line="360" w:lineRule="exact"/>
        <w:jc w:val="center"/>
        <w:rPr>
          <w:rFonts w:ascii="KaiTi_GB2312" w:eastAsia="KaiTi_GB2312"/>
          <w:b/>
          <w:bCs/>
          <w:sz w:val="28"/>
        </w:rPr>
      </w:pPr>
      <w:r>
        <w:rPr>
          <w:rFonts w:ascii="KaiTi_GB2312" w:eastAsia="KaiTi_GB2312" w:hint="eastAsia"/>
          <w:b/>
          <w:bCs/>
          <w:sz w:val="28"/>
        </w:rPr>
        <w:t>（提示：法国对</w:t>
      </w:r>
      <w:r>
        <w:rPr>
          <w:rFonts w:ascii="KaiTi_GB2312" w:eastAsia="KaiTi_GB2312" w:hint="eastAsia"/>
          <w:b/>
          <w:bCs/>
          <w:sz w:val="28"/>
        </w:rPr>
        <w:t>2</w:t>
      </w:r>
      <w:r>
        <w:rPr>
          <w:rFonts w:ascii="KaiTi_GB2312" w:eastAsia="KaiTi_GB2312"/>
          <w:b/>
          <w:bCs/>
          <w:sz w:val="28"/>
        </w:rPr>
        <w:t>c</w:t>
      </w:r>
      <w:r>
        <w:rPr>
          <w:rFonts w:ascii="KaiTi_GB2312" w:eastAsia="KaiTi_GB2312" w:hint="eastAsia"/>
          <w:b/>
          <w:bCs/>
          <w:sz w:val="28"/>
        </w:rPr>
        <w:t>和</w:t>
      </w:r>
      <w:r>
        <w:rPr>
          <w:rFonts w:ascii="KaiTi_GB2312" w:eastAsia="KaiTi_GB2312" w:hint="eastAsia"/>
          <w:b/>
          <w:bCs/>
          <w:sz w:val="28"/>
        </w:rPr>
        <w:t>2</w:t>
      </w:r>
      <w:r>
        <w:rPr>
          <w:rFonts w:ascii="KaiTi_GB2312" w:eastAsia="KaiTi_GB2312"/>
          <w:b/>
          <w:bCs/>
          <w:sz w:val="28"/>
        </w:rPr>
        <w:t>h</w:t>
      </w:r>
      <w:r>
        <w:rPr>
          <w:rFonts w:ascii="KaiTi_GB2312" w:eastAsia="KaiTi_GB2312" w:hint="eastAsia"/>
          <w:b/>
          <w:bCs/>
          <w:sz w:val="28"/>
        </w:rPr>
        <w:t>两节持保留态度）</w:t>
      </w:r>
    </w:p>
    <w:p w:rsidR="00000000" w:rsidRDefault="004C3779">
      <w:pPr>
        <w:spacing w:after="240" w:line="360" w:lineRule="exact"/>
      </w:pPr>
    </w:p>
    <w:p w:rsidR="00000000" w:rsidRDefault="004C3779">
      <w:pPr>
        <w:spacing w:after="240" w:line="360" w:lineRule="exact"/>
        <w:rPr>
          <w:rFonts w:eastAsia="SimHei" w:hint="eastAsia"/>
          <w:sz w:val="24"/>
        </w:rPr>
      </w:pPr>
      <w:r>
        <w:rPr>
          <w:rFonts w:eastAsia="SimHei" w:hint="eastAsia"/>
          <w:sz w:val="24"/>
        </w:rPr>
        <w:t>一、农业合作配偶地位的设立</w:t>
      </w:r>
    </w:p>
    <w:p w:rsidR="00000000" w:rsidRDefault="004C3779" w:rsidP="004C3779">
      <w:pPr>
        <w:spacing w:after="240" w:line="360" w:lineRule="exact"/>
        <w:ind w:firstLineChars="200" w:firstLine="31680"/>
        <w:rPr>
          <w:rFonts w:hint="eastAsia"/>
        </w:rPr>
      </w:pPr>
      <w:r>
        <w:rPr>
          <w:rFonts w:hint="eastAsia"/>
        </w:rPr>
        <w:t>1999</w:t>
      </w:r>
      <w:r>
        <w:rPr>
          <w:rFonts w:hint="eastAsia"/>
        </w:rPr>
        <w:t>年</w:t>
      </w:r>
      <w:r>
        <w:rPr>
          <w:rFonts w:hint="eastAsia"/>
        </w:rPr>
        <w:t>7</w:t>
      </w:r>
      <w:r>
        <w:rPr>
          <w:rFonts w:hint="eastAsia"/>
        </w:rPr>
        <w:t>月</w:t>
      </w:r>
      <w:r>
        <w:rPr>
          <w:rFonts w:hint="eastAsia"/>
        </w:rPr>
        <w:t>9</w:t>
      </w:r>
      <w:r>
        <w:rPr>
          <w:rFonts w:hint="eastAsia"/>
        </w:rPr>
        <w:t>日的农业方针法为那些不希望成为合作经营者或合伙人的配偶设置一种新的地位。这种地位不仅仅是缺席地位，就像“参加劳动的配偶”地位那样。新的合作配偶地位将逐渐取代目前的正在消亡中的地位。选择合作地位的配偶可以获得定额退休金之外的比例退休金。自</w:t>
      </w:r>
      <w:r>
        <w:rPr>
          <w:rFonts w:hint="eastAsia"/>
        </w:rPr>
        <w:t>2000</w:t>
      </w:r>
      <w:r>
        <w:rPr>
          <w:rFonts w:hint="eastAsia"/>
        </w:rPr>
        <w:t>年夏季起。四分之三的参加劳动配偶选择了这一新地位。公司合作经营者或合伙人地位的巩固已在</w:t>
      </w:r>
      <w:r>
        <w:rPr>
          <w:rFonts w:hint="eastAsia"/>
        </w:rPr>
        <w:t>2001</w:t>
      </w:r>
      <w:r>
        <w:rPr>
          <w:rFonts w:hint="eastAsia"/>
        </w:rPr>
        <w:t>年的财政法中进行了。</w:t>
      </w:r>
      <w:r>
        <w:rPr>
          <w:rFonts w:hint="eastAsia"/>
        </w:rPr>
        <w:t>2001</w:t>
      </w:r>
      <w:r>
        <w:rPr>
          <w:rFonts w:hint="eastAsia"/>
        </w:rPr>
        <w:t>年的财政法废除了从前的上限规定。今后，公司合作经营配偶或合伙配偶，在老年保险的份额和比例退休金的点</w:t>
      </w:r>
      <w:r>
        <w:rPr>
          <w:rFonts w:hint="eastAsia"/>
        </w:rPr>
        <w:t>数方面，将以他们从事个体活动时一样的方式获得待遇。</w:t>
      </w:r>
    </w:p>
    <w:p w:rsidR="00000000" w:rsidRDefault="004C3779">
      <w:pPr>
        <w:spacing w:after="240" w:line="360" w:lineRule="exact"/>
        <w:rPr>
          <w:rFonts w:eastAsia="SimHei" w:hint="eastAsia"/>
          <w:sz w:val="24"/>
        </w:rPr>
      </w:pPr>
      <w:r>
        <w:rPr>
          <w:rFonts w:eastAsia="SimHei" w:hint="eastAsia"/>
          <w:sz w:val="24"/>
        </w:rPr>
        <w:t>二、为农村妇女开展的专门活动</w:t>
      </w:r>
    </w:p>
    <w:p w:rsidR="00000000" w:rsidRDefault="004C3779" w:rsidP="004C3779">
      <w:pPr>
        <w:spacing w:after="240" w:line="360" w:lineRule="exact"/>
        <w:ind w:firstLineChars="200" w:firstLine="31680"/>
        <w:rPr>
          <w:rFonts w:hint="eastAsia"/>
        </w:rPr>
      </w:pPr>
      <w:r>
        <w:rPr>
          <w:rFonts w:hint="eastAsia"/>
        </w:rPr>
        <w:t>农业和渔业部正开展一项名为“农村妇女、培训和就业：纳入机会平等”的计划。这一计划每年的资金为</w:t>
      </w:r>
      <w:r>
        <w:rPr>
          <w:rFonts w:hint="eastAsia"/>
        </w:rPr>
        <w:t>274 480</w:t>
      </w:r>
      <w:r>
        <w:t>.</w:t>
      </w:r>
      <w:r>
        <w:rPr>
          <w:rFonts w:hint="eastAsia"/>
        </w:rPr>
        <w:t>2</w:t>
      </w:r>
      <w:r>
        <w:rPr>
          <w:rFonts w:hint="eastAsia"/>
        </w:rPr>
        <w:t>欧元，在</w:t>
      </w:r>
      <w:r>
        <w:rPr>
          <w:rFonts w:hint="eastAsia"/>
        </w:rPr>
        <w:t>2000-2006</w:t>
      </w:r>
      <w:r>
        <w:rPr>
          <w:rFonts w:hint="eastAsia"/>
        </w:rPr>
        <w:t>年期间，总共为</w:t>
      </w:r>
      <w:r>
        <w:rPr>
          <w:rFonts w:hint="eastAsia"/>
        </w:rPr>
        <w:t>190</w:t>
      </w:r>
      <w:r>
        <w:rPr>
          <w:rFonts w:hint="eastAsia"/>
        </w:rPr>
        <w:t>万欧元，它得到了欧洲社会基金提供的资金（农业和渔业部出资</w:t>
      </w:r>
      <w:r>
        <w:rPr>
          <w:rFonts w:hint="eastAsia"/>
        </w:rPr>
        <w:t>100</w:t>
      </w:r>
      <w:r>
        <w:rPr>
          <w:rFonts w:hint="eastAsia"/>
        </w:rPr>
        <w:t>万欧元，欧洲社会基金出资</w:t>
      </w:r>
      <w:r>
        <w:rPr>
          <w:rFonts w:hint="eastAsia"/>
        </w:rPr>
        <w:t>90</w:t>
      </w:r>
      <w:r>
        <w:rPr>
          <w:rFonts w:hint="eastAsia"/>
        </w:rPr>
        <w:t>万欧元）。对于整个计划来说，就是要动员各个主管部门，采取措施，以确保妇女与男子真正的平等，尤其是在指导、信息、代表名额和职业化方面。</w:t>
      </w:r>
    </w:p>
    <w:p w:rsidR="00000000" w:rsidRDefault="004C3779" w:rsidP="004C3779">
      <w:pPr>
        <w:spacing w:after="240" w:line="360" w:lineRule="exact"/>
        <w:ind w:firstLineChars="200" w:firstLine="31680"/>
        <w:rPr>
          <w:rFonts w:hint="eastAsia"/>
        </w:rPr>
      </w:pPr>
      <w:r>
        <w:rPr>
          <w:rFonts w:hint="eastAsia"/>
        </w:rPr>
        <w:t>因此，开展的活动尤其涉及农村的妇女：在生产部门的女</w:t>
      </w:r>
      <w:r>
        <w:rPr>
          <w:rFonts w:hint="eastAsia"/>
        </w:rPr>
        <w:t>农业工作者，男农业工作者的配偶、企业主等等。这些活动的目的是，改善对权力与地位的宣传，支持在处理所有与农村有关的问题以及组织雇员团体和创立与恢复营业活动时重视妇女与男子的平等。</w:t>
      </w:r>
    </w:p>
    <w:p w:rsidR="00000000" w:rsidRDefault="004C3779" w:rsidP="004C3779">
      <w:pPr>
        <w:spacing w:after="240" w:line="360" w:lineRule="exact"/>
        <w:ind w:firstLineChars="200" w:firstLine="31680"/>
        <w:rPr>
          <w:rFonts w:hint="eastAsia"/>
        </w:rPr>
      </w:pPr>
      <w:r>
        <w:rPr>
          <w:rFonts w:hint="eastAsia"/>
        </w:rPr>
        <w:t>此外，还针对培训、就业和发展部门开展了一些专门活动，在第一阶段集中在宣传青年女子在农村教育中的地位、培训人员的培训和重视按性别对待的方法、找出农村及渔业与海洋养殖界妇女工作的障碍上。</w:t>
      </w:r>
    </w:p>
    <w:p w:rsidR="00000000" w:rsidRDefault="004C3779" w:rsidP="004C3779">
      <w:pPr>
        <w:spacing w:after="240" w:line="360" w:lineRule="exact"/>
        <w:ind w:firstLineChars="200" w:firstLine="31680"/>
        <w:rPr>
          <w:rFonts w:hint="eastAsia"/>
        </w:rPr>
      </w:pPr>
      <w:r>
        <w:rPr>
          <w:rFonts w:hint="eastAsia"/>
        </w:rPr>
        <w:t>因此，对于</w:t>
      </w:r>
      <w:r>
        <w:rPr>
          <w:rFonts w:hint="eastAsia"/>
        </w:rPr>
        <w:t>2000</w:t>
      </w:r>
      <w:r>
        <w:rPr>
          <w:rFonts w:hint="eastAsia"/>
        </w:rPr>
        <w:t>年至</w:t>
      </w:r>
      <w:r>
        <w:rPr>
          <w:rFonts w:hint="eastAsia"/>
        </w:rPr>
        <w:t>2001</w:t>
      </w:r>
      <w:r>
        <w:rPr>
          <w:rFonts w:hint="eastAsia"/>
        </w:rPr>
        <w:t>年这两年，在</w:t>
      </w:r>
      <w:r>
        <w:rPr>
          <w:rFonts w:hint="eastAsia"/>
        </w:rPr>
        <w:t>2001</w:t>
      </w:r>
      <w:r>
        <w:rPr>
          <w:rFonts w:hint="eastAsia"/>
        </w:rPr>
        <w:t>年</w:t>
      </w:r>
      <w:r>
        <w:rPr>
          <w:rFonts w:hint="eastAsia"/>
        </w:rPr>
        <w:t>6</w:t>
      </w:r>
      <w:r>
        <w:rPr>
          <w:rFonts w:hint="eastAsia"/>
        </w:rPr>
        <w:t>月</w:t>
      </w:r>
      <w:r>
        <w:rPr>
          <w:rFonts w:hint="eastAsia"/>
        </w:rPr>
        <w:t>19</w:t>
      </w:r>
      <w:r>
        <w:rPr>
          <w:rFonts w:hint="eastAsia"/>
        </w:rPr>
        <w:t>日提交给全国指导委员会的通报中，采纳并确定了以下方针：</w:t>
      </w:r>
    </w:p>
    <w:p w:rsidR="00000000" w:rsidRDefault="004C3779" w:rsidP="004C3779">
      <w:pPr>
        <w:spacing w:after="240" w:line="360" w:lineRule="exact"/>
        <w:ind w:firstLineChars="200" w:firstLine="31680"/>
        <w:rPr>
          <w:rFonts w:hint="eastAsia"/>
        </w:rPr>
      </w:pPr>
      <w:r>
        <w:rPr>
          <w:rFonts w:hint="eastAsia"/>
        </w:rPr>
        <w:t>在培训方面：</w:t>
      </w:r>
    </w:p>
    <w:p w:rsidR="00000000" w:rsidRDefault="004C3779" w:rsidP="004C3779">
      <w:pPr>
        <w:numPr>
          <w:ilvl w:val="0"/>
          <w:numId w:val="593"/>
        </w:numPr>
        <w:tabs>
          <w:tab w:val="clear" w:pos="1237"/>
          <w:tab w:val="num" w:pos="840"/>
        </w:tabs>
        <w:spacing w:after="240" w:line="360" w:lineRule="exact"/>
        <w:ind w:leftChars="200" w:left="31680" w:hangingChars="200" w:firstLine="31680"/>
        <w:rPr>
          <w:rFonts w:hint="eastAsia"/>
        </w:rPr>
      </w:pPr>
      <w:r>
        <w:rPr>
          <w:rFonts w:hint="eastAsia"/>
        </w:rPr>
        <w:t>改善统计工具（尤其是</w:t>
      </w:r>
      <w:r>
        <w:rPr>
          <w:rFonts w:hint="eastAsia"/>
        </w:rPr>
        <w:t>在继续教育和职业教育方面）；</w:t>
      </w:r>
    </w:p>
    <w:p w:rsidR="00000000" w:rsidRDefault="004C3779" w:rsidP="004C3779">
      <w:pPr>
        <w:numPr>
          <w:ilvl w:val="0"/>
          <w:numId w:val="593"/>
        </w:numPr>
        <w:tabs>
          <w:tab w:val="clear" w:pos="1237"/>
          <w:tab w:val="num" w:pos="840"/>
        </w:tabs>
        <w:spacing w:after="240" w:line="360" w:lineRule="exact"/>
        <w:ind w:leftChars="200" w:left="31680" w:hangingChars="200" w:firstLine="31680"/>
        <w:rPr>
          <w:rFonts w:hint="eastAsia"/>
        </w:rPr>
      </w:pPr>
      <w:r>
        <w:rPr>
          <w:rFonts w:hint="eastAsia"/>
        </w:rPr>
        <w:t>开展有关年轻女子某些系列中地位的调查并朝着扩大初级、高级和继续教育中的专业选择而努力；</w:t>
      </w:r>
    </w:p>
    <w:p w:rsidR="00000000" w:rsidRDefault="004C3779" w:rsidP="004C3779">
      <w:pPr>
        <w:numPr>
          <w:ilvl w:val="0"/>
          <w:numId w:val="593"/>
        </w:numPr>
        <w:tabs>
          <w:tab w:val="clear" w:pos="1237"/>
          <w:tab w:val="num" w:pos="840"/>
        </w:tabs>
        <w:spacing w:after="240" w:line="360" w:lineRule="exact"/>
        <w:ind w:leftChars="200" w:left="31680" w:hangingChars="200" w:firstLine="31680"/>
        <w:rPr>
          <w:rFonts w:hint="eastAsia"/>
        </w:rPr>
      </w:pPr>
      <w:r>
        <w:rPr>
          <w:rFonts w:hint="eastAsia"/>
        </w:rPr>
        <w:t>为培训人员创立重视按性别的不同的培训模式。</w:t>
      </w:r>
    </w:p>
    <w:p w:rsidR="00000000" w:rsidRDefault="004C3779" w:rsidP="004C3779">
      <w:pPr>
        <w:spacing w:after="240" w:line="360" w:lineRule="exact"/>
        <w:ind w:firstLineChars="200" w:firstLine="31680"/>
        <w:rPr>
          <w:rFonts w:hint="eastAsia"/>
        </w:rPr>
      </w:pPr>
      <w:r>
        <w:rPr>
          <w:rFonts w:hint="eastAsia"/>
        </w:rPr>
        <w:t>在就业方面：</w:t>
      </w:r>
    </w:p>
    <w:p w:rsidR="00000000" w:rsidRDefault="004C3779" w:rsidP="004C3779">
      <w:pPr>
        <w:numPr>
          <w:ilvl w:val="0"/>
          <w:numId w:val="593"/>
        </w:numPr>
        <w:tabs>
          <w:tab w:val="clear" w:pos="1237"/>
          <w:tab w:val="num" w:pos="840"/>
        </w:tabs>
        <w:spacing w:after="240" w:line="360" w:lineRule="exact"/>
        <w:ind w:leftChars="200" w:left="31680" w:hangingChars="200" w:firstLine="31680"/>
        <w:rPr>
          <w:rFonts w:hint="eastAsia"/>
        </w:rPr>
      </w:pPr>
      <w:r>
        <w:rPr>
          <w:rFonts w:hint="eastAsia"/>
        </w:rPr>
        <w:t>评估农村中领取工资和不领取工资妇女的培训和专业资格需要；</w:t>
      </w:r>
    </w:p>
    <w:p w:rsidR="00000000" w:rsidRDefault="004C3779" w:rsidP="004C3779">
      <w:pPr>
        <w:numPr>
          <w:ilvl w:val="0"/>
          <w:numId w:val="593"/>
        </w:numPr>
        <w:tabs>
          <w:tab w:val="clear" w:pos="1237"/>
          <w:tab w:val="num" w:pos="840"/>
        </w:tabs>
        <w:spacing w:after="240" w:line="360" w:lineRule="exact"/>
        <w:ind w:leftChars="200" w:left="31680" w:hangingChars="200" w:firstLine="31680"/>
        <w:rPr>
          <w:rFonts w:hint="eastAsia"/>
        </w:rPr>
      </w:pPr>
      <w:r>
        <w:rPr>
          <w:rFonts w:hint="eastAsia"/>
        </w:rPr>
        <w:t>研究农村妇女的工作障碍，征集优秀做法并广泛推广。</w:t>
      </w:r>
    </w:p>
    <w:p w:rsidR="00000000" w:rsidRDefault="004C3779" w:rsidP="004C3779">
      <w:pPr>
        <w:spacing w:after="240" w:line="360" w:lineRule="exact"/>
        <w:ind w:firstLineChars="200" w:firstLine="31680"/>
        <w:rPr>
          <w:rFonts w:hint="eastAsia"/>
        </w:rPr>
      </w:pPr>
      <w:r>
        <w:rPr>
          <w:rFonts w:hint="eastAsia"/>
        </w:rPr>
        <w:t>在发展方面：</w:t>
      </w:r>
    </w:p>
    <w:p w:rsidR="00000000" w:rsidRDefault="004C3779" w:rsidP="004C3779">
      <w:pPr>
        <w:numPr>
          <w:ilvl w:val="0"/>
          <w:numId w:val="593"/>
        </w:numPr>
        <w:tabs>
          <w:tab w:val="clear" w:pos="1237"/>
          <w:tab w:val="num" w:pos="840"/>
        </w:tabs>
        <w:spacing w:after="240" w:line="360" w:lineRule="exact"/>
        <w:ind w:leftChars="200" w:left="31680" w:hangingChars="200" w:firstLine="31680"/>
        <w:rPr>
          <w:rFonts w:hint="eastAsia"/>
        </w:rPr>
      </w:pPr>
      <w:r>
        <w:rPr>
          <w:rFonts w:hint="eastAsia"/>
        </w:rPr>
        <w:t>主要是通过散发《独立劳动者配偶指南》，宣传妇女的权利和地位；</w:t>
      </w:r>
    </w:p>
    <w:p w:rsidR="00000000" w:rsidRDefault="004C3779" w:rsidP="004C3779">
      <w:pPr>
        <w:numPr>
          <w:ilvl w:val="0"/>
          <w:numId w:val="593"/>
        </w:numPr>
        <w:tabs>
          <w:tab w:val="clear" w:pos="1237"/>
          <w:tab w:val="num" w:pos="840"/>
        </w:tabs>
        <w:spacing w:after="240" w:line="360" w:lineRule="exact"/>
        <w:ind w:leftChars="200" w:left="31680" w:hangingChars="200" w:firstLine="31680"/>
        <w:rPr>
          <w:rFonts w:hint="eastAsia"/>
        </w:rPr>
      </w:pPr>
      <w:r>
        <w:rPr>
          <w:rFonts w:hint="eastAsia"/>
        </w:rPr>
        <w:t>为地方决策者创立一种按性别和分地域的模式；</w:t>
      </w:r>
    </w:p>
    <w:p w:rsidR="00000000" w:rsidRDefault="004C3779" w:rsidP="004C3779">
      <w:pPr>
        <w:numPr>
          <w:ilvl w:val="0"/>
          <w:numId w:val="593"/>
        </w:numPr>
        <w:tabs>
          <w:tab w:val="clear" w:pos="1237"/>
          <w:tab w:val="num" w:pos="840"/>
        </w:tabs>
        <w:spacing w:after="240" w:line="360" w:lineRule="exact"/>
        <w:ind w:leftChars="200" w:left="31680" w:hangingChars="200" w:firstLine="31680"/>
        <w:rPr>
          <w:rFonts w:hint="eastAsia"/>
        </w:rPr>
      </w:pPr>
      <w:r>
        <w:rPr>
          <w:rFonts w:hint="eastAsia"/>
        </w:rPr>
        <w:t>鼓励，推广农村中的创业模范。</w:t>
      </w:r>
    </w:p>
    <w:p w:rsidR="00000000" w:rsidRDefault="004C3779" w:rsidP="004C3779">
      <w:pPr>
        <w:spacing w:after="240" w:line="360" w:lineRule="exact"/>
        <w:ind w:firstLineChars="200" w:firstLine="31680"/>
        <w:rPr>
          <w:rFonts w:hint="eastAsia"/>
        </w:rPr>
      </w:pPr>
    </w:p>
    <w:p w:rsidR="00000000" w:rsidRDefault="004C3779" w:rsidP="004C3779">
      <w:pPr>
        <w:spacing w:after="240" w:line="360" w:lineRule="exact"/>
        <w:ind w:firstLineChars="200" w:firstLine="31680"/>
        <w:rPr>
          <w:rFonts w:hint="eastAsia"/>
        </w:rPr>
      </w:pPr>
      <w:r>
        <w:br w:type="page"/>
      </w:r>
    </w:p>
    <w:p w:rsidR="00000000" w:rsidRDefault="004C3779">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w:t>
      </w:r>
    </w:p>
    <w:p w:rsidR="00000000" w:rsidRDefault="004C3779">
      <w:pPr>
        <w:spacing w:after="240" w:line="360" w:lineRule="exact"/>
        <w:jc w:val="center"/>
        <w:rPr>
          <w:rFonts w:ascii="KaiTi_GB2312" w:eastAsia="KaiTi_GB2312"/>
          <w:b/>
          <w:bCs/>
          <w:sz w:val="28"/>
        </w:rPr>
      </w:pPr>
      <w:r>
        <w:rPr>
          <w:rFonts w:ascii="KaiTi_GB2312" w:eastAsia="KaiTi_GB2312" w:hint="eastAsia"/>
          <w:b/>
          <w:bCs/>
          <w:sz w:val="28"/>
        </w:rPr>
        <w:t>法律面前平等</w:t>
      </w:r>
    </w:p>
    <w:p w:rsidR="00000000" w:rsidRDefault="004C3779" w:rsidP="004C3779">
      <w:pPr>
        <w:spacing w:after="240" w:line="360" w:lineRule="exact"/>
        <w:ind w:firstLineChars="200" w:firstLine="31680"/>
        <w:jc w:val="center"/>
        <w:rPr>
          <w:rFonts w:ascii="SimHei" w:eastAsia="SimHei"/>
        </w:rPr>
      </w:pPr>
    </w:p>
    <w:p w:rsidR="00000000" w:rsidRDefault="004C3779" w:rsidP="004C3779">
      <w:pPr>
        <w:spacing w:after="240" w:line="360" w:lineRule="exact"/>
        <w:ind w:firstLineChars="200" w:firstLine="31680"/>
        <w:rPr>
          <w:rFonts w:hint="eastAsia"/>
        </w:rPr>
      </w:pPr>
      <w:r>
        <w:rPr>
          <w:rFonts w:hint="eastAsia"/>
        </w:rPr>
        <w:t>如同前一份报告一样，法律面前平等是一项宪法原则</w:t>
      </w:r>
      <w:r>
        <w:rPr>
          <w:rFonts w:hint="eastAsia"/>
        </w:rPr>
        <w:t>，它体现在所有的领域里（参见前几份报告）。</w:t>
      </w:r>
    </w:p>
    <w:p w:rsidR="00000000" w:rsidRDefault="004C3779" w:rsidP="004C3779">
      <w:pPr>
        <w:spacing w:after="240" w:line="360" w:lineRule="exact"/>
        <w:ind w:firstLineChars="200" w:firstLine="31680"/>
        <w:rPr>
          <w:rFonts w:hint="eastAsia"/>
        </w:rPr>
      </w:pPr>
      <w:r>
        <w:br w:type="page"/>
      </w:r>
    </w:p>
    <w:p w:rsidR="00000000" w:rsidRDefault="004C3779">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条</w:t>
      </w:r>
    </w:p>
    <w:p w:rsidR="00000000" w:rsidRDefault="004C3779">
      <w:pPr>
        <w:spacing w:after="240" w:line="360" w:lineRule="exact"/>
        <w:jc w:val="center"/>
        <w:rPr>
          <w:rFonts w:ascii="KaiTi_GB2312" w:eastAsia="KaiTi_GB2312" w:hint="eastAsia"/>
          <w:b/>
          <w:bCs/>
          <w:sz w:val="28"/>
        </w:rPr>
      </w:pPr>
      <w:r>
        <w:rPr>
          <w:rFonts w:ascii="KaiTi_GB2312" w:eastAsia="KaiTi_GB2312" w:hint="eastAsia"/>
          <w:b/>
          <w:bCs/>
          <w:sz w:val="28"/>
        </w:rPr>
        <w:t>婚姻和家庭法</w:t>
      </w:r>
    </w:p>
    <w:p w:rsidR="00000000" w:rsidRDefault="004C3779">
      <w:pPr>
        <w:spacing w:after="240" w:line="360" w:lineRule="exact"/>
        <w:jc w:val="center"/>
        <w:rPr>
          <w:rFonts w:ascii="KaiTi_GB2312" w:eastAsia="KaiTi_GB2312"/>
          <w:b/>
          <w:bCs/>
          <w:sz w:val="28"/>
        </w:rPr>
      </w:pPr>
      <w:r>
        <w:rPr>
          <w:rFonts w:ascii="KaiTi_GB2312" w:eastAsia="KaiTi_GB2312" w:hint="eastAsia"/>
          <w:b/>
          <w:bCs/>
          <w:sz w:val="28"/>
        </w:rPr>
        <w:t>（提示：法国对</w:t>
      </w:r>
      <w:r>
        <w:rPr>
          <w:rFonts w:ascii="KaiTi_GB2312" w:eastAsia="KaiTi_GB2312" w:hint="eastAsia"/>
          <w:b/>
          <w:bCs/>
          <w:sz w:val="28"/>
        </w:rPr>
        <w:t>1</w:t>
      </w:r>
      <w:r>
        <w:rPr>
          <w:rFonts w:ascii="KaiTi_GB2312" w:eastAsia="KaiTi_GB2312"/>
          <w:b/>
          <w:bCs/>
          <w:sz w:val="28"/>
        </w:rPr>
        <w:t>d</w:t>
      </w:r>
      <w:r>
        <w:rPr>
          <w:rFonts w:ascii="KaiTi_GB2312" w:eastAsia="KaiTi_GB2312" w:hint="eastAsia"/>
          <w:b/>
          <w:bCs/>
          <w:sz w:val="28"/>
        </w:rPr>
        <w:t>和</w:t>
      </w:r>
      <w:r>
        <w:rPr>
          <w:rFonts w:ascii="KaiTi_GB2312" w:eastAsia="KaiTi_GB2312" w:hint="eastAsia"/>
          <w:b/>
          <w:bCs/>
          <w:sz w:val="28"/>
        </w:rPr>
        <w:t>1</w:t>
      </w:r>
      <w:r>
        <w:rPr>
          <w:rFonts w:ascii="KaiTi_GB2312" w:eastAsia="KaiTi_GB2312"/>
          <w:b/>
          <w:bCs/>
          <w:sz w:val="28"/>
        </w:rPr>
        <w:t>g</w:t>
      </w:r>
      <w:r>
        <w:rPr>
          <w:rFonts w:ascii="KaiTi_GB2312" w:eastAsia="KaiTi_GB2312" w:hint="eastAsia"/>
          <w:b/>
          <w:bCs/>
          <w:sz w:val="28"/>
        </w:rPr>
        <w:t>两节持保留态度）</w:t>
      </w:r>
    </w:p>
    <w:p w:rsidR="00000000" w:rsidRDefault="004C3779">
      <w:pPr>
        <w:spacing w:after="240" w:line="360" w:lineRule="exact"/>
        <w:jc w:val="center"/>
        <w:rPr>
          <w:rFonts w:ascii="SimHei" w:eastAsia="SimHei"/>
        </w:rPr>
      </w:pPr>
    </w:p>
    <w:p w:rsidR="00000000" w:rsidRDefault="004C3779" w:rsidP="004C3779">
      <w:pPr>
        <w:spacing w:after="240" w:line="360" w:lineRule="exact"/>
        <w:ind w:firstLineChars="200" w:firstLine="31680"/>
        <w:rPr>
          <w:rFonts w:hint="eastAsia"/>
        </w:rPr>
      </w:pPr>
      <w:r>
        <w:rPr>
          <w:rFonts w:hint="eastAsia"/>
        </w:rPr>
        <w:t>两年以来，政府开展了一项雄伟的计划：改写家庭法、法国社会在婚姻、重组家庭、几代同堂方面出现的变迁应该促使法律规则的演变。这一改革的实质就是承认家庭是社会关系主要的和结构性的一个环节，在政府的指导下，研究人员，法律工作者和社会学家做了一些工作并写出了不少的报告，这些都丰富了这一思考。到</w:t>
      </w:r>
      <w:r>
        <w:rPr>
          <w:rFonts w:hint="eastAsia"/>
        </w:rPr>
        <w:t>2001</w:t>
      </w:r>
      <w:r>
        <w:rPr>
          <w:rFonts w:hint="eastAsia"/>
        </w:rPr>
        <w:t>年，这一改革在以下四个方面进入了立法阶段，其中一些方面已经完成了立法改革：姓氏、遗孀（孤）的权利、父母权</w:t>
      </w:r>
      <w:r>
        <w:rPr>
          <w:rFonts w:hint="eastAsia"/>
        </w:rPr>
        <w:t>力和离婚。还应提及有关亲子关系改革的方案。</w:t>
      </w:r>
    </w:p>
    <w:p w:rsidR="00000000" w:rsidRDefault="004C3779">
      <w:pPr>
        <w:spacing w:after="240" w:line="360" w:lineRule="exact"/>
        <w:rPr>
          <w:rFonts w:eastAsia="SimHei" w:hint="eastAsia"/>
          <w:sz w:val="24"/>
          <w:u w:val="single"/>
        </w:rPr>
      </w:pPr>
      <w:r>
        <w:rPr>
          <w:rFonts w:eastAsia="SimHei" w:hint="eastAsia"/>
          <w:sz w:val="24"/>
        </w:rPr>
        <w:t>一、姓氏</w:t>
      </w:r>
    </w:p>
    <w:p w:rsidR="00000000" w:rsidRDefault="004C3779" w:rsidP="004C3779">
      <w:pPr>
        <w:spacing w:after="240" w:line="360" w:lineRule="exact"/>
        <w:ind w:firstLineChars="200" w:firstLine="31680"/>
        <w:rPr>
          <w:rFonts w:hint="eastAsia"/>
        </w:rPr>
      </w:pPr>
      <w:r>
        <w:rPr>
          <w:rFonts w:hint="eastAsia"/>
        </w:rPr>
        <w:t>2002</w:t>
      </w:r>
      <w:r>
        <w:rPr>
          <w:rFonts w:hint="eastAsia"/>
        </w:rPr>
        <w:t>年</w:t>
      </w:r>
      <w:r>
        <w:rPr>
          <w:rFonts w:hint="eastAsia"/>
        </w:rPr>
        <w:t>3</w:t>
      </w:r>
      <w:r>
        <w:rPr>
          <w:rFonts w:hint="eastAsia"/>
        </w:rPr>
        <w:t>月</w:t>
      </w:r>
      <w:r>
        <w:rPr>
          <w:rFonts w:hint="eastAsia"/>
        </w:rPr>
        <w:t>4</w:t>
      </w:r>
      <w:r>
        <w:rPr>
          <w:rFonts w:hint="eastAsia"/>
        </w:rPr>
        <w:t>日通过了有关家庭姓氏的第</w:t>
      </w:r>
      <w:r>
        <w:rPr>
          <w:rFonts w:hint="eastAsia"/>
        </w:rPr>
        <w:t>2002-304</w:t>
      </w:r>
      <w:r>
        <w:rPr>
          <w:rFonts w:hint="eastAsia"/>
        </w:rPr>
        <w:t>号法律。它引发了日前关于平等的辩论，这一法律的目的就是使每个孩子既可以随父姓，也可以随母姓。</w:t>
      </w:r>
    </w:p>
    <w:p w:rsidR="00000000" w:rsidRDefault="004C3779" w:rsidP="004C3779">
      <w:pPr>
        <w:spacing w:after="240" w:line="360" w:lineRule="exact"/>
        <w:ind w:firstLineChars="200" w:firstLine="31680"/>
        <w:rPr>
          <w:rFonts w:hint="eastAsia"/>
        </w:rPr>
      </w:pPr>
      <w:r>
        <w:rPr>
          <w:rFonts w:hint="eastAsia"/>
        </w:rPr>
        <w:t>子随父姓原则属于与长子和男子特权有关的一种封建主义的习俗。但是，这种父亲主导家庭的机制随着我们社会的变迁而卡壳。后来许多妇女打破了随夫姓的传统，而宁愿保留娘家的姓。今天，在夫妻间配偶平等和平等履行父母责任的要求促使对子女随父姓的规则进行修改。</w:t>
      </w:r>
    </w:p>
    <w:p w:rsidR="00000000" w:rsidRDefault="004C3779" w:rsidP="004C3779">
      <w:pPr>
        <w:spacing w:after="240" w:line="360" w:lineRule="exact"/>
        <w:ind w:firstLineChars="200" w:firstLine="31680"/>
        <w:rPr>
          <w:rFonts w:hint="eastAsia"/>
        </w:rPr>
      </w:pPr>
      <w:r>
        <w:rPr>
          <w:rFonts w:hint="eastAsia"/>
        </w:rPr>
        <w:t>这一关于姓氏的新的立法规定这样的选择原则：父母今后可以通过向户籍</w:t>
      </w:r>
      <w:r>
        <w:rPr>
          <w:rFonts w:hint="eastAsia"/>
        </w:rPr>
        <w:t>官员联合书面申报为自己的孩子选姓氏，既可以随父姓，也可以随母姓，还可以把父姓和母姓合在一起作为一个姓，前后顺序由他们自己决定。夫妻俩给第一个孩子取的姓将是他俩以后共同生育的所有孩子的姓。不过，如果父母不选姓或是出现分歧的情况下，孩子则自动随父姓。</w:t>
      </w:r>
    </w:p>
    <w:p w:rsidR="00000000" w:rsidRDefault="004C3779" w:rsidP="004C3779">
      <w:pPr>
        <w:spacing w:after="240" w:line="360" w:lineRule="exact"/>
        <w:ind w:firstLineChars="200" w:firstLine="31680"/>
        <w:rPr>
          <w:rFonts w:hint="eastAsia"/>
        </w:rPr>
      </w:pPr>
      <w:r>
        <w:rPr>
          <w:rFonts w:hint="eastAsia"/>
        </w:rPr>
        <w:t>这一演变是有益的，它平息了过去存在的对非婚生子女只随母性的谴责。</w:t>
      </w:r>
    </w:p>
    <w:p w:rsidR="00000000" w:rsidRDefault="004C3779">
      <w:pPr>
        <w:spacing w:after="240" w:line="360" w:lineRule="exact"/>
        <w:rPr>
          <w:rFonts w:eastAsia="SimHei" w:hint="eastAsia"/>
          <w:sz w:val="24"/>
          <w:u w:val="single"/>
        </w:rPr>
      </w:pPr>
      <w:r>
        <w:rPr>
          <w:rFonts w:eastAsia="SimHei" w:hint="eastAsia"/>
          <w:sz w:val="24"/>
        </w:rPr>
        <w:t>二、寡妇和鳏夫的权利</w:t>
      </w:r>
    </w:p>
    <w:p w:rsidR="00000000" w:rsidRDefault="004C3779" w:rsidP="004C3779">
      <w:pPr>
        <w:spacing w:after="240" w:line="360" w:lineRule="exact"/>
        <w:ind w:firstLineChars="200" w:firstLine="31680"/>
        <w:rPr>
          <w:rFonts w:hint="eastAsia"/>
        </w:rPr>
      </w:pPr>
      <w:r>
        <w:rPr>
          <w:rFonts w:hint="eastAsia"/>
        </w:rPr>
        <w:t>2001</w:t>
      </w:r>
      <w:r>
        <w:rPr>
          <w:rFonts w:hint="eastAsia"/>
        </w:rPr>
        <w:t>年</w:t>
      </w:r>
      <w:r>
        <w:rPr>
          <w:rFonts w:hint="eastAsia"/>
        </w:rPr>
        <w:t>12</w:t>
      </w:r>
      <w:r>
        <w:rPr>
          <w:rFonts w:hint="eastAsia"/>
        </w:rPr>
        <w:t>月</w:t>
      </w:r>
      <w:r>
        <w:rPr>
          <w:rFonts w:hint="eastAsia"/>
        </w:rPr>
        <w:t>3</w:t>
      </w:r>
      <w:r>
        <w:rPr>
          <w:rFonts w:hint="eastAsia"/>
        </w:rPr>
        <w:t>日投票通过了有关鳏寡与奸生子女权利的第</w:t>
      </w:r>
      <w:r>
        <w:rPr>
          <w:rFonts w:hint="eastAsia"/>
        </w:rPr>
        <w:t>2001-1135</w:t>
      </w:r>
      <w:r>
        <w:rPr>
          <w:rFonts w:hint="eastAsia"/>
        </w:rPr>
        <w:t>号法律，这一法律修改了继承权的一些规定，尤其是使寡妇和鳏夫的继承权得到了改善。这一文本特别涉及寿命比男</w:t>
      </w:r>
      <w:r>
        <w:rPr>
          <w:rFonts w:hint="eastAsia"/>
        </w:rPr>
        <w:t>子长许多岁的妇女，她们占幸存配偶的</w:t>
      </w:r>
      <w:r>
        <w:rPr>
          <w:rFonts w:hint="eastAsia"/>
        </w:rPr>
        <w:t>80%</w:t>
      </w:r>
      <w:r>
        <w:rPr>
          <w:rFonts w:hint="eastAsia"/>
        </w:rPr>
        <w:t>，她们寡居的时间延长了。首先，这一法律赋予寡妇和鳏夫在其居住方面的特殊权利：对于在世当日作为主要住所而居住的住房，享受一年的免费居住，如果愿意的话，这一享受可以延长至自己去世，对于家庭住所以及住所内的动产，享有终身的居住和使用权。其次，这一法律规定，如果没有相反的遗嘱条文，则配偶继承一部分遗产，并享有这部分遗产的全部所有权，不管去世当日的家庭形式如何；这一法律同时还指出，当配偶与子女共同继续遗产时，她（他）可以选择全部遗产的用益权。最后，如果先死的配偶只剩下远亲，遗产</w:t>
      </w:r>
      <w:r>
        <w:rPr>
          <w:rFonts w:hint="eastAsia"/>
        </w:rPr>
        <w:t>四分之一的份额要留给配偶。</w:t>
      </w:r>
    </w:p>
    <w:p w:rsidR="00000000" w:rsidRDefault="004C3779">
      <w:pPr>
        <w:spacing w:after="240" w:line="360" w:lineRule="exact"/>
        <w:rPr>
          <w:rFonts w:eastAsia="SimHei" w:hint="eastAsia"/>
          <w:sz w:val="24"/>
        </w:rPr>
      </w:pPr>
      <w:r>
        <w:rPr>
          <w:rFonts w:eastAsia="SimHei" w:hint="eastAsia"/>
          <w:sz w:val="24"/>
        </w:rPr>
        <w:t>三、父母权力</w:t>
      </w:r>
    </w:p>
    <w:p w:rsidR="00000000" w:rsidRDefault="004C3779" w:rsidP="004C3779">
      <w:pPr>
        <w:spacing w:after="240" w:line="360" w:lineRule="exact"/>
        <w:ind w:firstLineChars="200" w:firstLine="31680"/>
        <w:rPr>
          <w:rFonts w:hint="eastAsia"/>
        </w:rPr>
      </w:pPr>
      <w:r>
        <w:rPr>
          <w:rFonts w:hint="eastAsia"/>
        </w:rPr>
        <w:t>2002</w:t>
      </w:r>
      <w:r>
        <w:rPr>
          <w:rFonts w:hint="eastAsia"/>
        </w:rPr>
        <w:t>年</w:t>
      </w:r>
      <w:r>
        <w:rPr>
          <w:rFonts w:hint="eastAsia"/>
        </w:rPr>
        <w:t>3</w:t>
      </w:r>
      <w:r>
        <w:rPr>
          <w:rFonts w:hint="eastAsia"/>
        </w:rPr>
        <w:t>月</w:t>
      </w:r>
      <w:r>
        <w:rPr>
          <w:rFonts w:hint="eastAsia"/>
        </w:rPr>
        <w:t>4</w:t>
      </w:r>
      <w:r>
        <w:rPr>
          <w:rFonts w:hint="eastAsia"/>
        </w:rPr>
        <w:t>日通过了有关父母权力的第</w:t>
      </w:r>
      <w:r>
        <w:rPr>
          <w:rFonts w:hint="eastAsia"/>
        </w:rPr>
        <w:t>2002-305</w:t>
      </w:r>
      <w:r>
        <w:rPr>
          <w:rFonts w:hint="eastAsia"/>
        </w:rPr>
        <w:t>号法律。这一法律的目的是执行父母共同行使权力的概念，这一概念的基础是父母之间平等、子女之间平等和父母对子女权力平等的三原则。父母的婚姻状况不应该对行使父母权力的方式产生影响。</w:t>
      </w:r>
    </w:p>
    <w:p w:rsidR="00000000" w:rsidRDefault="004C3779" w:rsidP="004C3779">
      <w:pPr>
        <w:spacing w:after="240" w:line="360" w:lineRule="exact"/>
        <w:ind w:firstLineChars="200" w:firstLine="31680"/>
        <w:rPr>
          <w:rFonts w:hint="eastAsia"/>
        </w:rPr>
      </w:pPr>
      <w:r>
        <w:rPr>
          <w:rFonts w:hint="eastAsia"/>
        </w:rPr>
        <w:t>这一法律文本的某些规定的目的是维护和稳定义务与责任伦理内的血统关系，其具体体现主要有：鼓励并庆祝相互承认，维护父子关系和母子关系的各种活动的和谐，对血统关系可能产生争议的情况和期限的界定。实际上，自孩子诞生之日起，父母二人对孩子的平等责任</w:t>
      </w:r>
      <w:r>
        <w:rPr>
          <w:rFonts w:hint="eastAsia"/>
        </w:rPr>
        <w:t>就建立起来了并且父母二人共同行使父母权力就开始了，不论父母的婚姻状况如何。这一法律文本还规定，在父母分居之后，如果孩子需要，可以在父母处各安排一个孩子的轮流住处。同样，在父母分居的情况下，如何安排子女的生活，重视父母协议的原则就得到了确认。在这方面，确立了家庭调解的作用。</w:t>
      </w:r>
    </w:p>
    <w:p w:rsidR="00000000" w:rsidRDefault="004C3779">
      <w:pPr>
        <w:spacing w:after="240" w:line="360" w:lineRule="exact"/>
        <w:rPr>
          <w:rFonts w:eastAsia="SimHei" w:hint="eastAsia"/>
          <w:sz w:val="24"/>
          <w:u w:val="single"/>
        </w:rPr>
      </w:pPr>
      <w:r>
        <w:rPr>
          <w:rFonts w:eastAsia="SimHei" w:hint="eastAsia"/>
          <w:sz w:val="24"/>
        </w:rPr>
        <w:t>四、离婚</w:t>
      </w:r>
    </w:p>
    <w:p w:rsidR="00000000" w:rsidRDefault="004C3779" w:rsidP="004C3779">
      <w:pPr>
        <w:spacing w:after="240" w:line="360" w:lineRule="exact"/>
        <w:ind w:firstLineChars="200" w:firstLine="31680"/>
        <w:rPr>
          <w:rFonts w:hint="eastAsia"/>
        </w:rPr>
      </w:pPr>
      <w:r>
        <w:rPr>
          <w:rFonts w:hint="eastAsia"/>
        </w:rPr>
        <w:t>1</w:t>
      </w:r>
      <w:r>
        <w:rPr>
          <w:rFonts w:hint="eastAsia"/>
        </w:rPr>
        <w:t>．《修订离婚法建议》已于</w:t>
      </w:r>
      <w:r>
        <w:rPr>
          <w:rFonts w:hint="eastAsia"/>
        </w:rPr>
        <w:t>2001</w:t>
      </w:r>
      <w:r>
        <w:rPr>
          <w:rFonts w:hint="eastAsia"/>
        </w:rPr>
        <w:t>年</w:t>
      </w:r>
      <w:r>
        <w:rPr>
          <w:rFonts w:hint="eastAsia"/>
        </w:rPr>
        <w:t>10</w:t>
      </w:r>
      <w:r>
        <w:rPr>
          <w:rFonts w:hint="eastAsia"/>
        </w:rPr>
        <w:t>月</w:t>
      </w:r>
      <w:r>
        <w:rPr>
          <w:rFonts w:hint="eastAsia"/>
        </w:rPr>
        <w:t>10</w:t>
      </w:r>
      <w:r>
        <w:rPr>
          <w:rFonts w:hint="eastAsia"/>
        </w:rPr>
        <w:t>日在国民议会一读获得通过，但是通过程序只有在立法结束后才算真正结束。这一文本的目的是承认日前家庭状况的多样化，同时避免离婚程序的戏剧化。</w:t>
      </w:r>
    </w:p>
    <w:p w:rsidR="00000000" w:rsidRDefault="004C3779" w:rsidP="004C3779">
      <w:pPr>
        <w:spacing w:after="240" w:line="360" w:lineRule="exact"/>
        <w:ind w:firstLineChars="200" w:firstLine="31680"/>
        <w:rPr>
          <w:rFonts w:hint="eastAsia"/>
        </w:rPr>
      </w:pPr>
      <w:r>
        <w:rPr>
          <w:rFonts w:hint="eastAsia"/>
        </w:rPr>
        <w:t>这一法律建议扩大了某些措施的适用范围，这些措</w:t>
      </w:r>
      <w:r>
        <w:rPr>
          <w:rFonts w:hint="eastAsia"/>
        </w:rPr>
        <w:t>施可依据《民法》第</w:t>
      </w:r>
      <w:r>
        <w:rPr>
          <w:rFonts w:hint="eastAsia"/>
        </w:rPr>
        <w:t>220-1</w:t>
      </w:r>
      <w:r>
        <w:rPr>
          <w:rFonts w:hint="eastAsia"/>
        </w:rPr>
        <w:t>条之规定，即在夫妻中的一方严重不履行其义务从而损害家庭利益的时候，法官在引入离婚程序之前可以进行干预，今后法官可以通过一些有关夫妻财产的措施来安排家庭生活，比如说，如果需要可宣布把实施暴力的一方驱逐出夫妻共同居住的住所，裁定夫妻分开居住，并且如果需要，可以对父母权力行使的方式作出规定。这些规定主要可以使遭受夫妻暴力行为的妇女获得保护而不丧失她们在离婚程序中的权利。这一对夫妻暴力行为状况的特殊处理，是从象征意义上和金钱上承认这些特别严重的事实。</w:t>
      </w:r>
    </w:p>
    <w:p w:rsidR="00000000" w:rsidRDefault="004C3779" w:rsidP="004C3779">
      <w:pPr>
        <w:spacing w:after="240" w:line="360" w:lineRule="exact"/>
        <w:ind w:firstLineChars="200" w:firstLine="31680"/>
        <w:rPr>
          <w:rFonts w:hint="eastAsia"/>
        </w:rPr>
      </w:pPr>
      <w:r>
        <w:rPr>
          <w:rFonts w:hint="eastAsia"/>
        </w:rPr>
        <w:t>此外，这些法律规定消除了离婚程序的过</w:t>
      </w:r>
      <w:r>
        <w:rPr>
          <w:rFonts w:hint="eastAsia"/>
        </w:rPr>
        <w:t>于繁琐，仅留下以下两种形式：双方协议离婚和由于夫妻关系无可挽回破裂而离婚。在这两种情况下，离婚只不过是婚姻失败的证明。至于是采取这种方式，还是采取另一种形式，完全取决于夫妻迅速达成解除婚姻方式的能力。这种做法在法国是创新的，因为在多年期间内只存在过错离婚程序。</w:t>
      </w:r>
    </w:p>
    <w:p w:rsidR="00000000" w:rsidRDefault="004C3779" w:rsidP="004C3779">
      <w:pPr>
        <w:spacing w:after="240" w:line="360" w:lineRule="exact"/>
        <w:ind w:firstLineChars="200" w:firstLine="31680"/>
        <w:rPr>
          <w:rFonts w:hint="eastAsia"/>
        </w:rPr>
      </w:pPr>
      <w:r>
        <w:rPr>
          <w:rFonts w:hint="eastAsia"/>
        </w:rPr>
        <w:t>关于这一点，参议院已经通过了国民议会提交的有关协议离婚的修正案。因此，根据这些文本，仅通过一审后就可以宣布离婚，但在法官拒绝批准协议的情况下除外。在这种情况下，如果在六个月的最大期限内不能递交一份新的协议，案件要送去二审。法官对协议自由和对子女与夫妻</w:t>
      </w:r>
      <w:r>
        <w:rPr>
          <w:rFonts w:hint="eastAsia"/>
        </w:rPr>
        <w:t>各方保护的监督被保留下来了。</w:t>
      </w:r>
    </w:p>
    <w:p w:rsidR="00000000" w:rsidRDefault="004C3779" w:rsidP="004C3779">
      <w:pPr>
        <w:spacing w:after="240" w:line="360" w:lineRule="exact"/>
        <w:ind w:firstLineChars="200" w:firstLine="31680"/>
        <w:rPr>
          <w:rFonts w:hint="eastAsia"/>
        </w:rPr>
      </w:pPr>
      <w:r>
        <w:rPr>
          <w:rFonts w:hint="eastAsia"/>
        </w:rPr>
        <w:t>不过，两院在过错离婚问题上仍然存在重大分歧。</w:t>
      </w:r>
    </w:p>
    <w:p w:rsidR="00000000" w:rsidRDefault="004C3779" w:rsidP="004C3779">
      <w:pPr>
        <w:spacing w:after="240" w:line="360" w:lineRule="exact"/>
        <w:ind w:firstLineChars="200" w:firstLine="31680"/>
        <w:rPr>
          <w:rFonts w:hint="eastAsia"/>
        </w:rPr>
      </w:pPr>
      <w:r>
        <w:rPr>
          <w:rFonts w:hint="eastAsia"/>
        </w:rPr>
        <w:t>另外，还专门为调解的作用拟定了一条规定，因为调解已经成为平息家庭冲突的一种工具并且具有更好地适应在离婚后规则框架内采纳的法律解决办法的性质。</w:t>
      </w:r>
    </w:p>
    <w:p w:rsidR="00000000" w:rsidRDefault="004C3779" w:rsidP="004C3779">
      <w:pPr>
        <w:spacing w:after="240" w:line="360" w:lineRule="exact"/>
        <w:ind w:firstLineChars="200" w:firstLine="31680"/>
        <w:rPr>
          <w:rFonts w:hint="eastAsia"/>
        </w:rPr>
      </w:pPr>
      <w:r>
        <w:rPr>
          <w:rFonts w:hint="eastAsia"/>
        </w:rPr>
        <w:t>2</w:t>
      </w:r>
      <w:r>
        <w:rPr>
          <w:rFonts w:hint="eastAsia"/>
        </w:rPr>
        <w:t>．《</w:t>
      </w:r>
      <w:r>
        <w:rPr>
          <w:rFonts w:hint="eastAsia"/>
        </w:rPr>
        <w:t>2000</w:t>
      </w:r>
      <w:r>
        <w:rPr>
          <w:rFonts w:hint="eastAsia"/>
        </w:rPr>
        <w:t>年</w:t>
      </w:r>
      <w:r>
        <w:rPr>
          <w:rFonts w:hint="eastAsia"/>
        </w:rPr>
        <w:t>6</w:t>
      </w:r>
      <w:r>
        <w:rPr>
          <w:rFonts w:hint="eastAsia"/>
        </w:rPr>
        <w:t>月</w:t>
      </w:r>
      <w:r>
        <w:rPr>
          <w:rFonts w:hint="eastAsia"/>
        </w:rPr>
        <w:t>30</w:t>
      </w:r>
      <w:r>
        <w:rPr>
          <w:rFonts w:hint="eastAsia"/>
        </w:rPr>
        <w:t>日关于离婚方面补偿费的第</w:t>
      </w:r>
      <w:r>
        <w:rPr>
          <w:rFonts w:hint="eastAsia"/>
        </w:rPr>
        <w:t>2000-596</w:t>
      </w:r>
      <w:r>
        <w:rPr>
          <w:rFonts w:hint="eastAsia"/>
        </w:rPr>
        <w:t>号法律》规定，在离婚之后，由于婚姻破裂给各自的生活造成了不平等，其中一方应向另一方提供补偿费，其方式应该是提供一笔资金，支付可以分八年付清，并且作为例外，由于受惠者的年龄或健康状况的原因，必须以终身收入的方式。</w:t>
      </w:r>
    </w:p>
    <w:p w:rsidR="00000000" w:rsidRDefault="004C3779" w:rsidP="004C3779">
      <w:pPr>
        <w:spacing w:after="240" w:line="360" w:lineRule="exact"/>
        <w:ind w:firstLineChars="200" w:firstLine="31680"/>
        <w:rPr>
          <w:rFonts w:hint="eastAsia"/>
        </w:rPr>
      </w:pPr>
      <w:r>
        <w:rPr>
          <w:rFonts w:hint="eastAsia"/>
        </w:rPr>
        <w:t>这一法律还包括一些</w:t>
      </w:r>
      <w:r>
        <w:rPr>
          <w:rFonts w:hint="eastAsia"/>
        </w:rPr>
        <w:t>措施，这些措施在双方情况发生重大变化时，可以为修改离婚后一方向另一方提供的补偿费提供便利。必须指出的是，补偿费只能减少（绝不能增加）或是可以进行资金换算。</w:t>
      </w:r>
    </w:p>
    <w:p w:rsidR="00000000" w:rsidRDefault="004C3779">
      <w:pPr>
        <w:spacing w:after="240" w:line="360" w:lineRule="exact"/>
        <w:rPr>
          <w:rFonts w:eastAsia="SimHei" w:hint="eastAsia"/>
          <w:sz w:val="24"/>
        </w:rPr>
      </w:pPr>
      <w:r>
        <w:rPr>
          <w:rFonts w:eastAsia="SimHei" w:hint="eastAsia"/>
          <w:sz w:val="24"/>
        </w:rPr>
        <w:t>五、计划中的血统概念改革</w:t>
      </w:r>
    </w:p>
    <w:p w:rsidR="00000000" w:rsidRDefault="004C3779" w:rsidP="004C3779">
      <w:pPr>
        <w:spacing w:after="240" w:line="360" w:lineRule="exact"/>
        <w:ind w:firstLineChars="200" w:firstLine="31680"/>
        <w:rPr>
          <w:rFonts w:hint="eastAsia"/>
        </w:rPr>
      </w:pPr>
      <w:r>
        <w:rPr>
          <w:rFonts w:hint="eastAsia"/>
        </w:rPr>
        <w:t>在下一个议会任期期间，一份有关血统的草案可能要提交给国民议会办公厅。这一文本草案专门涉及自</w:t>
      </w:r>
      <w:r>
        <w:rPr>
          <w:rFonts w:hint="eastAsia"/>
        </w:rPr>
        <w:t>1972</w:t>
      </w:r>
      <w:r>
        <w:rPr>
          <w:rFonts w:hint="eastAsia"/>
        </w:rPr>
        <w:t>年</w:t>
      </w:r>
      <w:r>
        <w:rPr>
          <w:rFonts w:hint="eastAsia"/>
        </w:rPr>
        <w:t>1</w:t>
      </w:r>
      <w:r>
        <w:rPr>
          <w:rFonts w:hint="eastAsia"/>
        </w:rPr>
        <w:t>月</w:t>
      </w:r>
      <w:r>
        <w:rPr>
          <w:rFonts w:hint="eastAsia"/>
        </w:rPr>
        <w:t>3</w:t>
      </w:r>
      <w:r>
        <w:rPr>
          <w:rFonts w:hint="eastAsia"/>
        </w:rPr>
        <w:t>日的法律颁布后就提出的血统平等原则。这一原则的提出主要是通过取消合法血统和非婚生血统的概念完成的。围绕这些概念，就形成了目前的血统法。因此，这一法将在母子关系和父子关系这两大部分进行修改。关于母子关系血统，文本规定，母子关系</w:t>
      </w:r>
      <w:r>
        <w:rPr>
          <w:rFonts w:hint="eastAsia"/>
        </w:rPr>
        <w:t>血统将通过在出生证上注明母亲的姓名就可以合法地确定，因此未婚母亲不再需要承认自己的孩子。因此，就将接受以母裁定规则。最后，有关血统关系的确立和争议的司法活动将得到统一和简化，因为设立了一般期限并限制了可以提起诉讼的人数。</w:t>
      </w:r>
    </w:p>
    <w:p w:rsidR="00000000" w:rsidRDefault="004C3779">
      <w:pPr>
        <w:pStyle w:val="Date"/>
        <w:spacing w:after="240" w:line="360" w:lineRule="exact"/>
        <w:rPr>
          <w:rFonts w:hint="eastAsia"/>
        </w:rPr>
      </w:pPr>
      <w:r>
        <w:br w:type="page"/>
      </w:r>
    </w:p>
    <w:p w:rsidR="00000000" w:rsidRDefault="004C3779">
      <w:pPr>
        <w:spacing w:after="240" w:line="360" w:lineRule="exact"/>
        <w:jc w:val="center"/>
        <w:rPr>
          <w:rFonts w:eastAsia="SimHei" w:hint="eastAsia"/>
          <w:sz w:val="28"/>
        </w:rPr>
      </w:pPr>
    </w:p>
    <w:p w:rsidR="00000000" w:rsidRDefault="004C3779">
      <w:pPr>
        <w:spacing w:after="240" w:line="360" w:lineRule="exact"/>
        <w:jc w:val="center"/>
        <w:rPr>
          <w:rFonts w:eastAsia="SimHei" w:hint="eastAsia"/>
          <w:sz w:val="28"/>
        </w:rPr>
      </w:pPr>
    </w:p>
    <w:p w:rsidR="00000000" w:rsidRDefault="004C3779">
      <w:pPr>
        <w:spacing w:after="240" w:line="360" w:lineRule="exact"/>
        <w:jc w:val="center"/>
        <w:rPr>
          <w:rFonts w:eastAsia="SimHei" w:hint="eastAsia"/>
          <w:sz w:val="28"/>
        </w:rPr>
      </w:pPr>
    </w:p>
    <w:p w:rsidR="00000000" w:rsidRDefault="004C3779">
      <w:pPr>
        <w:spacing w:after="240" w:line="360" w:lineRule="exact"/>
        <w:jc w:val="center"/>
        <w:rPr>
          <w:rFonts w:eastAsia="SimHei" w:hint="eastAsia"/>
          <w:sz w:val="28"/>
        </w:rPr>
      </w:pPr>
    </w:p>
    <w:p w:rsidR="00000000" w:rsidRDefault="004C3779">
      <w:pPr>
        <w:spacing w:after="240" w:line="360" w:lineRule="exact"/>
        <w:jc w:val="center"/>
        <w:rPr>
          <w:rFonts w:eastAsia="SimHei" w:hint="eastAsia"/>
          <w:sz w:val="28"/>
        </w:rPr>
      </w:pPr>
    </w:p>
    <w:p w:rsidR="00000000" w:rsidRDefault="004C3779">
      <w:pPr>
        <w:spacing w:after="240" w:line="360" w:lineRule="exact"/>
        <w:jc w:val="center"/>
        <w:rPr>
          <w:rFonts w:eastAsia="SimHei" w:hint="eastAsia"/>
          <w:sz w:val="28"/>
        </w:rPr>
      </w:pPr>
      <w:r>
        <w:rPr>
          <w:rFonts w:eastAsia="SimHei" w:hint="eastAsia"/>
          <w:sz w:val="28"/>
        </w:rPr>
        <w:t>附</w:t>
      </w:r>
      <w:r>
        <w:rPr>
          <w:rFonts w:eastAsia="SimHei" w:hint="eastAsia"/>
          <w:sz w:val="28"/>
        </w:rPr>
        <w:t xml:space="preserve"> </w:t>
      </w:r>
      <w:r>
        <w:rPr>
          <w:rFonts w:eastAsia="SimHei" w:hint="eastAsia"/>
          <w:sz w:val="28"/>
        </w:rPr>
        <w:t>件</w:t>
      </w:r>
    </w:p>
    <w:p w:rsidR="00000000" w:rsidRDefault="004C3779">
      <w:pPr>
        <w:spacing w:after="240" w:line="360" w:lineRule="exact"/>
        <w:rPr>
          <w:rFonts w:hint="eastAsia"/>
        </w:rPr>
      </w:pPr>
    </w:p>
    <w:p w:rsidR="00000000" w:rsidRDefault="004C3779">
      <w:pPr>
        <w:spacing w:after="240" w:line="360" w:lineRule="exact"/>
        <w:rPr>
          <w:rFonts w:hint="eastAsia"/>
        </w:rPr>
      </w:pPr>
      <w:r>
        <w:br w:type="page"/>
      </w:r>
    </w:p>
    <w:p w:rsidR="00000000" w:rsidRDefault="004C3779">
      <w:pPr>
        <w:spacing w:after="240" w:line="360" w:lineRule="exact"/>
        <w:jc w:val="center"/>
        <w:rPr>
          <w:rFonts w:eastAsia="SimHei" w:hint="eastAsia"/>
          <w:sz w:val="28"/>
        </w:rPr>
      </w:pPr>
      <w:r>
        <w:rPr>
          <w:rFonts w:eastAsia="SimHei" w:hint="eastAsia"/>
          <w:sz w:val="28"/>
        </w:rPr>
        <w:t>附件清单</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2001</w:t>
      </w:r>
      <w:r>
        <w:rPr>
          <w:rFonts w:hint="eastAsia"/>
        </w:rPr>
        <w:t>年关于平等的关键日期和关键数字</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r>
      <w:r>
        <w:rPr>
          <w:rFonts w:hint="eastAsia"/>
        </w:rPr>
        <w:t>说明有关支持妇女权利活动资金的</w:t>
      </w:r>
      <w:r>
        <w:rPr>
          <w:rFonts w:hint="eastAsia"/>
        </w:rPr>
        <w:t>2002</w:t>
      </w:r>
      <w:r>
        <w:rPr>
          <w:rFonts w:hint="eastAsia"/>
        </w:rPr>
        <w:t>年财政法的预算附件，即所谓的“预算黄皮书”</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r>
      <w:r>
        <w:rPr>
          <w:rFonts w:hint="eastAsia"/>
        </w:rPr>
        <w:t>内政部、就业和团结部和妇女权利与职业培训国务秘书处</w:t>
      </w:r>
      <w:r>
        <w:rPr>
          <w:rFonts w:hint="eastAsia"/>
        </w:rPr>
        <w:t>2001</w:t>
      </w:r>
      <w:r>
        <w:rPr>
          <w:rFonts w:hint="eastAsia"/>
        </w:rPr>
        <w:t>年</w:t>
      </w:r>
      <w:r>
        <w:rPr>
          <w:rFonts w:hint="eastAsia"/>
        </w:rPr>
        <w:t>2</w:t>
      </w:r>
      <w:r>
        <w:rPr>
          <w:rFonts w:hint="eastAsia"/>
        </w:rPr>
        <w:t>月</w:t>
      </w:r>
      <w:r>
        <w:rPr>
          <w:rFonts w:hint="eastAsia"/>
        </w:rPr>
        <w:t>2</w:t>
      </w:r>
      <w:r>
        <w:rPr>
          <w:rFonts w:hint="eastAsia"/>
        </w:rPr>
        <w:t>日关于妇女权利与平等大区代表和省特派员使命和妇女权利</w:t>
      </w:r>
      <w:r>
        <w:rPr>
          <w:rFonts w:hint="eastAsia"/>
        </w:rPr>
        <w:t>与平等处地方网络工作情况的通报</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2000</w:t>
      </w:r>
      <w:r>
        <w:rPr>
          <w:rFonts w:hint="eastAsia"/>
        </w:rPr>
        <w:t>年</w:t>
      </w:r>
      <w:r>
        <w:rPr>
          <w:rFonts w:hint="eastAsia"/>
        </w:rPr>
        <w:t>6</w:t>
      </w:r>
      <w:r>
        <w:rPr>
          <w:rFonts w:hint="eastAsia"/>
        </w:rPr>
        <w:t>月</w:t>
      </w:r>
      <w:r>
        <w:rPr>
          <w:rFonts w:hint="eastAsia"/>
        </w:rPr>
        <w:t>6</w:t>
      </w:r>
      <w:r>
        <w:rPr>
          <w:rFonts w:hint="eastAsia"/>
        </w:rPr>
        <w:t>日关于妇女与男子平等担任选举侯选人和选举职务的第</w:t>
      </w:r>
      <w:r>
        <w:rPr>
          <w:rFonts w:hint="eastAsia"/>
        </w:rPr>
        <w:t>2000-493</w:t>
      </w:r>
      <w:r>
        <w:rPr>
          <w:rFonts w:hint="eastAsia"/>
        </w:rPr>
        <w:t>号法律</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r>
      <w:r>
        <w:rPr>
          <w:rFonts w:hint="eastAsia"/>
        </w:rPr>
        <w:t>经济和社会理事会</w:t>
      </w:r>
      <w:r>
        <w:rPr>
          <w:rFonts w:hint="eastAsia"/>
        </w:rPr>
        <w:t>2000</w:t>
      </w:r>
      <w:r>
        <w:rPr>
          <w:rFonts w:hint="eastAsia"/>
        </w:rPr>
        <w:t>年</w:t>
      </w:r>
      <w:r>
        <w:rPr>
          <w:rFonts w:hint="eastAsia"/>
        </w:rPr>
        <w:t>12</w:t>
      </w:r>
      <w:r>
        <w:rPr>
          <w:rFonts w:hint="eastAsia"/>
        </w:rPr>
        <w:t>月</w:t>
      </w:r>
      <w:r>
        <w:rPr>
          <w:rFonts w:hint="eastAsia"/>
        </w:rPr>
        <w:t>20</w:t>
      </w:r>
      <w:r>
        <w:rPr>
          <w:rFonts w:hint="eastAsia"/>
        </w:rPr>
        <w:t>日关于妇女在经济和社会机构内和在社会对话中的地位的意见</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r>
      <w:r>
        <w:rPr>
          <w:rFonts w:hint="eastAsia"/>
        </w:rPr>
        <w:t>职业平等高级理事会</w:t>
      </w:r>
      <w:r>
        <w:rPr>
          <w:rFonts w:hint="eastAsia"/>
        </w:rPr>
        <w:t>2000</w:t>
      </w:r>
      <w:r>
        <w:rPr>
          <w:rFonts w:hint="eastAsia"/>
        </w:rPr>
        <w:t>年</w:t>
      </w:r>
      <w:r>
        <w:rPr>
          <w:rFonts w:hint="eastAsia"/>
        </w:rPr>
        <w:t>12</w:t>
      </w:r>
      <w:r>
        <w:rPr>
          <w:rFonts w:hint="eastAsia"/>
        </w:rPr>
        <w:t>月</w:t>
      </w:r>
      <w:r>
        <w:rPr>
          <w:rFonts w:hint="eastAsia"/>
        </w:rPr>
        <w:t>20</w:t>
      </w:r>
      <w:r>
        <w:rPr>
          <w:rFonts w:hint="eastAsia"/>
        </w:rPr>
        <w:t>日关于妇女竞选工会等机构中负责职务的意见</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2001</w:t>
      </w:r>
      <w:r>
        <w:rPr>
          <w:rFonts w:hint="eastAsia"/>
        </w:rPr>
        <w:t>年</w:t>
      </w:r>
      <w:r>
        <w:rPr>
          <w:rFonts w:hint="eastAsia"/>
        </w:rPr>
        <w:t>5</w:t>
      </w:r>
      <w:r>
        <w:rPr>
          <w:rFonts w:hint="eastAsia"/>
        </w:rPr>
        <w:t>月</w:t>
      </w:r>
      <w:r>
        <w:rPr>
          <w:rFonts w:hint="eastAsia"/>
        </w:rPr>
        <w:t>9</w:t>
      </w:r>
      <w:r>
        <w:rPr>
          <w:rFonts w:hint="eastAsia"/>
        </w:rPr>
        <w:t>日关于妇女与男子职业平等的第</w:t>
      </w:r>
      <w:r>
        <w:rPr>
          <w:rFonts w:hint="eastAsia"/>
        </w:rPr>
        <w:t>2001-397</w:t>
      </w:r>
      <w:r>
        <w:rPr>
          <w:rFonts w:hint="eastAsia"/>
        </w:rPr>
        <w:t>号法律</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r>
      <w:r>
        <w:rPr>
          <w:rFonts w:hint="eastAsia"/>
        </w:rPr>
        <w:t>总理</w:t>
      </w:r>
      <w:r>
        <w:rPr>
          <w:rFonts w:hint="eastAsia"/>
        </w:rPr>
        <w:t>2000</w:t>
      </w:r>
      <w:r>
        <w:rPr>
          <w:rFonts w:hint="eastAsia"/>
        </w:rPr>
        <w:t>年</w:t>
      </w:r>
      <w:r>
        <w:rPr>
          <w:rFonts w:hint="eastAsia"/>
        </w:rPr>
        <w:t>3</w:t>
      </w:r>
      <w:r>
        <w:rPr>
          <w:rFonts w:hint="eastAsia"/>
        </w:rPr>
        <w:t>月</w:t>
      </w:r>
      <w:r>
        <w:rPr>
          <w:rFonts w:hint="eastAsia"/>
        </w:rPr>
        <w:t>6</w:t>
      </w:r>
      <w:r>
        <w:rPr>
          <w:rFonts w:hint="eastAsia"/>
        </w:rPr>
        <w:t>日关于改善妇女就业和担任国家公职部门高级干部职位多年计划筹备工作的通报</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r>
      <w:r>
        <w:rPr>
          <w:rFonts w:hint="eastAsia"/>
        </w:rPr>
        <w:t>公职部</w:t>
      </w:r>
      <w:r>
        <w:rPr>
          <w:rFonts w:hint="eastAsia"/>
        </w:rPr>
        <w:t>2000</w:t>
      </w:r>
      <w:r>
        <w:rPr>
          <w:rFonts w:hint="eastAsia"/>
        </w:rPr>
        <w:t>年</w:t>
      </w:r>
      <w:r>
        <w:rPr>
          <w:rFonts w:hint="eastAsia"/>
        </w:rPr>
        <w:t>12</w:t>
      </w:r>
      <w:r>
        <w:rPr>
          <w:rFonts w:hint="eastAsia"/>
        </w:rPr>
        <w:t>月</w:t>
      </w:r>
      <w:r>
        <w:rPr>
          <w:rFonts w:hint="eastAsia"/>
        </w:rPr>
        <w:t>5</w:t>
      </w:r>
      <w:r>
        <w:rPr>
          <w:rFonts w:hint="eastAsia"/>
        </w:rPr>
        <w:t>日关于为更好</w:t>
      </w:r>
      <w:r>
        <w:rPr>
          <w:rFonts w:hint="eastAsia"/>
        </w:rPr>
        <w:t>地了解妇女和男子各自情况，行政和公职总司所要求的数量和质量信息要素的通报</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2001</w:t>
      </w:r>
      <w:r>
        <w:rPr>
          <w:rFonts w:hint="eastAsia"/>
        </w:rPr>
        <w:t>年</w:t>
      </w:r>
      <w:r>
        <w:rPr>
          <w:rFonts w:hint="eastAsia"/>
        </w:rPr>
        <w:t>1</w:t>
      </w:r>
      <w:r>
        <w:rPr>
          <w:rFonts w:hint="eastAsia"/>
        </w:rPr>
        <w:t>月</w:t>
      </w:r>
      <w:r>
        <w:rPr>
          <w:rFonts w:hint="eastAsia"/>
        </w:rPr>
        <w:t>3</w:t>
      </w:r>
      <w:r>
        <w:rPr>
          <w:rFonts w:hint="eastAsia"/>
        </w:rPr>
        <w:t>日关于授权政府以政令的形式转发包括</w:t>
      </w:r>
      <w:r>
        <w:rPr>
          <w:rFonts w:hint="eastAsia"/>
        </w:rPr>
        <w:t>1992</w:t>
      </w:r>
      <w:r>
        <w:rPr>
          <w:rFonts w:hint="eastAsia"/>
        </w:rPr>
        <w:t>年</w:t>
      </w:r>
      <w:r>
        <w:rPr>
          <w:rFonts w:hint="eastAsia"/>
        </w:rPr>
        <w:t>10</w:t>
      </w:r>
      <w:r>
        <w:rPr>
          <w:rFonts w:hint="eastAsia"/>
        </w:rPr>
        <w:t>月</w:t>
      </w:r>
      <w:r>
        <w:rPr>
          <w:rFonts w:hint="eastAsia"/>
        </w:rPr>
        <w:t>19</w:t>
      </w:r>
      <w:r>
        <w:rPr>
          <w:rFonts w:hint="eastAsia"/>
        </w:rPr>
        <w:t>日第</w:t>
      </w:r>
      <w:r>
        <w:rPr>
          <w:rFonts w:hint="eastAsia"/>
        </w:rPr>
        <w:t>92/85</w:t>
      </w:r>
      <w:r>
        <w:rPr>
          <w:rFonts w:hint="eastAsia"/>
        </w:rPr>
        <w:t>号指令在内的共同体各指令的第</w:t>
      </w:r>
      <w:r>
        <w:rPr>
          <w:rFonts w:hint="eastAsia"/>
        </w:rPr>
        <w:t>2001-1</w:t>
      </w:r>
      <w:r>
        <w:rPr>
          <w:rFonts w:hint="eastAsia"/>
        </w:rPr>
        <w:t>号法律</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r>
      <w:r>
        <w:rPr>
          <w:rFonts w:hint="eastAsia"/>
        </w:rPr>
        <w:t>广告核查办公室</w:t>
      </w:r>
      <w:r>
        <w:rPr>
          <w:rFonts w:hint="eastAsia"/>
        </w:rPr>
        <w:t>2001</w:t>
      </w:r>
      <w:r>
        <w:rPr>
          <w:rFonts w:hint="eastAsia"/>
        </w:rPr>
        <w:t>年</w:t>
      </w:r>
      <w:r>
        <w:rPr>
          <w:rFonts w:hint="eastAsia"/>
        </w:rPr>
        <w:t>10</w:t>
      </w:r>
      <w:r>
        <w:rPr>
          <w:rFonts w:hint="eastAsia"/>
        </w:rPr>
        <w:t>月</w:t>
      </w:r>
      <w:r>
        <w:rPr>
          <w:rFonts w:hint="eastAsia"/>
        </w:rPr>
        <w:t>16</w:t>
      </w:r>
      <w:r>
        <w:rPr>
          <w:rFonts w:hint="eastAsia"/>
        </w:rPr>
        <w:t>日关于“人类形象”的建议</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2002</w:t>
      </w:r>
      <w:r>
        <w:rPr>
          <w:rFonts w:hint="eastAsia"/>
        </w:rPr>
        <w:t>年</w:t>
      </w:r>
      <w:r>
        <w:rPr>
          <w:rFonts w:hint="eastAsia"/>
        </w:rPr>
        <w:t>1</w:t>
      </w:r>
      <w:r>
        <w:rPr>
          <w:rFonts w:hint="eastAsia"/>
        </w:rPr>
        <w:t>月</w:t>
      </w:r>
      <w:r>
        <w:rPr>
          <w:rFonts w:hint="eastAsia"/>
        </w:rPr>
        <w:t>22</w:t>
      </w:r>
      <w:r>
        <w:rPr>
          <w:rFonts w:hint="eastAsia"/>
        </w:rPr>
        <w:t>日关于调查被收养人和国家收养的弃儿出身的第</w:t>
      </w:r>
      <w:r>
        <w:rPr>
          <w:rFonts w:hint="eastAsia"/>
        </w:rPr>
        <w:t>2002-93</w:t>
      </w:r>
      <w:r>
        <w:rPr>
          <w:rFonts w:hint="eastAsia"/>
        </w:rPr>
        <w:t>号法律</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2001</w:t>
      </w:r>
      <w:r>
        <w:rPr>
          <w:rFonts w:hint="eastAsia"/>
        </w:rPr>
        <w:t>年</w:t>
      </w:r>
      <w:r>
        <w:rPr>
          <w:rFonts w:hint="eastAsia"/>
        </w:rPr>
        <w:t>12</w:t>
      </w:r>
      <w:r>
        <w:rPr>
          <w:rFonts w:hint="eastAsia"/>
        </w:rPr>
        <w:t>月</w:t>
      </w:r>
      <w:r>
        <w:rPr>
          <w:rFonts w:hint="eastAsia"/>
        </w:rPr>
        <w:t>18</w:t>
      </w:r>
      <w:r>
        <w:rPr>
          <w:rFonts w:hint="eastAsia"/>
        </w:rPr>
        <w:t>日关于介绍卖淫加剧的通报</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r>
      <w:r>
        <w:rPr>
          <w:rFonts w:hint="eastAsia"/>
        </w:rPr>
        <w:t>总理</w:t>
      </w:r>
      <w:r>
        <w:rPr>
          <w:rFonts w:hint="eastAsia"/>
        </w:rPr>
        <w:t>2000</w:t>
      </w:r>
      <w:r>
        <w:rPr>
          <w:rFonts w:hint="eastAsia"/>
        </w:rPr>
        <w:t>年</w:t>
      </w:r>
      <w:r>
        <w:rPr>
          <w:rFonts w:hint="eastAsia"/>
        </w:rPr>
        <w:t>3</w:t>
      </w:r>
      <w:r>
        <w:rPr>
          <w:rFonts w:hint="eastAsia"/>
        </w:rPr>
        <w:t>月</w:t>
      </w:r>
      <w:r>
        <w:rPr>
          <w:rFonts w:hint="eastAsia"/>
        </w:rPr>
        <w:t>8</w:t>
      </w:r>
      <w:r>
        <w:rPr>
          <w:rFonts w:hint="eastAsia"/>
        </w:rPr>
        <w:t>日关于为更好地了解妇女与男子各自情况而改组国家统计机构的通报</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2000</w:t>
      </w:r>
      <w:r>
        <w:rPr>
          <w:rFonts w:hint="eastAsia"/>
        </w:rPr>
        <w:t>年</w:t>
      </w:r>
      <w:r>
        <w:rPr>
          <w:rFonts w:hint="eastAsia"/>
        </w:rPr>
        <w:t>2</w:t>
      </w:r>
      <w:r>
        <w:rPr>
          <w:rFonts w:hint="eastAsia"/>
        </w:rPr>
        <w:t>月</w:t>
      </w:r>
      <w:r>
        <w:rPr>
          <w:rFonts w:hint="eastAsia"/>
        </w:rPr>
        <w:t>25</w:t>
      </w:r>
      <w:r>
        <w:rPr>
          <w:rFonts w:hint="eastAsia"/>
        </w:rPr>
        <w:t>日关于促进教育系统内女孩和男孩，妇女与男子机会平等的部际协议</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r>
      <w:r>
        <w:rPr>
          <w:rFonts w:hint="eastAsia"/>
        </w:rPr>
        <w:t>国民教育部</w:t>
      </w:r>
      <w:r>
        <w:rPr>
          <w:rFonts w:hint="eastAsia"/>
        </w:rPr>
        <w:t>2000</w:t>
      </w:r>
      <w:r>
        <w:rPr>
          <w:rFonts w:hint="eastAsia"/>
        </w:rPr>
        <w:t>年</w:t>
      </w:r>
      <w:r>
        <w:rPr>
          <w:rFonts w:hint="eastAsia"/>
        </w:rPr>
        <w:t>10</w:t>
      </w:r>
      <w:r>
        <w:rPr>
          <w:rFonts w:hint="eastAsia"/>
        </w:rPr>
        <w:t>月</w:t>
      </w:r>
      <w:r>
        <w:rPr>
          <w:rFonts w:hint="eastAsia"/>
        </w:rPr>
        <w:t>19</w:t>
      </w:r>
      <w:r>
        <w:rPr>
          <w:rFonts w:hint="eastAsia"/>
        </w:rPr>
        <w:t>日关于成立国家打击校园暴力委员会的决定</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2001</w:t>
      </w:r>
      <w:r>
        <w:rPr>
          <w:rFonts w:hint="eastAsia"/>
        </w:rPr>
        <w:t>年</w:t>
      </w:r>
      <w:r>
        <w:rPr>
          <w:rFonts w:hint="eastAsia"/>
        </w:rPr>
        <w:t>11</w:t>
      </w:r>
      <w:r>
        <w:rPr>
          <w:rFonts w:hint="eastAsia"/>
        </w:rPr>
        <w:t>月</w:t>
      </w:r>
      <w:r>
        <w:rPr>
          <w:rFonts w:hint="eastAsia"/>
        </w:rPr>
        <w:t>16</w:t>
      </w:r>
      <w:r>
        <w:rPr>
          <w:rFonts w:hint="eastAsia"/>
        </w:rPr>
        <w:t>日关于打击歧视行为的第</w:t>
      </w:r>
      <w:r>
        <w:rPr>
          <w:rFonts w:hint="eastAsia"/>
        </w:rPr>
        <w:t>2001-1066</w:t>
      </w:r>
      <w:r>
        <w:rPr>
          <w:rFonts w:hint="eastAsia"/>
        </w:rPr>
        <w:t>号法律</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2002</w:t>
      </w:r>
      <w:r>
        <w:rPr>
          <w:rFonts w:hint="eastAsia"/>
        </w:rPr>
        <w:t>年</w:t>
      </w:r>
      <w:r>
        <w:rPr>
          <w:rFonts w:hint="eastAsia"/>
        </w:rPr>
        <w:t>1</w:t>
      </w:r>
      <w:r>
        <w:rPr>
          <w:rFonts w:hint="eastAsia"/>
        </w:rPr>
        <w:t>月</w:t>
      </w:r>
      <w:r>
        <w:rPr>
          <w:rFonts w:hint="eastAsia"/>
        </w:rPr>
        <w:t>17</w:t>
      </w:r>
      <w:r>
        <w:rPr>
          <w:rFonts w:hint="eastAsia"/>
        </w:rPr>
        <w:t>日关于社会现代化的第</w:t>
      </w:r>
      <w:r>
        <w:rPr>
          <w:rFonts w:hint="eastAsia"/>
        </w:rPr>
        <w:t>2002-73</w:t>
      </w:r>
      <w:r>
        <w:rPr>
          <w:rFonts w:hint="eastAsia"/>
        </w:rPr>
        <w:t>号法律</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2001</w:t>
      </w:r>
      <w:r>
        <w:rPr>
          <w:rFonts w:hint="eastAsia"/>
        </w:rPr>
        <w:t>年</w:t>
      </w:r>
      <w:r>
        <w:rPr>
          <w:rFonts w:hint="eastAsia"/>
        </w:rPr>
        <w:t>12</w:t>
      </w:r>
      <w:r>
        <w:rPr>
          <w:rFonts w:hint="eastAsia"/>
        </w:rPr>
        <w:t>月</w:t>
      </w:r>
      <w:r>
        <w:rPr>
          <w:rFonts w:hint="eastAsia"/>
        </w:rPr>
        <w:t>21</w:t>
      </w:r>
      <w:r>
        <w:rPr>
          <w:rFonts w:hint="eastAsia"/>
        </w:rPr>
        <w:t>日关于资助</w:t>
      </w:r>
      <w:r>
        <w:rPr>
          <w:rFonts w:hint="eastAsia"/>
        </w:rPr>
        <w:t>2002</w:t>
      </w:r>
      <w:r>
        <w:rPr>
          <w:rFonts w:hint="eastAsia"/>
        </w:rPr>
        <w:t>年社会保险设立父亲假的第</w:t>
      </w:r>
      <w:r>
        <w:rPr>
          <w:rFonts w:hint="eastAsia"/>
        </w:rPr>
        <w:t>2001-1246</w:t>
      </w:r>
      <w:r>
        <w:rPr>
          <w:rFonts w:hint="eastAsia"/>
        </w:rPr>
        <w:t>号法律（第</w:t>
      </w:r>
      <w:r>
        <w:rPr>
          <w:rFonts w:hint="eastAsia"/>
        </w:rPr>
        <w:t>55</w:t>
      </w:r>
      <w:r>
        <w:rPr>
          <w:rFonts w:hint="eastAsia"/>
        </w:rPr>
        <w:t>条）</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2001</w:t>
      </w:r>
      <w:r>
        <w:rPr>
          <w:rFonts w:hint="eastAsia"/>
        </w:rPr>
        <w:t>年</w:t>
      </w:r>
      <w:r>
        <w:rPr>
          <w:rFonts w:hint="eastAsia"/>
        </w:rPr>
        <w:t>7</w:t>
      </w:r>
      <w:r>
        <w:rPr>
          <w:rFonts w:hint="eastAsia"/>
        </w:rPr>
        <w:t>月</w:t>
      </w:r>
      <w:r>
        <w:rPr>
          <w:rFonts w:hint="eastAsia"/>
        </w:rPr>
        <w:t>4</w:t>
      </w:r>
      <w:r>
        <w:rPr>
          <w:rFonts w:hint="eastAsia"/>
        </w:rPr>
        <w:t>日关于自愿终止妊娠和避孕的第</w:t>
      </w:r>
      <w:r>
        <w:rPr>
          <w:rFonts w:hint="eastAsia"/>
        </w:rPr>
        <w:t>2001-588</w:t>
      </w:r>
      <w:r>
        <w:rPr>
          <w:rFonts w:hint="eastAsia"/>
        </w:rPr>
        <w:t>号法律</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2000</w:t>
      </w:r>
      <w:r>
        <w:rPr>
          <w:rFonts w:hint="eastAsia"/>
        </w:rPr>
        <w:t>年</w:t>
      </w:r>
      <w:r>
        <w:rPr>
          <w:rFonts w:hint="eastAsia"/>
        </w:rPr>
        <w:t>3</w:t>
      </w:r>
      <w:r>
        <w:rPr>
          <w:rFonts w:hint="eastAsia"/>
        </w:rPr>
        <w:t>月</w:t>
      </w:r>
      <w:r>
        <w:rPr>
          <w:rFonts w:hint="eastAsia"/>
        </w:rPr>
        <w:t>8</w:t>
      </w:r>
      <w:r>
        <w:rPr>
          <w:rFonts w:hint="eastAsia"/>
        </w:rPr>
        <w:t>日关于特困妇女享受住房的通报</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w:t>
      </w:r>
      <w:r>
        <w:rPr>
          <w:rFonts w:hint="eastAsia"/>
        </w:rPr>
        <w:t>00</w:t>
      </w:r>
      <w:r>
        <w:rPr>
          <w:rFonts w:hint="eastAsia"/>
        </w:rPr>
        <w:t>年</w:t>
      </w:r>
      <w:r>
        <w:rPr>
          <w:rFonts w:hint="eastAsia"/>
        </w:rPr>
        <w:t>7</w:t>
      </w:r>
      <w:r>
        <w:rPr>
          <w:rFonts w:hint="eastAsia"/>
        </w:rPr>
        <w:t>月</w:t>
      </w:r>
      <w:r>
        <w:rPr>
          <w:rFonts w:hint="eastAsia"/>
        </w:rPr>
        <w:t>6</w:t>
      </w:r>
      <w:r>
        <w:rPr>
          <w:rFonts w:hint="eastAsia"/>
        </w:rPr>
        <w:t>日修订</w:t>
      </w:r>
      <w:r>
        <w:rPr>
          <w:rFonts w:hint="eastAsia"/>
        </w:rPr>
        <w:t>1984</w:t>
      </w:r>
      <w:r>
        <w:rPr>
          <w:rFonts w:hint="eastAsia"/>
        </w:rPr>
        <w:t>年</w:t>
      </w:r>
      <w:r>
        <w:rPr>
          <w:rFonts w:hint="eastAsia"/>
        </w:rPr>
        <w:t>7</w:t>
      </w:r>
      <w:r>
        <w:rPr>
          <w:rFonts w:hint="eastAsia"/>
        </w:rPr>
        <w:t>月</w:t>
      </w:r>
      <w:r>
        <w:rPr>
          <w:rFonts w:hint="eastAsia"/>
        </w:rPr>
        <w:t>16</w:t>
      </w:r>
      <w:r>
        <w:rPr>
          <w:rFonts w:hint="eastAsia"/>
        </w:rPr>
        <w:t>日关于组织和促进体育锻炼和体育运动的第</w:t>
      </w:r>
      <w:r>
        <w:rPr>
          <w:rFonts w:hint="eastAsia"/>
        </w:rPr>
        <w:t>84-610</w:t>
      </w:r>
      <w:r>
        <w:rPr>
          <w:rFonts w:hint="eastAsia"/>
        </w:rPr>
        <w:t>号法律的第</w:t>
      </w:r>
      <w:r>
        <w:rPr>
          <w:rFonts w:hint="eastAsia"/>
        </w:rPr>
        <w:t>2000-627</w:t>
      </w:r>
      <w:r>
        <w:rPr>
          <w:rFonts w:hint="eastAsia"/>
        </w:rPr>
        <w:t>号法律（第</w:t>
      </w:r>
      <w:r>
        <w:rPr>
          <w:rFonts w:hint="eastAsia"/>
        </w:rPr>
        <w:t>8</w:t>
      </w:r>
      <w:r>
        <w:rPr>
          <w:rFonts w:hint="eastAsia"/>
        </w:rPr>
        <w:t>条和第</w:t>
      </w:r>
      <w:r>
        <w:rPr>
          <w:rFonts w:hint="eastAsia"/>
        </w:rPr>
        <w:t>3</w:t>
      </w:r>
      <w:r>
        <w:rPr>
          <w:rFonts w:hint="eastAsia"/>
        </w:rPr>
        <w:t>款第</w:t>
      </w:r>
      <w:r>
        <w:rPr>
          <w:rFonts w:hint="eastAsia"/>
        </w:rPr>
        <w:t>16</w:t>
      </w:r>
      <w:r>
        <w:rPr>
          <w:rFonts w:hint="eastAsia"/>
        </w:rPr>
        <w:t>项）</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1999</w:t>
      </w:r>
      <w:r>
        <w:rPr>
          <w:rFonts w:hint="eastAsia"/>
        </w:rPr>
        <w:t>年</w:t>
      </w:r>
      <w:r>
        <w:rPr>
          <w:rFonts w:hint="eastAsia"/>
        </w:rPr>
        <w:t>7</w:t>
      </w:r>
      <w:r>
        <w:rPr>
          <w:rFonts w:hint="eastAsia"/>
        </w:rPr>
        <w:t>月</w:t>
      </w:r>
      <w:r>
        <w:rPr>
          <w:rFonts w:hint="eastAsia"/>
        </w:rPr>
        <w:t>9</w:t>
      </w:r>
      <w:r>
        <w:rPr>
          <w:rFonts w:hint="eastAsia"/>
        </w:rPr>
        <w:t>日关于设立农业合作配偶地位的第</w:t>
      </w:r>
      <w:r>
        <w:rPr>
          <w:rFonts w:hint="eastAsia"/>
        </w:rPr>
        <w:t>99-574</w:t>
      </w:r>
      <w:r>
        <w:rPr>
          <w:rFonts w:hint="eastAsia"/>
        </w:rPr>
        <w:t>号农业方针法</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2002</w:t>
      </w:r>
      <w:r>
        <w:rPr>
          <w:rFonts w:hint="eastAsia"/>
        </w:rPr>
        <w:t>年</w:t>
      </w:r>
      <w:r>
        <w:rPr>
          <w:rFonts w:hint="eastAsia"/>
        </w:rPr>
        <w:t>3</w:t>
      </w:r>
      <w:r>
        <w:rPr>
          <w:rFonts w:hint="eastAsia"/>
        </w:rPr>
        <w:t>月</w:t>
      </w:r>
      <w:r>
        <w:rPr>
          <w:rFonts w:hint="eastAsia"/>
        </w:rPr>
        <w:t>4</w:t>
      </w:r>
      <w:r>
        <w:rPr>
          <w:rFonts w:hint="eastAsia"/>
        </w:rPr>
        <w:t>日关于家庭姓氏的第</w:t>
      </w:r>
      <w:r>
        <w:rPr>
          <w:rFonts w:hint="eastAsia"/>
        </w:rPr>
        <w:t>2002-304</w:t>
      </w:r>
      <w:r>
        <w:rPr>
          <w:rFonts w:hint="eastAsia"/>
        </w:rPr>
        <w:t>号法律</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2001</w:t>
      </w:r>
      <w:r>
        <w:rPr>
          <w:rFonts w:hint="eastAsia"/>
        </w:rPr>
        <w:t>年</w:t>
      </w:r>
      <w:r>
        <w:rPr>
          <w:rFonts w:hint="eastAsia"/>
        </w:rPr>
        <w:t>12</w:t>
      </w:r>
      <w:r>
        <w:rPr>
          <w:rFonts w:hint="eastAsia"/>
        </w:rPr>
        <w:t>月</w:t>
      </w:r>
      <w:r>
        <w:rPr>
          <w:rFonts w:hint="eastAsia"/>
        </w:rPr>
        <w:t>3</w:t>
      </w:r>
      <w:r>
        <w:rPr>
          <w:rFonts w:hint="eastAsia"/>
        </w:rPr>
        <w:t>日关于寡妇和鳏夫及奸生子女权利和修订继承法一些规定的第</w:t>
      </w:r>
      <w:r>
        <w:rPr>
          <w:rFonts w:hint="eastAsia"/>
        </w:rPr>
        <w:t>2001-1135</w:t>
      </w:r>
      <w:r>
        <w:rPr>
          <w:rFonts w:hint="eastAsia"/>
        </w:rPr>
        <w:t>号法律</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2002</w:t>
      </w:r>
      <w:r>
        <w:rPr>
          <w:rFonts w:hint="eastAsia"/>
        </w:rPr>
        <w:t>年</w:t>
      </w:r>
      <w:r>
        <w:rPr>
          <w:rFonts w:hint="eastAsia"/>
        </w:rPr>
        <w:t>3</w:t>
      </w:r>
      <w:r>
        <w:rPr>
          <w:rFonts w:hint="eastAsia"/>
        </w:rPr>
        <w:t>月</w:t>
      </w:r>
      <w:r>
        <w:rPr>
          <w:rFonts w:hint="eastAsia"/>
        </w:rPr>
        <w:t>4</w:t>
      </w:r>
      <w:r>
        <w:rPr>
          <w:rFonts w:hint="eastAsia"/>
        </w:rPr>
        <w:t>日关于父母权力的第</w:t>
      </w:r>
      <w:r>
        <w:rPr>
          <w:rFonts w:hint="eastAsia"/>
        </w:rPr>
        <w:t>2002-305</w:t>
      </w:r>
      <w:r>
        <w:rPr>
          <w:rFonts w:hint="eastAsia"/>
        </w:rPr>
        <w:t>号法律</w:t>
      </w:r>
    </w:p>
    <w:p w:rsidR="00000000" w:rsidRDefault="004C3779" w:rsidP="004C3779">
      <w:pPr>
        <w:spacing w:after="240" w:line="360" w:lineRule="exact"/>
        <w:ind w:leftChars="200" w:left="31680" w:hangingChars="200" w:firstLine="31680"/>
        <w:rPr>
          <w:rFonts w:hint="eastAsia"/>
        </w:rPr>
      </w:pPr>
      <w:r>
        <w:rPr>
          <w:rFonts w:hint="eastAsia"/>
        </w:rPr>
        <w:t>-</w:t>
      </w:r>
      <w:r>
        <w:rPr>
          <w:rFonts w:hint="eastAsia"/>
        </w:rPr>
        <w:tab/>
        <w:t>2001</w:t>
      </w:r>
      <w:r>
        <w:rPr>
          <w:rFonts w:hint="eastAsia"/>
        </w:rPr>
        <w:t>年</w:t>
      </w:r>
      <w:r>
        <w:rPr>
          <w:rFonts w:hint="eastAsia"/>
        </w:rPr>
        <w:t>2</w:t>
      </w:r>
      <w:r>
        <w:rPr>
          <w:rFonts w:hint="eastAsia"/>
        </w:rPr>
        <w:t>月</w:t>
      </w:r>
      <w:r>
        <w:rPr>
          <w:rFonts w:hint="eastAsia"/>
        </w:rPr>
        <w:t>22</w:t>
      </w:r>
      <w:r>
        <w:rPr>
          <w:rFonts w:hint="eastAsia"/>
        </w:rPr>
        <w:t>日关于转发欧共体理事会关于落实旨在改善怀孕</w:t>
      </w:r>
      <w:r>
        <w:rPr>
          <w:rFonts w:hint="eastAsia"/>
        </w:rPr>
        <w:t>、分娩或工作中喂奶女工安全与健康的第</w:t>
      </w:r>
      <w:r>
        <w:rPr>
          <w:rFonts w:hint="eastAsia"/>
        </w:rPr>
        <w:t>92/85/CEE</w:t>
      </w:r>
      <w:r>
        <w:rPr>
          <w:rFonts w:hint="eastAsia"/>
        </w:rPr>
        <w:t>号指令的第</w:t>
      </w:r>
      <w:r>
        <w:rPr>
          <w:rFonts w:hint="eastAsia"/>
        </w:rPr>
        <w:t>2001-173</w:t>
      </w:r>
      <w:r>
        <w:rPr>
          <w:rFonts w:hint="eastAsia"/>
        </w:rPr>
        <w:t>号政令和</w:t>
      </w:r>
      <w:r>
        <w:rPr>
          <w:rFonts w:hint="eastAsia"/>
        </w:rPr>
        <w:t>2001</w:t>
      </w:r>
      <w:r>
        <w:rPr>
          <w:rFonts w:hint="eastAsia"/>
        </w:rPr>
        <w:t>年</w:t>
      </w:r>
      <w:r>
        <w:rPr>
          <w:rFonts w:hint="eastAsia"/>
        </w:rPr>
        <w:t>2</w:t>
      </w:r>
      <w:r>
        <w:rPr>
          <w:rFonts w:hint="eastAsia"/>
        </w:rPr>
        <w:t>月</w:t>
      </w:r>
      <w:r>
        <w:rPr>
          <w:rFonts w:hint="eastAsia"/>
        </w:rPr>
        <w:t>22</w:t>
      </w:r>
      <w:r>
        <w:rPr>
          <w:rFonts w:hint="eastAsia"/>
        </w:rPr>
        <w:t>日政令及共和国总统关于这一政令的报告</w:t>
      </w:r>
    </w:p>
    <w:p w:rsidR="00000000" w:rsidRDefault="004C3779">
      <w:pPr>
        <w:spacing w:after="240" w:line="360" w:lineRule="exact"/>
        <w:rPr>
          <w:rFonts w:hint="eastAsia"/>
        </w:rPr>
      </w:pPr>
    </w:p>
    <w:p w:rsidR="00000000" w:rsidRDefault="004C3779" w:rsidP="004C3779">
      <w:pPr>
        <w:tabs>
          <w:tab w:val="center" w:leader="dot" w:pos="8640"/>
          <w:tab w:val="right" w:pos="9240"/>
        </w:tabs>
        <w:spacing w:after="120" w:line="360" w:lineRule="exact"/>
        <w:ind w:left="31680" w:hangingChars="514" w:firstLine="31680"/>
      </w:pPr>
    </w:p>
    <w:p w:rsidR="00000000" w:rsidRDefault="004C3779" w:rsidP="004C3779">
      <w:pPr>
        <w:tabs>
          <w:tab w:val="center" w:leader="dot" w:pos="8640"/>
          <w:tab w:val="right" w:pos="9240"/>
        </w:tabs>
        <w:spacing w:after="120" w:line="360" w:lineRule="exact"/>
        <w:ind w:left="31680" w:hangingChars="514" w:firstLine="31680"/>
      </w:pP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474" w:bottom="1814" w:left="1474"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4C3779">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end"/>
      </w:r>
      <w:r>
        <w:rPr>
          <w:rStyle w:val="CommentReference"/>
          <w:rFonts w:hint="eastAsia"/>
        </w:rPr>
        <w:annotationRef/>
      </w:r>
      <w:r>
        <w:rPr>
          <w:rFonts w:hint="eastAsia"/>
        </w:rPr>
        <w:t>&lt;&lt;ODS JOB NO&gt;&gt;N02610</w:t>
      </w:r>
      <w:r>
        <w:t>7</w:t>
      </w:r>
      <w:r>
        <w:rPr>
          <w:rFonts w:hint="eastAsia"/>
        </w:rPr>
        <w:t>5C&lt;&lt;ODS JOB NO&gt;&gt;</w:t>
      </w:r>
    </w:p>
    <w:p w:rsidR="00000000" w:rsidRDefault="004C3779">
      <w:pPr>
        <w:pStyle w:val="PlainText"/>
        <w:rPr>
          <w:rFonts w:hint="eastAsia"/>
        </w:rPr>
      </w:pPr>
      <w:r>
        <w:rPr>
          <w:rFonts w:hint="eastAsia"/>
        </w:rPr>
        <w:t>&lt;&lt;ODS DOC SYMBOL1&gt;&gt;</w:t>
      </w:r>
      <w:r>
        <w:t>CEDAW/C/FRA/5</w:t>
      </w:r>
      <w:r>
        <w:rPr>
          <w:rFonts w:hint="eastAsia"/>
        </w:rPr>
        <w:t>&lt;&lt;ODS DOC SYMBOL1&gt;&gt;</w:t>
      </w:r>
    </w:p>
    <w:p w:rsidR="00000000" w:rsidRDefault="004C3779">
      <w:pPr>
        <w:pStyle w:val="PlainText"/>
      </w:pPr>
      <w:r>
        <w:rPr>
          <w:rFonts w:hint="eastAsia"/>
        </w:rPr>
        <w:t>&lt;&lt;ODS DO</w:t>
      </w:r>
      <w:r>
        <w:rPr>
          <w:rFonts w:hint="eastAsia"/>
        </w:rPr>
        <w:t>C SYMBOL2&gt;&gt;&lt;&lt;ODS DOC SYMBOL2&gt;&gt;</w:t>
      </w:r>
    </w:p>
    <w:p w:rsidR="00000000" w:rsidRDefault="004C3779">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C3779">
      <w:pPr>
        <w:spacing w:line="240" w:lineRule="auto"/>
      </w:pPr>
      <w:r>
        <w:separator/>
      </w:r>
    </w:p>
  </w:endnote>
  <w:endnote w:type="continuationSeparator" w:id="0">
    <w:p w:rsidR="00000000" w:rsidRDefault="004C37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377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000000" w:rsidRDefault="004C3779">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377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000000" w:rsidRDefault="004C3779">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3779">
    <w:pPr>
      <w:pStyle w:val="Footer"/>
    </w:pPr>
    <w:r>
      <w:rPr>
        <w:rFonts w:hint="eastAsia"/>
        <w:sz w:val="21"/>
      </w:rPr>
      <w:t>02-</w:t>
    </w:r>
    <w:r>
      <w:rPr>
        <w:sz w:val="21"/>
      </w:rPr>
      <w:t>61075 (C)   111202   121202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C3779">
      <w:pPr>
        <w:spacing w:line="240" w:lineRule="auto"/>
      </w:pPr>
      <w:r>
        <w:separator/>
      </w:r>
    </w:p>
  </w:footnote>
  <w:footnote w:type="continuationSeparator" w:id="0">
    <w:p w:rsidR="00000000" w:rsidRDefault="004C3779">
      <w:pPr>
        <w:spacing w:line="240" w:lineRule="auto"/>
      </w:pPr>
      <w:r>
        <w:continuationSeparator/>
      </w:r>
    </w:p>
  </w:footnote>
  <w:footnote w:id="1">
    <w:p w:rsidR="00000000" w:rsidRDefault="004C3779">
      <w:pPr>
        <w:pStyle w:val="FootnoteText"/>
        <w:rPr>
          <w:rFonts w:hint="eastAsia"/>
        </w:rPr>
      </w:pPr>
      <w:r>
        <w:rPr>
          <w:rStyle w:val="FootnoteReference"/>
        </w:rPr>
        <w:t>*</w:t>
      </w:r>
      <w:r>
        <w:t xml:space="preserve">   </w:t>
      </w:r>
      <w:r>
        <w:rPr>
          <w:rFonts w:hint="eastAsia"/>
        </w:rPr>
        <w:t>本文件未经正式编辑而印发。</w:t>
      </w:r>
    </w:p>
    <w:p w:rsidR="00000000" w:rsidRDefault="004C3779" w:rsidP="004C3779">
      <w:pPr>
        <w:pStyle w:val="FootnoteText"/>
        <w:ind w:firstLineChars="200" w:firstLine="31680"/>
        <w:rPr>
          <w:rFonts w:hint="eastAsia"/>
        </w:rPr>
      </w:pPr>
      <w:r>
        <w:rPr>
          <w:rFonts w:hint="eastAsia"/>
        </w:rPr>
        <w:t>法国政府提交的初次报告见</w:t>
      </w:r>
      <w:r>
        <w:rPr>
          <w:rFonts w:hint="eastAsia"/>
        </w:rPr>
        <w:t>CEDAW/C/5/Add.33</w:t>
      </w:r>
      <w:r>
        <w:rPr>
          <w:rFonts w:hint="eastAsia"/>
        </w:rPr>
        <w:t>，该报告由委员会第六届会议审议。法国政府提交的第二次定期报告见</w:t>
      </w:r>
      <w:r>
        <w:rPr>
          <w:rFonts w:hint="eastAsia"/>
        </w:rPr>
        <w:t>CEDAW/C/FRA/2</w:t>
      </w:r>
      <w:r>
        <w:rPr>
          <w:rFonts w:hint="eastAsia"/>
        </w:rPr>
        <w:t>和</w:t>
      </w:r>
      <w:r>
        <w:rPr>
          <w:rFonts w:hint="eastAsia"/>
        </w:rPr>
        <w:t>CEDAW/C/FRA/2/Rev.1</w:t>
      </w:r>
      <w:r>
        <w:rPr>
          <w:rFonts w:hint="eastAsia"/>
        </w:rPr>
        <w:t>，该报告由委员会第十二届会议审议。法国政府提交的第三和第四次合并定期报告见</w:t>
      </w:r>
      <w:r>
        <w:rPr>
          <w:rFonts w:hint="eastAsia"/>
        </w:rPr>
        <w:t>CEDAW/C/FRA/3</w:t>
      </w:r>
      <w:r>
        <w:rPr>
          <w:rFonts w:hint="eastAsia"/>
        </w:rPr>
        <w:t>和</w:t>
      </w:r>
      <w:r>
        <w:rPr>
          <w:rFonts w:hint="eastAsia"/>
        </w:rPr>
        <w:t>CEDAW/C/FRA/3-4/Corr</w:t>
      </w:r>
      <w:r>
        <w:rPr>
          <w:rFonts w:hint="eastAsia"/>
        </w:rPr>
        <w:t>i.1</w:t>
      </w:r>
      <w:r>
        <w:rPr>
          <w:rFonts w:hint="eastAsia"/>
        </w:rPr>
        <w:t>。</w:t>
      </w:r>
    </w:p>
  </w:footnote>
  <w:footnote w:id="2">
    <w:p w:rsidR="00000000" w:rsidRDefault="004C3779">
      <w:pPr>
        <w:pStyle w:val="FootnoteText"/>
      </w:pPr>
      <w:r>
        <w:rPr>
          <w:rStyle w:val="FootnoteReference"/>
        </w:rPr>
        <w:footnoteRef/>
      </w:r>
      <w:r>
        <w:t xml:space="preserve"> </w:t>
      </w:r>
      <w:r>
        <w:rPr>
          <w:rFonts w:ascii="SimSun" w:hAnsi="SimSun" w:hint="eastAsia"/>
        </w:rPr>
        <w:t>2000</w:t>
      </w:r>
      <w:r>
        <w:rPr>
          <w:rFonts w:ascii="SimSun" w:hAnsi="SimSun" w:hint="eastAsia"/>
        </w:rPr>
        <w:t>年</w:t>
      </w:r>
      <w:r>
        <w:rPr>
          <w:rFonts w:ascii="SimSun" w:hAnsi="SimSun" w:hint="eastAsia"/>
        </w:rPr>
        <w:t>6</w:t>
      </w:r>
      <w:r>
        <w:rPr>
          <w:rFonts w:ascii="SimSun" w:hAnsi="SimSun" w:hint="eastAsia"/>
        </w:rPr>
        <w:t>月</w:t>
      </w:r>
      <w:r>
        <w:rPr>
          <w:rFonts w:ascii="SimSun" w:hAnsi="SimSun" w:hint="eastAsia"/>
        </w:rPr>
        <w:t>29</w:t>
      </w:r>
      <w:r>
        <w:rPr>
          <w:rFonts w:ascii="SimSun" w:hAnsi="SimSun" w:hint="eastAsia"/>
        </w:rPr>
        <w:t>日的第</w:t>
      </w:r>
      <w:r>
        <w:rPr>
          <w:rFonts w:ascii="SimSun" w:hAnsi="SimSun" w:hint="eastAsia"/>
        </w:rPr>
        <w:t>2000/43/CE</w:t>
      </w:r>
      <w:r>
        <w:rPr>
          <w:rFonts w:ascii="SimSun" w:hAnsi="SimSun" w:hint="eastAsia"/>
        </w:rPr>
        <w:t>号指令和</w:t>
      </w:r>
      <w:r>
        <w:rPr>
          <w:rFonts w:ascii="SimSun" w:hAnsi="SimSun" w:hint="eastAsia"/>
        </w:rPr>
        <w:t>2000</w:t>
      </w:r>
      <w:r>
        <w:rPr>
          <w:rFonts w:ascii="SimSun" w:hAnsi="SimSun" w:hint="eastAsia"/>
        </w:rPr>
        <w:t>年</w:t>
      </w:r>
      <w:r>
        <w:rPr>
          <w:rFonts w:ascii="SimSun" w:hAnsi="SimSun" w:hint="eastAsia"/>
        </w:rPr>
        <w:t>11</w:t>
      </w:r>
      <w:r>
        <w:rPr>
          <w:rFonts w:ascii="SimSun" w:hAnsi="SimSun" w:hint="eastAsia"/>
        </w:rPr>
        <w:t>月</w:t>
      </w:r>
      <w:r>
        <w:rPr>
          <w:rFonts w:ascii="SimSun" w:hAnsi="SimSun" w:hint="eastAsia"/>
        </w:rPr>
        <w:t>27</w:t>
      </w:r>
      <w:r>
        <w:rPr>
          <w:rFonts w:ascii="SimSun" w:hAnsi="SimSun" w:hint="eastAsia"/>
        </w:rPr>
        <w:t>日第</w:t>
      </w:r>
      <w:r>
        <w:rPr>
          <w:rFonts w:ascii="SimSun" w:hAnsi="SimSun" w:hint="eastAsia"/>
        </w:rPr>
        <w:t>2000/78/CE</w:t>
      </w:r>
      <w:r>
        <w:rPr>
          <w:rFonts w:ascii="SimSun" w:hAnsi="SimSun" w:hint="eastAsia"/>
        </w:rPr>
        <w:t>号指令。</w:t>
      </w:r>
    </w:p>
  </w:footnote>
  <w:footnote w:id="3">
    <w:p w:rsidR="00000000" w:rsidRDefault="004C3779">
      <w:pPr>
        <w:pStyle w:val="FootnoteText"/>
      </w:pPr>
      <w:r>
        <w:rPr>
          <w:rStyle w:val="FootnoteReference"/>
        </w:rPr>
        <w:footnoteRef/>
      </w:r>
      <w:r>
        <w:rPr>
          <w:rFonts w:ascii="SimSun" w:hAnsi="SimSun" w:hint="eastAsia"/>
        </w:rPr>
        <w:t xml:space="preserve"> </w:t>
      </w:r>
      <w:r>
        <w:rPr>
          <w:rFonts w:ascii="SimSun" w:hAnsi="SimSun" w:hint="eastAsia"/>
        </w:rPr>
        <w:t>按照这一条款，“基于出身、性别、家庭情况、身体状况、残疾、品行、政治观点、工会活动、真正或假定属于或不属于某一族裔、民族、种族、或一定的宗教等原因，有区别地对待自然人的行为，构成了歧视。”</w:t>
      </w:r>
    </w:p>
  </w:footnote>
  <w:footnote w:id="4">
    <w:p w:rsidR="00000000" w:rsidRDefault="004C3779">
      <w:pPr>
        <w:pStyle w:val="FootnoteText"/>
      </w:pPr>
      <w:r>
        <w:rPr>
          <w:rStyle w:val="FootnoteReference"/>
        </w:rPr>
        <w:footnoteRef/>
      </w:r>
      <w:r>
        <w:rPr>
          <w:rFonts w:hint="eastAsia"/>
        </w:rPr>
        <w:t xml:space="preserve"> </w:t>
      </w:r>
      <w:r>
        <w:rPr>
          <w:rFonts w:hint="eastAsia"/>
        </w:rPr>
        <w:t>移民人口：所有在国外出生、具有外国国籍或已经取得法国国籍者。</w:t>
      </w:r>
    </w:p>
  </w:footnote>
  <w:footnote w:id="5">
    <w:p w:rsidR="00000000" w:rsidRDefault="004C3779">
      <w:pPr>
        <w:pStyle w:val="FootnoteText"/>
      </w:pPr>
      <w:r>
        <w:rPr>
          <w:rStyle w:val="FootnoteReference"/>
        </w:rPr>
        <w:footnoteRef/>
      </w:r>
      <w:r>
        <w:rPr>
          <w:rFonts w:ascii="SimSun" w:hAnsi="SimSun" w:hint="eastAsia"/>
        </w:rPr>
        <w:t xml:space="preserve"> </w:t>
      </w:r>
      <w:r>
        <w:rPr>
          <w:rFonts w:ascii="SimSun" w:hAnsi="SimSun" w:hint="eastAsia"/>
        </w:rPr>
        <w:t>该法律将在回答公约第</w:t>
      </w:r>
      <w:r>
        <w:rPr>
          <w:rFonts w:ascii="SimSun" w:hAnsi="SimSun" w:hint="eastAsia"/>
        </w:rPr>
        <w:t>16</w:t>
      </w:r>
      <w:r>
        <w:rPr>
          <w:rFonts w:ascii="SimSun" w:hAnsi="SimSun" w:hint="eastAsia"/>
        </w:rPr>
        <w:t>条的那一章中加以阐述。</w:t>
      </w:r>
    </w:p>
  </w:footnote>
  <w:footnote w:id="6">
    <w:p w:rsidR="00000000" w:rsidRDefault="004C3779" w:rsidP="004C3779">
      <w:pPr>
        <w:pStyle w:val="FootnoteText"/>
        <w:ind w:left="31680" w:hangingChars="133" w:firstLine="31680"/>
        <w:rPr>
          <w:rFonts w:ascii="SimSun" w:hAnsi="SimSun" w:hint="eastAsia"/>
        </w:rPr>
      </w:pPr>
      <w:r>
        <w:rPr>
          <w:rStyle w:val="FootnoteReference"/>
        </w:rPr>
        <w:footnoteRef/>
      </w:r>
      <w:r>
        <w:t xml:space="preserve"> </w:t>
      </w:r>
      <w:r>
        <w:rPr>
          <w:rFonts w:hint="eastAsia"/>
        </w:rPr>
        <w:tab/>
      </w:r>
      <w:r>
        <w:rPr>
          <w:rFonts w:ascii="SimSun" w:hAnsi="SimSun" w:hint="eastAsia"/>
        </w:rPr>
        <w:t>“大学中的教师</w:t>
      </w:r>
      <w:r>
        <w:rPr>
          <w:rFonts w:ascii="SimSun" w:hAnsi="SimSun" w:hint="eastAsia"/>
        </w:rPr>
        <w:t>-</w:t>
      </w:r>
      <w:r>
        <w:rPr>
          <w:rFonts w:ascii="SimSun" w:hAnsi="SimSun" w:hint="eastAsia"/>
        </w:rPr>
        <w:t>研究人员：妇女的地位”，</w:t>
      </w:r>
      <w:r>
        <w:rPr>
          <w:rFonts w:ascii="SimSun" w:hAnsi="SimSun" w:hint="eastAsia"/>
        </w:rPr>
        <w:t>2000</w:t>
      </w:r>
      <w:r>
        <w:rPr>
          <w:rFonts w:ascii="SimSun" w:hAnsi="SimSun" w:hint="eastAsia"/>
        </w:rPr>
        <w:t>年</w:t>
      </w:r>
      <w:r>
        <w:rPr>
          <w:rFonts w:ascii="SimSun" w:hAnsi="SimSun" w:hint="eastAsia"/>
        </w:rPr>
        <w:t>3</w:t>
      </w:r>
      <w:r>
        <w:rPr>
          <w:rFonts w:ascii="SimSun" w:hAnsi="SimSun" w:hint="eastAsia"/>
        </w:rPr>
        <w:t>月，</w:t>
      </w:r>
      <w:r>
        <w:rPr>
          <w:rFonts w:ascii="SimSun" w:hAnsi="SimSun" w:hint="eastAsia"/>
        </w:rPr>
        <w:t xml:space="preserve">Huguette </w:t>
      </w:r>
      <w:r>
        <w:rPr>
          <w:rFonts w:ascii="SimSun" w:hAnsi="SimSun" w:hint="eastAsia"/>
        </w:rPr>
        <w:t>Delavault,Claudine Hermann</w:t>
      </w:r>
      <w:r>
        <w:rPr>
          <w:rFonts w:ascii="SimSun" w:hAnsi="SimSun" w:hint="eastAsia"/>
        </w:rPr>
        <w:t>和</w:t>
      </w:r>
      <w:r>
        <w:rPr>
          <w:rFonts w:ascii="SimSun" w:hAnsi="SimSun" w:hint="eastAsia"/>
        </w:rPr>
        <w:t>Noria</w:t>
      </w:r>
      <w:r>
        <w:rPr>
          <w:rFonts w:ascii="SimSun" w:hAnsi="SimSun"/>
        </w:rPr>
        <w:t xml:space="preserve"> </w:t>
      </w:r>
      <w:r>
        <w:rPr>
          <w:rFonts w:ascii="SimSun" w:hAnsi="SimSun" w:hint="eastAsia"/>
        </w:rPr>
        <w:t>Boukhobza</w:t>
      </w:r>
      <w:r>
        <w:rPr>
          <w:rFonts w:ascii="SimSun" w:hAnsi="SimSun" w:hint="eastAsia"/>
        </w:rPr>
        <w:t>合著，</w:t>
      </w:r>
      <w:r>
        <w:rPr>
          <w:rFonts w:ascii="SimSun" w:hAnsi="SimSun" w:hint="eastAsia"/>
        </w:rPr>
        <w:t>F.Cyrot-Lackmann</w:t>
      </w:r>
      <w:r>
        <w:rPr>
          <w:rFonts w:ascii="SimSun" w:hAnsi="SimSun" w:hint="eastAsia"/>
        </w:rPr>
        <w:t>参与了编著。</w:t>
      </w:r>
    </w:p>
    <w:p w:rsidR="00000000" w:rsidRDefault="004C3779" w:rsidP="004C3779">
      <w:pPr>
        <w:pStyle w:val="FootnoteText"/>
        <w:ind w:firstLineChars="133" w:firstLine="31680"/>
      </w:pPr>
      <w:r>
        <w:rPr>
          <w:rFonts w:ascii="SimSun" w:hAnsi="SimSun" w:hint="eastAsia"/>
        </w:rPr>
        <w:t>“高等教育部门中的妇女”，</w:t>
      </w:r>
      <w:r>
        <w:rPr>
          <w:rFonts w:ascii="SimSun" w:hAnsi="SimSun" w:hint="eastAsia"/>
        </w:rPr>
        <w:t>2000</w:t>
      </w:r>
      <w:r>
        <w:rPr>
          <w:rFonts w:ascii="SimSun" w:hAnsi="SimSun" w:hint="eastAsia"/>
        </w:rPr>
        <w:t>年</w:t>
      </w:r>
      <w:r>
        <w:rPr>
          <w:rFonts w:ascii="SimSun" w:hAnsi="SimSun" w:hint="eastAsia"/>
        </w:rPr>
        <w:t>10</w:t>
      </w:r>
      <w:r>
        <w:rPr>
          <w:rFonts w:ascii="SimSun" w:hAnsi="SimSun" w:hint="eastAsia"/>
        </w:rPr>
        <w:t>月，</w:t>
      </w:r>
      <w:r>
        <w:rPr>
          <w:rFonts w:ascii="SimSun" w:hAnsi="SimSun" w:hint="eastAsia"/>
        </w:rPr>
        <w:t>Laurence Bro</w:t>
      </w:r>
      <w:r>
        <w:rPr>
          <w:rFonts w:ascii="SimSun" w:hAnsi="SimSun"/>
        </w:rPr>
        <w:t>z</w:t>
      </w:r>
      <w:r>
        <w:rPr>
          <w:rFonts w:ascii="SimSun" w:hAnsi="SimSun" w:hint="eastAsia"/>
        </w:rPr>
        <w:t>e,Huguette Delavault</w:t>
      </w:r>
      <w:r>
        <w:rPr>
          <w:rFonts w:ascii="SimSun" w:hAnsi="SimSun" w:hint="eastAsia"/>
        </w:rPr>
        <w:t>和</w:t>
      </w:r>
      <w:r>
        <w:rPr>
          <w:rFonts w:ascii="SimSun" w:hAnsi="SimSun" w:hint="eastAsia"/>
        </w:rPr>
        <w:t>Julianne Unterberger</w:t>
      </w:r>
      <w:r>
        <w:rPr>
          <w:rFonts w:ascii="SimSun" w:hAnsi="SimSun" w:hint="eastAsia"/>
        </w:rPr>
        <w:t>合著。</w:t>
      </w:r>
    </w:p>
  </w:footnote>
  <w:footnote w:id="7">
    <w:p w:rsidR="00000000" w:rsidRDefault="004C3779">
      <w:pPr>
        <w:pStyle w:val="FootnoteText"/>
        <w:rPr>
          <w:rFonts w:hint="eastAsia"/>
        </w:rPr>
      </w:pPr>
      <w:r>
        <w:rPr>
          <w:rStyle w:val="FootnoteReference"/>
        </w:rPr>
        <w:t>6</w:t>
      </w:r>
      <w:r>
        <w:t xml:space="preserve"> </w:t>
      </w:r>
      <w:r>
        <w:rPr>
          <w:rFonts w:hint="eastAsia"/>
        </w:rPr>
        <w:t>《</w:t>
      </w:r>
      <w:r>
        <w:rPr>
          <w:rFonts w:hint="eastAsia"/>
        </w:rPr>
        <w:t>2001</w:t>
      </w:r>
      <w:r>
        <w:rPr>
          <w:rFonts w:hint="eastAsia"/>
        </w:rPr>
        <w:t>年</w:t>
      </w:r>
      <w:r>
        <w:rPr>
          <w:rFonts w:hint="eastAsia"/>
        </w:rPr>
        <w:t>3</w:t>
      </w:r>
      <w:r>
        <w:rPr>
          <w:rFonts w:hint="eastAsia"/>
        </w:rPr>
        <w:t>月就业调查》，载于国家统计和经济研究所《第一》杂志，</w:t>
      </w:r>
      <w:r>
        <w:rPr>
          <w:rFonts w:hint="eastAsia"/>
        </w:rPr>
        <w:t>2001</w:t>
      </w:r>
      <w:r>
        <w:rPr>
          <w:rFonts w:hint="eastAsia"/>
        </w:rPr>
        <w:t>年</w:t>
      </w:r>
      <w:r>
        <w:rPr>
          <w:rFonts w:hint="eastAsia"/>
        </w:rPr>
        <w:t>6</w:t>
      </w:r>
      <w:r>
        <w:rPr>
          <w:rFonts w:hint="eastAsia"/>
        </w:rPr>
        <w:t>月和《青年入学和就业的最新变化（</w:t>
      </w:r>
      <w:r>
        <w:rPr>
          <w:rFonts w:hint="eastAsia"/>
        </w:rPr>
        <w:t>1998-2000</w:t>
      </w:r>
      <w:r>
        <w:rPr>
          <w:rFonts w:hint="eastAsia"/>
        </w:rPr>
        <w:t>）》，载于《第一信息，第一综合》杂志，</w:t>
      </w:r>
      <w:r>
        <w:rPr>
          <w:rFonts w:hint="eastAsia"/>
        </w:rPr>
        <w:t>2001</w:t>
      </w:r>
      <w:r>
        <w:rPr>
          <w:rFonts w:hint="eastAsia"/>
        </w:rPr>
        <w:t>年</w:t>
      </w:r>
      <w:r>
        <w:rPr>
          <w:rFonts w:hint="eastAsia"/>
        </w:rPr>
        <w:t>6</w:t>
      </w:r>
      <w:r>
        <w:rPr>
          <w:rFonts w:hint="eastAsia"/>
        </w:rPr>
        <w:t>月。</w:t>
      </w:r>
    </w:p>
  </w:footnote>
  <w:footnote w:id="8">
    <w:p w:rsidR="00000000" w:rsidRDefault="004C3779">
      <w:pPr>
        <w:pStyle w:val="FootnoteText"/>
        <w:rPr>
          <w:rFonts w:hint="eastAsia"/>
        </w:rPr>
      </w:pPr>
      <w:r>
        <w:rPr>
          <w:rStyle w:val="FootnoteReference"/>
        </w:rPr>
        <w:t>2</w:t>
      </w:r>
      <w:r>
        <w:t xml:space="preserve"> </w:t>
      </w:r>
      <w:r>
        <w:rPr>
          <w:rFonts w:hint="eastAsia"/>
        </w:rPr>
        <w:t>《签订临时合同的原因》，</w:t>
      </w:r>
      <w:r>
        <w:rPr>
          <w:rFonts w:hint="eastAsia"/>
        </w:rPr>
        <w:t>载于《第一信息，第一综合》，</w:t>
      </w:r>
      <w:r>
        <w:rPr>
          <w:rFonts w:hint="eastAsia"/>
        </w:rPr>
        <w:t>2000</w:t>
      </w:r>
      <w:r>
        <w:rPr>
          <w:rFonts w:hint="eastAsia"/>
        </w:rPr>
        <w:t>年</w:t>
      </w:r>
      <w:r>
        <w:rPr>
          <w:rFonts w:hint="eastAsia"/>
        </w:rPr>
        <w:t>6</w:t>
      </w:r>
      <w:r>
        <w:rPr>
          <w:rFonts w:hint="eastAsia"/>
        </w:rPr>
        <w:t>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3779">
    <w:pPr>
      <w:pStyle w:val="Header"/>
      <w:pBdr>
        <w:bottom w:val="none" w:sz="0" w:space="0" w:color="auto"/>
      </w:pBdr>
      <w:tabs>
        <w:tab w:val="clear" w:pos="4320"/>
        <w:tab w:val="center" w:pos="0"/>
      </w:tabs>
      <w:ind w:left="7560" w:hanging="7560"/>
      <w:jc w:val="both"/>
      <w:rPr>
        <w:rFonts w:hint="eastAsia"/>
        <w:b/>
        <w:bCs/>
        <w:sz w:val="21"/>
      </w:rPr>
    </w:pPr>
    <w:r>
      <w:rPr>
        <w:rFonts w:hint="eastAsia"/>
        <w:b/>
        <w:bCs/>
      </w:rPr>
      <w:t>CEDAW/C/</w:t>
    </w:r>
    <w:r>
      <w:rPr>
        <w:b/>
        <w:bCs/>
      </w:rPr>
      <w:t>FRA</w:t>
    </w:r>
    <w:r>
      <w:rPr>
        <w:rFonts w:hint="eastAsia"/>
        <w:b/>
        <w:bCs/>
      </w:rPr>
      <w:t>/</w:t>
    </w:r>
    <w:r>
      <w:rPr>
        <w:b/>
        <w:bCs/>
      </w:rPr>
      <w:t>5</w:t>
    </w:r>
  </w:p>
  <w:p w:rsidR="00000000" w:rsidRDefault="004C3779">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3779">
    <w:pPr>
      <w:pStyle w:val="Header"/>
      <w:pBdr>
        <w:bottom w:val="none" w:sz="0" w:space="0" w:color="auto"/>
      </w:pBdr>
      <w:ind w:left="7560" w:hanging="360"/>
      <w:jc w:val="right"/>
      <w:rPr>
        <w:b/>
        <w:sz w:val="21"/>
      </w:rPr>
    </w:pPr>
    <w:r>
      <w:rPr>
        <w:rFonts w:hint="eastAsia"/>
        <w:b/>
        <w:bCs/>
      </w:rPr>
      <w:t>CEDAW/C/</w:t>
    </w:r>
    <w:r>
      <w:rPr>
        <w:b/>
        <w:bCs/>
      </w:rPr>
      <w:t>FRA</w:t>
    </w:r>
    <w:r>
      <w:rPr>
        <w:rFonts w:hint="eastAsia"/>
        <w:b/>
        <w:bCs/>
      </w:rPr>
      <w:t>/</w:t>
    </w:r>
    <w:r>
      <w:rPr>
        <w:b/>
        <w:bCs/>
      </w:rPr>
      <w:t>5</w:t>
    </w:r>
  </w:p>
  <w:p w:rsidR="00000000" w:rsidRDefault="004C3779">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3779">
    <w:pPr>
      <w:pStyle w:val="Header"/>
      <w:pBdr>
        <w:bottom w:val="single" w:sz="4" w:space="1" w:color="auto"/>
      </w:pBdr>
      <w:jc w:val="right"/>
    </w:pPr>
    <w:r>
      <w:rPr>
        <w:rFonts w:hint="eastAsia"/>
        <w:b/>
        <w:bCs/>
        <w:sz w:val="36"/>
      </w:rPr>
      <w:t>CEDAW</w:t>
    </w:r>
    <w:r>
      <w:rPr>
        <w:rFonts w:hint="eastAsia"/>
        <w:sz w:val="36"/>
      </w:rPr>
      <w:t>/</w:t>
    </w:r>
    <w:r>
      <w:rPr>
        <w:rFonts w:hint="eastAsia"/>
        <w:sz w:val="21"/>
      </w:rPr>
      <w:t>C/</w:t>
    </w:r>
    <w:r>
      <w:rPr>
        <w:sz w:val="21"/>
      </w:rPr>
      <w:t>FRA</w:t>
    </w:r>
    <w:r>
      <w:rPr>
        <w:rFonts w:hint="eastAsia"/>
        <w:sz w:val="21"/>
      </w:rPr>
      <w:t>/</w:t>
    </w:r>
    <w:r>
      <w:rPr>
        <w:sz w:val="21"/>
      </w:rPr>
      <w:t>5</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4">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7">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9">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1">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3">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5">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6">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7">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0">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2">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4">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5">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47">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48">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9">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0">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2">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4">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5">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6">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57">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9">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0">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3">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64">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67">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69">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70">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72">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74">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77">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8">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79">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80">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81">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84">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5">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87">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89">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90">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91">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2">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93">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96">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9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98">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0">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1">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03">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5">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06">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8">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0">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1">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13">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14">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15">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16">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17">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19">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20">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21">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22">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23">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5">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26">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8">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9">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30">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1">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2">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33">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4">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5">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36">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37">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8">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9">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40">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42">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45">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7">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48">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50">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52">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3">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4">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55">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56">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0">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1">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2">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3">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4">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5">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6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68">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170">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71">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74">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75">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76">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7">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8">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9">
    <w:nsid w:val="20FE6015"/>
    <w:multiLevelType w:val="singleLevel"/>
    <w:tmpl w:val="0409000F"/>
    <w:lvl w:ilvl="0">
      <w:start w:val="1"/>
      <w:numFmt w:val="decimal"/>
      <w:lvlText w:val="%1."/>
      <w:lvlJc w:val="left"/>
      <w:pPr>
        <w:tabs>
          <w:tab w:val="num" w:pos="425"/>
        </w:tabs>
        <w:ind w:left="425" w:hanging="425"/>
      </w:pPr>
    </w:lvl>
  </w:abstractNum>
  <w:abstractNum w:abstractNumId="180">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82">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85">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86">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87">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88">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0">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1">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2">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194">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196">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197">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198">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99">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0">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01">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02">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05">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06">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7">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09">
    <w:nsid w:val="27FB0A20"/>
    <w:multiLevelType w:val="singleLevel"/>
    <w:tmpl w:val="389E55FA"/>
    <w:lvl w:ilvl="0">
      <w:numFmt w:val="bullet"/>
      <w:lvlText w:val="-"/>
      <w:lvlJc w:val="left"/>
      <w:pPr>
        <w:tabs>
          <w:tab w:val="num" w:pos="780"/>
        </w:tabs>
        <w:ind w:left="780" w:hanging="360"/>
      </w:pPr>
      <w:rPr>
        <w:rFonts w:hint="eastAsia"/>
      </w:rPr>
    </w:lvl>
  </w:abstractNum>
  <w:abstractNum w:abstractNumId="210">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1">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12">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3">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15">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16">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17">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8">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19">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20">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1">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22">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23">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24">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25">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27">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8">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9">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0">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31">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32">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33">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35">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36">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7">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38">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9">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40">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41">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42">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3">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44">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45">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46">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47">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48">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9">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50">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51">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4">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56">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57">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1">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62">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3">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4">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265">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266">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7">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268">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269">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0">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1">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2">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4">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5">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7">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8">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9">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80">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281">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82">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83">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4">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285">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7">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289">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90">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291">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2">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3">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295">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296">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297">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298">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9">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00">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01">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02">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03">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04">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05">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6">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07">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09">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10">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1">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13">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14">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5">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6">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7">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8">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19">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2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21">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22">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24">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25">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7">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28">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9">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30">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31">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2">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3">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5">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6">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8">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39">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0">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41">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42">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44">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46">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47">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48">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349">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1">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352">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3">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4">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5">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357">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9">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360">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61">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2">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363">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64">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5">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6">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368">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69">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370">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2">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73">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74">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375">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376">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377">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378">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9">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380">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81">
    <w:nsid w:val="4E765683"/>
    <w:multiLevelType w:val="singleLevel"/>
    <w:tmpl w:val="491287E8"/>
    <w:lvl w:ilvl="0">
      <w:numFmt w:val="bullet"/>
      <w:lvlText w:val="-"/>
      <w:lvlJc w:val="left"/>
      <w:pPr>
        <w:tabs>
          <w:tab w:val="num" w:pos="780"/>
        </w:tabs>
        <w:ind w:left="780" w:hanging="360"/>
      </w:pPr>
      <w:rPr>
        <w:rFonts w:hint="eastAsia"/>
      </w:rPr>
    </w:lvl>
  </w:abstractNum>
  <w:abstractNum w:abstractNumId="382">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83">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4">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86">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89">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9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1">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2">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393">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394">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395">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96">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397">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8">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0">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1">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02">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03">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6">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07">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09">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10">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1">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2">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3">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15">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16">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417">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8">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9">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420">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1">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422">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3">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4">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26">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427">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428">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9">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30">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431">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433">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4">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5">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36">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437">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38">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439">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40">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1">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42">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43">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444">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45">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6">
    <w:nsid w:val="621D3D02"/>
    <w:multiLevelType w:val="singleLevel"/>
    <w:tmpl w:val="0409000F"/>
    <w:lvl w:ilvl="0">
      <w:start w:val="1"/>
      <w:numFmt w:val="decimal"/>
      <w:lvlText w:val="%1."/>
      <w:lvlJc w:val="left"/>
      <w:pPr>
        <w:tabs>
          <w:tab w:val="num" w:pos="425"/>
        </w:tabs>
        <w:ind w:left="425" w:hanging="425"/>
      </w:pPr>
    </w:lvl>
  </w:abstractNum>
  <w:abstractNum w:abstractNumId="447">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448">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449">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50">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51">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2">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453">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4">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55">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56">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7">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458">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59">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0">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1">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62">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65">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466">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467">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468">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9">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70">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71">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2">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473">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4">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475">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476">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477">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78">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479">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0">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481">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482">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3">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484">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85">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6">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487">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488">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9">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492">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3">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95">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7">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498">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499">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00">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501">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2">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3">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04">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505">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6">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7">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09">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0">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11">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2">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3">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14">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15">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6">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17">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8">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19">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0">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1">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2">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3">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2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25">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526">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27">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528">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29">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0">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1">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2">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533">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535">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536">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7">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8">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9">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0">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541">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2">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3">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4">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45">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46">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7">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548">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9">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0">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1">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2">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53">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4">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555">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6">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57">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558">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559">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60">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1">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2">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3">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564">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65">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66">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567">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8">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569">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0">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71">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572">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73">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575">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76">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577">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78">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579">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580">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581">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582">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583">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4">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5">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586">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587">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588">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364"/>
  </w:num>
  <w:num w:numId="2">
    <w:abstractNumId w:val="23"/>
  </w:num>
  <w:num w:numId="3">
    <w:abstractNumId w:val="105"/>
  </w:num>
  <w:num w:numId="4">
    <w:abstractNumId w:val="308"/>
  </w:num>
  <w:num w:numId="5">
    <w:abstractNumId w:val="184"/>
  </w:num>
  <w:num w:numId="6">
    <w:abstractNumId w:val="196"/>
  </w:num>
  <w:num w:numId="7">
    <w:abstractNumId w:val="367"/>
  </w:num>
  <w:num w:numId="8">
    <w:abstractNumId w:val="281"/>
  </w:num>
  <w:num w:numId="9">
    <w:abstractNumId w:val="395"/>
  </w:num>
  <w:num w:numId="10">
    <w:abstractNumId w:val="437"/>
  </w:num>
  <w:num w:numId="11">
    <w:abstractNumId w:val="327"/>
  </w:num>
  <w:num w:numId="12">
    <w:abstractNumId w:val="432"/>
  </w:num>
  <w:num w:numId="13">
    <w:abstractNumId w:val="267"/>
  </w:num>
  <w:num w:numId="14">
    <w:abstractNumId w:val="147"/>
  </w:num>
  <w:num w:numId="15">
    <w:abstractNumId w:val="197"/>
  </w:num>
  <w:num w:numId="16">
    <w:abstractNumId w:val="301"/>
  </w:num>
  <w:num w:numId="17">
    <w:abstractNumId w:val="244"/>
  </w:num>
  <w:num w:numId="18">
    <w:abstractNumId w:val="245"/>
  </w:num>
  <w:num w:numId="19">
    <w:abstractNumId w:val="125"/>
  </w:num>
  <w:num w:numId="20">
    <w:abstractNumId w:val="304"/>
  </w:num>
  <w:num w:numId="21">
    <w:abstractNumId w:val="232"/>
  </w:num>
  <w:num w:numId="22">
    <w:abstractNumId w:val="205"/>
  </w:num>
  <w:num w:numId="23">
    <w:abstractNumId w:val="465"/>
  </w:num>
  <w:num w:numId="24">
    <w:abstractNumId w:val="261"/>
  </w:num>
  <w:num w:numId="25">
    <w:abstractNumId w:val="438"/>
  </w:num>
  <w:num w:numId="26">
    <w:abstractNumId w:val="135"/>
  </w:num>
  <w:num w:numId="27">
    <w:abstractNumId w:val="388"/>
  </w:num>
  <w:num w:numId="28">
    <w:abstractNumId w:val="545"/>
  </w:num>
  <w:num w:numId="29">
    <w:abstractNumId w:val="510"/>
  </w:num>
  <w:num w:numId="30">
    <w:abstractNumId w:val="447"/>
  </w:num>
  <w:num w:numId="31">
    <w:abstractNumId w:val="527"/>
  </w:num>
  <w:num w:numId="32">
    <w:abstractNumId w:val="581"/>
  </w:num>
  <w:num w:numId="33">
    <w:abstractNumId w:val="385"/>
  </w:num>
  <w:num w:numId="34">
    <w:abstractNumId w:val="416"/>
  </w:num>
  <w:num w:numId="35">
    <w:abstractNumId w:val="216"/>
  </w:num>
  <w:num w:numId="36">
    <w:abstractNumId w:val="302"/>
  </w:num>
  <w:num w:numId="37">
    <w:abstractNumId w:val="540"/>
  </w:num>
  <w:num w:numId="38">
    <w:abstractNumId w:val="376"/>
  </w:num>
  <w:num w:numId="39">
    <w:abstractNumId w:val="136"/>
  </w:num>
  <w:num w:numId="40">
    <w:abstractNumId w:val="356"/>
  </w:num>
  <w:num w:numId="41">
    <w:abstractNumId w:val="362"/>
  </w:num>
  <w:num w:numId="42">
    <w:abstractNumId w:val="587"/>
  </w:num>
  <w:num w:numId="43">
    <w:abstractNumId w:val="379"/>
  </w:num>
  <w:num w:numId="44">
    <w:abstractNumId w:val="320"/>
  </w:num>
  <w:num w:numId="45">
    <w:abstractNumId w:val="574"/>
  </w:num>
  <w:num w:numId="46">
    <w:abstractNumId w:val="294"/>
  </w:num>
  <w:num w:numId="47">
    <w:abstractNumId w:val="578"/>
  </w:num>
  <w:num w:numId="48">
    <w:abstractNumId w:val="73"/>
  </w:num>
  <w:num w:numId="49">
    <w:abstractNumId w:val="534"/>
  </w:num>
  <w:num w:numId="50">
    <w:abstractNumId w:val="295"/>
  </w:num>
  <w:num w:numId="51">
    <w:abstractNumId w:val="132"/>
  </w:num>
  <w:num w:numId="52">
    <w:abstractNumId w:val="18"/>
  </w:num>
  <w:num w:numId="53">
    <w:abstractNumId w:val="181"/>
  </w:num>
  <w:num w:numId="54">
    <w:abstractNumId w:val="154"/>
  </w:num>
  <w:num w:numId="55">
    <w:abstractNumId w:val="421"/>
  </w:num>
  <w:num w:numId="56">
    <w:abstractNumId w:val="239"/>
  </w:num>
  <w:num w:numId="57">
    <w:abstractNumId w:val="345"/>
  </w:num>
  <w:num w:numId="58">
    <w:abstractNumId w:val="47"/>
  </w:num>
  <w:num w:numId="59">
    <w:abstractNumId w:val="299"/>
  </w:num>
  <w:num w:numId="60">
    <w:abstractNumId w:val="102"/>
  </w:num>
  <w:num w:numId="61">
    <w:abstractNumId w:val="256"/>
  </w:num>
  <w:num w:numId="62">
    <w:abstractNumId w:val="83"/>
  </w:num>
  <w:num w:numId="63">
    <w:abstractNumId w:val="186"/>
  </w:num>
  <w:num w:numId="64">
    <w:abstractNumId w:val="348"/>
  </w:num>
  <w:num w:numId="65">
    <w:abstractNumId w:val="351"/>
  </w:num>
  <w:num w:numId="66">
    <w:abstractNumId w:val="572"/>
  </w:num>
  <w:num w:numId="67">
    <w:abstractNumId w:val="455"/>
  </w:num>
  <w:num w:numId="68">
    <w:abstractNumId w:val="90"/>
  </w:num>
  <w:num w:numId="69">
    <w:abstractNumId w:val="46"/>
  </w:num>
  <w:num w:numId="70">
    <w:abstractNumId w:val="303"/>
  </w:num>
  <w:num w:numId="71">
    <w:abstractNumId w:val="306"/>
  </w:num>
  <w:num w:numId="72">
    <w:abstractNumId w:val="558"/>
  </w:num>
  <w:num w:numId="73">
    <w:abstractNumId w:val="80"/>
  </w:num>
  <w:num w:numId="74">
    <w:abstractNumId w:val="265"/>
  </w:num>
  <w:num w:numId="75">
    <w:abstractNumId w:val="297"/>
  </w:num>
  <w:num w:numId="76">
    <w:abstractNumId w:val="481"/>
  </w:num>
  <w:num w:numId="77">
    <w:abstractNumId w:val="68"/>
  </w:num>
  <w:num w:numId="78">
    <w:abstractNumId w:val="59"/>
  </w:num>
  <w:num w:numId="79">
    <w:abstractNumId w:val="484"/>
  </w:num>
  <w:num w:numId="80">
    <w:abstractNumId w:val="476"/>
  </w:num>
  <w:num w:numId="81">
    <w:abstractNumId w:val="353"/>
  </w:num>
  <w:num w:numId="82">
    <w:abstractNumId w:val="561"/>
  </w:num>
  <w:num w:numId="83">
    <w:abstractNumId w:val="43"/>
  </w:num>
  <w:num w:numId="84">
    <w:abstractNumId w:val="44"/>
  </w:num>
  <w:num w:numId="85">
    <w:abstractNumId w:val="477"/>
  </w:num>
  <w:num w:numId="86">
    <w:abstractNumId w:val="586"/>
  </w:num>
  <w:num w:numId="87">
    <w:abstractNumId w:val="240"/>
  </w:num>
  <w:num w:numId="88">
    <w:abstractNumId w:val="313"/>
  </w:num>
  <w:num w:numId="89">
    <w:abstractNumId w:val="500"/>
  </w:num>
  <w:num w:numId="90">
    <w:abstractNumId w:val="582"/>
  </w:num>
  <w:num w:numId="91">
    <w:abstractNumId w:val="76"/>
  </w:num>
  <w:num w:numId="92">
    <w:abstractNumId w:val="139"/>
  </w:num>
  <w:num w:numId="93">
    <w:abstractNumId w:val="78"/>
  </w:num>
  <w:num w:numId="94">
    <w:abstractNumId w:val="329"/>
  </w:num>
  <w:num w:numId="95">
    <w:abstractNumId w:val="504"/>
  </w:num>
  <w:num w:numId="96">
    <w:abstractNumId w:val="95"/>
  </w:num>
  <w:num w:numId="97">
    <w:abstractNumId w:val="580"/>
  </w:num>
  <w:num w:numId="98">
    <w:abstractNumId w:val="250"/>
  </w:num>
  <w:num w:numId="99">
    <w:abstractNumId w:val="88"/>
  </w:num>
  <w:num w:numId="100">
    <w:abstractNumId w:val="149"/>
  </w:num>
  <w:num w:numId="101">
    <w:abstractNumId w:val="284"/>
  </w:num>
  <w:num w:numId="102">
    <w:abstractNumId w:val="241"/>
  </w:num>
  <w:num w:numId="103">
    <w:abstractNumId w:val="223"/>
  </w:num>
  <w:num w:numId="104">
    <w:abstractNumId w:val="118"/>
  </w:num>
  <w:num w:numId="105">
    <w:abstractNumId w:val="288"/>
  </w:num>
  <w:num w:numId="106">
    <w:abstractNumId w:val="321"/>
  </w:num>
  <w:num w:numId="107">
    <w:abstractNumId w:val="478"/>
  </w:num>
  <w:num w:numId="108">
    <w:abstractNumId w:val="414"/>
  </w:num>
  <w:num w:numId="109">
    <w:abstractNumId w:val="89"/>
  </w:num>
  <w:num w:numId="110">
    <w:abstractNumId w:val="174"/>
  </w:num>
  <w:num w:numId="111">
    <w:abstractNumId w:val="576"/>
  </w:num>
  <w:num w:numId="112">
    <w:abstractNumId w:val="226"/>
  </w:num>
  <w:num w:numId="113">
    <w:abstractNumId w:val="474"/>
  </w:num>
  <w:num w:numId="114">
    <w:abstractNumId w:val="406"/>
  </w:num>
  <w:num w:numId="115">
    <w:abstractNumId w:val="430"/>
  </w:num>
  <w:num w:numId="116">
    <w:abstractNumId w:val="296"/>
  </w:num>
  <w:num w:numId="117">
    <w:abstractNumId w:val="300"/>
  </w:num>
  <w:num w:numId="118">
    <w:abstractNumId w:val="415"/>
  </w:num>
  <w:num w:numId="119">
    <w:abstractNumId w:val="66"/>
  </w:num>
  <w:num w:numId="120">
    <w:abstractNumId w:val="195"/>
  </w:num>
  <w:num w:numId="121">
    <w:abstractNumId w:val="165"/>
  </w:num>
  <w:num w:numId="122">
    <w:abstractNumId w:val="571"/>
  </w:num>
  <w:num w:numId="123">
    <w:abstractNumId w:val="119"/>
  </w:num>
  <w:num w:numId="124">
    <w:abstractNumId w:val="547"/>
  </w:num>
  <w:num w:numId="125">
    <w:abstractNumId w:val="343"/>
  </w:num>
  <w:num w:numId="126">
    <w:abstractNumId w:val="457"/>
  </w:num>
  <w:num w:numId="127">
    <w:abstractNumId w:val="193"/>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86"/>
  </w:num>
  <w:num w:numId="139">
    <w:abstractNumId w:val="442"/>
  </w:num>
  <w:num w:numId="140">
    <w:abstractNumId w:val="112"/>
  </w:num>
  <w:num w:numId="141">
    <w:abstractNumId w:val="556"/>
  </w:num>
  <w:num w:numId="142">
    <w:abstractNumId w:val="372"/>
  </w:num>
  <w:num w:numId="143">
    <w:abstractNumId w:val="49"/>
  </w:num>
  <w:num w:numId="144">
    <w:abstractNumId w:val="452"/>
  </w:num>
  <w:num w:numId="145">
    <w:abstractNumId w:val="377"/>
  </w:num>
  <w:num w:numId="146">
    <w:abstractNumId w:val="144"/>
  </w:num>
  <w:num w:numId="147">
    <w:abstractNumId w:val="508"/>
  </w:num>
  <w:num w:numId="148">
    <w:abstractNumId w:val="408"/>
  </w:num>
  <w:num w:numId="149">
    <w:abstractNumId w:val="230"/>
  </w:num>
  <w:num w:numId="150">
    <w:abstractNumId w:val="359"/>
  </w:num>
  <w:num w:numId="151">
    <w:abstractNumId w:val="234"/>
  </w:num>
  <w:num w:numId="152">
    <w:abstractNumId w:val="114"/>
  </w:num>
  <w:num w:numId="153">
    <w:abstractNumId w:val="69"/>
  </w:num>
  <w:num w:numId="154">
    <w:abstractNumId w:val="28"/>
  </w:num>
  <w:num w:numId="155">
    <w:abstractNumId w:val="475"/>
  </w:num>
  <w:num w:numId="156">
    <w:abstractNumId w:val="563"/>
  </w:num>
  <w:num w:numId="157">
    <w:abstractNumId w:val="221"/>
  </w:num>
  <w:num w:numId="158">
    <w:abstractNumId w:val="173"/>
  </w:num>
  <w:num w:numId="159">
    <w:abstractNumId w:val="116"/>
  </w:num>
  <w:num w:numId="160">
    <w:abstractNumId w:val="419"/>
  </w:num>
  <w:num w:numId="161">
    <w:abstractNumId w:val="486"/>
  </w:num>
  <w:num w:numId="162">
    <w:abstractNumId w:val="211"/>
  </w:num>
  <w:num w:numId="163">
    <w:abstractNumId w:val="498"/>
  </w:num>
  <w:num w:numId="164">
    <w:abstractNumId w:val="374"/>
  </w:num>
  <w:num w:numId="165">
    <w:abstractNumId w:val="568"/>
  </w:num>
  <w:num w:numId="166">
    <w:abstractNumId w:val="402"/>
  </w:num>
  <w:num w:numId="167">
    <w:abstractNumId w:val="426"/>
  </w:num>
  <w:num w:numId="168">
    <w:abstractNumId w:val="318"/>
  </w:num>
  <w:num w:numId="169">
    <w:abstractNumId w:val="14"/>
  </w:num>
  <w:num w:numId="170">
    <w:abstractNumId w:val="557"/>
  </w:num>
  <w:num w:numId="171">
    <w:abstractNumId w:val="290"/>
  </w:num>
  <w:num w:numId="172">
    <w:abstractNumId w:val="92"/>
  </w:num>
  <w:num w:numId="173">
    <w:abstractNumId w:val="243"/>
  </w:num>
  <w:num w:numId="174">
    <w:abstractNumId w:val="222"/>
  </w:num>
  <w:num w:numId="175">
    <w:abstractNumId w:val="10"/>
  </w:num>
  <w:num w:numId="176">
    <w:abstractNumId w:val="264"/>
  </w:num>
  <w:num w:numId="177">
    <w:abstractNumId w:val="319"/>
  </w:num>
  <w:num w:numId="178">
    <w:abstractNumId w:val="461"/>
  </w:num>
  <w:num w:numId="179">
    <w:abstractNumId w:val="235"/>
  </w:num>
  <w:num w:numId="180">
    <w:abstractNumId w:val="515"/>
  </w:num>
  <w:num w:numId="181">
    <w:abstractNumId w:val="407"/>
  </w:num>
  <w:num w:numId="182">
    <w:abstractNumId w:val="275"/>
  </w:num>
  <w:num w:numId="183">
    <w:abstractNumId w:val="496"/>
  </w:num>
  <w:num w:numId="184">
    <w:abstractNumId w:val="424"/>
  </w:num>
  <w:num w:numId="185">
    <w:abstractNumId w:val="531"/>
  </w:num>
  <w:num w:numId="186">
    <w:abstractNumId w:val="471"/>
  </w:num>
  <w:num w:numId="187">
    <w:abstractNumId w:val="460"/>
  </w:num>
  <w:num w:numId="188">
    <w:abstractNumId w:val="70"/>
  </w:num>
  <w:num w:numId="189">
    <w:abstractNumId w:val="180"/>
  </w:num>
  <w:num w:numId="190">
    <w:abstractNumId w:val="530"/>
  </w:num>
  <w:num w:numId="191">
    <w:abstractNumId w:val="485"/>
  </w:num>
  <w:num w:numId="192">
    <w:abstractNumId w:val="333"/>
  </w:num>
  <w:num w:numId="193">
    <w:abstractNumId w:val="398"/>
  </w:num>
  <w:num w:numId="194">
    <w:abstractNumId w:val="519"/>
  </w:num>
  <w:num w:numId="195">
    <w:abstractNumId w:val="202"/>
  </w:num>
  <w:num w:numId="196">
    <w:abstractNumId w:val="217"/>
  </w:num>
  <w:num w:numId="197">
    <w:abstractNumId w:val="168"/>
  </w:num>
  <w:num w:numId="198">
    <w:abstractNumId w:val="489"/>
  </w:num>
  <w:num w:numId="199">
    <w:abstractNumId w:val="357"/>
  </w:num>
  <w:num w:numId="200">
    <w:abstractNumId w:val="254"/>
  </w:num>
  <w:num w:numId="201">
    <w:abstractNumId w:val="213"/>
  </w:num>
  <w:num w:numId="202">
    <w:abstractNumId w:val="456"/>
  </w:num>
  <w:num w:numId="203">
    <w:abstractNumId w:val="194"/>
  </w:num>
  <w:num w:numId="204">
    <w:abstractNumId w:val="21"/>
  </w:num>
  <w:num w:numId="205">
    <w:abstractNumId w:val="431"/>
  </w:num>
  <w:num w:numId="206">
    <w:abstractNumId w:val="228"/>
  </w:num>
  <w:num w:numId="207">
    <w:abstractNumId w:val="260"/>
  </w:num>
  <w:num w:numId="208">
    <w:abstractNumId w:val="332"/>
  </w:num>
  <w:num w:numId="209">
    <w:abstractNumId w:val="404"/>
  </w:num>
  <w:num w:numId="210">
    <w:abstractNumId w:val="521"/>
  </w:num>
  <w:num w:numId="211">
    <w:abstractNumId w:val="38"/>
  </w:num>
  <w:num w:numId="212">
    <w:abstractNumId w:val="42"/>
  </w:num>
  <w:num w:numId="213">
    <w:abstractNumId w:val="546"/>
  </w:num>
  <w:num w:numId="214">
    <w:abstractNumId w:val="156"/>
  </w:num>
  <w:num w:numId="215">
    <w:abstractNumId w:val="358"/>
  </w:num>
  <w:num w:numId="216">
    <w:abstractNumId w:val="188"/>
  </w:num>
  <w:num w:numId="217">
    <w:abstractNumId w:val="488"/>
  </w:num>
  <w:num w:numId="218">
    <w:abstractNumId w:val="65"/>
  </w:num>
  <w:num w:numId="219">
    <w:abstractNumId w:val="238"/>
  </w:num>
  <w:num w:numId="220">
    <w:abstractNumId w:val="403"/>
  </w:num>
  <w:num w:numId="221">
    <w:abstractNumId w:val="37"/>
  </w:num>
  <w:num w:numId="222">
    <w:abstractNumId w:val="310"/>
  </w:num>
  <w:num w:numId="223">
    <w:abstractNumId w:val="316"/>
  </w:num>
  <w:num w:numId="224">
    <w:abstractNumId w:val="584"/>
  </w:num>
  <w:num w:numId="225">
    <w:abstractNumId w:val="283"/>
  </w:num>
  <w:num w:numId="226">
    <w:abstractNumId w:val="490"/>
  </w:num>
  <w:num w:numId="227">
    <w:abstractNumId w:val="533"/>
  </w:num>
  <w:num w:numId="228">
    <w:abstractNumId w:val="111"/>
  </w:num>
  <w:num w:numId="229">
    <w:abstractNumId w:val="390"/>
  </w:num>
  <w:num w:numId="230">
    <w:abstractNumId w:val="520"/>
  </w:num>
  <w:num w:numId="231">
    <w:abstractNumId w:val="317"/>
  </w:num>
  <w:num w:numId="232">
    <w:abstractNumId w:val="365"/>
  </w:num>
  <w:num w:numId="233">
    <w:abstractNumId w:val="33"/>
  </w:num>
  <w:num w:numId="234">
    <w:abstractNumId w:val="307"/>
  </w:num>
  <w:num w:numId="235">
    <w:abstractNumId w:val="203"/>
  </w:num>
  <w:num w:numId="236">
    <w:abstractNumId w:val="123"/>
  </w:num>
  <w:num w:numId="237">
    <w:abstractNumId w:val="315"/>
  </w:num>
  <w:num w:numId="238">
    <w:abstractNumId w:val="183"/>
  </w:num>
  <w:num w:numId="239">
    <w:abstractNumId w:val="207"/>
  </w:num>
  <w:num w:numId="240">
    <w:abstractNumId w:val="248"/>
  </w:num>
  <w:num w:numId="241">
    <w:abstractNumId w:val="325"/>
  </w:num>
  <w:num w:numId="242">
    <w:abstractNumId w:val="420"/>
  </w:num>
  <w:num w:numId="243">
    <w:abstractNumId w:val="140"/>
  </w:num>
  <w:num w:numId="244">
    <w:abstractNumId w:val="29"/>
  </w:num>
  <w:num w:numId="245">
    <w:abstractNumId w:val="355"/>
  </w:num>
  <w:num w:numId="246">
    <w:abstractNumId w:val="259"/>
  </w:num>
  <w:num w:numId="247">
    <w:abstractNumId w:val="463"/>
  </w:num>
  <w:num w:numId="248">
    <w:abstractNumId w:val="522"/>
  </w:num>
  <w:num w:numId="249">
    <w:abstractNumId w:val="352"/>
  </w:num>
  <w:num w:numId="250">
    <w:abstractNumId w:val="371"/>
  </w:num>
  <w:num w:numId="251">
    <w:abstractNumId w:val="285"/>
  </w:num>
  <w:num w:numId="252">
    <w:abstractNumId w:val="440"/>
  </w:num>
  <w:num w:numId="253">
    <w:abstractNumId w:val="378"/>
  </w:num>
  <w:num w:numId="254">
    <w:abstractNumId w:val="276"/>
  </w:num>
  <w:num w:numId="255">
    <w:abstractNumId w:val="108"/>
  </w:num>
  <w:num w:numId="256">
    <w:abstractNumId w:val="542"/>
  </w:num>
  <w:num w:numId="257">
    <w:abstractNumId w:val="350"/>
  </w:num>
  <w:num w:numId="258">
    <w:abstractNumId w:val="31"/>
  </w:num>
  <w:num w:numId="259">
    <w:abstractNumId w:val="81"/>
  </w:num>
  <w:num w:numId="260">
    <w:abstractNumId w:val="20"/>
  </w:num>
  <w:num w:numId="261">
    <w:abstractNumId w:val="482"/>
  </w:num>
  <w:num w:numId="262">
    <w:abstractNumId w:val="287"/>
  </w:num>
  <w:num w:numId="263">
    <w:abstractNumId w:val="462"/>
  </w:num>
  <w:num w:numId="264">
    <w:abstractNumId w:val="16"/>
  </w:num>
  <w:num w:numId="265">
    <w:abstractNumId w:val="106"/>
  </w:num>
  <w:num w:numId="266">
    <w:abstractNumId w:val="418"/>
  </w:num>
  <w:num w:numId="267">
    <w:abstractNumId w:val="453"/>
  </w:num>
  <w:num w:numId="268">
    <w:abstractNumId w:val="13"/>
  </w:num>
  <w:num w:numId="269">
    <w:abstractNumId w:val="171"/>
  </w:num>
  <w:num w:numId="270">
    <w:abstractNumId w:val="157"/>
  </w:num>
  <w:num w:numId="271">
    <w:abstractNumId w:val="422"/>
  </w:num>
  <w:num w:numId="272">
    <w:abstractNumId w:val="391"/>
  </w:num>
  <w:num w:numId="273">
    <w:abstractNumId w:val="573"/>
  </w:num>
  <w:num w:numId="274">
    <w:abstractNumId w:val="411"/>
  </w:num>
  <w:num w:numId="275">
    <w:abstractNumId w:val="251"/>
  </w:num>
  <w:num w:numId="276">
    <w:abstractNumId w:val="560"/>
  </w:num>
  <w:num w:numId="277">
    <w:abstractNumId w:val="19"/>
  </w:num>
  <w:num w:numId="278">
    <w:abstractNumId w:val="210"/>
  </w:num>
  <w:num w:numId="279">
    <w:abstractNumId w:val="492"/>
  </w:num>
  <w:num w:numId="280">
    <w:abstractNumId w:val="103"/>
  </w:num>
  <w:num w:numId="281">
    <w:abstractNumId w:val="511"/>
  </w:num>
  <w:num w:numId="282">
    <w:abstractNumId w:val="143"/>
  </w:num>
  <w:num w:numId="283">
    <w:abstractNumId w:val="82"/>
  </w:num>
  <w:num w:numId="284">
    <w:abstractNumId w:val="386"/>
  </w:num>
  <w:num w:numId="285">
    <w:abstractNumId w:val="236"/>
  </w:num>
  <w:num w:numId="286">
    <w:abstractNumId w:val="384"/>
  </w:num>
  <w:num w:numId="287">
    <w:abstractNumId w:val="548"/>
  </w:num>
  <w:num w:numId="288">
    <w:abstractNumId w:val="57"/>
  </w:num>
  <w:num w:numId="289">
    <w:abstractNumId w:val="233"/>
  </w:num>
  <w:num w:numId="290">
    <w:abstractNumId w:val="506"/>
  </w:num>
  <w:num w:numId="291">
    <w:abstractNumId w:val="512"/>
  </w:num>
  <w:num w:numId="292">
    <w:abstractNumId w:val="336"/>
  </w:num>
  <w:num w:numId="293">
    <w:abstractNumId w:val="311"/>
  </w:num>
  <w:num w:numId="294">
    <w:abstractNumId w:val="277"/>
  </w:num>
  <w:num w:numId="295">
    <w:abstractNumId w:val="75"/>
  </w:num>
  <w:num w:numId="296">
    <w:abstractNumId w:val="64"/>
  </w:num>
  <w:num w:numId="297">
    <w:abstractNumId w:val="387"/>
  </w:num>
  <w:num w:numId="298">
    <w:abstractNumId w:val="98"/>
  </w:num>
  <w:num w:numId="299">
    <w:abstractNumId w:val="507"/>
  </w:num>
  <w:num w:numId="300">
    <w:abstractNumId w:val="52"/>
  </w:num>
  <w:num w:numId="301">
    <w:abstractNumId w:val="266"/>
  </w:num>
  <w:num w:numId="302">
    <w:abstractNumId w:val="94"/>
  </w:num>
  <w:num w:numId="303">
    <w:abstractNumId w:val="117"/>
  </w:num>
  <w:num w:numId="304">
    <w:abstractNumId w:val="192"/>
  </w:num>
  <w:num w:numId="305">
    <w:abstractNumId w:val="555"/>
  </w:num>
  <w:num w:numId="306">
    <w:abstractNumId w:val="413"/>
  </w:num>
  <w:num w:numId="307">
    <w:abstractNumId w:val="252"/>
  </w:num>
  <w:num w:numId="308">
    <w:abstractNumId w:val="562"/>
  </w:num>
  <w:num w:numId="309">
    <w:abstractNumId w:val="567"/>
  </w:num>
  <w:num w:numId="310">
    <w:abstractNumId w:val="258"/>
  </w:num>
  <w:num w:numId="311">
    <w:abstractNumId w:val="272"/>
  </w:num>
  <w:num w:numId="312">
    <w:abstractNumId w:val="293"/>
  </w:num>
  <w:num w:numId="313">
    <w:abstractNumId w:val="549"/>
  </w:num>
  <w:num w:numId="314">
    <w:abstractNumId w:val="101"/>
  </w:num>
  <w:num w:numId="315">
    <w:abstractNumId w:val="366"/>
  </w:num>
  <w:num w:numId="316">
    <w:abstractNumId w:val="85"/>
  </w:num>
  <w:num w:numId="317">
    <w:abstractNumId w:val="349"/>
  </w:num>
  <w:num w:numId="318">
    <w:abstractNumId w:val="344"/>
  </w:num>
  <w:num w:numId="319">
    <w:abstractNumId w:val="322"/>
  </w:num>
  <w:num w:numId="320">
    <w:abstractNumId w:val="553"/>
  </w:num>
  <w:num w:numId="321">
    <w:abstractNumId w:val="495"/>
  </w:num>
  <w:num w:numId="322">
    <w:abstractNumId w:val="166"/>
  </w:num>
  <w:num w:numId="323">
    <w:abstractNumId w:val="257"/>
  </w:num>
  <w:num w:numId="324">
    <w:abstractNumId w:val="179"/>
  </w:num>
  <w:num w:numId="325">
    <w:abstractNumId w:val="436"/>
  </w:num>
  <w:num w:numId="326">
    <w:abstractNumId w:val="342"/>
  </w:num>
  <w:num w:numId="327">
    <w:abstractNumId w:val="87"/>
  </w:num>
  <w:num w:numId="328">
    <w:abstractNumId w:val="126"/>
  </w:num>
  <w:num w:numId="329">
    <w:abstractNumId w:val="212"/>
  </w:num>
  <w:num w:numId="330">
    <w:abstractNumId w:val="172"/>
  </w:num>
  <w:num w:numId="331">
    <w:abstractNumId w:val="148"/>
  </w:num>
  <w:num w:numId="332">
    <w:abstractNumId w:val="26"/>
  </w:num>
  <w:num w:numId="333">
    <w:abstractNumId w:val="493"/>
  </w:num>
  <w:num w:numId="334">
    <w:abstractNumId w:val="225"/>
  </w:num>
  <w:num w:numId="335">
    <w:abstractNumId w:val="370"/>
  </w:num>
  <w:num w:numId="336">
    <w:abstractNumId w:val="544"/>
  </w:num>
  <w:num w:numId="337">
    <w:abstractNumId w:val="120"/>
  </w:num>
  <w:num w:numId="338">
    <w:abstractNumId w:val="282"/>
  </w:num>
  <w:num w:numId="339">
    <w:abstractNumId w:val="503"/>
  </w:num>
  <w:num w:numId="340">
    <w:abstractNumId w:val="63"/>
  </w:num>
  <w:num w:numId="341">
    <w:abstractNumId w:val="121"/>
  </w:num>
  <w:num w:numId="342">
    <w:abstractNumId w:val="187"/>
  </w:num>
  <w:num w:numId="343">
    <w:abstractNumId w:val="35"/>
  </w:num>
  <w:num w:numId="344">
    <w:abstractNumId w:val="170"/>
  </w:num>
  <w:num w:numId="345">
    <w:abstractNumId w:val="338"/>
  </w:num>
  <w:num w:numId="346">
    <w:abstractNumId w:val="160"/>
  </w:num>
  <w:num w:numId="347">
    <w:abstractNumId w:val="56"/>
  </w:num>
  <w:num w:numId="348">
    <w:abstractNumId w:val="401"/>
  </w:num>
  <w:num w:numId="349">
    <w:abstractNumId w:val="483"/>
  </w:num>
  <w:num w:numId="350">
    <w:abstractNumId w:val="427"/>
  </w:num>
  <w:num w:numId="351">
    <w:abstractNumId w:val="341"/>
  </w:num>
  <w:num w:numId="352">
    <w:abstractNumId w:val="178"/>
  </w:num>
  <w:num w:numId="353">
    <w:abstractNumId w:val="538"/>
  </w:num>
  <w:num w:numId="354">
    <w:abstractNumId w:val="494"/>
  </w:num>
  <w:num w:numId="355">
    <w:abstractNumId w:val="189"/>
  </w:num>
  <w:num w:numId="356">
    <w:abstractNumId w:val="405"/>
  </w:num>
  <w:num w:numId="357">
    <w:abstractNumId w:val="543"/>
  </w:num>
  <w:num w:numId="358">
    <w:abstractNumId w:val="199"/>
  </w:num>
  <w:num w:numId="359">
    <w:abstractNumId w:val="247"/>
  </w:num>
  <w:num w:numId="360">
    <w:abstractNumId w:val="335"/>
  </w:num>
  <w:num w:numId="361">
    <w:abstractNumId w:val="274"/>
  </w:num>
  <w:num w:numId="362">
    <w:abstractNumId w:val="536"/>
  </w:num>
  <w:num w:numId="363">
    <w:abstractNumId w:val="124"/>
  </w:num>
  <w:num w:numId="364">
    <w:abstractNumId w:val="473"/>
  </w:num>
  <w:num w:numId="365">
    <w:abstractNumId w:val="468"/>
  </w:num>
  <w:num w:numId="366">
    <w:abstractNumId w:val="22"/>
  </w:num>
  <w:num w:numId="367">
    <w:abstractNumId w:val="382"/>
  </w:num>
  <w:num w:numId="368">
    <w:abstractNumId w:val="206"/>
  </w:num>
  <w:num w:numId="369">
    <w:abstractNumId w:val="509"/>
  </w:num>
  <w:num w:numId="370">
    <w:abstractNumId w:val="279"/>
  </w:num>
  <w:num w:numId="371">
    <w:abstractNumId w:val="380"/>
  </w:num>
  <w:num w:numId="372">
    <w:abstractNumId w:val="309"/>
  </w:num>
  <w:num w:numId="373">
    <w:abstractNumId w:val="454"/>
  </w:num>
  <w:num w:numId="374">
    <w:abstractNumId w:val="34"/>
  </w:num>
  <w:num w:numId="375">
    <w:abstractNumId w:val="565"/>
  </w:num>
  <w:num w:numId="376">
    <w:abstractNumId w:val="54"/>
  </w:num>
  <w:num w:numId="377">
    <w:abstractNumId w:val="185"/>
  </w:num>
  <w:num w:numId="378">
    <w:abstractNumId w:val="585"/>
  </w:num>
  <w:num w:numId="379">
    <w:abstractNumId w:val="360"/>
  </w:num>
  <w:num w:numId="380">
    <w:abstractNumId w:val="346"/>
  </w:num>
  <w:num w:numId="381">
    <w:abstractNumId w:val="155"/>
  </w:num>
  <w:num w:numId="382">
    <w:abstractNumId w:val="201"/>
  </w:num>
  <w:num w:numId="383">
    <w:abstractNumId w:val="249"/>
  </w:num>
  <w:num w:numId="384">
    <w:abstractNumId w:val="439"/>
  </w:num>
  <w:num w:numId="385">
    <w:abstractNumId w:val="214"/>
  </w:num>
  <w:num w:numId="386">
    <w:abstractNumId w:val="175"/>
  </w:num>
  <w:num w:numId="387">
    <w:abstractNumId w:val="175"/>
    <w:lvlOverride w:ilvl="0"/>
    <w:lvlOverride w:ilvl="1"/>
    <w:lvlOverride w:ilvl="2"/>
    <w:lvlOverride w:ilvl="3"/>
    <w:lvlOverride w:ilvl="4"/>
    <w:lvlOverride w:ilvl="5"/>
    <w:lvlOverride w:ilvl="6"/>
    <w:lvlOverride w:ilvl="7"/>
    <w:lvlOverride w:ilvl="8"/>
  </w:num>
  <w:num w:numId="388">
    <w:abstractNumId w:val="151"/>
  </w:num>
  <w:num w:numId="389">
    <w:abstractNumId w:val="96"/>
  </w:num>
  <w:num w:numId="390">
    <w:abstractNumId w:val="215"/>
  </w:num>
  <w:num w:numId="391">
    <w:abstractNumId w:val="175"/>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09"/>
  </w:num>
  <w:num w:numId="393">
    <w:abstractNumId w:val="100"/>
  </w:num>
  <w:num w:numId="394">
    <w:abstractNumId w:val="514"/>
  </w:num>
  <w:num w:numId="395">
    <w:abstractNumId w:val="5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514"/>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31"/>
  </w:num>
  <w:num w:numId="398">
    <w:abstractNumId w:val="396"/>
  </w:num>
  <w:num w:numId="399">
    <w:abstractNumId w:val="15"/>
  </w:num>
  <w:num w:numId="400">
    <w:abstractNumId w:val="394"/>
  </w:num>
  <w:num w:numId="401">
    <w:abstractNumId w:val="480"/>
  </w:num>
  <w:num w:numId="402">
    <w:abstractNumId w:val="566"/>
  </w:num>
  <w:num w:numId="403">
    <w:abstractNumId w:val="280"/>
  </w:num>
  <w:num w:numId="404">
    <w:abstractNumId w:val="141"/>
  </w:num>
  <w:num w:numId="405">
    <w:abstractNumId w:val="535"/>
  </w:num>
  <w:num w:numId="406">
    <w:abstractNumId w:val="392"/>
  </w:num>
  <w:num w:numId="407">
    <w:abstractNumId w:val="312"/>
  </w:num>
  <w:num w:numId="408">
    <w:abstractNumId w:val="330"/>
  </w:num>
  <w:num w:numId="409">
    <w:abstractNumId w:val="448"/>
  </w:num>
  <w:num w:numId="410">
    <w:abstractNumId w:val="487"/>
  </w:num>
  <w:num w:numId="411">
    <w:abstractNumId w:val="446"/>
  </w:num>
  <w:num w:numId="412">
    <w:abstractNumId w:val="130"/>
  </w:num>
  <w:num w:numId="413">
    <w:abstractNumId w:val="410"/>
  </w:num>
  <w:num w:numId="414">
    <w:abstractNumId w:val="554"/>
  </w:num>
  <w:num w:numId="415">
    <w:abstractNumId w:val="577"/>
  </w:num>
  <w:num w:numId="416">
    <w:abstractNumId w:val="41"/>
  </w:num>
  <w:num w:numId="417">
    <w:abstractNumId w:val="48"/>
  </w:num>
  <w:num w:numId="418">
    <w:abstractNumId w:val="464"/>
  </w:num>
  <w:num w:numId="419">
    <w:abstractNumId w:val="77"/>
  </w:num>
  <w:num w:numId="420">
    <w:abstractNumId w:val="499"/>
  </w:num>
  <w:num w:numId="421">
    <w:abstractNumId w:val="133"/>
  </w:num>
  <w:num w:numId="422">
    <w:abstractNumId w:val="161"/>
  </w:num>
  <w:num w:numId="423">
    <w:abstractNumId w:val="354"/>
  </w:num>
  <w:num w:numId="424">
    <w:abstractNumId w:val="570"/>
  </w:num>
  <w:num w:numId="425">
    <w:abstractNumId w:val="198"/>
  </w:num>
  <w:num w:numId="426">
    <w:abstractNumId w:val="412"/>
  </w:num>
  <w:num w:numId="427">
    <w:abstractNumId w:val="62"/>
  </w:num>
  <w:num w:numId="428">
    <w:abstractNumId w:val="289"/>
  </w:num>
  <w:num w:numId="429">
    <w:abstractNumId w:val="163"/>
  </w:num>
  <w:num w:numId="430">
    <w:abstractNumId w:val="24"/>
  </w:num>
  <w:num w:numId="431">
    <w:abstractNumId w:val="324"/>
  </w:num>
  <w:num w:numId="432">
    <w:abstractNumId w:val="458"/>
  </w:num>
  <w:num w:numId="433">
    <w:abstractNumId w:val="219"/>
  </w:num>
  <w:num w:numId="434">
    <w:abstractNumId w:val="122"/>
  </w:num>
  <w:num w:numId="435">
    <w:abstractNumId w:val="182"/>
  </w:num>
  <w:num w:numId="436">
    <w:abstractNumId w:val="263"/>
  </w:num>
  <w:num w:numId="437">
    <w:abstractNumId w:val="583"/>
  </w:num>
  <w:num w:numId="438">
    <w:abstractNumId w:val="575"/>
  </w:num>
  <w:num w:numId="439">
    <w:abstractNumId w:val="271"/>
  </w:num>
  <w:num w:numId="440">
    <w:abstractNumId w:val="361"/>
  </w:num>
  <w:num w:numId="441">
    <w:abstractNumId w:val="84"/>
  </w:num>
  <w:num w:numId="442">
    <w:abstractNumId w:val="60"/>
  </w:num>
  <w:num w:numId="443">
    <w:abstractNumId w:val="55"/>
  </w:num>
  <w:num w:numId="444">
    <w:abstractNumId w:val="107"/>
  </w:num>
  <w:num w:numId="445">
    <w:abstractNumId w:val="347"/>
  </w:num>
  <w:num w:numId="446">
    <w:abstractNumId w:val="551"/>
  </w:num>
  <w:num w:numId="447">
    <w:abstractNumId w:val="253"/>
  </w:num>
  <w:num w:numId="448">
    <w:abstractNumId w:val="564"/>
  </w:num>
  <w:num w:numId="449">
    <w:abstractNumId w:val="559"/>
  </w:num>
  <w:num w:numId="450">
    <w:abstractNumId w:val="110"/>
  </w:num>
  <w:num w:numId="451">
    <w:abstractNumId w:val="269"/>
  </w:num>
  <w:num w:numId="452">
    <w:abstractNumId w:val="137"/>
  </w:num>
  <w:num w:numId="453">
    <w:abstractNumId w:val="229"/>
  </w:num>
  <w:num w:numId="454">
    <w:abstractNumId w:val="340"/>
  </w:num>
  <w:num w:numId="455">
    <w:abstractNumId w:val="99"/>
  </w:num>
  <w:num w:numId="456">
    <w:abstractNumId w:val="516"/>
  </w:num>
  <w:num w:numId="457">
    <w:abstractNumId w:val="246"/>
  </w:num>
  <w:num w:numId="458">
    <w:abstractNumId w:val="368"/>
  </w:num>
  <w:num w:numId="459">
    <w:abstractNumId w:val="109"/>
  </w:num>
  <w:num w:numId="460">
    <w:abstractNumId w:val="469"/>
  </w:num>
  <w:num w:numId="461">
    <w:abstractNumId w:val="326"/>
  </w:num>
  <w:num w:numId="462">
    <w:abstractNumId w:val="74"/>
  </w:num>
  <w:num w:numId="463">
    <w:abstractNumId w:val="291"/>
  </w:num>
  <w:num w:numId="464">
    <w:abstractNumId w:val="61"/>
  </w:num>
  <w:num w:numId="465">
    <w:abstractNumId w:val="58"/>
  </w:num>
  <w:num w:numId="466">
    <w:abstractNumId w:val="91"/>
  </w:num>
  <w:num w:numId="467">
    <w:abstractNumId w:val="200"/>
  </w:num>
  <w:num w:numId="468">
    <w:abstractNumId w:val="375"/>
  </w:num>
  <w:num w:numId="469">
    <w:abstractNumId w:val="552"/>
  </w:num>
  <w:num w:numId="470">
    <w:abstractNumId w:val="71"/>
  </w:num>
  <w:num w:numId="471">
    <w:abstractNumId w:val="39"/>
  </w:num>
  <w:num w:numId="472">
    <w:abstractNumId w:val="273"/>
  </w:num>
  <w:num w:numId="473">
    <w:abstractNumId w:val="138"/>
  </w:num>
  <w:num w:numId="474">
    <w:abstractNumId w:val="242"/>
  </w:num>
  <w:num w:numId="475">
    <w:abstractNumId w:val="127"/>
  </w:num>
  <w:num w:numId="476">
    <w:abstractNumId w:val="334"/>
  </w:num>
  <w:num w:numId="477">
    <w:abstractNumId w:val="523"/>
  </w:num>
  <w:num w:numId="478">
    <w:abstractNumId w:val="129"/>
  </w:num>
  <w:num w:numId="479">
    <w:abstractNumId w:val="237"/>
  </w:num>
  <w:num w:numId="480">
    <w:abstractNumId w:val="381"/>
  </w:num>
  <w:num w:numId="481">
    <w:abstractNumId w:val="209"/>
  </w:num>
  <w:num w:numId="482">
    <w:abstractNumId w:val="450"/>
  </w:num>
  <w:num w:numId="483">
    <w:abstractNumId w:val="270"/>
  </w:num>
  <w:num w:numId="484">
    <w:abstractNumId w:val="541"/>
  </w:num>
  <w:num w:numId="485">
    <w:abstractNumId w:val="397"/>
  </w:num>
  <w:num w:numId="486">
    <w:abstractNumId w:val="305"/>
  </w:num>
  <w:num w:numId="487">
    <w:abstractNumId w:val="441"/>
  </w:num>
  <w:num w:numId="488">
    <w:abstractNumId w:val="25"/>
  </w:num>
  <w:num w:numId="489">
    <w:abstractNumId w:val="255"/>
  </w:num>
  <w:num w:numId="490">
    <w:abstractNumId w:val="113"/>
  </w:num>
  <w:num w:numId="491">
    <w:abstractNumId w:val="472"/>
  </w:num>
  <w:num w:numId="492">
    <w:abstractNumId w:val="425"/>
  </w:num>
  <w:num w:numId="493">
    <w:abstractNumId w:val="314"/>
  </w:num>
  <w:num w:numId="494">
    <w:abstractNumId w:val="97"/>
  </w:num>
  <w:num w:numId="495">
    <w:abstractNumId w:val="36"/>
  </w:num>
  <w:num w:numId="496">
    <w:abstractNumId w:val="323"/>
  </w:num>
  <w:num w:numId="497">
    <w:abstractNumId w:val="579"/>
  </w:num>
  <w:num w:numId="498">
    <w:abstractNumId w:val="131"/>
  </w:num>
  <w:num w:numId="499">
    <w:abstractNumId w:val="470"/>
  </w:num>
  <w:num w:numId="500">
    <w:abstractNumId w:val="423"/>
  </w:num>
  <w:num w:numId="501">
    <w:abstractNumId w:val="526"/>
  </w:num>
  <w:num w:numId="502">
    <w:abstractNumId w:val="373"/>
  </w:num>
  <w:num w:numId="503">
    <w:abstractNumId w:val="268"/>
  </w:num>
  <w:num w:numId="504">
    <w:abstractNumId w:val="524"/>
  </w:num>
  <w:num w:numId="505">
    <w:abstractNumId w:val="449"/>
  </w:num>
  <w:num w:numId="506">
    <w:abstractNumId w:val="435"/>
  </w:num>
  <w:num w:numId="507">
    <w:abstractNumId w:val="208"/>
  </w:num>
  <w:num w:numId="508">
    <w:abstractNumId w:val="51"/>
  </w:num>
  <w:num w:numId="509">
    <w:abstractNumId w:val="164"/>
  </w:num>
  <w:num w:numId="510">
    <w:abstractNumId w:val="429"/>
  </w:num>
  <w:num w:numId="511">
    <w:abstractNumId w:val="363"/>
  </w:num>
  <w:num w:numId="512">
    <w:abstractNumId w:val="518"/>
  </w:num>
  <w:num w:numId="513">
    <w:abstractNumId w:val="27"/>
  </w:num>
  <w:num w:numId="514">
    <w:abstractNumId w:val="176"/>
  </w:num>
  <w:num w:numId="515">
    <w:abstractNumId w:val="134"/>
  </w:num>
  <w:num w:numId="516">
    <w:abstractNumId w:val="53"/>
  </w:num>
  <w:num w:numId="517">
    <w:abstractNumId w:val="393"/>
  </w:num>
  <w:num w:numId="518">
    <w:abstractNumId w:val="162"/>
  </w:num>
  <w:num w:numId="519">
    <w:abstractNumId w:val="532"/>
  </w:num>
  <w:num w:numId="520">
    <w:abstractNumId w:val="167"/>
  </w:num>
  <w:num w:numId="521">
    <w:abstractNumId w:val="525"/>
  </w:num>
  <w:num w:numId="522">
    <w:abstractNumId w:val="32"/>
  </w:num>
  <w:num w:numId="523">
    <w:abstractNumId w:val="443"/>
  </w:num>
  <w:num w:numId="524">
    <w:abstractNumId w:val="369"/>
  </w:num>
  <w:num w:numId="525">
    <w:abstractNumId w:val="467"/>
  </w:num>
  <w:num w:numId="526">
    <w:abstractNumId w:val="224"/>
  </w:num>
  <w:num w:numId="527">
    <w:abstractNumId w:val="491"/>
  </w:num>
  <w:num w:numId="528">
    <w:abstractNumId w:val="169"/>
  </w:num>
  <w:num w:numId="529">
    <w:abstractNumId w:val="528"/>
  </w:num>
  <w:num w:numId="530">
    <w:abstractNumId w:val="177"/>
  </w:num>
  <w:num w:numId="531">
    <w:abstractNumId w:val="153"/>
  </w:num>
  <w:num w:numId="532">
    <w:abstractNumId w:val="128"/>
  </w:num>
  <w:num w:numId="533">
    <w:abstractNumId w:val="204"/>
  </w:num>
  <w:num w:numId="534">
    <w:abstractNumId w:val="12"/>
  </w:num>
  <w:num w:numId="535">
    <w:abstractNumId w:val="262"/>
  </w:num>
  <w:num w:numId="536">
    <w:abstractNumId w:val="513"/>
  </w:num>
  <w:num w:numId="537">
    <w:abstractNumId w:val="389"/>
  </w:num>
  <w:num w:numId="538">
    <w:abstractNumId w:val="444"/>
  </w:num>
  <w:num w:numId="539">
    <w:abstractNumId w:val="17"/>
  </w:num>
  <w:num w:numId="540">
    <w:abstractNumId w:val="383"/>
  </w:num>
  <w:num w:numId="541">
    <w:abstractNumId w:val="434"/>
  </w:num>
  <w:num w:numId="542">
    <w:abstractNumId w:val="479"/>
  </w:num>
  <w:num w:numId="543">
    <w:abstractNumId w:val="11"/>
  </w:num>
  <w:num w:numId="544">
    <w:abstractNumId w:val="218"/>
  </w:num>
  <w:num w:numId="545">
    <w:abstractNumId w:val="50"/>
  </w:num>
  <w:num w:numId="546">
    <w:abstractNumId w:val="93"/>
  </w:num>
  <w:num w:numId="547">
    <w:abstractNumId w:val="152"/>
  </w:num>
  <w:num w:numId="548">
    <w:abstractNumId w:val="428"/>
  </w:num>
  <w:num w:numId="549">
    <w:abstractNumId w:val="145"/>
  </w:num>
  <w:num w:numId="550">
    <w:abstractNumId w:val="67"/>
  </w:num>
  <w:num w:numId="551">
    <w:abstractNumId w:val="286"/>
  </w:num>
  <w:num w:numId="552">
    <w:abstractNumId w:val="569"/>
  </w:num>
  <w:num w:numId="553">
    <w:abstractNumId w:val="399"/>
  </w:num>
  <w:num w:numId="554">
    <w:abstractNumId w:val="30"/>
  </w:num>
  <w:num w:numId="555">
    <w:abstractNumId w:val="501"/>
  </w:num>
  <w:num w:numId="556">
    <w:abstractNumId w:val="227"/>
  </w:num>
  <w:num w:numId="557">
    <w:abstractNumId w:val="451"/>
  </w:num>
  <w:num w:numId="558">
    <w:abstractNumId w:val="539"/>
  </w:num>
  <w:num w:numId="559">
    <w:abstractNumId w:val="328"/>
  </w:num>
  <w:num w:numId="560">
    <w:abstractNumId w:val="588"/>
  </w:num>
  <w:num w:numId="561">
    <w:abstractNumId w:val="190"/>
  </w:num>
  <w:num w:numId="562">
    <w:abstractNumId w:val="146"/>
  </w:num>
  <w:num w:numId="563">
    <w:abstractNumId w:val="502"/>
  </w:num>
  <w:num w:numId="564">
    <w:abstractNumId w:val="339"/>
  </w:num>
  <w:num w:numId="565">
    <w:abstractNumId w:val="529"/>
  </w:num>
  <w:num w:numId="566">
    <w:abstractNumId w:val="220"/>
  </w:num>
  <w:num w:numId="567">
    <w:abstractNumId w:val="40"/>
  </w:num>
  <w:num w:numId="568">
    <w:abstractNumId w:val="337"/>
  </w:num>
  <w:num w:numId="569">
    <w:abstractNumId w:val="278"/>
  </w:num>
  <w:num w:numId="570">
    <w:abstractNumId w:val="433"/>
  </w:num>
  <w:num w:numId="571">
    <w:abstractNumId w:val="517"/>
  </w:num>
  <w:num w:numId="572">
    <w:abstractNumId w:val="417"/>
  </w:num>
  <w:num w:numId="573">
    <w:abstractNumId w:val="550"/>
  </w:num>
  <w:num w:numId="574">
    <w:abstractNumId w:val="445"/>
  </w:num>
  <w:num w:numId="575">
    <w:abstractNumId w:val="298"/>
  </w:num>
  <w:num w:numId="576">
    <w:abstractNumId w:val="104"/>
  </w:num>
  <w:num w:numId="577">
    <w:abstractNumId w:val="459"/>
  </w:num>
  <w:num w:numId="578">
    <w:abstractNumId w:val="72"/>
  </w:num>
  <w:num w:numId="579">
    <w:abstractNumId w:val="537"/>
  </w:num>
  <w:num w:numId="580">
    <w:abstractNumId w:val="191"/>
  </w:num>
  <w:num w:numId="581">
    <w:abstractNumId w:val="159"/>
  </w:num>
  <w:num w:numId="582">
    <w:abstractNumId w:val="142"/>
  </w:num>
  <w:num w:numId="583">
    <w:abstractNumId w:val="400"/>
  </w:num>
  <w:num w:numId="584">
    <w:abstractNumId w:val="158"/>
  </w:num>
  <w:num w:numId="585">
    <w:abstractNumId w:val="505"/>
  </w:num>
  <w:num w:numId="586">
    <w:abstractNumId w:val="331"/>
  </w:num>
  <w:num w:numId="587">
    <w:abstractNumId w:val="150"/>
  </w:num>
  <w:num w:numId="588">
    <w:abstractNumId w:val="45"/>
  </w:num>
  <w:num w:numId="589">
    <w:abstractNumId w:val="292"/>
  </w:num>
  <w:num w:numId="590">
    <w:abstractNumId w:val="79"/>
  </w:num>
  <w:num w:numId="591">
    <w:abstractNumId w:val="115"/>
  </w:num>
  <w:num w:numId="592">
    <w:abstractNumId w:val="466"/>
  </w:num>
  <w:num w:numId="593">
    <w:abstractNumId w:val="4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3779"/>
    <w:rsid w:val="004C37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TotalTime>
  <Pages>2</Pages>
  <Words>8750</Words>
  <Characters>49878</Characters>
  <Application>Microsoft Office Word</Application>
  <DocSecurity>4</DocSecurity>
  <Lines>415</Lines>
  <Paragraphs>99</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61253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2</cp:revision>
  <cp:lastPrinted>2002-12-06T07:52:00Z</cp:lastPrinted>
  <dcterms:created xsi:type="dcterms:W3CDTF">2002-12-12T09:04:00Z</dcterms:created>
  <dcterms:modified xsi:type="dcterms:W3CDTF">2002-12-12T09:04:00Z</dcterms:modified>
</cp:coreProperties>
</file>