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CA1A90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2C4535">
                <w:t>22/</w:t>
              </w:r>
              <w:r w:rsidR="00CA1A90">
                <w:t>8</w:t>
              </w:r>
            </w:fldSimple>
          </w:p>
        </w:tc>
      </w:tr>
      <w:tr w:rsidR="003A5D2C" w:rsidRPr="00CA1A9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CA1A90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CA1A90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CA1A90">
                <w:rPr>
                  <w:lang w:val="en-US"/>
                </w:rPr>
                <w:t>9 April</w:t>
              </w:r>
              <w:r w:rsidR="002C4535">
                <w:rPr>
                  <w:lang w:val="en-US"/>
                </w:rPr>
                <w:t xml:space="preserve"> 2013</w:t>
              </w:r>
            </w:fldSimple>
          </w:p>
          <w:p w:rsidR="003A5D2C" w:rsidRPr="00CA1A90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CA1A90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CA1A90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CA1A90" w:rsidRDefault="003A5D2C" w:rsidP="00BF6380">
            <w:pPr>
              <w:rPr>
                <w:lang w:val="en-US"/>
              </w:rPr>
            </w:pPr>
          </w:p>
        </w:tc>
      </w:tr>
    </w:tbl>
    <w:p w:rsidR="00A51DDB" w:rsidRDefault="00A51DDB" w:rsidP="00A51DDB">
      <w:pPr>
        <w:spacing w:before="120"/>
        <w:rPr>
          <w:b/>
          <w:sz w:val="24"/>
        </w:rPr>
      </w:pPr>
      <w:r>
        <w:rPr>
          <w:b/>
          <w:sz w:val="24"/>
        </w:rPr>
        <w:t>Совет по правам человека</w:t>
      </w:r>
    </w:p>
    <w:p w:rsidR="00A51DDB" w:rsidRDefault="009879E9" w:rsidP="00A51DDB">
      <w:pPr>
        <w:rPr>
          <w:b/>
        </w:rPr>
      </w:pPr>
      <w:r>
        <w:rPr>
          <w:b/>
        </w:rPr>
        <w:t>Двадцать вторая сессия</w:t>
      </w:r>
    </w:p>
    <w:p w:rsidR="00A51DDB" w:rsidRDefault="00A51DDB" w:rsidP="00A51DDB">
      <w:r>
        <w:t>Пункт 3 повестки дня</w:t>
      </w:r>
    </w:p>
    <w:p w:rsidR="00A51DDB" w:rsidRDefault="00A51DDB" w:rsidP="00A51DDB">
      <w:pPr>
        <w:rPr>
          <w:b/>
        </w:rPr>
      </w:pPr>
      <w:r>
        <w:rPr>
          <w:b/>
        </w:rPr>
        <w:t>Поощрение и защита всех прав человека,</w:t>
      </w:r>
      <w:r>
        <w:rPr>
          <w:b/>
        </w:rPr>
        <w:br/>
        <w:t>гражданских, политических, экономических,</w:t>
      </w:r>
      <w:r>
        <w:rPr>
          <w:b/>
        </w:rPr>
        <w:br/>
        <w:t>социальных и культурных прав, включая</w:t>
      </w:r>
      <w:r>
        <w:rPr>
          <w:b/>
        </w:rPr>
        <w:br/>
        <w:t>право на развитие</w:t>
      </w:r>
    </w:p>
    <w:p w:rsidR="006753F7" w:rsidRPr="00431549" w:rsidRDefault="006753F7" w:rsidP="006753F7">
      <w:pPr>
        <w:pStyle w:val="H23GR"/>
      </w:pPr>
      <w:r w:rsidRPr="00C30B42">
        <w:tab/>
      </w:r>
      <w:r w:rsidRPr="00C30B42">
        <w:tab/>
      </w:r>
      <w:r>
        <w:t>Резолюция, принятая Советом по правам человека</w:t>
      </w:r>
      <w:r w:rsidRPr="00B0095B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A51DDB" w:rsidRPr="00A51DDB" w:rsidRDefault="00A51DDB" w:rsidP="00A51DDB">
      <w:pPr>
        <w:pStyle w:val="H1GR"/>
      </w:pPr>
      <w:r>
        <w:tab/>
      </w:r>
      <w:r>
        <w:tab/>
        <w:t>22/</w:t>
      </w:r>
      <w:r w:rsidR="00D9356B">
        <w:t>8</w:t>
      </w:r>
      <w:r>
        <w:br/>
        <w:t>Защита прав человека и ос</w:t>
      </w:r>
      <w:r w:rsidR="009870BF">
        <w:t>новных свобод в условиях борьбы</w:t>
      </w:r>
      <w:r w:rsidR="009870BF">
        <w:br/>
      </w:r>
      <w:r>
        <w:t>с терроризмом: мандат Спе</w:t>
      </w:r>
      <w:r w:rsidR="009870BF">
        <w:t>циального докладчика по вопросу</w:t>
      </w:r>
      <w:r w:rsidR="009870BF">
        <w:br/>
      </w:r>
      <w:r>
        <w:t xml:space="preserve">о поощрении и защите </w:t>
      </w:r>
      <w:r w:rsidR="009870BF">
        <w:t>прав человека и основных свобод</w:t>
      </w:r>
      <w:r w:rsidR="009870BF">
        <w:br/>
      </w:r>
      <w:r>
        <w:t>в условиях борьбы с терроризмом</w:t>
      </w:r>
    </w:p>
    <w:p w:rsidR="00A51DDB" w:rsidRDefault="00A51DDB" w:rsidP="00A51DDB">
      <w:pPr>
        <w:pStyle w:val="SingleTxtGR0"/>
        <w:rPr>
          <w:i/>
          <w:lang w:eastAsia="ru-RU"/>
        </w:rPr>
      </w:pPr>
      <w:r>
        <w:rPr>
          <w:i/>
          <w:lang w:eastAsia="ru-RU"/>
        </w:rPr>
        <w:tab/>
        <w:t>Совет по правам человека,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i/>
          <w:lang w:eastAsia="ru-RU"/>
        </w:rPr>
        <w:tab/>
        <w:t xml:space="preserve">учитывая </w:t>
      </w:r>
      <w:r>
        <w:rPr>
          <w:lang w:eastAsia="ru-RU"/>
        </w:rPr>
        <w:t>пункт 6 резолюции 60/251 Генеральной Ассамблеи от 15 марта 2006 года,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</w:r>
      <w:r>
        <w:rPr>
          <w:i/>
          <w:lang w:eastAsia="ru-RU"/>
        </w:rPr>
        <w:t xml:space="preserve">ссылаясь </w:t>
      </w:r>
      <w:r>
        <w:rPr>
          <w:lang w:eastAsia="ru-RU"/>
        </w:rPr>
        <w:t>на резолюции</w:t>
      </w:r>
      <w:r w:rsidR="00D9356B">
        <w:rPr>
          <w:lang w:eastAsia="ru-RU"/>
        </w:rPr>
        <w:t xml:space="preserve"> </w:t>
      </w:r>
      <w:r>
        <w:rPr>
          <w:lang w:eastAsia="ru-RU"/>
        </w:rPr>
        <w:t xml:space="preserve">Совета </w:t>
      </w:r>
      <w:r w:rsidR="00D9356B">
        <w:rPr>
          <w:lang w:eastAsia="ru-RU"/>
        </w:rPr>
        <w:t xml:space="preserve">по правам человека </w:t>
      </w:r>
      <w:r w:rsidR="00AB4BE6">
        <w:rPr>
          <w:lang w:eastAsia="ru-RU"/>
        </w:rPr>
        <w:t>5/1</w:t>
      </w:r>
      <w:r>
        <w:rPr>
          <w:lang w:eastAsia="ru-RU"/>
        </w:rPr>
        <w:t xml:space="preserve"> по вопросу об и</w:t>
      </w:r>
      <w:r>
        <w:rPr>
          <w:lang w:eastAsia="ru-RU"/>
        </w:rPr>
        <w:t>н</w:t>
      </w:r>
      <w:r>
        <w:rPr>
          <w:lang w:eastAsia="ru-RU"/>
        </w:rPr>
        <w:t xml:space="preserve">ституциональном строительстве Совета и 5/2 по вопросу о </w:t>
      </w:r>
      <w:r w:rsidR="00E82340">
        <w:rPr>
          <w:lang w:eastAsia="ru-RU"/>
        </w:rPr>
        <w:t>к</w:t>
      </w:r>
      <w:r>
        <w:rPr>
          <w:lang w:eastAsia="ru-RU"/>
        </w:rPr>
        <w:t>одексе поведения мандатариев специальных процедур Совета от 18 июня 2007 года и подчерк</w:t>
      </w:r>
      <w:r>
        <w:rPr>
          <w:lang w:eastAsia="ru-RU"/>
        </w:rPr>
        <w:t>и</w:t>
      </w:r>
      <w:r>
        <w:rPr>
          <w:lang w:eastAsia="ru-RU"/>
        </w:rPr>
        <w:t>вая, что мандатари</w:t>
      </w:r>
      <w:r w:rsidR="00E82340">
        <w:rPr>
          <w:lang w:eastAsia="ru-RU"/>
        </w:rPr>
        <w:t>й</w:t>
      </w:r>
      <w:r>
        <w:rPr>
          <w:lang w:eastAsia="ru-RU"/>
        </w:rPr>
        <w:t xml:space="preserve"> ис</w:t>
      </w:r>
      <w:r w:rsidR="00D9356B">
        <w:rPr>
          <w:lang w:eastAsia="ru-RU"/>
        </w:rPr>
        <w:t>полня</w:t>
      </w:r>
      <w:r w:rsidR="00E82340">
        <w:rPr>
          <w:lang w:eastAsia="ru-RU"/>
        </w:rPr>
        <w:t>е</w:t>
      </w:r>
      <w:r>
        <w:rPr>
          <w:lang w:eastAsia="ru-RU"/>
        </w:rPr>
        <w:t>т свои обязанности в соответствии с этими рез</w:t>
      </w:r>
      <w:r>
        <w:rPr>
          <w:lang w:eastAsia="ru-RU"/>
        </w:rPr>
        <w:t>о</w:t>
      </w:r>
      <w:r>
        <w:rPr>
          <w:lang w:eastAsia="ru-RU"/>
        </w:rPr>
        <w:t>люциями и прилож</w:t>
      </w:r>
      <w:r>
        <w:rPr>
          <w:lang w:eastAsia="ru-RU"/>
        </w:rPr>
        <w:t>е</w:t>
      </w:r>
      <w:r>
        <w:rPr>
          <w:lang w:eastAsia="ru-RU"/>
        </w:rPr>
        <w:t>ниями к ним,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</w:r>
      <w:r>
        <w:rPr>
          <w:i/>
          <w:lang w:eastAsia="ru-RU"/>
        </w:rPr>
        <w:t>ссылаясь также</w:t>
      </w:r>
      <w:r>
        <w:rPr>
          <w:lang w:eastAsia="ru-RU"/>
        </w:rPr>
        <w:t xml:space="preserve"> на резолюции Комиссии по правам человека 2004/87 </w:t>
      </w:r>
      <w:r>
        <w:rPr>
          <w:lang w:eastAsia="ru-RU"/>
        </w:rPr>
        <w:br/>
        <w:t>от 21 апреля 2004 года и 2005/80 от 21 апреля 2005 года, резолюции Генерал</w:t>
      </w:r>
      <w:r>
        <w:rPr>
          <w:lang w:eastAsia="ru-RU"/>
        </w:rPr>
        <w:t>ь</w:t>
      </w:r>
      <w:r>
        <w:rPr>
          <w:lang w:eastAsia="ru-RU"/>
        </w:rPr>
        <w:t xml:space="preserve">ной Ассамблеи 59/191 от 20 декабря 2004 года, 60/158 от 16 декабря 2005 года и 61/171 от 19 декабря 2006 года и резолюции Совета по правам человека </w:t>
      </w:r>
      <w:r w:rsidR="00AB4BE6">
        <w:rPr>
          <w:lang w:eastAsia="ru-RU"/>
        </w:rPr>
        <w:t xml:space="preserve">6/28 </w:t>
      </w:r>
      <w:r>
        <w:rPr>
          <w:lang w:eastAsia="ru-RU"/>
        </w:rPr>
        <w:t>от 14 декабря 2007 года и 15/15 от 24 сентября 2010 года, озаглавленные "Защита прав человека и основных свобод в условиях борьбы с терроризмом: мандат Специального докладчика по вопросу о поощрении и защите прав человека и основных свобод в условиях борьбы с террори</w:t>
      </w:r>
      <w:r>
        <w:rPr>
          <w:lang w:eastAsia="ru-RU"/>
        </w:rPr>
        <w:t>з</w:t>
      </w:r>
      <w:r>
        <w:rPr>
          <w:lang w:eastAsia="ru-RU"/>
        </w:rPr>
        <w:t>мом",</w:t>
      </w:r>
    </w:p>
    <w:p w:rsidR="00A51DDB" w:rsidRPr="00A342EE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  <w:t>1.</w:t>
      </w:r>
      <w:r>
        <w:rPr>
          <w:lang w:eastAsia="ru-RU"/>
        </w:rPr>
        <w:tab/>
      </w:r>
      <w:r>
        <w:rPr>
          <w:i/>
          <w:lang w:eastAsia="ru-RU"/>
        </w:rPr>
        <w:t>постановляет</w:t>
      </w:r>
      <w:r>
        <w:rPr>
          <w:lang w:eastAsia="ru-RU"/>
        </w:rPr>
        <w:t xml:space="preserve"> продлить мандат Специального докладчика по в</w:t>
      </w:r>
      <w:r>
        <w:rPr>
          <w:lang w:eastAsia="ru-RU"/>
        </w:rPr>
        <w:t>о</w:t>
      </w:r>
      <w:r>
        <w:rPr>
          <w:lang w:eastAsia="ru-RU"/>
        </w:rPr>
        <w:t>просу о поощрении и защите прав человека и основных свобод в условиях борьбы с терроризмом на трехлетний срок на тех же условиях, предусмотре</w:t>
      </w:r>
      <w:r>
        <w:rPr>
          <w:lang w:eastAsia="ru-RU"/>
        </w:rPr>
        <w:t>н</w:t>
      </w:r>
      <w:r>
        <w:rPr>
          <w:lang w:eastAsia="ru-RU"/>
        </w:rPr>
        <w:t>ных в резолюции 15/15 Совета по правам человека</w:t>
      </w:r>
      <w:r w:rsidRPr="00A342EE">
        <w:rPr>
          <w:lang w:eastAsia="ru-RU"/>
        </w:rPr>
        <w:t>;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  <w:t>2.</w:t>
      </w:r>
      <w:r>
        <w:rPr>
          <w:lang w:eastAsia="ru-RU"/>
        </w:rPr>
        <w:tab/>
      </w:r>
      <w:r>
        <w:rPr>
          <w:i/>
          <w:lang w:eastAsia="ru-RU"/>
        </w:rPr>
        <w:t>просит</w:t>
      </w:r>
      <w:r>
        <w:rPr>
          <w:lang w:eastAsia="ru-RU"/>
        </w:rPr>
        <w:t xml:space="preserve"> все правительства в полной мере сотрудничать со Спец</w:t>
      </w:r>
      <w:r>
        <w:rPr>
          <w:lang w:eastAsia="ru-RU"/>
        </w:rPr>
        <w:t>и</w:t>
      </w:r>
      <w:r>
        <w:rPr>
          <w:lang w:eastAsia="ru-RU"/>
        </w:rPr>
        <w:t xml:space="preserve">альным докладчиком в деле выполнения </w:t>
      </w:r>
      <w:r w:rsidR="00AB4BE6">
        <w:rPr>
          <w:lang w:eastAsia="ru-RU"/>
        </w:rPr>
        <w:t xml:space="preserve">установленных мандатом </w:t>
      </w:r>
      <w:r>
        <w:rPr>
          <w:lang w:eastAsia="ru-RU"/>
        </w:rPr>
        <w:t>задач и об</w:t>
      </w:r>
      <w:r>
        <w:rPr>
          <w:lang w:eastAsia="ru-RU"/>
        </w:rPr>
        <w:t>я</w:t>
      </w:r>
      <w:r>
        <w:rPr>
          <w:lang w:eastAsia="ru-RU"/>
        </w:rPr>
        <w:t>занностей, в том числе посредством незамедлительного реагирования на н</w:t>
      </w:r>
      <w:r>
        <w:rPr>
          <w:lang w:eastAsia="ru-RU"/>
        </w:rPr>
        <w:t>а</w:t>
      </w:r>
      <w:r>
        <w:rPr>
          <w:lang w:eastAsia="ru-RU"/>
        </w:rPr>
        <w:t>стоятельные призывы Специального докладчика и представления запрашива</w:t>
      </w:r>
      <w:r>
        <w:rPr>
          <w:lang w:eastAsia="ru-RU"/>
        </w:rPr>
        <w:t>е</w:t>
      </w:r>
      <w:r>
        <w:rPr>
          <w:lang w:eastAsia="ru-RU"/>
        </w:rPr>
        <w:t>мой информации;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  <w:t>3.</w:t>
      </w:r>
      <w:r>
        <w:rPr>
          <w:lang w:eastAsia="ru-RU"/>
        </w:rPr>
        <w:tab/>
      </w:r>
      <w:r>
        <w:rPr>
          <w:i/>
          <w:lang w:eastAsia="ru-RU"/>
        </w:rPr>
        <w:t>призывает</w:t>
      </w:r>
      <w:r>
        <w:rPr>
          <w:lang w:eastAsia="ru-RU"/>
        </w:rPr>
        <w:t xml:space="preserve"> все правительства серьезно рассмотреть возможность того, чтобы положительно откликнуться на просьбы Специального докладчика о посещении их стран;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  <w:t>4.</w:t>
      </w:r>
      <w:r>
        <w:rPr>
          <w:lang w:eastAsia="ru-RU"/>
        </w:rPr>
        <w:tab/>
      </w:r>
      <w:r>
        <w:rPr>
          <w:i/>
          <w:lang w:eastAsia="ru-RU"/>
        </w:rPr>
        <w:t xml:space="preserve">просит </w:t>
      </w:r>
      <w:r>
        <w:rPr>
          <w:lang w:eastAsia="ru-RU"/>
        </w:rPr>
        <w:t>Генерального секретаря и Верховного комиссара Организ</w:t>
      </w:r>
      <w:r>
        <w:rPr>
          <w:lang w:eastAsia="ru-RU"/>
        </w:rPr>
        <w:t>а</w:t>
      </w:r>
      <w:r>
        <w:rPr>
          <w:lang w:eastAsia="ru-RU"/>
        </w:rPr>
        <w:t>ции Объединенных Наций по правам человека оказывать Специальному до</w:t>
      </w:r>
      <w:r>
        <w:rPr>
          <w:lang w:eastAsia="ru-RU"/>
        </w:rPr>
        <w:t>к</w:t>
      </w:r>
      <w:r>
        <w:rPr>
          <w:lang w:eastAsia="ru-RU"/>
        </w:rPr>
        <w:t>ладчику всю необходимую кадровую, техническую и финансовую помощь</w:t>
      </w:r>
      <w:r w:rsidR="00AB4BE6">
        <w:rPr>
          <w:lang w:eastAsia="ru-RU"/>
        </w:rPr>
        <w:t xml:space="preserve"> для эффективного выполнения им или </w:t>
      </w:r>
      <w:r>
        <w:rPr>
          <w:lang w:eastAsia="ru-RU"/>
        </w:rPr>
        <w:t>ею своего мандата;</w:t>
      </w:r>
    </w:p>
    <w:p w:rsidR="00A51DDB" w:rsidRDefault="00A51DDB" w:rsidP="00A51DDB">
      <w:pPr>
        <w:pStyle w:val="SingleTxtGR0"/>
        <w:rPr>
          <w:lang w:eastAsia="ru-RU"/>
        </w:rPr>
      </w:pPr>
      <w:r>
        <w:rPr>
          <w:lang w:eastAsia="ru-RU"/>
        </w:rPr>
        <w:tab/>
        <w:t>5.</w:t>
      </w:r>
      <w:r>
        <w:rPr>
          <w:lang w:eastAsia="ru-RU"/>
        </w:rPr>
        <w:tab/>
      </w:r>
      <w:r>
        <w:rPr>
          <w:i/>
          <w:lang w:eastAsia="ru-RU"/>
        </w:rPr>
        <w:t>постановляет</w:t>
      </w:r>
      <w:r>
        <w:rPr>
          <w:lang w:eastAsia="ru-RU"/>
        </w:rPr>
        <w:t xml:space="preserve"> продолжить рассмотрение этого вопроса в соотве</w:t>
      </w:r>
      <w:r>
        <w:rPr>
          <w:lang w:eastAsia="ru-RU"/>
        </w:rPr>
        <w:t>т</w:t>
      </w:r>
      <w:r>
        <w:rPr>
          <w:lang w:eastAsia="ru-RU"/>
        </w:rPr>
        <w:t>ствии со своей годовой программой работы.</w:t>
      </w:r>
    </w:p>
    <w:p w:rsidR="00AB4BE6" w:rsidRPr="00902D59" w:rsidRDefault="00AB4BE6" w:rsidP="00AB4BE6">
      <w:pPr>
        <w:pStyle w:val="SingleTxtGR0"/>
        <w:jc w:val="right"/>
        <w:rPr>
          <w:i/>
        </w:rPr>
      </w:pPr>
      <w:r>
        <w:rPr>
          <w:i/>
        </w:rPr>
        <w:t>47-е заседание</w:t>
      </w:r>
      <w:r>
        <w:rPr>
          <w:i/>
        </w:rPr>
        <w:br/>
        <w:t>21 марта 2013 года</w:t>
      </w:r>
    </w:p>
    <w:p w:rsidR="00AB4BE6" w:rsidRPr="00902D59" w:rsidRDefault="00AB4BE6" w:rsidP="00AB4BE6">
      <w:pPr>
        <w:pStyle w:val="SingleTxtGR0"/>
      </w:pPr>
      <w:r w:rsidRPr="00902D59">
        <w:t>[</w:t>
      </w:r>
      <w:r>
        <w:t>Принята без голосования.</w:t>
      </w:r>
      <w:r w:rsidRPr="00902D59">
        <w:t>]</w:t>
      </w:r>
    </w:p>
    <w:p w:rsidR="00AB4BE6" w:rsidRPr="00902D59" w:rsidRDefault="00AB4BE6" w:rsidP="00AB4BE6">
      <w:pPr>
        <w:spacing w:before="240"/>
        <w:jc w:val="center"/>
        <w:rPr>
          <w:u w:val="single"/>
          <w:lang w:eastAsia="ru-RU"/>
        </w:rPr>
      </w:pPr>
      <w:r w:rsidRPr="00902D59">
        <w:rPr>
          <w:u w:val="single"/>
          <w:lang w:eastAsia="ru-RU"/>
        </w:rPr>
        <w:tab/>
      </w:r>
      <w:r w:rsidRPr="00902D59">
        <w:rPr>
          <w:u w:val="single"/>
          <w:lang w:eastAsia="ru-RU"/>
        </w:rPr>
        <w:tab/>
      </w:r>
      <w:r w:rsidRPr="00902D59">
        <w:rPr>
          <w:u w:val="single"/>
          <w:lang w:eastAsia="ru-RU"/>
        </w:rPr>
        <w:tab/>
      </w:r>
    </w:p>
    <w:p w:rsidR="00A51DDB" w:rsidRDefault="00A51DDB" w:rsidP="00AB4BE6">
      <w:pPr>
        <w:spacing w:before="240"/>
        <w:jc w:val="center"/>
        <w:rPr>
          <w:lang w:eastAsia="ru-RU"/>
        </w:rPr>
      </w:pPr>
    </w:p>
    <w:sectPr w:rsidR="00A51DDB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1E5" w:rsidRDefault="007C61E5">
      <w:r>
        <w:rPr>
          <w:lang w:val="en-US"/>
        </w:rPr>
        <w:tab/>
      </w:r>
      <w:r>
        <w:separator/>
      </w:r>
    </w:p>
  </w:endnote>
  <w:endnote w:type="continuationSeparator" w:id="0">
    <w:p w:rsidR="007C61E5" w:rsidRDefault="007C6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1E5" w:rsidRPr="009A6F4A" w:rsidRDefault="007C61E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GE.13-12828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1E5" w:rsidRPr="009A6F4A" w:rsidRDefault="007C61E5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1E5" w:rsidRPr="009A6F4A" w:rsidRDefault="007C61E5">
    <w:pPr>
      <w:pStyle w:val="Footer"/>
      <w:rPr>
        <w:sz w:val="20"/>
        <w:lang w:val="en-US"/>
      </w:rPr>
    </w:pPr>
    <w:r>
      <w:rPr>
        <w:sz w:val="20"/>
        <w:lang w:val="en-US"/>
      </w:rPr>
      <w:t>GE.13-12828  (R)  060513  250513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1E5" w:rsidRPr="00F71F63" w:rsidRDefault="007C61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C61E5" w:rsidRPr="00F71F63" w:rsidRDefault="007C61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C61E5" w:rsidRPr="00635E86" w:rsidRDefault="007C61E5" w:rsidP="00635E86">
      <w:pPr>
        <w:pStyle w:val="Footer"/>
      </w:pPr>
    </w:p>
  </w:footnote>
  <w:footnote w:id="1">
    <w:p w:rsidR="007C61E5" w:rsidRPr="00203063" w:rsidRDefault="007C61E5" w:rsidP="006753F7">
      <w:pPr>
        <w:pStyle w:val="FootnoteText"/>
        <w:rPr>
          <w:sz w:val="20"/>
          <w:vertAlign w:val="superscript"/>
          <w:lang w:val="ru-RU"/>
        </w:rPr>
      </w:pPr>
      <w:r w:rsidRPr="00203063">
        <w:rPr>
          <w:lang w:val="ru-RU"/>
        </w:rPr>
        <w:tab/>
      </w:r>
      <w:r w:rsidRPr="00E82340">
        <w:rPr>
          <w:rStyle w:val="FootnoteReference"/>
          <w:szCs w:val="18"/>
          <w:vertAlign w:val="baseline"/>
          <w:lang w:val="ru-RU"/>
        </w:rPr>
        <w:t>*</w:t>
      </w:r>
      <w:r w:rsidRPr="00203063">
        <w:rPr>
          <w:vertAlign w:val="superscript"/>
          <w:lang w:val="ru-RU"/>
        </w:rPr>
        <w:tab/>
      </w:r>
      <w:r w:rsidRPr="00203063">
        <w:rPr>
          <w:lang w:val="ru-RU"/>
        </w:rPr>
        <w:t xml:space="preserve">Резолюции и решения, принятые Советом по правам человека, будут содержаться в докладе Совета о работе его двадцать </w:t>
      </w:r>
      <w:r>
        <w:rPr>
          <w:lang w:val="ru-RU"/>
        </w:rPr>
        <w:t>второй</w:t>
      </w:r>
      <w:r w:rsidRPr="00203063">
        <w:rPr>
          <w:lang w:val="ru-RU"/>
        </w:rPr>
        <w:t xml:space="preserve"> сессии (A/HRC/2</w:t>
      </w:r>
      <w:r>
        <w:rPr>
          <w:lang w:val="ru-RU"/>
        </w:rPr>
        <w:t>2</w:t>
      </w:r>
      <w:r w:rsidRPr="00203063">
        <w:rPr>
          <w:lang w:val="ru-RU"/>
        </w:rPr>
        <w:t>/2), глава 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1E5" w:rsidRPr="004D6DD6" w:rsidRDefault="007C61E5">
    <w:pPr>
      <w:pStyle w:val="Header"/>
      <w:rPr>
        <w:lang w:val="en-US"/>
      </w:rPr>
    </w:pPr>
    <w:r>
      <w:rPr>
        <w:lang w:val="en-US"/>
      </w:rPr>
      <w:t>A/HRC/RES/22/8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1E5" w:rsidRPr="009A6F4A" w:rsidRDefault="007C61E5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53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4820"/>
    <w:rsid w:val="000A60A0"/>
    <w:rsid w:val="000C3688"/>
    <w:rsid w:val="000D6863"/>
    <w:rsid w:val="00117AEE"/>
    <w:rsid w:val="0012303A"/>
    <w:rsid w:val="00126334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C28A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4535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3F7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49CC"/>
    <w:rsid w:val="007A79EB"/>
    <w:rsid w:val="007C61E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870BF"/>
    <w:rsid w:val="009879E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1DDB"/>
    <w:rsid w:val="00A800D1"/>
    <w:rsid w:val="00A92699"/>
    <w:rsid w:val="00AB4BE6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1A90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356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340"/>
    <w:rsid w:val="00E907E9"/>
    <w:rsid w:val="00E96BE7"/>
    <w:rsid w:val="00EA2CD0"/>
    <w:rsid w:val="00EC0044"/>
    <w:rsid w:val="00EC6B9F"/>
    <w:rsid w:val="00EE516D"/>
    <w:rsid w:val="00EF3140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A Fu,Footnote Text Char Char1 Char,Footnote Text Char1 Char Char Char Char,Footnote Text Char2 Char,Footnote Text Char2 Char Char Char,Footnotes,Fußnotentext RAXEN,Note de bas de page2,Tex,fn,footnote text,footnotes,not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(Footnote Reference),16 Point,Appel note de bas de p.,Footnote,Footnote Ref,Footnotes refss,Ref,Superscript 6 Point,callout,de nota al pie,ftref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FA Fu Char,Footnote Text Char Char1 Char Char,Footnote Text Char1 Char Char Char Char Char,Footnote Text Char2 Char Char,Footnote Text Char2 Char Char Char Char,Footnotes Char,Fußnotentext RAXEN Char,Tex Char"/>
    <w:link w:val="FootnoteText"/>
    <w:rsid w:val="006753F7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basedOn w:val="DefaultParagraphFont"/>
    <w:link w:val="SingleTxtGR0"/>
    <w:rsid w:val="00AB4BE6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2</Pages>
  <Words>358</Words>
  <Characters>2483</Characters>
  <Application>Microsoft Office Outlook</Application>
  <DocSecurity>4</DocSecurity>
  <Lines>51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1312828</vt:lpstr>
    </vt:vector>
  </TitlesOfParts>
  <Company>CSD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1312828</dc:title>
  <dc:subject/>
  <dc:creator>Светлана Прокудина</dc:creator>
  <cp:keywords/>
  <dc:description/>
  <cp:lastModifiedBy>Svetlana Prokoudina</cp:lastModifiedBy>
  <cp:revision>2</cp:revision>
  <cp:lastPrinted>2013-05-25T10:21:00Z</cp:lastPrinted>
  <dcterms:created xsi:type="dcterms:W3CDTF">2013-05-25T10:28:00Z</dcterms:created>
  <dcterms:modified xsi:type="dcterms:W3CDTF">2013-05-25T10:28:00Z</dcterms:modified>
</cp:coreProperties>
</file>