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E7162">
      <w:pPr>
        <w:spacing w:line="60" w:lineRule="exact"/>
      </w:pPr>
      <w:r>
        <w:rPr>
          <w:rStyle w:val="CommentReference"/>
          <w:rFonts w:hint="eastAsia"/>
          <w:vanish/>
        </w:rPr>
        <w:commentReference w:id="0"/>
      </w:r>
    </w:p>
    <w:p w:rsidR="00000000" w:rsidRDefault="00CE7162">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CE7162">
      <w:pPr>
        <w:spacing w:line="360" w:lineRule="atLeast"/>
        <w:rPr>
          <w:rFonts w:hint="eastAsia"/>
        </w:rPr>
      </w:pPr>
    </w:p>
    <w:p w:rsidR="00000000" w:rsidRDefault="00CE7162">
      <w:pPr>
        <w:spacing w:line="480" w:lineRule="auto"/>
        <w:rPr>
          <w:rFonts w:ascii="SimSun" w:hAnsi="STZhongsong"/>
          <w:sz w:val="28"/>
        </w:rPr>
      </w:pPr>
    </w:p>
    <w:p w:rsidR="00000000" w:rsidRDefault="00CE7162">
      <w:pPr>
        <w:pStyle w:val="HCh"/>
        <w:jc w:val="center"/>
        <w:rPr>
          <w:rFonts w:ascii="SimSun" w:hAnsi="STZhongsong"/>
        </w:rPr>
      </w:pPr>
      <w:bookmarkStart w:id="3" w:name="_Toc93172487"/>
      <w:bookmarkStart w:id="4" w:name="_Toc93172673"/>
      <w:r>
        <w:rPr>
          <w:rFonts w:hint="eastAsia"/>
        </w:rPr>
        <w:t>审议缔约国根据《消除对妇女一切形式歧视公约》</w:t>
      </w:r>
      <w:r>
        <w:br/>
      </w:r>
      <w:r>
        <w:rPr>
          <w:rFonts w:hint="eastAsia"/>
        </w:rPr>
        <w:t>第</w:t>
      </w:r>
      <w:r>
        <w:rPr>
          <w:rFonts w:hint="eastAsia"/>
        </w:rPr>
        <w:t>18</w:t>
      </w:r>
      <w:r>
        <w:rPr>
          <w:rFonts w:hint="eastAsia"/>
        </w:rPr>
        <w:t>条提交的报告</w:t>
      </w:r>
      <w:bookmarkEnd w:id="3"/>
      <w:bookmarkEnd w:id="4"/>
    </w:p>
    <w:p w:rsidR="00000000" w:rsidRDefault="00CE7162"/>
    <w:p w:rsidR="00000000" w:rsidRDefault="00CE7162">
      <w:pPr>
        <w:pStyle w:val="H1"/>
        <w:spacing w:before="120"/>
        <w:jc w:val="center"/>
      </w:pPr>
      <w:r>
        <w:rPr>
          <w:rFonts w:hint="eastAsia"/>
          <w:bCs/>
        </w:rPr>
        <w:t>缔约国第三次定期报告</w:t>
      </w:r>
    </w:p>
    <w:p w:rsidR="00000000" w:rsidRDefault="00CE7162">
      <w:pPr>
        <w:pStyle w:val="50"/>
        <w:spacing w:before="240" w:after="240"/>
        <w:jc w:val="center"/>
        <w:rPr>
          <w:rFonts w:ascii="SimHei" w:eastAsia="SimHei"/>
          <w:b w:val="0"/>
          <w:color w:val="FF0000"/>
          <w:sz w:val="28"/>
        </w:rPr>
      </w:pPr>
    </w:p>
    <w:p w:rsidR="00000000" w:rsidRDefault="00CE7162">
      <w:pPr>
        <w:pStyle w:val="HCh"/>
        <w:jc w:val="center"/>
        <w:rPr>
          <w:b/>
        </w:rPr>
      </w:pPr>
      <w:r>
        <w:rPr>
          <w:rFonts w:hint="eastAsia"/>
        </w:rPr>
        <w:t>新加坡</w:t>
      </w:r>
      <w:r>
        <w:rPr>
          <w:rFonts w:ascii="Times New Roman"/>
          <w:vertAlign w:val="superscript"/>
        </w:rPr>
        <w:t>*</w:t>
      </w:r>
    </w:p>
    <w:p w:rsidR="00000000" w:rsidRDefault="00CE7162">
      <w:pPr>
        <w:pStyle w:val="Date"/>
        <w:spacing w:line="60" w:lineRule="exact"/>
        <w:rPr>
          <w:lang w:val="en-GB"/>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5" w:name="_Toc77496595"/>
    </w:p>
    <w:p w:rsidR="00000000" w:rsidRDefault="00CE7162">
      <w:pPr>
        <w:pStyle w:val="Date"/>
        <w:spacing w:line="60" w:lineRule="exact"/>
        <w:rPr>
          <w:rFonts w:hint="eastAsia"/>
          <w:lang w:val="en-GB"/>
        </w:rPr>
      </w:pPr>
    </w:p>
    <w:bookmarkEnd w:id="5"/>
    <w:p w:rsidR="00000000" w:rsidRDefault="00CE7162">
      <w:pPr>
        <w:spacing w:after="240" w:line="360" w:lineRule="exact"/>
        <w:rPr>
          <w:sz w:val="18"/>
          <w:lang w:val="en-GB"/>
        </w:rPr>
      </w:pPr>
    </w:p>
    <w:p w:rsidR="00000000" w:rsidRDefault="00CE7162">
      <w:pPr>
        <w:pStyle w:val="BodyText"/>
        <w:spacing w:line="360" w:lineRule="auto"/>
        <w:jc w:val="center"/>
        <w:rPr>
          <w:rFonts w:eastAsia="SimHei"/>
          <w:szCs w:val="24"/>
          <w:lang w:val="en-GB"/>
        </w:rPr>
      </w:pPr>
    </w:p>
    <w:p w:rsidR="00000000" w:rsidRDefault="00CE7162">
      <w:pPr>
        <w:pStyle w:val="BodyText"/>
        <w:spacing w:line="360" w:lineRule="auto"/>
        <w:jc w:val="center"/>
        <w:rPr>
          <w:rFonts w:eastAsia="SimHei"/>
          <w:szCs w:val="24"/>
          <w:lang w:val="en-GB"/>
        </w:rPr>
      </w:pPr>
    </w:p>
    <w:p w:rsidR="00000000" w:rsidRDefault="00CE7162">
      <w:pPr>
        <w:pStyle w:val="BodyText"/>
        <w:spacing w:line="360" w:lineRule="auto"/>
        <w:jc w:val="center"/>
        <w:rPr>
          <w:rFonts w:eastAsia="SimHei" w:hint="eastAsia"/>
          <w:color w:val="FF0000"/>
          <w:szCs w:val="24"/>
          <w:lang w:val="en-GB"/>
        </w:rPr>
      </w:pPr>
      <w:r>
        <w:rPr>
          <w:rFonts w:eastAsia="SimHei" w:hint="eastAsia"/>
          <w:color w:val="FF0000"/>
          <w:szCs w:val="24"/>
          <w:lang w:val="en-GB"/>
        </w:rPr>
        <w:t>新加坡向</w:t>
      </w:r>
    </w:p>
    <w:p w:rsidR="00000000" w:rsidRDefault="00CE7162">
      <w:pPr>
        <w:pStyle w:val="BodyText"/>
        <w:spacing w:line="360" w:lineRule="auto"/>
        <w:jc w:val="center"/>
        <w:rPr>
          <w:rFonts w:eastAsia="SimHei" w:hint="eastAsia"/>
          <w:color w:val="FF0000"/>
          <w:szCs w:val="24"/>
          <w:lang w:val="en-GB"/>
        </w:rPr>
      </w:pPr>
      <w:r>
        <w:rPr>
          <w:rFonts w:eastAsia="SimHei" w:hint="eastAsia"/>
          <w:color w:val="FF0000"/>
          <w:szCs w:val="24"/>
          <w:lang w:val="en-GB"/>
        </w:rPr>
        <w:t>消除对妇女一切形式歧视公约联合国委员会</w:t>
      </w:r>
    </w:p>
    <w:p w:rsidR="00000000" w:rsidRDefault="00CE7162">
      <w:pPr>
        <w:pStyle w:val="BodyText"/>
        <w:spacing w:line="360" w:lineRule="auto"/>
        <w:jc w:val="center"/>
        <w:rPr>
          <w:rFonts w:eastAsia="SimHei"/>
          <w:color w:val="FF0000"/>
          <w:szCs w:val="24"/>
          <w:lang w:val="en-GB"/>
        </w:rPr>
      </w:pPr>
      <w:r>
        <w:rPr>
          <w:rFonts w:eastAsia="SimHei" w:hint="eastAsia"/>
          <w:color w:val="FF0000"/>
          <w:szCs w:val="24"/>
          <w:lang w:val="en-GB"/>
        </w:rPr>
        <w:t>提交的第三次定期报告</w:t>
      </w:r>
    </w:p>
    <w:p w:rsidR="00000000" w:rsidRDefault="00CE7162">
      <w:pPr>
        <w:pStyle w:val="BodyText"/>
        <w:spacing w:line="360" w:lineRule="auto"/>
        <w:jc w:val="center"/>
        <w:rPr>
          <w:rFonts w:eastAsia="SimHei"/>
          <w:color w:val="FF0000"/>
          <w:szCs w:val="24"/>
          <w:lang w:val="en-GB"/>
        </w:rPr>
      </w:pPr>
    </w:p>
    <w:p w:rsidR="00000000" w:rsidRDefault="00CE7162">
      <w:pPr>
        <w:spacing w:after="240" w:line="360" w:lineRule="exact"/>
        <w:rPr>
          <w:sz w:val="18"/>
          <w:lang w:val="en-GB"/>
        </w:rPr>
      </w:pPr>
    </w:p>
    <w:p w:rsidR="00000000" w:rsidRDefault="00CE7162">
      <w:pPr>
        <w:spacing w:after="240" w:line="360" w:lineRule="exact"/>
        <w:rPr>
          <w:sz w:val="18"/>
          <w:lang w:val="en-GB"/>
        </w:rPr>
      </w:pPr>
    </w:p>
    <w:p w:rsidR="00000000" w:rsidRDefault="00CE7162">
      <w:pPr>
        <w:spacing w:after="240" w:line="360" w:lineRule="exact"/>
        <w:rPr>
          <w:sz w:val="18"/>
          <w:lang w:val="en-GB"/>
        </w:rPr>
      </w:pPr>
    </w:p>
    <w:p w:rsidR="00000000" w:rsidRDefault="00CE7162">
      <w:pPr>
        <w:spacing w:after="240" w:line="360" w:lineRule="exact"/>
        <w:rPr>
          <w:sz w:val="18"/>
          <w:lang w:val="en-GB"/>
        </w:rPr>
      </w:pPr>
      <w:r>
        <w:rPr>
          <w:sz w:val="18"/>
          <w:lang w:val="en-GB"/>
        </w:rPr>
        <w:br w:type="page"/>
      </w:r>
    </w:p>
    <w:p w:rsidR="00000000" w:rsidRDefault="00CE7162">
      <w:pPr>
        <w:spacing w:line="480" w:lineRule="auto"/>
        <w:jc w:val="center"/>
      </w:pPr>
    </w:p>
    <w:p w:rsidR="00000000" w:rsidRDefault="00CE7162">
      <w:pPr>
        <w:spacing w:line="480" w:lineRule="auto"/>
        <w:jc w:val="center"/>
        <w:rPr>
          <w:rFonts w:hint="eastAsia"/>
        </w:rPr>
      </w:pPr>
      <w:r>
        <w:rPr>
          <w:rFonts w:hint="eastAsia"/>
        </w:rPr>
        <w:t>社会发展、青年和体育部</w:t>
      </w:r>
    </w:p>
    <w:p w:rsidR="00000000" w:rsidRDefault="00CE7162">
      <w:pPr>
        <w:spacing w:line="480" w:lineRule="auto"/>
        <w:jc w:val="center"/>
        <w:rPr>
          <w:rFonts w:hint="eastAsia"/>
        </w:rPr>
      </w:pPr>
      <w:r>
        <w:rPr>
          <w:rFonts w:hint="eastAsia"/>
        </w:rPr>
        <w:t>新加坡共和国</w:t>
      </w:r>
    </w:p>
    <w:p w:rsidR="00000000" w:rsidRDefault="00CE7162">
      <w:pPr>
        <w:spacing w:line="480" w:lineRule="auto"/>
        <w:jc w:val="center"/>
        <w:rPr>
          <w:rFonts w:hint="eastAsia"/>
        </w:rPr>
      </w:pPr>
      <w:r>
        <w:t>2004</w:t>
      </w:r>
      <w:r>
        <w:rPr>
          <w:rFonts w:hint="eastAsia"/>
        </w:rPr>
        <w:t>年</w:t>
      </w:r>
      <w:r>
        <w:rPr>
          <w:rFonts w:hint="eastAsia"/>
        </w:rPr>
        <w:t>11</w:t>
      </w:r>
      <w:r>
        <w:rPr>
          <w:rFonts w:hint="eastAsia"/>
        </w:rPr>
        <w:t>月</w:t>
      </w:r>
    </w:p>
    <w:p w:rsidR="00000000" w:rsidRDefault="00CE7162">
      <w:pPr>
        <w:pStyle w:val="Date"/>
        <w:spacing w:line="480" w:lineRule="auto"/>
        <w:rPr>
          <w:noProof/>
        </w:rPr>
      </w:pPr>
      <w:r>
        <w:rPr>
          <w:noProof/>
        </w:rPr>
        <w:pict>
          <v:rect id="_x0000_s1106" style="position:absolute;left:0;text-align:left;margin-left:414pt;margin-top:65.05pt;width:36pt;height:36pt;z-index:1" stroked="f"/>
        </w:pict>
      </w:r>
    </w:p>
    <w:p w:rsidR="00000000" w:rsidRDefault="00CE7162">
      <w:pPr>
        <w:spacing w:line="480" w:lineRule="auto"/>
      </w:pPr>
    </w:p>
    <w:p w:rsidR="00000000" w:rsidRDefault="00CE7162">
      <w:pPr>
        <w:spacing w:line="480" w:lineRule="auto"/>
        <w:jc w:val="center"/>
        <w:rPr>
          <w:rFonts w:hint="eastAsia"/>
        </w:rPr>
      </w:pPr>
      <w:r>
        <w:t>2004</w:t>
      </w:r>
      <w:r>
        <w:rPr>
          <w:rFonts w:hint="eastAsia"/>
        </w:rPr>
        <w:t>年</w:t>
      </w:r>
      <w:r>
        <w:rPr>
          <w:rFonts w:hint="eastAsia"/>
        </w:rPr>
        <w:t>11</w:t>
      </w:r>
      <w:r>
        <w:rPr>
          <w:rFonts w:hint="eastAsia"/>
        </w:rPr>
        <w:t>月发表</w:t>
      </w:r>
    </w:p>
    <w:p w:rsidR="00000000" w:rsidRDefault="00CE7162">
      <w:pPr>
        <w:spacing w:line="480" w:lineRule="auto"/>
        <w:jc w:val="center"/>
      </w:pPr>
    </w:p>
    <w:p w:rsidR="00000000" w:rsidRDefault="00CE7162">
      <w:pPr>
        <w:spacing w:line="480" w:lineRule="auto"/>
        <w:jc w:val="center"/>
      </w:pPr>
    </w:p>
    <w:p w:rsidR="00000000" w:rsidRDefault="00CE7162">
      <w:pPr>
        <w:spacing w:line="480" w:lineRule="auto"/>
        <w:jc w:val="center"/>
        <w:rPr>
          <w:rFonts w:hint="eastAsia"/>
          <w:sz w:val="24"/>
        </w:rPr>
      </w:pPr>
      <w:r>
        <w:rPr>
          <w:rFonts w:hint="eastAsia"/>
          <w:sz w:val="24"/>
        </w:rPr>
        <w:t>社会发展、青年和体育部</w:t>
      </w:r>
    </w:p>
    <w:p w:rsidR="00000000" w:rsidRDefault="00CE7162">
      <w:pPr>
        <w:spacing w:line="480" w:lineRule="auto"/>
        <w:jc w:val="center"/>
        <w:rPr>
          <w:rFonts w:hint="eastAsia"/>
          <w:sz w:val="24"/>
        </w:rPr>
      </w:pPr>
      <w:r>
        <w:rPr>
          <w:rFonts w:hint="eastAsia"/>
          <w:sz w:val="24"/>
        </w:rPr>
        <w:t>新加坡共和国</w:t>
      </w:r>
    </w:p>
    <w:p w:rsidR="00000000" w:rsidRDefault="00CE7162">
      <w:pPr>
        <w:spacing w:after="240" w:line="360" w:lineRule="exact"/>
        <w:rPr>
          <w:sz w:val="18"/>
        </w:rPr>
      </w:pPr>
    </w:p>
    <w:p w:rsidR="00000000" w:rsidRDefault="00CE7162">
      <w:pPr>
        <w:pStyle w:val="a3"/>
        <w:adjustRightInd w:val="0"/>
        <w:spacing w:line="120" w:lineRule="exact"/>
        <w:textAlignment w:val="baseline"/>
        <w:rPr>
          <w:kern w:val="0"/>
          <w:szCs w:val="20"/>
          <w:lang w:val="en-GB"/>
        </w:rPr>
      </w:pPr>
      <w:r>
        <w:rPr>
          <w:kern w:val="0"/>
          <w:szCs w:val="20"/>
          <w:lang w:val="en-GB"/>
        </w:rPr>
        <w:br w:type="page"/>
      </w:r>
    </w:p>
    <w:p w:rsidR="00000000" w:rsidRDefault="00CE7162">
      <w:pPr>
        <w:pStyle w:val="HCh"/>
        <w:jc w:val="center"/>
        <w:rPr>
          <w:rFonts w:hint="eastAsia"/>
        </w:rPr>
      </w:pPr>
      <w:r>
        <w:rPr>
          <w:rFonts w:hint="eastAsia"/>
        </w:rPr>
        <w:t>导</w:t>
      </w:r>
      <w:r>
        <w:t xml:space="preserve"> </w:t>
      </w:r>
      <w:r>
        <w:rPr>
          <w:rFonts w:hint="eastAsia"/>
        </w:rPr>
        <w:t>言</w:t>
      </w:r>
    </w:p>
    <w:p w:rsidR="00000000" w:rsidRDefault="00CE7162" w:rsidP="00CE7162">
      <w:pPr>
        <w:spacing w:after="240" w:line="360" w:lineRule="exact"/>
        <w:ind w:firstLineChars="200" w:firstLine="31680"/>
        <w:rPr>
          <w:rFonts w:hint="eastAsia"/>
        </w:rPr>
      </w:pPr>
      <w:r>
        <w:rPr>
          <w:rFonts w:hint="eastAsia"/>
        </w:rPr>
        <w:t>我很高兴提交新加坡关于联合国《消除对妇女一切形式歧视公约》的第三次定期报告。</w:t>
      </w:r>
    </w:p>
    <w:p w:rsidR="00000000" w:rsidRDefault="00CE7162" w:rsidP="00CE7162">
      <w:pPr>
        <w:spacing w:after="240" w:line="360" w:lineRule="exact"/>
        <w:ind w:firstLineChars="200" w:firstLine="31680"/>
        <w:rPr>
          <w:rFonts w:hint="eastAsia"/>
        </w:rPr>
      </w:pPr>
      <w:r>
        <w:rPr>
          <w:rFonts w:hint="eastAsia"/>
        </w:rPr>
        <w:t>为了提高新加坡妇女的地位和权利，已经审查并修订了重要的法规和政策。</w:t>
      </w:r>
      <w:r>
        <w:rPr>
          <w:rFonts w:hint="eastAsia"/>
        </w:rPr>
        <w:t>其中最重要的是</w:t>
      </w:r>
      <w:r>
        <w:rPr>
          <w:rFonts w:hint="eastAsia"/>
        </w:rPr>
        <w:t>2004</w:t>
      </w:r>
      <w:r>
        <w:rPr>
          <w:rFonts w:hint="eastAsia"/>
        </w:rPr>
        <w:t>年</w:t>
      </w:r>
      <w:r>
        <w:rPr>
          <w:rFonts w:hint="eastAsia"/>
        </w:rPr>
        <w:t>5</w:t>
      </w:r>
      <w:r>
        <w:rPr>
          <w:rFonts w:hint="eastAsia"/>
        </w:rPr>
        <w:t>月的《宪法修正案》，和新加坡男子一样，也授予新加坡妇女的子女相同的公民权利。另一重大政策变革是使公务员系统男女官员享受当前医疗体制规定的相同的津贴。</w:t>
      </w:r>
      <w:r>
        <w:rPr>
          <w:rFonts w:hint="eastAsia"/>
        </w:rPr>
        <w:t>2002</w:t>
      </w:r>
      <w:r>
        <w:rPr>
          <w:rFonts w:hint="eastAsia"/>
        </w:rPr>
        <w:t>年</w:t>
      </w:r>
      <w:r>
        <w:rPr>
          <w:rFonts w:hint="eastAsia"/>
        </w:rPr>
        <w:t>5</w:t>
      </w:r>
      <w:r>
        <w:rPr>
          <w:rFonts w:hint="eastAsia"/>
        </w:rPr>
        <w:t>月，新加坡还批准了国际劳工组织第</w:t>
      </w:r>
      <w:r>
        <w:rPr>
          <w:rFonts w:hint="eastAsia"/>
        </w:rPr>
        <w:t>100</w:t>
      </w:r>
      <w:r>
        <w:rPr>
          <w:rFonts w:hint="eastAsia"/>
        </w:rPr>
        <w:t>号《同酬公约》，以表明新加坡对同工同酬的承诺。</w:t>
      </w:r>
    </w:p>
    <w:p w:rsidR="00000000" w:rsidRDefault="00CE7162" w:rsidP="00CE7162">
      <w:pPr>
        <w:spacing w:after="240" w:line="360" w:lineRule="exact"/>
        <w:ind w:firstLineChars="200" w:firstLine="31680"/>
        <w:rPr>
          <w:rFonts w:hint="eastAsia"/>
        </w:rPr>
      </w:pPr>
      <w:r>
        <w:rPr>
          <w:rFonts w:hint="eastAsia"/>
        </w:rPr>
        <w:t>为了继续履行对《公约》的承诺和更好地满足新加坡妇女的需要，社会发展、青年和体育部设立了妇女科。这是我们全国性的妇女机构，作为与妇女有关的性别政策事务和国际合作的国家联络中心。妇女科将采用多种帮助方案，与志愿福利组织、非政府组织、居民部门和私</w:t>
      </w:r>
      <w:r>
        <w:rPr>
          <w:rFonts w:hint="eastAsia"/>
        </w:rPr>
        <w:t>营部门合作，来提高新加坡妇女的地位。</w:t>
      </w:r>
    </w:p>
    <w:p w:rsidR="00000000" w:rsidRDefault="00CE7162" w:rsidP="00CE7162">
      <w:pPr>
        <w:spacing w:after="240" w:line="360" w:lineRule="exact"/>
        <w:ind w:firstLineChars="200" w:firstLine="31680"/>
        <w:rPr>
          <w:rFonts w:hint="eastAsia"/>
        </w:rPr>
      </w:pPr>
      <w:r>
        <w:rPr>
          <w:rFonts w:hint="eastAsia"/>
        </w:rPr>
        <w:t>就在我们继续重视妇女在法律和政策方面的权利的同时，我们认识到二十一世纪妇女和男子所面临的一项重大挑战是兼顾他们的工作和生活义务。我们想要确保给予男子和妇女兼顾工作和生活所需的资源，保证也给男子以更多机会，使他们积极成为负责任的父亲、丈夫、兄弟和儿子。</w:t>
      </w:r>
    </w:p>
    <w:p w:rsidR="00000000" w:rsidRDefault="00CE7162" w:rsidP="00CE7162">
      <w:pPr>
        <w:spacing w:after="240" w:line="360" w:lineRule="exact"/>
        <w:ind w:firstLineChars="200" w:firstLine="31680"/>
        <w:rPr>
          <w:rFonts w:hint="eastAsia"/>
        </w:rPr>
      </w:pPr>
      <w:r>
        <w:rPr>
          <w:rFonts w:hint="eastAsia"/>
        </w:rPr>
        <w:t>本报告中包括我们所取得的进展的详细情况，行政摘要部分突出了主要进展情况。我们一如既往地对《公约》和新加坡妇女的权益做出承诺。</w:t>
      </w:r>
    </w:p>
    <w:p w:rsidR="00000000" w:rsidRDefault="00CE7162">
      <w:pPr>
        <w:spacing w:after="240" w:line="360" w:lineRule="exact"/>
      </w:pPr>
      <w:r>
        <w:rPr>
          <w:rFonts w:hint="eastAsia"/>
        </w:rPr>
        <w:t>社会发展、青年和体育部</w:t>
      </w:r>
    </w:p>
    <w:p w:rsidR="00000000" w:rsidRDefault="00CE7162">
      <w:pPr>
        <w:spacing w:after="240" w:line="360" w:lineRule="exact"/>
        <w:rPr>
          <w:rFonts w:hint="eastAsia"/>
        </w:rPr>
      </w:pPr>
      <w:r>
        <w:rPr>
          <w:rFonts w:hint="eastAsia"/>
        </w:rPr>
        <w:t>国务部长</w:t>
      </w:r>
    </w:p>
    <w:p w:rsidR="00000000" w:rsidRDefault="00CE7162">
      <w:pPr>
        <w:spacing w:after="240" w:line="360" w:lineRule="exact"/>
        <w:rPr>
          <w:sz w:val="18"/>
          <w:lang w:val="en-GB"/>
        </w:rPr>
      </w:pPr>
      <w:r>
        <w:t>Yu-Foo Yee Shoon</w:t>
      </w:r>
      <w:r>
        <w:rPr>
          <w:rFonts w:hint="eastAsia"/>
        </w:rPr>
        <w:t>夫人</w:t>
      </w:r>
    </w:p>
    <w:p w:rsidR="00000000" w:rsidRDefault="00CE7162">
      <w:pPr>
        <w:spacing w:after="240" w:line="360" w:lineRule="exact"/>
        <w:rPr>
          <w:sz w:val="18"/>
          <w:lang w:val="en-GB"/>
        </w:rPr>
      </w:pPr>
    </w:p>
    <w:p w:rsidR="00000000" w:rsidRDefault="00CE7162" w:rsidP="00CE7162">
      <w:pPr>
        <w:spacing w:after="240" w:line="360" w:lineRule="exact"/>
        <w:ind w:firstLineChars="200" w:firstLine="31680"/>
        <w:rPr>
          <w:lang w:val="en-GB"/>
        </w:rPr>
        <w:sectPr w:rsidR="00000000">
          <w:footerReference w:type="default" r:id="rId14"/>
          <w:pgSz w:w="12242" w:h="15842" w:code="1"/>
          <w:pgMar w:top="1741" w:right="1196" w:bottom="1899" w:left="1196" w:header="578" w:footer="1032" w:gutter="0"/>
          <w:cols w:space="425"/>
        </w:sectPr>
      </w:pPr>
    </w:p>
    <w:p w:rsidR="00000000" w:rsidRDefault="00CE7162">
      <w:pPr>
        <w:spacing w:after="240" w:line="360" w:lineRule="exact"/>
        <w:jc w:val="center"/>
        <w:rPr>
          <w:rFonts w:ascii="SimHei" w:eastAsia="SimHei"/>
          <w:color w:val="FF0000"/>
          <w:lang w:val="en-GB"/>
        </w:rPr>
      </w:pPr>
      <w:bookmarkStart w:id="6" w:name="_Toc77496596"/>
      <w:bookmarkStart w:id="7" w:name="_Toc90538385"/>
      <w:r>
        <w:rPr>
          <w:rFonts w:ascii="SimHei" w:eastAsia="SimHei" w:hint="eastAsia"/>
          <w:color w:val="FF0000"/>
          <w:sz w:val="28"/>
          <w:lang w:val="en-GB"/>
        </w:rPr>
        <w:t>目</w:t>
      </w:r>
      <w:r>
        <w:rPr>
          <w:rFonts w:ascii="SimHei" w:eastAsia="SimHei"/>
          <w:color w:val="FF0000"/>
          <w:sz w:val="28"/>
          <w:lang w:val="en-GB"/>
        </w:rPr>
        <w:t xml:space="preserve"> </w:t>
      </w:r>
      <w:r>
        <w:rPr>
          <w:rFonts w:ascii="SimHei" w:eastAsia="SimHei" w:hint="eastAsia"/>
          <w:color w:val="FF0000"/>
          <w:sz w:val="28"/>
          <w:lang w:val="en-GB"/>
        </w:rPr>
        <w:t>录</w:t>
      </w:r>
    </w:p>
    <w:p w:rsidR="00000000" w:rsidRDefault="00CE7162">
      <w:pPr>
        <w:tabs>
          <w:tab w:val="center" w:leader="dot" w:pos="9120"/>
          <w:tab w:val="right" w:pos="9720"/>
        </w:tabs>
        <w:spacing w:after="120" w:line="360" w:lineRule="exact"/>
        <w:jc w:val="right"/>
        <w:rPr>
          <w:rFonts w:eastAsia="KaiTi_GB2312" w:hint="eastAsia"/>
          <w:color w:val="0000FF"/>
        </w:rPr>
      </w:pPr>
      <w:r>
        <w:rPr>
          <w:rFonts w:eastAsia="KaiTi_GB2312" w:hint="eastAsia"/>
          <w:color w:val="0000FF"/>
        </w:rPr>
        <w:t>页次</w:t>
      </w:r>
    </w:p>
    <w:p w:rsidR="00000000" w:rsidRDefault="00CE7162" w:rsidP="00CE7162">
      <w:pPr>
        <w:tabs>
          <w:tab w:val="center" w:leader="dot" w:pos="9360"/>
          <w:tab w:val="right" w:pos="9840"/>
        </w:tabs>
        <w:spacing w:after="120" w:line="360" w:lineRule="exact"/>
        <w:ind w:left="31680" w:hangingChars="200" w:firstLine="31680"/>
        <w:rPr>
          <w:rFonts w:eastAsia="SimHei" w:hint="eastAsia"/>
        </w:rPr>
      </w:pPr>
      <w:r>
        <w:rPr>
          <w:rFonts w:eastAsia="SimHei" w:hint="eastAsia"/>
        </w:rPr>
        <w:sym w:font="Wingdings 2" w:char="F097"/>
      </w:r>
      <w:r>
        <w:rPr>
          <w:rFonts w:eastAsia="SimHei"/>
        </w:rPr>
        <w:tab/>
      </w:r>
      <w:r>
        <w:rPr>
          <w:rFonts w:eastAsia="SimHei" w:hint="eastAsia"/>
        </w:rPr>
        <w:t>导</w:t>
      </w:r>
      <w:r>
        <w:rPr>
          <w:rFonts w:eastAsia="SimHei" w:hint="eastAsia"/>
        </w:rPr>
        <w:t>言</w:t>
      </w:r>
      <w:r>
        <w:rPr>
          <w:rFonts w:eastAsia="SimHei"/>
        </w:rPr>
        <w:tab/>
      </w:r>
      <w:r>
        <w:rPr>
          <w:rFonts w:eastAsia="SimHei" w:hint="eastAsia"/>
        </w:rPr>
        <w:tab/>
        <w:t>4</w:t>
      </w:r>
    </w:p>
    <w:p w:rsidR="00000000" w:rsidRDefault="00CE7162" w:rsidP="00CE7162">
      <w:pPr>
        <w:tabs>
          <w:tab w:val="center" w:leader="dot" w:pos="9360"/>
          <w:tab w:val="right" w:pos="9840"/>
        </w:tabs>
        <w:spacing w:after="120" w:line="360" w:lineRule="exact"/>
        <w:ind w:left="31680" w:hangingChars="200" w:firstLine="31680"/>
        <w:rPr>
          <w:rFonts w:eastAsia="SimHei" w:hint="eastAsia"/>
        </w:rPr>
      </w:pPr>
      <w:r>
        <w:rPr>
          <w:rFonts w:eastAsia="SimHei" w:hint="eastAsia"/>
        </w:rPr>
        <w:sym w:font="Wingdings 2" w:char="F097"/>
      </w:r>
      <w:r>
        <w:rPr>
          <w:rFonts w:eastAsia="SimHei"/>
        </w:rPr>
        <w:tab/>
      </w:r>
      <w:r>
        <w:rPr>
          <w:rFonts w:eastAsia="SimHei" w:hint="eastAsia"/>
        </w:rPr>
        <w:t>目录</w:t>
      </w:r>
      <w:r>
        <w:rPr>
          <w:rFonts w:eastAsia="SimHei"/>
        </w:rPr>
        <w:tab/>
      </w:r>
      <w:r>
        <w:rPr>
          <w:rFonts w:eastAsia="SimHei" w:hint="eastAsia"/>
        </w:rPr>
        <w:tab/>
        <w:t>5</w:t>
      </w:r>
    </w:p>
    <w:p w:rsidR="00000000" w:rsidRDefault="00CE7162" w:rsidP="00CE7162">
      <w:pPr>
        <w:tabs>
          <w:tab w:val="center" w:leader="dot" w:pos="9360"/>
          <w:tab w:val="right" w:pos="9840"/>
        </w:tabs>
        <w:spacing w:after="120" w:line="360" w:lineRule="exact"/>
        <w:ind w:left="31680" w:hangingChars="200" w:firstLine="31680"/>
        <w:rPr>
          <w:rFonts w:eastAsia="SimHei" w:hint="eastAsia"/>
        </w:rPr>
      </w:pPr>
      <w:r>
        <w:rPr>
          <w:rFonts w:eastAsia="SimHei" w:hint="eastAsia"/>
        </w:rPr>
        <w:sym w:font="Wingdings 2" w:char="F097"/>
      </w:r>
      <w:r>
        <w:rPr>
          <w:rFonts w:eastAsia="SimHei"/>
        </w:rPr>
        <w:tab/>
      </w:r>
      <w:r>
        <w:rPr>
          <w:rFonts w:eastAsia="SimHei" w:hint="eastAsia"/>
        </w:rPr>
        <w:t>行政摘要</w:t>
      </w:r>
      <w:r>
        <w:rPr>
          <w:rFonts w:eastAsia="SimHei"/>
        </w:rPr>
        <w:tab/>
      </w:r>
      <w:r>
        <w:rPr>
          <w:rFonts w:eastAsia="SimHei" w:hint="eastAsia"/>
        </w:rPr>
        <w:tab/>
        <w:t>7</w:t>
      </w:r>
    </w:p>
    <w:p w:rsidR="00000000" w:rsidRDefault="00CE7162" w:rsidP="00CE7162">
      <w:pPr>
        <w:tabs>
          <w:tab w:val="center" w:leader="dot" w:pos="9360"/>
          <w:tab w:val="right" w:pos="9840"/>
        </w:tabs>
        <w:spacing w:after="120" w:line="360" w:lineRule="exact"/>
        <w:ind w:left="31680" w:hangingChars="200" w:firstLine="31680"/>
        <w:rPr>
          <w:rFonts w:eastAsia="SimHei"/>
        </w:rPr>
      </w:pPr>
      <w:r>
        <w:rPr>
          <w:rFonts w:eastAsia="SimHei" w:hint="eastAsia"/>
        </w:rPr>
        <w:sym w:font="Wingdings 2" w:char="F097"/>
      </w:r>
      <w:r>
        <w:rPr>
          <w:rFonts w:eastAsia="SimHei"/>
        </w:rPr>
        <w:tab/>
      </w:r>
      <w:r>
        <w:rPr>
          <w:rFonts w:eastAsia="SimHei" w:hint="eastAsia"/>
        </w:rPr>
        <w:t>第一部分</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w:t>
      </w:r>
      <w:r>
        <w:rPr>
          <w:rFonts w:hint="eastAsia"/>
          <w:lang w:val="en-AU"/>
        </w:rPr>
        <w:t>条（歧视）</w:t>
      </w:r>
      <w:r>
        <w:rPr>
          <w:lang w:val="en-AU"/>
        </w:rPr>
        <w:tab/>
      </w:r>
      <w:r>
        <w:rPr>
          <w:rFonts w:hint="eastAsia"/>
          <w:lang w:val="en-AU"/>
        </w:rPr>
        <w:tab/>
        <w:t>11</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2</w:t>
      </w:r>
      <w:r>
        <w:rPr>
          <w:rFonts w:hint="eastAsia"/>
          <w:lang w:val="en-AU"/>
        </w:rPr>
        <w:t>条（政策措施）</w:t>
      </w:r>
      <w:r>
        <w:rPr>
          <w:lang w:val="en-AU"/>
        </w:rPr>
        <w:tab/>
      </w:r>
      <w:r>
        <w:rPr>
          <w:rFonts w:hint="eastAsia"/>
          <w:lang w:val="en-AU"/>
        </w:rPr>
        <w:tab/>
        <w:t>11</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3</w:t>
      </w:r>
      <w:r>
        <w:rPr>
          <w:rFonts w:hint="eastAsia"/>
          <w:lang w:val="en-AU"/>
        </w:rPr>
        <w:t>条（保证基本人权和基本自由）</w:t>
      </w:r>
      <w:r>
        <w:rPr>
          <w:lang w:val="en-AU"/>
        </w:rPr>
        <w:tab/>
      </w:r>
      <w:r>
        <w:rPr>
          <w:rFonts w:hint="eastAsia"/>
          <w:lang w:val="en-AU"/>
        </w:rPr>
        <w:tab/>
        <w:t>14</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4</w:t>
      </w:r>
      <w:r>
        <w:rPr>
          <w:rFonts w:hint="eastAsia"/>
          <w:lang w:val="en-AU"/>
        </w:rPr>
        <w:t>条（特别措施）</w:t>
      </w:r>
      <w:r>
        <w:rPr>
          <w:lang w:val="en-AU"/>
        </w:rPr>
        <w:tab/>
      </w:r>
      <w:r>
        <w:rPr>
          <w:rFonts w:hint="eastAsia"/>
          <w:lang w:val="en-AU"/>
        </w:rPr>
        <w:tab/>
        <w:t>14</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5</w:t>
      </w:r>
      <w:r>
        <w:rPr>
          <w:rFonts w:hint="eastAsia"/>
          <w:lang w:val="en-AU"/>
        </w:rPr>
        <w:t>条（性别角色定型观念和偏见）</w:t>
      </w:r>
      <w:r>
        <w:rPr>
          <w:lang w:val="en-AU"/>
        </w:rPr>
        <w:tab/>
      </w:r>
      <w:r>
        <w:rPr>
          <w:rFonts w:hint="eastAsia"/>
          <w:lang w:val="en-AU"/>
        </w:rPr>
        <w:tab/>
        <w:t>15</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6</w:t>
      </w:r>
      <w:r>
        <w:rPr>
          <w:rFonts w:hint="eastAsia"/>
          <w:lang w:val="en-AU"/>
        </w:rPr>
        <w:t>条（卖淫）</w:t>
      </w:r>
      <w:r>
        <w:rPr>
          <w:lang w:val="en-AU"/>
        </w:rPr>
        <w:tab/>
      </w:r>
      <w:r>
        <w:rPr>
          <w:rFonts w:hint="eastAsia"/>
          <w:lang w:val="en-AU"/>
        </w:rPr>
        <w:tab/>
        <w:t>19</w:t>
      </w:r>
    </w:p>
    <w:p w:rsidR="00000000" w:rsidRDefault="00CE7162" w:rsidP="00CE7162">
      <w:pPr>
        <w:tabs>
          <w:tab w:val="center" w:leader="dot" w:pos="9360"/>
          <w:tab w:val="right" w:pos="9840"/>
        </w:tabs>
        <w:spacing w:after="120" w:line="360" w:lineRule="exact"/>
        <w:ind w:left="31680" w:hangingChars="200" w:firstLine="31680"/>
        <w:rPr>
          <w:rFonts w:eastAsia="SimHei"/>
        </w:rPr>
      </w:pPr>
      <w:r>
        <w:rPr>
          <w:rFonts w:eastAsia="SimHei" w:hint="eastAsia"/>
        </w:rPr>
        <w:sym w:font="Wingdings 2" w:char="F097"/>
      </w:r>
      <w:r>
        <w:rPr>
          <w:rFonts w:eastAsia="SimHei"/>
        </w:rPr>
        <w:tab/>
      </w:r>
      <w:r>
        <w:rPr>
          <w:rFonts w:eastAsia="SimHei" w:hint="eastAsia"/>
        </w:rPr>
        <w:t>第二部分</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7</w:t>
      </w:r>
      <w:r>
        <w:rPr>
          <w:rFonts w:hint="eastAsia"/>
          <w:lang w:val="en-AU"/>
        </w:rPr>
        <w:t>条（政治和公共生活）</w:t>
      </w:r>
      <w:r>
        <w:rPr>
          <w:lang w:val="en-AU"/>
        </w:rPr>
        <w:tab/>
      </w:r>
      <w:r>
        <w:rPr>
          <w:rFonts w:hint="eastAsia"/>
          <w:lang w:val="en-AU"/>
        </w:rPr>
        <w:tab/>
        <w:t>20</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8</w:t>
      </w:r>
      <w:r>
        <w:rPr>
          <w:rFonts w:hint="eastAsia"/>
          <w:lang w:val="en-AU"/>
        </w:rPr>
        <w:t>条（代表权）</w:t>
      </w:r>
      <w:r>
        <w:rPr>
          <w:lang w:val="en-AU"/>
        </w:rPr>
        <w:tab/>
      </w:r>
      <w:r>
        <w:rPr>
          <w:rFonts w:hint="eastAsia"/>
          <w:lang w:val="en-AU"/>
        </w:rPr>
        <w:tab/>
        <w:t>24</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9</w:t>
      </w:r>
      <w:r>
        <w:rPr>
          <w:rFonts w:hint="eastAsia"/>
          <w:lang w:val="en-AU"/>
        </w:rPr>
        <w:t>条（国籍）</w:t>
      </w:r>
      <w:r>
        <w:rPr>
          <w:lang w:val="en-AU"/>
        </w:rPr>
        <w:tab/>
      </w:r>
      <w:r>
        <w:rPr>
          <w:rFonts w:hint="eastAsia"/>
          <w:lang w:val="en-AU"/>
        </w:rPr>
        <w:tab/>
        <w:t>27</w:t>
      </w:r>
    </w:p>
    <w:p w:rsidR="00000000" w:rsidRDefault="00CE7162" w:rsidP="00CE7162">
      <w:pPr>
        <w:tabs>
          <w:tab w:val="center" w:leader="dot" w:pos="9360"/>
          <w:tab w:val="right" w:pos="9840"/>
        </w:tabs>
        <w:spacing w:after="120" w:line="360" w:lineRule="exact"/>
        <w:ind w:left="31680" w:hangingChars="200" w:firstLine="31680"/>
        <w:rPr>
          <w:rFonts w:eastAsia="SimHei"/>
        </w:rPr>
      </w:pPr>
      <w:r>
        <w:rPr>
          <w:rFonts w:eastAsia="SimHei" w:hint="eastAsia"/>
        </w:rPr>
        <w:sym w:font="Wingdings 2" w:char="F097"/>
      </w:r>
      <w:r>
        <w:rPr>
          <w:rFonts w:eastAsia="SimHei"/>
        </w:rPr>
        <w:tab/>
      </w:r>
      <w:r>
        <w:rPr>
          <w:rFonts w:eastAsia="SimHei" w:hint="eastAsia"/>
        </w:rPr>
        <w:t>第三部分</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10</w:t>
      </w:r>
      <w:r>
        <w:rPr>
          <w:rFonts w:hint="eastAsia"/>
          <w:lang w:val="en-AU"/>
        </w:rPr>
        <w:t>条（教育）</w:t>
      </w:r>
      <w:r>
        <w:rPr>
          <w:lang w:val="en-AU"/>
        </w:rPr>
        <w:tab/>
      </w:r>
      <w:r>
        <w:rPr>
          <w:rFonts w:hint="eastAsia"/>
          <w:lang w:val="en-AU"/>
        </w:rPr>
        <w:tab/>
        <w:t>28</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11</w:t>
      </w:r>
      <w:r>
        <w:rPr>
          <w:rFonts w:hint="eastAsia"/>
          <w:lang w:val="en-AU"/>
        </w:rPr>
        <w:t>条（就业）</w:t>
      </w:r>
      <w:r>
        <w:rPr>
          <w:lang w:val="en-AU"/>
        </w:rPr>
        <w:tab/>
      </w:r>
      <w:r>
        <w:rPr>
          <w:rFonts w:hint="eastAsia"/>
          <w:lang w:val="en-AU"/>
        </w:rPr>
        <w:tab/>
        <w:t>37</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12</w:t>
      </w:r>
      <w:r>
        <w:rPr>
          <w:rFonts w:hint="eastAsia"/>
          <w:lang w:val="en-AU"/>
        </w:rPr>
        <w:t>条（卫生）</w:t>
      </w:r>
      <w:r>
        <w:rPr>
          <w:lang w:val="en-AU"/>
        </w:rPr>
        <w:tab/>
      </w:r>
      <w:r>
        <w:rPr>
          <w:rFonts w:hint="eastAsia"/>
          <w:lang w:val="en-AU"/>
        </w:rPr>
        <w:tab/>
        <w:t>49</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13</w:t>
      </w:r>
      <w:r>
        <w:rPr>
          <w:rFonts w:hint="eastAsia"/>
          <w:lang w:val="en-AU"/>
        </w:rPr>
        <w:t>条（经济和社会福利）</w:t>
      </w:r>
      <w:r>
        <w:rPr>
          <w:lang w:val="en-AU"/>
        </w:rPr>
        <w:tab/>
      </w:r>
      <w:r>
        <w:rPr>
          <w:rFonts w:hint="eastAsia"/>
          <w:lang w:val="en-AU"/>
        </w:rPr>
        <w:tab/>
        <w:t>52</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14</w:t>
      </w:r>
      <w:r>
        <w:rPr>
          <w:rFonts w:hint="eastAsia"/>
          <w:lang w:val="en-AU"/>
        </w:rPr>
        <w:t>条（农村妇女）</w:t>
      </w:r>
      <w:r>
        <w:rPr>
          <w:lang w:val="en-AU"/>
        </w:rPr>
        <w:tab/>
      </w:r>
      <w:r>
        <w:rPr>
          <w:rFonts w:hint="eastAsia"/>
          <w:lang w:val="en-AU"/>
        </w:rPr>
        <w:tab/>
        <w:t>57</w:t>
      </w:r>
    </w:p>
    <w:p w:rsidR="00000000" w:rsidRDefault="00CE7162" w:rsidP="00CE7162">
      <w:pPr>
        <w:tabs>
          <w:tab w:val="center" w:leader="dot" w:pos="9360"/>
          <w:tab w:val="right" w:pos="9840"/>
        </w:tabs>
        <w:spacing w:after="120" w:line="360" w:lineRule="exact"/>
        <w:ind w:left="31680" w:hangingChars="200" w:firstLine="31680"/>
        <w:rPr>
          <w:rFonts w:eastAsia="SimHei"/>
        </w:rPr>
      </w:pPr>
      <w:r>
        <w:rPr>
          <w:rFonts w:eastAsia="SimHei" w:hint="eastAsia"/>
        </w:rPr>
        <w:sym w:font="Wingdings 2" w:char="F097"/>
      </w:r>
      <w:r>
        <w:rPr>
          <w:rFonts w:eastAsia="SimHei"/>
        </w:rPr>
        <w:tab/>
      </w:r>
      <w:r>
        <w:rPr>
          <w:rFonts w:eastAsia="SimHei" w:hint="eastAsia"/>
        </w:rPr>
        <w:t>第四</w:t>
      </w:r>
      <w:r>
        <w:rPr>
          <w:rFonts w:eastAsia="SimHei" w:hint="eastAsia"/>
        </w:rPr>
        <w:t>部分</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15</w:t>
      </w:r>
      <w:r>
        <w:rPr>
          <w:rFonts w:hint="eastAsia"/>
          <w:lang w:val="en-AU"/>
        </w:rPr>
        <w:t>条（法律）</w:t>
      </w:r>
      <w:r>
        <w:rPr>
          <w:lang w:val="en-AU"/>
        </w:rPr>
        <w:tab/>
      </w:r>
      <w:r>
        <w:rPr>
          <w:rFonts w:hint="eastAsia"/>
          <w:lang w:val="en-AU"/>
        </w:rPr>
        <w:tab/>
        <w:t>58</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16</w:t>
      </w:r>
      <w:r>
        <w:rPr>
          <w:rFonts w:hint="eastAsia"/>
          <w:lang w:val="en-AU"/>
        </w:rPr>
        <w:t>条（婚姻和家庭生活）</w:t>
      </w:r>
      <w:r>
        <w:rPr>
          <w:lang w:val="en-AU"/>
        </w:rPr>
        <w:tab/>
      </w:r>
      <w:r>
        <w:rPr>
          <w:rFonts w:hint="eastAsia"/>
          <w:lang w:val="en-AU"/>
        </w:rPr>
        <w:tab/>
        <w:t>62</w:t>
      </w:r>
    </w:p>
    <w:p w:rsidR="00000000" w:rsidRDefault="00CE7162">
      <w:pPr>
        <w:spacing w:after="240" w:line="360" w:lineRule="exact"/>
        <w:jc w:val="center"/>
        <w:rPr>
          <w:rFonts w:ascii="SimHei" w:eastAsia="SimHei"/>
          <w:color w:val="FF0000"/>
          <w:lang w:val="en-GB"/>
        </w:rPr>
      </w:pPr>
      <w:r>
        <w:rPr>
          <w:rFonts w:ascii="SimHei" w:eastAsia="SimHei" w:hint="eastAsia"/>
          <w:color w:val="FF0000"/>
          <w:sz w:val="28"/>
          <w:lang w:val="en-GB"/>
        </w:rPr>
        <w:t>目</w:t>
      </w:r>
      <w:r>
        <w:rPr>
          <w:rFonts w:ascii="SimHei" w:eastAsia="SimHei"/>
          <w:color w:val="FF0000"/>
          <w:sz w:val="28"/>
          <w:lang w:val="en-GB"/>
        </w:rPr>
        <w:t xml:space="preserve"> </w:t>
      </w:r>
      <w:r>
        <w:rPr>
          <w:rFonts w:ascii="SimHei" w:eastAsia="SimHei" w:hint="eastAsia"/>
          <w:color w:val="FF0000"/>
          <w:sz w:val="28"/>
          <w:lang w:val="en-GB"/>
        </w:rPr>
        <w:t>录</w:t>
      </w:r>
      <w:r>
        <w:rPr>
          <w:rFonts w:ascii="SimSun" w:hint="eastAsia"/>
          <w:sz w:val="28"/>
          <w:lang w:val="en-GB"/>
        </w:rPr>
        <w:t>（</w:t>
      </w:r>
      <w:r>
        <w:rPr>
          <w:rFonts w:ascii="KaiTi_GB2312" w:eastAsia="KaiTi_GB2312" w:hint="eastAsia"/>
          <w:color w:val="0000FF"/>
          <w:sz w:val="28"/>
          <w:lang w:val="en-GB"/>
        </w:rPr>
        <w:t>续</w:t>
      </w:r>
      <w:r>
        <w:rPr>
          <w:rFonts w:ascii="SimSun" w:hint="eastAsia"/>
          <w:sz w:val="28"/>
          <w:lang w:val="en-GB"/>
        </w:rPr>
        <w:t>）</w:t>
      </w:r>
    </w:p>
    <w:p w:rsidR="00000000" w:rsidRDefault="00CE7162">
      <w:pPr>
        <w:tabs>
          <w:tab w:val="center" w:leader="dot" w:pos="9120"/>
          <w:tab w:val="right" w:pos="9720"/>
        </w:tabs>
        <w:spacing w:after="120" w:line="360" w:lineRule="exact"/>
        <w:jc w:val="right"/>
        <w:rPr>
          <w:rFonts w:eastAsia="KaiTi_GB2312" w:hint="eastAsia"/>
          <w:color w:val="0000FF"/>
        </w:rPr>
      </w:pPr>
      <w:r>
        <w:rPr>
          <w:rFonts w:eastAsia="KaiTi_GB2312" w:hint="eastAsia"/>
          <w:color w:val="0000FF"/>
        </w:rPr>
        <w:t>页次</w:t>
      </w:r>
    </w:p>
    <w:p w:rsidR="00000000" w:rsidRDefault="00CE7162" w:rsidP="00CE7162">
      <w:pPr>
        <w:tabs>
          <w:tab w:val="center" w:leader="dot" w:pos="9360"/>
          <w:tab w:val="right" w:pos="9840"/>
        </w:tabs>
        <w:spacing w:after="120" w:line="360" w:lineRule="exact"/>
        <w:ind w:left="31680" w:hangingChars="200" w:firstLine="31680"/>
        <w:rPr>
          <w:rFonts w:eastAsia="SimHei"/>
        </w:rPr>
      </w:pPr>
      <w:r>
        <w:rPr>
          <w:rFonts w:eastAsia="SimHei" w:hint="eastAsia"/>
        </w:rPr>
        <w:sym w:font="Wingdings 2" w:char="F097"/>
      </w:r>
      <w:r>
        <w:rPr>
          <w:rFonts w:eastAsia="SimHei"/>
        </w:rPr>
        <w:tab/>
      </w:r>
      <w:r>
        <w:rPr>
          <w:rFonts w:eastAsia="SimHei" w:hint="eastAsia"/>
        </w:rPr>
        <w:t>第六部分</w:t>
      </w:r>
    </w:p>
    <w:p w:rsidR="00000000" w:rsidRDefault="00CE7162" w:rsidP="00CE7162">
      <w:pPr>
        <w:tabs>
          <w:tab w:val="center" w:leader="dot" w:pos="9360"/>
          <w:tab w:val="right" w:pos="9840"/>
        </w:tabs>
        <w:spacing w:after="120" w:line="360" w:lineRule="exact"/>
        <w:ind w:leftChars="200" w:left="31680" w:rightChars="400" w:right="31680" w:hangingChars="200" w:firstLine="31680"/>
        <w:rPr>
          <w:rFonts w:hint="eastAsia"/>
          <w:lang w:val="en-AU"/>
        </w:rPr>
      </w:pPr>
      <w:r>
        <w:rPr>
          <w:rFonts w:hint="eastAsia"/>
          <w:lang w:val="en-AU"/>
        </w:rPr>
        <w:t>第</w:t>
      </w:r>
      <w:r>
        <w:rPr>
          <w:rFonts w:hint="eastAsia"/>
          <w:lang w:val="en-AU"/>
        </w:rPr>
        <w:t>24</w:t>
      </w:r>
      <w:r>
        <w:rPr>
          <w:rFonts w:hint="eastAsia"/>
          <w:lang w:val="en-AU"/>
        </w:rPr>
        <w:t>条（缔约国的承诺）</w:t>
      </w:r>
      <w:r>
        <w:rPr>
          <w:lang w:val="en-AU"/>
        </w:rPr>
        <w:tab/>
      </w:r>
      <w:r>
        <w:rPr>
          <w:rFonts w:hint="eastAsia"/>
          <w:lang w:val="en-AU"/>
        </w:rPr>
        <w:tab/>
        <w:t>65</w:t>
      </w:r>
    </w:p>
    <w:p w:rsidR="00000000" w:rsidRDefault="00CE7162" w:rsidP="00CE7162">
      <w:pPr>
        <w:tabs>
          <w:tab w:val="center" w:leader="dot" w:pos="9360"/>
          <w:tab w:val="right" w:pos="9840"/>
        </w:tabs>
        <w:spacing w:after="120" w:line="360" w:lineRule="exact"/>
        <w:ind w:left="31680" w:hangingChars="200" w:firstLine="31680"/>
        <w:rPr>
          <w:rFonts w:eastAsia="SimHei"/>
        </w:rPr>
      </w:pPr>
      <w:r>
        <w:rPr>
          <w:rFonts w:eastAsia="SimHei" w:hint="eastAsia"/>
        </w:rPr>
        <w:sym w:font="Wingdings 2" w:char="F097"/>
      </w:r>
      <w:r>
        <w:rPr>
          <w:rFonts w:eastAsia="SimHei"/>
        </w:rPr>
        <w:tab/>
      </w:r>
      <w:r>
        <w:rPr>
          <w:rFonts w:eastAsia="SimHei" w:hint="eastAsia"/>
        </w:rPr>
        <w:t>附录</w:t>
      </w:r>
    </w:p>
    <w:p w:rsidR="00000000" w:rsidRDefault="00CE7162" w:rsidP="00CE7162">
      <w:pPr>
        <w:tabs>
          <w:tab w:val="center" w:leader="dot" w:pos="9360"/>
          <w:tab w:val="right" w:pos="9840"/>
        </w:tabs>
        <w:spacing w:after="120" w:line="360" w:lineRule="exact"/>
        <w:ind w:left="31680" w:hangingChars="200" w:firstLine="31680"/>
        <w:rPr>
          <w:rFonts w:hint="eastAsia"/>
          <w:lang w:val="en-AU"/>
        </w:rPr>
      </w:pPr>
      <w:r>
        <w:rPr>
          <w:rFonts w:hint="eastAsia"/>
          <w:u w:val="single"/>
          <w:lang w:val="en-AU"/>
        </w:rPr>
        <w:t>附录</w:t>
      </w:r>
      <w:r>
        <w:rPr>
          <w:rFonts w:hint="eastAsia"/>
          <w:u w:val="single"/>
          <w:lang w:val="en-AU"/>
        </w:rPr>
        <w:t>1</w:t>
      </w:r>
      <w:r>
        <w:rPr>
          <w:lang w:val="en-AU"/>
        </w:rPr>
        <w:tab/>
      </w:r>
      <w:r>
        <w:rPr>
          <w:rFonts w:hint="eastAsia"/>
          <w:lang w:val="en-AU"/>
        </w:rPr>
        <w:tab/>
        <w:t>69</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2</w:t>
      </w:r>
      <w:r>
        <w:rPr>
          <w:rFonts w:hint="eastAsia"/>
          <w:lang w:val="en-AU"/>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年特定年龄</w:t>
      </w:r>
      <w:r>
        <w:rPr>
          <w:rFonts w:hint="eastAsia"/>
          <w:lang w:val="en-AU"/>
        </w:rPr>
        <w:t>－</w:t>
      </w:r>
      <w:r>
        <w:rPr>
          <w:rFonts w:hint="eastAsia"/>
        </w:rPr>
        <w:t>性别劳动力参与率</w:t>
      </w:r>
      <w:r>
        <w:rPr>
          <w:rFonts w:hint="eastAsia"/>
          <w:lang w:val="en-AU"/>
        </w:rPr>
        <w:t>（</w:t>
      </w:r>
      <w:r>
        <w:rPr>
          <w:rFonts w:hint="eastAsia"/>
        </w:rPr>
        <w:t>合计、男性和女性</w:t>
      </w:r>
      <w:r>
        <w:rPr>
          <w:rFonts w:hint="eastAsia"/>
          <w:lang w:val="en-AU"/>
        </w:rPr>
        <w:t>）</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3</w:t>
      </w:r>
      <w:r>
        <w:rPr>
          <w:rFonts w:hint="eastAsia"/>
        </w:rPr>
        <w:t>：</w:t>
      </w:r>
      <w:r>
        <w:rPr>
          <w:rFonts w:hint="eastAsia"/>
        </w:rPr>
        <w:t>2003</w:t>
      </w:r>
      <w:r>
        <w:rPr>
          <w:rFonts w:hint="eastAsia"/>
        </w:rPr>
        <w:t>年</w:t>
      </w:r>
      <w:r>
        <w:rPr>
          <w:rFonts w:hint="eastAsia"/>
        </w:rPr>
        <w:t>6</w:t>
      </w:r>
      <w:r>
        <w:rPr>
          <w:rFonts w:hint="eastAsia"/>
        </w:rPr>
        <w:t>月按婚姻状况分列的特定年龄－性别劳动力参与率</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16</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年按年龄和性别分列的</w:t>
      </w:r>
      <w:r>
        <w:rPr>
          <w:rFonts w:hint="eastAsia"/>
        </w:rPr>
        <w:t>15</w:t>
      </w:r>
      <w:r>
        <w:rPr>
          <w:rFonts w:hint="eastAsia"/>
        </w:rPr>
        <w:t>岁和</w:t>
      </w:r>
      <w:r>
        <w:rPr>
          <w:rFonts w:hint="eastAsia"/>
        </w:rPr>
        <w:t>15</w:t>
      </w:r>
      <w:r>
        <w:rPr>
          <w:rFonts w:hint="eastAsia"/>
        </w:rPr>
        <w:t>岁以上就业人口</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18</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年按行业和性别分列的</w:t>
      </w:r>
      <w:r>
        <w:rPr>
          <w:rFonts w:hint="eastAsia"/>
        </w:rPr>
        <w:t>15</w:t>
      </w:r>
      <w:r>
        <w:rPr>
          <w:rFonts w:hint="eastAsia"/>
        </w:rPr>
        <w:t>岁和</w:t>
      </w:r>
      <w:r>
        <w:rPr>
          <w:rFonts w:hint="eastAsia"/>
        </w:rPr>
        <w:t>15</w:t>
      </w:r>
      <w:r>
        <w:rPr>
          <w:rFonts w:hint="eastAsia"/>
        </w:rPr>
        <w:t>岁以上就业人口（总人数、男性和女性）</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1</w:t>
      </w:r>
      <w:r>
        <w:rPr>
          <w:rFonts w:hint="eastAsia"/>
        </w:rPr>
        <w:t>9</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年按职业和性别分列的</w:t>
      </w:r>
      <w:r>
        <w:rPr>
          <w:rFonts w:hint="eastAsia"/>
        </w:rPr>
        <w:t>15</w:t>
      </w:r>
      <w:r>
        <w:rPr>
          <w:rFonts w:hint="eastAsia"/>
        </w:rPr>
        <w:t>岁和</w:t>
      </w:r>
      <w:r>
        <w:rPr>
          <w:rFonts w:hint="eastAsia"/>
        </w:rPr>
        <w:t>15</w:t>
      </w:r>
      <w:r>
        <w:rPr>
          <w:rFonts w:hint="eastAsia"/>
        </w:rPr>
        <w:t>岁以上就业人口（总人数、男性和女性）</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30</w:t>
      </w:r>
      <w:r>
        <w:rPr>
          <w:rFonts w:hint="eastAsia"/>
        </w:rPr>
        <w:t>：</w:t>
      </w:r>
      <w:r>
        <w:rPr>
          <w:rFonts w:hint="eastAsia"/>
        </w:rPr>
        <w:t xml:space="preserve"> 2003</w:t>
      </w:r>
      <w:r>
        <w:rPr>
          <w:rFonts w:hint="eastAsia"/>
        </w:rPr>
        <w:t>年</w:t>
      </w:r>
      <w:r>
        <w:rPr>
          <w:rFonts w:hint="eastAsia"/>
        </w:rPr>
        <w:t>6</w:t>
      </w:r>
      <w:r>
        <w:rPr>
          <w:rFonts w:hint="eastAsia"/>
        </w:rPr>
        <w:t>月按年龄、性别和就业类型分列的</w:t>
      </w:r>
      <w:r>
        <w:rPr>
          <w:rFonts w:hint="eastAsia"/>
        </w:rPr>
        <w:t>15</w:t>
      </w:r>
      <w:r>
        <w:rPr>
          <w:rFonts w:hint="eastAsia"/>
        </w:rPr>
        <w:t>岁和</w:t>
      </w:r>
      <w:r>
        <w:rPr>
          <w:rFonts w:hint="eastAsia"/>
        </w:rPr>
        <w:t>15</w:t>
      </w:r>
      <w:r>
        <w:rPr>
          <w:rFonts w:hint="eastAsia"/>
        </w:rPr>
        <w:t>岁以上就业人口</w:t>
      </w:r>
    </w:p>
    <w:p w:rsidR="00000000" w:rsidRDefault="00CE7162" w:rsidP="00CE7162">
      <w:pPr>
        <w:tabs>
          <w:tab w:val="center" w:leader="dot" w:pos="9360"/>
          <w:tab w:val="right" w:pos="9840"/>
        </w:tabs>
        <w:spacing w:after="120" w:line="360" w:lineRule="exact"/>
        <w:ind w:left="31680" w:hangingChars="200" w:firstLine="31680"/>
      </w:pPr>
      <w:r>
        <w:rPr>
          <w:rFonts w:hint="eastAsia"/>
          <w:u w:val="single"/>
        </w:rPr>
        <w:t>附录</w:t>
      </w:r>
      <w:r>
        <w:rPr>
          <w:rFonts w:hint="eastAsia"/>
          <w:u w:val="single"/>
        </w:rPr>
        <w:t>2</w:t>
      </w:r>
      <w:r>
        <w:tab/>
      </w:r>
      <w:r>
        <w:rPr>
          <w:rFonts w:hint="eastAsia"/>
        </w:rPr>
        <w:tab/>
        <w:t>82</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表</w:t>
      </w:r>
      <w:r>
        <w:rPr>
          <w:rFonts w:hint="eastAsia"/>
        </w:rPr>
        <w:t>10</w:t>
      </w:r>
      <w:r>
        <w:rPr>
          <w:rFonts w:hint="eastAsia"/>
        </w:rPr>
        <w:t>：</w:t>
      </w:r>
      <w:r>
        <w:rPr>
          <w:rFonts w:hint="eastAsia"/>
        </w:rPr>
        <w:t>2003</w:t>
      </w:r>
      <w:r>
        <w:rPr>
          <w:rFonts w:hint="eastAsia"/>
        </w:rPr>
        <w:t>年按性别和职业分列的每月中位数毛工资</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图表</w:t>
      </w:r>
      <w:r>
        <w:rPr>
          <w:rFonts w:hint="eastAsia"/>
        </w:rPr>
        <w:t>6</w:t>
      </w:r>
      <w:r>
        <w:rPr>
          <w:rFonts w:hint="eastAsia"/>
        </w:rPr>
        <w:t>：</w:t>
      </w:r>
      <w:r>
        <w:rPr>
          <w:rFonts w:hint="eastAsia"/>
          <w:lang w:val="en-AU"/>
        </w:rPr>
        <w:t>2003</w:t>
      </w:r>
      <w:r>
        <w:rPr>
          <w:rFonts w:hint="eastAsia"/>
        </w:rPr>
        <w:t>年按职业和选定年龄组分列的男女工资差别</w:t>
      </w:r>
    </w:p>
    <w:p w:rsidR="00000000" w:rsidRDefault="00CE7162" w:rsidP="00CE7162">
      <w:pPr>
        <w:tabs>
          <w:tab w:val="center" w:leader="dot" w:pos="9360"/>
          <w:tab w:val="right" w:pos="9840"/>
        </w:tabs>
        <w:spacing w:after="120" w:line="360" w:lineRule="exact"/>
        <w:ind w:left="31680" w:hangingChars="200" w:firstLine="31680"/>
      </w:pPr>
      <w:r>
        <w:rPr>
          <w:rFonts w:hint="eastAsia"/>
          <w:u w:val="single"/>
        </w:rPr>
        <w:t>附录</w:t>
      </w:r>
      <w:r>
        <w:rPr>
          <w:rFonts w:hint="eastAsia"/>
          <w:u w:val="single"/>
        </w:rPr>
        <w:t>3</w:t>
      </w:r>
      <w:r>
        <w:tab/>
      </w:r>
      <w:r>
        <w:rPr>
          <w:rFonts w:hint="eastAsia"/>
        </w:rPr>
        <w:tab/>
        <w:t>84</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附录</w:t>
      </w:r>
      <w:r>
        <w:t xml:space="preserve"> 3A – </w:t>
      </w:r>
      <w:r>
        <w:rPr>
          <w:rFonts w:hint="eastAsia"/>
        </w:rPr>
        <w:t>表</w:t>
      </w:r>
      <w:r>
        <w:t xml:space="preserve">2.1: </w:t>
      </w:r>
      <w:r>
        <w:rPr>
          <w:rFonts w:hint="eastAsia"/>
        </w:rPr>
        <w:t>2003</w:t>
      </w:r>
      <w:r>
        <w:rPr>
          <w:rFonts w:hint="eastAsia"/>
        </w:rPr>
        <w:t>年</w:t>
      </w:r>
      <w:r>
        <w:rPr>
          <w:rFonts w:hint="eastAsia"/>
        </w:rPr>
        <w:t>6</w:t>
      </w:r>
      <w:r>
        <w:rPr>
          <w:rFonts w:hint="eastAsia"/>
        </w:rPr>
        <w:t>月所有行业选定职业月基本工资和毛工资（男性）</w:t>
      </w:r>
    </w:p>
    <w:p w:rsidR="00000000" w:rsidRDefault="00CE7162" w:rsidP="00CE7162">
      <w:pPr>
        <w:tabs>
          <w:tab w:val="center" w:leader="dot" w:pos="9360"/>
          <w:tab w:val="right" w:pos="9840"/>
        </w:tabs>
        <w:spacing w:after="120" w:line="360" w:lineRule="exact"/>
        <w:ind w:left="31680" w:rightChars="400" w:right="31680" w:hangingChars="200" w:firstLine="31680"/>
      </w:pPr>
      <w:r>
        <w:rPr>
          <w:rFonts w:hint="eastAsia"/>
        </w:rPr>
        <w:sym w:font="Wingdings 2" w:char="F0A1"/>
      </w:r>
      <w:r>
        <w:tab/>
      </w:r>
      <w:r>
        <w:rPr>
          <w:rFonts w:hint="eastAsia"/>
        </w:rPr>
        <w:t>附录</w:t>
      </w:r>
      <w:r>
        <w:t xml:space="preserve"> 3B – </w:t>
      </w:r>
      <w:r>
        <w:rPr>
          <w:rFonts w:hint="eastAsia"/>
        </w:rPr>
        <w:t>表</w:t>
      </w:r>
      <w:r>
        <w:t xml:space="preserve">2.2: </w:t>
      </w:r>
      <w:r>
        <w:rPr>
          <w:rFonts w:hint="eastAsia"/>
        </w:rPr>
        <w:t>2003</w:t>
      </w:r>
      <w:r>
        <w:rPr>
          <w:rFonts w:hint="eastAsia"/>
        </w:rPr>
        <w:t>年</w:t>
      </w:r>
      <w:r>
        <w:rPr>
          <w:rFonts w:hint="eastAsia"/>
        </w:rPr>
        <w:t>6</w:t>
      </w:r>
      <w:r>
        <w:rPr>
          <w:rFonts w:hint="eastAsia"/>
        </w:rPr>
        <w:t>月所有行业选定职业月基本工资和毛工资（女性）</w:t>
      </w:r>
    </w:p>
    <w:p w:rsidR="00000000" w:rsidRDefault="00CE7162">
      <w:pPr>
        <w:tabs>
          <w:tab w:val="center" w:leader="dot" w:pos="9360"/>
          <w:tab w:val="right" w:pos="9840"/>
        </w:tabs>
        <w:spacing w:after="120" w:line="360" w:lineRule="exact"/>
      </w:pPr>
    </w:p>
    <w:p w:rsidR="00000000" w:rsidRDefault="00CE7162">
      <w:pPr>
        <w:pStyle w:val="H1"/>
        <w:spacing w:before="120"/>
        <w:rPr>
          <w:rFonts w:hint="eastAsia"/>
        </w:rPr>
      </w:pPr>
      <w:r>
        <w:br w:type="page"/>
      </w:r>
      <w:r>
        <w:rPr>
          <w:rFonts w:hint="eastAsia"/>
        </w:rPr>
        <w:t>行政摘要</w:t>
      </w:r>
    </w:p>
    <w:p w:rsidR="00000000" w:rsidRDefault="00CE7162" w:rsidP="00CE7162">
      <w:pPr>
        <w:spacing w:after="240" w:line="360" w:lineRule="exact"/>
        <w:ind w:firstLineChars="200" w:firstLine="31680"/>
        <w:rPr>
          <w:rFonts w:hint="eastAsia"/>
        </w:rPr>
      </w:pPr>
      <w:r>
        <w:rPr>
          <w:rFonts w:hint="eastAsia"/>
        </w:rPr>
        <w:t>这是向联合国消除对妇女歧视委员会（委员会）提交的第三次报告，涵盖了</w:t>
      </w:r>
      <w:r>
        <w:rPr>
          <w:rFonts w:hint="eastAsia"/>
        </w:rPr>
        <w:t>2000</w:t>
      </w:r>
      <w:r>
        <w:rPr>
          <w:rFonts w:hint="eastAsia"/>
        </w:rPr>
        <w:t>年至</w:t>
      </w:r>
      <w:r>
        <w:rPr>
          <w:rFonts w:hint="eastAsia"/>
        </w:rPr>
        <w:t>2004</w:t>
      </w:r>
      <w:r>
        <w:rPr>
          <w:rFonts w:hint="eastAsia"/>
        </w:rPr>
        <w:t>年这一时期为促进新加坡妇女的进步所取得的进展情况。</w:t>
      </w:r>
    </w:p>
    <w:p w:rsidR="00000000" w:rsidRDefault="00CE7162" w:rsidP="00CE7162">
      <w:pPr>
        <w:spacing w:after="240" w:line="360" w:lineRule="exact"/>
        <w:ind w:firstLineChars="200" w:firstLine="31680"/>
        <w:rPr>
          <w:rFonts w:hint="eastAsia"/>
          <w:bCs/>
        </w:rPr>
      </w:pPr>
      <w:r>
        <w:rPr>
          <w:rFonts w:hint="eastAsia"/>
          <w:bCs/>
        </w:rPr>
        <w:t>1995</w:t>
      </w:r>
      <w:r>
        <w:rPr>
          <w:rFonts w:hint="eastAsia"/>
          <w:bCs/>
        </w:rPr>
        <w:t>年</w:t>
      </w:r>
      <w:r>
        <w:rPr>
          <w:rFonts w:hint="eastAsia"/>
          <w:bCs/>
        </w:rPr>
        <w:t>10</w:t>
      </w:r>
      <w:r>
        <w:rPr>
          <w:rFonts w:hint="eastAsia"/>
          <w:bCs/>
        </w:rPr>
        <w:t>月</w:t>
      </w:r>
      <w:r>
        <w:rPr>
          <w:rFonts w:hint="eastAsia"/>
          <w:bCs/>
        </w:rPr>
        <w:t>5</w:t>
      </w:r>
      <w:r>
        <w:rPr>
          <w:rFonts w:hint="eastAsia"/>
          <w:bCs/>
        </w:rPr>
        <w:t>日，新加坡共和国加入了联合国《消除对妇女一切形式歧视公约》（《公约》）。《公约》于</w:t>
      </w:r>
      <w:r>
        <w:rPr>
          <w:rFonts w:hint="eastAsia"/>
          <w:bCs/>
        </w:rPr>
        <w:t>1995</w:t>
      </w:r>
      <w:r>
        <w:rPr>
          <w:rFonts w:hint="eastAsia"/>
          <w:bCs/>
        </w:rPr>
        <w:t>年</w:t>
      </w:r>
      <w:r>
        <w:rPr>
          <w:rFonts w:hint="eastAsia"/>
          <w:bCs/>
        </w:rPr>
        <w:t>11</w:t>
      </w:r>
      <w:r>
        <w:rPr>
          <w:rFonts w:hint="eastAsia"/>
          <w:bCs/>
        </w:rPr>
        <w:t>月</w:t>
      </w:r>
      <w:r>
        <w:rPr>
          <w:rFonts w:hint="eastAsia"/>
          <w:bCs/>
        </w:rPr>
        <w:t>4</w:t>
      </w:r>
      <w:r>
        <w:rPr>
          <w:rFonts w:hint="eastAsia"/>
          <w:bCs/>
        </w:rPr>
        <w:t>日开始在新加坡生效。</w:t>
      </w:r>
    </w:p>
    <w:p w:rsidR="00000000" w:rsidRDefault="00CE7162" w:rsidP="00CE7162">
      <w:pPr>
        <w:spacing w:after="240" w:line="360" w:lineRule="exact"/>
        <w:ind w:firstLineChars="200" w:firstLine="31680"/>
        <w:rPr>
          <w:rFonts w:hint="eastAsia"/>
        </w:rPr>
      </w:pPr>
      <w:r>
        <w:rPr>
          <w:rFonts w:hint="eastAsia"/>
        </w:rPr>
        <w:t>根据《公约》第</w:t>
      </w:r>
      <w:r>
        <w:rPr>
          <w:rFonts w:hint="eastAsia"/>
        </w:rPr>
        <w:t>18</w:t>
      </w:r>
      <w:r>
        <w:rPr>
          <w:rFonts w:hint="eastAsia"/>
        </w:rPr>
        <w:t>条，新加坡于</w:t>
      </w:r>
      <w:r>
        <w:rPr>
          <w:rFonts w:hint="eastAsia"/>
        </w:rPr>
        <w:t>1999</w:t>
      </w:r>
      <w:r>
        <w:rPr>
          <w:rFonts w:hint="eastAsia"/>
        </w:rPr>
        <w:t>年</w:t>
      </w:r>
      <w:r>
        <w:rPr>
          <w:rFonts w:hint="eastAsia"/>
        </w:rPr>
        <w:t>11</w:t>
      </w:r>
      <w:r>
        <w:rPr>
          <w:rFonts w:hint="eastAsia"/>
        </w:rPr>
        <w:t>月向联合国秘书长提交了新加坡的初次报告，供委员会审议。初次报告涵盖了</w:t>
      </w:r>
      <w:r>
        <w:rPr>
          <w:rFonts w:hint="eastAsia"/>
        </w:rPr>
        <w:t>1995</w:t>
      </w:r>
      <w:r>
        <w:rPr>
          <w:rFonts w:hint="eastAsia"/>
        </w:rPr>
        <w:t>年至</w:t>
      </w:r>
      <w:r>
        <w:rPr>
          <w:rFonts w:hint="eastAsia"/>
        </w:rPr>
        <w:t>1997</w:t>
      </w:r>
      <w:r>
        <w:rPr>
          <w:rFonts w:hint="eastAsia"/>
        </w:rPr>
        <w:t>年这一时期。</w:t>
      </w:r>
      <w:r>
        <w:rPr>
          <w:rFonts w:hint="eastAsia"/>
        </w:rPr>
        <w:t>2001</w:t>
      </w:r>
      <w:r>
        <w:rPr>
          <w:rFonts w:hint="eastAsia"/>
        </w:rPr>
        <w:t>年，新加坡提交了其第二次定期报告，第二次定期报告涵盖了</w:t>
      </w:r>
      <w:r>
        <w:rPr>
          <w:rFonts w:hint="eastAsia"/>
        </w:rPr>
        <w:t>1997</w:t>
      </w:r>
      <w:r>
        <w:rPr>
          <w:rFonts w:hint="eastAsia"/>
        </w:rPr>
        <w:t>年至</w:t>
      </w:r>
      <w:r>
        <w:rPr>
          <w:rFonts w:hint="eastAsia"/>
        </w:rPr>
        <w:t>2</w:t>
      </w:r>
      <w:r>
        <w:rPr>
          <w:rFonts w:hint="eastAsia"/>
        </w:rPr>
        <w:t>000</w:t>
      </w:r>
      <w:r>
        <w:rPr>
          <w:rFonts w:hint="eastAsia"/>
        </w:rPr>
        <w:t>年这一时期。</w:t>
      </w:r>
    </w:p>
    <w:p w:rsidR="00000000" w:rsidRDefault="00CE7162">
      <w:pPr>
        <w:pStyle w:val="H1"/>
        <w:spacing w:before="120"/>
        <w:rPr>
          <w:rFonts w:hint="eastAsia"/>
        </w:rPr>
      </w:pPr>
      <w:r>
        <w:rPr>
          <w:rFonts w:hint="eastAsia"/>
        </w:rPr>
        <w:t>自</w:t>
      </w:r>
      <w:r>
        <w:rPr>
          <w:rFonts w:hint="eastAsia"/>
        </w:rPr>
        <w:t>2000</w:t>
      </w:r>
      <w:r>
        <w:rPr>
          <w:rFonts w:hint="eastAsia"/>
        </w:rPr>
        <w:t>年以来取得的重大进展</w:t>
      </w:r>
    </w:p>
    <w:p w:rsidR="00000000" w:rsidRDefault="00CE7162" w:rsidP="00CE7162">
      <w:pPr>
        <w:spacing w:after="240" w:line="360" w:lineRule="exact"/>
        <w:ind w:firstLineChars="200" w:firstLine="31680"/>
        <w:rPr>
          <w:rFonts w:hint="eastAsia"/>
        </w:rPr>
      </w:pPr>
      <w:r>
        <w:rPr>
          <w:rFonts w:hint="eastAsia"/>
        </w:rPr>
        <w:t>自</w:t>
      </w:r>
      <w:r>
        <w:rPr>
          <w:rFonts w:hint="eastAsia"/>
        </w:rPr>
        <w:t>2000</w:t>
      </w:r>
      <w:r>
        <w:rPr>
          <w:rFonts w:hint="eastAsia"/>
        </w:rPr>
        <w:t>年以来，政府在促进新加坡妇女的问题和权利方面取得了重大进展。主要进展情况概述如下，将在本报告中进一步详加阐述。</w:t>
      </w:r>
    </w:p>
    <w:p w:rsidR="00000000" w:rsidRDefault="00CE7162" w:rsidP="00CE7162">
      <w:pPr>
        <w:spacing w:after="240" w:line="360" w:lineRule="exact"/>
        <w:ind w:firstLineChars="200" w:firstLine="31680"/>
        <w:rPr>
          <w:rFonts w:hint="eastAsia"/>
        </w:rPr>
      </w:pPr>
      <w:r>
        <w:rPr>
          <w:rFonts w:hint="eastAsia"/>
        </w:rPr>
        <w:t>总的来说，新加坡政府的性别平等目标保持不变——基于精英领导原则的男女机会均等。以此为基础的是基本资源的可获得性，如所有公民的教育和保健，以便男女有相同的机会追求个人目标和平等进入社会的各个领域。</w:t>
      </w:r>
    </w:p>
    <w:p w:rsidR="00000000" w:rsidRDefault="00CE7162">
      <w:pPr>
        <w:spacing w:after="240" w:line="360" w:lineRule="exact"/>
        <w:rPr>
          <w:rFonts w:eastAsia="SimHei" w:hint="eastAsia"/>
          <w:bCs/>
          <w:color w:val="FF0000"/>
          <w:u w:val="single"/>
        </w:rPr>
      </w:pPr>
      <w:r>
        <w:rPr>
          <w:rFonts w:eastAsia="SimHei" w:hint="eastAsia"/>
          <w:bCs/>
          <w:color w:val="FF0000"/>
          <w:u w:val="single"/>
        </w:rPr>
        <w:t>成立全国性的妇女机构</w:t>
      </w:r>
    </w:p>
    <w:p w:rsidR="00000000" w:rsidRDefault="00CE7162" w:rsidP="00CE7162">
      <w:pPr>
        <w:spacing w:after="240" w:line="360" w:lineRule="exact"/>
        <w:ind w:firstLineChars="200" w:firstLine="31680"/>
        <w:rPr>
          <w:rFonts w:hint="eastAsia"/>
        </w:rPr>
      </w:pPr>
      <w:r>
        <w:rPr>
          <w:rFonts w:hint="eastAsia"/>
        </w:rPr>
        <w:t>社会发展、青年和体育部（以前叫社会发展和体育部）设立了妇女科，作为新加坡的全国妇女机构。妇女科于</w:t>
      </w:r>
      <w:r>
        <w:rPr>
          <w:rFonts w:hint="eastAsia"/>
        </w:rPr>
        <w:t>2002</w:t>
      </w:r>
      <w:r>
        <w:rPr>
          <w:rFonts w:hint="eastAsia"/>
        </w:rPr>
        <w:t>年</w:t>
      </w:r>
      <w:r>
        <w:rPr>
          <w:rFonts w:hint="eastAsia"/>
        </w:rPr>
        <w:t>5</w:t>
      </w:r>
      <w:r>
        <w:rPr>
          <w:rFonts w:hint="eastAsia"/>
        </w:rPr>
        <w:t>月成立，起到</w:t>
      </w:r>
      <w:r>
        <w:rPr>
          <w:rFonts w:hint="eastAsia"/>
        </w:rPr>
        <w:t>与妇女有关的性别政策问题和国际合作的国家联络中心的作用。妇女科是监督新加坡执行《公约》情况的《消除对妇女一切形式歧视公约》部际委员会的秘书处。为解决妇女问题，妇女科还与当地的妇女团体合作。</w:t>
      </w:r>
    </w:p>
    <w:p w:rsidR="00000000" w:rsidRDefault="00CE7162">
      <w:pPr>
        <w:spacing w:after="240" w:line="360" w:lineRule="exact"/>
        <w:rPr>
          <w:rFonts w:eastAsia="SimHei" w:hint="eastAsia"/>
          <w:bCs/>
          <w:color w:val="FF0000"/>
          <w:u w:val="single"/>
        </w:rPr>
      </w:pPr>
      <w:r>
        <w:rPr>
          <w:rFonts w:eastAsia="SimHei" w:hint="eastAsia"/>
          <w:bCs/>
          <w:color w:val="FF0000"/>
          <w:u w:val="single"/>
        </w:rPr>
        <w:t>公民身份法改革</w:t>
      </w:r>
    </w:p>
    <w:p w:rsidR="00000000" w:rsidRDefault="00CE7162" w:rsidP="00CE7162">
      <w:pPr>
        <w:spacing w:after="240" w:line="360" w:lineRule="exact"/>
        <w:ind w:firstLineChars="200" w:firstLine="31680"/>
        <w:rPr>
          <w:rFonts w:hint="eastAsia"/>
        </w:rPr>
      </w:pPr>
      <w:r>
        <w:rPr>
          <w:rFonts w:hint="eastAsia"/>
        </w:rPr>
        <w:t>以前，在国外出生的子女，只有他或她的父亲是新加坡人，才能依据血统取得新加坡的公民身份。对于新加坡妇女与非新加坡籍男子在国外生的子女，只有母亲提出申请，其子女才能通过登记取得新加坡公民身份。</w:t>
      </w:r>
    </w:p>
    <w:p w:rsidR="00000000" w:rsidRDefault="00CE7162" w:rsidP="00CE7162">
      <w:pPr>
        <w:spacing w:after="240" w:line="360" w:lineRule="exact"/>
        <w:ind w:firstLineChars="200" w:firstLine="31680"/>
        <w:rPr>
          <w:rFonts w:hint="eastAsia"/>
        </w:rPr>
      </w:pPr>
      <w:r>
        <w:rPr>
          <w:rFonts w:hint="eastAsia"/>
        </w:rPr>
        <w:t>不过，</w:t>
      </w:r>
      <w:r>
        <w:rPr>
          <w:rFonts w:hint="eastAsia"/>
        </w:rPr>
        <w:t>2004</w:t>
      </w:r>
      <w:r>
        <w:rPr>
          <w:rFonts w:hint="eastAsia"/>
        </w:rPr>
        <w:t>年</w:t>
      </w:r>
      <w:r>
        <w:rPr>
          <w:rFonts w:hint="eastAsia"/>
        </w:rPr>
        <w:t>4</w:t>
      </w:r>
      <w:r>
        <w:rPr>
          <w:rFonts w:hint="eastAsia"/>
        </w:rPr>
        <w:t>月，新加坡国会通过了修正新加坡共和国《宪法》的一个议案，允许在国外出生的孩子依据血统从其新加坡母亲</w:t>
      </w:r>
      <w:r>
        <w:rPr>
          <w:rFonts w:hint="eastAsia"/>
        </w:rPr>
        <w:t>那里取得新加坡公民身份。所以，新加坡共和国《宪法》第</w:t>
      </w:r>
      <w:r>
        <w:rPr>
          <w:rFonts w:hint="eastAsia"/>
        </w:rPr>
        <w:t>122</w:t>
      </w:r>
      <w:r>
        <w:rPr>
          <w:rFonts w:hint="eastAsia"/>
        </w:rPr>
        <w:t>条现在在性别上是不偏不倚的，该条规定，</w:t>
      </w:r>
      <w:r>
        <w:rPr>
          <w:rFonts w:hint="eastAsia"/>
        </w:rPr>
        <w:t>2004</w:t>
      </w:r>
      <w:r>
        <w:rPr>
          <w:rFonts w:hint="eastAsia"/>
        </w:rPr>
        <w:t>年</w:t>
      </w:r>
      <w:r>
        <w:rPr>
          <w:rFonts w:hint="eastAsia"/>
        </w:rPr>
        <w:t>5</w:t>
      </w:r>
      <w:r>
        <w:rPr>
          <w:rFonts w:hint="eastAsia"/>
        </w:rPr>
        <w:t>月</w:t>
      </w:r>
      <w:r>
        <w:rPr>
          <w:rFonts w:hint="eastAsia"/>
        </w:rPr>
        <w:t>15</w:t>
      </w:r>
      <w:r>
        <w:rPr>
          <w:rFonts w:hint="eastAsia"/>
        </w:rPr>
        <w:t>日或以后出生的孩子在他</w:t>
      </w:r>
      <w:r>
        <w:rPr>
          <w:rFonts w:hint="eastAsia"/>
        </w:rPr>
        <w:t>/</w:t>
      </w:r>
      <w:r>
        <w:rPr>
          <w:rFonts w:hint="eastAsia"/>
        </w:rPr>
        <w:t>她出生时只要他</w:t>
      </w:r>
      <w:r>
        <w:rPr>
          <w:rFonts w:hint="eastAsia"/>
        </w:rPr>
        <w:t>/</w:t>
      </w:r>
      <w:r>
        <w:rPr>
          <w:rFonts w:hint="eastAsia"/>
        </w:rPr>
        <w:t>她的父母一方依据出生、登记或血统是新加坡公民，那么他</w:t>
      </w:r>
      <w:r>
        <w:rPr>
          <w:rFonts w:hint="eastAsia"/>
        </w:rPr>
        <w:t>/</w:t>
      </w:r>
      <w:r>
        <w:rPr>
          <w:rFonts w:hint="eastAsia"/>
        </w:rPr>
        <w:t>她依据血统就应该是新加坡公民。</w:t>
      </w:r>
    </w:p>
    <w:p w:rsidR="00000000" w:rsidRDefault="00CE7162">
      <w:pPr>
        <w:spacing w:after="240" w:line="360" w:lineRule="exact"/>
        <w:rPr>
          <w:rFonts w:eastAsia="SimHei" w:hint="eastAsia"/>
          <w:bCs/>
          <w:color w:val="FF0000"/>
          <w:u w:val="single"/>
        </w:rPr>
      </w:pPr>
      <w:r>
        <w:rPr>
          <w:rFonts w:eastAsia="SimHei" w:hint="eastAsia"/>
          <w:bCs/>
          <w:color w:val="FF0000"/>
          <w:u w:val="single"/>
        </w:rPr>
        <w:t>更多妇女从政</w:t>
      </w:r>
    </w:p>
    <w:p w:rsidR="00000000" w:rsidRDefault="00CE7162" w:rsidP="00CE7162">
      <w:pPr>
        <w:tabs>
          <w:tab w:val="num" w:pos="1080"/>
        </w:tabs>
        <w:spacing w:after="240" w:line="360" w:lineRule="exact"/>
        <w:ind w:firstLineChars="200" w:firstLine="31680"/>
        <w:rPr>
          <w:rFonts w:hint="eastAsia"/>
          <w:b/>
        </w:rPr>
      </w:pPr>
      <w:r>
        <w:rPr>
          <w:rFonts w:hint="eastAsia"/>
        </w:rPr>
        <w:t>本届政府在新任总理李显龙的领导下，在妇女从政方面取得了巨大进步，</w:t>
      </w:r>
      <w:r>
        <w:rPr>
          <w:rFonts w:hint="eastAsia"/>
        </w:rPr>
        <w:t>2004</w:t>
      </w:r>
      <w:r>
        <w:rPr>
          <w:rFonts w:hint="eastAsia"/>
        </w:rPr>
        <w:t>年</w:t>
      </w:r>
      <w:r>
        <w:rPr>
          <w:rFonts w:hint="eastAsia"/>
        </w:rPr>
        <w:t>8</w:t>
      </w:r>
      <w:r>
        <w:rPr>
          <w:rFonts w:hint="eastAsia"/>
        </w:rPr>
        <w:t>月，他任命了三位女官员进入他的班子。这三位妇女是财政和交通部（两部）国务部长</w:t>
      </w:r>
      <w:r>
        <w:t>Lim Hwee Hua</w:t>
      </w:r>
      <w:r>
        <w:rPr>
          <w:rFonts w:hint="eastAsia"/>
        </w:rPr>
        <w:t>夫人、社会发展、青年和体育国务部长</w:t>
      </w:r>
      <w:r>
        <w:t>Yu-Foo Yee Shoon</w:t>
      </w:r>
      <w:r>
        <w:rPr>
          <w:rFonts w:hint="eastAsia"/>
        </w:rPr>
        <w:t>夫人和西南社会发</w:t>
      </w:r>
      <w:r>
        <w:rPr>
          <w:rFonts w:hint="eastAsia"/>
        </w:rPr>
        <w:t>展委员会市长</w:t>
      </w:r>
      <w:r>
        <w:t>Amy Khor</w:t>
      </w:r>
      <w:r>
        <w:rPr>
          <w:rFonts w:hint="eastAsia"/>
        </w:rPr>
        <w:t>博士。继后，他公开鼓励更多的妇女走上前台参与地方政治，又补充说他特别高兴让更多妇女进入他的班子。</w:t>
      </w:r>
    </w:p>
    <w:p w:rsidR="00000000" w:rsidRDefault="00CE7162" w:rsidP="00CE7162">
      <w:pPr>
        <w:tabs>
          <w:tab w:val="num" w:pos="1080"/>
        </w:tabs>
        <w:spacing w:after="240" w:line="360" w:lineRule="exact"/>
        <w:ind w:firstLineChars="200" w:firstLine="31680"/>
        <w:rPr>
          <w:rFonts w:hint="eastAsia"/>
        </w:rPr>
      </w:pPr>
      <w:r>
        <w:rPr>
          <w:rFonts w:hint="eastAsia"/>
        </w:rPr>
        <w:t>和前次报告所述期间相比，在本报告所述期间，女国会议员和指定的女国会议员人数翻了一番。如在</w:t>
      </w:r>
      <w:r>
        <w:rPr>
          <w:rFonts w:hint="eastAsia"/>
        </w:rPr>
        <w:t>2004</w:t>
      </w:r>
      <w:r>
        <w:rPr>
          <w:rFonts w:hint="eastAsia"/>
        </w:rPr>
        <w:t>年</w:t>
      </w:r>
      <w:r>
        <w:rPr>
          <w:rFonts w:hint="eastAsia"/>
        </w:rPr>
        <w:t>9</w:t>
      </w:r>
      <w:r>
        <w:rPr>
          <w:rFonts w:hint="eastAsia"/>
        </w:rPr>
        <w:t>月，</w:t>
      </w:r>
      <w:r>
        <w:rPr>
          <w:rFonts w:hint="eastAsia"/>
        </w:rPr>
        <w:t>84</w:t>
      </w:r>
      <w:r>
        <w:rPr>
          <w:rFonts w:hint="eastAsia"/>
        </w:rPr>
        <w:t>名当选的国会议员中有</w:t>
      </w:r>
      <w:r>
        <w:rPr>
          <w:rFonts w:hint="eastAsia"/>
        </w:rPr>
        <w:t>10</w:t>
      </w:r>
      <w:r>
        <w:rPr>
          <w:rFonts w:hint="eastAsia"/>
        </w:rPr>
        <w:t>人是妇女，</w:t>
      </w:r>
      <w:r>
        <w:rPr>
          <w:rFonts w:hint="eastAsia"/>
        </w:rPr>
        <w:t>9</w:t>
      </w:r>
      <w:r>
        <w:rPr>
          <w:rFonts w:hint="eastAsia"/>
        </w:rPr>
        <w:t>名指定的国会议员中有</w:t>
      </w:r>
      <w:r>
        <w:rPr>
          <w:rFonts w:hint="eastAsia"/>
        </w:rPr>
        <w:t>5</w:t>
      </w:r>
      <w:r>
        <w:rPr>
          <w:rFonts w:hint="eastAsia"/>
        </w:rPr>
        <w:t>人是妇女，而在</w:t>
      </w:r>
      <w:r>
        <w:rPr>
          <w:rFonts w:hint="eastAsia"/>
        </w:rPr>
        <w:t>1999</w:t>
      </w:r>
      <w:r>
        <w:rPr>
          <w:rFonts w:hint="eastAsia"/>
        </w:rPr>
        <w:t>年</w:t>
      </w:r>
      <w:r>
        <w:rPr>
          <w:rFonts w:hint="eastAsia"/>
        </w:rPr>
        <w:t>6</w:t>
      </w:r>
      <w:r>
        <w:rPr>
          <w:rFonts w:hint="eastAsia"/>
        </w:rPr>
        <w:t>月，</w:t>
      </w:r>
      <w:r>
        <w:rPr>
          <w:rFonts w:hint="eastAsia"/>
        </w:rPr>
        <w:t>83</w:t>
      </w:r>
      <w:r>
        <w:rPr>
          <w:rFonts w:hint="eastAsia"/>
        </w:rPr>
        <w:t>名当选的国会议员中有</w:t>
      </w:r>
      <w:r>
        <w:rPr>
          <w:rFonts w:hint="eastAsia"/>
        </w:rPr>
        <w:t>4</w:t>
      </w:r>
      <w:r>
        <w:rPr>
          <w:rFonts w:hint="eastAsia"/>
        </w:rPr>
        <w:t>人是妇女，</w:t>
      </w:r>
      <w:r>
        <w:rPr>
          <w:rFonts w:hint="eastAsia"/>
        </w:rPr>
        <w:t>9</w:t>
      </w:r>
      <w:r>
        <w:rPr>
          <w:rFonts w:hint="eastAsia"/>
        </w:rPr>
        <w:t>名指定的国会议员中有</w:t>
      </w:r>
      <w:r>
        <w:rPr>
          <w:rFonts w:hint="eastAsia"/>
        </w:rPr>
        <w:t>2</w:t>
      </w:r>
      <w:r>
        <w:rPr>
          <w:rFonts w:hint="eastAsia"/>
        </w:rPr>
        <w:t>人是妇女。</w:t>
      </w:r>
    </w:p>
    <w:p w:rsidR="00000000" w:rsidRDefault="00CE7162">
      <w:pPr>
        <w:spacing w:after="240" w:line="360" w:lineRule="exact"/>
        <w:rPr>
          <w:rFonts w:eastAsia="SimHei" w:hint="eastAsia"/>
          <w:bCs/>
          <w:color w:val="FF0000"/>
          <w:u w:val="single"/>
        </w:rPr>
      </w:pPr>
      <w:r>
        <w:rPr>
          <w:rFonts w:eastAsia="SimHei" w:hint="eastAsia"/>
          <w:bCs/>
          <w:color w:val="FF0000"/>
          <w:u w:val="single"/>
        </w:rPr>
        <w:t>同工同酬</w:t>
      </w:r>
    </w:p>
    <w:p w:rsidR="00000000" w:rsidRDefault="00CE7162" w:rsidP="00CE7162">
      <w:pPr>
        <w:tabs>
          <w:tab w:val="left" w:pos="1080"/>
        </w:tabs>
        <w:spacing w:after="240" w:line="360" w:lineRule="exact"/>
        <w:ind w:firstLineChars="200" w:firstLine="31680"/>
        <w:rPr>
          <w:rFonts w:hint="eastAsia"/>
        </w:rPr>
      </w:pPr>
      <w:r>
        <w:rPr>
          <w:rFonts w:hint="eastAsia"/>
        </w:rPr>
        <w:t>政府承认男女在同等价值的工作方面有获得同等报酬和同等待遇的权利。自上次报告所述期间以来，新加坡于</w:t>
      </w:r>
      <w:r>
        <w:rPr>
          <w:rFonts w:hint="eastAsia"/>
        </w:rPr>
        <w:t>2002</w:t>
      </w:r>
      <w:r>
        <w:rPr>
          <w:rFonts w:hint="eastAsia"/>
        </w:rPr>
        <w:t>年</w:t>
      </w:r>
      <w:r>
        <w:rPr>
          <w:rFonts w:hint="eastAsia"/>
        </w:rPr>
        <w:t>5</w:t>
      </w:r>
      <w:r>
        <w:rPr>
          <w:rFonts w:hint="eastAsia"/>
        </w:rPr>
        <w:t>月批准了国际劳工组织的一个主要公约——第</w:t>
      </w:r>
      <w:r>
        <w:rPr>
          <w:rFonts w:hint="eastAsia"/>
        </w:rPr>
        <w:t>100</w:t>
      </w:r>
      <w:r>
        <w:rPr>
          <w:rFonts w:hint="eastAsia"/>
        </w:rPr>
        <w:t>号《同酬公约》，表明新加坡对同工同酬的承诺。</w:t>
      </w:r>
    </w:p>
    <w:p w:rsidR="00000000" w:rsidRDefault="00CE7162" w:rsidP="00CE7162">
      <w:pPr>
        <w:tabs>
          <w:tab w:val="left" w:pos="1080"/>
        </w:tabs>
        <w:spacing w:after="240" w:line="360" w:lineRule="exact"/>
        <w:ind w:firstLineChars="200" w:firstLine="31680"/>
        <w:rPr>
          <w:rFonts w:hint="eastAsia"/>
        </w:rPr>
      </w:pPr>
      <w:r>
        <w:rPr>
          <w:rFonts w:hint="eastAsia"/>
        </w:rPr>
        <w:t>在批准国际劳工组织第</w:t>
      </w:r>
      <w:r>
        <w:rPr>
          <w:rFonts w:hint="eastAsia"/>
        </w:rPr>
        <w:t>100</w:t>
      </w:r>
      <w:r>
        <w:rPr>
          <w:rFonts w:hint="eastAsia"/>
        </w:rPr>
        <w:t>号公约之后，与劳动力有关的三个主要伙伴，即人力资源部、全国工会大会和新加坡全国雇主联合会于</w:t>
      </w:r>
      <w:r>
        <w:rPr>
          <w:rFonts w:hint="eastAsia"/>
        </w:rPr>
        <w:t>2002</w:t>
      </w:r>
      <w:r>
        <w:rPr>
          <w:rFonts w:hint="eastAsia"/>
        </w:rPr>
        <w:t>年</w:t>
      </w:r>
      <w:r>
        <w:rPr>
          <w:rFonts w:hint="eastAsia"/>
        </w:rPr>
        <w:t>11</w:t>
      </w:r>
      <w:r>
        <w:rPr>
          <w:rFonts w:hint="eastAsia"/>
        </w:rPr>
        <w:t>月</w:t>
      </w:r>
      <w:r>
        <w:rPr>
          <w:rFonts w:hint="eastAsia"/>
        </w:rPr>
        <w:t>6</w:t>
      </w:r>
      <w:r>
        <w:rPr>
          <w:rFonts w:hint="eastAsia"/>
        </w:rPr>
        <w:t>日发表了《男女同工同酬三方宣言》，证实了它们对上述《公约》中的原则的承诺，宣布将把这一原则纳入今后支持该《公约》的集体协议中。在这点上，已要求雇主和工会在到期重订协议时把适当的“同酬条款”写进它们的集体协议里。</w:t>
      </w:r>
    </w:p>
    <w:p w:rsidR="00000000" w:rsidRDefault="00CE7162" w:rsidP="00CE7162">
      <w:pPr>
        <w:tabs>
          <w:tab w:val="left" w:pos="1080"/>
        </w:tabs>
        <w:spacing w:after="240" w:line="360" w:lineRule="exact"/>
        <w:ind w:firstLineChars="200" w:firstLine="31680"/>
        <w:rPr>
          <w:rFonts w:hint="eastAsia"/>
        </w:rPr>
      </w:pPr>
      <w:r>
        <w:rPr>
          <w:rFonts w:hint="eastAsia"/>
        </w:rPr>
        <w:t>在</w:t>
      </w:r>
      <w:r>
        <w:rPr>
          <w:rFonts w:hint="eastAsia"/>
        </w:rPr>
        <w:t>2003</w:t>
      </w:r>
      <w:r>
        <w:rPr>
          <w:rFonts w:hint="eastAsia"/>
        </w:rPr>
        <w:t>年，女性的平均月收入是男性平均月收入的</w:t>
      </w:r>
      <w:r>
        <w:rPr>
          <w:rFonts w:hint="eastAsia"/>
        </w:rPr>
        <w:t>72%</w:t>
      </w:r>
      <w:r>
        <w:rPr>
          <w:rFonts w:hint="eastAsia"/>
        </w:rPr>
        <w:t>。虽然自上次报告所述</w:t>
      </w:r>
      <w:r>
        <w:rPr>
          <w:rFonts w:hint="eastAsia"/>
        </w:rPr>
        <w:t>期间以来，总体数字仍保持不变，但在诸如经理、技术人员和助理专业人员等职业中</w:t>
      </w:r>
      <w:r>
        <w:rPr>
          <w:rFonts w:hint="eastAsia"/>
        </w:rPr>
        <w:t>25</w:t>
      </w:r>
      <w:r>
        <w:rPr>
          <w:rFonts w:hint="eastAsia"/>
        </w:rPr>
        <w:t>至</w:t>
      </w:r>
      <w:r>
        <w:rPr>
          <w:rFonts w:hint="eastAsia"/>
        </w:rPr>
        <w:t>29</w:t>
      </w:r>
      <w:r>
        <w:rPr>
          <w:rFonts w:hint="eastAsia"/>
        </w:rPr>
        <w:t>岁年龄组内的女雇员的收入已高于男性的收入。如果说女雇员的工资低于她们男性同行的工资，这主要是由于女性中断就业承担育儿和家庭责任这一趋势，因而减少了她们的服务年限和经验。</w:t>
      </w:r>
    </w:p>
    <w:p w:rsidR="00000000" w:rsidRDefault="00CE7162">
      <w:pPr>
        <w:spacing w:after="240" w:line="360" w:lineRule="exact"/>
        <w:rPr>
          <w:rFonts w:eastAsia="SimHei" w:hint="eastAsia"/>
          <w:bCs/>
          <w:color w:val="FF0000"/>
          <w:u w:val="single"/>
        </w:rPr>
      </w:pPr>
      <w:r>
        <w:rPr>
          <w:rFonts w:eastAsia="SimHei" w:hint="eastAsia"/>
          <w:bCs/>
          <w:color w:val="FF0000"/>
          <w:u w:val="single"/>
        </w:rPr>
        <w:t>公务员医疗津贴平等</w:t>
      </w:r>
    </w:p>
    <w:p w:rsidR="00000000" w:rsidRDefault="00CE7162" w:rsidP="00CE7162">
      <w:pPr>
        <w:spacing w:after="240" w:line="360" w:lineRule="exact"/>
        <w:ind w:firstLineChars="200" w:firstLine="31680"/>
        <w:rPr>
          <w:rFonts w:hint="eastAsia"/>
        </w:rPr>
      </w:pPr>
      <w:r>
        <w:rPr>
          <w:rFonts w:hint="eastAsia"/>
        </w:rPr>
        <w:t>在当前的医疗体制下，男公务员可以为他们自己及家属申请医疗津贴，而他们的女性同行只能为自己申请医疗津贴。从</w:t>
      </w:r>
      <w:r>
        <w:rPr>
          <w:rFonts w:hint="eastAsia"/>
        </w:rPr>
        <w:t>2005</w:t>
      </w:r>
      <w:r>
        <w:rPr>
          <w:rFonts w:hint="eastAsia"/>
        </w:rPr>
        <w:t>年</w:t>
      </w:r>
      <w:r>
        <w:rPr>
          <w:rFonts w:hint="eastAsia"/>
        </w:rPr>
        <w:t>1</w:t>
      </w:r>
      <w:r>
        <w:rPr>
          <w:rFonts w:hint="eastAsia"/>
        </w:rPr>
        <w:t>月</w:t>
      </w:r>
      <w:r>
        <w:rPr>
          <w:rFonts w:hint="eastAsia"/>
        </w:rPr>
        <w:t>1</w:t>
      </w:r>
      <w:r>
        <w:rPr>
          <w:rFonts w:hint="eastAsia"/>
        </w:rPr>
        <w:t>日起，当前医疗体制，即医疗储蓄加补助门诊（</w:t>
      </w:r>
      <w:r>
        <w:rPr>
          <w:rFonts w:hint="eastAsia"/>
        </w:rPr>
        <w:t>MSO</w:t>
      </w:r>
      <w:r>
        <w:rPr>
          <w:rFonts w:hint="eastAsia"/>
        </w:rPr>
        <w:t>）体制中的女公务员的医疗津贴将实现平等，这样她们的待遇和男公务员就没什</w:t>
      </w:r>
      <w:r>
        <w:rPr>
          <w:rFonts w:hint="eastAsia"/>
        </w:rPr>
        <w:t>么两样。这将促进已婚夫妇之间更多地分担护理职责。医疗储蓄加补助门诊体制中的女公务员可以为她们</w:t>
      </w:r>
      <w:r>
        <w:rPr>
          <w:rFonts w:hint="eastAsia"/>
        </w:rPr>
        <w:t>18</w:t>
      </w:r>
      <w:r>
        <w:rPr>
          <w:rFonts w:hint="eastAsia"/>
        </w:rPr>
        <w:t>岁以下的未婚子女和她们的配偶申请医疗津贴。医疗储蓄加补助门诊体制于</w:t>
      </w:r>
      <w:r>
        <w:rPr>
          <w:rFonts w:hint="eastAsia"/>
        </w:rPr>
        <w:t>1994</w:t>
      </w:r>
      <w:r>
        <w:rPr>
          <w:rFonts w:hint="eastAsia"/>
        </w:rPr>
        <w:t>年开始实施，是现行的公务员医疗津贴体制，所有新任命的官员都被纳入这个体制。旧的医疗津贴体制中的女公务员也将可以为她们</w:t>
      </w:r>
      <w:r>
        <w:rPr>
          <w:rFonts w:hint="eastAsia"/>
        </w:rPr>
        <w:t>18</w:t>
      </w:r>
      <w:r>
        <w:rPr>
          <w:rFonts w:hint="eastAsia"/>
        </w:rPr>
        <w:t>岁以下的未婚子女申请这些津贴。</w:t>
      </w:r>
    </w:p>
    <w:p w:rsidR="00000000" w:rsidRDefault="00CE7162">
      <w:pPr>
        <w:spacing w:after="240" w:line="360" w:lineRule="exact"/>
        <w:rPr>
          <w:rFonts w:eastAsia="SimHei" w:hint="eastAsia"/>
          <w:bCs/>
          <w:color w:val="FF0000"/>
          <w:u w:val="single"/>
        </w:rPr>
      </w:pPr>
      <w:r>
        <w:rPr>
          <w:rFonts w:eastAsia="SimHei" w:hint="eastAsia"/>
          <w:bCs/>
          <w:color w:val="FF0000"/>
          <w:u w:val="single"/>
        </w:rPr>
        <w:t>支持养育子女的一揽子新措施</w:t>
      </w:r>
    </w:p>
    <w:p w:rsidR="00000000" w:rsidRDefault="00CE7162" w:rsidP="00CE7162">
      <w:pPr>
        <w:spacing w:after="240" w:line="360" w:lineRule="exact"/>
        <w:ind w:firstLineChars="200" w:firstLine="31680"/>
        <w:rPr>
          <w:rFonts w:hint="eastAsia"/>
        </w:rPr>
      </w:pPr>
      <w:r>
        <w:rPr>
          <w:rFonts w:hint="eastAsia"/>
        </w:rPr>
        <w:t>2004</w:t>
      </w:r>
      <w:r>
        <w:rPr>
          <w:rFonts w:hint="eastAsia"/>
        </w:rPr>
        <w:t>年</w:t>
      </w:r>
      <w:r>
        <w:rPr>
          <w:rFonts w:hint="eastAsia"/>
        </w:rPr>
        <w:t>8</w:t>
      </w:r>
      <w:r>
        <w:rPr>
          <w:rFonts w:hint="eastAsia"/>
        </w:rPr>
        <w:t>月刚刚宣布了提高新加坡整体生育率和支持养育子女的一揽子新措施。这些措施采用协调一致的全面处理办法来帮助母亲和父亲生育和抚养子女。这些措施包括为父母双方</w:t>
      </w:r>
      <w:r>
        <w:rPr>
          <w:rFonts w:hint="eastAsia"/>
        </w:rPr>
        <w:t>延长产假和育儿假、婴儿护理津贴和家庭财政支援。这些措施使父母能够做到工作和家庭生活两不误，推行一系列儿童保育备选方案，减轻家庭总体财务负担。重要的是，让父母双方都可以休育儿假是朝着鼓励父亲和母亲一起积极养育子女的正确方向迈出的一步。</w:t>
      </w:r>
    </w:p>
    <w:p w:rsidR="00000000" w:rsidRDefault="00CE7162">
      <w:pPr>
        <w:spacing w:after="240" w:line="360" w:lineRule="exact"/>
        <w:rPr>
          <w:rFonts w:eastAsia="SimHei" w:hint="eastAsia"/>
          <w:bCs/>
          <w:color w:val="FF0000"/>
          <w:u w:val="single"/>
        </w:rPr>
      </w:pPr>
      <w:r>
        <w:rPr>
          <w:rFonts w:eastAsia="SimHei" w:hint="eastAsia"/>
          <w:bCs/>
          <w:color w:val="FF0000"/>
          <w:u w:val="single"/>
        </w:rPr>
        <w:t>取消女医科学生录取限额</w:t>
      </w:r>
    </w:p>
    <w:p w:rsidR="00000000" w:rsidRDefault="00CE7162" w:rsidP="00CE7162">
      <w:pPr>
        <w:tabs>
          <w:tab w:val="left" w:pos="1080"/>
        </w:tabs>
        <w:spacing w:after="240" w:line="360" w:lineRule="exact"/>
        <w:ind w:firstLineChars="200" w:firstLine="31680"/>
        <w:rPr>
          <w:rFonts w:hint="eastAsia"/>
        </w:rPr>
      </w:pPr>
      <w:r>
        <w:rPr>
          <w:rFonts w:hint="eastAsia"/>
        </w:rPr>
        <w:t>1979</w:t>
      </w:r>
      <w:r>
        <w:rPr>
          <w:rFonts w:hint="eastAsia"/>
        </w:rPr>
        <w:t>年，新加坡国立大学对女医科学生的录取采用三分之一的限额。这是因为比较而言，有更多的女医生过早地离开工作岗位或转为非全日性工作。</w:t>
      </w:r>
    </w:p>
    <w:p w:rsidR="00000000" w:rsidRDefault="00CE7162" w:rsidP="00CE7162">
      <w:pPr>
        <w:tabs>
          <w:tab w:val="left" w:pos="1080"/>
        </w:tabs>
        <w:spacing w:after="240" w:line="360" w:lineRule="exact"/>
        <w:ind w:firstLineChars="200" w:firstLine="31680"/>
        <w:rPr>
          <w:rFonts w:hint="eastAsia"/>
          <w:b/>
        </w:rPr>
      </w:pPr>
      <w:r>
        <w:rPr>
          <w:rFonts w:hint="eastAsia"/>
        </w:rPr>
        <w:t>不过近年来，女医生的自然减员率已大大减少，只是稍高于男医生的自然减员率。所以，从</w:t>
      </w:r>
      <w:r>
        <w:rPr>
          <w:rFonts w:hint="eastAsia"/>
        </w:rPr>
        <w:t>2003</w:t>
      </w:r>
      <w:r>
        <w:rPr>
          <w:rFonts w:hint="eastAsia"/>
        </w:rPr>
        <w:t>学年起取消录取限额。现在，无论</w:t>
      </w:r>
      <w:r>
        <w:rPr>
          <w:rFonts w:hint="eastAsia"/>
        </w:rPr>
        <w:t>男女都有平等的机会根据他们个人的成绩在新加坡国立大学就读医学。</w:t>
      </w:r>
    </w:p>
    <w:p w:rsidR="00000000" w:rsidRDefault="00CE7162">
      <w:pPr>
        <w:spacing w:after="240" w:line="360" w:lineRule="exact"/>
        <w:rPr>
          <w:rFonts w:eastAsia="SimHei" w:hint="eastAsia"/>
          <w:bCs/>
          <w:color w:val="FF0000"/>
          <w:u w:val="single"/>
        </w:rPr>
      </w:pPr>
      <w:r>
        <w:rPr>
          <w:rFonts w:eastAsia="SimHei" w:hint="eastAsia"/>
          <w:bCs/>
          <w:color w:val="FF0000"/>
          <w:u w:val="single"/>
        </w:rPr>
        <w:t>小学义务教育</w:t>
      </w:r>
    </w:p>
    <w:p w:rsidR="00000000" w:rsidRDefault="00CE7162" w:rsidP="00CE7162">
      <w:pPr>
        <w:spacing w:after="240" w:line="360" w:lineRule="exact"/>
        <w:ind w:firstLineChars="200" w:firstLine="31680"/>
        <w:rPr>
          <w:rFonts w:hint="eastAsia"/>
        </w:rPr>
      </w:pPr>
      <w:r>
        <w:rPr>
          <w:rFonts w:hint="eastAsia"/>
        </w:rPr>
        <w:t>为了实现向我们的儿童传授最起码的知识和技能并提供一般的教育经验这一双重目标，政府在国立学校实行小学六年义务教育。小学义务教育于</w:t>
      </w:r>
      <w:r>
        <w:rPr>
          <w:rFonts w:hint="eastAsia"/>
        </w:rPr>
        <w:t>2003</w:t>
      </w:r>
      <w:r>
        <w:rPr>
          <w:rFonts w:hint="eastAsia"/>
        </w:rPr>
        <w:t>年小学一年级新生入学时开始实行。在实行小学义务教育时，新加坡实际上实现了联合国《千年发展目标》中的二号目标，即为男孩和女孩普及初等教育。</w:t>
      </w:r>
    </w:p>
    <w:p w:rsidR="00000000" w:rsidRDefault="00CE7162">
      <w:pPr>
        <w:spacing w:after="240" w:line="360" w:lineRule="exact"/>
        <w:rPr>
          <w:rFonts w:eastAsia="SimHei" w:hint="eastAsia"/>
          <w:bCs/>
          <w:color w:val="FF0000"/>
          <w:u w:val="single"/>
        </w:rPr>
      </w:pPr>
      <w:r>
        <w:rPr>
          <w:rFonts w:eastAsia="SimHei" w:hint="eastAsia"/>
          <w:bCs/>
          <w:color w:val="FF0000"/>
          <w:u w:val="single"/>
        </w:rPr>
        <w:t>使男子和男孩参与推动男女平等</w:t>
      </w:r>
    </w:p>
    <w:p w:rsidR="00000000" w:rsidRDefault="00CE7162" w:rsidP="00CE7162">
      <w:pPr>
        <w:spacing w:after="240" w:line="360" w:lineRule="exact"/>
        <w:ind w:firstLineChars="200" w:firstLine="31680"/>
        <w:rPr>
          <w:rFonts w:hint="eastAsia"/>
        </w:rPr>
      </w:pPr>
      <w:r>
        <w:rPr>
          <w:rFonts w:hint="eastAsia"/>
        </w:rPr>
        <w:t xml:space="preserve"> </w:t>
      </w:r>
      <w:r>
        <w:rPr>
          <w:rFonts w:hint="eastAsia"/>
        </w:rPr>
        <w:t>“热心家务的男子协会”（</w:t>
      </w:r>
      <w:r>
        <w:rPr>
          <w:rFonts w:hint="eastAsia"/>
        </w:rPr>
        <w:t>ADAM</w:t>
      </w:r>
      <w:r>
        <w:rPr>
          <w:rFonts w:hint="eastAsia"/>
        </w:rPr>
        <w:t>）于</w:t>
      </w:r>
      <w:r>
        <w:rPr>
          <w:rFonts w:hint="eastAsia"/>
        </w:rPr>
        <w:t>2004</w:t>
      </w:r>
      <w:r>
        <w:rPr>
          <w:rFonts w:hint="eastAsia"/>
        </w:rPr>
        <w:t>年注册成立。它的目标是提高对男子的社会责任和角色——作为父亲、丈夫和家庭成员的认识。这</w:t>
      </w:r>
      <w:r>
        <w:rPr>
          <w:rFonts w:hint="eastAsia"/>
        </w:rPr>
        <w:t>与新加坡“父亲中心”的努力相辅相成。</w:t>
      </w:r>
      <w:r>
        <w:rPr>
          <w:rFonts w:hint="eastAsia"/>
        </w:rPr>
        <w:t>1999</w:t>
      </w:r>
      <w:r>
        <w:rPr>
          <w:rFonts w:hint="eastAsia"/>
        </w:rPr>
        <w:t>年注册的“父亲中心”通过鼓励并使年轻父亲更多地参与其子女的生活而支持了新加坡负责任的父亲角色。</w:t>
      </w:r>
    </w:p>
    <w:p w:rsidR="00000000" w:rsidRDefault="00CE7162">
      <w:pPr>
        <w:pStyle w:val="H2"/>
        <w:rPr>
          <w:rFonts w:ascii="Times New Roman" w:hint="eastAsia"/>
          <w:bCs/>
          <w:lang w:val="en-US"/>
        </w:rPr>
      </w:pPr>
      <w:r>
        <w:rPr>
          <w:rFonts w:ascii="Times New Roman" w:hint="eastAsia"/>
          <w:bCs/>
          <w:lang w:val="en-US"/>
        </w:rPr>
        <w:t>征求意见</w:t>
      </w:r>
    </w:p>
    <w:p w:rsidR="00000000" w:rsidRDefault="00CE7162" w:rsidP="00CE7162">
      <w:pPr>
        <w:spacing w:after="240" w:line="360" w:lineRule="exact"/>
        <w:ind w:firstLineChars="200" w:firstLine="31680"/>
        <w:rPr>
          <w:rFonts w:hint="eastAsia"/>
        </w:rPr>
      </w:pPr>
      <w:r>
        <w:rPr>
          <w:rFonts w:hint="eastAsia"/>
        </w:rPr>
        <w:t>在起草本报告时，为了就本报告所述期间妇女的发展情况提供一个全面的最新情况，特征求了有关政府部门和机构的意见。</w:t>
      </w:r>
    </w:p>
    <w:p w:rsidR="00000000" w:rsidRDefault="00CE7162" w:rsidP="00CE7162">
      <w:pPr>
        <w:spacing w:after="240" w:line="360" w:lineRule="exact"/>
        <w:ind w:firstLineChars="200" w:firstLine="31680"/>
        <w:rPr>
          <w:rFonts w:hint="eastAsia"/>
          <w:b/>
        </w:rPr>
      </w:pPr>
      <w:r>
        <w:rPr>
          <w:rFonts w:hint="eastAsia"/>
        </w:rPr>
        <w:t>除此之外，还征求了新加坡妇女机构的意见，特别是新加坡妇女组织理事会（妇组理事会）的意见，它是人民联合会领导下的妇女一体化网络和全国工会大会妇女委员会</w:t>
      </w:r>
      <w:r>
        <w:rPr>
          <w:rStyle w:val="FootnoteReference"/>
        </w:rPr>
        <w:footnoteReference w:id="1"/>
      </w:r>
      <w:r>
        <w:rPr>
          <w:rFonts w:hint="eastAsia"/>
        </w:rPr>
        <w:t>以及其他妇女团体的一个统括机构。为了征求妇女团体的意见并在向联合国提交本报告之前及时更新其内容，</w:t>
      </w:r>
      <w:r>
        <w:rPr>
          <w:rFonts w:hint="eastAsia"/>
        </w:rPr>
        <w:t>200</w:t>
      </w:r>
      <w:r>
        <w:rPr>
          <w:rFonts w:hint="eastAsia"/>
        </w:rPr>
        <w:t>4</w:t>
      </w:r>
      <w:r>
        <w:rPr>
          <w:rFonts w:hint="eastAsia"/>
        </w:rPr>
        <w:t>年</w:t>
      </w:r>
      <w:r>
        <w:rPr>
          <w:rFonts w:hint="eastAsia"/>
        </w:rPr>
        <w:t>10</w:t>
      </w:r>
      <w:r>
        <w:rPr>
          <w:rFonts w:hint="eastAsia"/>
        </w:rPr>
        <w:t>月</w:t>
      </w:r>
      <w:r>
        <w:rPr>
          <w:rFonts w:hint="eastAsia"/>
        </w:rPr>
        <w:t>20</w:t>
      </w:r>
      <w:r>
        <w:rPr>
          <w:rFonts w:hint="eastAsia"/>
        </w:rPr>
        <w:t>日，妇女科和妇组理事会还共同主办了一次会议。</w:t>
      </w:r>
    </w:p>
    <w:p w:rsidR="00000000" w:rsidRDefault="00CE7162">
      <w:pPr>
        <w:pStyle w:val="H2"/>
        <w:rPr>
          <w:rFonts w:ascii="Times New Roman" w:hint="eastAsia"/>
          <w:bCs/>
          <w:lang w:val="en-US"/>
        </w:rPr>
      </w:pPr>
      <w:r>
        <w:rPr>
          <w:rFonts w:ascii="Times New Roman" w:hint="eastAsia"/>
          <w:bCs/>
          <w:lang w:val="en-US"/>
        </w:rPr>
        <w:t>本报告的格式</w:t>
      </w:r>
    </w:p>
    <w:p w:rsidR="00000000" w:rsidRDefault="00CE7162" w:rsidP="00CE7162">
      <w:pPr>
        <w:spacing w:after="240" w:line="360" w:lineRule="exact"/>
        <w:ind w:firstLineChars="200" w:firstLine="31680"/>
        <w:rPr>
          <w:rFonts w:hint="eastAsia"/>
        </w:rPr>
      </w:pPr>
      <w:r>
        <w:rPr>
          <w:rFonts w:hint="eastAsia"/>
        </w:rPr>
        <w:t>本报告的结构是每个部分及其条款与《公约》中的排列方法相对应。各条的标题也借用了《公约》“目录”部分对它们的描述。为了便于查询，在本报告各条前面引用与其有关的条款。</w:t>
      </w:r>
    </w:p>
    <w:p w:rsidR="00000000" w:rsidRDefault="00CE7162">
      <w:pPr>
        <w:pStyle w:val="HCh"/>
        <w:rPr>
          <w:rFonts w:hint="eastAsia"/>
        </w:rPr>
      </w:pPr>
      <w:r>
        <w:br w:type="page"/>
      </w:r>
      <w:r>
        <w:rPr>
          <w:rFonts w:hint="eastAsia"/>
        </w:rPr>
        <w:t>第一部分</w:t>
      </w:r>
    </w:p>
    <w:p w:rsidR="00000000" w:rsidRDefault="00CE7162">
      <w:pPr>
        <w:pStyle w:val="H1"/>
        <w:spacing w:before="120" w:line="420" w:lineRule="exact"/>
        <w:jc w:val="center"/>
        <w:rPr>
          <w:rFonts w:hint="eastAsia"/>
        </w:rPr>
      </w:pPr>
      <w:r>
        <w:rPr>
          <w:rFonts w:hint="eastAsia"/>
        </w:rPr>
        <w:t>第</w:t>
      </w:r>
      <w:r>
        <w:rPr>
          <w:rFonts w:hint="eastAsia"/>
        </w:rPr>
        <w:t>1</w:t>
      </w:r>
      <w:r>
        <w:rPr>
          <w:rFonts w:hint="eastAsia"/>
        </w:rPr>
        <w:t>条</w:t>
      </w:r>
      <w:r>
        <w:br/>
      </w:r>
      <w:r>
        <w:rPr>
          <w:rFonts w:hint="eastAsia"/>
        </w:rPr>
        <w:t>歧视</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39"/>
      </w:tblGrid>
      <w:tr w:rsidR="00000000">
        <w:tc>
          <w:tcPr>
            <w:tcW w:w="5000" w:type="pct"/>
            <w:shd w:val="clear" w:color="auto" w:fill="E0E0E0"/>
          </w:tcPr>
          <w:p w:rsidR="00000000" w:rsidRDefault="00CE7162">
            <w:pPr>
              <w:spacing w:after="240" w:line="360" w:lineRule="exact"/>
              <w:rPr>
                <w:color w:val="0000FF"/>
              </w:rPr>
            </w:pPr>
            <w:r>
              <w:rPr>
                <w:rFonts w:ascii="KaiTi_GB2312" w:eastAsia="KaiTi_GB2312" w:hAnsi="SimSun" w:hint="eastAsia"/>
                <w:color w:val="0000FF"/>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tc>
      </w:tr>
    </w:tbl>
    <w:p w:rsidR="00000000" w:rsidRDefault="00CE7162">
      <w:pPr>
        <w:pStyle w:val="Date"/>
        <w:spacing w:line="360" w:lineRule="exact"/>
      </w:pPr>
    </w:p>
    <w:p w:rsidR="00000000" w:rsidRDefault="00CE7162" w:rsidP="00CE7162">
      <w:pPr>
        <w:numPr>
          <w:ilvl w:val="1"/>
          <w:numId w:val="1709"/>
        </w:numPr>
        <w:tabs>
          <w:tab w:val="clear" w:pos="720"/>
          <w:tab w:val="num" w:pos="840"/>
        </w:tabs>
        <w:spacing w:after="240" w:line="360" w:lineRule="exact"/>
        <w:ind w:left="31680" w:hangingChars="400" w:firstLine="31680"/>
      </w:pPr>
      <w:r>
        <w:rPr>
          <w:rFonts w:hint="eastAsia"/>
        </w:rPr>
        <w:t>新加坡《宪法》第</w:t>
      </w:r>
      <w:r>
        <w:rPr>
          <w:rFonts w:hint="eastAsia"/>
        </w:rPr>
        <w:t>12</w:t>
      </w:r>
      <w:r>
        <w:rPr>
          <w:rFonts w:hint="eastAsia"/>
        </w:rPr>
        <w:t>条明文</w:t>
      </w:r>
      <w:r>
        <w:rPr>
          <w:rFonts w:hint="eastAsia"/>
        </w:rPr>
        <w:t>规定法律面前人人平等的原则。这条原则继续得到维护。</w:t>
      </w:r>
    </w:p>
    <w:p w:rsidR="00000000" w:rsidRDefault="00CE7162" w:rsidP="00CE7162">
      <w:pPr>
        <w:numPr>
          <w:ilvl w:val="1"/>
          <w:numId w:val="1709"/>
        </w:numPr>
        <w:tabs>
          <w:tab w:val="clear" w:pos="720"/>
          <w:tab w:val="num" w:pos="840"/>
        </w:tabs>
        <w:spacing w:after="240" w:line="360" w:lineRule="exact"/>
        <w:ind w:left="31680" w:hangingChars="400" w:firstLine="31680"/>
      </w:pPr>
      <w:r>
        <w:rPr>
          <w:rFonts w:hint="eastAsia"/>
        </w:rPr>
        <w:t>在新加坡，男子和妇女同样受到尊重，政府不用某一性别优于另一性别的字眼在性别之间做出区分。无论男女，都有均等的机会行使他们在政治、经济和社会领域中的基本自由。</w:t>
      </w:r>
    </w:p>
    <w:p w:rsidR="00000000" w:rsidRDefault="00CE7162">
      <w:pPr>
        <w:pStyle w:val="H1"/>
        <w:spacing w:before="120" w:line="420" w:lineRule="exact"/>
        <w:jc w:val="center"/>
        <w:rPr>
          <w:rFonts w:hint="eastAsia"/>
        </w:rPr>
      </w:pPr>
      <w:r>
        <w:rPr>
          <w:rFonts w:hint="eastAsia"/>
        </w:rPr>
        <w:t>第</w:t>
      </w:r>
      <w:r>
        <w:rPr>
          <w:rFonts w:hint="eastAsia"/>
        </w:rPr>
        <w:t>2</w:t>
      </w:r>
      <w:r>
        <w:rPr>
          <w:rFonts w:hint="eastAsia"/>
        </w:rPr>
        <w:t>条</w:t>
      </w:r>
      <w:r>
        <w:br/>
      </w:r>
      <w:r>
        <w:rPr>
          <w:rFonts w:hint="eastAsia"/>
        </w:rPr>
        <w:t>政策措施</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39"/>
      </w:tblGrid>
      <w:tr w:rsidR="00000000">
        <w:tc>
          <w:tcPr>
            <w:tcW w:w="5000" w:type="pct"/>
            <w:shd w:val="clear" w:color="auto" w:fill="E0E0E0"/>
          </w:tcPr>
          <w:p w:rsidR="00000000" w:rsidRDefault="00CE7162" w:rsidP="00CE7162">
            <w:pPr>
              <w:pStyle w:val="1"/>
              <w:spacing w:after="180" w:line="360" w:lineRule="exact"/>
              <w:ind w:firstLine="31680"/>
              <w:rPr>
                <w:rFonts w:ascii="KaiTi_GB2312" w:eastAsia="KaiTi_GB2312" w:hAnsi="SimSun" w:hint="eastAsia"/>
                <w:color w:val="0000FF"/>
              </w:rPr>
            </w:pPr>
            <w:r>
              <w:rPr>
                <w:rFonts w:ascii="KaiTi_GB2312" w:eastAsia="KaiTi_GB2312" w:hAnsi="SimSun" w:hint="eastAsia"/>
                <w:color w:val="0000FF"/>
              </w:rPr>
              <w:t>缔约各国谴责对妇女一切形式的歧视，协议立即用一切适当办法，推行政策，消除对妇女的歧视。为此目的，承担：</w:t>
            </w:r>
          </w:p>
          <w:p w:rsidR="00000000" w:rsidRDefault="00CE7162">
            <w:pPr>
              <w:spacing w:after="180" w:line="360" w:lineRule="exact"/>
              <w:rPr>
                <w:rFonts w:ascii="KaiTi_GB2312" w:eastAsia="KaiTi_GB2312" w:hAnsi="SimSun" w:hint="eastAsia"/>
                <w:color w:val="0000FF"/>
              </w:rPr>
            </w:pPr>
            <w:r>
              <w:rPr>
                <w:rFonts w:ascii="KaiTi_GB2312" w:eastAsia="KaiTi_GB2312" w:hAnsi="SimSun"/>
                <w:color w:val="0000FF"/>
              </w:rPr>
              <w:t>(</w:t>
            </w:r>
            <w:r>
              <w:rPr>
                <w:rFonts w:ascii="KaiTi_GB2312" w:eastAsia="KaiTi_GB2312" w:hAnsi="SimSun" w:hint="eastAsia"/>
                <w:color w:val="0000FF"/>
              </w:rPr>
              <w:t>a</w:t>
            </w:r>
            <w:r>
              <w:rPr>
                <w:rFonts w:ascii="KaiTi_GB2312" w:eastAsia="KaiTi_GB2312" w:hAnsi="SimSun"/>
                <w:color w:val="0000FF"/>
              </w:rPr>
              <w:t>)</w:t>
            </w:r>
            <w:r>
              <w:rPr>
                <w:rFonts w:ascii="KaiTi_GB2312" w:eastAsia="KaiTi_GB2312" w:hAnsi="SimSun"/>
                <w:color w:val="0000FF"/>
              </w:rPr>
              <w:tab/>
            </w:r>
            <w:r>
              <w:rPr>
                <w:rFonts w:ascii="KaiTi_GB2312" w:eastAsia="KaiTi_GB2312" w:hAnsi="SimSun" w:hint="eastAsia"/>
                <w:color w:val="0000FF"/>
              </w:rPr>
              <w:t>男女平等的原则如尚未列入本国宪法或其他有关法律者，应将其列入，并以法律或其他适当方法，保证实现这些原则；</w:t>
            </w:r>
          </w:p>
          <w:p w:rsidR="00000000" w:rsidRDefault="00CE7162">
            <w:pPr>
              <w:spacing w:after="180" w:line="360" w:lineRule="exact"/>
              <w:rPr>
                <w:rFonts w:ascii="KaiTi_GB2312" w:eastAsia="KaiTi_GB2312" w:hAnsi="SimSun" w:hint="eastAsia"/>
                <w:color w:val="0000FF"/>
              </w:rPr>
            </w:pPr>
            <w:r>
              <w:rPr>
                <w:rFonts w:ascii="KaiTi_GB2312" w:eastAsia="KaiTi_GB2312" w:hAnsi="SimSun" w:hint="eastAsia"/>
                <w:color w:val="0000FF"/>
              </w:rPr>
              <w:t>(b)</w:t>
            </w:r>
            <w:r>
              <w:rPr>
                <w:rFonts w:ascii="KaiTi_GB2312" w:eastAsia="KaiTi_GB2312" w:hAnsi="SimSun" w:hint="eastAsia"/>
                <w:color w:val="0000FF"/>
              </w:rPr>
              <w:tab/>
            </w:r>
            <w:r>
              <w:rPr>
                <w:rFonts w:ascii="KaiTi_GB2312" w:eastAsia="KaiTi_GB2312" w:hAnsi="SimSun" w:hint="eastAsia"/>
                <w:color w:val="0000FF"/>
              </w:rPr>
              <w:t>采取适当立法和其他措施，包括适当时采取制裁，禁止对妇女的一</w:t>
            </w:r>
            <w:r>
              <w:rPr>
                <w:rFonts w:ascii="KaiTi_GB2312" w:eastAsia="KaiTi_GB2312" w:hAnsi="SimSun" w:hint="eastAsia"/>
                <w:color w:val="0000FF"/>
              </w:rPr>
              <w:t>切歧视；</w:t>
            </w:r>
          </w:p>
          <w:p w:rsidR="00000000" w:rsidRDefault="00CE7162">
            <w:pPr>
              <w:spacing w:after="180" w:line="360" w:lineRule="exact"/>
              <w:rPr>
                <w:rFonts w:ascii="KaiTi_GB2312" w:eastAsia="KaiTi_GB2312" w:hAnsi="SimSun" w:hint="eastAsia"/>
                <w:color w:val="0000FF"/>
              </w:rPr>
            </w:pPr>
            <w:r>
              <w:rPr>
                <w:rFonts w:ascii="KaiTi_GB2312" w:eastAsia="KaiTi_GB2312" w:hAnsi="SimSun" w:hint="eastAsia"/>
                <w:color w:val="0000FF"/>
              </w:rPr>
              <w:t>(c)</w:t>
            </w:r>
            <w:r>
              <w:rPr>
                <w:rFonts w:ascii="KaiTi_GB2312" w:eastAsia="KaiTi_GB2312" w:hAnsi="SimSun" w:hint="eastAsia"/>
                <w:color w:val="0000FF"/>
              </w:rPr>
              <w:tab/>
            </w:r>
            <w:r>
              <w:rPr>
                <w:rFonts w:ascii="KaiTi_GB2312" w:eastAsia="KaiTi_GB2312" w:hAnsi="SimSun" w:hint="eastAsia"/>
                <w:color w:val="0000FF"/>
              </w:rPr>
              <w:t>为妇女与男子平等的权利确立法律保护，通过各国的主管法庭及其他公共机构，保证切实保护妇女不受任何歧视；</w:t>
            </w:r>
          </w:p>
          <w:p w:rsidR="00000000" w:rsidRDefault="00CE7162">
            <w:pPr>
              <w:spacing w:after="180" w:line="360" w:lineRule="exact"/>
              <w:rPr>
                <w:rFonts w:ascii="KaiTi_GB2312" w:eastAsia="KaiTi_GB2312" w:hAnsi="SimSun" w:hint="eastAsia"/>
                <w:color w:val="0000FF"/>
              </w:rPr>
            </w:pPr>
            <w:r>
              <w:rPr>
                <w:rFonts w:ascii="KaiTi_GB2312" w:eastAsia="KaiTi_GB2312" w:hAnsi="SimSun" w:hint="eastAsia"/>
                <w:color w:val="0000FF"/>
              </w:rPr>
              <w:t>(d)</w:t>
            </w:r>
            <w:r>
              <w:rPr>
                <w:rFonts w:ascii="KaiTi_GB2312" w:eastAsia="KaiTi_GB2312" w:hAnsi="SimSun" w:hint="eastAsia"/>
                <w:color w:val="0000FF"/>
              </w:rPr>
              <w:tab/>
            </w:r>
            <w:r>
              <w:rPr>
                <w:rFonts w:ascii="KaiTi_GB2312" w:eastAsia="KaiTi_GB2312" w:hAnsi="SimSun" w:hint="eastAsia"/>
                <w:color w:val="0000FF"/>
              </w:rPr>
              <w:t>不采取任何歧视妇女的行为或做法，并保证公共当局和公共机构的行动都不违背这项义务；</w:t>
            </w:r>
          </w:p>
          <w:p w:rsidR="00000000" w:rsidRDefault="00CE7162">
            <w:pPr>
              <w:spacing w:after="180" w:line="360" w:lineRule="exact"/>
              <w:rPr>
                <w:rFonts w:ascii="KaiTi_GB2312" w:eastAsia="KaiTi_GB2312" w:hAnsi="SimSun" w:hint="eastAsia"/>
                <w:color w:val="0000FF"/>
              </w:rPr>
            </w:pPr>
            <w:r>
              <w:rPr>
                <w:rFonts w:ascii="KaiTi_GB2312" w:eastAsia="KaiTi_GB2312" w:hAnsi="SimSun" w:hint="eastAsia"/>
                <w:color w:val="0000FF"/>
              </w:rPr>
              <w:t>(e)</w:t>
            </w:r>
            <w:r>
              <w:rPr>
                <w:rFonts w:ascii="KaiTi_GB2312" w:eastAsia="KaiTi_GB2312" w:hAnsi="SimSun" w:hint="eastAsia"/>
                <w:color w:val="0000FF"/>
              </w:rPr>
              <w:tab/>
            </w:r>
            <w:r>
              <w:rPr>
                <w:rFonts w:ascii="KaiTi_GB2312" w:eastAsia="KaiTi_GB2312" w:hAnsi="SimSun" w:hint="eastAsia"/>
                <w:color w:val="0000FF"/>
              </w:rPr>
              <w:t>应采取一切适当措施，消除任何个人、组织或企业对妇女的歧视；</w:t>
            </w:r>
          </w:p>
          <w:p w:rsidR="00000000" w:rsidRDefault="00CE7162">
            <w:pPr>
              <w:spacing w:after="180" w:line="360" w:lineRule="exact"/>
              <w:rPr>
                <w:rFonts w:ascii="KaiTi_GB2312" w:eastAsia="KaiTi_GB2312" w:hAnsi="SimSun" w:hint="eastAsia"/>
                <w:color w:val="0000FF"/>
              </w:rPr>
            </w:pPr>
            <w:r>
              <w:rPr>
                <w:rFonts w:ascii="KaiTi_GB2312" w:eastAsia="KaiTi_GB2312" w:hAnsi="SimSun" w:hint="eastAsia"/>
                <w:color w:val="0000FF"/>
              </w:rPr>
              <w:t>(f)</w:t>
            </w:r>
            <w:r>
              <w:rPr>
                <w:rFonts w:ascii="KaiTi_GB2312" w:eastAsia="KaiTi_GB2312" w:hAnsi="SimSun" w:hint="eastAsia"/>
                <w:color w:val="0000FF"/>
              </w:rPr>
              <w:tab/>
            </w:r>
            <w:r>
              <w:rPr>
                <w:rFonts w:ascii="KaiTi_GB2312" w:eastAsia="KaiTi_GB2312" w:hAnsi="SimSun" w:hint="eastAsia"/>
                <w:color w:val="0000FF"/>
              </w:rPr>
              <w:t>应采取一切适当措施，包括制定法律，以修改或废除构成对妇女歧视的现行法律、规章、习俗和惯例；</w:t>
            </w:r>
          </w:p>
          <w:p w:rsidR="00000000" w:rsidRDefault="00CE7162">
            <w:pPr>
              <w:spacing w:after="180" w:line="360" w:lineRule="exact"/>
              <w:rPr>
                <w:rFonts w:hint="eastAsia"/>
                <w:i/>
              </w:rPr>
            </w:pPr>
            <w:r>
              <w:rPr>
                <w:rFonts w:ascii="KaiTi_GB2312" w:eastAsia="KaiTi_GB2312" w:hAnsi="SimSun" w:hint="eastAsia"/>
                <w:color w:val="0000FF"/>
              </w:rPr>
              <w:t>(g)</w:t>
            </w:r>
            <w:r>
              <w:rPr>
                <w:rFonts w:ascii="KaiTi_GB2312" w:eastAsia="KaiTi_GB2312" w:hAnsi="SimSun" w:hint="eastAsia"/>
                <w:color w:val="0000FF"/>
              </w:rPr>
              <w:tab/>
            </w:r>
            <w:r>
              <w:rPr>
                <w:rFonts w:ascii="KaiTi_GB2312" w:eastAsia="KaiTi_GB2312" w:hAnsi="SimSun" w:hint="eastAsia"/>
                <w:color w:val="0000FF"/>
              </w:rPr>
              <w:t>同意废止本国刑法内构成对妇女歧视的一切规定。</w:t>
            </w:r>
          </w:p>
        </w:tc>
      </w:tr>
    </w:tbl>
    <w:p w:rsidR="00000000" w:rsidRDefault="00CE7162">
      <w:pPr>
        <w:pStyle w:val="H2"/>
        <w:spacing w:line="380" w:lineRule="exact"/>
        <w:rPr>
          <w:rFonts w:hint="eastAsia"/>
        </w:rPr>
      </w:pPr>
      <w:r>
        <w:rPr>
          <w:rFonts w:hint="eastAsia"/>
        </w:rPr>
        <w:t>取得的成就</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rPr>
        <w:t>在本报告所述期间，为了妇女和男子的利益已经审查了几项重要的政策。政</w:t>
      </w:r>
      <w:r>
        <w:rPr>
          <w:rFonts w:hint="eastAsia"/>
        </w:rPr>
        <w:t>策已得到调整，以便把新加坡社会形势的变化考虑在内。</w:t>
      </w:r>
    </w:p>
    <w:p w:rsidR="00000000" w:rsidRDefault="00CE7162">
      <w:pPr>
        <w:tabs>
          <w:tab w:val="left" w:pos="1080"/>
        </w:tabs>
        <w:spacing w:after="240" w:line="380" w:lineRule="exact"/>
        <w:rPr>
          <w:rFonts w:hint="eastAsia"/>
          <w:u w:val="single"/>
        </w:rPr>
      </w:pPr>
      <w:r>
        <w:rPr>
          <w:rFonts w:hint="eastAsia"/>
          <w:u w:val="single"/>
        </w:rPr>
        <w:t>新国籍法</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rPr>
        <w:t>以前，在国外出生的子女只有他或她的父亲是新加坡人，才能依据血统取得新加坡公民身份。对于新加坡籍妇女与非新加坡籍男子在国外生的子女，只有母亲提出申请，其子女才能通过登记取得新加坡公民身份。</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spacing w:val="-2"/>
        </w:rPr>
        <w:t>不过，</w:t>
      </w:r>
      <w:r>
        <w:rPr>
          <w:rFonts w:hint="eastAsia"/>
          <w:spacing w:val="-2"/>
        </w:rPr>
        <w:t>2004</w:t>
      </w:r>
      <w:r>
        <w:rPr>
          <w:rFonts w:hint="eastAsia"/>
          <w:spacing w:val="-2"/>
        </w:rPr>
        <w:t>年</w:t>
      </w:r>
      <w:r>
        <w:rPr>
          <w:rFonts w:hint="eastAsia"/>
          <w:spacing w:val="-2"/>
        </w:rPr>
        <w:t>4</w:t>
      </w:r>
      <w:r>
        <w:rPr>
          <w:rFonts w:hint="eastAsia"/>
          <w:spacing w:val="-2"/>
        </w:rPr>
        <w:t>月，新加坡国会通过了修正新加坡共和国《宪法》的一个议案，允许在国外出生的孩子依据血统从其新加坡母亲那里取得新加坡公民身份。因此，新加坡共和国《宪法》第</w:t>
      </w:r>
      <w:r>
        <w:rPr>
          <w:rFonts w:hint="eastAsia"/>
          <w:spacing w:val="-2"/>
        </w:rPr>
        <w:t>122</w:t>
      </w:r>
      <w:r>
        <w:rPr>
          <w:rFonts w:hint="eastAsia"/>
          <w:spacing w:val="-2"/>
        </w:rPr>
        <w:t>条现在在性别上是不偏不倚的，该条规定，</w:t>
      </w:r>
      <w:r>
        <w:rPr>
          <w:rFonts w:hint="eastAsia"/>
          <w:spacing w:val="-2"/>
        </w:rPr>
        <w:t>2004</w:t>
      </w:r>
      <w:r>
        <w:rPr>
          <w:rFonts w:hint="eastAsia"/>
          <w:spacing w:val="-2"/>
        </w:rPr>
        <w:t>年</w:t>
      </w:r>
      <w:r>
        <w:rPr>
          <w:rFonts w:hint="eastAsia"/>
          <w:spacing w:val="-2"/>
        </w:rPr>
        <w:t>5</w:t>
      </w:r>
      <w:r>
        <w:rPr>
          <w:rFonts w:hint="eastAsia"/>
          <w:spacing w:val="-2"/>
        </w:rPr>
        <w:t>月</w:t>
      </w:r>
      <w:r>
        <w:rPr>
          <w:rFonts w:hint="eastAsia"/>
          <w:spacing w:val="-2"/>
        </w:rPr>
        <w:t>15</w:t>
      </w:r>
      <w:r>
        <w:rPr>
          <w:rFonts w:hint="eastAsia"/>
          <w:spacing w:val="-2"/>
        </w:rPr>
        <w:t>日或以后出生的孩子在他</w:t>
      </w:r>
      <w:r>
        <w:rPr>
          <w:rFonts w:hint="eastAsia"/>
          <w:spacing w:val="-2"/>
        </w:rPr>
        <w:t>/</w:t>
      </w:r>
      <w:r>
        <w:rPr>
          <w:rFonts w:hint="eastAsia"/>
          <w:spacing w:val="-2"/>
        </w:rPr>
        <w:t>她出生时</w:t>
      </w:r>
      <w:r>
        <w:rPr>
          <w:rFonts w:hint="eastAsia"/>
          <w:spacing w:val="-2"/>
        </w:rPr>
        <w:t>，只要他</w:t>
      </w:r>
      <w:r>
        <w:rPr>
          <w:rFonts w:hint="eastAsia"/>
          <w:spacing w:val="-2"/>
        </w:rPr>
        <w:t>/</w:t>
      </w:r>
      <w:r>
        <w:rPr>
          <w:rFonts w:hint="eastAsia"/>
        </w:rPr>
        <w:t>她的父母一方依据出生、登记或血统是新加坡公民，那么他</w:t>
      </w:r>
      <w:r>
        <w:rPr>
          <w:rFonts w:hint="eastAsia"/>
        </w:rPr>
        <w:t>/</w:t>
      </w:r>
      <w:r>
        <w:rPr>
          <w:rFonts w:hint="eastAsia"/>
        </w:rPr>
        <w:t>她依据血统就应该是新加坡公民。</w:t>
      </w:r>
    </w:p>
    <w:p w:rsidR="00000000" w:rsidRDefault="00CE7162">
      <w:pPr>
        <w:tabs>
          <w:tab w:val="left" w:pos="1080"/>
        </w:tabs>
        <w:spacing w:after="240" w:line="380" w:lineRule="exact"/>
        <w:rPr>
          <w:rFonts w:hint="eastAsia"/>
          <w:u w:val="single"/>
        </w:rPr>
      </w:pPr>
      <w:r>
        <w:rPr>
          <w:rFonts w:hint="eastAsia"/>
          <w:u w:val="single"/>
        </w:rPr>
        <w:t>废除女医科学生录取限额</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rPr>
        <w:t>1979</w:t>
      </w:r>
      <w:r>
        <w:rPr>
          <w:rFonts w:hint="eastAsia"/>
        </w:rPr>
        <w:t>年，新加坡国立大学对女医科学生的录取采用三分之一的限额。这是因为相比较而言，有更多的女医生过早地离开工作岗位或转为非全日性工作。</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rPr>
        <w:t>不过近年来，女医生的自然减员率已大大减少，只是稍高于男医生的自然减员率。所以，从</w:t>
      </w:r>
      <w:r>
        <w:rPr>
          <w:rFonts w:hint="eastAsia"/>
        </w:rPr>
        <w:t>2003</w:t>
      </w:r>
      <w:r>
        <w:rPr>
          <w:rFonts w:hint="eastAsia"/>
        </w:rPr>
        <w:t>学年起取消录取限额。现在，无论男女都有平等的机会根据他们个人的成绩在新加坡国立大学就读医学。</w:t>
      </w:r>
    </w:p>
    <w:p w:rsidR="00000000" w:rsidRDefault="00CE7162">
      <w:pPr>
        <w:tabs>
          <w:tab w:val="left" w:pos="1080"/>
        </w:tabs>
        <w:spacing w:after="240" w:line="380" w:lineRule="exact"/>
        <w:rPr>
          <w:rFonts w:hint="eastAsia"/>
          <w:u w:val="single"/>
        </w:rPr>
      </w:pPr>
      <w:r>
        <w:rPr>
          <w:rFonts w:hint="eastAsia"/>
          <w:u w:val="single"/>
        </w:rPr>
        <w:t>使公务员家属的医疗津贴平等</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rPr>
        <w:t>在当前的医疗体制下，男公务员可以为他们自己及</w:t>
      </w:r>
      <w:r>
        <w:rPr>
          <w:rFonts w:hint="eastAsia"/>
        </w:rPr>
        <w:t>家属申请医疗津贴，而他们的女性同行只能为她们自己申请医疗津贴。从</w:t>
      </w:r>
      <w:r>
        <w:rPr>
          <w:rFonts w:hint="eastAsia"/>
        </w:rPr>
        <w:t>2005</w:t>
      </w:r>
      <w:r>
        <w:rPr>
          <w:rFonts w:hint="eastAsia"/>
        </w:rPr>
        <w:t>年</w:t>
      </w:r>
      <w:r>
        <w:rPr>
          <w:rFonts w:hint="eastAsia"/>
        </w:rPr>
        <w:t>1</w:t>
      </w:r>
      <w:r>
        <w:rPr>
          <w:rFonts w:hint="eastAsia"/>
        </w:rPr>
        <w:t>月</w:t>
      </w:r>
      <w:r>
        <w:rPr>
          <w:rFonts w:hint="eastAsia"/>
        </w:rPr>
        <w:t>1</w:t>
      </w:r>
      <w:r>
        <w:rPr>
          <w:rFonts w:hint="eastAsia"/>
        </w:rPr>
        <w:t>日起，当前医疗体制，即医疗储蓄加补助门诊（</w:t>
      </w:r>
      <w:r>
        <w:rPr>
          <w:rFonts w:hint="eastAsia"/>
        </w:rPr>
        <w:t>MSO</w:t>
      </w:r>
      <w:r>
        <w:rPr>
          <w:rFonts w:hint="eastAsia"/>
        </w:rPr>
        <w:t>）体制中的女公务员的医疗津贴将实现平等，这样她们的待遇和男公务员就没什么两样。这将促进已婚夫妇之间更多地分担护理职责。医疗储蓄加补助门诊体制中的女公务员可以为她们</w:t>
      </w:r>
      <w:r>
        <w:rPr>
          <w:rFonts w:hint="eastAsia"/>
        </w:rPr>
        <w:t>18</w:t>
      </w:r>
      <w:r>
        <w:rPr>
          <w:rFonts w:hint="eastAsia"/>
        </w:rPr>
        <w:t>岁以下的未婚子女和她们的配偶申请医疗津贴。医疗储蓄加补助门诊体制于</w:t>
      </w:r>
      <w:r>
        <w:rPr>
          <w:rFonts w:hint="eastAsia"/>
        </w:rPr>
        <w:t>1994</w:t>
      </w:r>
      <w:r>
        <w:rPr>
          <w:rFonts w:hint="eastAsia"/>
        </w:rPr>
        <w:t>年开始实施，是现行的公务员医疗津贴体制，所有新任命的官员都被纳入这个体制。旧的医疗补助体制中的女公务员也将可以为她们</w:t>
      </w:r>
      <w:r>
        <w:rPr>
          <w:rFonts w:hint="eastAsia"/>
        </w:rPr>
        <w:t>18</w:t>
      </w:r>
      <w:r>
        <w:rPr>
          <w:rFonts w:hint="eastAsia"/>
        </w:rPr>
        <w:t>岁以下的未婚子女申请这些</w:t>
      </w:r>
      <w:r>
        <w:rPr>
          <w:rFonts w:hint="eastAsia"/>
        </w:rPr>
        <w:t>津贴。</w:t>
      </w:r>
    </w:p>
    <w:p w:rsidR="00000000" w:rsidRDefault="00CE7162">
      <w:pPr>
        <w:pStyle w:val="H2"/>
        <w:spacing w:line="380" w:lineRule="exact"/>
        <w:rPr>
          <w:rFonts w:hint="eastAsia"/>
        </w:rPr>
      </w:pPr>
      <w:r>
        <w:rPr>
          <w:rFonts w:hint="eastAsia"/>
        </w:rPr>
        <w:t>关于违反宪法保障的平等权利的申诉程序</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rPr>
        <w:t>新加坡共和国《宪法》第</w:t>
      </w:r>
      <w:r>
        <w:rPr>
          <w:rFonts w:hint="eastAsia"/>
        </w:rPr>
        <w:t>12</w:t>
      </w:r>
      <w:r>
        <w:rPr>
          <w:rFonts w:hint="eastAsia"/>
        </w:rPr>
        <w:t>（</w:t>
      </w:r>
      <w:r>
        <w:rPr>
          <w:rFonts w:hint="eastAsia"/>
        </w:rPr>
        <w:t>1</w:t>
      </w:r>
      <w:r>
        <w:rPr>
          <w:rFonts w:hint="eastAsia"/>
        </w:rPr>
        <w:t>）条明文规定法律面前人人平等的原则。虽然没有专门的机构或国家机关来具体负责监督包括妇女的权利在内的人权执行情况，但任何认为自己在立法中受到不平等待遇和</w:t>
      </w:r>
      <w:r>
        <w:rPr>
          <w:rFonts w:hint="eastAsia"/>
        </w:rPr>
        <w:t>/</w:t>
      </w:r>
      <w:r>
        <w:rPr>
          <w:rFonts w:hint="eastAsia"/>
        </w:rPr>
        <w:t>或在行政决策中受到不平等待遇的妇女都可以向法院提起诉讼。此外，受到任何法律条款侵犯的妇女还可以以超越关于平等的《宪法》第</w:t>
      </w:r>
      <w:r>
        <w:rPr>
          <w:rFonts w:hint="eastAsia"/>
        </w:rPr>
        <w:t>12</w:t>
      </w:r>
      <w:r>
        <w:rPr>
          <w:rFonts w:hint="eastAsia"/>
        </w:rPr>
        <w:t>条的权限为由向法院申请对特定立法进行司法复查。然后，法院应该对此做出判决。</w:t>
      </w:r>
    </w:p>
    <w:p w:rsidR="00000000" w:rsidRDefault="00CE7162">
      <w:pPr>
        <w:pStyle w:val="H2"/>
        <w:spacing w:line="380" w:lineRule="exact"/>
        <w:rPr>
          <w:rFonts w:hint="eastAsia"/>
        </w:rPr>
      </w:pPr>
      <w:r>
        <w:rPr>
          <w:rFonts w:hint="eastAsia"/>
        </w:rPr>
        <w:t>性别分析</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color w:val="000000"/>
        </w:rPr>
        <w:t>关于政策分析和制订，新加坡已经采取了一个利益相关者方案。这包括酌情考虑政策</w:t>
      </w:r>
      <w:r>
        <w:rPr>
          <w:rFonts w:hint="eastAsia"/>
          <w:color w:val="000000"/>
        </w:rPr>
        <w:t>对不同利益相关者团体（包括妇女和男子）的影响。在提交内阁备忘录时，一个部还必须征求其他相应部门的意见，以确保在制订政策时反映并考虑有关看法和事务。将在关于妇女和女孩和</w:t>
      </w:r>
      <w:r>
        <w:rPr>
          <w:rFonts w:hint="eastAsia"/>
          <w:color w:val="000000"/>
        </w:rPr>
        <w:t>/</w:t>
      </w:r>
      <w:r>
        <w:rPr>
          <w:rFonts w:hint="eastAsia"/>
          <w:color w:val="000000"/>
        </w:rPr>
        <w:t>或男子和男孩是利益相关者的问题上采用性别观点作为利益相关者方案的一部分。因此，对此类问题的政策分析和计划制订将考虑不同性别的需要。下面的两个例子对此作了说明。</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color w:val="000000"/>
        </w:rPr>
        <w:t>新加坡的人口正在迅速老化，这是政府关注的一个重要的社会问题。不过，妇女和男子的老龄化产生了不同的卫生问题。同样，由于老年妇女因教育程度和就业机会以及年轻时要照料家庭而造成的职业生涯较短</w:t>
      </w:r>
      <w:r>
        <w:rPr>
          <w:rFonts w:hint="eastAsia"/>
          <w:color w:val="000000"/>
        </w:rPr>
        <w:t>或没有职业，她们拥有的资金数量也各不相同。因而，为老龄化制订政策和计划需要一个男女有别的方案。</w:t>
      </w: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color w:val="000000"/>
        </w:rPr>
        <w:t>新加坡的低生育率是另一个令人关注的重大社会问题。最近，政府宣布了它的一揽子婚姻和育儿方案，包括广泛征求新加坡人的意见和反馈。政府广泛征求了意见并授权进行大范围的研究。酌情分别调查和</w:t>
      </w:r>
      <w:r>
        <w:rPr>
          <w:rFonts w:hint="eastAsia"/>
        </w:rPr>
        <w:t>分析</w:t>
      </w:r>
      <w:r>
        <w:rPr>
          <w:rFonts w:hint="eastAsia"/>
          <w:color w:val="000000"/>
        </w:rPr>
        <w:t>妇女和男子的需求，如果有必要的话，还调查和分析夫妇的共同需求。这将更有力地确保婚姻与育儿计划和激励措施会实现政策目标并满足妇女和男子的需要。因此需要一个男女有别的方案。</w:t>
      </w:r>
    </w:p>
    <w:p w:rsidR="00000000" w:rsidRDefault="00CE7162" w:rsidP="00CE7162">
      <w:pPr>
        <w:numPr>
          <w:ilvl w:val="1"/>
          <w:numId w:val="1710"/>
        </w:numPr>
        <w:tabs>
          <w:tab w:val="clear" w:pos="720"/>
          <w:tab w:val="num" w:pos="840"/>
        </w:tabs>
        <w:spacing w:after="240" w:line="380" w:lineRule="exact"/>
        <w:ind w:left="31680" w:hangingChars="400" w:firstLine="31680"/>
        <w:rPr>
          <w:rFonts w:hint="eastAsia"/>
        </w:rPr>
      </w:pPr>
      <w:r>
        <w:rPr>
          <w:rFonts w:hint="eastAsia"/>
          <w:color w:val="000000"/>
        </w:rPr>
        <w:t>《消除对妇女一切形式歧视公约》部际委员会于</w:t>
      </w:r>
      <w:r>
        <w:rPr>
          <w:rFonts w:hint="eastAsia"/>
          <w:color w:val="000000"/>
        </w:rPr>
        <w:t>1996</w:t>
      </w:r>
      <w:r>
        <w:rPr>
          <w:rFonts w:hint="eastAsia"/>
          <w:color w:val="000000"/>
        </w:rPr>
        <w:t>年成立，用以</w:t>
      </w:r>
      <w:r>
        <w:rPr>
          <w:rFonts w:hint="eastAsia"/>
          <w:color w:val="000000"/>
        </w:rPr>
        <w:t>监督新加坡执行《公约》的情况。委员会将酌情促进性别分析，并为男女有别措施的执行提供便利。例如，在委员会的支持下，妇女科已与公共服务司和公务员学院合作，共同审查公务员系统内的人力资源培训单元。这样做可以保证不存在性别定型观念。此外，妇女科还应邀在培训单元内举办一次会议，以提高性别意识。培训预计于明年开始。</w:t>
      </w:r>
    </w:p>
    <w:p w:rsidR="00000000" w:rsidRDefault="00CE7162">
      <w:pPr>
        <w:spacing w:after="240" w:line="380" w:lineRule="exact"/>
      </w:pPr>
    </w:p>
    <w:p w:rsidR="00000000" w:rsidRDefault="00CE7162" w:rsidP="00CE7162">
      <w:pPr>
        <w:numPr>
          <w:ilvl w:val="1"/>
          <w:numId w:val="1710"/>
        </w:numPr>
        <w:tabs>
          <w:tab w:val="clear" w:pos="720"/>
          <w:tab w:val="num" w:pos="840"/>
        </w:tabs>
        <w:spacing w:after="240" w:line="380" w:lineRule="exact"/>
        <w:ind w:left="31680" w:hangingChars="400" w:firstLine="31680"/>
      </w:pPr>
      <w:r>
        <w:rPr>
          <w:rFonts w:hint="eastAsia"/>
          <w:color w:val="000000"/>
        </w:rPr>
        <w:t>妇女科已开始整理政府各部和机构提供的男女分离的数据。这些统计数字已在妇女科的网站上公布，以散布供研究用的与性别有关的资料和一般信息。</w:t>
      </w:r>
    </w:p>
    <w:p w:rsidR="00000000" w:rsidRDefault="00CE7162" w:rsidP="00CE7162">
      <w:pPr>
        <w:numPr>
          <w:ilvl w:val="1"/>
          <w:numId w:val="1710"/>
        </w:numPr>
        <w:tabs>
          <w:tab w:val="clear" w:pos="720"/>
          <w:tab w:val="num" w:pos="840"/>
        </w:tabs>
        <w:spacing w:after="240" w:line="360" w:lineRule="exact"/>
        <w:ind w:left="31680" w:hangingChars="400" w:firstLine="31680"/>
      </w:pPr>
      <w:r>
        <w:rPr>
          <w:rFonts w:hint="eastAsia"/>
          <w:color w:val="000000"/>
        </w:rPr>
        <w:t>妇女科还确定了三个主要合作伙伴，以加强国家和民间社会就性别问题的合作与</w:t>
      </w:r>
      <w:r>
        <w:rPr>
          <w:rFonts w:hint="eastAsia"/>
          <w:color w:val="000000"/>
        </w:rPr>
        <w:t>协同。这三个合作伙伴是新加坡妇女组织理事会（妇组理事会）、全国工会大会妇女委员会和人民联合会的妇女一体化网络理事会。因为这三个团体的成员人数占新加坡所有妇女团体成员人数的</w:t>
      </w:r>
      <w:r>
        <w:rPr>
          <w:rFonts w:hint="eastAsia"/>
          <w:color w:val="000000"/>
        </w:rPr>
        <w:t>90%</w:t>
      </w:r>
      <w:r>
        <w:rPr>
          <w:rFonts w:hint="eastAsia"/>
          <w:color w:val="000000"/>
        </w:rPr>
        <w:t>以上，所以它们是一个很好的平台，通过这个平台可以推动重要性别问题的发展。第</w:t>
      </w:r>
      <w:r>
        <w:rPr>
          <w:rFonts w:hint="eastAsia"/>
          <w:color w:val="000000"/>
        </w:rPr>
        <w:t>7</w:t>
      </w:r>
      <w:r>
        <w:rPr>
          <w:rFonts w:hint="eastAsia"/>
          <w:color w:val="000000"/>
        </w:rPr>
        <w:t>章“政治和公共生活”对这个网络有更详尽的解释。</w:t>
      </w:r>
    </w:p>
    <w:p w:rsidR="00000000" w:rsidRDefault="00CE7162">
      <w:pPr>
        <w:pStyle w:val="H1"/>
        <w:spacing w:before="120" w:line="420" w:lineRule="exact"/>
        <w:jc w:val="center"/>
        <w:rPr>
          <w:rFonts w:hint="eastAsia"/>
        </w:rPr>
      </w:pPr>
      <w:r>
        <w:rPr>
          <w:rFonts w:hint="eastAsia"/>
        </w:rPr>
        <w:t>第</w:t>
      </w:r>
      <w:r>
        <w:rPr>
          <w:rFonts w:hint="eastAsia"/>
        </w:rPr>
        <w:t>3</w:t>
      </w:r>
      <w:r>
        <w:rPr>
          <w:rFonts w:hint="eastAsia"/>
        </w:rPr>
        <w:t>条</w:t>
      </w:r>
      <w:r>
        <w:br/>
      </w:r>
      <w:r>
        <w:rPr>
          <w:rFonts w:hint="eastAsia"/>
        </w:rPr>
        <w:t>保证基本人权和基本自由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color w:val="0000FF"/>
              </w:rPr>
            </w:pPr>
            <w:r>
              <w:rPr>
                <w:rFonts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w:t>
            </w:r>
            <w:r>
              <w:rPr>
                <w:rFonts w:eastAsia="KaiTi_GB2312" w:hint="eastAsia"/>
                <w:color w:val="0000FF"/>
              </w:rPr>
              <w:t>本自由。</w:t>
            </w:r>
          </w:p>
        </w:tc>
      </w:tr>
    </w:tbl>
    <w:p w:rsidR="00000000" w:rsidRDefault="00CE7162">
      <w:pPr>
        <w:pStyle w:val="Date"/>
        <w:spacing w:line="360" w:lineRule="exact"/>
      </w:pPr>
    </w:p>
    <w:p w:rsidR="00000000" w:rsidRDefault="00CE7162" w:rsidP="00CE7162">
      <w:pPr>
        <w:numPr>
          <w:ilvl w:val="1"/>
          <w:numId w:val="1711"/>
        </w:numPr>
        <w:tabs>
          <w:tab w:val="clear" w:pos="1080"/>
          <w:tab w:val="num" w:pos="840"/>
        </w:tabs>
        <w:spacing w:after="240" w:line="360" w:lineRule="exact"/>
        <w:ind w:left="31680" w:hangingChars="400" w:firstLine="31680"/>
      </w:pPr>
      <w:r>
        <w:rPr>
          <w:rFonts w:hint="eastAsia"/>
        </w:rPr>
        <w:t>新加坡妇女有与男子相同的机会行使和享有她们的基本人权并在生活的各个方面发展自己。</w:t>
      </w:r>
    </w:p>
    <w:p w:rsidR="00000000" w:rsidRDefault="00CE7162" w:rsidP="00CE7162">
      <w:pPr>
        <w:numPr>
          <w:ilvl w:val="1"/>
          <w:numId w:val="1711"/>
        </w:numPr>
        <w:tabs>
          <w:tab w:val="clear" w:pos="1080"/>
          <w:tab w:val="num" w:pos="840"/>
        </w:tabs>
        <w:spacing w:after="240" w:line="360" w:lineRule="exact"/>
        <w:ind w:left="31680" w:hangingChars="400" w:firstLine="31680"/>
      </w:pPr>
      <w:r>
        <w:rPr>
          <w:rFonts w:hint="eastAsia"/>
        </w:rPr>
        <w:t>我们想要突显为妇女从政所采取的重大举措，如新加坡新任总理李显龙最近刚任命了三名女官员。总理不仅宣布他很高兴让更多的妇女进入他的班子，而且还公开鼓励更多的妇女大胆地前来参政。</w:t>
      </w:r>
    </w:p>
    <w:p w:rsidR="00000000" w:rsidRDefault="00CE7162">
      <w:pPr>
        <w:pStyle w:val="H1"/>
        <w:spacing w:before="120" w:line="420" w:lineRule="exact"/>
        <w:jc w:val="center"/>
        <w:rPr>
          <w:rFonts w:hint="eastAsia"/>
        </w:rPr>
      </w:pPr>
      <w:r>
        <w:rPr>
          <w:rFonts w:hint="eastAsia"/>
        </w:rPr>
        <w:t>第</w:t>
      </w:r>
      <w:r>
        <w:rPr>
          <w:rFonts w:hint="eastAsia"/>
        </w:rPr>
        <w:t>4</w:t>
      </w:r>
      <w:r>
        <w:rPr>
          <w:rFonts w:hint="eastAsia"/>
        </w:rPr>
        <w:t>条</w:t>
      </w:r>
      <w:r>
        <w:br/>
      </w:r>
      <w:r>
        <w:rPr>
          <w:rFonts w:hint="eastAsia"/>
        </w:rPr>
        <w:t>特别措施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iCs/>
                <w:color w:val="0000FF"/>
              </w:rPr>
            </w:pPr>
            <w:r>
              <w:rPr>
                <w:iCs/>
                <w:color w:val="0000FF"/>
              </w:rPr>
              <w:t>1.</w:t>
            </w:r>
            <w:r>
              <w:rPr>
                <w:rFonts w:hint="eastAsia"/>
                <w:iCs/>
                <w:color w:val="0000FF"/>
              </w:rPr>
              <w:t xml:space="preserve"> </w:t>
            </w:r>
            <w:r>
              <w:rPr>
                <w:rFonts w:ascii="KaiTi_GB2312" w:eastAsia="KaiTi_GB2312" w:hint="eastAsia"/>
                <w:iCs/>
                <w:color w:val="0000FF"/>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CE7162">
            <w:pPr>
              <w:spacing w:after="240" w:line="360" w:lineRule="exact"/>
              <w:rPr>
                <w:i/>
              </w:rPr>
            </w:pPr>
            <w:r>
              <w:rPr>
                <w:iCs/>
                <w:color w:val="0000FF"/>
              </w:rPr>
              <w:t xml:space="preserve">2. </w:t>
            </w:r>
            <w:r>
              <w:rPr>
                <w:rFonts w:ascii="KaiTi_GB2312" w:eastAsia="KaiTi_GB2312" w:hint="eastAsia"/>
                <w:iCs/>
                <w:color w:val="0000FF"/>
              </w:rPr>
              <w:t>缔约各国为保护母性而采取的特别措施</w:t>
            </w:r>
            <w:r>
              <w:rPr>
                <w:rFonts w:ascii="KaiTi_GB2312" w:eastAsia="KaiTi_GB2312" w:hint="eastAsia"/>
                <w:iCs/>
                <w:color w:val="0000FF"/>
              </w:rPr>
              <w:t>，包括本公约所列各项措施，不得视为歧视。</w:t>
            </w:r>
          </w:p>
        </w:tc>
      </w:tr>
    </w:tbl>
    <w:p w:rsidR="00000000" w:rsidRDefault="00CE7162">
      <w:pPr>
        <w:pStyle w:val="Date"/>
        <w:tabs>
          <w:tab w:val="left" w:pos="1080"/>
        </w:tabs>
        <w:spacing w:after="240" w:line="360" w:lineRule="exact"/>
        <w:rPr>
          <w:rFonts w:hint="eastAsia"/>
        </w:rPr>
      </w:pPr>
    </w:p>
    <w:p w:rsidR="00000000" w:rsidRDefault="00CE7162" w:rsidP="00CE7162">
      <w:pPr>
        <w:tabs>
          <w:tab w:val="left" w:pos="840"/>
        </w:tabs>
        <w:spacing w:after="240" w:line="360" w:lineRule="exact"/>
        <w:ind w:rightChars="400" w:right="31680"/>
        <w:rPr>
          <w:rFonts w:hint="eastAsia"/>
        </w:rPr>
      </w:pPr>
      <w:r>
        <w:t>4.1</w:t>
      </w:r>
      <w:r>
        <w:tab/>
      </w:r>
      <w:r>
        <w:rPr>
          <w:rFonts w:hint="eastAsia"/>
        </w:rPr>
        <w:t>没有最新进展。</w:t>
      </w:r>
    </w:p>
    <w:p w:rsidR="00000000" w:rsidRDefault="00CE7162">
      <w:pPr>
        <w:pStyle w:val="H1"/>
        <w:spacing w:before="120" w:line="420" w:lineRule="exact"/>
        <w:jc w:val="center"/>
        <w:rPr>
          <w:rFonts w:hint="eastAsia"/>
        </w:rPr>
      </w:pPr>
      <w:r>
        <w:rPr>
          <w:rFonts w:hint="eastAsia"/>
        </w:rPr>
        <w:t>第</w:t>
      </w:r>
      <w:r>
        <w:rPr>
          <w:rFonts w:hint="eastAsia"/>
        </w:rPr>
        <w:t>5</w:t>
      </w:r>
      <w:r>
        <w:rPr>
          <w:rFonts w:hint="eastAsia"/>
        </w:rPr>
        <w:t>条</w:t>
      </w:r>
      <w:r>
        <w:br/>
      </w:r>
      <w:r>
        <w:rPr>
          <w:rFonts w:hint="eastAsia"/>
        </w:rPr>
        <w:t>性别角色定型观念和偏见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缔约各国应采取一切适当措施：</w:t>
            </w:r>
          </w:p>
          <w:p w:rsidR="00000000" w:rsidRDefault="00CE7162">
            <w:pPr>
              <w:spacing w:after="240" w:line="360" w:lineRule="exact"/>
              <w:rPr>
                <w:rFonts w:ascii="KaiTi_GB2312" w:eastAsia="KaiTi_GB2312" w:hint="eastAsia"/>
                <w:color w:val="0000FF"/>
              </w:rPr>
            </w:pPr>
            <w:r>
              <w:rPr>
                <w:rFonts w:ascii="KaiTi_GB2312" w:eastAsia="KaiTi_GB2312"/>
                <w:color w:val="0000FF"/>
              </w:rPr>
              <w:t>(</w:t>
            </w:r>
            <w:r>
              <w:rPr>
                <w:rFonts w:ascii="KaiTi_GB2312" w:eastAsia="KaiTi_GB2312" w:hint="eastAsia"/>
                <w:color w:val="0000FF"/>
              </w:rPr>
              <w:t>a</w:t>
            </w:r>
            <w:r>
              <w:rPr>
                <w:rFonts w:ascii="KaiTi_GB2312" w:eastAsia="KaiTi_GB2312"/>
                <w:color w:val="0000FF"/>
              </w:rPr>
              <w:t>)</w:t>
            </w:r>
            <w:r>
              <w:rPr>
                <w:rFonts w:ascii="KaiTi_GB2312" w:eastAsia="KaiTi_GB2312"/>
                <w:color w:val="0000FF"/>
              </w:rPr>
              <w:tab/>
            </w:r>
            <w:r>
              <w:rPr>
                <w:rFonts w:ascii="KaiTi_GB2312" w:eastAsia="KaiTi_GB2312" w:hint="eastAsia"/>
                <w:color w:val="0000FF"/>
              </w:rPr>
              <w:t>改变男女的社会和文化行为模式，以消除基于性别而分尊卑观念或基于男女定型任务的偏见、习俗和一切其他做法；</w:t>
            </w:r>
          </w:p>
          <w:p w:rsidR="00000000" w:rsidRDefault="00CE7162">
            <w:pPr>
              <w:pStyle w:val="NormalWeb"/>
              <w:spacing w:before="0" w:beforeAutospacing="0" w:after="240" w:afterAutospacing="0" w:line="360" w:lineRule="exact"/>
              <w:rPr>
                <w:rFonts w:hint="eastAsia"/>
                <w:i/>
                <w:sz w:val="21"/>
                <w:lang w:eastAsia="zh-CN"/>
              </w:rPr>
            </w:pPr>
            <w:r>
              <w:rPr>
                <w:rFonts w:ascii="KaiTi_GB2312" w:eastAsia="KaiTi_GB2312"/>
                <w:color w:val="0000FF"/>
                <w:sz w:val="21"/>
                <w:lang w:eastAsia="zh-CN"/>
              </w:rPr>
              <w:t>(</w:t>
            </w:r>
            <w:r>
              <w:rPr>
                <w:rFonts w:ascii="KaiTi_GB2312" w:eastAsia="KaiTi_GB2312" w:hint="eastAsia"/>
                <w:color w:val="0000FF"/>
                <w:sz w:val="21"/>
                <w:lang w:eastAsia="zh-CN"/>
              </w:rPr>
              <w:t>b</w:t>
            </w:r>
            <w:r>
              <w:rPr>
                <w:rFonts w:ascii="KaiTi_GB2312" w:eastAsia="KaiTi_GB2312"/>
                <w:color w:val="0000FF"/>
                <w:sz w:val="21"/>
                <w:lang w:eastAsia="zh-CN"/>
              </w:rPr>
              <w:t>)</w:t>
            </w:r>
            <w:r>
              <w:rPr>
                <w:rFonts w:ascii="KaiTi_GB2312" w:eastAsia="KaiTi_GB2312"/>
                <w:color w:val="0000FF"/>
                <w:sz w:val="21"/>
                <w:lang w:eastAsia="zh-CN"/>
              </w:rPr>
              <w:tab/>
            </w:r>
            <w:r>
              <w:rPr>
                <w:rFonts w:ascii="KaiTi_GB2312" w:eastAsia="KaiTi_GB2312" w:hint="eastAsia"/>
                <w:color w:val="0000FF"/>
                <w:sz w:val="21"/>
                <w:lang w:eastAsia="zh-CN"/>
              </w:rPr>
              <w:t>保证家庭教育应包括正确了解母性的社会功能和确认教养子女是父母的共同责任，但了解到在任何情况下应首先考虑子女的利益。</w:t>
            </w:r>
          </w:p>
        </w:tc>
      </w:tr>
    </w:tbl>
    <w:p w:rsidR="00000000" w:rsidRDefault="00CE7162">
      <w:pPr>
        <w:pStyle w:val="Date"/>
        <w:spacing w:line="360" w:lineRule="exact"/>
      </w:pPr>
    </w:p>
    <w:p w:rsidR="00000000" w:rsidRDefault="00CE7162">
      <w:pPr>
        <w:pStyle w:val="H2"/>
        <w:rPr>
          <w:rFonts w:hint="eastAsia"/>
        </w:rPr>
      </w:pPr>
      <w:r>
        <w:rPr>
          <w:rFonts w:hint="eastAsia"/>
        </w:rPr>
        <w:t>在消除性别定型观念方面取得的进展</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新加坡继续在消除性别定型观念方面取得重大进步。将日本占领前后那一代的祖母和母亲的传记与今天年轻一代新加坡妇</w:t>
      </w:r>
      <w:r>
        <w:rPr>
          <w:rFonts w:hint="eastAsia"/>
        </w:rPr>
        <w:t>女的传记相比较，可以明显看出，新加坡妇女已在生活的许多方面取得了实质性进展。</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妇女取得的进步在三个主要领域表现得尤为明显，即在教育、工作和家庭领域。当今的新加坡妇女受到更好的教育而且具有更好的素质，因此她们可以获得更广泛的工作机会。她们拥有收入更丰厚的工作，能够提升到与其男性同行相同的级别。通过支持家庭的政策和灵活的工作安排，妇女有更大的动力和更大的能力来追求她们的职业和家庭生活。关于这三个领域的妇女地位的详细信息，请参阅第</w:t>
      </w:r>
      <w:r>
        <w:rPr>
          <w:rFonts w:hint="eastAsia"/>
        </w:rPr>
        <w:t>10</w:t>
      </w:r>
      <w:r>
        <w:rPr>
          <w:rFonts w:hint="eastAsia"/>
        </w:rPr>
        <w:t>章（教育）、第</w:t>
      </w:r>
      <w:r>
        <w:rPr>
          <w:rFonts w:hint="eastAsia"/>
        </w:rPr>
        <w:t>11</w:t>
      </w:r>
      <w:r>
        <w:rPr>
          <w:rFonts w:hint="eastAsia"/>
        </w:rPr>
        <w:t>章（就业）和第</w:t>
      </w:r>
      <w:r>
        <w:rPr>
          <w:rFonts w:hint="eastAsia"/>
        </w:rPr>
        <w:t>16</w:t>
      </w:r>
      <w:r>
        <w:rPr>
          <w:rFonts w:hint="eastAsia"/>
        </w:rPr>
        <w:t>章（婚姻和家庭生活）。</w:t>
      </w:r>
    </w:p>
    <w:p w:rsidR="00000000" w:rsidRDefault="00CE7162">
      <w:pPr>
        <w:pStyle w:val="H2"/>
        <w:rPr>
          <w:rFonts w:hint="eastAsia"/>
        </w:rPr>
      </w:pPr>
      <w:r>
        <w:rPr>
          <w:rFonts w:hint="eastAsia"/>
        </w:rPr>
        <w:t>进一步的进展</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我们意</w:t>
      </w:r>
      <w:r>
        <w:rPr>
          <w:rFonts w:hint="eastAsia"/>
        </w:rPr>
        <w:t>识到性别定型观念是从孩童时代通过人们的家庭和社会环境逐渐形成的，所以必须尽力确保不健康的性别定型观念永远不复存在。媒体在塑造价值观方面起着重要作用。政府可以尽自己的职责，在解决性别定型观念的同时促进牢固的家庭结构和价值观念。</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下面几个领域说明政府迄今所做出的努力：</w:t>
      </w:r>
    </w:p>
    <w:p w:rsidR="00000000" w:rsidRDefault="00CE7162">
      <w:pPr>
        <w:tabs>
          <w:tab w:val="num" w:pos="1080"/>
        </w:tabs>
        <w:spacing w:after="240" w:line="360" w:lineRule="exact"/>
        <w:ind w:left="1080" w:hanging="1080"/>
        <w:rPr>
          <w:b/>
        </w:rPr>
      </w:pPr>
      <w:r>
        <w:rPr>
          <w:rFonts w:hint="eastAsia"/>
          <w:u w:val="single"/>
        </w:rPr>
        <w:t>教育</w:t>
      </w:r>
      <w:r>
        <w:t xml:space="preserve"> </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国家课程迎合全体学生基础广泛的教育。在小学和中学，男生和女生都学习一套共同的科目。从无企图引导女生或男生学习与各自性别“通常联系在一起的”科目（例如男生学习理科，女生学习文科）。</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在《公民和道德教育》中推行家庭生活教育，《公民和道德教育》</w:t>
      </w:r>
      <w:r>
        <w:rPr>
          <w:rFonts w:hint="eastAsia"/>
        </w:rPr>
        <w:t>是小学和中学的必修科目。学生们了解到每个家庭成员（不论男女）在建立稳固的家庭关系方面所起的重要作用。还教他们领会父母双方在教养子女和照顾家庭单元的利益方面有平等的责任。</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教学大纲和教科书不允许针对任一性别的性别定型观念或性别偏见。我们自觉尝试确保教育部批准的所有教科书和其他教育材料不以贬损的态度使妇女地位成为陈旧的定型观念，因为如果采取贬损态度的话，就会妨碍她们的进步、福利或职业机会。</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在中学，女生和男生都可以提出学习“家政学”（以前是女生的科目）和“设计与技术”（以前是男生的科目）作为考试科目。一些小学还</w:t>
      </w:r>
      <w:r>
        <w:rPr>
          <w:rFonts w:hint="eastAsia"/>
        </w:rPr>
        <w:t>开设烹饪课作为一个丰富多彩的活动，并鼓励男女学生都参与进来。</w:t>
      </w:r>
    </w:p>
    <w:p w:rsidR="00000000" w:rsidRDefault="00CE7162" w:rsidP="00CE7162">
      <w:pPr>
        <w:numPr>
          <w:ilvl w:val="1"/>
          <w:numId w:val="1712"/>
        </w:numPr>
        <w:tabs>
          <w:tab w:val="clear" w:pos="720"/>
          <w:tab w:val="num" w:pos="840"/>
        </w:tabs>
        <w:spacing w:after="240" w:line="360" w:lineRule="exact"/>
        <w:ind w:left="31680" w:hangingChars="400" w:firstLine="31680"/>
      </w:pPr>
      <w:r>
        <w:t xml:space="preserve"> </w:t>
      </w:r>
      <w:r>
        <w:rPr>
          <w:rFonts w:hint="eastAsia"/>
        </w:rPr>
        <w:t>“生长年代”多媒体软件包是教小学高年级、中学低年级、中学高年级和中学毕业后每个年龄组的学生的性教育的一部分，强调爱和尊重自己和他人。在性别角色定型观念和偏见方面，该软件包教年轻人明白生理学基础上的性别特征与社会条件下的性别特征两者之间的区别。还鼓励小学生评价他们对自己和别人在性别差异和定型观念方面的看法，力劝他们反对性别角色定型观念。小学生从这个计划中学到对性采取适当的态度。</w:t>
      </w:r>
    </w:p>
    <w:p w:rsidR="00000000" w:rsidRDefault="00CE7162" w:rsidP="00CE7162">
      <w:pPr>
        <w:numPr>
          <w:ilvl w:val="1"/>
          <w:numId w:val="1712"/>
        </w:numPr>
        <w:tabs>
          <w:tab w:val="clear" w:pos="720"/>
          <w:tab w:val="num" w:pos="840"/>
        </w:tabs>
        <w:spacing w:after="240" w:line="360" w:lineRule="exact"/>
        <w:ind w:left="31680" w:hangingChars="400" w:firstLine="31680"/>
        <w:rPr>
          <w:bCs/>
        </w:rPr>
      </w:pPr>
      <w:r>
        <w:rPr>
          <w:rFonts w:hint="eastAsia"/>
        </w:rPr>
        <w:t>我们努力教育年轻人建立健康的约会关系。</w:t>
      </w:r>
      <w:r>
        <w:rPr>
          <w:rFonts w:hint="eastAsia"/>
        </w:rPr>
        <w:t>2003</w:t>
      </w:r>
      <w:r>
        <w:rPr>
          <w:rFonts w:hint="eastAsia"/>
        </w:rPr>
        <w:t>年</w:t>
      </w:r>
      <w:r>
        <w:rPr>
          <w:rFonts w:hint="eastAsia"/>
        </w:rPr>
        <w:t>2</w:t>
      </w:r>
      <w:r>
        <w:rPr>
          <w:rFonts w:hint="eastAsia"/>
        </w:rPr>
        <w:t>月，社会发展和体育</w:t>
      </w:r>
      <w:r>
        <w:rPr>
          <w:rFonts w:hint="eastAsia"/>
        </w:rPr>
        <w:t>部</w:t>
      </w:r>
      <w:r>
        <w:rPr>
          <w:rStyle w:val="FootnoteReference"/>
        </w:rPr>
        <w:footnoteReference w:id="2"/>
      </w:r>
      <w:r>
        <w:t xml:space="preserve">  </w:t>
      </w:r>
      <w:r>
        <w:rPr>
          <w:rFonts w:hint="eastAsia"/>
          <w:bCs/>
        </w:rPr>
        <w:t>委托编写了一部名为《伤痛》的关于约会</w:t>
      </w:r>
      <w:r>
        <w:rPr>
          <w:rFonts w:hint="eastAsia"/>
        </w:rPr>
        <w:t>暴力</w:t>
      </w:r>
      <w:r>
        <w:rPr>
          <w:rFonts w:hint="eastAsia"/>
          <w:bCs/>
        </w:rPr>
        <w:t>的剧本。已经为</w:t>
      </w:r>
      <w:r>
        <w:t>27 000</w:t>
      </w:r>
      <w:r>
        <w:rPr>
          <w:rFonts w:hint="eastAsia"/>
        </w:rPr>
        <w:t>多名中学生上演了这部戏。这部戏帮助青少年认识到约会暴力的危险性，教他们了解任一性别都不应容忍或遭受的不适宜的暴力行为。通过让男女学生参与解决关系方面的暴力问题并使他们懂得年轻时这样做是不对的，这部戏试图防止年轻人今后走上家庭暴力的道路。</w:t>
      </w:r>
    </w:p>
    <w:p w:rsidR="00000000" w:rsidRDefault="00CE7162">
      <w:pPr>
        <w:tabs>
          <w:tab w:val="num" w:pos="1080"/>
        </w:tabs>
        <w:spacing w:after="240" w:line="360" w:lineRule="exact"/>
        <w:ind w:left="1080" w:hanging="1080"/>
        <w:rPr>
          <w:b/>
        </w:rPr>
      </w:pPr>
      <w:r>
        <w:rPr>
          <w:rFonts w:hint="eastAsia"/>
          <w:u w:val="single"/>
        </w:rPr>
        <w:t>媒体</w:t>
      </w:r>
      <w:r>
        <w:t xml:space="preserve"> </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color w:val="000000"/>
        </w:rPr>
        <w:t>我们在上次报告中曾提到过新加坡广播管理局（广管局）的《自由播放电视节目法》所起的作用，《节目法》处理对性别定型观念、性商业行为和针对妇女和女童的暴力等问题。自</w:t>
      </w:r>
      <w:r>
        <w:rPr>
          <w:rFonts w:hint="eastAsia"/>
          <w:color w:val="000000"/>
        </w:rPr>
        <w:t>2003</w:t>
      </w:r>
      <w:r>
        <w:rPr>
          <w:rFonts w:hint="eastAsia"/>
          <w:color w:val="000000"/>
        </w:rPr>
        <w:t>年</w:t>
      </w:r>
      <w:r>
        <w:rPr>
          <w:rFonts w:hint="eastAsia"/>
          <w:color w:val="000000"/>
        </w:rPr>
        <w:t>1</w:t>
      </w:r>
      <w:r>
        <w:rPr>
          <w:rFonts w:hint="eastAsia"/>
          <w:color w:val="000000"/>
        </w:rPr>
        <w:t>月</w:t>
      </w:r>
      <w:r>
        <w:rPr>
          <w:rFonts w:hint="eastAsia"/>
          <w:color w:val="000000"/>
        </w:rPr>
        <w:t>1</w:t>
      </w:r>
      <w:r>
        <w:rPr>
          <w:rFonts w:hint="eastAsia"/>
          <w:color w:val="000000"/>
        </w:rPr>
        <w:t>日以来，新加坡广播</w:t>
      </w:r>
      <w:r>
        <w:rPr>
          <w:rFonts w:hint="eastAsia"/>
          <w:color w:val="000000"/>
        </w:rPr>
        <w:t>管理局与电影和出版局以及新加坡电影委员会合并成立了媒体发展局（</w:t>
      </w:r>
      <w:r>
        <w:rPr>
          <w:rFonts w:hint="eastAsia"/>
          <w:color w:val="000000"/>
        </w:rPr>
        <w:t>MDA</w:t>
      </w:r>
      <w:r>
        <w:rPr>
          <w:rFonts w:hint="eastAsia"/>
          <w:color w:val="000000"/>
        </w:rPr>
        <w:t>），集中发展媒体产业。该机构制定了明确的指导方针，使之适用于一切形式的媒体。</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color w:val="000000"/>
        </w:rPr>
        <w:t>认识到媒体对社会具有强有力的影响，因此媒体发展局继续明确指出反对性别定型观念和性别歧视的指导方针。就广播媒体而言，有指导方针规定，</w:t>
      </w:r>
      <w:r>
        <w:rPr>
          <w:rFonts w:hint="eastAsia"/>
          <w:color w:val="0000FF"/>
        </w:rPr>
        <w:t>“</w:t>
      </w:r>
      <w:r>
        <w:rPr>
          <w:rFonts w:eastAsia="KaiTi_GB2312" w:hint="eastAsia"/>
          <w:color w:val="0000FF"/>
        </w:rPr>
        <w:t>节目中不应该鼓励或以任何方式因性别、年龄、残疾或职业地位而对居民的任何部分加以歧视</w:t>
      </w:r>
      <w:r>
        <w:rPr>
          <w:rFonts w:hint="eastAsia"/>
          <w:color w:val="0000FF"/>
        </w:rPr>
        <w:t>”以及“</w:t>
      </w:r>
      <w:r>
        <w:rPr>
          <w:rFonts w:eastAsia="KaiTi_GB2312" w:hint="eastAsia"/>
          <w:color w:val="0000FF"/>
        </w:rPr>
        <w:t>广播电台必须具有敏感性，避免影响高雅得体的幽默，（其中的）例子包括以种族、性别、残疾作为某类幽默的笑料</w:t>
      </w:r>
      <w:r>
        <w:rPr>
          <w:rFonts w:hint="eastAsia"/>
          <w:color w:val="0000FF"/>
        </w:rPr>
        <w:t>……</w:t>
      </w:r>
      <w:r>
        <w:rPr>
          <w:rFonts w:eastAsia="KaiTi_GB2312" w:hint="eastAsia"/>
          <w:color w:val="0000FF"/>
        </w:rPr>
        <w:t>很容易造成伤害或羞辱</w:t>
      </w:r>
      <w:r>
        <w:rPr>
          <w:rFonts w:hint="eastAsia"/>
          <w:color w:val="0000FF"/>
        </w:rPr>
        <w:t>”</w:t>
      </w:r>
      <w:r>
        <w:rPr>
          <w:rFonts w:hint="eastAsia"/>
          <w:color w:val="000000"/>
        </w:rPr>
        <w:t>。此外，《自由播</w:t>
      </w:r>
      <w:r>
        <w:rPr>
          <w:rFonts w:hint="eastAsia"/>
          <w:color w:val="000000"/>
        </w:rPr>
        <w:t>放电视节目法》还要求，</w:t>
      </w:r>
      <w:r>
        <w:rPr>
          <w:rFonts w:hint="eastAsia"/>
          <w:color w:val="0000FF"/>
        </w:rPr>
        <w:t>“</w:t>
      </w:r>
      <w:r>
        <w:rPr>
          <w:rFonts w:eastAsia="KaiTi_GB2312" w:hint="eastAsia"/>
          <w:color w:val="0000FF"/>
        </w:rPr>
        <w:t>不应该把未经同意的性关系描述成是可取的，（以及）当发生强奸或猥亵时，必须认真考虑最大限度地减少对犯罪细节的描述</w:t>
      </w:r>
      <w:r>
        <w:rPr>
          <w:rFonts w:hint="eastAsia"/>
          <w:color w:val="0000FF"/>
        </w:rPr>
        <w:t>。”</w:t>
      </w:r>
      <w:r>
        <w:rPr>
          <w:rFonts w:hint="eastAsia"/>
          <w:color w:val="000000"/>
        </w:rPr>
        <w:t>同样，《自由播放电视节目法》也规定，</w:t>
      </w:r>
      <w:r>
        <w:rPr>
          <w:rFonts w:hint="eastAsia"/>
          <w:color w:val="0000FF"/>
        </w:rPr>
        <w:t>“</w:t>
      </w:r>
      <w:r>
        <w:rPr>
          <w:rFonts w:ascii="KaiTi_GB2312" w:eastAsia="KaiTi_GB2312" w:hint="eastAsia"/>
          <w:color w:val="0000FF"/>
        </w:rPr>
        <w:t>必须消除可能造成伤害和</w:t>
      </w:r>
      <w:r>
        <w:rPr>
          <w:rFonts w:ascii="KaiTi_GB2312" w:eastAsia="KaiTi_GB2312" w:hint="eastAsia"/>
          <w:color w:val="0000FF"/>
        </w:rPr>
        <w:t>/</w:t>
      </w:r>
      <w:r>
        <w:rPr>
          <w:rFonts w:ascii="KaiTi_GB2312" w:eastAsia="KaiTi_GB2312" w:hint="eastAsia"/>
          <w:color w:val="0000FF"/>
        </w:rPr>
        <w:t>或贬低身份的性别定型观念</w:t>
      </w:r>
      <w:r>
        <w:rPr>
          <w:rFonts w:hint="eastAsia"/>
          <w:color w:val="0000FF"/>
        </w:rPr>
        <w:t>”</w:t>
      </w:r>
      <w:r>
        <w:rPr>
          <w:rFonts w:hint="eastAsia"/>
          <w:color w:val="000000"/>
        </w:rPr>
        <w:t>。</w:t>
      </w:r>
    </w:p>
    <w:p w:rsidR="00000000" w:rsidRDefault="00CE7162" w:rsidP="00CE7162">
      <w:pPr>
        <w:numPr>
          <w:ilvl w:val="1"/>
          <w:numId w:val="1712"/>
        </w:numPr>
        <w:tabs>
          <w:tab w:val="clear" w:pos="720"/>
          <w:tab w:val="num" w:pos="840"/>
        </w:tabs>
        <w:spacing w:after="240" w:line="340" w:lineRule="exact"/>
        <w:ind w:left="31680" w:hangingChars="400" w:firstLine="31680"/>
      </w:pPr>
      <w:r>
        <w:rPr>
          <w:rFonts w:hint="eastAsia"/>
          <w:color w:val="000000"/>
        </w:rPr>
        <w:t>关于因特网，媒体发展局用它的轻触式“因特网分级许可证”制度来管理因特网服务提供商和内容提供商，要求它们遵守</w:t>
      </w:r>
      <w:r>
        <w:rPr>
          <w:rFonts w:hint="eastAsia"/>
        </w:rPr>
        <w:t>分级</w:t>
      </w:r>
      <w:r>
        <w:rPr>
          <w:rFonts w:hint="eastAsia"/>
          <w:color w:val="000000"/>
        </w:rPr>
        <w:t>许可证的条件和《因特网业务守则》。分级许可证是一个自动许可证，意思是因特网服务提供商和内容提供商在开始经营之前不必事先征得媒体发展局的批准。《因特网业务守则》就令人不快的或</w:t>
      </w:r>
      <w:r>
        <w:rPr>
          <w:rFonts w:hint="eastAsia"/>
          <w:color w:val="000000"/>
        </w:rPr>
        <w:t>有害的东西予以广泛的制约，例如那些违背公众利益、国家和谐或有失高雅得体的内容。媒体发展局主要关注色情作品、暴力和种族或宗教极端主义问题。</w:t>
      </w:r>
    </w:p>
    <w:p w:rsidR="00000000" w:rsidRDefault="00CE7162">
      <w:pPr>
        <w:spacing w:after="240" w:line="340" w:lineRule="exact"/>
        <w:rPr>
          <w:rFonts w:hint="eastAsia"/>
          <w:u w:val="single"/>
        </w:rPr>
      </w:pPr>
      <w:r>
        <w:rPr>
          <w:rFonts w:hint="eastAsia"/>
          <w:u w:val="single"/>
        </w:rPr>
        <w:t>公共教育节目——使男子和男孩都参与促进男女平等</w:t>
      </w:r>
    </w:p>
    <w:p w:rsidR="00000000" w:rsidRDefault="00CE7162" w:rsidP="00CE7162">
      <w:pPr>
        <w:numPr>
          <w:ilvl w:val="1"/>
          <w:numId w:val="1712"/>
        </w:numPr>
        <w:tabs>
          <w:tab w:val="clear" w:pos="720"/>
          <w:tab w:val="num" w:pos="840"/>
        </w:tabs>
        <w:spacing w:after="240" w:line="340" w:lineRule="exact"/>
        <w:ind w:left="31680" w:hangingChars="400" w:firstLine="31680"/>
      </w:pPr>
      <w:r>
        <w:rPr>
          <w:rFonts w:hint="eastAsia"/>
        </w:rPr>
        <w:t>任何旨在纠正性别角色偏见却不考虑把男子作为目标受众群体的节目肯定不会有效地实现其目标。新加坡已开始意识到，在男女平等教育的过程中，不能而且不应该疏远男子。公共节目已开始让男子和男孩参加，并强调发挥他们在消除性别定型观念和对妇女的暴力行为方面的作用的重要性。</w:t>
      </w:r>
    </w:p>
    <w:p w:rsidR="00000000" w:rsidRDefault="00CE7162" w:rsidP="00CE7162">
      <w:pPr>
        <w:numPr>
          <w:ilvl w:val="1"/>
          <w:numId w:val="1712"/>
        </w:numPr>
        <w:tabs>
          <w:tab w:val="clear" w:pos="720"/>
          <w:tab w:val="num" w:pos="840"/>
        </w:tabs>
        <w:spacing w:after="240" w:line="340" w:lineRule="exact"/>
        <w:ind w:left="31680" w:hangingChars="400" w:firstLine="31680"/>
      </w:pPr>
      <w:r>
        <w:rPr>
          <w:rFonts w:hint="eastAsia"/>
        </w:rPr>
        <w:t xml:space="preserve"> </w:t>
      </w:r>
      <w:r>
        <w:rPr>
          <w:rFonts w:hint="eastAsia"/>
        </w:rPr>
        <w:t>“热心家务的男子协会”（</w:t>
      </w:r>
      <w:r>
        <w:rPr>
          <w:rFonts w:hint="eastAsia"/>
        </w:rPr>
        <w:t>ADAM</w:t>
      </w:r>
      <w:r>
        <w:rPr>
          <w:rFonts w:hint="eastAsia"/>
        </w:rPr>
        <w:t>）于</w:t>
      </w:r>
      <w:r>
        <w:rPr>
          <w:rFonts w:hint="eastAsia"/>
        </w:rPr>
        <w:t>2004</w:t>
      </w:r>
      <w:r>
        <w:rPr>
          <w:rFonts w:hint="eastAsia"/>
        </w:rPr>
        <w:t>年注册成立。它的目标是</w:t>
      </w:r>
      <w:r>
        <w:rPr>
          <w:rFonts w:hint="eastAsia"/>
        </w:rPr>
        <w:t>提高对男子的社会责任和角色——作为父亲、丈夫和家庭成员的认识。这与新加坡“父亲中心”的工作相辅相成。</w:t>
      </w:r>
      <w:r>
        <w:rPr>
          <w:rFonts w:hint="eastAsia"/>
        </w:rPr>
        <w:t>1999</w:t>
      </w:r>
      <w:r>
        <w:rPr>
          <w:rFonts w:hint="eastAsia"/>
        </w:rPr>
        <w:t>年注册成立的“父亲中心”通过鼓励并使年轻父亲更多地参与其子女的生活，从而支持新加坡负责任的父亲的角色。</w:t>
      </w:r>
    </w:p>
    <w:p w:rsidR="00000000" w:rsidRDefault="00CE7162" w:rsidP="00CE7162">
      <w:pPr>
        <w:numPr>
          <w:ilvl w:val="1"/>
          <w:numId w:val="1712"/>
        </w:numPr>
        <w:tabs>
          <w:tab w:val="clear" w:pos="720"/>
          <w:tab w:val="num" w:pos="840"/>
        </w:tabs>
        <w:spacing w:after="240" w:line="340" w:lineRule="exact"/>
        <w:ind w:left="31680" w:hangingChars="400" w:firstLine="31680"/>
      </w:pPr>
      <w:r>
        <w:rPr>
          <w:rFonts w:hint="eastAsia"/>
          <w:bCs/>
        </w:rPr>
        <w:t>2003</w:t>
      </w:r>
      <w:r>
        <w:rPr>
          <w:rFonts w:hint="eastAsia"/>
          <w:bCs/>
        </w:rPr>
        <w:t>年</w:t>
      </w:r>
      <w:r>
        <w:rPr>
          <w:rFonts w:hint="eastAsia"/>
          <w:bCs/>
        </w:rPr>
        <w:t>11</w:t>
      </w:r>
      <w:r>
        <w:rPr>
          <w:rFonts w:hint="eastAsia"/>
          <w:bCs/>
        </w:rPr>
        <w:t>月</w:t>
      </w:r>
      <w:r>
        <w:rPr>
          <w:rFonts w:hint="eastAsia"/>
          <w:bCs/>
        </w:rPr>
        <w:t>25</w:t>
      </w:r>
      <w:r>
        <w:rPr>
          <w:rFonts w:hint="eastAsia"/>
          <w:bCs/>
        </w:rPr>
        <w:t>日，即</w:t>
      </w:r>
      <w:r>
        <w:rPr>
          <w:rFonts w:hint="eastAsia"/>
        </w:rPr>
        <w:t>联合国</w:t>
      </w:r>
      <w:r>
        <w:rPr>
          <w:rFonts w:hint="eastAsia"/>
          <w:bCs/>
        </w:rPr>
        <w:t>指定的“消除对妇女的暴力行为国际日”，新加坡启动了“白丝带活动”。该活动由一个非政府团体，即新加坡第二工作委员会（一个提倡改善外籍家政工人及其雇主的条件的团体）充当先锋。这个活动的目标是让每个人，无论男女，宣誓决不犯下，也不宽恕对妇女的暴力行为或对其保持沉默，包括在许</w:t>
      </w:r>
      <w:r>
        <w:rPr>
          <w:rFonts w:hint="eastAsia"/>
          <w:bCs/>
        </w:rPr>
        <w:t>多新加坡家庭工作的外籍家政工人。作为该活动的一部分，大约发放了</w:t>
      </w:r>
      <w:r>
        <w:rPr>
          <w:rFonts w:hint="eastAsia"/>
          <w:bCs/>
        </w:rPr>
        <w:t>60 000</w:t>
      </w:r>
      <w:r>
        <w:rPr>
          <w:rFonts w:hint="eastAsia"/>
          <w:bCs/>
        </w:rPr>
        <w:t>条白丝带。</w:t>
      </w:r>
    </w:p>
    <w:p w:rsidR="00000000" w:rsidRDefault="00CE7162">
      <w:pPr>
        <w:pStyle w:val="H2"/>
        <w:spacing w:line="340" w:lineRule="exact"/>
        <w:rPr>
          <w:rFonts w:hint="eastAsia"/>
        </w:rPr>
      </w:pPr>
      <w:r>
        <w:rPr>
          <w:rFonts w:hint="eastAsia"/>
        </w:rPr>
        <w:t>积极挑战性别定型观念</w:t>
      </w:r>
    </w:p>
    <w:p w:rsidR="00000000" w:rsidRDefault="00CE7162" w:rsidP="00CE7162">
      <w:pPr>
        <w:numPr>
          <w:ilvl w:val="1"/>
          <w:numId w:val="1712"/>
        </w:numPr>
        <w:tabs>
          <w:tab w:val="clear" w:pos="720"/>
          <w:tab w:val="num" w:pos="840"/>
        </w:tabs>
        <w:spacing w:after="240" w:line="340" w:lineRule="exact"/>
        <w:ind w:left="31680" w:hangingChars="400" w:firstLine="31680"/>
      </w:pPr>
      <w:r>
        <w:rPr>
          <w:rFonts w:hint="eastAsia"/>
        </w:rPr>
        <w:t>媒体以显著位置报道了新加坡的几位著名人物（主要是妇女）。正是她们作为个人取得的杰出成就给性别定型观念带来了挑战。刚刚于</w:t>
      </w:r>
      <w:r>
        <w:rPr>
          <w:rFonts w:hint="eastAsia"/>
        </w:rPr>
        <w:t>2004</w:t>
      </w:r>
      <w:r>
        <w:rPr>
          <w:rFonts w:hint="eastAsia"/>
        </w:rPr>
        <w:t>年</w:t>
      </w:r>
      <w:r>
        <w:rPr>
          <w:rFonts w:hint="eastAsia"/>
        </w:rPr>
        <w:t>8</w:t>
      </w:r>
      <w:r>
        <w:rPr>
          <w:rFonts w:hint="eastAsia"/>
        </w:rPr>
        <w:t>月任命的三名女官员进一步加强了妇女取得的成就。新加坡新任总理李显龙还公开鼓励更多的妇女走上前台在地方政治舞台上发挥作用。</w:t>
      </w:r>
    </w:p>
    <w:p w:rsidR="00000000" w:rsidRDefault="00CE7162">
      <w:pPr>
        <w:tabs>
          <w:tab w:val="num" w:pos="1080"/>
        </w:tabs>
        <w:spacing w:after="240" w:line="360" w:lineRule="exact"/>
        <w:ind w:left="1080" w:hanging="1080"/>
        <w:rPr>
          <w:rFonts w:hint="eastAsia"/>
          <w:u w:val="single"/>
        </w:rPr>
      </w:pPr>
      <w:r>
        <w:rPr>
          <w:rFonts w:hint="eastAsia"/>
          <w:u w:val="single"/>
        </w:rPr>
        <w:t>个人成就</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在个人成就方面，妇女一直在赢得从前只能由男子充当的私营和公营部门的高级职位。</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例如，在高级管理人员一级，我们有惠普公司亚太地区高级副总裁</w:t>
      </w:r>
      <w:r>
        <w:t>Lie</w:t>
      </w:r>
      <w:r>
        <w:t xml:space="preserve">n </w:t>
      </w:r>
      <w:r>
        <w:rPr>
          <w:lang w:val="en"/>
        </w:rPr>
        <w:t>Siaou Sze</w:t>
      </w:r>
      <w:r>
        <w:rPr>
          <w:rFonts w:hint="eastAsia"/>
          <w:lang w:val="en"/>
        </w:rPr>
        <w:t>女士。在《财富杂志》列出的</w:t>
      </w:r>
      <w:r>
        <w:rPr>
          <w:rFonts w:hint="eastAsia"/>
          <w:lang w:val="en"/>
        </w:rPr>
        <w:t>2003</w:t>
      </w:r>
      <w:r>
        <w:rPr>
          <w:rFonts w:hint="eastAsia"/>
          <w:lang w:val="en"/>
        </w:rPr>
        <w:t>年美国以外世界</w:t>
      </w:r>
      <w:r>
        <w:rPr>
          <w:rFonts w:hint="eastAsia"/>
          <w:lang w:val="en"/>
        </w:rPr>
        <w:t>50</w:t>
      </w:r>
      <w:r>
        <w:rPr>
          <w:rFonts w:hint="eastAsia"/>
          <w:lang w:val="en"/>
        </w:rPr>
        <w:t>名最有影响力的女性中，她名列第八。</w:t>
      </w:r>
      <w:r>
        <w:t>Fang Ai Lian</w:t>
      </w:r>
      <w:r>
        <w:rPr>
          <w:rFonts w:hint="eastAsia"/>
        </w:rPr>
        <w:t>夫人既是新加坡</w:t>
      </w:r>
      <w:r>
        <w:t>Ernst &amp; Young</w:t>
      </w:r>
      <w:r>
        <w:rPr>
          <w:rFonts w:hint="eastAsia"/>
        </w:rPr>
        <w:t>的主席又是股东，又是指定的国会议员。</w:t>
      </w:r>
      <w:r>
        <w:t>Patricia Yim</w:t>
      </w:r>
      <w:r>
        <w:rPr>
          <w:rFonts w:hint="eastAsia"/>
        </w:rPr>
        <w:t>女士是</w:t>
      </w:r>
      <w:r>
        <w:rPr>
          <w:rFonts w:hint="eastAsia"/>
        </w:rPr>
        <w:t>IBM</w:t>
      </w:r>
      <w:r>
        <w:rPr>
          <w:rFonts w:hint="eastAsia"/>
          <w:lang w:val="en"/>
        </w:rPr>
        <w:t>（国际商用机器公司</w:t>
      </w:r>
      <w:r>
        <w:rPr>
          <w:rFonts w:hint="eastAsia"/>
        </w:rPr>
        <w:t>）新加坡分公司的总经理。</w:t>
      </w:r>
    </w:p>
    <w:p w:rsidR="00000000" w:rsidRDefault="00CE7162" w:rsidP="00CE7162">
      <w:pPr>
        <w:numPr>
          <w:ilvl w:val="1"/>
          <w:numId w:val="1712"/>
        </w:numPr>
        <w:tabs>
          <w:tab w:val="clear" w:pos="720"/>
          <w:tab w:val="num" w:pos="840"/>
        </w:tabs>
        <w:spacing w:after="240" w:line="360" w:lineRule="exact"/>
        <w:ind w:left="31680" w:hangingChars="400" w:firstLine="31680"/>
      </w:pPr>
      <w:r>
        <w:t>Olivia Lum</w:t>
      </w:r>
      <w:r>
        <w:rPr>
          <w:rFonts w:hint="eastAsia"/>
        </w:rPr>
        <w:t>女士和</w:t>
      </w:r>
      <w:r>
        <w:t>Elim Chew</w:t>
      </w:r>
      <w:r>
        <w:rPr>
          <w:rFonts w:hint="eastAsia"/>
        </w:rPr>
        <w:t>女士代表成功的女企业家。</w:t>
      </w:r>
      <w:r>
        <w:t>Lum</w:t>
      </w:r>
      <w:r>
        <w:rPr>
          <w:rFonts w:hint="eastAsia"/>
        </w:rPr>
        <w:t>女士是</w:t>
      </w:r>
      <w:r>
        <w:t>Hyflux</w:t>
      </w:r>
      <w:r>
        <w:rPr>
          <w:rFonts w:hint="eastAsia"/>
        </w:rPr>
        <w:t>有限公司（新加坡一家公开上市公司）的首席执行官兼总裁，而</w:t>
      </w:r>
      <w:r>
        <w:t>Chew</w:t>
      </w:r>
      <w:r>
        <w:rPr>
          <w:rFonts w:hint="eastAsia"/>
        </w:rPr>
        <w:t>女士则是一家正在迅速发展的名叫“第</w:t>
      </w:r>
      <w:r>
        <w:rPr>
          <w:rFonts w:hint="eastAsia"/>
        </w:rPr>
        <w:t>77</w:t>
      </w:r>
      <w:r>
        <w:rPr>
          <w:rFonts w:hint="eastAsia"/>
        </w:rPr>
        <w:t>街”的零售连锁店的创办人和总经</w:t>
      </w:r>
      <w:r>
        <w:rPr>
          <w:rFonts w:hint="eastAsia"/>
        </w:rPr>
        <w:t>理。</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lang w:val="en-AU"/>
        </w:rPr>
        <w:t xml:space="preserve"> </w:t>
      </w:r>
      <w:r>
        <w:rPr>
          <w:rFonts w:hint="eastAsia"/>
          <w:lang w:val="en-AU"/>
        </w:rPr>
        <w:t>“国际管理行动奖”（简称</w:t>
      </w:r>
      <w:r>
        <w:rPr>
          <w:rFonts w:hint="eastAsia"/>
          <w:lang w:val="en-AU"/>
        </w:rPr>
        <w:t>IMAA</w:t>
      </w:r>
      <w:r>
        <w:rPr>
          <w:rFonts w:hint="eastAsia"/>
          <w:lang w:val="en-AU"/>
        </w:rPr>
        <w:t>）是新加坡特许管理学院和标准、生产力和革新委员会（新加坡春天）自</w:t>
      </w:r>
      <w:r>
        <w:rPr>
          <w:rFonts w:hint="eastAsia"/>
          <w:lang w:val="en-AU"/>
        </w:rPr>
        <w:t>2000</w:t>
      </w:r>
      <w:r>
        <w:rPr>
          <w:rFonts w:hint="eastAsia"/>
          <w:lang w:val="en-AU"/>
        </w:rPr>
        <w:t>年以来共同管理的一个一年一度的奖项。设立这个奖项的目的是要表彰那些业已证明在履行管理行动为某一机构、社会或</w:t>
      </w:r>
      <w:r>
        <w:rPr>
          <w:rFonts w:hint="eastAsia"/>
        </w:rPr>
        <w:t>国家</w:t>
      </w:r>
      <w:r>
        <w:rPr>
          <w:rFonts w:hint="eastAsia"/>
          <w:lang w:val="en-AU"/>
        </w:rPr>
        <w:t>取得可持续、确实的成就方面具有特殊才能的高级管理人员。它向工商界、公营部门、艺术及社会和社区服务部门的高级管理人员敞开大门。</w:t>
      </w:r>
      <w:r>
        <w:rPr>
          <w:rFonts w:hint="eastAsia"/>
          <w:lang w:val="en-AU"/>
        </w:rPr>
        <w:t>2003</w:t>
      </w:r>
      <w:r>
        <w:rPr>
          <w:rFonts w:hint="eastAsia"/>
          <w:lang w:val="en-AU"/>
        </w:rPr>
        <w:t>年得奖的五人中有三人是妇女。她们是</w:t>
      </w:r>
      <w:r>
        <w:rPr>
          <w:lang w:val="en-AU"/>
        </w:rPr>
        <w:t>SembCorp</w:t>
      </w:r>
      <w:r>
        <w:rPr>
          <w:rFonts w:hint="eastAsia"/>
          <w:lang w:val="en-AU"/>
        </w:rPr>
        <w:t>环境管理公司（一家废物处理公司）的总裁兼首席执行官</w:t>
      </w:r>
      <w:r>
        <w:rPr>
          <w:lang w:val="en-AU"/>
        </w:rPr>
        <w:t>Loh Wai Kiew</w:t>
      </w:r>
      <w:r>
        <w:rPr>
          <w:rFonts w:hint="eastAsia"/>
          <w:lang w:val="en-AU"/>
        </w:rPr>
        <w:t>女士、</w:t>
      </w:r>
      <w:r>
        <w:rPr>
          <w:lang w:val="en-AU"/>
        </w:rPr>
        <w:t xml:space="preserve">Hyflux </w:t>
      </w:r>
      <w:r>
        <w:rPr>
          <w:rFonts w:hint="eastAsia"/>
          <w:lang w:val="en-AU"/>
        </w:rPr>
        <w:t>有限公司的首席</w:t>
      </w:r>
      <w:r>
        <w:rPr>
          <w:rFonts w:hint="eastAsia"/>
          <w:lang w:val="en-AU"/>
        </w:rPr>
        <w:t>执行官兼总裁</w:t>
      </w:r>
      <w:r>
        <w:rPr>
          <w:lang w:val="en-AU"/>
        </w:rPr>
        <w:t>Olivia Lum</w:t>
      </w:r>
      <w:r>
        <w:rPr>
          <w:rFonts w:hint="eastAsia"/>
          <w:lang w:val="en-AU"/>
        </w:rPr>
        <w:t>女士和</w:t>
      </w:r>
      <w:r>
        <w:rPr>
          <w:rFonts w:hint="eastAsia"/>
          <w:lang w:val="en-AU"/>
        </w:rPr>
        <w:t>UPS</w:t>
      </w:r>
      <w:r>
        <w:rPr>
          <w:rFonts w:hint="eastAsia"/>
          <w:lang w:val="en-AU"/>
        </w:rPr>
        <w:t>新加坡公司总经理</w:t>
      </w:r>
      <w:r>
        <w:rPr>
          <w:lang w:val="en-AU"/>
        </w:rPr>
        <w:t>Mary Yeo</w:t>
      </w:r>
      <w:r>
        <w:rPr>
          <w:rFonts w:hint="eastAsia"/>
          <w:lang w:val="en-AU"/>
        </w:rPr>
        <w:t>女士。</w:t>
      </w:r>
    </w:p>
    <w:p w:rsidR="00000000" w:rsidRDefault="00CE7162" w:rsidP="00CE7162">
      <w:pPr>
        <w:numPr>
          <w:ilvl w:val="1"/>
          <w:numId w:val="1712"/>
        </w:numPr>
        <w:tabs>
          <w:tab w:val="clear" w:pos="720"/>
          <w:tab w:val="num" w:pos="840"/>
        </w:tabs>
        <w:spacing w:after="240" w:line="360" w:lineRule="exact"/>
        <w:ind w:left="31680" w:hangingChars="400" w:firstLine="31680"/>
        <w:rPr>
          <w:rStyle w:val="Emphasis"/>
          <w:i w:val="0"/>
          <w:iCs w:val="0"/>
        </w:rPr>
      </w:pPr>
      <w:r>
        <w:rPr>
          <w:rStyle w:val="Emphasis"/>
          <w:rFonts w:hint="eastAsia"/>
          <w:bCs/>
          <w:i w:val="0"/>
        </w:rPr>
        <w:t>在国际一级，</w:t>
      </w:r>
      <w:r>
        <w:rPr>
          <w:rStyle w:val="Emphasis"/>
          <w:i w:val="0"/>
        </w:rPr>
        <w:t>Halimah Yacob</w:t>
      </w:r>
      <w:r>
        <w:rPr>
          <w:rStyle w:val="Emphasis"/>
          <w:rFonts w:hint="eastAsia"/>
          <w:i w:val="0"/>
        </w:rPr>
        <w:t>夫人，一位资深工会会员、合格律师兼国会议员，</w:t>
      </w:r>
      <w:r>
        <w:rPr>
          <w:rStyle w:val="Emphasis"/>
          <w:rFonts w:hint="eastAsia"/>
          <w:i w:val="0"/>
        </w:rPr>
        <w:t>1999</w:t>
      </w:r>
      <w:r>
        <w:rPr>
          <w:rStyle w:val="Emphasis"/>
          <w:rFonts w:hint="eastAsia"/>
          <w:i w:val="0"/>
        </w:rPr>
        <w:t>年入选国际劳工组织理事会，她是进入该</w:t>
      </w:r>
      <w:r>
        <w:rPr>
          <w:rFonts w:hint="eastAsia"/>
          <w:iCs/>
        </w:rPr>
        <w:t>理事会</w:t>
      </w:r>
      <w:r>
        <w:rPr>
          <w:rStyle w:val="Emphasis"/>
          <w:rFonts w:hint="eastAsia"/>
          <w:i w:val="0"/>
        </w:rPr>
        <w:t>的第一位新加坡人。在国家一级，</w:t>
      </w:r>
      <w:r>
        <w:rPr>
          <w:rStyle w:val="Emphasis"/>
          <w:i w:val="0"/>
        </w:rPr>
        <w:t>Halimah</w:t>
      </w:r>
      <w:r>
        <w:rPr>
          <w:rStyle w:val="Emphasis"/>
          <w:rFonts w:hint="eastAsia"/>
          <w:i w:val="0"/>
        </w:rPr>
        <w:t>夫人于</w:t>
      </w:r>
      <w:r>
        <w:rPr>
          <w:rStyle w:val="Emphasis"/>
          <w:rFonts w:hint="eastAsia"/>
          <w:i w:val="0"/>
        </w:rPr>
        <w:t>2000</w:t>
      </w:r>
      <w:r>
        <w:rPr>
          <w:rStyle w:val="Emphasis"/>
          <w:rFonts w:hint="eastAsia"/>
          <w:i w:val="0"/>
        </w:rPr>
        <w:t>年当选为全国工会大会助理秘书长，</w:t>
      </w:r>
      <w:r>
        <w:rPr>
          <w:rStyle w:val="Emphasis"/>
          <w:rFonts w:hint="eastAsia"/>
          <w:i w:val="0"/>
        </w:rPr>
        <w:t>2004</w:t>
      </w:r>
      <w:r>
        <w:rPr>
          <w:rStyle w:val="Emphasis"/>
          <w:rFonts w:hint="eastAsia"/>
          <w:i w:val="0"/>
        </w:rPr>
        <w:t>年被任命为电气和电子行业工人工会（新加坡第二大工会）执行秘书。她还是新加坡几个主要的法定机构的成员。作为五个孩子的母亲，</w:t>
      </w:r>
      <w:r>
        <w:rPr>
          <w:rStyle w:val="Emphasis"/>
          <w:i w:val="0"/>
        </w:rPr>
        <w:t>Halimah</w:t>
      </w:r>
      <w:r>
        <w:rPr>
          <w:rStyle w:val="Emphasis"/>
          <w:rFonts w:hint="eastAsia"/>
          <w:i w:val="0"/>
        </w:rPr>
        <w:t>夫人大力提倡男子和妇女都要兼顾工作和生活。</w:t>
      </w:r>
    </w:p>
    <w:p w:rsidR="00000000" w:rsidRDefault="00CE7162" w:rsidP="00CE7162">
      <w:pPr>
        <w:numPr>
          <w:ilvl w:val="1"/>
          <w:numId w:val="1712"/>
        </w:numPr>
        <w:tabs>
          <w:tab w:val="clear" w:pos="720"/>
          <w:tab w:val="num" w:pos="840"/>
        </w:tabs>
        <w:spacing w:after="240" w:line="360" w:lineRule="exact"/>
        <w:ind w:left="31680" w:hangingChars="400" w:firstLine="31680"/>
      </w:pPr>
      <w:r>
        <w:rPr>
          <w:rFonts w:hint="eastAsia"/>
        </w:rPr>
        <w:t>由于受到媒体的关注和</w:t>
      </w:r>
      <w:r>
        <w:rPr>
          <w:rFonts w:hint="eastAsia"/>
        </w:rPr>
        <w:t>公众的注意，这些妇女为其他立志挑战性别定型观念和追求更高目标的妇女做出了好的榜样。要想了解妇女参与政治和公共事务（第</w:t>
      </w:r>
      <w:r>
        <w:rPr>
          <w:rFonts w:hint="eastAsia"/>
        </w:rPr>
        <w:t>7</w:t>
      </w:r>
      <w:r>
        <w:rPr>
          <w:rFonts w:hint="eastAsia"/>
        </w:rPr>
        <w:t>章）以及妇女在国际上的代表权（第</w:t>
      </w:r>
      <w:r>
        <w:rPr>
          <w:rFonts w:hint="eastAsia"/>
        </w:rPr>
        <w:t>8</w:t>
      </w:r>
      <w:r>
        <w:rPr>
          <w:rFonts w:hint="eastAsia"/>
        </w:rPr>
        <w:t>章）的更多信息，请分别参阅第</w:t>
      </w:r>
      <w:r>
        <w:rPr>
          <w:rFonts w:hint="eastAsia"/>
        </w:rPr>
        <w:t>7</w:t>
      </w:r>
      <w:r>
        <w:rPr>
          <w:rFonts w:hint="eastAsia"/>
        </w:rPr>
        <w:t>和第</w:t>
      </w:r>
      <w:r>
        <w:rPr>
          <w:rFonts w:hint="eastAsia"/>
        </w:rPr>
        <w:t>8</w:t>
      </w:r>
      <w:r>
        <w:rPr>
          <w:rFonts w:hint="eastAsia"/>
        </w:rPr>
        <w:t>章。</w:t>
      </w:r>
    </w:p>
    <w:p w:rsidR="00000000" w:rsidRDefault="00CE7162">
      <w:pPr>
        <w:tabs>
          <w:tab w:val="num" w:pos="1080"/>
        </w:tabs>
        <w:spacing w:after="240" w:line="360" w:lineRule="exact"/>
        <w:rPr>
          <w:b/>
        </w:rPr>
      </w:pPr>
      <w:r>
        <w:rPr>
          <w:rFonts w:hint="eastAsia"/>
          <w:u w:val="single"/>
        </w:rPr>
        <w:t>公众辩论和</w:t>
      </w:r>
      <w:r>
        <w:rPr>
          <w:rFonts w:hint="eastAsia"/>
          <w:u w:val="single"/>
        </w:rPr>
        <w:t>WINGS</w:t>
      </w:r>
      <w:r>
        <w:rPr>
          <w:rFonts w:hint="eastAsia"/>
          <w:u w:val="single"/>
        </w:rPr>
        <w:t>项目</w:t>
      </w:r>
      <w:r>
        <w:t xml:space="preserve"> </w:t>
      </w:r>
    </w:p>
    <w:p w:rsidR="00000000" w:rsidRDefault="00CE7162" w:rsidP="00CE7162">
      <w:pPr>
        <w:numPr>
          <w:ilvl w:val="1"/>
          <w:numId w:val="1712"/>
        </w:numPr>
        <w:tabs>
          <w:tab w:val="clear" w:pos="720"/>
          <w:tab w:val="num" w:pos="840"/>
        </w:tabs>
        <w:spacing w:after="240" w:line="360" w:lineRule="exact"/>
        <w:ind w:left="31680" w:hangingChars="400" w:firstLine="31680"/>
        <w:rPr>
          <w:color w:val="000000"/>
        </w:rPr>
      </w:pPr>
      <w:r>
        <w:rPr>
          <w:rFonts w:hint="eastAsia"/>
          <w:color w:val="000000"/>
        </w:rPr>
        <w:t>甚至在最近任命两位女国务部长，即财政和交通部国务部长</w:t>
      </w:r>
      <w:r>
        <w:rPr>
          <w:color w:val="000000"/>
        </w:rPr>
        <w:t>Lim Hwee Hua</w:t>
      </w:r>
      <w:r>
        <w:rPr>
          <w:rFonts w:hint="eastAsia"/>
          <w:color w:val="000000"/>
        </w:rPr>
        <w:t>夫人和社会发展、青年和体育部国务部长</w:t>
      </w:r>
      <w:r>
        <w:rPr>
          <w:color w:val="000000"/>
        </w:rPr>
        <w:t>Yu-Foo Yee Shoon</w:t>
      </w:r>
      <w:r>
        <w:rPr>
          <w:rFonts w:hint="eastAsia"/>
          <w:color w:val="000000"/>
        </w:rPr>
        <w:t>夫人之前，新加坡的女国会议员在国会辩论期间就已非常能言善辩。她们处理一大堆问题，她们作为国会议员很称职，竭力反对性别定型观念。她们得到媒体以及公众</w:t>
      </w:r>
      <w:r>
        <w:rPr>
          <w:rFonts w:hint="eastAsia"/>
          <w:color w:val="000000"/>
        </w:rPr>
        <w:t>的尊重。她们取得的主要成就包括取消女医科学生的录取限额、给予新加坡妇女在国外出生的子女以公民特权以及为工作母亲提供更有利的支持家庭措施。</w:t>
      </w:r>
    </w:p>
    <w:p w:rsidR="00000000" w:rsidRDefault="00CE7162" w:rsidP="00CE7162">
      <w:pPr>
        <w:numPr>
          <w:ilvl w:val="1"/>
          <w:numId w:val="1712"/>
        </w:numPr>
        <w:tabs>
          <w:tab w:val="clear" w:pos="720"/>
          <w:tab w:val="num" w:pos="840"/>
        </w:tabs>
        <w:spacing w:after="240" w:line="360" w:lineRule="exact"/>
        <w:ind w:left="31680" w:hangingChars="400" w:firstLine="31680"/>
        <w:rPr>
          <w:color w:val="000000"/>
        </w:rPr>
      </w:pPr>
      <w:r>
        <w:rPr>
          <w:rFonts w:hint="eastAsia"/>
          <w:color w:val="000000"/>
        </w:rPr>
        <w:t>2004</w:t>
      </w:r>
      <w:r>
        <w:rPr>
          <w:rFonts w:hint="eastAsia"/>
          <w:color w:val="000000"/>
        </w:rPr>
        <w:t>年</w:t>
      </w:r>
      <w:r>
        <w:rPr>
          <w:rFonts w:hint="eastAsia"/>
          <w:color w:val="000000"/>
        </w:rPr>
        <w:t>5</w:t>
      </w:r>
      <w:r>
        <w:rPr>
          <w:rFonts w:hint="eastAsia"/>
          <w:color w:val="000000"/>
        </w:rPr>
        <w:t>月</w:t>
      </w:r>
      <w:r>
        <w:rPr>
          <w:rFonts w:hint="eastAsia"/>
          <w:color w:val="000000"/>
        </w:rPr>
        <w:t>1</w:t>
      </w:r>
      <w:r>
        <w:rPr>
          <w:rFonts w:hint="eastAsia"/>
          <w:color w:val="000000"/>
        </w:rPr>
        <w:t>日，劳动节，</w:t>
      </w:r>
      <w:r>
        <w:rPr>
          <w:rFonts w:hint="eastAsia"/>
          <w:color w:val="000000"/>
        </w:rPr>
        <w:t>10</w:t>
      </w:r>
      <w:r>
        <w:rPr>
          <w:rFonts w:hint="eastAsia"/>
          <w:color w:val="000000"/>
        </w:rPr>
        <w:t>位女国会议员发起了一个项目，旨在为处境不利的妇女和儿童提供一个提高地位的机会。</w:t>
      </w:r>
      <w:r>
        <w:rPr>
          <w:rFonts w:hint="eastAsia"/>
        </w:rPr>
        <w:t>WINGS</w:t>
      </w:r>
      <w:r>
        <w:rPr>
          <w:rFonts w:hint="eastAsia"/>
          <w:color w:val="000000"/>
        </w:rPr>
        <w:t>项目代表“妇女激励、养育和培养新加坡人”，旨在将这些妇女和儿童与经济和社会发展的机会联系在一起。项目倡议包括帮助没有工作的妇女管理她们的资金并获得经济独立。这些国会议员们与社会发展委员会、新加坡货币管理局及其他组织合作，为需要支助的妇女和儿童设计一系列计</w:t>
      </w:r>
      <w:r>
        <w:rPr>
          <w:rFonts w:hint="eastAsia"/>
          <w:color w:val="000000"/>
        </w:rPr>
        <w:t>划。这也包括有时无法获得社会援助计划的两个妇女群体，即单身母亲和失业单身妇女。该项目由三部分组成，即：</w:t>
      </w:r>
    </w:p>
    <w:p w:rsidR="00000000" w:rsidRDefault="00CE7162" w:rsidP="00CE7162">
      <w:pPr>
        <w:numPr>
          <w:ilvl w:val="0"/>
          <w:numId w:val="1777"/>
        </w:numPr>
        <w:tabs>
          <w:tab w:val="clear" w:pos="780"/>
          <w:tab w:val="num" w:pos="1260"/>
        </w:tabs>
        <w:spacing w:after="240" w:line="360" w:lineRule="exact"/>
        <w:ind w:leftChars="400" w:left="31680" w:hangingChars="200" w:firstLine="31680"/>
        <w:rPr>
          <w:color w:val="000000"/>
        </w:rPr>
      </w:pPr>
      <w:r>
        <w:rPr>
          <w:color w:val="000000"/>
        </w:rPr>
        <w:t>JUMPstart</w:t>
      </w:r>
      <w:r>
        <w:rPr>
          <w:rFonts w:hint="eastAsia"/>
          <w:color w:val="000000"/>
        </w:rPr>
        <w:t>计划，使妇女，特别是低收入家庭没有工件的妇女，具备诸如预算编制、财务规划和信息技术知识等技能，这将使她们能够更好地管理她们有限的资金，而且，如果她们愿意的话，将使她们能够进入劳动力市场。</w:t>
      </w:r>
    </w:p>
    <w:p w:rsidR="00000000" w:rsidRDefault="00CE7162" w:rsidP="00CE7162">
      <w:pPr>
        <w:numPr>
          <w:ilvl w:val="0"/>
          <w:numId w:val="1777"/>
        </w:numPr>
        <w:tabs>
          <w:tab w:val="clear" w:pos="780"/>
          <w:tab w:val="num" w:pos="1260"/>
        </w:tabs>
        <w:spacing w:after="240" w:line="360" w:lineRule="exact"/>
        <w:ind w:leftChars="400" w:left="31680" w:hangingChars="200" w:firstLine="31680"/>
        <w:rPr>
          <w:color w:val="000000"/>
        </w:rPr>
      </w:pPr>
      <w:r>
        <w:rPr>
          <w:rFonts w:hint="eastAsia"/>
          <w:color w:val="000000"/>
        </w:rPr>
        <w:t>人民行动党社会基金会</w:t>
      </w:r>
      <w:r>
        <w:rPr>
          <w:color w:val="000000"/>
        </w:rPr>
        <w:t>HEADstart</w:t>
      </w:r>
      <w:r>
        <w:rPr>
          <w:rFonts w:hint="eastAsia"/>
          <w:color w:val="000000"/>
        </w:rPr>
        <w:t>基金，于去年设立，用于帮助那些经济困难的家庭。它已向年龄介于</w:t>
      </w:r>
      <w:r>
        <w:rPr>
          <w:rFonts w:hint="eastAsia"/>
          <w:color w:val="000000"/>
        </w:rPr>
        <w:t>4</w:t>
      </w:r>
      <w:r>
        <w:rPr>
          <w:rFonts w:hint="eastAsia"/>
          <w:color w:val="000000"/>
        </w:rPr>
        <w:t>至</w:t>
      </w:r>
      <w:r>
        <w:rPr>
          <w:rFonts w:hint="eastAsia"/>
          <w:color w:val="000000"/>
        </w:rPr>
        <w:t>10</w:t>
      </w:r>
      <w:r>
        <w:rPr>
          <w:rFonts w:hint="eastAsia"/>
          <w:color w:val="000000"/>
        </w:rPr>
        <w:t>岁之间的</w:t>
      </w:r>
      <w:r>
        <w:rPr>
          <w:rFonts w:hint="eastAsia"/>
          <w:color w:val="000000"/>
        </w:rPr>
        <w:t>437</w:t>
      </w:r>
      <w:r>
        <w:rPr>
          <w:rFonts w:hint="eastAsia"/>
          <w:color w:val="000000"/>
        </w:rPr>
        <w:t>名领取者发放了</w:t>
      </w:r>
      <w:r>
        <w:rPr>
          <w:rFonts w:hint="eastAsia"/>
          <w:color w:val="000000"/>
        </w:rPr>
        <w:t>8</w:t>
      </w:r>
      <w:r>
        <w:rPr>
          <w:rFonts w:hint="eastAsia"/>
          <w:color w:val="000000"/>
        </w:rPr>
        <w:t>万多新加坡元。</w:t>
      </w:r>
    </w:p>
    <w:p w:rsidR="00000000" w:rsidRDefault="00CE7162" w:rsidP="00CE7162">
      <w:pPr>
        <w:numPr>
          <w:ilvl w:val="0"/>
          <w:numId w:val="1777"/>
        </w:numPr>
        <w:tabs>
          <w:tab w:val="clear" w:pos="780"/>
          <w:tab w:val="num" w:pos="1260"/>
        </w:tabs>
        <w:spacing w:after="240" w:line="360" w:lineRule="exact"/>
        <w:ind w:leftChars="400" w:left="31680" w:hangingChars="200" w:firstLine="31680"/>
      </w:pPr>
      <w:r>
        <w:rPr>
          <w:color w:val="000000"/>
        </w:rPr>
        <w:t>QUICKstart</w:t>
      </w:r>
      <w:r>
        <w:rPr>
          <w:rFonts w:hint="eastAsia"/>
          <w:color w:val="000000"/>
        </w:rPr>
        <w:t>计划，旨在提高识字率并帮助满足</w:t>
      </w:r>
      <w:r>
        <w:rPr>
          <w:rFonts w:hint="eastAsia"/>
          <w:color w:val="000000"/>
        </w:rPr>
        <w:t>年轻人，特别是低收入家庭儿童的教育需要，它在选区一级为生活困难的儿童提供免费阅读课程并免收学费。</w:t>
      </w:r>
    </w:p>
    <w:p w:rsidR="00000000" w:rsidRDefault="00CE7162">
      <w:pPr>
        <w:pStyle w:val="H1"/>
        <w:spacing w:before="120" w:line="420" w:lineRule="exact"/>
        <w:jc w:val="center"/>
        <w:rPr>
          <w:rFonts w:hint="eastAsia"/>
        </w:rPr>
      </w:pPr>
      <w:r>
        <w:rPr>
          <w:rFonts w:hint="eastAsia"/>
        </w:rPr>
        <w:t>第</w:t>
      </w:r>
      <w:r>
        <w:rPr>
          <w:rFonts w:hint="eastAsia"/>
        </w:rPr>
        <w:t>6</w:t>
      </w:r>
      <w:r>
        <w:rPr>
          <w:rFonts w:hint="eastAsia"/>
        </w:rPr>
        <w:t>条</w:t>
      </w:r>
      <w:r>
        <w:br/>
      </w:r>
      <w:r>
        <w:rPr>
          <w:rFonts w:hint="eastAsia"/>
        </w:rPr>
        <w:t>卖</w:t>
      </w:r>
      <w:r>
        <w:rPr>
          <w:rFonts w:hint="eastAsia"/>
        </w:rPr>
        <w:t xml:space="preserve"> </w:t>
      </w:r>
      <w:r>
        <w:rPr>
          <w:rFonts w:hint="eastAsia"/>
        </w:rPr>
        <w:t>淫</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color w:val="0000FF"/>
              </w:rPr>
            </w:pPr>
            <w:r>
              <w:rPr>
                <w:rFonts w:eastAsia="KaiTi_GB2312" w:hint="eastAsia"/>
                <w:color w:val="0000FF"/>
              </w:rPr>
              <w:t>缔约各国应采取一切适当措施，包括制定法律，以禁止一切形式贩卖妇女和强迫妇女卖淫对她们进行剥削的行为。</w:t>
            </w:r>
          </w:p>
        </w:tc>
      </w:tr>
    </w:tbl>
    <w:p w:rsidR="00000000" w:rsidRDefault="00CE7162">
      <w:pPr>
        <w:jc w:val="left"/>
        <w:rPr>
          <w:rFonts w:hint="eastAsia"/>
        </w:rPr>
      </w:pPr>
    </w:p>
    <w:p w:rsidR="00000000" w:rsidRDefault="00CE7162" w:rsidP="00CE7162">
      <w:pPr>
        <w:numPr>
          <w:ilvl w:val="1"/>
          <w:numId w:val="1745"/>
        </w:numPr>
        <w:tabs>
          <w:tab w:val="clear" w:pos="720"/>
          <w:tab w:val="num" w:pos="840"/>
        </w:tabs>
        <w:spacing w:after="240" w:line="360" w:lineRule="exact"/>
        <w:ind w:left="31680" w:hangingChars="400" w:firstLine="31680"/>
        <w:rPr>
          <w:color w:val="000000"/>
        </w:rPr>
      </w:pPr>
      <w:r>
        <w:rPr>
          <w:rFonts w:ascii="SimSun" w:hint="eastAsia"/>
          <w:color w:val="000000"/>
          <w:lang w:val="zh-CN"/>
        </w:rPr>
        <w:t>几年来，新加坡已经制定了法律并投入执法资源来解决人口贩卖问题。我们已经成功地使人口贩卖减少到最低限度。我们仍在坚持不懈地监测人口贩卖情况。</w:t>
      </w:r>
    </w:p>
    <w:p w:rsidR="00000000" w:rsidRDefault="00CE7162" w:rsidP="00CE7162">
      <w:pPr>
        <w:numPr>
          <w:ilvl w:val="1"/>
          <w:numId w:val="1745"/>
        </w:numPr>
        <w:tabs>
          <w:tab w:val="clear" w:pos="720"/>
          <w:tab w:val="num" w:pos="840"/>
        </w:tabs>
        <w:spacing w:after="240" w:line="360" w:lineRule="exact"/>
        <w:ind w:left="31680" w:hangingChars="400" w:firstLine="31680"/>
        <w:rPr>
          <w:color w:val="000000"/>
        </w:rPr>
      </w:pPr>
      <w:r>
        <w:rPr>
          <w:rFonts w:hint="eastAsia"/>
          <w:color w:val="000000"/>
        </w:rPr>
        <w:t>众所周知，新加坡对非法移民（不管他们是被贩卖的还是自愿进入新加坡的）和那些参与人口贩卖和人口走私的人采取强硬姿态。我们采用一个多元方案，包括在各个检查站</w:t>
      </w:r>
      <w:r>
        <w:rPr>
          <w:rFonts w:hint="eastAsia"/>
          <w:color w:val="000000"/>
        </w:rPr>
        <w:t>进行强制行动和安全检查，以探查并制止出入新加坡的非法移民走私活动。这一方案已导致被拘捕的非法移民人数下降。我们在陆路检查站部署移动</w:t>
      </w:r>
      <w:r>
        <w:rPr>
          <w:rFonts w:hint="eastAsia"/>
          <w:color w:val="000000"/>
        </w:rPr>
        <w:t>X</w:t>
      </w:r>
      <w:r>
        <w:rPr>
          <w:rFonts w:hint="eastAsia"/>
          <w:color w:val="000000"/>
        </w:rPr>
        <w:t>光探测机，对过往货车进行</w:t>
      </w:r>
      <w:r>
        <w:rPr>
          <w:rFonts w:hint="eastAsia"/>
          <w:color w:val="000000"/>
        </w:rPr>
        <w:t>X</w:t>
      </w:r>
      <w:r>
        <w:rPr>
          <w:rFonts w:hint="eastAsia"/>
          <w:color w:val="000000"/>
        </w:rPr>
        <w:t>光检查。移民和检查站管理局还利用车辆与货物检查系统和纤维镜来探测藏在汽车座椅隔层内的非法移民。此外，警察海岸警卫队实力雄厚，经常在新加坡领海加强巡逻。这些强制行动与禁止非法移民和惩罚那些贩卖、窝藏或雇用非法移民的人的严苛的法律相辅相成。这些不同措施在国会讨论报告、媒体和其他各种公众教育活动中广为宣传，以提高公众的认识。从近年来新加坡非法移民者情况得到改</w:t>
      </w:r>
      <w:r>
        <w:rPr>
          <w:rFonts w:hint="eastAsia"/>
          <w:color w:val="000000"/>
        </w:rPr>
        <w:t>善来看，这些努力已经结出了成果。</w:t>
      </w:r>
    </w:p>
    <w:p w:rsidR="00000000" w:rsidRDefault="00CE7162" w:rsidP="00CE7162">
      <w:pPr>
        <w:numPr>
          <w:ilvl w:val="1"/>
          <w:numId w:val="1745"/>
        </w:numPr>
        <w:tabs>
          <w:tab w:val="clear" w:pos="720"/>
          <w:tab w:val="num" w:pos="840"/>
        </w:tabs>
        <w:spacing w:after="240" w:line="360" w:lineRule="exact"/>
        <w:ind w:left="31680" w:hangingChars="400" w:firstLine="31680"/>
        <w:rPr>
          <w:color w:val="000000"/>
        </w:rPr>
      </w:pPr>
      <w:r>
        <w:rPr>
          <w:rFonts w:hint="eastAsia"/>
          <w:color w:val="000000"/>
        </w:rPr>
        <w:t>业经证实的被迫卖淫案例少之又少。</w:t>
      </w:r>
      <w:r>
        <w:rPr>
          <w:rFonts w:hint="eastAsia"/>
          <w:color w:val="000000"/>
        </w:rPr>
        <w:t>2002</w:t>
      </w:r>
      <w:r>
        <w:rPr>
          <w:rFonts w:hint="eastAsia"/>
          <w:color w:val="000000"/>
        </w:rPr>
        <w:t>年和</w:t>
      </w:r>
      <w:r>
        <w:rPr>
          <w:rFonts w:hint="eastAsia"/>
          <w:color w:val="000000"/>
        </w:rPr>
        <w:t>2003</w:t>
      </w:r>
      <w:r>
        <w:rPr>
          <w:rFonts w:hint="eastAsia"/>
          <w:color w:val="000000"/>
        </w:rPr>
        <w:t>年，分别有</w:t>
      </w:r>
      <w:r>
        <w:rPr>
          <w:rFonts w:hint="eastAsia"/>
          <w:color w:val="000000"/>
        </w:rPr>
        <w:t>11</w:t>
      </w:r>
      <w:r>
        <w:rPr>
          <w:rFonts w:hint="eastAsia"/>
          <w:color w:val="000000"/>
        </w:rPr>
        <w:t>起和</w:t>
      </w:r>
      <w:r>
        <w:rPr>
          <w:rFonts w:hint="eastAsia"/>
          <w:color w:val="000000"/>
        </w:rPr>
        <w:t>7</w:t>
      </w:r>
      <w:r>
        <w:rPr>
          <w:rFonts w:hint="eastAsia"/>
          <w:color w:val="000000"/>
        </w:rPr>
        <w:t>起被迫卖淫报告案例，但没有一起得到证实。截止到今年</w:t>
      </w:r>
      <w:r>
        <w:rPr>
          <w:rFonts w:hint="eastAsia"/>
          <w:color w:val="000000"/>
        </w:rPr>
        <w:t>7</w:t>
      </w:r>
      <w:r>
        <w:rPr>
          <w:rFonts w:hint="eastAsia"/>
          <w:color w:val="000000"/>
        </w:rPr>
        <w:t>月，共报告了</w:t>
      </w:r>
      <w:r>
        <w:rPr>
          <w:rFonts w:hint="eastAsia"/>
          <w:color w:val="000000"/>
        </w:rPr>
        <w:t>8</w:t>
      </w:r>
      <w:r>
        <w:rPr>
          <w:rFonts w:hint="eastAsia"/>
          <w:color w:val="000000"/>
        </w:rPr>
        <w:t>起被迫卖淫案例，但只有</w:t>
      </w:r>
      <w:r>
        <w:rPr>
          <w:rFonts w:hint="eastAsia"/>
          <w:color w:val="000000"/>
        </w:rPr>
        <w:t>2</w:t>
      </w:r>
      <w:r>
        <w:rPr>
          <w:rFonts w:hint="eastAsia"/>
          <w:color w:val="000000"/>
        </w:rPr>
        <w:t>起得证实。我们的禁止贩卖妇女的法律是非常严厉的。例如，如果一名当事人与一名</w:t>
      </w:r>
      <w:r>
        <w:rPr>
          <w:rFonts w:hint="eastAsia"/>
          <w:color w:val="000000"/>
        </w:rPr>
        <w:t>14</w:t>
      </w:r>
      <w:r>
        <w:rPr>
          <w:rFonts w:hint="eastAsia"/>
          <w:color w:val="000000"/>
        </w:rPr>
        <w:t>岁以下的少女发生商业性行为，他就犯了强奸罪，而不管这名少女是否同意发生性行为。教唆罪可以针对任何促成或鼓励犯下上述罪行的人。被判犯有教唆罪的人可被处以为这些主要犯罪规定的刑罚，比如强奸教唆犯可被判处</w:t>
      </w:r>
      <w:r>
        <w:rPr>
          <w:rFonts w:hint="eastAsia"/>
          <w:color w:val="000000"/>
        </w:rPr>
        <w:t>8</w:t>
      </w:r>
      <w:r>
        <w:rPr>
          <w:rFonts w:hint="eastAsia"/>
          <w:color w:val="000000"/>
        </w:rPr>
        <w:t>至</w:t>
      </w:r>
      <w:r>
        <w:rPr>
          <w:rFonts w:hint="eastAsia"/>
          <w:color w:val="000000"/>
        </w:rPr>
        <w:t>20</w:t>
      </w:r>
      <w:r>
        <w:rPr>
          <w:rFonts w:hint="eastAsia"/>
          <w:color w:val="000000"/>
        </w:rPr>
        <w:t>年监禁，还要处以不少于</w:t>
      </w:r>
      <w:r>
        <w:rPr>
          <w:rFonts w:hint="eastAsia"/>
          <w:color w:val="000000"/>
        </w:rPr>
        <w:t>12</w:t>
      </w:r>
      <w:r>
        <w:rPr>
          <w:rFonts w:hint="eastAsia"/>
          <w:color w:val="000000"/>
        </w:rPr>
        <w:t>下的鞭</w:t>
      </w:r>
      <w:r>
        <w:rPr>
          <w:rFonts w:hint="eastAsia"/>
          <w:color w:val="000000"/>
        </w:rPr>
        <w:t>刑。</w:t>
      </w:r>
    </w:p>
    <w:p w:rsidR="00000000" w:rsidRDefault="00CE7162" w:rsidP="00CE7162">
      <w:pPr>
        <w:numPr>
          <w:ilvl w:val="1"/>
          <w:numId w:val="1745"/>
        </w:numPr>
        <w:tabs>
          <w:tab w:val="clear" w:pos="720"/>
          <w:tab w:val="num" w:pos="840"/>
        </w:tabs>
        <w:spacing w:after="240" w:line="360" w:lineRule="exact"/>
        <w:ind w:left="31680" w:hangingChars="400" w:firstLine="31680"/>
        <w:rPr>
          <w:color w:val="000000"/>
        </w:rPr>
      </w:pPr>
      <w:r>
        <w:rPr>
          <w:rFonts w:hint="eastAsia"/>
          <w:color w:val="000000"/>
        </w:rPr>
        <w:t>《刑法典》</w:t>
      </w:r>
      <w:r>
        <w:rPr>
          <w:rStyle w:val="FootnoteReference"/>
          <w:color w:val="000000"/>
        </w:rPr>
        <w:footnoteReference w:id="3"/>
      </w:r>
      <w:r>
        <w:rPr>
          <w:rFonts w:hint="eastAsia"/>
          <w:color w:val="000000"/>
        </w:rPr>
        <w:t>宣告以卖淫为目的买卖</w:t>
      </w:r>
      <w:r>
        <w:rPr>
          <w:rFonts w:hint="eastAsia"/>
          <w:color w:val="000000"/>
        </w:rPr>
        <w:t>21</w:t>
      </w:r>
      <w:r>
        <w:rPr>
          <w:rFonts w:hint="eastAsia"/>
          <w:color w:val="000000"/>
        </w:rPr>
        <w:t>岁以下未成年人的行为为犯法，最高可处以</w:t>
      </w:r>
      <w:r>
        <w:rPr>
          <w:rFonts w:hint="eastAsia"/>
          <w:color w:val="000000"/>
        </w:rPr>
        <w:t>10</w:t>
      </w:r>
      <w:r>
        <w:rPr>
          <w:rFonts w:hint="eastAsia"/>
          <w:color w:val="000000"/>
        </w:rPr>
        <w:t>年监禁并处以罚金。《刑法典》还将为意图贩卖妇女卖淫而把妇女带进新加坡定为犯罪。这种犯罪最高可处以</w:t>
      </w:r>
      <w:r>
        <w:rPr>
          <w:rFonts w:hint="eastAsia"/>
          <w:color w:val="000000"/>
        </w:rPr>
        <w:t>10</w:t>
      </w:r>
      <w:r>
        <w:rPr>
          <w:rFonts w:hint="eastAsia"/>
          <w:color w:val="000000"/>
        </w:rPr>
        <w:t>年监禁并处以罚金。《妇女宪章》中也有关于为卖淫而贩卖妇女及其他相关犯罪的类似规定。</w:t>
      </w:r>
    </w:p>
    <w:p w:rsidR="00000000" w:rsidRDefault="00CE7162">
      <w:pPr>
        <w:pStyle w:val="50"/>
        <w:adjustRightInd w:val="0"/>
        <w:spacing w:beforeLines="0" w:before="0" w:afterLines="0" w:after="0" w:line="360" w:lineRule="exact"/>
        <w:textAlignment w:val="baseline"/>
        <w:rPr>
          <w:rFonts w:hint="eastAsia"/>
          <w:kern w:val="0"/>
          <w:szCs w:val="20"/>
        </w:rPr>
      </w:pPr>
    </w:p>
    <w:p w:rsidR="00000000" w:rsidRDefault="00CE7162">
      <w:pPr>
        <w:pStyle w:val="HCh"/>
        <w:rPr>
          <w:rFonts w:hint="eastAsia"/>
        </w:rPr>
      </w:pPr>
      <w:r>
        <w:rPr>
          <w:rFonts w:hint="eastAsia"/>
        </w:rPr>
        <w:t>第二部分</w:t>
      </w:r>
    </w:p>
    <w:p w:rsidR="00000000" w:rsidRDefault="00CE7162">
      <w:pPr>
        <w:pStyle w:val="H1"/>
        <w:spacing w:before="120" w:line="420" w:lineRule="exact"/>
        <w:jc w:val="center"/>
        <w:rPr>
          <w:rFonts w:hint="eastAsia"/>
        </w:rPr>
      </w:pPr>
      <w:r>
        <w:rPr>
          <w:rFonts w:hint="eastAsia"/>
        </w:rPr>
        <w:t>第</w:t>
      </w:r>
      <w:r>
        <w:rPr>
          <w:rFonts w:hint="eastAsia"/>
        </w:rPr>
        <w:t>7</w:t>
      </w:r>
      <w:r>
        <w:rPr>
          <w:rFonts w:hint="eastAsia"/>
        </w:rPr>
        <w:t>条</w:t>
      </w:r>
      <w:r>
        <w:br/>
      </w:r>
      <w:r>
        <w:rPr>
          <w:rFonts w:hint="eastAsia"/>
        </w:rPr>
        <w:t>政治和公共生活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pStyle w:val="1"/>
              <w:adjustRightInd w:val="0"/>
              <w:spacing w:after="240" w:line="360" w:lineRule="exact"/>
              <w:ind w:firstLineChars="0" w:firstLine="0"/>
              <w:textAlignment w:val="baseline"/>
              <w:rPr>
                <w:rFonts w:ascii="KaiTi_GB2312" w:eastAsia="KaiTi_GB2312" w:hint="eastAsia"/>
                <w:color w:val="0000FF"/>
                <w:kern w:val="0"/>
                <w:szCs w:val="20"/>
              </w:rPr>
            </w:pPr>
            <w:r>
              <w:rPr>
                <w:rFonts w:ascii="KaiTi_GB2312" w:eastAsia="KaiTi_GB2312" w:hint="eastAsia"/>
                <w:color w:val="0000FF"/>
                <w:kern w:val="0"/>
                <w:szCs w:val="20"/>
              </w:rPr>
              <w:t>缔约各国应采取一切适当措施，消除在本国政治和公众事务中对妇女的歧视，特别应保证妇女在与男子平等的条件下：</w:t>
            </w:r>
          </w:p>
          <w:p w:rsidR="00000000" w:rsidRDefault="00CE7162">
            <w:pPr>
              <w:spacing w:after="240" w:line="360" w:lineRule="exact"/>
              <w:rPr>
                <w:rFonts w:ascii="KaiTi_GB2312" w:eastAsia="KaiTi_GB2312" w:hint="eastAsia"/>
                <w:color w:val="0000FF"/>
              </w:rPr>
            </w:pPr>
            <w:r>
              <w:rPr>
                <w:rFonts w:ascii="KaiTi_GB2312" w:eastAsia="KaiTi_GB2312"/>
                <w:color w:val="0000FF"/>
              </w:rPr>
              <w:t>(</w:t>
            </w:r>
            <w:r>
              <w:rPr>
                <w:rFonts w:ascii="KaiTi_GB2312" w:eastAsia="KaiTi_GB2312" w:hint="eastAsia"/>
                <w:color w:val="0000FF"/>
              </w:rPr>
              <w:t>a</w:t>
            </w:r>
            <w:r>
              <w:rPr>
                <w:rFonts w:ascii="KaiTi_GB2312" w:eastAsia="KaiTi_GB2312"/>
                <w:color w:val="0000FF"/>
              </w:rPr>
              <w:t>)</w:t>
            </w:r>
            <w:r>
              <w:rPr>
                <w:rFonts w:ascii="KaiTi_GB2312" w:eastAsia="KaiTi_GB2312"/>
                <w:color w:val="0000FF"/>
              </w:rPr>
              <w:tab/>
            </w:r>
            <w:r>
              <w:rPr>
                <w:rFonts w:ascii="KaiTi_GB2312" w:eastAsia="KaiTi_GB2312" w:hint="eastAsia"/>
                <w:color w:val="0000FF"/>
              </w:rPr>
              <w:t>在一切选举和公民投票中有选举权，并在一切民选机构有被选举权；</w:t>
            </w:r>
          </w:p>
          <w:p w:rsidR="00000000" w:rsidRDefault="00CE7162">
            <w:pPr>
              <w:spacing w:after="240" w:line="360" w:lineRule="exact"/>
              <w:rPr>
                <w:rFonts w:ascii="KaiTi_GB2312" w:eastAsia="KaiTi_GB2312" w:hint="eastAsia"/>
                <w:color w:val="0000FF"/>
              </w:rPr>
            </w:pPr>
            <w:r>
              <w:rPr>
                <w:rFonts w:ascii="KaiTi_GB2312" w:eastAsia="KaiTi_GB2312"/>
                <w:color w:val="0000FF"/>
              </w:rPr>
              <w:t>(</w:t>
            </w:r>
            <w:r>
              <w:rPr>
                <w:rFonts w:ascii="KaiTi_GB2312" w:eastAsia="KaiTi_GB2312" w:hint="eastAsia"/>
                <w:color w:val="0000FF"/>
              </w:rPr>
              <w:t>b</w:t>
            </w:r>
            <w:r>
              <w:rPr>
                <w:rFonts w:ascii="KaiTi_GB2312" w:eastAsia="KaiTi_GB2312"/>
                <w:color w:val="0000FF"/>
              </w:rPr>
              <w:t>)</w:t>
            </w:r>
            <w:r>
              <w:rPr>
                <w:rFonts w:ascii="KaiTi_GB2312" w:eastAsia="KaiTi_GB2312"/>
                <w:color w:val="0000FF"/>
              </w:rPr>
              <w:tab/>
            </w:r>
            <w:r>
              <w:rPr>
                <w:rFonts w:ascii="KaiTi_GB2312" w:eastAsia="KaiTi_GB2312" w:hint="eastAsia"/>
                <w:color w:val="0000FF"/>
              </w:rPr>
              <w:t>参加政府政策的制订及其执</w:t>
            </w:r>
            <w:r>
              <w:rPr>
                <w:rFonts w:ascii="KaiTi_GB2312" w:eastAsia="KaiTi_GB2312" w:hint="eastAsia"/>
                <w:color w:val="0000FF"/>
              </w:rPr>
              <w:t>行，并担任各级政府公职，执行一切公务；</w:t>
            </w:r>
          </w:p>
          <w:p w:rsidR="00000000" w:rsidRDefault="00CE7162">
            <w:pPr>
              <w:spacing w:after="240" w:line="360" w:lineRule="exact"/>
              <w:rPr>
                <w:i/>
              </w:rPr>
            </w:pPr>
            <w:r>
              <w:rPr>
                <w:rFonts w:ascii="KaiTi_GB2312" w:eastAsia="KaiTi_GB2312"/>
                <w:color w:val="0000FF"/>
              </w:rPr>
              <w:t>(</w:t>
            </w:r>
            <w:r>
              <w:rPr>
                <w:rFonts w:ascii="KaiTi_GB2312" w:eastAsia="KaiTi_GB2312" w:hint="eastAsia"/>
                <w:color w:val="0000FF"/>
              </w:rPr>
              <w:t>c</w:t>
            </w:r>
            <w:r>
              <w:rPr>
                <w:rFonts w:ascii="KaiTi_GB2312" w:eastAsia="KaiTi_GB2312"/>
                <w:color w:val="0000FF"/>
              </w:rPr>
              <w:t>)</w:t>
            </w:r>
            <w:r>
              <w:rPr>
                <w:rFonts w:ascii="KaiTi_GB2312" w:eastAsia="KaiTi_GB2312"/>
                <w:color w:val="0000FF"/>
              </w:rPr>
              <w:tab/>
            </w:r>
            <w:r>
              <w:rPr>
                <w:rFonts w:ascii="KaiTi_GB2312" w:eastAsia="KaiTi_GB2312" w:hint="eastAsia"/>
                <w:color w:val="0000FF"/>
              </w:rPr>
              <w:t>参加有关本国公众和政治事务的非政府组织和协会。</w:t>
            </w:r>
          </w:p>
        </w:tc>
      </w:tr>
    </w:tbl>
    <w:p w:rsidR="00000000" w:rsidRDefault="00CE7162">
      <w:pPr>
        <w:spacing w:line="360" w:lineRule="exact"/>
        <w:jc w:val="center"/>
      </w:pPr>
    </w:p>
    <w:p w:rsidR="00000000" w:rsidRDefault="00CE7162">
      <w:pPr>
        <w:pStyle w:val="H2"/>
        <w:rPr>
          <w:rFonts w:hint="eastAsia"/>
        </w:rPr>
      </w:pPr>
      <w:r>
        <w:rPr>
          <w:rFonts w:hint="eastAsia"/>
        </w:rPr>
        <w:t>更多妇女从政</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ascii="SimSun" w:hint="eastAsia"/>
          <w:lang w:val="zh-CN"/>
        </w:rPr>
        <w:t>本届政府在新任总理李显龙的领导下，在妇女从政领域取得了巨大进步，</w:t>
      </w:r>
      <w:r>
        <w:t>2004</w:t>
      </w:r>
      <w:r>
        <w:rPr>
          <w:rFonts w:ascii="SimSun" w:hint="eastAsia"/>
          <w:lang w:val="zh-CN"/>
        </w:rPr>
        <w:t>年</w:t>
      </w:r>
      <w:r>
        <w:t>8</w:t>
      </w:r>
      <w:r>
        <w:rPr>
          <w:rFonts w:ascii="SimSun" w:hint="eastAsia"/>
          <w:lang w:val="zh-CN"/>
        </w:rPr>
        <w:t>月，他任命了三位女官员进入他的班子。继这之后，他公开鼓励更多的妇女走上前台在地方政治舞台上发挥作用，又补充说他特别高兴让更多的妇女进入他的班子。这三位妇女是财政和交通部（两部）国务部长</w:t>
      </w:r>
      <w:r>
        <w:t>Lim Hwee Hua</w:t>
      </w:r>
      <w:r>
        <w:rPr>
          <w:rFonts w:ascii="SimSun" w:hint="eastAsia"/>
          <w:lang w:val="zh-CN"/>
        </w:rPr>
        <w:t>夫人、社会发展、青年和体育部国务部长</w:t>
      </w:r>
      <w:r>
        <w:t>Yu-Foo Yee Shoon</w:t>
      </w:r>
      <w:r>
        <w:rPr>
          <w:rFonts w:ascii="SimSun" w:hint="eastAsia"/>
          <w:lang w:val="zh-CN"/>
        </w:rPr>
        <w:t>夫人和西南社会发展委员会市长</w:t>
      </w:r>
      <w:r>
        <w:t>Amy Khor</w:t>
      </w:r>
      <w:r>
        <w:rPr>
          <w:rFonts w:ascii="SimSun" w:hint="eastAsia"/>
          <w:lang w:val="zh-CN"/>
        </w:rPr>
        <w:t>博</w:t>
      </w:r>
      <w:r>
        <w:rPr>
          <w:rFonts w:ascii="SimSun" w:hint="eastAsia"/>
          <w:lang w:val="zh-CN"/>
        </w:rPr>
        <w:t>士。</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和上次报告所述期间相比，在本报告所述期间，女国会议员和指定的女议员人数翻了一番。如在</w:t>
      </w:r>
      <w:r>
        <w:rPr>
          <w:rFonts w:hint="eastAsia"/>
        </w:rPr>
        <w:t>2004</w:t>
      </w:r>
      <w:r>
        <w:rPr>
          <w:rFonts w:hint="eastAsia"/>
        </w:rPr>
        <w:t>年</w:t>
      </w:r>
      <w:r>
        <w:rPr>
          <w:rFonts w:hint="eastAsia"/>
        </w:rPr>
        <w:t>9</w:t>
      </w:r>
      <w:r>
        <w:rPr>
          <w:rFonts w:hint="eastAsia"/>
        </w:rPr>
        <w:t>月，</w:t>
      </w:r>
      <w:r>
        <w:rPr>
          <w:rFonts w:hint="eastAsia"/>
        </w:rPr>
        <w:t>84</w:t>
      </w:r>
      <w:r>
        <w:rPr>
          <w:rFonts w:hint="eastAsia"/>
        </w:rPr>
        <w:t>名当选的国会议员中有</w:t>
      </w:r>
      <w:r>
        <w:rPr>
          <w:rFonts w:hint="eastAsia"/>
        </w:rPr>
        <w:t>10</w:t>
      </w:r>
      <w:r>
        <w:rPr>
          <w:rFonts w:hint="eastAsia"/>
        </w:rPr>
        <w:t>人是妇女，</w:t>
      </w:r>
      <w:r>
        <w:rPr>
          <w:rFonts w:hint="eastAsia"/>
        </w:rPr>
        <w:t>9</w:t>
      </w:r>
      <w:r>
        <w:rPr>
          <w:rFonts w:hint="eastAsia"/>
        </w:rPr>
        <w:t>名指定的议员中有</w:t>
      </w:r>
      <w:r>
        <w:rPr>
          <w:rFonts w:hint="eastAsia"/>
        </w:rPr>
        <w:t>5</w:t>
      </w:r>
      <w:r>
        <w:rPr>
          <w:rFonts w:hint="eastAsia"/>
        </w:rPr>
        <w:t>人是妇女，而在</w:t>
      </w:r>
      <w:r>
        <w:rPr>
          <w:rFonts w:hint="eastAsia"/>
        </w:rPr>
        <w:t>1999</w:t>
      </w:r>
      <w:r>
        <w:rPr>
          <w:rFonts w:hint="eastAsia"/>
        </w:rPr>
        <w:t>年</w:t>
      </w:r>
      <w:r>
        <w:rPr>
          <w:rFonts w:hint="eastAsia"/>
        </w:rPr>
        <w:t>6</w:t>
      </w:r>
      <w:r>
        <w:rPr>
          <w:rFonts w:hint="eastAsia"/>
        </w:rPr>
        <w:t>月，</w:t>
      </w:r>
      <w:r>
        <w:rPr>
          <w:rFonts w:hint="eastAsia"/>
        </w:rPr>
        <w:t>83</w:t>
      </w:r>
      <w:r>
        <w:rPr>
          <w:rFonts w:hint="eastAsia"/>
        </w:rPr>
        <w:t>名当选的</w:t>
      </w:r>
      <w:r>
        <w:rPr>
          <w:rFonts w:ascii="SimSun" w:hint="eastAsia"/>
          <w:lang w:val="zh-CN"/>
        </w:rPr>
        <w:t>国会</w:t>
      </w:r>
      <w:r>
        <w:rPr>
          <w:rFonts w:hint="eastAsia"/>
        </w:rPr>
        <w:t>议员中有</w:t>
      </w:r>
      <w:r>
        <w:rPr>
          <w:rFonts w:hint="eastAsia"/>
        </w:rPr>
        <w:t>4</w:t>
      </w:r>
      <w:r>
        <w:rPr>
          <w:rFonts w:hint="eastAsia"/>
        </w:rPr>
        <w:t>人是妇女，</w:t>
      </w:r>
      <w:r>
        <w:rPr>
          <w:rFonts w:hint="eastAsia"/>
        </w:rPr>
        <w:t>9</w:t>
      </w:r>
      <w:r>
        <w:rPr>
          <w:rFonts w:hint="eastAsia"/>
        </w:rPr>
        <w:t>名指定的议员中有</w:t>
      </w:r>
      <w:r>
        <w:rPr>
          <w:rFonts w:hint="eastAsia"/>
        </w:rPr>
        <w:t>2</w:t>
      </w:r>
      <w:r>
        <w:rPr>
          <w:rFonts w:hint="eastAsia"/>
        </w:rPr>
        <w:t>人是妇女。</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10</w:t>
      </w:r>
      <w:r>
        <w:rPr>
          <w:rFonts w:hint="eastAsia"/>
        </w:rPr>
        <w:t>名女国会议员积极</w:t>
      </w:r>
      <w:r>
        <w:rPr>
          <w:rFonts w:ascii="SimSun" w:hint="eastAsia"/>
          <w:lang w:val="zh-CN"/>
        </w:rPr>
        <w:t>参与</w:t>
      </w:r>
      <w:r>
        <w:rPr>
          <w:rFonts w:hint="eastAsia"/>
        </w:rPr>
        <w:t>国会事务，已经就一系列问题和议题进行了辩论。她们的能力使她们赢得了国会中的同事、公众和媒体的尊重。</w:t>
      </w:r>
    </w:p>
    <w:p w:rsidR="00000000" w:rsidRDefault="00CE7162">
      <w:pPr>
        <w:pStyle w:val="H2"/>
        <w:spacing w:line="340" w:lineRule="exact"/>
        <w:rPr>
          <w:rFonts w:hint="eastAsia"/>
        </w:rPr>
      </w:pPr>
      <w:r>
        <w:rPr>
          <w:rFonts w:hint="eastAsia"/>
        </w:rPr>
        <w:t>妇女和公共事务</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基于精英领导原则的均等</w:t>
      </w:r>
      <w:r>
        <w:rPr>
          <w:rFonts w:ascii="SimSun" w:hint="eastAsia"/>
          <w:lang w:val="zh-CN"/>
        </w:rPr>
        <w:t>机会和有权接受教育已导致妇女以各种身份占据几种重要的领导职位，如法官、高级公务员、外交官</w:t>
      </w:r>
      <w:r>
        <w:rPr>
          <w:rFonts w:hint="eastAsia"/>
        </w:rPr>
        <w:t>（见关于“代表权”的第</w:t>
      </w:r>
      <w:r>
        <w:rPr>
          <w:rFonts w:hint="eastAsia"/>
        </w:rPr>
        <w:t>8</w:t>
      </w:r>
      <w:r>
        <w:rPr>
          <w:rFonts w:hint="eastAsia"/>
        </w:rPr>
        <w:t>章）、陆军和空军部队指挥官及工会领袖。</w:t>
      </w:r>
    </w:p>
    <w:p w:rsidR="00000000" w:rsidRDefault="00CE7162">
      <w:pPr>
        <w:pStyle w:val="H2"/>
        <w:spacing w:line="340" w:lineRule="exact"/>
        <w:rPr>
          <w:rFonts w:hint="eastAsia"/>
        </w:rPr>
      </w:pPr>
      <w:r>
        <w:rPr>
          <w:rFonts w:hint="eastAsia"/>
        </w:rPr>
        <w:t>司法部门</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bCs/>
        </w:rPr>
        <w:t>在司法部门，</w:t>
      </w:r>
      <w:r>
        <w:rPr>
          <w:rFonts w:hint="eastAsia"/>
          <w:bCs/>
        </w:rPr>
        <w:t>2004</w:t>
      </w:r>
      <w:r>
        <w:rPr>
          <w:rFonts w:hint="eastAsia"/>
          <w:bCs/>
        </w:rPr>
        <w:t>年，妇女在下属法院和最高法院分别占</w:t>
      </w:r>
      <w:r>
        <w:rPr>
          <w:rFonts w:hint="eastAsia"/>
          <w:bCs/>
        </w:rPr>
        <w:t>45%</w:t>
      </w:r>
      <w:r>
        <w:rPr>
          <w:rFonts w:hint="eastAsia"/>
          <w:bCs/>
        </w:rPr>
        <w:t>和</w:t>
      </w:r>
      <w:r>
        <w:rPr>
          <w:rFonts w:hint="eastAsia"/>
          <w:bCs/>
        </w:rPr>
        <w:t>21%</w:t>
      </w:r>
      <w:r>
        <w:rPr>
          <w:rFonts w:hint="eastAsia"/>
          <w:bCs/>
        </w:rPr>
        <w:t>。</w:t>
      </w:r>
      <w:r>
        <w:t xml:space="preserve"> </w:t>
      </w:r>
      <w:r>
        <w:rPr>
          <w:b/>
        </w:rPr>
        <w:t xml:space="preserve">  </w:t>
      </w:r>
    </w:p>
    <w:p w:rsidR="00000000" w:rsidRDefault="00CE7162">
      <w:pPr>
        <w:pStyle w:val="H2"/>
        <w:spacing w:line="340" w:lineRule="exact"/>
        <w:rPr>
          <w:rFonts w:hint="eastAsia"/>
        </w:rPr>
      </w:pPr>
      <w:r>
        <w:rPr>
          <w:rFonts w:hint="eastAsia"/>
        </w:rPr>
        <w:t>军事上诉法庭</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最近有两名妇女被委派到军事上诉法庭由</w:t>
      </w:r>
      <w:r>
        <w:rPr>
          <w:rFonts w:hint="eastAsia"/>
        </w:rPr>
        <w:t>10</w:t>
      </w:r>
      <w:r>
        <w:rPr>
          <w:rFonts w:hint="eastAsia"/>
        </w:rPr>
        <w:t>名有法律资格的人士组成的陪审团担任陪审员。她们是</w:t>
      </w:r>
      <w:r>
        <w:t xml:space="preserve">Khattar Wong &amp; </w:t>
      </w:r>
      <w:r>
        <w:rPr>
          <w:rFonts w:ascii="SimSun"/>
          <w:lang w:val="zh-CN"/>
        </w:rPr>
        <w:t>Partners</w:t>
      </w:r>
      <w:r>
        <w:rPr>
          <w:rFonts w:hint="eastAsia"/>
        </w:rPr>
        <w:t>律师事务所高级法律顾问</w:t>
      </w:r>
      <w:r>
        <w:t xml:space="preserve"> Deborah Barker</w:t>
      </w:r>
      <w:r>
        <w:rPr>
          <w:rFonts w:hint="eastAsia"/>
        </w:rPr>
        <w:t>女士和下属法院地方法官</w:t>
      </w:r>
      <w:r>
        <w:t>Foo Tuat Yien</w:t>
      </w:r>
      <w:r>
        <w:rPr>
          <w:rFonts w:hint="eastAsia"/>
        </w:rPr>
        <w:t>女士。这两名妇女的任期为两年，从</w:t>
      </w:r>
      <w:r>
        <w:rPr>
          <w:rFonts w:hint="eastAsia"/>
        </w:rPr>
        <w:t>2004</w:t>
      </w:r>
      <w:r>
        <w:rPr>
          <w:rFonts w:hint="eastAsia"/>
        </w:rPr>
        <w:t>年</w:t>
      </w:r>
      <w:r>
        <w:rPr>
          <w:rFonts w:hint="eastAsia"/>
        </w:rPr>
        <w:t>7</w:t>
      </w:r>
      <w:r>
        <w:rPr>
          <w:rFonts w:hint="eastAsia"/>
        </w:rPr>
        <w:t>月</w:t>
      </w:r>
      <w:r>
        <w:rPr>
          <w:rFonts w:hint="eastAsia"/>
        </w:rPr>
        <w:t>1</w:t>
      </w:r>
      <w:r>
        <w:rPr>
          <w:rFonts w:hint="eastAsia"/>
        </w:rPr>
        <w:t>日至</w:t>
      </w:r>
      <w:r>
        <w:rPr>
          <w:rFonts w:hint="eastAsia"/>
        </w:rPr>
        <w:t>2006</w:t>
      </w:r>
      <w:r>
        <w:rPr>
          <w:rFonts w:hint="eastAsia"/>
        </w:rPr>
        <w:t>年</w:t>
      </w:r>
      <w:r>
        <w:rPr>
          <w:rFonts w:hint="eastAsia"/>
        </w:rPr>
        <w:t>6</w:t>
      </w:r>
      <w:r>
        <w:rPr>
          <w:rFonts w:hint="eastAsia"/>
        </w:rPr>
        <w:t>月</w:t>
      </w:r>
      <w:r>
        <w:rPr>
          <w:rFonts w:hint="eastAsia"/>
        </w:rPr>
        <w:t>30</w:t>
      </w:r>
      <w:r>
        <w:rPr>
          <w:rFonts w:hint="eastAsia"/>
        </w:rPr>
        <w:t>日。</w:t>
      </w:r>
    </w:p>
    <w:p w:rsidR="00000000" w:rsidRDefault="00CE7162">
      <w:pPr>
        <w:pStyle w:val="H2"/>
        <w:spacing w:line="340" w:lineRule="exact"/>
        <w:rPr>
          <w:rFonts w:hint="eastAsia"/>
        </w:rPr>
      </w:pPr>
      <w:r>
        <w:rPr>
          <w:rFonts w:hint="eastAsia"/>
        </w:rPr>
        <w:t>公营部门中的妇女</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招聘进入公营部门是</w:t>
      </w:r>
      <w:r>
        <w:rPr>
          <w:rFonts w:hint="eastAsia"/>
        </w:rPr>
        <w:t>公开和透明的，每个人（女性或男性）的发展是根据德才表现来决定的。男女都有机会进入公务员系统。</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与男性相比，公务员系统内妇女的比例相对较高。</w:t>
      </w:r>
      <w:r>
        <w:rPr>
          <w:rFonts w:hint="eastAsia"/>
        </w:rPr>
        <w:t>2004</w:t>
      </w:r>
      <w:r>
        <w:rPr>
          <w:rFonts w:hint="eastAsia"/>
        </w:rPr>
        <w:t>年</w:t>
      </w:r>
      <w:r>
        <w:rPr>
          <w:rFonts w:hint="eastAsia"/>
        </w:rPr>
        <w:t>9</w:t>
      </w:r>
      <w:r>
        <w:rPr>
          <w:rFonts w:hint="eastAsia"/>
        </w:rPr>
        <w:t>月，妇女占公务员总人数的</w:t>
      </w:r>
      <w:r>
        <w:rPr>
          <w:rFonts w:hint="eastAsia"/>
        </w:rPr>
        <w:t>56%</w:t>
      </w:r>
      <w:r>
        <w:rPr>
          <w:rFonts w:hint="eastAsia"/>
        </w:rPr>
        <w:t>，占第一分类和最高类别</w:t>
      </w:r>
      <w:r>
        <w:rPr>
          <w:rFonts w:ascii="SimSun" w:hint="eastAsia"/>
          <w:lang w:val="zh-CN"/>
        </w:rPr>
        <w:t>官员</w:t>
      </w:r>
      <w:r>
        <w:rPr>
          <w:rFonts w:hint="eastAsia"/>
        </w:rPr>
        <w:t>（公务员系统最高的两类官员）总数的</w:t>
      </w:r>
      <w:r>
        <w:rPr>
          <w:rFonts w:hint="eastAsia"/>
        </w:rPr>
        <w:t>62%</w:t>
      </w:r>
      <w:r>
        <w:rPr>
          <w:rFonts w:hint="eastAsia"/>
        </w:rPr>
        <w:t>。在最高类别中，妇女占官员总数的</w:t>
      </w:r>
      <w:r>
        <w:rPr>
          <w:rFonts w:hint="eastAsia"/>
        </w:rPr>
        <w:t>36%</w:t>
      </w:r>
      <w:r>
        <w:rPr>
          <w:rFonts w:hint="eastAsia"/>
        </w:rPr>
        <w:t>。</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2004</w:t>
      </w:r>
      <w:r>
        <w:rPr>
          <w:rFonts w:hint="eastAsia"/>
        </w:rPr>
        <w:t>年</w:t>
      </w:r>
      <w:r>
        <w:rPr>
          <w:rFonts w:hint="eastAsia"/>
        </w:rPr>
        <w:t>9</w:t>
      </w:r>
      <w:r>
        <w:rPr>
          <w:rFonts w:hint="eastAsia"/>
        </w:rPr>
        <w:t>月，公务员</w:t>
      </w:r>
      <w:r>
        <w:rPr>
          <w:rFonts w:ascii="SimSun" w:hint="eastAsia"/>
          <w:lang w:val="zh-CN"/>
        </w:rPr>
        <w:t>系统</w:t>
      </w:r>
      <w:r>
        <w:rPr>
          <w:rFonts w:hint="eastAsia"/>
        </w:rPr>
        <w:t>总共</w:t>
      </w:r>
      <w:r>
        <w:rPr>
          <w:rFonts w:hint="eastAsia"/>
        </w:rPr>
        <w:t>19</w:t>
      </w:r>
      <w:r>
        <w:rPr>
          <w:rFonts w:hint="eastAsia"/>
        </w:rPr>
        <w:t>名常务秘书中有两人是女性，总共</w:t>
      </w:r>
      <w:r>
        <w:rPr>
          <w:rFonts w:hint="eastAsia"/>
        </w:rPr>
        <w:t>29</w:t>
      </w:r>
      <w:r>
        <w:rPr>
          <w:rFonts w:hint="eastAsia"/>
        </w:rPr>
        <w:t>名副秘书中有</w:t>
      </w:r>
      <w:r>
        <w:rPr>
          <w:rFonts w:hint="eastAsia"/>
        </w:rPr>
        <w:t>11</w:t>
      </w:r>
      <w:r>
        <w:rPr>
          <w:rFonts w:hint="eastAsia"/>
        </w:rPr>
        <w:t>人是女性。</w:t>
      </w:r>
    </w:p>
    <w:p w:rsidR="00000000" w:rsidRDefault="00CE7162">
      <w:pPr>
        <w:pStyle w:val="H2"/>
        <w:spacing w:line="340" w:lineRule="exact"/>
      </w:pPr>
      <w:r>
        <w:rPr>
          <w:rFonts w:hint="eastAsia"/>
        </w:rPr>
        <w:t>与新加坡公共和政治事务有关的非政府组织和协会</w:t>
      </w:r>
      <w:r>
        <w:t xml:space="preserve"> </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三个主要机构合在一起占新加坡妇女团体总人数的</w:t>
      </w:r>
      <w:r>
        <w:rPr>
          <w:rFonts w:hint="eastAsia"/>
        </w:rPr>
        <w:t>90%</w:t>
      </w:r>
      <w:r>
        <w:rPr>
          <w:rFonts w:hint="eastAsia"/>
        </w:rPr>
        <w:t>以上，是一个强有力的资源，对新</w:t>
      </w:r>
      <w:r>
        <w:rPr>
          <w:rFonts w:hint="eastAsia"/>
        </w:rPr>
        <w:t>加坡妇女权利方面的改革具有强大的影响力。这三个机构是：</w:t>
      </w:r>
    </w:p>
    <w:p w:rsidR="00000000" w:rsidRDefault="00CE7162" w:rsidP="00CE7162">
      <w:pPr>
        <w:tabs>
          <w:tab w:val="left" w:pos="1365"/>
        </w:tabs>
        <w:spacing w:after="240" w:line="340" w:lineRule="exact"/>
        <w:ind w:leftChars="400" w:left="31680" w:hangingChars="250" w:firstLine="31680"/>
      </w:pPr>
      <w:r>
        <w:t>(</w:t>
      </w:r>
      <w:r>
        <w:rPr>
          <w:rFonts w:hint="eastAsia"/>
        </w:rPr>
        <w:t>一</w:t>
      </w:r>
      <w:r>
        <w:t>)</w:t>
      </w:r>
      <w:r>
        <w:tab/>
      </w:r>
      <w:r>
        <w:rPr>
          <w:rFonts w:hint="eastAsia"/>
        </w:rPr>
        <w:t>新加坡妇女组织理事会（妇组理事会），它是新加坡妇女组织的统括机构；</w:t>
      </w:r>
    </w:p>
    <w:p w:rsidR="00000000" w:rsidRDefault="00CE7162" w:rsidP="00CE7162">
      <w:pPr>
        <w:tabs>
          <w:tab w:val="left" w:pos="1365"/>
        </w:tabs>
        <w:spacing w:after="240" w:line="340" w:lineRule="exact"/>
        <w:ind w:leftChars="400" w:left="31680" w:hangingChars="250" w:firstLine="31680"/>
      </w:pPr>
      <w:r>
        <w:t>(</w:t>
      </w:r>
      <w:r>
        <w:rPr>
          <w:rFonts w:hint="eastAsia"/>
        </w:rPr>
        <w:t>二</w:t>
      </w:r>
      <w:r>
        <w:t>)</w:t>
      </w:r>
      <w:r>
        <w:tab/>
      </w:r>
      <w:r>
        <w:rPr>
          <w:rFonts w:hint="eastAsia"/>
        </w:rPr>
        <w:t>人民联合会下属的妇女一体化网络理事会，在社区一级管理妇女计划并在基层提供领导机会；以及</w:t>
      </w:r>
    </w:p>
    <w:p w:rsidR="00000000" w:rsidRDefault="00CE7162" w:rsidP="00CE7162">
      <w:pPr>
        <w:tabs>
          <w:tab w:val="left" w:pos="1365"/>
        </w:tabs>
        <w:spacing w:after="240" w:line="340" w:lineRule="exact"/>
        <w:ind w:leftChars="400" w:left="31680" w:hangingChars="250" w:firstLine="31680"/>
      </w:pPr>
      <w:r>
        <w:t>(</w:t>
      </w:r>
      <w:r>
        <w:rPr>
          <w:rFonts w:hint="eastAsia"/>
        </w:rPr>
        <w:t>三</w:t>
      </w:r>
      <w:r>
        <w:t>)</w:t>
      </w:r>
      <w:r>
        <w:rPr>
          <w:rFonts w:hint="eastAsia"/>
        </w:rPr>
        <w:tab/>
      </w:r>
      <w:r>
        <w:rPr>
          <w:rFonts w:hint="eastAsia"/>
        </w:rPr>
        <w:t>全国工会</w:t>
      </w:r>
      <w:r>
        <w:rPr>
          <w:rFonts w:ascii="SimSun" w:hint="eastAsia"/>
          <w:lang w:val="zh-CN"/>
        </w:rPr>
        <w:t>大会</w:t>
      </w:r>
      <w:r>
        <w:rPr>
          <w:rFonts w:hint="eastAsia"/>
        </w:rPr>
        <w:t>妇女委员会，它代表劳工运动，捍卫与劳工问题有关的妇女权益。</w:t>
      </w:r>
    </w:p>
    <w:p w:rsidR="00000000" w:rsidRDefault="00CE7162" w:rsidP="00CE7162">
      <w:pPr>
        <w:pStyle w:val="TOC3"/>
        <w:tabs>
          <w:tab w:val="clear" w:pos="1320"/>
          <w:tab w:val="clear" w:pos="9840"/>
        </w:tabs>
        <w:spacing w:after="240" w:line="340" w:lineRule="exact"/>
        <w:ind w:left="31680"/>
        <w:rPr>
          <w:rFonts w:hint="eastAsia"/>
          <w:noProof w:val="0"/>
          <w:szCs w:val="20"/>
        </w:rPr>
      </w:pPr>
      <w:r>
        <w:rPr>
          <w:rFonts w:hint="eastAsia"/>
          <w:noProof w:val="0"/>
          <w:szCs w:val="20"/>
        </w:rPr>
        <w:t>人民联合会妇女一体化网络理事会和全国工会大会妇女委员会同时也是妇组理事会的会员组织。</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社会发展、青年和体育部妇女科一直在与这些顶级机构合作，共同处理当今新加坡妇女面临的三个主要问题，即使妇女具备终生可用的</w:t>
      </w:r>
      <w:r>
        <w:rPr>
          <w:rFonts w:hint="eastAsia"/>
        </w:rPr>
        <w:t>新技能或提升她们现有的技能，兼顾工作和生活以及理财知识。</w:t>
      </w:r>
    </w:p>
    <w:p w:rsidR="00000000" w:rsidRDefault="00CE7162">
      <w:pPr>
        <w:spacing w:after="240" w:line="340" w:lineRule="exact"/>
        <w:rPr>
          <w:rFonts w:eastAsia="KaiTi_GB2312" w:hint="eastAsia"/>
          <w:iCs/>
          <w:color w:val="0000FF"/>
        </w:rPr>
      </w:pPr>
      <w:r>
        <w:rPr>
          <w:rFonts w:eastAsia="KaiTi_GB2312" w:hint="eastAsia"/>
          <w:iCs/>
          <w:color w:val="0000FF"/>
        </w:rPr>
        <w:t>新加坡妇女组织理事会（妇组理事会）</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妇组理事会是新加坡妇女组织的统括机构。它的目标是促进并提高妇女的地位，特别是教育和经济参与度、社会和社区参与以及参加文化和体育活动。</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ascii="SimSun" w:hint="eastAsia"/>
          <w:color w:val="000000"/>
          <w:lang w:val="zh-CN"/>
        </w:rPr>
        <w:t>妇组理事会的一个非营利组织会员是行动和研究妇女协会。它有三个主要关注领域——支助、研究和宣传，通过他们的电话咨询“热线服务电话”、面对面咨询方案和免费法律培训班向几千名不幸的妇女伸出援助之手。行动和研究妇女协会还实施教育计划，以提高对男女平等问题的认识。妇组理事会的其他会员还包括反家</w:t>
      </w:r>
      <w:r>
        <w:rPr>
          <w:rFonts w:ascii="SimSun" w:hint="eastAsia"/>
          <w:color w:val="000000"/>
          <w:lang w:val="zh-CN"/>
        </w:rPr>
        <w:t>庭暴力协会、亚洲妇女福利联合会和新加坡女律师协会。</w:t>
      </w:r>
    </w:p>
    <w:p w:rsidR="00000000" w:rsidRDefault="00CE7162">
      <w:pPr>
        <w:spacing w:after="240" w:line="340" w:lineRule="exact"/>
        <w:rPr>
          <w:rFonts w:eastAsia="KaiTi_GB2312" w:hint="eastAsia"/>
          <w:iCs/>
          <w:color w:val="0000FF"/>
        </w:rPr>
      </w:pPr>
      <w:r>
        <w:rPr>
          <w:rFonts w:eastAsia="KaiTi_GB2312" w:hint="eastAsia"/>
          <w:iCs/>
          <w:color w:val="0000FF"/>
        </w:rPr>
        <w:t>《消除对妇女一切形式歧视公约》讨论会议</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社会发展、青年和体育部（</w:t>
      </w:r>
      <w:r>
        <w:rPr>
          <w:rFonts w:hint="eastAsia"/>
        </w:rPr>
        <w:t>MCYS</w:t>
      </w:r>
      <w:r>
        <w:rPr>
          <w:rFonts w:hint="eastAsia"/>
        </w:rPr>
        <w:t>）和妇组理事会已经为妇女团体联合组织了三次关于《消除对妇女一切形式歧视公约》的会议。最近的一次会议于</w:t>
      </w:r>
      <w:r>
        <w:rPr>
          <w:rFonts w:hint="eastAsia"/>
        </w:rPr>
        <w:t>2004</w:t>
      </w:r>
      <w:r>
        <w:rPr>
          <w:rFonts w:hint="eastAsia"/>
        </w:rPr>
        <w:t>年</w:t>
      </w:r>
      <w:r>
        <w:rPr>
          <w:rFonts w:hint="eastAsia"/>
        </w:rPr>
        <w:t>10</w:t>
      </w:r>
      <w:r>
        <w:rPr>
          <w:rFonts w:hint="eastAsia"/>
        </w:rPr>
        <w:t>月</w:t>
      </w:r>
      <w:r>
        <w:rPr>
          <w:rFonts w:hint="eastAsia"/>
        </w:rPr>
        <w:t>20</w:t>
      </w:r>
      <w:r>
        <w:rPr>
          <w:rFonts w:hint="eastAsia"/>
        </w:rPr>
        <w:t>日举行，以征求妇女团体的意见，让它们对本报告提出意见和建议。</w:t>
      </w:r>
    </w:p>
    <w:p w:rsidR="00000000" w:rsidRDefault="00CE7162" w:rsidP="00CE7162">
      <w:pPr>
        <w:numPr>
          <w:ilvl w:val="1"/>
          <w:numId w:val="1715"/>
        </w:numPr>
        <w:tabs>
          <w:tab w:val="clear" w:pos="720"/>
          <w:tab w:val="num" w:pos="840"/>
        </w:tabs>
        <w:spacing w:after="240" w:line="340" w:lineRule="exact"/>
        <w:ind w:left="31680" w:hangingChars="400" w:firstLine="31680"/>
      </w:pPr>
      <w:r>
        <w:rPr>
          <w:rFonts w:hint="eastAsia"/>
        </w:rPr>
        <w:t>为妇女团体举办的关于《消除对妇女一切形式歧视公约》的前两次会议分别于</w:t>
      </w:r>
      <w:r>
        <w:rPr>
          <w:rFonts w:hint="eastAsia"/>
        </w:rPr>
        <w:t>2000</w:t>
      </w:r>
      <w:r>
        <w:rPr>
          <w:rFonts w:hint="eastAsia"/>
        </w:rPr>
        <w:t>年</w:t>
      </w:r>
      <w:r>
        <w:rPr>
          <w:rFonts w:hint="eastAsia"/>
        </w:rPr>
        <w:t>3</w:t>
      </w:r>
      <w:r>
        <w:rPr>
          <w:rFonts w:hint="eastAsia"/>
        </w:rPr>
        <w:t>月和</w:t>
      </w:r>
      <w:r>
        <w:rPr>
          <w:rFonts w:hint="eastAsia"/>
        </w:rPr>
        <w:t>2003</w:t>
      </w:r>
      <w:r>
        <w:rPr>
          <w:rFonts w:hint="eastAsia"/>
        </w:rPr>
        <w:t>年</w:t>
      </w:r>
      <w:r>
        <w:rPr>
          <w:rFonts w:hint="eastAsia"/>
        </w:rPr>
        <w:t>5</w:t>
      </w:r>
      <w:r>
        <w:rPr>
          <w:rFonts w:hint="eastAsia"/>
        </w:rPr>
        <w:t>月举行。这两次会议的目标是增进对《公约》及其条款、新加坡对所提保留意见的立场的认识，传播新加坡的初次报告，为妇</w:t>
      </w:r>
      <w:r>
        <w:rPr>
          <w:rFonts w:hint="eastAsia"/>
        </w:rPr>
        <w:t>女团体提供请求澄清的机会。</w:t>
      </w:r>
      <w:r>
        <w:rPr>
          <w:rFonts w:hint="eastAsia"/>
        </w:rPr>
        <w:t>2003</w:t>
      </w:r>
      <w:r>
        <w:rPr>
          <w:rFonts w:hint="eastAsia"/>
        </w:rPr>
        <w:t>年</w:t>
      </w:r>
      <w:r>
        <w:rPr>
          <w:rFonts w:hint="eastAsia"/>
        </w:rPr>
        <w:t>5</w:t>
      </w:r>
      <w:r>
        <w:rPr>
          <w:rFonts w:hint="eastAsia"/>
        </w:rPr>
        <w:t>月的会议同时也是分享联合国消除对妇女歧视委员会就新加坡的初次和第二次定期报告的结论性意见的平台。除散发材料外，我们还向与会者提供了新加坡初次和第二次定期报告的复印件和该委员会的结论性意见。</w:t>
      </w:r>
    </w:p>
    <w:p w:rsidR="00000000" w:rsidRDefault="00CE7162">
      <w:pPr>
        <w:spacing w:after="240" w:line="360" w:lineRule="exact"/>
        <w:rPr>
          <w:rFonts w:eastAsia="KaiTi_GB2312"/>
          <w:iCs/>
          <w:color w:val="0000FF"/>
        </w:rPr>
      </w:pPr>
      <w:r>
        <w:rPr>
          <w:rFonts w:eastAsia="KaiTi_GB2312" w:hint="eastAsia"/>
          <w:iCs/>
          <w:color w:val="0000FF"/>
        </w:rPr>
        <w:t>人民联合会妇女一体化网络理事会</w:t>
      </w:r>
      <w:r>
        <w:rPr>
          <w:rFonts w:eastAsia="KaiTi_GB2312"/>
          <w:iCs/>
          <w:color w:val="0000FF"/>
        </w:rPr>
        <w:t xml:space="preserve"> </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rPr>
        <w:t>隶属于人民联合会的妇女一体化网络在社区一级实施妇女计划并在基层一级提供领导机会。</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rPr>
        <w:t>此类基层活动为妇女提供一个互相认识和交流意见和看法的公共平台。它还为她们提供机会来提出她们关心的问题。</w:t>
      </w:r>
    </w:p>
    <w:p w:rsidR="00000000" w:rsidRDefault="00CE7162">
      <w:pPr>
        <w:spacing w:after="240" w:line="360" w:lineRule="exact"/>
        <w:rPr>
          <w:rFonts w:eastAsia="KaiTi_GB2312" w:hint="eastAsia"/>
          <w:iCs/>
          <w:color w:val="0000FF"/>
        </w:rPr>
      </w:pPr>
      <w:r>
        <w:rPr>
          <w:rFonts w:eastAsia="KaiTi_GB2312" w:hint="eastAsia"/>
          <w:iCs/>
          <w:color w:val="0000FF"/>
        </w:rPr>
        <w:t>全国工会大会（工会大会）妇女委员会</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rPr>
        <w:t>全国工会大会妇女委员会</w:t>
      </w:r>
      <w:r>
        <w:rPr>
          <w:rFonts w:ascii="SimSun" w:hint="eastAsia"/>
          <w:lang w:val="zh-CN"/>
        </w:rPr>
        <w:t>代表</w:t>
      </w:r>
      <w:r>
        <w:rPr>
          <w:rFonts w:hint="eastAsia"/>
        </w:rPr>
        <w:t>劳</w:t>
      </w:r>
      <w:r>
        <w:rPr>
          <w:rFonts w:hint="eastAsia"/>
        </w:rPr>
        <w:t>工运动，捍卫与劳工问题有关的妇女权益。</w:t>
      </w:r>
    </w:p>
    <w:p w:rsidR="00000000" w:rsidRDefault="00CE7162" w:rsidP="00CE7162">
      <w:pPr>
        <w:numPr>
          <w:ilvl w:val="1"/>
          <w:numId w:val="1715"/>
        </w:numPr>
        <w:tabs>
          <w:tab w:val="clear" w:pos="720"/>
          <w:tab w:val="num" w:pos="840"/>
        </w:tabs>
        <w:spacing w:after="240" w:line="360" w:lineRule="exact"/>
        <w:ind w:left="31680" w:hangingChars="400" w:firstLine="31680"/>
        <w:rPr>
          <w:rStyle w:val="Emphasis"/>
          <w:i w:val="0"/>
          <w:iCs w:val="0"/>
        </w:rPr>
      </w:pPr>
      <w:r>
        <w:rPr>
          <w:rFonts w:ascii="SimSun" w:hint="eastAsia"/>
          <w:lang w:val="zh-CN"/>
        </w:rPr>
        <w:t>截至</w:t>
      </w:r>
      <w:r>
        <w:t>2003</w:t>
      </w:r>
      <w:r>
        <w:rPr>
          <w:rFonts w:ascii="SimSun" w:hint="eastAsia"/>
          <w:lang w:val="zh-CN"/>
        </w:rPr>
        <w:t>年</w:t>
      </w:r>
      <w:r>
        <w:t>12</w:t>
      </w:r>
      <w:r>
        <w:rPr>
          <w:rFonts w:ascii="SimSun" w:hint="eastAsia"/>
          <w:lang w:val="zh-CN"/>
        </w:rPr>
        <w:t>月，在参加隶属于全国工会大会的各个工会的</w:t>
      </w:r>
      <w:r>
        <w:t>410</w:t>
      </w:r>
      <w:r>
        <w:rPr>
          <w:rFonts w:hint="eastAsia"/>
        </w:rPr>
        <w:t xml:space="preserve"> </w:t>
      </w:r>
      <w:r>
        <w:t>440</w:t>
      </w:r>
      <w:r>
        <w:rPr>
          <w:rFonts w:ascii="SimSun" w:hint="eastAsia"/>
          <w:lang w:val="zh-CN"/>
        </w:rPr>
        <w:t>名工人中，有</w:t>
      </w:r>
      <w:r>
        <w:t>47%</w:t>
      </w:r>
      <w:r>
        <w:rPr>
          <w:rFonts w:ascii="SimSun" w:hint="eastAsia"/>
          <w:lang w:val="zh-CN"/>
        </w:rPr>
        <w:t>是妇女。在</w:t>
      </w:r>
      <w:r>
        <w:t>2003</w:t>
      </w:r>
      <w:r>
        <w:rPr>
          <w:rFonts w:ascii="SimSun" w:hint="eastAsia"/>
          <w:lang w:val="zh-CN"/>
        </w:rPr>
        <w:t>年</w:t>
      </w:r>
      <w:r>
        <w:t>10</w:t>
      </w:r>
      <w:r>
        <w:rPr>
          <w:rFonts w:ascii="SimSun" w:hint="eastAsia"/>
          <w:lang w:val="zh-CN"/>
        </w:rPr>
        <w:t>月刚刚过去的选举期间，劳工运动的最高决策机构——全国工会大会中央委员会</w:t>
      </w:r>
      <w:r>
        <w:t>21</w:t>
      </w:r>
      <w:r>
        <w:rPr>
          <w:rFonts w:ascii="SimSun" w:hint="eastAsia"/>
          <w:lang w:val="zh-CN"/>
        </w:rPr>
        <w:t>名成员中有</w:t>
      </w:r>
      <w:r>
        <w:t>3</w:t>
      </w:r>
      <w:r>
        <w:rPr>
          <w:rFonts w:ascii="SimSun" w:hint="eastAsia"/>
          <w:lang w:val="zh-CN"/>
        </w:rPr>
        <w:t>人是妇女。这三名女成员是助理秘书长兼全国工会大会妇女委员会秘书</w:t>
      </w:r>
      <w:r>
        <w:t>Halimah Yacob</w:t>
      </w:r>
      <w:r>
        <w:rPr>
          <w:rFonts w:ascii="SimSun" w:hint="eastAsia"/>
          <w:lang w:val="zh-CN"/>
        </w:rPr>
        <w:t>夫人、中央委员会委员兼全国工会大会妇女委员会主席</w:t>
      </w:r>
      <w:r>
        <w:t>Diana Chia</w:t>
      </w:r>
      <w:r>
        <w:rPr>
          <w:rFonts w:ascii="SimSun" w:hint="eastAsia"/>
          <w:lang w:val="zh-CN"/>
        </w:rPr>
        <w:t>女士和中央委员会委员兼全国工会大会妇女委员会副主席</w:t>
      </w:r>
      <w:r>
        <w:t>Nora Kang</w:t>
      </w:r>
      <w:r>
        <w:rPr>
          <w:rFonts w:ascii="SimSun" w:hint="eastAsia"/>
          <w:lang w:val="zh-CN"/>
        </w:rPr>
        <w:t>女士。</w:t>
      </w:r>
    </w:p>
    <w:p w:rsidR="00000000" w:rsidRDefault="00CE7162" w:rsidP="00CE7162">
      <w:pPr>
        <w:numPr>
          <w:ilvl w:val="1"/>
          <w:numId w:val="1715"/>
        </w:numPr>
        <w:tabs>
          <w:tab w:val="clear" w:pos="720"/>
          <w:tab w:val="num" w:pos="840"/>
        </w:tabs>
        <w:spacing w:after="240" w:line="360" w:lineRule="exact"/>
        <w:ind w:left="31680" w:hangingChars="400" w:firstLine="31680"/>
        <w:rPr>
          <w:rStyle w:val="Emphasis"/>
          <w:i w:val="0"/>
          <w:iCs w:val="0"/>
        </w:rPr>
      </w:pPr>
      <w:r>
        <w:rPr>
          <w:rStyle w:val="Emphasis"/>
          <w:rFonts w:hint="eastAsia"/>
          <w:i w:val="0"/>
        </w:rPr>
        <w:t>为了表扬</w:t>
      </w:r>
      <w:r>
        <w:rPr>
          <w:rStyle w:val="Emphasis"/>
          <w:i w:val="0"/>
        </w:rPr>
        <w:t>Halimah Yacob</w:t>
      </w:r>
      <w:r>
        <w:rPr>
          <w:rStyle w:val="Emphasis"/>
          <w:rFonts w:hint="eastAsia"/>
          <w:i w:val="0"/>
        </w:rPr>
        <w:t>夫人对</w:t>
      </w:r>
      <w:r>
        <w:rPr>
          <w:rStyle w:val="Emphasis"/>
          <w:rFonts w:hint="eastAsia"/>
          <w:i w:val="0"/>
        </w:rPr>
        <w:t>工人运动做出的贡献，</w:t>
      </w:r>
      <w:r>
        <w:rPr>
          <w:rStyle w:val="Emphasis"/>
          <w:rFonts w:hint="eastAsia"/>
          <w:i w:val="0"/>
        </w:rPr>
        <w:t>2004</w:t>
      </w:r>
      <w:r>
        <w:rPr>
          <w:rStyle w:val="Emphasis"/>
          <w:rFonts w:hint="eastAsia"/>
          <w:i w:val="0"/>
        </w:rPr>
        <w:t>年，新加坡的一份主流杂志《她的世界》授予她“年度妇女奖”。该奖项的</w:t>
      </w:r>
      <w:r>
        <w:rPr>
          <w:rFonts w:ascii="SimSun" w:hint="eastAsia"/>
          <w:iCs/>
          <w:lang w:val="zh-CN"/>
        </w:rPr>
        <w:t>提名</w:t>
      </w:r>
      <w:r>
        <w:rPr>
          <w:rStyle w:val="Emphasis"/>
          <w:rFonts w:hint="eastAsia"/>
          <w:i w:val="0"/>
        </w:rPr>
        <w:t>标准包括是鼓舞、领导和影响其他妇女的行为榜样。</w:t>
      </w:r>
      <w:r>
        <w:rPr>
          <w:rStyle w:val="Emphasis"/>
          <w:i w:val="0"/>
        </w:rPr>
        <w:t>Halimah</w:t>
      </w:r>
      <w:r>
        <w:rPr>
          <w:rStyle w:val="Emphasis"/>
          <w:rFonts w:hint="eastAsia"/>
          <w:i w:val="0"/>
        </w:rPr>
        <w:t>夫人是第一位被授予该奖项的工会会员。</w:t>
      </w:r>
      <w:r>
        <w:rPr>
          <w:rStyle w:val="Emphasis"/>
          <w:i w:val="0"/>
        </w:rPr>
        <w:t xml:space="preserve">   </w:t>
      </w:r>
    </w:p>
    <w:p w:rsidR="00000000" w:rsidRDefault="00CE7162">
      <w:pPr>
        <w:spacing w:after="240" w:line="360" w:lineRule="exact"/>
        <w:rPr>
          <w:rFonts w:ascii="KaiTi_GB2312" w:eastAsia="KaiTi_GB2312" w:hint="eastAsia"/>
          <w:iCs/>
          <w:color w:val="0000FF"/>
        </w:rPr>
      </w:pPr>
      <w:r>
        <w:rPr>
          <w:rFonts w:ascii="KaiTi_GB2312" w:eastAsia="KaiTi_GB2312" w:hint="eastAsia"/>
          <w:iCs/>
          <w:color w:val="0000FF"/>
        </w:rPr>
        <w:t>青年妇女穆斯林协会（</w:t>
      </w:r>
      <w:r>
        <w:rPr>
          <w:rFonts w:ascii="KaiTi_GB2312" w:eastAsia="KaiTi_GB2312" w:hint="eastAsia"/>
          <w:iCs/>
          <w:color w:val="0000FF"/>
        </w:rPr>
        <w:t>YWMA/PPIS</w:t>
      </w:r>
      <w:r>
        <w:rPr>
          <w:rFonts w:ascii="KaiTi_GB2312" w:eastAsia="KaiTi_GB2312" w:hint="eastAsia"/>
          <w:iCs/>
          <w:color w:val="0000FF"/>
        </w:rPr>
        <w:t>）</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color w:val="000000"/>
        </w:rPr>
        <w:t>有许多帮助穆斯林妇女取得权利的组织，其中一个组织是青年妇女穆斯林协会，它也是新加坡妇女组织理事会的会员。</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color w:val="000000"/>
        </w:rPr>
        <w:t>通过它完善的社会、教育和基于社区的项目，青年妇女穆斯林协会一直在根据伊斯兰法律赋予穆斯林妇女以权利。然而，为了更提前采取行动和更突出重点，青年妇女穆斯林协会决定于</w:t>
      </w:r>
      <w:r>
        <w:rPr>
          <w:rFonts w:hint="eastAsia"/>
          <w:color w:val="000000"/>
        </w:rPr>
        <w:t>2004</w:t>
      </w:r>
      <w:r>
        <w:rPr>
          <w:rFonts w:hint="eastAsia"/>
          <w:color w:val="000000"/>
        </w:rPr>
        <w:t>年</w:t>
      </w:r>
      <w:r>
        <w:rPr>
          <w:rFonts w:hint="eastAsia"/>
          <w:color w:val="000000"/>
        </w:rPr>
        <w:t>3</w:t>
      </w:r>
      <w:r>
        <w:rPr>
          <w:rFonts w:hint="eastAsia"/>
          <w:color w:val="000000"/>
        </w:rPr>
        <w:t>月成立一个赋予穆斯林妇女权利委员会（</w:t>
      </w:r>
      <w:r>
        <w:rPr>
          <w:rFonts w:hint="eastAsia"/>
          <w:color w:val="000000"/>
        </w:rPr>
        <w:t>CEMW</w:t>
      </w:r>
      <w:r>
        <w:rPr>
          <w:rFonts w:hint="eastAsia"/>
          <w:color w:val="000000"/>
        </w:rPr>
        <w:t>）。赋予穆斯林妇女权利委员会由青年妇女穆斯林协会执行委员会主要成员、法律顾问、来自其各个中心的社会工作者和高级职员组成。这是继社会发展、青年和体育部与新加坡妇女组织理事会为妇女团体举办的几届《消除对妇女一切形式歧视公约》会议之后，青年妇女穆斯林协会与新加坡妇女组织理事会之间经过几次讨论的结果。</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ascii="SimSun" w:hint="eastAsia"/>
          <w:color w:val="000000"/>
          <w:lang w:val="zh-CN"/>
        </w:rPr>
        <w:t>青年妇女穆斯林协会是新加坡一个有影响力的穆斯林妇女志愿福利组织，它认为，伊斯兰法律并没有歧视穆斯林妇女。不过，由于人们对伊斯兰法律缺乏了解，所以感觉到穆斯林妇女</w:t>
      </w:r>
      <w:r>
        <w:rPr>
          <w:rFonts w:ascii="SimSun" w:hint="eastAsia"/>
          <w:color w:val="000000"/>
          <w:lang w:val="zh-CN"/>
        </w:rPr>
        <w:t>及其子女在结婚、离婚和继承问题上有失公正。</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color w:val="000000"/>
        </w:rPr>
        <w:t>赋予穆斯林妇女权利委员会旨在弥合信息和服务差距，为赋予穆斯林妇女权利起催化作用。它的目标是提高穆斯林妇女、穆斯林男子乃至整个社会对上述影响穆斯林妇女的问题的认识。它希望实现一个支持性的环境，在这样一个环境中，穆斯林妇女能受到尊重、被赋予重要职责并被视为新加坡社会不可分割的一部分。</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color w:val="000000"/>
        </w:rPr>
        <w:t>赋予穆斯林妇女权利委员会打算</w:t>
      </w:r>
      <w:r>
        <w:rPr>
          <w:rFonts w:ascii="SimSun" w:hint="eastAsia"/>
          <w:lang w:val="zh-CN"/>
        </w:rPr>
        <w:t>通过</w:t>
      </w:r>
      <w:r>
        <w:rPr>
          <w:rFonts w:hint="eastAsia"/>
          <w:color w:val="000000"/>
        </w:rPr>
        <w:t>以下方式追求其目标：</w:t>
      </w:r>
    </w:p>
    <w:p w:rsidR="00000000" w:rsidRDefault="00CE7162" w:rsidP="00CE7162">
      <w:pPr>
        <w:autoSpaceDE w:val="0"/>
        <w:autoSpaceDN w:val="0"/>
        <w:spacing w:after="240" w:line="360" w:lineRule="exact"/>
        <w:ind w:leftChars="400" w:left="31680" w:hanging="420"/>
        <w:rPr>
          <w:rFonts w:hint="eastAsia"/>
          <w:color w:val="000000"/>
        </w:rPr>
      </w:pPr>
      <w:r>
        <w:rPr>
          <w:color w:val="000000"/>
        </w:rPr>
        <w:sym w:font="Wingdings 2" w:char="F0BE"/>
      </w:r>
      <w:r>
        <w:rPr>
          <w:color w:val="000000"/>
        </w:rPr>
        <w:tab/>
      </w:r>
      <w:r>
        <w:rPr>
          <w:rFonts w:hint="eastAsia"/>
          <w:color w:val="000000"/>
        </w:rPr>
        <w:t>与社会和法律服务方面的各专业组织及宗教团体举行会议进行对话。这些会议将使人们对穆斯林社区内部的问题有一个更清晰、更扎实的理解。</w:t>
      </w:r>
    </w:p>
    <w:p w:rsidR="00000000" w:rsidRDefault="00CE7162" w:rsidP="00CE7162">
      <w:pPr>
        <w:autoSpaceDE w:val="0"/>
        <w:autoSpaceDN w:val="0"/>
        <w:spacing w:after="240" w:line="360" w:lineRule="exact"/>
        <w:ind w:leftChars="400" w:left="31680" w:hanging="420"/>
        <w:rPr>
          <w:rFonts w:hint="eastAsia"/>
          <w:color w:val="000000"/>
        </w:rPr>
      </w:pPr>
      <w:r>
        <w:rPr>
          <w:color w:val="000000"/>
        </w:rPr>
        <w:sym w:font="Wingdings 2" w:char="F0BE"/>
      </w:r>
      <w:r>
        <w:rPr>
          <w:color w:val="000000"/>
        </w:rPr>
        <w:tab/>
      </w:r>
      <w:r>
        <w:rPr>
          <w:rFonts w:hint="eastAsia"/>
          <w:color w:val="000000"/>
        </w:rPr>
        <w:t>创造并提供信息获取途径，即通过建立一个获取青年妇女穆斯林协会网站信息的门户网站，通过在社区、咨询中心和法院散发宣传小册子，通过当地报纸上的通知栏以及通过当地电视频道播出的社区节目</w:t>
      </w:r>
      <w:r>
        <w:rPr>
          <w:rFonts w:hint="eastAsia"/>
          <w:color w:val="000000"/>
        </w:rPr>
        <w:t>/</w:t>
      </w:r>
      <w:r>
        <w:rPr>
          <w:rFonts w:hint="eastAsia"/>
          <w:color w:val="000000"/>
        </w:rPr>
        <w:t>报道。</w:t>
      </w:r>
    </w:p>
    <w:p w:rsidR="00000000" w:rsidRDefault="00CE7162" w:rsidP="00CE7162">
      <w:pPr>
        <w:autoSpaceDE w:val="0"/>
        <w:autoSpaceDN w:val="0"/>
        <w:spacing w:after="240" w:line="360" w:lineRule="exact"/>
        <w:ind w:leftChars="400" w:left="31680" w:hanging="420"/>
        <w:rPr>
          <w:rFonts w:hint="eastAsia"/>
          <w:color w:val="000000"/>
        </w:rPr>
      </w:pPr>
      <w:r>
        <w:rPr>
          <w:color w:val="000000"/>
        </w:rPr>
        <w:sym w:font="Wingdings 2" w:char="F0BE"/>
      </w:r>
      <w:r>
        <w:rPr>
          <w:color w:val="000000"/>
        </w:rPr>
        <w:tab/>
      </w:r>
      <w:r>
        <w:rPr>
          <w:rFonts w:hint="eastAsia"/>
          <w:color w:val="000000"/>
        </w:rPr>
        <w:t>与其他穆斯林组织一起发起提供研讨会、讲习班和巡回演出（可能的话）的联合倡议。</w:t>
      </w:r>
    </w:p>
    <w:p w:rsidR="00000000" w:rsidRDefault="00CE7162" w:rsidP="00CE7162">
      <w:pPr>
        <w:numPr>
          <w:ilvl w:val="1"/>
          <w:numId w:val="1715"/>
        </w:numPr>
        <w:tabs>
          <w:tab w:val="clear" w:pos="720"/>
          <w:tab w:val="num" w:pos="840"/>
        </w:tabs>
        <w:spacing w:after="240" w:line="360" w:lineRule="exact"/>
        <w:ind w:left="31680" w:hangingChars="400" w:firstLine="31680"/>
      </w:pPr>
      <w:r>
        <w:rPr>
          <w:rFonts w:hint="eastAsia"/>
          <w:color w:val="000000"/>
        </w:rPr>
        <w:t>赋予穆斯林妇女权利委员会打算定期评估它所做的努力和实施的方案，以确保一直与社区相适应。它还希望出版、印发、记录、出售和分发关于赋予穆斯林妇女权利委员会开展的研究结果的印刷材料和多媒体材料。</w:t>
      </w:r>
    </w:p>
    <w:p w:rsidR="00000000" w:rsidRDefault="00CE7162">
      <w:pPr>
        <w:pStyle w:val="H1"/>
        <w:spacing w:before="120" w:line="420" w:lineRule="exact"/>
        <w:jc w:val="center"/>
        <w:rPr>
          <w:rFonts w:hint="eastAsia"/>
        </w:rPr>
      </w:pPr>
      <w:r>
        <w:rPr>
          <w:rFonts w:hint="eastAsia"/>
        </w:rPr>
        <w:t>第</w:t>
      </w:r>
      <w:r>
        <w:rPr>
          <w:rFonts w:hint="eastAsia"/>
        </w:rPr>
        <w:t>8</w:t>
      </w:r>
      <w:r>
        <w:rPr>
          <w:rFonts w:hint="eastAsia"/>
        </w:rPr>
        <w:t>条</w:t>
      </w:r>
      <w:r>
        <w:br/>
      </w:r>
      <w:r>
        <w:rPr>
          <w:rFonts w:hint="eastAsia"/>
        </w:rPr>
        <w:t>代表权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color w:val="0000FF"/>
              </w:rPr>
            </w:pPr>
            <w:r>
              <w:rPr>
                <w:rFonts w:eastAsia="KaiTi_GB2312" w:hint="eastAsia"/>
                <w:color w:val="0000FF"/>
              </w:rPr>
              <w:t>缔约各国应采取一切适当措施，保证</w:t>
            </w:r>
            <w:r>
              <w:rPr>
                <w:rFonts w:eastAsia="KaiTi_GB2312" w:hint="eastAsia"/>
                <w:color w:val="0000FF"/>
              </w:rPr>
              <w:t>妇女在与男子平等不受任何歧视的条件下，有机会在国际上代表本国政府参加各国际组织的工作。</w:t>
            </w:r>
          </w:p>
        </w:tc>
      </w:tr>
    </w:tbl>
    <w:p w:rsidR="00000000" w:rsidRDefault="00CE7162">
      <w:pPr>
        <w:pStyle w:val="50"/>
        <w:adjustRightInd w:val="0"/>
        <w:spacing w:beforeLines="0" w:before="0" w:afterLines="0" w:after="0" w:line="360" w:lineRule="exact"/>
        <w:textAlignment w:val="baseline"/>
        <w:rPr>
          <w:rFonts w:hint="eastAsia"/>
          <w:kern w:val="0"/>
          <w:szCs w:val="20"/>
        </w:rPr>
      </w:pPr>
    </w:p>
    <w:p w:rsidR="00000000" w:rsidRDefault="00CE7162">
      <w:pPr>
        <w:pStyle w:val="H2"/>
        <w:rPr>
          <w:rFonts w:hint="eastAsia"/>
        </w:rPr>
      </w:pPr>
      <w:r>
        <w:rPr>
          <w:rFonts w:hint="eastAsia"/>
        </w:rPr>
        <w:t>加大在国际妇女会议上的参与度</w:t>
      </w:r>
      <w:r>
        <w:rPr>
          <w:rFonts w:hint="eastAsia"/>
        </w:rPr>
        <w:t xml:space="preserve"> </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hint="eastAsia"/>
        </w:rPr>
        <w:t>社会发展、青年和体育部妇女科出席有关妇女问题的区域和国际会议。这不仅在国际上提高对妇女面临的问题的认识，而且新加坡也有机会参与改善全世界妇女的生活并提供赋予新加坡妇女权利方面的见识、专长和经验。</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hint="eastAsia"/>
        </w:rPr>
        <w:t>妇女科已出席过以下区域</w:t>
      </w:r>
      <w:r>
        <w:rPr>
          <w:rFonts w:hint="eastAsia"/>
        </w:rPr>
        <w:t>/</w:t>
      </w:r>
      <w:r>
        <w:rPr>
          <w:rFonts w:hint="eastAsia"/>
        </w:rPr>
        <w:t>国际会议：</w:t>
      </w:r>
    </w:p>
    <w:p w:rsidR="00000000" w:rsidRDefault="00CE7162" w:rsidP="00CE7162">
      <w:pPr>
        <w:tabs>
          <w:tab w:val="left" w:pos="1365"/>
        </w:tabs>
        <w:spacing w:after="240" w:line="340" w:lineRule="exact"/>
        <w:ind w:leftChars="400" w:left="31680" w:hangingChars="250" w:firstLine="31680"/>
      </w:pPr>
      <w:r>
        <w:rPr>
          <w:rFonts w:ascii="SimSun"/>
        </w:rPr>
        <w:t>(</w:t>
      </w:r>
      <w:r>
        <w:rPr>
          <w:rFonts w:ascii="SimSun" w:hint="eastAsia"/>
        </w:rPr>
        <w:t>一</w:t>
      </w:r>
      <w:r>
        <w:rPr>
          <w:rFonts w:ascii="SimSun"/>
        </w:rPr>
        <w:t>)</w:t>
      </w:r>
      <w:r>
        <w:rPr>
          <w:rFonts w:ascii="SimSun" w:hint="eastAsia"/>
        </w:rPr>
        <w:tab/>
      </w:r>
      <w:r>
        <w:rPr>
          <w:rFonts w:ascii="SimSun" w:hint="eastAsia"/>
          <w:lang w:val="zh-CN"/>
        </w:rPr>
        <w:t>英联邦国家</w:t>
      </w:r>
      <w:r>
        <w:rPr>
          <w:rFonts w:hint="eastAsia"/>
        </w:rPr>
        <w:t>妇女</w:t>
      </w:r>
      <w:r>
        <w:rPr>
          <w:rFonts w:ascii="SimSun" w:hint="eastAsia"/>
          <w:lang w:val="zh-CN"/>
        </w:rPr>
        <w:t>事务部长会议（</w:t>
      </w:r>
      <w:r>
        <w:rPr>
          <w:rFonts w:ascii="SimSun" w:hint="eastAsia"/>
          <w:lang w:val="zh-CN"/>
        </w:rPr>
        <w:t>WAMM</w:t>
      </w:r>
      <w:r>
        <w:rPr>
          <w:rFonts w:ascii="SimSun" w:hint="eastAsia"/>
          <w:lang w:val="zh-CN"/>
        </w:rPr>
        <w:t>）</w:t>
      </w:r>
      <w:r>
        <w:rPr>
          <w:rFonts w:hint="eastAsia"/>
        </w:rPr>
        <w:t>；</w:t>
      </w:r>
    </w:p>
    <w:p w:rsidR="00000000" w:rsidRDefault="00CE7162" w:rsidP="00CE7162">
      <w:pPr>
        <w:tabs>
          <w:tab w:val="left" w:pos="1365"/>
        </w:tabs>
        <w:spacing w:after="240" w:line="340" w:lineRule="exact"/>
        <w:ind w:leftChars="400" w:left="31680" w:hangingChars="250" w:firstLine="31680"/>
      </w:pPr>
      <w:r>
        <w:rPr>
          <w:rFonts w:ascii="SimSun"/>
        </w:rPr>
        <w:t>(</w:t>
      </w:r>
      <w:r>
        <w:rPr>
          <w:rFonts w:ascii="SimSun" w:hint="eastAsia"/>
        </w:rPr>
        <w:t>二</w:t>
      </w:r>
      <w:r>
        <w:rPr>
          <w:rFonts w:ascii="SimSun"/>
        </w:rPr>
        <w:t>)</w:t>
      </w:r>
      <w:r>
        <w:rPr>
          <w:rFonts w:ascii="SimSun" w:hint="eastAsia"/>
        </w:rPr>
        <w:tab/>
      </w:r>
      <w:r>
        <w:rPr>
          <w:rFonts w:ascii="SimSun" w:hint="eastAsia"/>
          <w:lang w:val="zh-CN"/>
        </w:rPr>
        <w:t>亚洲－太平洋经济合作组织（亚太经合组织）性别联络中心网络和妇女领导网络</w:t>
      </w:r>
      <w:r>
        <w:rPr>
          <w:rFonts w:hint="eastAsia"/>
        </w:rPr>
        <w:t>；</w:t>
      </w:r>
    </w:p>
    <w:p w:rsidR="00000000" w:rsidRDefault="00CE7162" w:rsidP="00CE7162">
      <w:pPr>
        <w:tabs>
          <w:tab w:val="left" w:pos="1365"/>
        </w:tabs>
        <w:spacing w:after="240" w:line="340" w:lineRule="exact"/>
        <w:ind w:leftChars="400" w:left="31680" w:hangingChars="250" w:firstLine="31680"/>
      </w:pPr>
      <w:r>
        <w:t>(</w:t>
      </w:r>
      <w:r>
        <w:rPr>
          <w:rFonts w:hint="eastAsia"/>
        </w:rPr>
        <w:t>三</w:t>
      </w:r>
      <w:r>
        <w:t>)</w:t>
      </w:r>
      <w:r>
        <w:tab/>
      </w:r>
      <w:r>
        <w:rPr>
          <w:rFonts w:ascii="SimSun" w:hint="eastAsia"/>
          <w:lang w:val="zh-CN"/>
        </w:rPr>
        <w:t>东南亚国家联盟</w:t>
      </w:r>
      <w:r>
        <w:rPr>
          <w:rFonts w:hint="eastAsia"/>
        </w:rPr>
        <w:t>（</w:t>
      </w:r>
      <w:r>
        <w:rPr>
          <w:rFonts w:hint="eastAsia"/>
        </w:rPr>
        <w:t>东盟）妇女委员会（</w:t>
      </w:r>
      <w:r>
        <w:rPr>
          <w:rFonts w:hint="eastAsia"/>
        </w:rPr>
        <w:t>ACW</w:t>
      </w:r>
      <w:r>
        <w:rPr>
          <w:rFonts w:hint="eastAsia"/>
        </w:rPr>
        <w:t>）；</w:t>
      </w:r>
    </w:p>
    <w:p w:rsidR="00000000" w:rsidRDefault="00CE7162" w:rsidP="00CE7162">
      <w:pPr>
        <w:tabs>
          <w:tab w:val="left" w:pos="1365"/>
        </w:tabs>
        <w:spacing w:after="240" w:line="340" w:lineRule="exact"/>
        <w:ind w:leftChars="400" w:left="31680" w:hangingChars="250" w:firstLine="31680"/>
      </w:pPr>
      <w:r>
        <w:rPr>
          <w:rFonts w:ascii="SimSun"/>
        </w:rPr>
        <w:t>(</w:t>
      </w:r>
      <w:r>
        <w:rPr>
          <w:rFonts w:ascii="SimSun" w:hint="eastAsia"/>
        </w:rPr>
        <w:t>四</w:t>
      </w:r>
      <w:r>
        <w:rPr>
          <w:rFonts w:ascii="SimSun"/>
        </w:rPr>
        <w:t>)</w:t>
      </w:r>
      <w:r>
        <w:rPr>
          <w:rFonts w:ascii="SimSun" w:hint="eastAsia"/>
        </w:rPr>
        <w:tab/>
      </w:r>
      <w:r>
        <w:rPr>
          <w:rFonts w:ascii="SimSun" w:hint="eastAsia"/>
          <w:lang w:val="zh-CN"/>
        </w:rPr>
        <w:t>联合国亚洲及太平洋经济社会委员会</w:t>
      </w:r>
      <w:r>
        <w:rPr>
          <w:rFonts w:ascii="SimSun" w:hint="eastAsia"/>
        </w:rPr>
        <w:t>（</w:t>
      </w:r>
      <w:r>
        <w:rPr>
          <w:rFonts w:ascii="SimSun" w:hint="eastAsia"/>
          <w:lang w:val="zh-CN"/>
        </w:rPr>
        <w:t>亚太经社会</w:t>
      </w:r>
      <w:r>
        <w:rPr>
          <w:rFonts w:ascii="SimSun" w:hint="eastAsia"/>
        </w:rPr>
        <w:t>）</w:t>
      </w:r>
      <w:r>
        <w:rPr>
          <w:rFonts w:ascii="SimSun" w:hint="eastAsia"/>
          <w:lang w:val="zh-CN"/>
        </w:rPr>
        <w:t>审查《北京行动纲要》区域执行情况及其区域和全球成果高级别政府间会议</w:t>
      </w:r>
      <w:r>
        <w:rPr>
          <w:rFonts w:ascii="SimSun" w:hint="eastAsia"/>
        </w:rPr>
        <w:t>；</w:t>
      </w:r>
      <w:r>
        <w:rPr>
          <w:rFonts w:hint="eastAsia"/>
        </w:rPr>
        <w:t>以及</w:t>
      </w:r>
    </w:p>
    <w:p w:rsidR="00000000" w:rsidRDefault="00CE7162" w:rsidP="00CE7162">
      <w:pPr>
        <w:tabs>
          <w:tab w:val="left" w:pos="1365"/>
        </w:tabs>
        <w:spacing w:after="240" w:line="340" w:lineRule="exact"/>
        <w:ind w:leftChars="400" w:left="31680" w:hangingChars="250" w:firstLine="31680"/>
      </w:pPr>
      <w:r>
        <w:t>(</w:t>
      </w:r>
      <w:r>
        <w:rPr>
          <w:rFonts w:hint="eastAsia"/>
        </w:rPr>
        <w:t>五</w:t>
      </w:r>
      <w:r>
        <w:t>)</w:t>
      </w:r>
      <w:r>
        <w:tab/>
      </w:r>
      <w:r>
        <w:rPr>
          <w:rFonts w:hint="eastAsia"/>
        </w:rPr>
        <w:t>联合国</w:t>
      </w:r>
      <w:r>
        <w:rPr>
          <w:rFonts w:ascii="SimSun" w:hint="eastAsia"/>
          <w:lang w:val="zh-CN"/>
        </w:rPr>
        <w:t>消除</w:t>
      </w:r>
      <w:r>
        <w:rPr>
          <w:rFonts w:hint="eastAsia"/>
        </w:rPr>
        <w:t>对妇女歧视委员会。</w:t>
      </w:r>
    </w:p>
    <w:p w:rsidR="00000000" w:rsidRDefault="00CE7162" w:rsidP="00CE7162">
      <w:pPr>
        <w:pStyle w:val="TOC3"/>
        <w:tabs>
          <w:tab w:val="clear" w:pos="1320"/>
          <w:tab w:val="clear" w:pos="9840"/>
          <w:tab w:val="left" w:pos="1080"/>
        </w:tabs>
        <w:spacing w:after="240" w:line="360" w:lineRule="exact"/>
        <w:ind w:left="31680"/>
        <w:rPr>
          <w:rFonts w:hint="eastAsia"/>
          <w:b/>
          <w:noProof w:val="0"/>
          <w:szCs w:val="20"/>
        </w:rPr>
      </w:pPr>
      <w:r>
        <w:rPr>
          <w:rFonts w:hint="eastAsia"/>
          <w:noProof w:val="0"/>
          <w:szCs w:val="20"/>
        </w:rPr>
        <w:t>妇女科打算继续出席有关妇女问题的区域和国际会议。</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hint="eastAsia"/>
        </w:rPr>
        <w:t>随着更多地参加国际会议，可以利用新加坡的专长来制订行动计划和妇女议程，造福于全世界妇女。与此同时，从这些会议取得的信息和见识也可以用来进一步提高新加坡妇女的地位（如果可行的话）。</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hint="eastAsia"/>
        </w:rPr>
        <w:t>最近，亦即</w:t>
      </w:r>
      <w:r>
        <w:rPr>
          <w:rFonts w:hint="eastAsia"/>
        </w:rPr>
        <w:t>2004</w:t>
      </w:r>
      <w:r>
        <w:rPr>
          <w:rFonts w:hint="eastAsia"/>
        </w:rPr>
        <w:t>年</w:t>
      </w:r>
      <w:r>
        <w:rPr>
          <w:rFonts w:hint="eastAsia"/>
        </w:rPr>
        <w:t>8</w:t>
      </w:r>
      <w:r>
        <w:rPr>
          <w:rFonts w:hint="eastAsia"/>
        </w:rPr>
        <w:t>月，新加坡主办了东盟妇女委员会（</w:t>
      </w:r>
      <w:r>
        <w:rPr>
          <w:rFonts w:hint="eastAsia"/>
        </w:rPr>
        <w:t>ACW</w:t>
      </w:r>
      <w:r>
        <w:rPr>
          <w:rFonts w:hint="eastAsia"/>
        </w:rPr>
        <w:t>）信息和通信技术研讨会。此</w:t>
      </w:r>
      <w:r>
        <w:rPr>
          <w:rFonts w:hint="eastAsia"/>
        </w:rPr>
        <w:t>次研讨会是东盟妇女委员会举办的第一次此类会议，目标是增进对各国政府为东盟妇女更广泛地利用信息和通信技术提供便利方面所起的作用的认识和一般知识。这次研讨会还旨在使与会者能够为他们各自的部委或机构对其人民采用信息和通信技术手段提出一个计划概念草案，目的是为妇女和女孩获取信息和通信技术提供便利。</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hint="eastAsia"/>
        </w:rPr>
        <w:t>与会者都是来自政府各部委或机构的常务秘书、副秘书和司局级（或同等级别）的决策者，他们的职责包括与妇女有关的事务、教育及信息和通信技术。</w:t>
      </w:r>
    </w:p>
    <w:p w:rsidR="00000000" w:rsidRDefault="00CE7162">
      <w:pPr>
        <w:pStyle w:val="H2"/>
        <w:rPr>
          <w:rFonts w:hint="eastAsia"/>
          <w:bCs/>
        </w:rPr>
      </w:pPr>
      <w:r>
        <w:rPr>
          <w:rFonts w:hint="eastAsia"/>
        </w:rPr>
        <w:t>妇女参与国际会议</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《儿童权利公约》</w:t>
      </w:r>
    </w:p>
    <w:p w:rsidR="00000000" w:rsidRDefault="00CE7162" w:rsidP="00CE7162">
      <w:pPr>
        <w:numPr>
          <w:ilvl w:val="1"/>
          <w:numId w:val="1718"/>
        </w:numPr>
        <w:tabs>
          <w:tab w:val="clear" w:pos="720"/>
          <w:tab w:val="num" w:pos="840"/>
        </w:tabs>
        <w:spacing w:after="240" w:line="360" w:lineRule="exact"/>
        <w:ind w:left="31680" w:hangingChars="400" w:firstLine="31680"/>
      </w:pPr>
      <w:r>
        <w:t>2003</w:t>
      </w:r>
      <w:r>
        <w:rPr>
          <w:rFonts w:ascii="SimSun" w:hint="eastAsia"/>
          <w:lang w:val="zh-CN"/>
        </w:rPr>
        <w:t>年</w:t>
      </w:r>
      <w:r>
        <w:t>9</w:t>
      </w:r>
      <w:r>
        <w:rPr>
          <w:rFonts w:ascii="SimSun" w:hint="eastAsia"/>
          <w:lang w:val="zh-CN"/>
        </w:rPr>
        <w:t>月</w:t>
      </w:r>
      <w:r>
        <w:t>26</w:t>
      </w:r>
      <w:r>
        <w:rPr>
          <w:rFonts w:ascii="SimSun" w:hint="eastAsia"/>
          <w:lang w:val="zh-CN"/>
        </w:rPr>
        <w:t>日，新加坡</w:t>
      </w:r>
      <w:r>
        <w:rPr>
          <w:rFonts w:hint="eastAsia"/>
        </w:rPr>
        <w:t>代表团向日内瓦儿童权</w:t>
      </w:r>
      <w:r>
        <w:rPr>
          <w:rFonts w:hint="eastAsia"/>
        </w:rPr>
        <w:t>利委员会提交了它的首次国别报告。代表团成员来自社会发展、青年和体</w:t>
      </w:r>
      <w:r>
        <w:rPr>
          <w:rFonts w:ascii="SimSun" w:hint="eastAsia"/>
          <w:lang w:val="zh-CN"/>
        </w:rPr>
        <w:t>育部、教育部、卫生部、总检察长办公室和一个非政府组织，</w:t>
      </w:r>
      <w:r>
        <w:t>10</w:t>
      </w:r>
      <w:r>
        <w:rPr>
          <w:rFonts w:ascii="SimSun" w:hint="eastAsia"/>
          <w:lang w:val="zh-CN"/>
        </w:rPr>
        <w:t>名代表中有</w:t>
      </w:r>
      <w:r>
        <w:t>6</w:t>
      </w:r>
      <w:r>
        <w:rPr>
          <w:rFonts w:ascii="SimSun" w:hint="eastAsia"/>
          <w:lang w:val="zh-CN"/>
        </w:rPr>
        <w:t>名是妇女。女代表包括来自社会发展、青年和体育部的代表，包括当时的副秘书</w:t>
      </w:r>
      <w:r>
        <w:t>Yeoh Chee Yan</w:t>
      </w:r>
      <w:r>
        <w:rPr>
          <w:rFonts w:ascii="SimSun" w:hint="eastAsia"/>
          <w:lang w:val="zh-CN"/>
        </w:rPr>
        <w:t>女士、社会福利司司长兼康复和保护司司长</w:t>
      </w:r>
      <w:r>
        <w:t>Ang Bee Lian</w:t>
      </w:r>
      <w:r>
        <w:rPr>
          <w:rFonts w:ascii="SimSun" w:hint="eastAsia"/>
          <w:lang w:val="zh-CN"/>
        </w:rPr>
        <w:t>女士。</w:t>
      </w:r>
    </w:p>
    <w:p w:rsidR="00000000" w:rsidRDefault="00CE7162">
      <w:pPr>
        <w:pStyle w:val="H2"/>
        <w:rPr>
          <w:rFonts w:hint="eastAsia"/>
        </w:rPr>
      </w:pPr>
      <w:r>
        <w:rPr>
          <w:rFonts w:hint="eastAsia"/>
        </w:rPr>
        <w:t>参与国际组织的工作</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联合国消除对妇女歧视委员会</w:t>
      </w:r>
    </w:p>
    <w:p w:rsidR="00000000" w:rsidRDefault="00CE7162" w:rsidP="00CE7162">
      <w:pPr>
        <w:numPr>
          <w:ilvl w:val="1"/>
          <w:numId w:val="1718"/>
        </w:numPr>
        <w:tabs>
          <w:tab w:val="clear" w:pos="720"/>
          <w:tab w:val="num" w:pos="840"/>
        </w:tabs>
        <w:spacing w:after="240" w:line="360" w:lineRule="exact"/>
        <w:ind w:left="31680" w:hangingChars="400" w:firstLine="31680"/>
      </w:pPr>
      <w:r>
        <w:t>Anamah Tan</w:t>
      </w:r>
      <w:r>
        <w:rPr>
          <w:rFonts w:hint="eastAsia"/>
        </w:rPr>
        <w:t>博士已经被成功地选进联合国消除对妇女歧视委员会，从</w:t>
      </w:r>
      <w:r>
        <w:rPr>
          <w:rFonts w:hint="eastAsia"/>
        </w:rPr>
        <w:t>2005</w:t>
      </w:r>
      <w:r>
        <w:rPr>
          <w:rFonts w:hint="eastAsia"/>
        </w:rPr>
        <w:t>年</w:t>
      </w:r>
      <w:r>
        <w:rPr>
          <w:rFonts w:hint="eastAsia"/>
        </w:rPr>
        <w:t>1</w:t>
      </w:r>
      <w:r>
        <w:rPr>
          <w:rFonts w:hint="eastAsia"/>
        </w:rPr>
        <w:t>月至</w:t>
      </w:r>
      <w:r>
        <w:rPr>
          <w:rFonts w:hint="eastAsia"/>
        </w:rPr>
        <w:t>2008</w:t>
      </w:r>
      <w:r>
        <w:rPr>
          <w:rFonts w:hint="eastAsia"/>
        </w:rPr>
        <w:t>年</w:t>
      </w:r>
      <w:r>
        <w:rPr>
          <w:rFonts w:hint="eastAsia"/>
        </w:rPr>
        <w:t>12</w:t>
      </w:r>
      <w:r>
        <w:rPr>
          <w:rFonts w:hint="eastAsia"/>
        </w:rPr>
        <w:t>月，她将在委员会供职，成为第一个在该委员会供职的新加坡妇女。</w:t>
      </w:r>
      <w:r>
        <w:t>Ta</w:t>
      </w:r>
      <w:r>
        <w:t>n</w:t>
      </w:r>
      <w:r>
        <w:rPr>
          <w:rFonts w:hint="eastAsia"/>
        </w:rPr>
        <w:t>博士是一位颇有名望的家庭律师和资深女权行动主义者，同时也是国际妇女理事会（</w:t>
      </w:r>
      <w:r>
        <w:rPr>
          <w:rFonts w:hint="eastAsia"/>
        </w:rPr>
        <w:t>ICW</w:t>
      </w:r>
      <w:r>
        <w:rPr>
          <w:rFonts w:hint="eastAsia"/>
        </w:rPr>
        <w:t>）现任会长。她领导了几个颇有名望的妇女组织，有地方性的（如新加坡妇女组织理事会和新加坡女律师协会），也有国际性的（如东南亚国家联盟妇女组织联合会（</w:t>
      </w:r>
      <w:r>
        <w:rPr>
          <w:rFonts w:hint="eastAsia"/>
        </w:rPr>
        <w:t>ACWO</w:t>
      </w:r>
      <w:r>
        <w:rPr>
          <w:rFonts w:hint="eastAsia"/>
        </w:rPr>
        <w:t>））。事实上，</w:t>
      </w:r>
      <w:r>
        <w:t>Tan</w:t>
      </w:r>
      <w:r>
        <w:rPr>
          <w:rFonts w:hint="eastAsia"/>
        </w:rPr>
        <w:t>博士最近获得了东盟妇女组织联合会颁发的奖项，以表彰她为加强东盟妇女组织联合会的力量和改善东南亚地区妇女的生活所做出的贡献。</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国际劳工组织</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hint="eastAsia"/>
          <w:bCs/>
        </w:rPr>
        <w:t>1999</w:t>
      </w:r>
      <w:r>
        <w:rPr>
          <w:rFonts w:hint="eastAsia"/>
          <w:bCs/>
        </w:rPr>
        <w:t>年，新加坡工会</w:t>
      </w:r>
      <w:r>
        <w:rPr>
          <w:rFonts w:ascii="SimSun" w:hint="eastAsia"/>
          <w:lang w:val="zh-CN"/>
        </w:rPr>
        <w:t>主义</w:t>
      </w:r>
      <w:r>
        <w:rPr>
          <w:rFonts w:hint="eastAsia"/>
          <w:bCs/>
        </w:rPr>
        <w:t>者</w:t>
      </w:r>
      <w:r>
        <w:rPr>
          <w:rStyle w:val="Emphasis"/>
          <w:i w:val="0"/>
        </w:rPr>
        <w:t>Halimah Yacob</w:t>
      </w:r>
      <w:r>
        <w:rPr>
          <w:rStyle w:val="Emphasis"/>
          <w:rFonts w:hint="eastAsia"/>
          <w:i w:val="0"/>
        </w:rPr>
        <w:t>夫人当选为国际劳工组织（劳工组织）工人代表，国际劳工组织是总部设</w:t>
      </w:r>
      <w:r>
        <w:rPr>
          <w:rStyle w:val="Emphasis"/>
          <w:rFonts w:hint="eastAsia"/>
          <w:i w:val="0"/>
        </w:rPr>
        <w:t>在瑞士日内瓦的一个联合国三方机构。作为一名资深律师和国会议员，她当选为国际劳工组织理事会工人团体副会员，</w:t>
      </w:r>
      <w:r>
        <w:rPr>
          <w:rStyle w:val="Emphasis"/>
          <w:rFonts w:hint="eastAsia"/>
          <w:i w:val="0"/>
        </w:rPr>
        <w:t>2002</w:t>
      </w:r>
      <w:r>
        <w:rPr>
          <w:rStyle w:val="Emphasis"/>
          <w:rFonts w:hint="eastAsia"/>
          <w:i w:val="0"/>
        </w:rPr>
        <w:t>年再次当选，任期又是三年。</w:t>
      </w:r>
      <w:r>
        <w:rPr>
          <w:rStyle w:val="Emphasis"/>
          <w:rFonts w:hint="eastAsia"/>
          <w:i w:val="0"/>
        </w:rPr>
        <w:t>2000</w:t>
      </w:r>
      <w:r>
        <w:rPr>
          <w:rStyle w:val="Emphasis"/>
          <w:rFonts w:hint="eastAsia"/>
          <w:i w:val="0"/>
        </w:rPr>
        <w:t>年和</w:t>
      </w:r>
      <w:r>
        <w:rPr>
          <w:rStyle w:val="Emphasis"/>
          <w:rFonts w:hint="eastAsia"/>
          <w:i w:val="0"/>
        </w:rPr>
        <w:t>2001</w:t>
      </w:r>
      <w:r>
        <w:rPr>
          <w:rStyle w:val="Emphasis"/>
          <w:rFonts w:hint="eastAsia"/>
          <w:i w:val="0"/>
        </w:rPr>
        <w:t>年，她当选为日内瓦国际劳工大会标准委员会工人副主席。</w:t>
      </w:r>
      <w:r>
        <w:rPr>
          <w:rStyle w:val="Emphasis"/>
          <w:rFonts w:hint="eastAsia"/>
          <w:i w:val="0"/>
        </w:rPr>
        <w:t>2003</w:t>
      </w:r>
      <w:r>
        <w:rPr>
          <w:rStyle w:val="Emphasis"/>
          <w:rFonts w:hint="eastAsia"/>
          <w:i w:val="0"/>
        </w:rPr>
        <w:t>年和</w:t>
      </w:r>
      <w:r>
        <w:rPr>
          <w:rStyle w:val="Emphasis"/>
          <w:rFonts w:hint="eastAsia"/>
          <w:i w:val="0"/>
        </w:rPr>
        <w:t>2004</w:t>
      </w:r>
      <w:r>
        <w:rPr>
          <w:rStyle w:val="Emphasis"/>
          <w:rFonts w:hint="eastAsia"/>
          <w:i w:val="0"/>
        </w:rPr>
        <w:t>年，她还被选为国际劳工组织人力资源三方委员会工人团体发言人。（要想了解关于</w:t>
      </w:r>
      <w:r>
        <w:rPr>
          <w:rStyle w:val="Emphasis"/>
          <w:i w:val="0"/>
        </w:rPr>
        <w:t>Halimah</w:t>
      </w:r>
      <w:r>
        <w:rPr>
          <w:rStyle w:val="Emphasis"/>
          <w:rFonts w:hint="eastAsia"/>
          <w:i w:val="0"/>
        </w:rPr>
        <w:t>夫人的更多资料，请参阅第</w:t>
      </w:r>
      <w:r>
        <w:rPr>
          <w:rStyle w:val="Emphasis"/>
          <w:rFonts w:hint="eastAsia"/>
          <w:i w:val="0"/>
        </w:rPr>
        <w:t>5</w:t>
      </w:r>
      <w:r>
        <w:rPr>
          <w:rStyle w:val="Emphasis"/>
          <w:rFonts w:hint="eastAsia"/>
          <w:i w:val="0"/>
        </w:rPr>
        <w:t>章）。</w:t>
      </w:r>
    </w:p>
    <w:p w:rsidR="00000000" w:rsidRDefault="00CE7162">
      <w:pPr>
        <w:pStyle w:val="H2"/>
        <w:rPr>
          <w:rFonts w:ascii="KaiTi_GB2312" w:eastAsia="KaiTi_GB2312" w:hint="eastAsia"/>
          <w:color w:val="0000FF"/>
        </w:rPr>
      </w:pPr>
      <w:r>
        <w:rPr>
          <w:rFonts w:ascii="KaiTi_GB2312" w:eastAsia="KaiTi_GB2312" w:hint="eastAsia"/>
          <w:color w:val="0000FF"/>
        </w:rPr>
        <w:t>红十字国际委员会</w:t>
      </w:r>
    </w:p>
    <w:p w:rsidR="00000000" w:rsidRDefault="00CE7162" w:rsidP="00CE7162">
      <w:pPr>
        <w:numPr>
          <w:ilvl w:val="1"/>
          <w:numId w:val="1718"/>
        </w:numPr>
        <w:tabs>
          <w:tab w:val="clear" w:pos="720"/>
          <w:tab w:val="num" w:pos="840"/>
        </w:tabs>
        <w:spacing w:after="240" w:line="360" w:lineRule="exact"/>
        <w:ind w:left="31680" w:hangingChars="400" w:firstLine="31680"/>
      </w:pPr>
      <w:r>
        <w:t>Wong Ting Hway</w:t>
      </w:r>
      <w:r>
        <w:rPr>
          <w:rFonts w:ascii="SimSun" w:hint="eastAsia"/>
          <w:lang w:val="zh-CN"/>
        </w:rPr>
        <w:t>博士是在红十字国际委员会（</w:t>
      </w:r>
      <w:r>
        <w:rPr>
          <w:rFonts w:ascii="SimSun" w:hint="eastAsia"/>
          <w:lang w:val="zh-CN"/>
        </w:rPr>
        <w:t>ICRC</w:t>
      </w:r>
      <w:r>
        <w:rPr>
          <w:rFonts w:ascii="SimSun" w:hint="eastAsia"/>
          <w:lang w:val="zh-CN"/>
        </w:rPr>
        <w:t>）担任专职工作的首位新加坡人。</w:t>
      </w:r>
      <w:r>
        <w:t>Wong</w:t>
      </w:r>
      <w:r>
        <w:rPr>
          <w:rFonts w:ascii="SimSun" w:hint="eastAsia"/>
          <w:lang w:val="zh-CN"/>
        </w:rPr>
        <w:t>博士</w:t>
      </w:r>
      <w:r>
        <w:t>2002</w:t>
      </w:r>
      <w:r>
        <w:rPr>
          <w:rFonts w:ascii="SimSun" w:hint="eastAsia"/>
          <w:lang w:val="zh-CN"/>
        </w:rPr>
        <w:t>年至</w:t>
      </w:r>
      <w:r>
        <w:t>2003</w:t>
      </w:r>
      <w:r>
        <w:rPr>
          <w:rFonts w:ascii="SimSun" w:hint="eastAsia"/>
          <w:lang w:val="zh-CN"/>
        </w:rPr>
        <w:t>年在红十字国际委员</w:t>
      </w:r>
      <w:r>
        <w:rPr>
          <w:rFonts w:ascii="SimSun" w:hint="eastAsia"/>
          <w:lang w:val="zh-CN"/>
        </w:rPr>
        <w:t>会工作，</w:t>
      </w:r>
      <w:r>
        <w:t>2001</w:t>
      </w:r>
      <w:r>
        <w:rPr>
          <w:rFonts w:ascii="SimSun" w:hint="eastAsia"/>
          <w:lang w:val="zh-CN"/>
        </w:rPr>
        <w:t>年至</w:t>
      </w:r>
      <w:r>
        <w:t>2002</w:t>
      </w:r>
      <w:r>
        <w:rPr>
          <w:rFonts w:ascii="SimSun" w:hint="eastAsia"/>
          <w:lang w:val="zh-CN"/>
        </w:rPr>
        <w:t>年为无国界医生组织工作，曾为许多国家（包括厄瓜多尔、巴西和尼泊尔）做过志愿工作。最近她被新加坡的一个月刊《她的世界》授予“</w:t>
      </w:r>
      <w:r>
        <w:t>2003</w:t>
      </w:r>
      <w:r>
        <w:rPr>
          <w:rFonts w:ascii="SimSun" w:hint="eastAsia"/>
          <w:lang w:val="zh-CN"/>
        </w:rPr>
        <w:t>年青年妇女成就”奖。</w:t>
      </w:r>
    </w:p>
    <w:p w:rsidR="00000000" w:rsidRDefault="00CE7162">
      <w:pPr>
        <w:pStyle w:val="H2"/>
        <w:rPr>
          <w:rFonts w:hint="eastAsia"/>
        </w:rPr>
      </w:pPr>
      <w:r>
        <w:rPr>
          <w:rFonts w:hint="eastAsia"/>
        </w:rPr>
        <w:t>外交部门</w:t>
      </w:r>
    </w:p>
    <w:p w:rsidR="00000000" w:rsidRDefault="00CE7162" w:rsidP="00CE7162">
      <w:pPr>
        <w:numPr>
          <w:ilvl w:val="1"/>
          <w:numId w:val="1718"/>
        </w:numPr>
        <w:tabs>
          <w:tab w:val="clear" w:pos="720"/>
          <w:tab w:val="num" w:pos="840"/>
        </w:tabs>
        <w:spacing w:after="240" w:line="360" w:lineRule="exact"/>
        <w:ind w:left="31680" w:hangingChars="400" w:firstLine="31680"/>
        <w:rPr>
          <w:rFonts w:hint="eastAsia"/>
        </w:rPr>
      </w:pPr>
      <w:r>
        <w:rPr>
          <w:rFonts w:hint="eastAsia"/>
        </w:rPr>
        <w:t>在外交部门为官员指派工作时，性别并不是一个决定因素，但由于现在妇女的能力和资质得到提升，越来越多的妇女已升到更高职位，在外交部（</w:t>
      </w:r>
      <w:r>
        <w:rPr>
          <w:rFonts w:hint="eastAsia"/>
        </w:rPr>
        <w:t>MFA</w:t>
      </w:r>
      <w:r>
        <w:rPr>
          <w:rFonts w:hint="eastAsia"/>
        </w:rPr>
        <w:t>）中担任中级管理职务。下列图表显示</w:t>
      </w:r>
      <w:r>
        <w:rPr>
          <w:rFonts w:hint="eastAsia"/>
        </w:rPr>
        <w:t>2001</w:t>
      </w:r>
      <w:r>
        <w:rPr>
          <w:rFonts w:hint="eastAsia"/>
        </w:rPr>
        <w:t>年</w:t>
      </w:r>
      <w:r>
        <w:rPr>
          <w:rFonts w:hint="eastAsia"/>
        </w:rPr>
        <w:t>7</w:t>
      </w:r>
      <w:r>
        <w:rPr>
          <w:rFonts w:hint="eastAsia"/>
        </w:rPr>
        <w:t>月至</w:t>
      </w:r>
      <w:r>
        <w:rPr>
          <w:rFonts w:hint="eastAsia"/>
        </w:rPr>
        <w:t>2004</w:t>
      </w:r>
      <w:r>
        <w:rPr>
          <w:rFonts w:hint="eastAsia"/>
        </w:rPr>
        <w:t>年</w:t>
      </w:r>
      <w:r>
        <w:rPr>
          <w:rFonts w:hint="eastAsia"/>
        </w:rPr>
        <w:t>7</w:t>
      </w:r>
      <w:r>
        <w:rPr>
          <w:rFonts w:hint="eastAsia"/>
        </w:rPr>
        <w:t>月新加坡外交部门官员的性别分布情况。</w:t>
      </w:r>
    </w:p>
    <w:p w:rsidR="00000000" w:rsidRDefault="00CE7162">
      <w:pPr>
        <w:spacing w:after="240" w:line="360" w:lineRule="exact"/>
        <w:jc w:val="center"/>
      </w:pPr>
      <w:r>
        <w:rPr>
          <w:rFonts w:ascii="SimHei" w:eastAsia="SimHei" w:hint="eastAsia"/>
          <w:color w:val="FF0000"/>
        </w:rPr>
        <w:t>2001</w:t>
      </w:r>
      <w:r>
        <w:rPr>
          <w:rFonts w:ascii="SimHei" w:eastAsia="SimHei" w:hint="eastAsia"/>
          <w:color w:val="FF0000"/>
        </w:rPr>
        <w:t>年</w:t>
      </w:r>
      <w:r>
        <w:rPr>
          <w:rFonts w:ascii="SimHei" w:eastAsia="SimHei" w:hint="eastAsia"/>
          <w:color w:val="FF0000"/>
        </w:rPr>
        <w:t>7</w:t>
      </w:r>
      <w:r>
        <w:rPr>
          <w:rFonts w:ascii="SimHei" w:eastAsia="SimHei" w:hint="eastAsia"/>
          <w:color w:val="FF0000"/>
        </w:rPr>
        <w:t>月至</w:t>
      </w:r>
      <w:r>
        <w:rPr>
          <w:rFonts w:ascii="SimHei" w:eastAsia="SimHei" w:hint="eastAsia"/>
          <w:color w:val="FF0000"/>
        </w:rPr>
        <w:t>2004</w:t>
      </w:r>
      <w:r>
        <w:rPr>
          <w:rFonts w:ascii="SimHei" w:eastAsia="SimHei" w:hint="eastAsia"/>
          <w:color w:val="FF0000"/>
        </w:rPr>
        <w:t>年</w:t>
      </w:r>
      <w:r>
        <w:rPr>
          <w:rFonts w:ascii="SimHei" w:eastAsia="SimHei" w:hint="eastAsia"/>
          <w:color w:val="FF0000"/>
        </w:rPr>
        <w:t>7</w:t>
      </w:r>
      <w:r>
        <w:rPr>
          <w:rFonts w:ascii="SimHei" w:eastAsia="SimHei" w:hint="eastAsia"/>
          <w:color w:val="FF0000"/>
        </w:rPr>
        <w:t>月新加坡外交部门官员的性别分布情况</w:t>
      </w:r>
    </w:p>
    <w:tbl>
      <w:tblPr>
        <w:tblW w:w="4887" w:type="pct"/>
        <w:tblInd w:w="108" w:type="dxa"/>
        <w:tblLook w:val="0000" w:firstRow="0" w:lastRow="0" w:firstColumn="0" w:lastColumn="0" w:noHBand="0" w:noVBand="0"/>
      </w:tblPr>
      <w:tblGrid>
        <w:gridCol w:w="610"/>
        <w:gridCol w:w="1057"/>
        <w:gridCol w:w="801"/>
        <w:gridCol w:w="1037"/>
        <w:gridCol w:w="844"/>
        <w:gridCol w:w="803"/>
        <w:gridCol w:w="1037"/>
        <w:gridCol w:w="850"/>
        <w:gridCol w:w="803"/>
        <w:gridCol w:w="1037"/>
        <w:gridCol w:w="960"/>
      </w:tblGrid>
      <w:tr w:rsidR="00000000">
        <w:trPr>
          <w:cantSplit/>
          <w:trHeight w:val="300"/>
        </w:trPr>
        <w:tc>
          <w:tcPr>
            <w:tcW w:w="310" w:type="pct"/>
            <w:vMerge w:val="restart"/>
            <w:tcBorders>
              <w:top w:val="single" w:sz="4" w:space="0" w:color="auto"/>
              <w:left w:val="single" w:sz="4" w:space="0" w:color="auto"/>
              <w:bottom w:val="single" w:sz="8" w:space="0" w:color="000000"/>
              <w:right w:val="nil"/>
            </w:tcBorders>
            <w:noWrap/>
            <w:vAlign w:val="center"/>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类别</w:t>
            </w:r>
          </w:p>
        </w:tc>
        <w:tc>
          <w:tcPr>
            <w:tcW w:w="537" w:type="pct"/>
            <w:tcBorders>
              <w:top w:val="single" w:sz="4" w:space="0" w:color="auto"/>
              <w:left w:val="single" w:sz="4" w:space="0" w:color="auto"/>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外交</w:t>
            </w:r>
          </w:p>
        </w:tc>
        <w:tc>
          <w:tcPr>
            <w:tcW w:w="1363" w:type="pct"/>
            <w:gridSpan w:val="3"/>
            <w:tcBorders>
              <w:top w:val="single" w:sz="4" w:space="0" w:color="auto"/>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r>
              <w:rPr>
                <w:rFonts w:ascii="SimHei" w:eastAsia="SimHei" w:hint="eastAsia"/>
                <w:color w:val="FF0000"/>
                <w:sz w:val="18"/>
              </w:rPr>
              <w:t>7</w:t>
            </w:r>
            <w:r>
              <w:rPr>
                <w:rFonts w:ascii="SimHei" w:eastAsia="SimHei" w:hint="eastAsia"/>
                <w:color w:val="FF0000"/>
                <w:sz w:val="18"/>
              </w:rPr>
              <w:t>月</w:t>
            </w:r>
            <w:r>
              <w:rPr>
                <w:rFonts w:ascii="SimHei" w:eastAsia="SimHei"/>
                <w:color w:val="FF0000"/>
                <w:sz w:val="18"/>
              </w:rPr>
              <w:t xml:space="preserve"> </w:t>
            </w:r>
            <w:r>
              <w:rPr>
                <w:rFonts w:ascii="SimHei" w:eastAsia="SimHei"/>
                <w:color w:val="FF0000"/>
                <w:sz w:val="18"/>
              </w:rPr>
              <w:t>–</w:t>
            </w:r>
            <w:r>
              <w:rPr>
                <w:rFonts w:ascii="SimHei" w:eastAsia="SimHei"/>
                <w:color w:val="FF0000"/>
                <w:sz w:val="18"/>
              </w:rPr>
              <w:t xml:space="preserve"> 2002</w:t>
            </w:r>
            <w:r>
              <w:rPr>
                <w:rFonts w:ascii="SimHei" w:eastAsia="SimHei" w:hint="eastAsia"/>
                <w:color w:val="FF0000"/>
                <w:sz w:val="18"/>
              </w:rPr>
              <w:t>年</w:t>
            </w:r>
            <w:r>
              <w:rPr>
                <w:rFonts w:ascii="SimHei" w:eastAsia="SimHei" w:hint="eastAsia"/>
                <w:color w:val="FF0000"/>
                <w:sz w:val="18"/>
              </w:rPr>
              <w:t>7</w:t>
            </w:r>
            <w:r>
              <w:rPr>
                <w:rFonts w:ascii="SimHei" w:eastAsia="SimHei" w:hint="eastAsia"/>
                <w:color w:val="FF0000"/>
                <w:sz w:val="18"/>
              </w:rPr>
              <w:t>月</w:t>
            </w:r>
          </w:p>
        </w:tc>
        <w:tc>
          <w:tcPr>
            <w:tcW w:w="1367" w:type="pct"/>
            <w:gridSpan w:val="3"/>
            <w:tcBorders>
              <w:top w:val="single" w:sz="4" w:space="0" w:color="auto"/>
              <w:left w:val="nil"/>
              <w:bottom w:val="single" w:sz="4" w:space="0" w:color="auto"/>
              <w:right w:val="single" w:sz="4" w:space="0" w:color="000000"/>
            </w:tcBorders>
            <w:noWrap/>
            <w:vAlign w:val="bottom"/>
          </w:tcPr>
          <w:p w:rsidR="00000000" w:rsidRDefault="00CE7162">
            <w:pPr>
              <w:spacing w:line="34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r>
              <w:rPr>
                <w:rFonts w:ascii="SimHei" w:eastAsia="SimHei" w:hint="eastAsia"/>
                <w:color w:val="FF0000"/>
                <w:sz w:val="18"/>
              </w:rPr>
              <w:t>7</w:t>
            </w:r>
            <w:r>
              <w:rPr>
                <w:rFonts w:ascii="SimHei" w:eastAsia="SimHei" w:hint="eastAsia"/>
                <w:color w:val="FF0000"/>
                <w:sz w:val="18"/>
              </w:rPr>
              <w:t>月</w:t>
            </w:r>
            <w:r>
              <w:rPr>
                <w:rFonts w:ascii="SimHei" w:eastAsia="SimHei"/>
                <w:color w:val="FF0000"/>
                <w:sz w:val="18"/>
              </w:rPr>
              <w:t xml:space="preserve"> </w:t>
            </w:r>
            <w:r>
              <w:rPr>
                <w:rFonts w:ascii="SimHei" w:eastAsia="SimHei"/>
                <w:color w:val="FF0000"/>
                <w:sz w:val="18"/>
              </w:rPr>
              <w:t>–</w:t>
            </w:r>
            <w:r>
              <w:rPr>
                <w:rFonts w:ascii="SimHei" w:eastAsia="SimHei"/>
                <w:color w:val="FF0000"/>
                <w:sz w:val="18"/>
              </w:rPr>
              <w:t xml:space="preserve"> 2003</w:t>
            </w:r>
            <w:r>
              <w:rPr>
                <w:rFonts w:ascii="SimHei" w:eastAsia="SimHei" w:hint="eastAsia"/>
                <w:color w:val="FF0000"/>
                <w:sz w:val="18"/>
              </w:rPr>
              <w:t>年</w:t>
            </w:r>
            <w:r>
              <w:rPr>
                <w:rFonts w:ascii="SimHei" w:eastAsia="SimHei" w:hint="eastAsia"/>
                <w:color w:val="FF0000"/>
                <w:sz w:val="18"/>
              </w:rPr>
              <w:t>7</w:t>
            </w:r>
            <w:r>
              <w:rPr>
                <w:rFonts w:ascii="SimHei" w:eastAsia="SimHei" w:hint="eastAsia"/>
                <w:color w:val="FF0000"/>
                <w:sz w:val="18"/>
              </w:rPr>
              <w:t>月</w:t>
            </w:r>
          </w:p>
        </w:tc>
        <w:tc>
          <w:tcPr>
            <w:tcW w:w="1423" w:type="pct"/>
            <w:gridSpan w:val="3"/>
            <w:tcBorders>
              <w:top w:val="single" w:sz="4" w:space="0" w:color="auto"/>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color w:val="FF0000"/>
                <w:sz w:val="18"/>
              </w:rPr>
              <w:t>2003</w:t>
            </w:r>
            <w:r>
              <w:rPr>
                <w:rFonts w:ascii="SimHei" w:eastAsia="SimHei" w:hint="eastAsia"/>
                <w:color w:val="FF0000"/>
                <w:sz w:val="18"/>
              </w:rPr>
              <w:t>年</w:t>
            </w:r>
            <w:r>
              <w:rPr>
                <w:rFonts w:ascii="SimHei" w:eastAsia="SimHei" w:hint="eastAsia"/>
                <w:color w:val="FF0000"/>
                <w:sz w:val="18"/>
              </w:rPr>
              <w:t>7</w:t>
            </w:r>
            <w:r>
              <w:rPr>
                <w:rFonts w:ascii="SimHei" w:eastAsia="SimHei" w:hint="eastAsia"/>
                <w:color w:val="FF0000"/>
                <w:sz w:val="18"/>
              </w:rPr>
              <w:t>月</w:t>
            </w:r>
            <w:r>
              <w:rPr>
                <w:rFonts w:ascii="SimHei" w:eastAsia="SimHei"/>
                <w:color w:val="FF0000"/>
                <w:sz w:val="18"/>
              </w:rPr>
              <w:t xml:space="preserve"> </w:t>
            </w:r>
            <w:r>
              <w:rPr>
                <w:rFonts w:ascii="SimHei" w:eastAsia="SimHei"/>
                <w:color w:val="FF0000"/>
                <w:sz w:val="18"/>
              </w:rPr>
              <w:t>–</w:t>
            </w:r>
            <w:r>
              <w:rPr>
                <w:rFonts w:ascii="SimHei" w:eastAsia="SimHei"/>
                <w:color w:val="FF0000"/>
                <w:sz w:val="18"/>
              </w:rPr>
              <w:t xml:space="preserve"> 2004</w:t>
            </w:r>
            <w:r>
              <w:rPr>
                <w:rFonts w:ascii="SimHei" w:eastAsia="SimHei" w:hint="eastAsia"/>
                <w:color w:val="FF0000"/>
                <w:sz w:val="18"/>
              </w:rPr>
              <w:t>年</w:t>
            </w:r>
            <w:r>
              <w:rPr>
                <w:rFonts w:ascii="SimHei" w:eastAsia="SimHei" w:hint="eastAsia"/>
                <w:color w:val="FF0000"/>
                <w:sz w:val="18"/>
              </w:rPr>
              <w:t>7</w:t>
            </w:r>
            <w:r>
              <w:rPr>
                <w:rFonts w:ascii="SimHei" w:eastAsia="SimHei" w:hint="eastAsia"/>
                <w:color w:val="FF0000"/>
                <w:sz w:val="18"/>
              </w:rPr>
              <w:t>月</w:t>
            </w:r>
          </w:p>
        </w:tc>
      </w:tr>
      <w:tr w:rsidR="00000000">
        <w:trPr>
          <w:cantSplit/>
          <w:trHeight w:val="300"/>
        </w:trPr>
        <w:tc>
          <w:tcPr>
            <w:tcW w:w="310" w:type="pct"/>
            <w:vMerge/>
            <w:tcBorders>
              <w:top w:val="single" w:sz="4" w:space="0" w:color="auto"/>
              <w:left w:val="single" w:sz="4" w:space="0" w:color="auto"/>
              <w:bottom w:val="single" w:sz="8" w:space="0" w:color="000000"/>
              <w:right w:val="nil"/>
            </w:tcBorders>
            <w:vAlign w:val="center"/>
          </w:tcPr>
          <w:p w:rsidR="00000000" w:rsidRDefault="00CE7162">
            <w:pPr>
              <w:spacing w:line="340" w:lineRule="exact"/>
              <w:rPr>
                <w:rFonts w:ascii="SimHei" w:eastAsia="SimHei"/>
                <w:color w:val="FF0000"/>
                <w:sz w:val="18"/>
              </w:rPr>
            </w:pPr>
          </w:p>
        </w:tc>
        <w:tc>
          <w:tcPr>
            <w:tcW w:w="537" w:type="pct"/>
            <w:tcBorders>
              <w:top w:val="nil"/>
              <w:left w:val="single" w:sz="4" w:space="0" w:color="auto"/>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职位</w:t>
            </w:r>
          </w:p>
        </w:tc>
        <w:tc>
          <w:tcPr>
            <w:tcW w:w="934" w:type="pct"/>
            <w:gridSpan w:val="2"/>
            <w:tcBorders>
              <w:top w:val="single" w:sz="4" w:space="0" w:color="auto"/>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官员总人数</w:t>
            </w:r>
          </w:p>
        </w:tc>
        <w:tc>
          <w:tcPr>
            <w:tcW w:w="429" w:type="pct"/>
            <w:tcBorders>
              <w:top w:val="nil"/>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比例</w:t>
            </w:r>
          </w:p>
        </w:tc>
        <w:tc>
          <w:tcPr>
            <w:tcW w:w="935" w:type="pct"/>
            <w:gridSpan w:val="2"/>
            <w:tcBorders>
              <w:top w:val="single" w:sz="4" w:space="0" w:color="auto"/>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官员总人数</w:t>
            </w:r>
          </w:p>
        </w:tc>
        <w:tc>
          <w:tcPr>
            <w:tcW w:w="432" w:type="pct"/>
            <w:tcBorders>
              <w:top w:val="nil"/>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比例</w:t>
            </w:r>
          </w:p>
        </w:tc>
        <w:tc>
          <w:tcPr>
            <w:tcW w:w="935" w:type="pct"/>
            <w:gridSpan w:val="2"/>
            <w:tcBorders>
              <w:top w:val="single" w:sz="4" w:space="0" w:color="auto"/>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官员总人数</w:t>
            </w:r>
          </w:p>
        </w:tc>
        <w:tc>
          <w:tcPr>
            <w:tcW w:w="488" w:type="pct"/>
            <w:tcBorders>
              <w:top w:val="nil"/>
              <w:left w:val="nil"/>
              <w:bottom w:val="single" w:sz="4" w:space="0" w:color="auto"/>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比例</w:t>
            </w:r>
          </w:p>
        </w:tc>
      </w:tr>
      <w:tr w:rsidR="00000000">
        <w:trPr>
          <w:cantSplit/>
          <w:trHeight w:val="300"/>
        </w:trPr>
        <w:tc>
          <w:tcPr>
            <w:tcW w:w="310" w:type="pct"/>
            <w:vMerge/>
            <w:tcBorders>
              <w:top w:val="single" w:sz="4" w:space="0" w:color="auto"/>
              <w:left w:val="single" w:sz="4" w:space="0" w:color="auto"/>
              <w:bottom w:val="single" w:sz="8" w:space="0" w:color="000000"/>
              <w:right w:val="nil"/>
            </w:tcBorders>
            <w:vAlign w:val="center"/>
          </w:tcPr>
          <w:p w:rsidR="00000000" w:rsidRDefault="00CE7162">
            <w:pPr>
              <w:spacing w:line="340" w:lineRule="exact"/>
              <w:rPr>
                <w:rFonts w:ascii="SimHei" w:eastAsia="SimHei"/>
                <w:color w:val="FF0000"/>
                <w:sz w:val="18"/>
              </w:rPr>
            </w:pPr>
          </w:p>
        </w:tc>
        <w:tc>
          <w:tcPr>
            <w:tcW w:w="537" w:type="pct"/>
            <w:tcBorders>
              <w:top w:val="nil"/>
              <w:left w:val="single" w:sz="4" w:space="0" w:color="auto"/>
              <w:bottom w:val="nil"/>
              <w:right w:val="single" w:sz="4" w:space="0" w:color="auto"/>
            </w:tcBorders>
            <w:noWrap/>
            <w:vAlign w:val="bottom"/>
          </w:tcPr>
          <w:p w:rsidR="00000000" w:rsidRDefault="00CE7162">
            <w:pPr>
              <w:spacing w:line="340" w:lineRule="exact"/>
              <w:rPr>
                <w:rFonts w:ascii="SimHei" w:eastAsia="SimHei"/>
                <w:color w:val="FF0000"/>
                <w:sz w:val="18"/>
              </w:rPr>
            </w:pPr>
            <w:r>
              <w:rPr>
                <w:rFonts w:ascii="SimHei" w:eastAsia="SimHei"/>
                <w:color w:val="FF0000"/>
                <w:sz w:val="18"/>
              </w:rPr>
              <w:t> </w:t>
            </w:r>
          </w:p>
        </w:tc>
        <w:tc>
          <w:tcPr>
            <w:tcW w:w="407" w:type="pct"/>
            <w:tcBorders>
              <w:top w:val="nil"/>
              <w:left w:val="nil"/>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男</w:t>
            </w:r>
          </w:p>
        </w:tc>
        <w:tc>
          <w:tcPr>
            <w:tcW w:w="527" w:type="pct"/>
            <w:tcBorders>
              <w:top w:val="nil"/>
              <w:left w:val="nil"/>
              <w:bottom w:val="nil"/>
              <w:right w:val="single" w:sz="4" w:space="0" w:color="auto"/>
            </w:tcBorders>
            <w:shd w:val="clear" w:color="auto" w:fill="C0C0C0"/>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女</w:t>
            </w:r>
          </w:p>
        </w:tc>
        <w:tc>
          <w:tcPr>
            <w:tcW w:w="429" w:type="pct"/>
            <w:tcBorders>
              <w:top w:val="nil"/>
              <w:left w:val="nil"/>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男</w:t>
            </w:r>
            <w:r>
              <w:rPr>
                <w:rFonts w:ascii="SimHei" w:eastAsia="SimHei"/>
                <w:color w:val="FF0000"/>
                <w:sz w:val="18"/>
              </w:rPr>
              <w:t>/</w:t>
            </w:r>
            <w:r>
              <w:rPr>
                <w:rFonts w:ascii="SimHei" w:eastAsia="SimHei" w:hint="eastAsia"/>
                <w:color w:val="FF0000"/>
                <w:sz w:val="18"/>
              </w:rPr>
              <w:t>女</w:t>
            </w:r>
          </w:p>
        </w:tc>
        <w:tc>
          <w:tcPr>
            <w:tcW w:w="408" w:type="pct"/>
            <w:tcBorders>
              <w:top w:val="nil"/>
              <w:left w:val="nil"/>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男</w:t>
            </w:r>
          </w:p>
        </w:tc>
        <w:tc>
          <w:tcPr>
            <w:tcW w:w="527" w:type="pct"/>
            <w:tcBorders>
              <w:top w:val="nil"/>
              <w:left w:val="nil"/>
              <w:bottom w:val="nil"/>
              <w:right w:val="single" w:sz="4" w:space="0" w:color="auto"/>
            </w:tcBorders>
            <w:shd w:val="clear" w:color="auto" w:fill="C0C0C0"/>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女</w:t>
            </w:r>
          </w:p>
        </w:tc>
        <w:tc>
          <w:tcPr>
            <w:tcW w:w="432" w:type="pct"/>
            <w:tcBorders>
              <w:top w:val="nil"/>
              <w:left w:val="nil"/>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男</w:t>
            </w:r>
            <w:r>
              <w:rPr>
                <w:rFonts w:ascii="SimHei" w:eastAsia="SimHei"/>
                <w:color w:val="FF0000"/>
                <w:sz w:val="18"/>
              </w:rPr>
              <w:t>/</w:t>
            </w:r>
            <w:r>
              <w:rPr>
                <w:rFonts w:ascii="SimHei" w:eastAsia="SimHei" w:hint="eastAsia"/>
                <w:color w:val="FF0000"/>
                <w:sz w:val="18"/>
              </w:rPr>
              <w:t>女</w:t>
            </w:r>
          </w:p>
        </w:tc>
        <w:tc>
          <w:tcPr>
            <w:tcW w:w="408" w:type="pct"/>
            <w:tcBorders>
              <w:top w:val="nil"/>
              <w:left w:val="nil"/>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男</w:t>
            </w:r>
          </w:p>
        </w:tc>
        <w:tc>
          <w:tcPr>
            <w:tcW w:w="527" w:type="pct"/>
            <w:tcBorders>
              <w:top w:val="nil"/>
              <w:left w:val="nil"/>
              <w:bottom w:val="nil"/>
              <w:right w:val="single" w:sz="4" w:space="0" w:color="auto"/>
            </w:tcBorders>
            <w:shd w:val="clear" w:color="auto" w:fill="C0C0C0"/>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女</w:t>
            </w:r>
          </w:p>
        </w:tc>
        <w:tc>
          <w:tcPr>
            <w:tcW w:w="488" w:type="pct"/>
            <w:tcBorders>
              <w:top w:val="nil"/>
              <w:left w:val="nil"/>
              <w:bottom w:val="nil"/>
              <w:right w:val="single" w:sz="4" w:space="0" w:color="auto"/>
            </w:tcBorders>
            <w:noWrap/>
            <w:vAlign w:val="bottom"/>
          </w:tcPr>
          <w:p w:rsidR="00000000" w:rsidRDefault="00CE7162">
            <w:pPr>
              <w:spacing w:line="340" w:lineRule="exact"/>
              <w:jc w:val="center"/>
              <w:rPr>
                <w:rFonts w:ascii="SimHei" w:eastAsia="SimHei" w:hint="eastAsia"/>
                <w:color w:val="FF0000"/>
                <w:sz w:val="18"/>
              </w:rPr>
            </w:pPr>
            <w:r>
              <w:rPr>
                <w:rFonts w:ascii="SimHei" w:eastAsia="SimHei" w:hint="eastAsia"/>
                <w:color w:val="FF0000"/>
                <w:sz w:val="18"/>
              </w:rPr>
              <w:t>男</w:t>
            </w:r>
            <w:r>
              <w:rPr>
                <w:rFonts w:ascii="SimHei" w:eastAsia="SimHei"/>
                <w:color w:val="FF0000"/>
                <w:sz w:val="18"/>
              </w:rPr>
              <w:t>/</w:t>
            </w:r>
            <w:r>
              <w:rPr>
                <w:rFonts w:ascii="SimHei" w:eastAsia="SimHei" w:hint="eastAsia"/>
                <w:color w:val="FF0000"/>
                <w:sz w:val="18"/>
              </w:rPr>
              <w:t>女</w:t>
            </w:r>
          </w:p>
        </w:tc>
      </w:tr>
      <w:tr w:rsidR="00000000">
        <w:trPr>
          <w:cantSplit/>
          <w:trHeight w:val="300"/>
        </w:trPr>
        <w:tc>
          <w:tcPr>
            <w:tcW w:w="310" w:type="pct"/>
            <w:vMerge/>
            <w:tcBorders>
              <w:top w:val="single" w:sz="4" w:space="0" w:color="auto"/>
              <w:left w:val="single" w:sz="4" w:space="0" w:color="auto"/>
              <w:bottom w:val="single" w:sz="8" w:space="0" w:color="000000"/>
              <w:right w:val="nil"/>
            </w:tcBorders>
            <w:vAlign w:val="center"/>
          </w:tcPr>
          <w:p w:rsidR="00000000" w:rsidRDefault="00CE7162">
            <w:pPr>
              <w:spacing w:line="340" w:lineRule="exact"/>
              <w:rPr>
                <w:rFonts w:ascii="SimHei" w:eastAsia="SimHei"/>
                <w:color w:val="FF0000"/>
                <w:sz w:val="18"/>
              </w:rPr>
            </w:pPr>
          </w:p>
        </w:tc>
        <w:tc>
          <w:tcPr>
            <w:tcW w:w="537" w:type="pct"/>
            <w:tcBorders>
              <w:top w:val="nil"/>
              <w:left w:val="single" w:sz="4" w:space="0" w:color="auto"/>
              <w:bottom w:val="single" w:sz="8" w:space="0" w:color="auto"/>
              <w:right w:val="single" w:sz="4" w:space="0" w:color="auto"/>
            </w:tcBorders>
            <w:noWrap/>
            <w:vAlign w:val="bottom"/>
          </w:tcPr>
          <w:p w:rsidR="00000000" w:rsidRDefault="00CE7162">
            <w:pPr>
              <w:spacing w:line="340" w:lineRule="exact"/>
              <w:rPr>
                <w:rFonts w:ascii="SimHei" w:eastAsia="SimHei"/>
                <w:color w:val="FF0000"/>
                <w:sz w:val="18"/>
              </w:rPr>
            </w:pPr>
            <w:r>
              <w:rPr>
                <w:rFonts w:ascii="SimHei" w:eastAsia="SimHei"/>
                <w:color w:val="FF0000"/>
                <w:sz w:val="18"/>
              </w:rPr>
              <w:t> </w:t>
            </w:r>
          </w:p>
        </w:tc>
        <w:tc>
          <w:tcPr>
            <w:tcW w:w="407" w:type="pct"/>
            <w:tcBorders>
              <w:top w:val="nil"/>
              <w:left w:val="nil"/>
              <w:bottom w:val="single" w:sz="8" w:space="0" w:color="auto"/>
              <w:right w:val="single" w:sz="4" w:space="0" w:color="auto"/>
            </w:tcBorders>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(M)</w:t>
            </w:r>
          </w:p>
        </w:tc>
        <w:tc>
          <w:tcPr>
            <w:tcW w:w="527" w:type="pct"/>
            <w:tcBorders>
              <w:top w:val="nil"/>
              <w:left w:val="nil"/>
              <w:bottom w:val="single" w:sz="8" w:space="0" w:color="auto"/>
              <w:right w:val="single" w:sz="4" w:space="0" w:color="auto"/>
            </w:tcBorders>
            <w:shd w:val="clear" w:color="auto" w:fill="C0C0C0"/>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(F)</w:t>
            </w:r>
          </w:p>
        </w:tc>
        <w:tc>
          <w:tcPr>
            <w:tcW w:w="429" w:type="pct"/>
            <w:tcBorders>
              <w:top w:val="nil"/>
              <w:left w:val="nil"/>
              <w:bottom w:val="single" w:sz="8" w:space="0" w:color="auto"/>
              <w:right w:val="single" w:sz="4" w:space="0" w:color="auto"/>
            </w:tcBorders>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 </w:t>
            </w:r>
          </w:p>
        </w:tc>
        <w:tc>
          <w:tcPr>
            <w:tcW w:w="408" w:type="pct"/>
            <w:tcBorders>
              <w:top w:val="nil"/>
              <w:left w:val="nil"/>
              <w:bottom w:val="single" w:sz="8" w:space="0" w:color="auto"/>
              <w:right w:val="single" w:sz="4" w:space="0" w:color="auto"/>
            </w:tcBorders>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(M)</w:t>
            </w:r>
          </w:p>
        </w:tc>
        <w:tc>
          <w:tcPr>
            <w:tcW w:w="527" w:type="pct"/>
            <w:tcBorders>
              <w:top w:val="nil"/>
              <w:left w:val="nil"/>
              <w:bottom w:val="single" w:sz="8" w:space="0" w:color="auto"/>
              <w:right w:val="single" w:sz="4" w:space="0" w:color="auto"/>
            </w:tcBorders>
            <w:shd w:val="clear" w:color="auto" w:fill="C0C0C0"/>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(F)</w:t>
            </w:r>
          </w:p>
        </w:tc>
        <w:tc>
          <w:tcPr>
            <w:tcW w:w="432" w:type="pct"/>
            <w:tcBorders>
              <w:top w:val="nil"/>
              <w:left w:val="nil"/>
              <w:bottom w:val="single" w:sz="8" w:space="0" w:color="auto"/>
              <w:right w:val="single" w:sz="4" w:space="0" w:color="auto"/>
            </w:tcBorders>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 </w:t>
            </w:r>
          </w:p>
        </w:tc>
        <w:tc>
          <w:tcPr>
            <w:tcW w:w="408" w:type="pct"/>
            <w:tcBorders>
              <w:top w:val="nil"/>
              <w:left w:val="nil"/>
              <w:bottom w:val="single" w:sz="8" w:space="0" w:color="auto"/>
              <w:right w:val="single" w:sz="4" w:space="0" w:color="auto"/>
            </w:tcBorders>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(M)</w:t>
            </w:r>
          </w:p>
        </w:tc>
        <w:tc>
          <w:tcPr>
            <w:tcW w:w="527" w:type="pct"/>
            <w:tcBorders>
              <w:top w:val="nil"/>
              <w:left w:val="nil"/>
              <w:bottom w:val="single" w:sz="8" w:space="0" w:color="auto"/>
              <w:right w:val="single" w:sz="4" w:space="0" w:color="auto"/>
            </w:tcBorders>
            <w:shd w:val="clear" w:color="auto" w:fill="C0C0C0"/>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(F)</w:t>
            </w:r>
          </w:p>
        </w:tc>
        <w:tc>
          <w:tcPr>
            <w:tcW w:w="488" w:type="pct"/>
            <w:tcBorders>
              <w:top w:val="nil"/>
              <w:left w:val="nil"/>
              <w:bottom w:val="single" w:sz="8" w:space="0" w:color="auto"/>
              <w:right w:val="single" w:sz="4" w:space="0" w:color="auto"/>
            </w:tcBorders>
            <w:noWrap/>
            <w:vAlign w:val="bottom"/>
          </w:tcPr>
          <w:p w:rsidR="00000000" w:rsidRDefault="00CE7162">
            <w:pPr>
              <w:spacing w:line="340" w:lineRule="exact"/>
              <w:jc w:val="center"/>
              <w:rPr>
                <w:rFonts w:ascii="SimHei" w:eastAsia="SimHei"/>
                <w:color w:val="FF0000"/>
                <w:sz w:val="18"/>
              </w:rPr>
            </w:pPr>
            <w:r>
              <w:rPr>
                <w:rFonts w:ascii="SimHei" w:eastAsia="SimHei"/>
                <w:color w:val="FF0000"/>
                <w:sz w:val="18"/>
              </w:rPr>
              <w:t> </w:t>
            </w:r>
          </w:p>
        </w:tc>
      </w:tr>
      <w:tr w:rsidR="00000000">
        <w:trPr>
          <w:cantSplit/>
          <w:trHeight w:val="300"/>
        </w:trPr>
        <w:tc>
          <w:tcPr>
            <w:tcW w:w="310" w:type="pct"/>
            <w:vMerge w:val="restart"/>
            <w:tcBorders>
              <w:top w:val="nil"/>
              <w:left w:val="single" w:sz="4" w:space="0" w:color="auto"/>
              <w:right w:val="single" w:sz="4" w:space="0" w:color="auto"/>
            </w:tcBorders>
            <w:noWrap/>
            <w:vAlign w:val="center"/>
          </w:tcPr>
          <w:p w:rsidR="00000000" w:rsidRDefault="00CE7162">
            <w:pPr>
              <w:pStyle w:val="Header"/>
              <w:pBdr>
                <w:bottom w:val="none" w:sz="0" w:space="0" w:color="auto"/>
              </w:pBdr>
              <w:tabs>
                <w:tab w:val="clear" w:pos="4320"/>
                <w:tab w:val="clear" w:pos="8640"/>
              </w:tabs>
              <w:spacing w:line="340" w:lineRule="exact"/>
            </w:pPr>
            <w:r>
              <w:t>1</w:t>
            </w:r>
          </w:p>
        </w:tc>
        <w:tc>
          <w:tcPr>
            <w:tcW w:w="53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高级</w:t>
            </w:r>
          </w:p>
        </w:tc>
        <w:tc>
          <w:tcPr>
            <w:tcW w:w="407"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49</w:t>
            </w:r>
          </w:p>
        </w:tc>
        <w:tc>
          <w:tcPr>
            <w:tcW w:w="527" w:type="pct"/>
            <w:vMerge w:val="restar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9</w:t>
            </w:r>
          </w:p>
        </w:tc>
        <w:tc>
          <w:tcPr>
            <w:tcW w:w="429"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0.18</w:t>
            </w:r>
          </w:p>
        </w:tc>
        <w:tc>
          <w:tcPr>
            <w:tcW w:w="408"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50</w:t>
            </w:r>
          </w:p>
        </w:tc>
        <w:tc>
          <w:tcPr>
            <w:tcW w:w="527" w:type="pct"/>
            <w:vMerge w:val="restar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8</w:t>
            </w:r>
          </w:p>
        </w:tc>
        <w:tc>
          <w:tcPr>
            <w:tcW w:w="432"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0.16</w:t>
            </w:r>
          </w:p>
        </w:tc>
        <w:tc>
          <w:tcPr>
            <w:tcW w:w="408"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52</w:t>
            </w:r>
          </w:p>
        </w:tc>
        <w:tc>
          <w:tcPr>
            <w:tcW w:w="527" w:type="pct"/>
            <w:vMerge w:val="restar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8</w:t>
            </w:r>
          </w:p>
        </w:tc>
        <w:tc>
          <w:tcPr>
            <w:tcW w:w="488"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0.15</w:t>
            </w:r>
          </w:p>
        </w:tc>
      </w:tr>
      <w:tr w:rsidR="00000000">
        <w:trPr>
          <w:cantSplit/>
          <w:trHeight w:val="300"/>
        </w:trPr>
        <w:tc>
          <w:tcPr>
            <w:tcW w:w="310" w:type="pct"/>
            <w:vMerge/>
            <w:tcBorders>
              <w:left w:val="single" w:sz="4" w:space="0" w:color="auto"/>
              <w:bottom w:val="single" w:sz="4" w:space="0" w:color="auto"/>
              <w:right w:val="single" w:sz="4" w:space="0" w:color="auto"/>
            </w:tcBorders>
            <w:noWrap/>
            <w:vAlign w:val="bottom"/>
          </w:tcPr>
          <w:p w:rsidR="00000000" w:rsidRDefault="00CE7162">
            <w:pPr>
              <w:spacing w:line="340" w:lineRule="exact"/>
              <w:jc w:val="center"/>
              <w:rPr>
                <w:sz w:val="18"/>
              </w:rPr>
            </w:pPr>
          </w:p>
        </w:tc>
        <w:tc>
          <w:tcPr>
            <w:tcW w:w="537" w:type="pct"/>
            <w:tcBorders>
              <w:top w:val="nil"/>
              <w:left w:val="nil"/>
              <w:bottom w:val="single" w:sz="4" w:space="0" w:color="auto"/>
              <w:right w:val="single" w:sz="4" w:space="0" w:color="auto"/>
            </w:tcBorders>
            <w:noWrap/>
            <w:vAlign w:val="bottom"/>
          </w:tcPr>
          <w:p w:rsidR="00000000" w:rsidRDefault="00CE7162">
            <w:pPr>
              <w:spacing w:line="340" w:lineRule="exact"/>
              <w:rPr>
                <w:rFonts w:hint="eastAsia"/>
                <w:sz w:val="18"/>
              </w:rPr>
            </w:pPr>
            <w:r>
              <w:rPr>
                <w:rFonts w:hint="eastAsia"/>
                <w:sz w:val="18"/>
              </w:rPr>
              <w:t>管理人员</w:t>
            </w:r>
          </w:p>
        </w:tc>
        <w:tc>
          <w:tcPr>
            <w:tcW w:w="40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52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29"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08"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52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32"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08"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52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88"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r>
      <w:tr w:rsidR="00000000">
        <w:trPr>
          <w:cantSplit/>
          <w:trHeight w:val="300"/>
        </w:trPr>
        <w:tc>
          <w:tcPr>
            <w:tcW w:w="310" w:type="pct"/>
            <w:vMerge w:val="restart"/>
            <w:tcBorders>
              <w:top w:val="nil"/>
              <w:left w:val="single" w:sz="4" w:space="0" w:color="auto"/>
              <w:right w:val="single" w:sz="4" w:space="0" w:color="auto"/>
            </w:tcBorders>
            <w:noWrap/>
            <w:vAlign w:val="center"/>
          </w:tcPr>
          <w:p w:rsidR="00000000" w:rsidRDefault="00CE7162">
            <w:pPr>
              <w:pStyle w:val="Header"/>
              <w:pBdr>
                <w:bottom w:val="none" w:sz="0" w:space="0" w:color="auto"/>
              </w:pBdr>
              <w:tabs>
                <w:tab w:val="clear" w:pos="4320"/>
                <w:tab w:val="clear" w:pos="8640"/>
              </w:tabs>
              <w:spacing w:line="340" w:lineRule="exact"/>
            </w:pPr>
            <w:r>
              <w:t>2</w:t>
            </w:r>
          </w:p>
        </w:tc>
        <w:tc>
          <w:tcPr>
            <w:tcW w:w="53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中级</w:t>
            </w:r>
          </w:p>
        </w:tc>
        <w:tc>
          <w:tcPr>
            <w:tcW w:w="407"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62</w:t>
            </w:r>
          </w:p>
        </w:tc>
        <w:tc>
          <w:tcPr>
            <w:tcW w:w="527" w:type="pct"/>
            <w:vMerge w:val="restar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pStyle w:val="Header"/>
              <w:pBdr>
                <w:bottom w:val="none" w:sz="0" w:space="0" w:color="auto"/>
              </w:pBdr>
              <w:tabs>
                <w:tab w:val="clear" w:pos="4320"/>
                <w:tab w:val="clear" w:pos="8640"/>
              </w:tabs>
              <w:spacing w:line="340" w:lineRule="exact"/>
            </w:pPr>
            <w:r>
              <w:t>18</w:t>
            </w:r>
          </w:p>
        </w:tc>
        <w:tc>
          <w:tcPr>
            <w:tcW w:w="429"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0.29</w:t>
            </w:r>
          </w:p>
        </w:tc>
        <w:tc>
          <w:tcPr>
            <w:tcW w:w="408"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59</w:t>
            </w:r>
          </w:p>
        </w:tc>
        <w:tc>
          <w:tcPr>
            <w:tcW w:w="527" w:type="pct"/>
            <w:vMerge w:val="restar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20</w:t>
            </w:r>
          </w:p>
        </w:tc>
        <w:tc>
          <w:tcPr>
            <w:tcW w:w="432"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0.34</w:t>
            </w:r>
          </w:p>
        </w:tc>
        <w:tc>
          <w:tcPr>
            <w:tcW w:w="408"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54</w:t>
            </w:r>
          </w:p>
        </w:tc>
        <w:tc>
          <w:tcPr>
            <w:tcW w:w="527" w:type="pct"/>
            <w:vMerge w:val="restar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19</w:t>
            </w:r>
          </w:p>
        </w:tc>
        <w:tc>
          <w:tcPr>
            <w:tcW w:w="488" w:type="pct"/>
            <w:vMerge w:val="restar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0.35</w:t>
            </w:r>
          </w:p>
        </w:tc>
      </w:tr>
      <w:tr w:rsidR="00000000">
        <w:trPr>
          <w:cantSplit/>
          <w:trHeight w:val="300"/>
        </w:trPr>
        <w:tc>
          <w:tcPr>
            <w:tcW w:w="310" w:type="pct"/>
            <w:vMerge/>
            <w:tcBorders>
              <w:left w:val="single" w:sz="4" w:space="0" w:color="auto"/>
              <w:bottom w:val="single" w:sz="4" w:space="0" w:color="auto"/>
              <w:right w:val="single" w:sz="4" w:space="0" w:color="auto"/>
            </w:tcBorders>
            <w:noWrap/>
            <w:vAlign w:val="center"/>
          </w:tcPr>
          <w:p w:rsidR="00000000" w:rsidRDefault="00CE7162">
            <w:pPr>
              <w:spacing w:line="340" w:lineRule="exact"/>
              <w:jc w:val="center"/>
              <w:rPr>
                <w:sz w:val="18"/>
              </w:rPr>
            </w:pPr>
          </w:p>
        </w:tc>
        <w:tc>
          <w:tcPr>
            <w:tcW w:w="537" w:type="pct"/>
            <w:tcBorders>
              <w:top w:val="nil"/>
              <w:left w:val="nil"/>
              <w:bottom w:val="single" w:sz="4" w:space="0" w:color="auto"/>
              <w:right w:val="single" w:sz="4" w:space="0" w:color="auto"/>
            </w:tcBorders>
            <w:noWrap/>
            <w:vAlign w:val="bottom"/>
          </w:tcPr>
          <w:p w:rsidR="00000000" w:rsidRDefault="00CE7162">
            <w:pPr>
              <w:spacing w:line="340" w:lineRule="exact"/>
              <w:rPr>
                <w:rFonts w:hint="eastAsia"/>
                <w:sz w:val="18"/>
              </w:rPr>
            </w:pPr>
            <w:r>
              <w:rPr>
                <w:rFonts w:hint="eastAsia"/>
                <w:sz w:val="18"/>
              </w:rPr>
              <w:t>管理人员</w:t>
            </w:r>
          </w:p>
        </w:tc>
        <w:tc>
          <w:tcPr>
            <w:tcW w:w="40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52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29"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08"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52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32"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08"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527"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c>
          <w:tcPr>
            <w:tcW w:w="488" w:type="pct"/>
            <w:vMerge/>
            <w:tcBorders>
              <w:top w:val="nil"/>
              <w:left w:val="single" w:sz="4" w:space="0" w:color="auto"/>
              <w:bottom w:val="single" w:sz="4" w:space="0" w:color="000000"/>
              <w:right w:val="single" w:sz="4" w:space="0" w:color="auto"/>
            </w:tcBorders>
            <w:vAlign w:val="center"/>
          </w:tcPr>
          <w:p w:rsidR="00000000" w:rsidRDefault="00CE7162">
            <w:pPr>
              <w:spacing w:line="340" w:lineRule="exact"/>
              <w:rPr>
                <w:sz w:val="18"/>
              </w:rPr>
            </w:pPr>
          </w:p>
        </w:tc>
      </w:tr>
      <w:tr w:rsidR="00000000">
        <w:trPr>
          <w:cantSplit/>
          <w:trHeight w:val="700"/>
        </w:trPr>
        <w:tc>
          <w:tcPr>
            <w:tcW w:w="310" w:type="pct"/>
            <w:tcBorders>
              <w:top w:val="nil"/>
              <w:left w:val="single" w:sz="4" w:space="0" w:color="auto"/>
              <w:bottom w:val="single" w:sz="4" w:space="0" w:color="auto"/>
              <w:right w:val="single" w:sz="4" w:space="0" w:color="auto"/>
            </w:tcBorders>
            <w:noWrap/>
            <w:vAlign w:val="center"/>
          </w:tcPr>
          <w:p w:rsidR="00000000" w:rsidRDefault="00CE7162">
            <w:pPr>
              <w:spacing w:line="340" w:lineRule="exact"/>
              <w:jc w:val="center"/>
              <w:rPr>
                <w:sz w:val="18"/>
              </w:rPr>
            </w:pPr>
            <w:r>
              <w:rPr>
                <w:sz w:val="18"/>
              </w:rPr>
              <w:t>3</w:t>
            </w:r>
          </w:p>
        </w:tc>
        <w:tc>
          <w:tcPr>
            <w:tcW w:w="537" w:type="pct"/>
            <w:tcBorders>
              <w:top w:val="nil"/>
              <w:left w:val="nil"/>
              <w:bottom w:val="single" w:sz="4" w:space="0" w:color="auto"/>
              <w:right w:val="single" w:sz="4" w:space="0" w:color="auto"/>
            </w:tcBorders>
            <w:noWrap/>
            <w:vAlign w:val="center"/>
          </w:tcPr>
          <w:p w:rsidR="00000000" w:rsidRDefault="00CE7162">
            <w:pPr>
              <w:spacing w:line="340" w:lineRule="exact"/>
              <w:rPr>
                <w:rFonts w:hint="eastAsia"/>
                <w:sz w:val="18"/>
              </w:rPr>
            </w:pPr>
            <w:r>
              <w:rPr>
                <w:rFonts w:hint="eastAsia"/>
                <w:sz w:val="18"/>
              </w:rPr>
              <w:t>官员</w:t>
            </w:r>
            <w:r>
              <w:rPr>
                <w:sz w:val="18"/>
              </w:rPr>
              <w:t> </w:t>
            </w:r>
          </w:p>
        </w:tc>
        <w:tc>
          <w:tcPr>
            <w:tcW w:w="407" w:type="pc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112</w:t>
            </w:r>
          </w:p>
        </w:tc>
        <w:tc>
          <w:tcPr>
            <w:tcW w:w="527" w:type="pc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87</w:t>
            </w:r>
          </w:p>
        </w:tc>
        <w:tc>
          <w:tcPr>
            <w:tcW w:w="429" w:type="pc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0.78</w:t>
            </w:r>
          </w:p>
        </w:tc>
        <w:tc>
          <w:tcPr>
            <w:tcW w:w="408" w:type="pc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120</w:t>
            </w:r>
          </w:p>
        </w:tc>
        <w:tc>
          <w:tcPr>
            <w:tcW w:w="527" w:type="pc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85</w:t>
            </w:r>
          </w:p>
        </w:tc>
        <w:tc>
          <w:tcPr>
            <w:tcW w:w="432" w:type="pc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0.71</w:t>
            </w:r>
          </w:p>
        </w:tc>
        <w:tc>
          <w:tcPr>
            <w:tcW w:w="408" w:type="pc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127</w:t>
            </w:r>
          </w:p>
        </w:tc>
        <w:tc>
          <w:tcPr>
            <w:tcW w:w="527" w:type="pct"/>
            <w:tcBorders>
              <w:top w:val="nil"/>
              <w:left w:val="single" w:sz="4" w:space="0" w:color="auto"/>
              <w:bottom w:val="single" w:sz="4" w:space="0" w:color="000000"/>
              <w:right w:val="single" w:sz="4" w:space="0" w:color="auto"/>
            </w:tcBorders>
            <w:shd w:val="clear" w:color="auto" w:fill="C0C0C0"/>
            <w:noWrap/>
            <w:vAlign w:val="center"/>
          </w:tcPr>
          <w:p w:rsidR="00000000" w:rsidRDefault="00CE7162">
            <w:pPr>
              <w:spacing w:line="340" w:lineRule="exact"/>
              <w:jc w:val="center"/>
              <w:rPr>
                <w:sz w:val="18"/>
              </w:rPr>
            </w:pPr>
            <w:r>
              <w:rPr>
                <w:sz w:val="18"/>
              </w:rPr>
              <w:t>88</w:t>
            </w:r>
          </w:p>
        </w:tc>
        <w:tc>
          <w:tcPr>
            <w:tcW w:w="488" w:type="pct"/>
            <w:tcBorders>
              <w:top w:val="nil"/>
              <w:left w:val="single" w:sz="4" w:space="0" w:color="auto"/>
              <w:bottom w:val="single" w:sz="4" w:space="0" w:color="000000"/>
              <w:right w:val="single" w:sz="4" w:space="0" w:color="auto"/>
            </w:tcBorders>
            <w:noWrap/>
            <w:vAlign w:val="center"/>
          </w:tcPr>
          <w:p w:rsidR="00000000" w:rsidRDefault="00CE7162">
            <w:pPr>
              <w:spacing w:line="340" w:lineRule="exact"/>
              <w:jc w:val="center"/>
              <w:rPr>
                <w:sz w:val="18"/>
              </w:rPr>
            </w:pPr>
            <w:r>
              <w:rPr>
                <w:sz w:val="18"/>
              </w:rPr>
              <w:t>0.69</w:t>
            </w:r>
          </w:p>
        </w:tc>
      </w:tr>
      <w:tr w:rsidR="00000000">
        <w:tc>
          <w:tcPr>
            <w:tcW w:w="310" w:type="pct"/>
            <w:tcBorders>
              <w:top w:val="nil"/>
              <w:left w:val="nil"/>
              <w:bottom w:val="nil"/>
              <w:right w:val="nil"/>
            </w:tcBorders>
            <w:noWrap/>
            <w:vAlign w:val="bottom"/>
          </w:tcPr>
          <w:p w:rsidR="00000000" w:rsidRDefault="00CE7162">
            <w:pPr>
              <w:spacing w:line="120" w:lineRule="exact"/>
              <w:rPr>
                <w:color w:val="FFFFFF"/>
                <w:sz w:val="18"/>
              </w:rPr>
            </w:pPr>
          </w:p>
        </w:tc>
        <w:tc>
          <w:tcPr>
            <w:tcW w:w="537" w:type="pct"/>
            <w:tcBorders>
              <w:top w:val="nil"/>
              <w:left w:val="nil"/>
              <w:bottom w:val="nil"/>
              <w:right w:val="nil"/>
            </w:tcBorders>
            <w:noWrap/>
            <w:vAlign w:val="bottom"/>
          </w:tcPr>
          <w:p w:rsidR="00000000" w:rsidRDefault="00CE7162">
            <w:pPr>
              <w:spacing w:line="120" w:lineRule="exact"/>
              <w:rPr>
                <w:color w:val="FFFFFF"/>
                <w:sz w:val="18"/>
              </w:rPr>
            </w:pPr>
          </w:p>
        </w:tc>
        <w:tc>
          <w:tcPr>
            <w:tcW w:w="407" w:type="pct"/>
            <w:tcBorders>
              <w:top w:val="nil"/>
              <w:left w:val="nil"/>
              <w:bottom w:val="nil"/>
              <w:right w:val="nil"/>
            </w:tcBorders>
            <w:noWrap/>
            <w:vAlign w:val="bottom"/>
          </w:tcPr>
          <w:p w:rsidR="00000000" w:rsidRDefault="00CE7162">
            <w:pPr>
              <w:spacing w:line="120" w:lineRule="exact"/>
              <w:jc w:val="right"/>
              <w:rPr>
                <w:color w:val="FFFFFF"/>
                <w:sz w:val="18"/>
              </w:rPr>
            </w:pPr>
            <w:r>
              <w:rPr>
                <w:color w:val="FFFFFF"/>
                <w:sz w:val="18"/>
              </w:rPr>
              <w:t>337</w:t>
            </w:r>
          </w:p>
        </w:tc>
        <w:tc>
          <w:tcPr>
            <w:tcW w:w="527" w:type="pct"/>
            <w:tcBorders>
              <w:top w:val="nil"/>
              <w:left w:val="nil"/>
              <w:bottom w:val="nil"/>
              <w:right w:val="nil"/>
            </w:tcBorders>
            <w:noWrap/>
            <w:vAlign w:val="bottom"/>
          </w:tcPr>
          <w:p w:rsidR="00000000" w:rsidRDefault="00CE7162">
            <w:pPr>
              <w:spacing w:line="120" w:lineRule="exact"/>
              <w:rPr>
                <w:color w:val="FFFFFF"/>
                <w:sz w:val="18"/>
              </w:rPr>
            </w:pPr>
          </w:p>
        </w:tc>
        <w:tc>
          <w:tcPr>
            <w:tcW w:w="429" w:type="pct"/>
            <w:tcBorders>
              <w:top w:val="nil"/>
              <w:left w:val="nil"/>
              <w:bottom w:val="nil"/>
              <w:right w:val="nil"/>
            </w:tcBorders>
            <w:noWrap/>
            <w:vAlign w:val="bottom"/>
          </w:tcPr>
          <w:p w:rsidR="00000000" w:rsidRDefault="00CE7162">
            <w:pPr>
              <w:spacing w:line="120" w:lineRule="exact"/>
              <w:rPr>
                <w:color w:val="FFFFFF"/>
                <w:sz w:val="18"/>
              </w:rPr>
            </w:pPr>
          </w:p>
        </w:tc>
        <w:tc>
          <w:tcPr>
            <w:tcW w:w="408" w:type="pct"/>
            <w:tcBorders>
              <w:top w:val="nil"/>
              <w:left w:val="nil"/>
              <w:bottom w:val="nil"/>
              <w:right w:val="nil"/>
            </w:tcBorders>
            <w:noWrap/>
            <w:vAlign w:val="bottom"/>
          </w:tcPr>
          <w:p w:rsidR="00000000" w:rsidRDefault="00CE7162">
            <w:pPr>
              <w:spacing w:line="120" w:lineRule="exact"/>
              <w:jc w:val="right"/>
              <w:rPr>
                <w:color w:val="FFFFFF"/>
                <w:sz w:val="18"/>
              </w:rPr>
            </w:pPr>
            <w:r>
              <w:rPr>
                <w:color w:val="FFFFFF"/>
                <w:sz w:val="18"/>
              </w:rPr>
              <w:t>342</w:t>
            </w:r>
          </w:p>
        </w:tc>
        <w:tc>
          <w:tcPr>
            <w:tcW w:w="527" w:type="pct"/>
            <w:tcBorders>
              <w:top w:val="nil"/>
              <w:left w:val="nil"/>
              <w:bottom w:val="nil"/>
              <w:right w:val="nil"/>
            </w:tcBorders>
            <w:noWrap/>
            <w:vAlign w:val="bottom"/>
          </w:tcPr>
          <w:p w:rsidR="00000000" w:rsidRDefault="00CE7162">
            <w:pPr>
              <w:spacing w:line="120" w:lineRule="exact"/>
              <w:rPr>
                <w:color w:val="FFFFFF"/>
                <w:sz w:val="18"/>
              </w:rPr>
            </w:pPr>
          </w:p>
        </w:tc>
        <w:tc>
          <w:tcPr>
            <w:tcW w:w="432" w:type="pct"/>
            <w:tcBorders>
              <w:top w:val="nil"/>
              <w:left w:val="nil"/>
              <w:bottom w:val="nil"/>
              <w:right w:val="nil"/>
            </w:tcBorders>
            <w:noWrap/>
            <w:vAlign w:val="bottom"/>
          </w:tcPr>
          <w:p w:rsidR="00000000" w:rsidRDefault="00CE7162">
            <w:pPr>
              <w:spacing w:line="120" w:lineRule="exact"/>
              <w:rPr>
                <w:color w:val="FFFFFF"/>
                <w:sz w:val="18"/>
              </w:rPr>
            </w:pPr>
          </w:p>
        </w:tc>
        <w:tc>
          <w:tcPr>
            <w:tcW w:w="408" w:type="pct"/>
            <w:tcBorders>
              <w:top w:val="nil"/>
              <w:left w:val="nil"/>
              <w:bottom w:val="nil"/>
              <w:right w:val="nil"/>
            </w:tcBorders>
            <w:noWrap/>
            <w:vAlign w:val="bottom"/>
          </w:tcPr>
          <w:p w:rsidR="00000000" w:rsidRDefault="00CE7162">
            <w:pPr>
              <w:spacing w:line="120" w:lineRule="exact"/>
              <w:jc w:val="right"/>
              <w:rPr>
                <w:color w:val="FFFFFF"/>
                <w:sz w:val="18"/>
              </w:rPr>
            </w:pPr>
            <w:r>
              <w:rPr>
                <w:color w:val="FFFFFF"/>
                <w:sz w:val="18"/>
              </w:rPr>
              <w:t>348</w:t>
            </w:r>
          </w:p>
        </w:tc>
        <w:tc>
          <w:tcPr>
            <w:tcW w:w="527" w:type="pct"/>
            <w:tcBorders>
              <w:top w:val="nil"/>
              <w:left w:val="nil"/>
              <w:bottom w:val="nil"/>
              <w:right w:val="nil"/>
            </w:tcBorders>
            <w:noWrap/>
            <w:vAlign w:val="bottom"/>
          </w:tcPr>
          <w:p w:rsidR="00000000" w:rsidRDefault="00CE7162">
            <w:pPr>
              <w:spacing w:line="120" w:lineRule="exact"/>
              <w:rPr>
                <w:color w:val="FFFFFF"/>
                <w:sz w:val="18"/>
              </w:rPr>
            </w:pPr>
          </w:p>
        </w:tc>
        <w:tc>
          <w:tcPr>
            <w:tcW w:w="488" w:type="pct"/>
            <w:tcBorders>
              <w:top w:val="nil"/>
              <w:left w:val="nil"/>
              <w:bottom w:val="nil"/>
              <w:right w:val="nil"/>
            </w:tcBorders>
            <w:noWrap/>
            <w:vAlign w:val="bottom"/>
          </w:tcPr>
          <w:p w:rsidR="00000000" w:rsidRDefault="00CE7162">
            <w:pPr>
              <w:spacing w:line="120" w:lineRule="exact"/>
              <w:rPr>
                <w:color w:val="FFFFFF"/>
                <w:sz w:val="18"/>
              </w:rPr>
            </w:pPr>
          </w:p>
        </w:tc>
      </w:tr>
      <w:tr w:rsidR="00000000">
        <w:trPr>
          <w:trHeight w:val="255"/>
        </w:trPr>
        <w:tc>
          <w:tcPr>
            <w:tcW w:w="3985" w:type="pct"/>
            <w:gridSpan w:val="9"/>
            <w:tcBorders>
              <w:top w:val="nil"/>
              <w:left w:val="nil"/>
              <w:bottom w:val="nil"/>
              <w:right w:val="nil"/>
            </w:tcBorders>
            <w:noWrap/>
            <w:vAlign w:val="bottom"/>
          </w:tcPr>
          <w:p w:rsidR="00000000" w:rsidRDefault="00CE7162">
            <w:pPr>
              <w:spacing w:line="340" w:lineRule="exact"/>
              <w:rPr>
                <w:rFonts w:hint="eastAsia"/>
                <w:sz w:val="18"/>
              </w:rPr>
            </w:pPr>
            <w:r>
              <w:rPr>
                <w:rFonts w:hint="eastAsia"/>
                <w:sz w:val="18"/>
              </w:rPr>
              <w:t>高级管理人员：大使、高级专员和主任</w:t>
            </w:r>
          </w:p>
        </w:tc>
        <w:tc>
          <w:tcPr>
            <w:tcW w:w="527" w:type="pct"/>
            <w:tcBorders>
              <w:top w:val="nil"/>
              <w:left w:val="nil"/>
              <w:bottom w:val="nil"/>
              <w:right w:val="nil"/>
            </w:tcBorders>
            <w:noWrap/>
            <w:vAlign w:val="bottom"/>
          </w:tcPr>
          <w:p w:rsidR="00000000" w:rsidRDefault="00CE7162">
            <w:pPr>
              <w:spacing w:line="340" w:lineRule="exact"/>
              <w:rPr>
                <w:sz w:val="18"/>
              </w:rPr>
            </w:pPr>
          </w:p>
        </w:tc>
        <w:tc>
          <w:tcPr>
            <w:tcW w:w="488" w:type="pct"/>
            <w:tcBorders>
              <w:top w:val="nil"/>
              <w:left w:val="nil"/>
              <w:bottom w:val="nil"/>
              <w:right w:val="nil"/>
            </w:tcBorders>
            <w:noWrap/>
            <w:vAlign w:val="bottom"/>
          </w:tcPr>
          <w:p w:rsidR="00000000" w:rsidRDefault="00CE7162">
            <w:pPr>
              <w:spacing w:line="340" w:lineRule="exact"/>
              <w:rPr>
                <w:sz w:val="18"/>
              </w:rPr>
            </w:pPr>
          </w:p>
        </w:tc>
      </w:tr>
      <w:tr w:rsidR="00000000">
        <w:trPr>
          <w:trHeight w:val="255"/>
        </w:trPr>
        <w:tc>
          <w:tcPr>
            <w:tcW w:w="3985" w:type="pct"/>
            <w:gridSpan w:val="9"/>
            <w:tcBorders>
              <w:top w:val="nil"/>
              <w:left w:val="nil"/>
              <w:bottom w:val="nil"/>
              <w:right w:val="nil"/>
            </w:tcBorders>
            <w:noWrap/>
            <w:vAlign w:val="bottom"/>
          </w:tcPr>
          <w:p w:rsidR="00000000" w:rsidRDefault="00CE7162">
            <w:pPr>
              <w:spacing w:line="340" w:lineRule="exact"/>
              <w:rPr>
                <w:rFonts w:hint="eastAsia"/>
                <w:sz w:val="18"/>
              </w:rPr>
            </w:pPr>
            <w:r>
              <w:rPr>
                <w:rFonts w:hint="eastAsia"/>
                <w:sz w:val="18"/>
              </w:rPr>
              <w:t>中级管理人员：副主任和高级助理主任</w:t>
            </w:r>
          </w:p>
        </w:tc>
        <w:tc>
          <w:tcPr>
            <w:tcW w:w="527" w:type="pct"/>
            <w:tcBorders>
              <w:top w:val="nil"/>
              <w:left w:val="nil"/>
              <w:bottom w:val="nil"/>
              <w:right w:val="nil"/>
            </w:tcBorders>
            <w:noWrap/>
            <w:vAlign w:val="bottom"/>
          </w:tcPr>
          <w:p w:rsidR="00000000" w:rsidRDefault="00CE7162">
            <w:pPr>
              <w:spacing w:line="340" w:lineRule="exact"/>
              <w:rPr>
                <w:sz w:val="18"/>
              </w:rPr>
            </w:pPr>
          </w:p>
        </w:tc>
        <w:tc>
          <w:tcPr>
            <w:tcW w:w="488" w:type="pct"/>
            <w:tcBorders>
              <w:top w:val="nil"/>
              <w:left w:val="nil"/>
              <w:bottom w:val="nil"/>
              <w:right w:val="nil"/>
            </w:tcBorders>
            <w:noWrap/>
            <w:vAlign w:val="bottom"/>
          </w:tcPr>
          <w:p w:rsidR="00000000" w:rsidRDefault="00CE7162">
            <w:pPr>
              <w:spacing w:line="340" w:lineRule="exact"/>
              <w:rPr>
                <w:sz w:val="18"/>
              </w:rPr>
            </w:pPr>
          </w:p>
        </w:tc>
      </w:tr>
      <w:tr w:rsidR="00000000">
        <w:trPr>
          <w:trHeight w:val="255"/>
        </w:trPr>
        <w:tc>
          <w:tcPr>
            <w:tcW w:w="3577" w:type="pct"/>
            <w:gridSpan w:val="8"/>
            <w:tcBorders>
              <w:top w:val="nil"/>
              <w:left w:val="nil"/>
              <w:bottom w:val="nil"/>
              <w:right w:val="nil"/>
            </w:tcBorders>
            <w:noWrap/>
            <w:vAlign w:val="bottom"/>
          </w:tcPr>
          <w:p w:rsidR="00000000" w:rsidRDefault="00CE7162">
            <w:pPr>
              <w:spacing w:line="340" w:lineRule="exact"/>
              <w:rPr>
                <w:rFonts w:hint="eastAsia"/>
                <w:sz w:val="18"/>
              </w:rPr>
            </w:pPr>
            <w:r>
              <w:rPr>
                <w:rFonts w:hint="eastAsia"/>
                <w:sz w:val="18"/>
              </w:rPr>
              <w:t>官员：助理主任和外交事务官员</w:t>
            </w:r>
          </w:p>
        </w:tc>
        <w:tc>
          <w:tcPr>
            <w:tcW w:w="408" w:type="pct"/>
            <w:tcBorders>
              <w:top w:val="nil"/>
              <w:left w:val="nil"/>
              <w:bottom w:val="nil"/>
              <w:right w:val="nil"/>
            </w:tcBorders>
            <w:noWrap/>
            <w:vAlign w:val="bottom"/>
          </w:tcPr>
          <w:p w:rsidR="00000000" w:rsidRDefault="00CE7162">
            <w:pPr>
              <w:spacing w:line="340" w:lineRule="exact"/>
              <w:rPr>
                <w:sz w:val="18"/>
              </w:rPr>
            </w:pPr>
          </w:p>
        </w:tc>
        <w:tc>
          <w:tcPr>
            <w:tcW w:w="527" w:type="pct"/>
            <w:tcBorders>
              <w:top w:val="nil"/>
              <w:left w:val="nil"/>
              <w:bottom w:val="nil"/>
              <w:right w:val="nil"/>
            </w:tcBorders>
            <w:noWrap/>
            <w:vAlign w:val="bottom"/>
          </w:tcPr>
          <w:p w:rsidR="00000000" w:rsidRDefault="00CE7162">
            <w:pPr>
              <w:spacing w:line="340" w:lineRule="exact"/>
              <w:rPr>
                <w:sz w:val="18"/>
              </w:rPr>
            </w:pPr>
          </w:p>
        </w:tc>
        <w:tc>
          <w:tcPr>
            <w:tcW w:w="488" w:type="pct"/>
            <w:tcBorders>
              <w:top w:val="nil"/>
              <w:left w:val="nil"/>
              <w:bottom w:val="nil"/>
              <w:right w:val="nil"/>
            </w:tcBorders>
            <w:noWrap/>
            <w:vAlign w:val="bottom"/>
          </w:tcPr>
          <w:p w:rsidR="00000000" w:rsidRDefault="00CE7162">
            <w:pPr>
              <w:spacing w:line="340" w:lineRule="exact"/>
              <w:rPr>
                <w:sz w:val="18"/>
              </w:rPr>
            </w:pPr>
          </w:p>
        </w:tc>
      </w:tr>
    </w:tbl>
    <w:p w:rsidR="00000000" w:rsidRDefault="00CE7162" w:rsidP="00CE7162">
      <w:pPr>
        <w:numPr>
          <w:ilvl w:val="1"/>
          <w:numId w:val="1718"/>
        </w:numPr>
        <w:tabs>
          <w:tab w:val="clear" w:pos="720"/>
          <w:tab w:val="num" w:pos="840"/>
        </w:tabs>
        <w:spacing w:after="240" w:line="360" w:lineRule="exact"/>
        <w:ind w:left="31680" w:hangingChars="400" w:firstLine="31680"/>
      </w:pPr>
      <w:r>
        <w:rPr>
          <w:rFonts w:ascii="SimSun" w:hint="eastAsia"/>
          <w:lang w:val="zh-CN"/>
        </w:rPr>
        <w:t>新加坡有数名妇女担任使团团长，包括新加坡驻美利坚合众国大使（在华盛顿）</w:t>
      </w:r>
      <w:r>
        <w:t>Chan Heng Chee</w:t>
      </w:r>
      <w:r>
        <w:rPr>
          <w:rFonts w:ascii="SimSun" w:hint="eastAsia"/>
          <w:lang w:val="zh-CN"/>
        </w:rPr>
        <w:t>教授（</w:t>
      </w:r>
      <w:r>
        <w:t>Chan</w:t>
      </w:r>
      <w:r>
        <w:rPr>
          <w:rFonts w:ascii="SimSun" w:hint="eastAsia"/>
          <w:lang w:val="zh-CN"/>
        </w:rPr>
        <w:t>教授以前曾是新加坡常驻纽约联合国代表和驻加拿大高级专员）、新加坡驻新西兰高级专员</w:t>
      </w:r>
      <w:r>
        <w:t>Seetoh Hoy Cheng</w:t>
      </w:r>
      <w:r>
        <w:rPr>
          <w:rFonts w:ascii="SimSun" w:hint="eastAsia"/>
          <w:lang w:val="zh-CN"/>
        </w:rPr>
        <w:t>女士（以前曾是新加坡驻老挝共和国大使）、新加坡驻意</w:t>
      </w:r>
      <w:r>
        <w:rPr>
          <w:rFonts w:ascii="SimSun" w:hint="eastAsia"/>
          <w:lang w:val="zh-CN"/>
        </w:rPr>
        <w:t>大利非常驻大使</w:t>
      </w:r>
      <w:r>
        <w:t>Pang Cheng Lian</w:t>
      </w:r>
      <w:r>
        <w:rPr>
          <w:rFonts w:ascii="SimSun" w:hint="eastAsia"/>
          <w:lang w:val="zh-CN"/>
        </w:rPr>
        <w:t>女士和新加坡驻捷克共和国非常驻大使</w:t>
      </w:r>
      <w:r>
        <w:t>Mohideen</w:t>
      </w:r>
      <w:r>
        <w:rPr>
          <w:rFonts w:ascii="SimSun" w:hint="eastAsia"/>
          <w:lang w:val="zh-CN"/>
        </w:rPr>
        <w:t>夫人。</w:t>
      </w:r>
      <w:r>
        <w:t>2001</w:t>
      </w:r>
      <w:r>
        <w:rPr>
          <w:rFonts w:ascii="SimSun" w:hint="eastAsia"/>
          <w:lang w:val="zh-CN"/>
        </w:rPr>
        <w:t>年以来又有一些妇女新加入到这个行列，包括新加坡驻老挝共和国大使</w:t>
      </w:r>
      <w:r>
        <w:t>Karen Tan</w:t>
      </w:r>
      <w:r>
        <w:rPr>
          <w:rFonts w:ascii="SimSun" w:hint="eastAsia"/>
          <w:lang w:val="zh-CN"/>
        </w:rPr>
        <w:t>女士和新加坡驻菲律宾大使</w:t>
      </w:r>
      <w:r>
        <w:t>Lim Kheng Hua</w:t>
      </w:r>
      <w:r>
        <w:rPr>
          <w:rFonts w:ascii="SimSun" w:hint="eastAsia"/>
          <w:lang w:val="zh-CN"/>
        </w:rPr>
        <w:t>女士。</w:t>
      </w:r>
    </w:p>
    <w:p w:rsidR="00000000" w:rsidRDefault="00CE7162">
      <w:pPr>
        <w:pStyle w:val="H2"/>
        <w:rPr>
          <w:rFonts w:hint="eastAsia"/>
        </w:rPr>
      </w:pPr>
      <w:r>
        <w:rPr>
          <w:rFonts w:hint="eastAsia"/>
        </w:rPr>
        <w:t>妇女在联合国的代表名额</w:t>
      </w:r>
    </w:p>
    <w:p w:rsidR="00000000" w:rsidRDefault="00CE7162" w:rsidP="00CE7162">
      <w:pPr>
        <w:numPr>
          <w:ilvl w:val="1"/>
          <w:numId w:val="1718"/>
        </w:numPr>
        <w:tabs>
          <w:tab w:val="clear" w:pos="720"/>
          <w:tab w:val="num" w:pos="840"/>
        </w:tabs>
        <w:spacing w:after="240" w:line="360" w:lineRule="exact"/>
        <w:ind w:left="31680" w:hangingChars="400" w:firstLine="31680"/>
      </w:pPr>
      <w:r>
        <w:rPr>
          <w:rFonts w:ascii="SimSun" w:hint="eastAsia"/>
          <w:lang w:val="zh-CN"/>
        </w:rPr>
        <w:t>在联合国秘书处工作的新加坡妇女比新加坡男性多。</w:t>
      </w:r>
      <w:r>
        <w:t>2004</w:t>
      </w:r>
      <w:r>
        <w:rPr>
          <w:rFonts w:ascii="SimSun" w:hint="eastAsia"/>
          <w:lang w:val="zh-CN"/>
        </w:rPr>
        <w:t>年</w:t>
      </w:r>
      <w:r>
        <w:t>2</w:t>
      </w:r>
      <w:r>
        <w:rPr>
          <w:rFonts w:ascii="SimSun" w:hint="eastAsia"/>
          <w:lang w:val="zh-CN"/>
        </w:rPr>
        <w:t>月，</w:t>
      </w:r>
      <w:r>
        <w:t>24</w:t>
      </w:r>
      <w:r>
        <w:rPr>
          <w:rFonts w:ascii="SimSun" w:hint="eastAsia"/>
          <w:lang w:val="zh-CN"/>
        </w:rPr>
        <w:t>名新加坡职员中有</w:t>
      </w:r>
      <w:r>
        <w:t>15</w:t>
      </w:r>
      <w:r>
        <w:rPr>
          <w:rFonts w:ascii="SimSun" w:hint="eastAsia"/>
          <w:lang w:val="zh-CN"/>
        </w:rPr>
        <w:t>人是女性，占新加坡职员总数的</w:t>
      </w:r>
      <w:r>
        <w:t>63%</w:t>
      </w:r>
      <w:r>
        <w:rPr>
          <w:rFonts w:ascii="SimSun" w:hint="eastAsia"/>
          <w:lang w:val="zh-CN"/>
        </w:rPr>
        <w:t>。新加坡人</w:t>
      </w:r>
      <w:r>
        <w:t>Noeleen Heyzer</w:t>
      </w:r>
      <w:r>
        <w:rPr>
          <w:rFonts w:ascii="SimSun" w:hint="eastAsia"/>
          <w:lang w:val="zh-CN"/>
        </w:rPr>
        <w:t>女士继续担任联合国妇女发展基金主任。</w:t>
      </w:r>
      <w:r>
        <w:t>Christine Lee</w:t>
      </w:r>
      <w:r>
        <w:rPr>
          <w:rFonts w:ascii="SimSun" w:hint="eastAsia"/>
          <w:lang w:val="zh-CN"/>
        </w:rPr>
        <w:t>女士与联合国签署了临时</w:t>
      </w:r>
      <w:r>
        <w:rPr>
          <w:rFonts w:ascii="SimSun" w:hint="eastAsia"/>
          <w:lang w:val="zh-CN"/>
        </w:rPr>
        <w:t>合同，是分析性支助和制裁监测小组（联合国秘书长召集的负责处理对塔利班和“基地”组织制裁的专家小组）的成员</w:t>
      </w:r>
      <w:r>
        <w:rPr>
          <w:rFonts w:hint="eastAsia"/>
        </w:rPr>
        <w:t>。</w:t>
      </w:r>
    </w:p>
    <w:p w:rsidR="00000000" w:rsidRDefault="00CE7162">
      <w:pPr>
        <w:pStyle w:val="H1"/>
        <w:spacing w:before="120" w:line="420" w:lineRule="exact"/>
        <w:jc w:val="center"/>
        <w:rPr>
          <w:rFonts w:hint="eastAsia"/>
        </w:rPr>
      </w:pPr>
      <w:r>
        <w:rPr>
          <w:rFonts w:hint="eastAsia"/>
        </w:rPr>
        <w:t>第</w:t>
      </w:r>
      <w:r>
        <w:rPr>
          <w:rFonts w:hint="eastAsia"/>
        </w:rPr>
        <w:t>9</w:t>
      </w:r>
      <w:r>
        <w:rPr>
          <w:rFonts w:hint="eastAsia"/>
        </w:rPr>
        <w:t>条</w:t>
      </w:r>
      <w:r>
        <w:br/>
      </w:r>
      <w:r>
        <w:rPr>
          <w:rFonts w:hint="eastAsia"/>
        </w:rPr>
        <w:t>国</w:t>
      </w:r>
      <w:r>
        <w:rPr>
          <w:rFonts w:hint="eastAsia"/>
        </w:rPr>
        <w:t xml:space="preserve"> </w:t>
      </w:r>
      <w:r>
        <w:rPr>
          <w:rFonts w:hint="eastAsia"/>
        </w:rPr>
        <w:t>籍</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CE7162">
            <w:pPr>
              <w:spacing w:after="240" w:line="360" w:lineRule="exact"/>
              <w:rPr>
                <w:rFonts w:hint="eastAsia"/>
                <w:i/>
              </w:rPr>
            </w:pPr>
            <w:r>
              <w:rPr>
                <w:rFonts w:ascii="KaiTi_GB2312" w:eastAsia="KaiTi_GB2312" w:hint="eastAsia"/>
                <w:color w:val="0000FF"/>
              </w:rPr>
              <w:t>2</w:t>
            </w:r>
            <w:r>
              <w:rPr>
                <w:rFonts w:ascii="KaiTi_GB2312" w:eastAsia="KaiTi_GB2312" w:hint="eastAsia"/>
                <w:color w:val="0000FF"/>
              </w:rPr>
              <w:t>．缔约各国在关于子女的国籍方面，应给予妇女与男子平等的权利。</w:t>
            </w:r>
          </w:p>
        </w:tc>
      </w:tr>
    </w:tbl>
    <w:p w:rsidR="00000000" w:rsidRDefault="00CE7162">
      <w:pPr>
        <w:pStyle w:val="50"/>
        <w:tabs>
          <w:tab w:val="left" w:pos="1080"/>
        </w:tabs>
        <w:adjustRightInd w:val="0"/>
        <w:spacing w:beforeLines="0" w:before="0" w:afterLines="0" w:after="0" w:line="360" w:lineRule="exact"/>
        <w:textAlignment w:val="baseline"/>
        <w:rPr>
          <w:rFonts w:hint="eastAsia"/>
          <w:kern w:val="0"/>
          <w:szCs w:val="20"/>
        </w:rPr>
      </w:pPr>
    </w:p>
    <w:p w:rsidR="00000000" w:rsidRDefault="00CE7162">
      <w:pPr>
        <w:pStyle w:val="H2"/>
        <w:rPr>
          <w:rFonts w:hint="eastAsia"/>
        </w:rPr>
      </w:pPr>
      <w:r>
        <w:rPr>
          <w:rFonts w:hint="eastAsia"/>
        </w:rPr>
        <w:t>新国籍法</w:t>
      </w:r>
    </w:p>
    <w:p w:rsidR="00000000" w:rsidRDefault="00CE7162" w:rsidP="00CE7162">
      <w:pPr>
        <w:numPr>
          <w:ilvl w:val="1"/>
          <w:numId w:val="1720"/>
        </w:numPr>
        <w:tabs>
          <w:tab w:val="clear" w:pos="720"/>
          <w:tab w:val="num" w:pos="840"/>
        </w:tabs>
        <w:spacing w:after="240" w:line="360" w:lineRule="exact"/>
        <w:ind w:left="31680" w:hangingChars="400" w:firstLine="31680"/>
      </w:pPr>
      <w:r>
        <w:rPr>
          <w:rFonts w:ascii="SimSun" w:hint="eastAsia"/>
          <w:lang w:val="zh-CN"/>
        </w:rPr>
        <w:t>以前，在国外出生的子女，只有他或她的父亲是新加坡人，才能依据血统取得新加坡公民身份。对于新加坡妇女与非新加坡籍男子在国外出生</w:t>
      </w:r>
      <w:r>
        <w:rPr>
          <w:rFonts w:ascii="SimSun" w:hint="eastAsia"/>
          <w:lang w:val="zh-CN"/>
        </w:rPr>
        <w:t>的子女，只有其母亲提出申请，其子女才能通过登记取得新加坡公民身份</w:t>
      </w:r>
      <w:r>
        <w:rPr>
          <w:rFonts w:hint="eastAsia"/>
        </w:rPr>
        <w:t>。</w:t>
      </w:r>
    </w:p>
    <w:p w:rsidR="00000000" w:rsidRDefault="00CE7162" w:rsidP="00CE7162">
      <w:pPr>
        <w:numPr>
          <w:ilvl w:val="1"/>
          <w:numId w:val="1720"/>
        </w:numPr>
        <w:tabs>
          <w:tab w:val="clear" w:pos="720"/>
          <w:tab w:val="num" w:pos="840"/>
        </w:tabs>
        <w:spacing w:after="240" w:line="360" w:lineRule="exact"/>
        <w:ind w:left="31680" w:hangingChars="400" w:firstLine="31680"/>
      </w:pPr>
      <w:r>
        <w:rPr>
          <w:rFonts w:ascii="SimSun" w:hint="eastAsia"/>
          <w:lang w:val="zh-CN"/>
        </w:rPr>
        <w:t>不过，</w:t>
      </w:r>
      <w:r>
        <w:t>2004</w:t>
      </w:r>
      <w:r>
        <w:rPr>
          <w:rFonts w:ascii="SimSun" w:hint="eastAsia"/>
          <w:lang w:val="zh-CN"/>
        </w:rPr>
        <w:t>年</w:t>
      </w:r>
      <w:r>
        <w:t>4</w:t>
      </w:r>
      <w:r>
        <w:rPr>
          <w:rFonts w:ascii="SimSun" w:hint="eastAsia"/>
          <w:lang w:val="zh-CN"/>
        </w:rPr>
        <w:t>月，新加坡国会通过了修正新加坡共和国《宪法》的一个议案，允许在国外出生的孩子依据血统从其新加坡母亲那里取得新加坡公民身份。所以，新加坡共和国《宪法》第</w:t>
      </w:r>
      <w:r>
        <w:t>122</w:t>
      </w:r>
      <w:r>
        <w:rPr>
          <w:rFonts w:ascii="SimSun" w:hint="eastAsia"/>
          <w:lang w:val="zh-CN"/>
        </w:rPr>
        <w:t>条现在在性别上是不偏不倚的，该条规定，</w:t>
      </w:r>
      <w:r>
        <w:t>2004</w:t>
      </w:r>
      <w:r>
        <w:rPr>
          <w:rFonts w:ascii="SimSun" w:hint="eastAsia"/>
          <w:lang w:val="zh-CN"/>
        </w:rPr>
        <w:t>年</w:t>
      </w:r>
      <w:r>
        <w:t>5</w:t>
      </w:r>
      <w:r>
        <w:rPr>
          <w:rFonts w:ascii="SimSun" w:hint="eastAsia"/>
          <w:lang w:val="zh-CN"/>
        </w:rPr>
        <w:t>月</w:t>
      </w:r>
      <w:r>
        <w:t>15</w:t>
      </w:r>
      <w:r>
        <w:rPr>
          <w:rFonts w:ascii="SimSun" w:hint="eastAsia"/>
          <w:lang w:val="zh-CN"/>
        </w:rPr>
        <w:t>日或以后出生的孩子，在他</w:t>
      </w:r>
      <w:r>
        <w:t>/</w:t>
      </w:r>
      <w:r>
        <w:rPr>
          <w:rFonts w:ascii="SimSun" w:hint="eastAsia"/>
          <w:lang w:val="zh-CN"/>
        </w:rPr>
        <w:t>她出生时，只要他</w:t>
      </w:r>
      <w:r>
        <w:t>/</w:t>
      </w:r>
      <w:r>
        <w:rPr>
          <w:rFonts w:ascii="SimSun" w:hint="eastAsia"/>
          <w:lang w:val="zh-CN"/>
        </w:rPr>
        <w:t>她的父母一方依据出生、登记或血统是新加坡公民，那么他</w:t>
      </w:r>
      <w:r>
        <w:t>/</w:t>
      </w:r>
      <w:r>
        <w:rPr>
          <w:rFonts w:ascii="SimSun" w:hint="eastAsia"/>
          <w:lang w:val="zh-CN"/>
        </w:rPr>
        <w:t>她依据血统就应该是新加坡公民</w:t>
      </w:r>
      <w:r>
        <w:rPr>
          <w:rFonts w:hint="eastAsia"/>
        </w:rPr>
        <w:t>。</w:t>
      </w:r>
    </w:p>
    <w:p w:rsidR="00000000" w:rsidRDefault="00CE7162">
      <w:pPr>
        <w:spacing w:after="240" w:line="360" w:lineRule="exact"/>
        <w:rPr>
          <w:b/>
        </w:rPr>
      </w:pPr>
    </w:p>
    <w:p w:rsidR="00000000" w:rsidRDefault="00CE7162">
      <w:pPr>
        <w:pStyle w:val="HCh"/>
        <w:rPr>
          <w:rFonts w:hint="eastAsia"/>
        </w:rPr>
      </w:pPr>
      <w:r>
        <w:rPr>
          <w:rFonts w:hint="eastAsia"/>
        </w:rPr>
        <w:t>第三部分</w:t>
      </w:r>
    </w:p>
    <w:p w:rsidR="00000000" w:rsidRDefault="00CE7162">
      <w:pPr>
        <w:pStyle w:val="H1"/>
        <w:spacing w:before="120" w:line="420" w:lineRule="exact"/>
        <w:jc w:val="center"/>
        <w:rPr>
          <w:rFonts w:hint="eastAsia"/>
        </w:rPr>
      </w:pPr>
      <w:r>
        <w:rPr>
          <w:rFonts w:hint="eastAsia"/>
        </w:rPr>
        <w:t>第</w:t>
      </w:r>
      <w:r>
        <w:rPr>
          <w:rFonts w:hint="eastAsia"/>
        </w:rPr>
        <w:t>10</w:t>
      </w:r>
      <w:r>
        <w:rPr>
          <w:rFonts w:hint="eastAsia"/>
        </w:rPr>
        <w:t>条</w:t>
      </w:r>
      <w:r>
        <w:br/>
      </w:r>
      <w:r>
        <w:rPr>
          <w:rFonts w:hint="eastAsia"/>
        </w:rPr>
        <w:t>教</w:t>
      </w:r>
      <w:r>
        <w:rPr>
          <w:rFonts w:hint="eastAsia"/>
        </w:rPr>
        <w:t xml:space="preserve"> </w:t>
      </w:r>
      <w:r>
        <w:rPr>
          <w:rFonts w:hint="eastAsia"/>
        </w:rPr>
        <w:t>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pStyle w:val="BodyText3"/>
              <w:spacing w:after="240" w:line="360" w:lineRule="exact"/>
              <w:rPr>
                <w:rFonts w:ascii="KaiTi_GB2312" w:eastAsia="KaiTi_GB2312" w:hint="eastAsia"/>
                <w:color w:val="0000FF"/>
                <w:sz w:val="21"/>
              </w:rPr>
            </w:pPr>
            <w:r>
              <w:rPr>
                <w:rFonts w:ascii="KaiTi_GB2312" w:eastAsia="KaiTi_GB2312" w:hint="eastAsia"/>
                <w:color w:val="0000FF"/>
                <w:sz w:val="21"/>
                <w:lang w:eastAsia="zh-CN"/>
              </w:rPr>
              <w:t>缔约各国应采取一切适当措施以消除对妇女的歧视，并保证妇</w:t>
            </w:r>
            <w:r>
              <w:rPr>
                <w:rFonts w:ascii="KaiTi_GB2312" w:eastAsia="KaiTi_GB2312" w:hint="eastAsia"/>
                <w:color w:val="0000FF"/>
                <w:sz w:val="21"/>
                <w:lang w:eastAsia="zh-CN"/>
              </w:rPr>
              <w:t>女在教育方面享有与男子平等的权利，特别是在男女平等的基础上保证：</w:t>
            </w:r>
          </w:p>
          <w:p w:rsidR="00000000" w:rsidRDefault="00CE7162">
            <w:pPr>
              <w:spacing w:after="240" w:line="360" w:lineRule="exact"/>
              <w:rPr>
                <w:rFonts w:ascii="KaiTi_GB2312" w:eastAsia="KaiTi_GB2312" w:hint="eastAsia"/>
                <w:color w:val="0000FF"/>
              </w:rPr>
            </w:pPr>
            <w:r>
              <w:rPr>
                <w:rFonts w:ascii="KaiTi_GB2312" w:eastAsia="KaiTi_GB2312"/>
                <w:color w:val="0000FF"/>
              </w:rPr>
              <w:t>(</w:t>
            </w:r>
            <w:r>
              <w:rPr>
                <w:rFonts w:ascii="KaiTi_GB2312" w:eastAsia="KaiTi_GB2312" w:hint="eastAsia"/>
                <w:color w:val="0000FF"/>
              </w:rPr>
              <w:t>a</w:t>
            </w:r>
            <w:r>
              <w:rPr>
                <w:rFonts w:ascii="KaiTi_GB2312" w:eastAsia="KaiTi_GB2312"/>
                <w:color w:val="0000FF"/>
              </w:rPr>
              <w:t>)</w:t>
            </w:r>
            <w:r>
              <w:rPr>
                <w:rFonts w:ascii="KaiTi_GB2312" w:eastAsia="KaiTi_GB2312"/>
                <w:color w:val="0000FF"/>
              </w:rPr>
              <w:tab/>
            </w:r>
            <w:r>
              <w:rPr>
                <w:rFonts w:ascii="KaiTi_GB2312" w:eastAsia="KaiTi_GB2312" w:hint="eastAsia"/>
                <w:color w:val="0000FF"/>
              </w:rPr>
              <w:t>在各类教育机构，不论其在农村或城市，职业和行业辅导、学习的机会和文凭的取得，条件相同。在学前教育、普通教育、技术、专业和高等技术教育以及各种职业训练方面，都应保证这种平等；</w:t>
            </w:r>
          </w:p>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(b)</w:t>
            </w:r>
            <w:r>
              <w:rPr>
                <w:rFonts w:ascii="KaiTi_GB2312" w:eastAsia="KaiTi_GB2312"/>
                <w:color w:val="0000FF"/>
              </w:rPr>
              <w:tab/>
            </w:r>
            <w:r>
              <w:rPr>
                <w:rFonts w:ascii="KaiTi_GB2312" w:eastAsia="KaiTi_GB2312" w:hint="eastAsia"/>
                <w:color w:val="0000FF"/>
              </w:rPr>
              <w:t>课程、考试、师资的标准、校舍和设备的质量一律相同；</w:t>
            </w:r>
          </w:p>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(c)</w:t>
            </w:r>
            <w:r>
              <w:rPr>
                <w:rFonts w:ascii="KaiTi_GB2312" w:eastAsia="KaiTi_GB2312"/>
                <w:color w:val="0000FF"/>
              </w:rPr>
              <w:tab/>
            </w:r>
            <w:r>
              <w:rPr>
                <w:rFonts w:ascii="KaiTi_GB2312" w:eastAsia="KaiTi_GB2312" w:hint="eastAsia"/>
                <w:color w:val="0000FF"/>
              </w:rPr>
              <w:t>为消除在各级和各种方式的教育中对男女任务的任何定型观念，应鼓励实行男女同校和其他有助于实现这个目的的教育形式，并特别应修订教科书和课程以及相应地修改教育方法；</w:t>
            </w:r>
          </w:p>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(d)</w:t>
            </w:r>
            <w:r>
              <w:rPr>
                <w:rFonts w:ascii="KaiTi_GB2312" w:eastAsia="KaiTi_GB2312"/>
                <w:color w:val="0000FF"/>
              </w:rPr>
              <w:tab/>
            </w:r>
            <w:r>
              <w:rPr>
                <w:rFonts w:ascii="KaiTi_GB2312" w:eastAsia="KaiTi_GB2312" w:hint="eastAsia"/>
                <w:color w:val="0000FF"/>
              </w:rPr>
              <w:t>领受奖学金和其他研究补助金的</w:t>
            </w:r>
            <w:r>
              <w:rPr>
                <w:rFonts w:ascii="KaiTi_GB2312" w:eastAsia="KaiTi_GB2312" w:hint="eastAsia"/>
                <w:color w:val="0000FF"/>
              </w:rPr>
              <w:t>机会相同；</w:t>
            </w:r>
          </w:p>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(e)</w:t>
            </w:r>
            <w:r>
              <w:rPr>
                <w:rFonts w:ascii="KaiTi_GB2312" w:eastAsia="KaiTi_GB2312"/>
                <w:color w:val="0000FF"/>
              </w:rPr>
              <w:tab/>
            </w:r>
            <w:r>
              <w:rPr>
                <w:rFonts w:ascii="KaiTi_GB2312" w:eastAsia="KaiTi_GB2312" w:hint="eastAsia"/>
                <w:color w:val="0000FF"/>
              </w:rPr>
              <w:t>接受成人教育，包括成人识字和实用识字教育的机会相同，特别是为了尽早缩短男女之间存在的教育水平上的一切差距；</w:t>
            </w:r>
          </w:p>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(f)</w:t>
            </w:r>
            <w:r>
              <w:rPr>
                <w:rFonts w:ascii="KaiTi_GB2312" w:eastAsia="KaiTi_GB2312"/>
                <w:color w:val="0000FF"/>
              </w:rPr>
              <w:tab/>
            </w:r>
            <w:r>
              <w:rPr>
                <w:rFonts w:ascii="KaiTi_GB2312" w:eastAsia="KaiTi_GB2312" w:hint="eastAsia"/>
                <w:color w:val="0000FF"/>
              </w:rPr>
              <w:t>减少女生退学率，并为离校过早的少女和妇女办理各种方案；</w:t>
            </w:r>
          </w:p>
          <w:p w:rsidR="00000000" w:rsidRDefault="00CE7162">
            <w:pPr>
              <w:spacing w:after="240" w:line="360" w:lineRule="exact"/>
              <w:rPr>
                <w:rFonts w:ascii="KaiTi_GB2312" w:eastAsia="KaiTi_GB2312" w:hint="eastAsia"/>
                <w:color w:val="0000FF"/>
              </w:rPr>
            </w:pPr>
            <w:r>
              <w:rPr>
                <w:rFonts w:ascii="KaiTi_GB2312" w:eastAsia="KaiTi_GB2312" w:hint="eastAsia"/>
                <w:color w:val="0000FF"/>
              </w:rPr>
              <w:t>(g)</w:t>
            </w:r>
            <w:r>
              <w:rPr>
                <w:rFonts w:ascii="KaiTi_GB2312" w:eastAsia="KaiTi_GB2312"/>
                <w:color w:val="0000FF"/>
              </w:rPr>
              <w:tab/>
            </w:r>
            <w:r>
              <w:rPr>
                <w:rFonts w:ascii="KaiTi_GB2312" w:eastAsia="KaiTi_GB2312" w:hint="eastAsia"/>
                <w:color w:val="0000FF"/>
              </w:rPr>
              <w:t>积极参加运动和体育的机会相同；</w:t>
            </w:r>
          </w:p>
          <w:p w:rsidR="00000000" w:rsidRDefault="00CE7162">
            <w:pPr>
              <w:spacing w:after="240" w:line="360" w:lineRule="exact"/>
              <w:rPr>
                <w:rFonts w:hint="eastAsia"/>
                <w:i/>
              </w:rPr>
            </w:pPr>
            <w:r>
              <w:rPr>
                <w:rFonts w:ascii="KaiTi_GB2312" w:eastAsia="KaiTi_GB2312" w:hint="eastAsia"/>
                <w:color w:val="0000FF"/>
              </w:rPr>
              <w:t>(h)</w:t>
            </w:r>
            <w:r>
              <w:rPr>
                <w:rFonts w:ascii="KaiTi_GB2312" w:eastAsia="KaiTi_GB2312"/>
                <w:color w:val="0000FF"/>
              </w:rPr>
              <w:tab/>
            </w:r>
            <w:r>
              <w:rPr>
                <w:rFonts w:ascii="KaiTi_GB2312" w:eastAsia="KaiTi_GB2312" w:hint="eastAsia"/>
                <w:color w:val="0000FF"/>
              </w:rPr>
              <w:t>有接受特殊教育性辅导的机会，以保障家庭健康和幸福，包括关于计划生育的知识和辅导在内。</w:t>
            </w:r>
          </w:p>
        </w:tc>
      </w:tr>
    </w:tbl>
    <w:p w:rsidR="00000000" w:rsidRDefault="00CE7162">
      <w:pPr>
        <w:pStyle w:val="50"/>
        <w:adjustRightInd w:val="0"/>
        <w:spacing w:beforeLines="0" w:before="0" w:afterLines="0" w:after="0" w:line="360" w:lineRule="exact"/>
        <w:textAlignment w:val="baseline"/>
        <w:rPr>
          <w:rFonts w:hint="eastAsia"/>
          <w:kern w:val="0"/>
          <w:szCs w:val="20"/>
        </w:rPr>
      </w:pPr>
    </w:p>
    <w:p w:rsidR="00000000" w:rsidRDefault="00CE7162">
      <w:pPr>
        <w:pStyle w:val="H2"/>
      </w:pPr>
      <w:r>
        <w:rPr>
          <w:rFonts w:hint="eastAsia"/>
        </w:rPr>
        <w:t>政府继续履行对教育的承诺</w:t>
      </w:r>
      <w:r>
        <w:t xml:space="preserve"> </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color w:val="000000"/>
        </w:rPr>
        <w:t>政府继续承诺向所有新加坡人（包括男孩和女孩）提供接受高质量教育的平等机会，高质量教育将使他们获得全面发展并使他们有能力选择自己的职业和决定自己的发展前途。</w:t>
      </w:r>
      <w:r>
        <w:rPr>
          <w:rFonts w:hint="eastAsia"/>
          <w:color w:val="000000"/>
        </w:rPr>
        <w:t>新加坡相信教育是必须为女孩和男孩提供的基本资源，以便使他们成为受过良好教育、分担经济和社会责任以及在世界上各个前沿阵地名列前茅的妇女和男子。</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为了实现这一志向，</w:t>
      </w:r>
      <w:r>
        <w:rPr>
          <w:rFonts w:hint="eastAsia"/>
        </w:rPr>
        <w:t>2003</w:t>
      </w:r>
      <w:r>
        <w:rPr>
          <w:rFonts w:hint="eastAsia"/>
        </w:rPr>
        <w:t>年</w:t>
      </w:r>
      <w:r>
        <w:rPr>
          <w:rStyle w:val="FootnoteReference"/>
        </w:rPr>
        <w:footnoteReference w:id="4"/>
      </w:r>
      <w:r>
        <w:rPr>
          <w:rFonts w:hint="eastAsia"/>
        </w:rPr>
        <w:t>政府在教育上投入了国内生产总值的</w:t>
      </w:r>
      <w:r>
        <w:rPr>
          <w:rFonts w:hint="eastAsia"/>
        </w:rPr>
        <w:t>3.8%</w:t>
      </w:r>
      <w:r>
        <w:rPr>
          <w:rFonts w:hint="eastAsia"/>
        </w:rPr>
        <w:t>（或</w:t>
      </w:r>
      <w:r>
        <w:rPr>
          <w:rFonts w:hint="eastAsia"/>
        </w:rPr>
        <w:t>61</w:t>
      </w:r>
      <w:r>
        <w:rPr>
          <w:rFonts w:hint="eastAsia"/>
        </w:rPr>
        <w:t>亿新加坡元）。</w:t>
      </w:r>
    </w:p>
    <w:p w:rsidR="00000000" w:rsidRDefault="00CE7162">
      <w:pPr>
        <w:pStyle w:val="H2"/>
        <w:rPr>
          <w:rFonts w:hint="eastAsia"/>
        </w:rPr>
      </w:pPr>
      <w:r>
        <w:rPr>
          <w:rFonts w:hint="eastAsia"/>
        </w:rPr>
        <w:t>取得的成就</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在本报告所述期间，已在教育领域取得了巨大进展，在此仅强调其中一些进展。</w:t>
      </w:r>
    </w:p>
    <w:p w:rsidR="00000000" w:rsidRDefault="00CE7162">
      <w:pPr>
        <w:spacing w:after="240" w:line="360" w:lineRule="exact"/>
        <w:rPr>
          <w:rFonts w:hint="eastAsia"/>
          <w:u w:val="single"/>
        </w:rPr>
      </w:pPr>
      <w:r>
        <w:rPr>
          <w:rFonts w:hint="eastAsia"/>
          <w:u w:val="single"/>
        </w:rPr>
        <w:t>小学义务教育</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ascii="SimSun" w:hint="eastAsia"/>
          <w:lang w:val="zh-CN"/>
        </w:rPr>
        <w:t>为了实现向我们的儿童传授最起码的知识和技能并提供一般的教育经验这一双重目标，政府在国立学校实行小学六年义务教育。小学义务教育于</w:t>
      </w:r>
      <w:r>
        <w:t>2003</w:t>
      </w:r>
      <w:r>
        <w:rPr>
          <w:rFonts w:ascii="SimSun" w:hint="eastAsia"/>
          <w:lang w:val="zh-CN"/>
        </w:rPr>
        <w:t>年小学一年级新生入学时开始实行。在实行小学义</w:t>
      </w:r>
      <w:r>
        <w:rPr>
          <w:rFonts w:ascii="SimSun" w:hint="eastAsia"/>
          <w:lang w:val="zh-CN"/>
        </w:rPr>
        <w:t>务教育时，</w:t>
      </w:r>
      <w:r>
        <w:rPr>
          <w:rFonts w:hint="eastAsia"/>
          <w:color w:val="000000"/>
        </w:rPr>
        <w:t>新加坡</w:t>
      </w:r>
      <w:r>
        <w:rPr>
          <w:rFonts w:ascii="SimSun" w:hint="eastAsia"/>
          <w:lang w:val="zh-CN"/>
        </w:rPr>
        <w:t>实际上实现了联合国《千年发展目标》中的二号目标，亦即为男孩和女孩普及初等教育</w:t>
      </w:r>
      <w:r>
        <w:rPr>
          <w:rFonts w:hint="eastAsia"/>
        </w:rPr>
        <w:t>。</w:t>
      </w:r>
    </w:p>
    <w:p w:rsidR="00000000" w:rsidRDefault="00CE7162">
      <w:pPr>
        <w:spacing w:after="240" w:line="360" w:lineRule="exact"/>
        <w:rPr>
          <w:rFonts w:hint="eastAsia"/>
          <w:u w:val="single"/>
        </w:rPr>
      </w:pPr>
      <w:r>
        <w:rPr>
          <w:rFonts w:hint="eastAsia"/>
          <w:u w:val="single"/>
        </w:rPr>
        <w:t>取消女医科学生的录取限额</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ascii="SimSun" w:hint="eastAsia"/>
          <w:lang w:val="zh-CN"/>
        </w:rPr>
        <w:t>政府的政策不是一成不变的，政府经常审查其政策，以便在必要时做出改变，以适应当前的需要。对政策进行修改的一个实例是审查新加坡国立大学（</w:t>
      </w:r>
      <w:r>
        <w:rPr>
          <w:rFonts w:ascii="SimSun" w:hint="eastAsia"/>
          <w:lang w:val="zh-CN"/>
        </w:rPr>
        <w:t>NUS</w:t>
      </w:r>
      <w:r>
        <w:rPr>
          <w:rFonts w:ascii="SimSun" w:hint="eastAsia"/>
          <w:lang w:val="zh-CN"/>
        </w:rPr>
        <w:t>）女医科学生三分之一的录取限额。</w:t>
      </w:r>
      <w:r>
        <w:t>1979</w:t>
      </w:r>
      <w:r>
        <w:rPr>
          <w:rFonts w:ascii="SimSun" w:hint="eastAsia"/>
          <w:lang w:val="zh-CN"/>
        </w:rPr>
        <w:t>年规定了这个限额，因为相比之下，有更多的女医生过早离开工作岗位或转为从事非全日性工作</w:t>
      </w:r>
      <w:r>
        <w:rPr>
          <w:rFonts w:hint="eastAsia"/>
        </w:rPr>
        <w:t>。</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不过近年来，女医生的自然减员率已大大减少，只是稍高于男医生的自然减员率。所以，从</w:t>
      </w:r>
      <w:r>
        <w:rPr>
          <w:rFonts w:hint="eastAsia"/>
        </w:rPr>
        <w:t>2003</w:t>
      </w:r>
      <w:r>
        <w:rPr>
          <w:rFonts w:hint="eastAsia"/>
        </w:rPr>
        <w:t>学年起取消了录取</w:t>
      </w:r>
      <w:r>
        <w:rPr>
          <w:rFonts w:hint="eastAsia"/>
          <w:color w:val="000000"/>
        </w:rPr>
        <w:t>限额</w:t>
      </w:r>
      <w:r>
        <w:rPr>
          <w:rFonts w:hint="eastAsia"/>
        </w:rPr>
        <w:t>。现在，男女都有</w:t>
      </w:r>
      <w:r>
        <w:rPr>
          <w:rFonts w:hint="eastAsia"/>
        </w:rPr>
        <w:t>平等的机会根据他们个人的成绩在新加坡国立大学就读医学。</w:t>
      </w:r>
    </w:p>
    <w:p w:rsidR="00000000" w:rsidRDefault="00CE7162">
      <w:pPr>
        <w:spacing w:after="240" w:line="360" w:lineRule="exact"/>
        <w:rPr>
          <w:rFonts w:hint="eastAsia"/>
          <w:u w:val="single"/>
        </w:rPr>
      </w:pPr>
      <w:r>
        <w:rPr>
          <w:rFonts w:hint="eastAsia"/>
          <w:u w:val="single"/>
        </w:rPr>
        <w:t>开办私立专业学校</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新加坡也已开始质的飞跃，向更灵活更多样化的教育体系转变。根据这一方针，政府已经推行和将要推行私立专业学校，以满足在其他领域（如体育、数理和艺术）有天赋的学生的需要，使他们能进一步发挥特长。新加坡体育学校于</w:t>
      </w:r>
      <w:r>
        <w:rPr>
          <w:rFonts w:hint="eastAsia"/>
        </w:rPr>
        <w:t>2004</w:t>
      </w:r>
      <w:r>
        <w:rPr>
          <w:rFonts w:hint="eastAsia"/>
        </w:rPr>
        <w:t>年开始运营，新加坡国立大学数理预科将于</w:t>
      </w:r>
      <w:r>
        <w:rPr>
          <w:rFonts w:hint="eastAsia"/>
        </w:rPr>
        <w:t>2005</w:t>
      </w:r>
      <w:r>
        <w:rPr>
          <w:rFonts w:hint="eastAsia"/>
        </w:rPr>
        <w:t>年开办，艺术学校将于</w:t>
      </w:r>
      <w:r>
        <w:rPr>
          <w:rFonts w:hint="eastAsia"/>
        </w:rPr>
        <w:t>2007</w:t>
      </w:r>
      <w:r>
        <w:rPr>
          <w:rFonts w:hint="eastAsia"/>
        </w:rPr>
        <w:t>年开业。这些学校决定它们各自的专业课程和教学大纲，来发展儿童的特殊才能。它们在招收学生时不实行性别歧视。它们的招生标准是透明的，以成绩为基础。以下段落描</w:t>
      </w:r>
      <w:r>
        <w:rPr>
          <w:rFonts w:hint="eastAsia"/>
        </w:rPr>
        <w:t>述最近开业的满足体育专长生的需要的新加坡体育学校。</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由当时的社会发展和体育部开办的</w:t>
      </w:r>
      <w:r>
        <w:rPr>
          <w:rFonts w:eastAsia="SimHei" w:hint="eastAsia"/>
        </w:rPr>
        <w:t>新加坡体育学校</w:t>
      </w:r>
      <w:r>
        <w:rPr>
          <w:rFonts w:hint="eastAsia"/>
        </w:rPr>
        <w:t>于</w:t>
      </w:r>
      <w:r>
        <w:rPr>
          <w:rFonts w:hint="eastAsia"/>
        </w:rPr>
        <w:t>2004</w:t>
      </w:r>
      <w:r>
        <w:rPr>
          <w:rFonts w:hint="eastAsia"/>
        </w:rPr>
        <w:t>年</w:t>
      </w:r>
      <w:r>
        <w:rPr>
          <w:rFonts w:hint="eastAsia"/>
        </w:rPr>
        <w:t>1</w:t>
      </w:r>
      <w:r>
        <w:rPr>
          <w:rFonts w:hint="eastAsia"/>
        </w:rPr>
        <w:t>月开始授课。开办新加坡体育学校是新加坡体育</w:t>
      </w:r>
      <w:r>
        <w:rPr>
          <w:rFonts w:hint="eastAsia"/>
          <w:color w:val="000000"/>
        </w:rPr>
        <w:t>委员会</w:t>
      </w:r>
      <w:r>
        <w:rPr>
          <w:rFonts w:hint="eastAsia"/>
        </w:rPr>
        <w:t>（</w:t>
      </w:r>
      <w:r>
        <w:rPr>
          <w:rFonts w:hint="eastAsia"/>
        </w:rPr>
        <w:t>COSS</w:t>
      </w:r>
      <w:r>
        <w:rPr>
          <w:rFonts w:hint="eastAsia"/>
        </w:rPr>
        <w:t>）在回应以下问题时所提出的主要建议之一：</w:t>
      </w:r>
    </w:p>
    <w:p w:rsidR="00000000" w:rsidRDefault="00CE7162" w:rsidP="00CE7162">
      <w:pPr>
        <w:numPr>
          <w:ilvl w:val="0"/>
          <w:numId w:val="1722"/>
        </w:numPr>
        <w:tabs>
          <w:tab w:val="clear" w:pos="1440"/>
          <w:tab w:val="num" w:pos="1260"/>
        </w:tabs>
        <w:spacing w:after="240" w:line="360" w:lineRule="exact"/>
        <w:ind w:leftChars="400" w:left="31680" w:hanging="420"/>
      </w:pPr>
      <w:r>
        <w:rPr>
          <w:rFonts w:hint="eastAsia"/>
        </w:rPr>
        <w:t>新加坡的教学要求使还想擅长体育的学生不堪重负；</w:t>
      </w:r>
    </w:p>
    <w:p w:rsidR="00000000" w:rsidRDefault="00CE7162" w:rsidP="00CE7162">
      <w:pPr>
        <w:numPr>
          <w:ilvl w:val="0"/>
          <w:numId w:val="1722"/>
        </w:numPr>
        <w:tabs>
          <w:tab w:val="clear" w:pos="1440"/>
          <w:tab w:val="num" w:pos="1260"/>
        </w:tabs>
        <w:spacing w:after="240" w:line="360" w:lineRule="exact"/>
        <w:ind w:leftChars="400" w:left="31680" w:hanging="420"/>
      </w:pPr>
      <w:r>
        <w:rPr>
          <w:rFonts w:hint="eastAsia"/>
        </w:rPr>
        <w:t>有天赋的学生运动员经常因为学业不得不牺牲他们的体育梦想；以及</w:t>
      </w:r>
    </w:p>
    <w:p w:rsidR="00000000" w:rsidRDefault="00CE7162" w:rsidP="00CE7162">
      <w:pPr>
        <w:numPr>
          <w:ilvl w:val="0"/>
          <w:numId w:val="1722"/>
        </w:numPr>
        <w:tabs>
          <w:tab w:val="clear" w:pos="1440"/>
          <w:tab w:val="num" w:pos="1260"/>
        </w:tabs>
        <w:spacing w:after="240" w:line="360" w:lineRule="exact"/>
        <w:ind w:leftChars="400" w:left="31680" w:hanging="420"/>
      </w:pPr>
      <w:r>
        <w:rPr>
          <w:rFonts w:hint="eastAsia"/>
        </w:rPr>
        <w:t>主流学校一般把重点放在提供优质理论教育上。因而，精英体育发展的资源十分有限。</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color w:val="000000"/>
        </w:rPr>
        <w:t>新加坡体育学校为有天赋的学生运动员提供兼顾优秀体育和学业的机会。这所学校为年轻运动员提供精英体育训练，同时向这些有</w:t>
      </w:r>
      <w:r>
        <w:rPr>
          <w:rFonts w:hint="eastAsia"/>
          <w:color w:val="000000"/>
        </w:rPr>
        <w:t>天赋的学生提供灵活的教学计划，以帮助他们兼顾体育和学业。</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color w:val="000000"/>
        </w:rPr>
        <w:t>这所学校的男女比例很平均。</w:t>
      </w:r>
      <w:r>
        <w:rPr>
          <w:rFonts w:hint="eastAsia"/>
          <w:color w:val="000000"/>
        </w:rPr>
        <w:t>2004</w:t>
      </w:r>
      <w:r>
        <w:rPr>
          <w:rFonts w:hint="eastAsia"/>
          <w:color w:val="000000"/>
        </w:rPr>
        <w:t>年</w:t>
      </w:r>
      <w:r>
        <w:rPr>
          <w:rFonts w:hint="eastAsia"/>
          <w:color w:val="000000"/>
        </w:rPr>
        <w:t>9</w:t>
      </w:r>
      <w:r>
        <w:rPr>
          <w:rFonts w:hint="eastAsia"/>
          <w:color w:val="000000"/>
        </w:rPr>
        <w:t>月，女生在首批</w:t>
      </w:r>
      <w:r>
        <w:rPr>
          <w:rFonts w:hint="eastAsia"/>
          <w:color w:val="000000"/>
        </w:rPr>
        <w:t>140</w:t>
      </w:r>
      <w:r>
        <w:rPr>
          <w:rFonts w:hint="eastAsia"/>
          <w:color w:val="000000"/>
        </w:rPr>
        <w:t>名学生中占</w:t>
      </w:r>
      <w:r>
        <w:rPr>
          <w:rFonts w:hint="eastAsia"/>
          <w:color w:val="000000"/>
        </w:rPr>
        <w:t>50%</w:t>
      </w:r>
      <w:r>
        <w:rPr>
          <w:rFonts w:hint="eastAsia"/>
          <w:color w:val="000000"/>
        </w:rPr>
        <w:t>。</w:t>
      </w:r>
    </w:p>
    <w:p w:rsidR="00000000" w:rsidRDefault="00CE7162">
      <w:pPr>
        <w:spacing w:after="240" w:line="360" w:lineRule="exact"/>
        <w:rPr>
          <w:rFonts w:eastAsia="KaiTi_GB2312" w:hint="eastAsia"/>
          <w:iCs/>
          <w:color w:val="0000FF"/>
        </w:rPr>
      </w:pPr>
      <w:r>
        <w:rPr>
          <w:rFonts w:eastAsia="KaiTi_GB2312" w:hint="eastAsia"/>
          <w:iCs/>
          <w:color w:val="0000FF"/>
        </w:rPr>
        <w:t>新加坡体育学校女生的成绩</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bCs/>
          <w:color w:val="000000"/>
          <w:spacing w:val="-2"/>
        </w:rPr>
        <w:t>新加坡体育学校中的女生在国内外的体育比赛中成绩斐然。在田径方面，到目前为止，女队已经打破了</w:t>
      </w:r>
      <w:r>
        <w:rPr>
          <w:rFonts w:hint="eastAsia"/>
          <w:bCs/>
          <w:color w:val="000000"/>
          <w:spacing w:val="-2"/>
        </w:rPr>
        <w:t>15</w:t>
      </w:r>
      <w:r>
        <w:rPr>
          <w:rFonts w:hint="eastAsia"/>
          <w:bCs/>
          <w:color w:val="000000"/>
          <w:spacing w:val="-2"/>
        </w:rPr>
        <w:t>岁以下（</w:t>
      </w:r>
      <w:r>
        <w:rPr>
          <w:rFonts w:hint="eastAsia"/>
          <w:bCs/>
          <w:color w:val="000000"/>
          <w:spacing w:val="-2"/>
        </w:rPr>
        <w:t>U-</w:t>
      </w:r>
      <w:r>
        <w:rPr>
          <w:rFonts w:hint="eastAsia"/>
          <w:color w:val="000000"/>
          <w:spacing w:val="-2"/>
        </w:rPr>
        <w:t>15</w:t>
      </w:r>
      <w:r>
        <w:rPr>
          <w:rFonts w:hint="eastAsia"/>
          <w:bCs/>
          <w:color w:val="000000"/>
          <w:spacing w:val="-2"/>
        </w:rPr>
        <w:t>）年龄组</w:t>
      </w:r>
      <w:r>
        <w:rPr>
          <w:rFonts w:hint="eastAsia"/>
          <w:bCs/>
          <w:color w:val="000000"/>
          <w:spacing w:val="-2"/>
        </w:rPr>
        <w:t>200</w:t>
      </w:r>
      <w:r>
        <w:rPr>
          <w:rFonts w:hint="eastAsia"/>
          <w:bCs/>
          <w:color w:val="000000"/>
          <w:spacing w:val="-2"/>
        </w:rPr>
        <w:t>米和</w:t>
      </w:r>
      <w:r>
        <w:rPr>
          <w:rFonts w:hint="eastAsia"/>
          <w:bCs/>
          <w:color w:val="000000"/>
          <w:spacing w:val="-2"/>
        </w:rPr>
        <w:t>1 500</w:t>
      </w:r>
      <w:r>
        <w:rPr>
          <w:rFonts w:hint="eastAsia"/>
          <w:bCs/>
          <w:color w:val="000000"/>
          <w:spacing w:val="-2"/>
        </w:rPr>
        <w:t>米两项全国纪录。女队还在全国学校田径锦标赛上刷新了</w:t>
      </w:r>
      <w:r>
        <w:rPr>
          <w:rFonts w:hint="eastAsia"/>
          <w:bCs/>
          <w:color w:val="000000"/>
          <w:spacing w:val="-2"/>
        </w:rPr>
        <w:t>7</w:t>
      </w:r>
      <w:r>
        <w:rPr>
          <w:rFonts w:hint="eastAsia"/>
          <w:bCs/>
          <w:color w:val="000000"/>
          <w:spacing w:val="-2"/>
        </w:rPr>
        <w:t>项丙级（</w:t>
      </w:r>
      <w:r>
        <w:rPr>
          <w:rFonts w:hint="eastAsia"/>
          <w:bCs/>
          <w:color w:val="000000"/>
          <w:spacing w:val="-2"/>
        </w:rPr>
        <w:t>14</w:t>
      </w:r>
      <w:r>
        <w:rPr>
          <w:rFonts w:hint="eastAsia"/>
          <w:bCs/>
          <w:color w:val="000000"/>
          <w:spacing w:val="-2"/>
        </w:rPr>
        <w:t>岁以下）纪录。这些新纪录是在</w:t>
      </w:r>
      <w:r>
        <w:rPr>
          <w:rFonts w:hint="eastAsia"/>
          <w:bCs/>
          <w:color w:val="000000"/>
          <w:spacing w:val="-2"/>
        </w:rPr>
        <w:t>100</w:t>
      </w:r>
      <w:r>
        <w:rPr>
          <w:rFonts w:hint="eastAsia"/>
          <w:bCs/>
          <w:color w:val="000000"/>
          <w:spacing w:val="-2"/>
        </w:rPr>
        <w:t>米、</w:t>
      </w:r>
      <w:r>
        <w:rPr>
          <w:rFonts w:hint="eastAsia"/>
          <w:bCs/>
          <w:color w:val="000000"/>
          <w:spacing w:val="-2"/>
        </w:rPr>
        <w:t>200</w:t>
      </w:r>
      <w:r>
        <w:rPr>
          <w:rFonts w:hint="eastAsia"/>
          <w:bCs/>
          <w:color w:val="000000"/>
          <w:spacing w:val="-2"/>
        </w:rPr>
        <w:t>米、</w:t>
      </w:r>
      <w:r>
        <w:rPr>
          <w:rFonts w:hint="eastAsia"/>
          <w:bCs/>
          <w:color w:val="000000"/>
          <w:spacing w:val="-2"/>
        </w:rPr>
        <w:t>400</w:t>
      </w:r>
      <w:r>
        <w:rPr>
          <w:rFonts w:hint="eastAsia"/>
          <w:bCs/>
          <w:color w:val="000000"/>
          <w:spacing w:val="-2"/>
        </w:rPr>
        <w:t>米、</w:t>
      </w:r>
      <w:r>
        <w:rPr>
          <w:rFonts w:hint="eastAsia"/>
          <w:bCs/>
          <w:color w:val="000000"/>
          <w:spacing w:val="-2"/>
        </w:rPr>
        <w:t>800</w:t>
      </w:r>
      <w:r>
        <w:rPr>
          <w:rFonts w:hint="eastAsia"/>
          <w:bCs/>
          <w:color w:val="000000"/>
          <w:spacing w:val="-2"/>
        </w:rPr>
        <w:t>米、</w:t>
      </w:r>
      <w:r>
        <w:rPr>
          <w:rFonts w:hint="eastAsia"/>
          <w:bCs/>
          <w:color w:val="000000"/>
          <w:spacing w:val="-2"/>
        </w:rPr>
        <w:t>1 500</w:t>
      </w:r>
      <w:r>
        <w:rPr>
          <w:rFonts w:hint="eastAsia"/>
          <w:bCs/>
          <w:color w:val="000000"/>
          <w:spacing w:val="-2"/>
        </w:rPr>
        <w:t>米、</w:t>
      </w:r>
      <w:r>
        <w:rPr>
          <w:rFonts w:hint="eastAsia"/>
          <w:bCs/>
          <w:color w:val="000000"/>
          <w:spacing w:val="-2"/>
        </w:rPr>
        <w:t>4</w:t>
      </w:r>
      <w:r>
        <w:rPr>
          <w:rFonts w:hint="eastAsia"/>
          <w:bCs/>
          <w:color w:val="000000"/>
          <w:spacing w:val="-2"/>
        </w:rPr>
        <w:t>×</w:t>
      </w:r>
      <w:r>
        <w:rPr>
          <w:rFonts w:hint="eastAsia"/>
          <w:bCs/>
          <w:color w:val="000000"/>
          <w:spacing w:val="-2"/>
        </w:rPr>
        <w:t>100</w:t>
      </w:r>
      <w:r>
        <w:rPr>
          <w:rFonts w:hint="eastAsia"/>
          <w:bCs/>
          <w:color w:val="000000"/>
          <w:spacing w:val="-2"/>
        </w:rPr>
        <w:t>米</w:t>
      </w:r>
      <w:r>
        <w:rPr>
          <w:rFonts w:hint="eastAsia"/>
          <w:bCs/>
          <w:color w:val="000000"/>
        </w:rPr>
        <w:t>和</w:t>
      </w:r>
      <w:r>
        <w:rPr>
          <w:rFonts w:hint="eastAsia"/>
          <w:bCs/>
          <w:color w:val="000000"/>
        </w:rPr>
        <w:t>4</w:t>
      </w:r>
      <w:r>
        <w:rPr>
          <w:rFonts w:hint="eastAsia"/>
          <w:bCs/>
          <w:color w:val="000000"/>
        </w:rPr>
        <w:t>×</w:t>
      </w:r>
      <w:r>
        <w:rPr>
          <w:rFonts w:hint="eastAsia"/>
          <w:bCs/>
          <w:color w:val="000000"/>
        </w:rPr>
        <w:t>400</w:t>
      </w:r>
      <w:r>
        <w:rPr>
          <w:rFonts w:hint="eastAsia"/>
          <w:bCs/>
          <w:color w:val="000000"/>
        </w:rPr>
        <w:t>米接力上创造的。</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bCs/>
          <w:color w:val="000000"/>
        </w:rPr>
        <w:t>在游泳方面，新加坡体育学</w:t>
      </w:r>
      <w:r>
        <w:rPr>
          <w:rFonts w:hint="eastAsia"/>
          <w:bCs/>
          <w:color w:val="000000"/>
        </w:rPr>
        <w:t>校的女生在全国学校游泳锦标赛上刷新了</w:t>
      </w:r>
      <w:r>
        <w:rPr>
          <w:rFonts w:hint="eastAsia"/>
          <w:bCs/>
          <w:color w:val="000000"/>
        </w:rPr>
        <w:t>5</w:t>
      </w:r>
      <w:r>
        <w:rPr>
          <w:rFonts w:hint="eastAsia"/>
          <w:bCs/>
          <w:color w:val="000000"/>
        </w:rPr>
        <w:t>项丙级和乙级（</w:t>
      </w:r>
      <w:r>
        <w:rPr>
          <w:rFonts w:hint="eastAsia"/>
          <w:bCs/>
          <w:color w:val="000000"/>
        </w:rPr>
        <w:t>17</w:t>
      </w:r>
      <w:r>
        <w:rPr>
          <w:rFonts w:hint="eastAsia"/>
          <w:bCs/>
          <w:color w:val="000000"/>
        </w:rPr>
        <w:t>岁以下）纪录，</w:t>
      </w:r>
      <w:r>
        <w:rPr>
          <w:bCs/>
          <w:color w:val="000000"/>
        </w:rPr>
        <w:t>Ruth Ho</w:t>
      </w:r>
      <w:r>
        <w:rPr>
          <w:rFonts w:hint="eastAsia"/>
          <w:bCs/>
          <w:color w:val="000000"/>
        </w:rPr>
        <w:t>在</w:t>
      </w:r>
      <w:r>
        <w:rPr>
          <w:rFonts w:hint="eastAsia"/>
          <w:color w:val="000000"/>
        </w:rPr>
        <w:t>美国</w:t>
      </w:r>
      <w:r>
        <w:rPr>
          <w:rFonts w:hint="eastAsia"/>
          <w:bCs/>
          <w:color w:val="000000"/>
        </w:rPr>
        <w:t>俄亥俄州克利夫兰市举办的</w:t>
      </w:r>
      <w:r>
        <w:rPr>
          <w:rFonts w:hint="eastAsia"/>
          <w:bCs/>
          <w:color w:val="000000"/>
        </w:rPr>
        <w:t>2004</w:t>
      </w:r>
      <w:r>
        <w:rPr>
          <w:rFonts w:hint="eastAsia"/>
          <w:bCs/>
          <w:color w:val="000000"/>
        </w:rPr>
        <w:t>年国际儿童运动会上赢得了</w:t>
      </w:r>
      <w:r>
        <w:rPr>
          <w:rFonts w:hint="eastAsia"/>
          <w:bCs/>
          <w:color w:val="000000"/>
        </w:rPr>
        <w:t>50</w:t>
      </w:r>
      <w:r>
        <w:rPr>
          <w:rFonts w:hint="eastAsia"/>
          <w:bCs/>
          <w:color w:val="000000"/>
        </w:rPr>
        <w:t>米自由泳金牌。</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bCs/>
          <w:color w:val="000000"/>
        </w:rPr>
        <w:t>在羽毛球方面，其中一个女生</w:t>
      </w:r>
      <w:r>
        <w:rPr>
          <w:bCs/>
          <w:color w:val="000000"/>
        </w:rPr>
        <w:t>Mok Jing Qiong</w:t>
      </w:r>
      <w:r>
        <w:rPr>
          <w:rFonts w:hint="eastAsia"/>
          <w:bCs/>
          <w:color w:val="000000"/>
        </w:rPr>
        <w:t>摘得全国</w:t>
      </w:r>
      <w:r>
        <w:rPr>
          <w:rFonts w:hint="eastAsia"/>
          <w:bCs/>
          <w:color w:val="000000"/>
        </w:rPr>
        <w:t>15</w:t>
      </w:r>
      <w:r>
        <w:rPr>
          <w:rFonts w:hint="eastAsia"/>
          <w:bCs/>
          <w:color w:val="000000"/>
        </w:rPr>
        <w:t>岁以下年龄组女子单打桂冠，而保龄球学校女队包揽了全国年龄组十柱保龄球锦标赛</w:t>
      </w:r>
      <w:r>
        <w:rPr>
          <w:rFonts w:hint="eastAsia"/>
          <w:bCs/>
          <w:color w:val="000000"/>
        </w:rPr>
        <w:t>14</w:t>
      </w:r>
      <w:r>
        <w:rPr>
          <w:rFonts w:hint="eastAsia"/>
          <w:bCs/>
          <w:color w:val="000000"/>
        </w:rPr>
        <w:t>岁以下年龄组的全部冠军（单打、双打、四人组合、团体和大师赛）。</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bCs/>
          <w:color w:val="000000"/>
        </w:rPr>
        <w:t>在帆船运动方面，</w:t>
      </w:r>
      <w:r>
        <w:rPr>
          <w:bCs/>
          <w:color w:val="000000"/>
        </w:rPr>
        <w:t>Victoria Chan</w:t>
      </w:r>
      <w:r>
        <w:rPr>
          <w:rFonts w:hint="eastAsia"/>
          <w:bCs/>
          <w:color w:val="000000"/>
        </w:rPr>
        <w:t>在意大利举行的欧洲帆船锦标赛女子</w:t>
      </w:r>
      <w:r>
        <w:rPr>
          <w:rFonts w:hint="eastAsia"/>
          <w:bCs/>
          <w:color w:val="000000"/>
        </w:rPr>
        <w:t>B</w:t>
      </w:r>
      <w:r>
        <w:rPr>
          <w:rFonts w:hint="eastAsia"/>
          <w:bCs/>
          <w:color w:val="000000"/>
        </w:rPr>
        <w:t>级比赛中获得第二名。乐观国际组织的其中两名女子帆船选手同时也是</w:t>
      </w:r>
      <w:r>
        <w:rPr>
          <w:rFonts w:hint="eastAsia"/>
          <w:bCs/>
          <w:color w:val="000000"/>
        </w:rPr>
        <w:t>国家队的成员，她们帮助新加坡在日本举行的亚洲帆船锦标赛上赢得了团体冠军。</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bCs/>
          <w:color w:val="000000"/>
        </w:rPr>
        <w:t>最后，乒乓球女队带回了东南亚青年锦标赛</w:t>
      </w:r>
      <w:r>
        <w:rPr>
          <w:rFonts w:hint="eastAsia"/>
          <w:bCs/>
          <w:color w:val="000000"/>
        </w:rPr>
        <w:t>15</w:t>
      </w:r>
      <w:r>
        <w:rPr>
          <w:rFonts w:hint="eastAsia"/>
          <w:bCs/>
          <w:color w:val="000000"/>
        </w:rPr>
        <w:t>岁以下双打银牌和</w:t>
      </w:r>
      <w:r>
        <w:rPr>
          <w:rFonts w:hint="eastAsia"/>
          <w:bCs/>
          <w:color w:val="000000"/>
        </w:rPr>
        <w:t>18</w:t>
      </w:r>
      <w:r>
        <w:rPr>
          <w:rFonts w:hint="eastAsia"/>
          <w:bCs/>
          <w:color w:val="000000"/>
        </w:rPr>
        <w:t>岁以下单打铜牌。她们还在全国乒乓球公开赛乙级锦标赛上包揽了女子团体前两名和女子单打前三名。</w:t>
      </w:r>
    </w:p>
    <w:p w:rsidR="00000000" w:rsidRDefault="00CE7162">
      <w:pPr>
        <w:spacing w:after="240" w:line="360" w:lineRule="exact"/>
        <w:rPr>
          <w:rFonts w:eastAsia="KaiTi_GB2312" w:hint="eastAsia"/>
          <w:iCs/>
          <w:color w:val="0000FF"/>
        </w:rPr>
      </w:pPr>
      <w:r>
        <w:rPr>
          <w:rFonts w:eastAsia="KaiTi_GB2312" w:hint="eastAsia"/>
          <w:iCs/>
          <w:color w:val="0000FF"/>
        </w:rPr>
        <w:t>第三次国际数理研究</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ascii="SimSun" w:hint="eastAsia"/>
          <w:lang w:val="zh-CN"/>
        </w:rPr>
        <w:t>在参加</w:t>
      </w:r>
      <w:r>
        <w:t>1999</w:t>
      </w:r>
      <w:r>
        <w:rPr>
          <w:rFonts w:ascii="SimSun" w:hint="eastAsia"/>
          <w:lang w:val="zh-CN"/>
        </w:rPr>
        <w:t>年第三次国际数理研究的</w:t>
      </w:r>
      <w:r>
        <w:t>38</w:t>
      </w:r>
      <w:r>
        <w:rPr>
          <w:rFonts w:ascii="SimSun" w:hint="eastAsia"/>
          <w:lang w:val="zh-CN"/>
        </w:rPr>
        <w:t>个国家中，新加坡在数学上名列第一，在理科方面名列第二。新加坡的男孩和女孩在第三次国际数理研究习题中，不管是数学还是理科的成绩都没有太大差别。这反映出在教育中男女并重以及男女待遇平等</w:t>
      </w:r>
      <w:r>
        <w:rPr>
          <w:rFonts w:hint="eastAsia"/>
        </w:rPr>
        <w:t>。</w:t>
      </w:r>
    </w:p>
    <w:p w:rsidR="00000000" w:rsidRDefault="00CE7162">
      <w:pPr>
        <w:pStyle w:val="H2"/>
        <w:rPr>
          <w:rFonts w:hint="eastAsia"/>
        </w:rPr>
      </w:pPr>
      <w:r>
        <w:rPr>
          <w:rFonts w:hint="eastAsia"/>
        </w:rPr>
        <w:t>统计数字</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bCs/>
        </w:rPr>
        <w:t>新加坡妇女的识字率已达到很高水</w:t>
      </w:r>
      <w:r>
        <w:rPr>
          <w:rFonts w:hint="eastAsia"/>
          <w:bCs/>
        </w:rPr>
        <w:t>平。</w:t>
      </w:r>
      <w:r>
        <w:rPr>
          <w:rFonts w:hint="eastAsia"/>
          <w:bCs/>
        </w:rPr>
        <w:t>15</w:t>
      </w:r>
      <w:r>
        <w:rPr>
          <w:rFonts w:hint="eastAsia"/>
          <w:bCs/>
        </w:rPr>
        <w:t>岁和</w:t>
      </w:r>
      <w:r>
        <w:rPr>
          <w:rFonts w:hint="eastAsia"/>
          <w:bCs/>
        </w:rPr>
        <w:t>15</w:t>
      </w:r>
      <w:r>
        <w:rPr>
          <w:rFonts w:hint="eastAsia"/>
          <w:bCs/>
        </w:rPr>
        <w:t>岁以上女性居民的识字率已从</w:t>
      </w:r>
      <w:r>
        <w:rPr>
          <w:rFonts w:hint="eastAsia"/>
          <w:bCs/>
        </w:rPr>
        <w:t>1999</w:t>
      </w:r>
      <w:r>
        <w:rPr>
          <w:rFonts w:hint="eastAsia"/>
          <w:bCs/>
        </w:rPr>
        <w:t>年的</w:t>
      </w:r>
      <w:r>
        <w:rPr>
          <w:rFonts w:hint="eastAsia"/>
          <w:bCs/>
        </w:rPr>
        <w:t>88%</w:t>
      </w:r>
      <w:r>
        <w:rPr>
          <w:rFonts w:hint="eastAsia"/>
          <w:bCs/>
        </w:rPr>
        <w:t>上升到</w:t>
      </w:r>
      <w:r>
        <w:rPr>
          <w:rFonts w:hint="eastAsia"/>
          <w:bCs/>
        </w:rPr>
        <w:t>2003</w:t>
      </w:r>
      <w:r>
        <w:rPr>
          <w:rFonts w:hint="eastAsia"/>
          <w:bCs/>
        </w:rPr>
        <w:t>年的</w:t>
      </w:r>
      <w:r>
        <w:rPr>
          <w:rFonts w:hint="eastAsia"/>
          <w:bCs/>
        </w:rPr>
        <w:t>91%</w:t>
      </w:r>
      <w:r>
        <w:rPr>
          <w:rFonts w:hint="eastAsia"/>
          <w:bCs/>
        </w:rPr>
        <w:t>。</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ascii="SimSun" w:hint="eastAsia"/>
          <w:lang w:val="zh-CN"/>
        </w:rPr>
        <w:t>一般来说，新加坡的小学和中学辍学率很低。</w:t>
      </w:r>
      <w:r>
        <w:t>2003</w:t>
      </w:r>
      <w:r>
        <w:rPr>
          <w:rFonts w:ascii="SimSun" w:hint="eastAsia"/>
          <w:lang w:val="zh-CN"/>
        </w:rPr>
        <w:t>年，总辍学率约为</w:t>
      </w:r>
      <w:r>
        <w:t>0.2%</w:t>
      </w:r>
      <w:r>
        <w:rPr>
          <w:rFonts w:ascii="SimSun" w:hint="eastAsia"/>
          <w:lang w:val="zh-CN"/>
        </w:rPr>
        <w:t>。女生辍学人数在这一辍学率中占</w:t>
      </w:r>
      <w:r>
        <w:t>47.3%</w:t>
      </w:r>
      <w:r>
        <w:rPr>
          <w:rFonts w:ascii="SimSun" w:hint="eastAsia"/>
          <w:lang w:val="zh-CN"/>
        </w:rPr>
        <w:t>。请见下表</w:t>
      </w:r>
      <w:r>
        <w:rPr>
          <w:rFonts w:hint="eastAsia"/>
        </w:rPr>
        <w:t>：</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5"/>
        <w:gridCol w:w="1257"/>
        <w:gridCol w:w="1468"/>
        <w:gridCol w:w="1342"/>
        <w:gridCol w:w="2098"/>
        <w:gridCol w:w="1769"/>
      </w:tblGrid>
      <w:tr w:rsidR="00000000">
        <w:tblPrEx>
          <w:tblCellMar>
            <w:top w:w="0" w:type="dxa"/>
            <w:bottom w:w="0" w:type="dxa"/>
          </w:tblCellMar>
        </w:tblPrEx>
        <w:trPr>
          <w:cantSplit/>
        </w:trPr>
        <w:tc>
          <w:tcPr>
            <w:tcW w:w="968" w:type="pct"/>
            <w:vMerge w:val="restart"/>
          </w:tcPr>
          <w:p w:rsidR="00000000" w:rsidRDefault="00CE7162">
            <w:pPr>
              <w:spacing w:line="360" w:lineRule="exact"/>
              <w:jc w:val="center"/>
              <w:rPr>
                <w:rFonts w:eastAsia="SimHei" w:hint="eastAsia"/>
                <w:color w:val="FF0000"/>
                <w:sz w:val="18"/>
              </w:rPr>
            </w:pPr>
            <w:r>
              <w:rPr>
                <w:rFonts w:eastAsia="SimHei" w:hint="eastAsia"/>
                <w:color w:val="FF0000"/>
                <w:sz w:val="18"/>
              </w:rPr>
              <w:t>入学人数</w:t>
            </w:r>
          </w:p>
        </w:tc>
        <w:tc>
          <w:tcPr>
            <w:tcW w:w="2067" w:type="pct"/>
            <w:gridSpan w:val="3"/>
          </w:tcPr>
          <w:p w:rsidR="00000000" w:rsidRDefault="00CE7162">
            <w:pPr>
              <w:spacing w:line="360" w:lineRule="exact"/>
              <w:jc w:val="center"/>
              <w:rPr>
                <w:rFonts w:eastAsia="SimHei" w:hint="eastAsia"/>
                <w:color w:val="FF0000"/>
                <w:sz w:val="18"/>
              </w:rPr>
            </w:pPr>
            <w:r>
              <w:rPr>
                <w:rFonts w:eastAsia="SimHei" w:hint="eastAsia"/>
                <w:color w:val="FF0000"/>
                <w:sz w:val="18"/>
              </w:rPr>
              <w:t>辍学人数</w:t>
            </w:r>
          </w:p>
        </w:tc>
        <w:tc>
          <w:tcPr>
            <w:tcW w:w="1066" w:type="pct"/>
            <w:vMerge w:val="restart"/>
          </w:tcPr>
          <w:p w:rsidR="00000000" w:rsidRDefault="00CE7162">
            <w:pPr>
              <w:spacing w:line="360" w:lineRule="exact"/>
              <w:jc w:val="center"/>
              <w:rPr>
                <w:rFonts w:eastAsia="SimHei" w:hint="eastAsia"/>
                <w:color w:val="FF0000"/>
                <w:sz w:val="18"/>
              </w:rPr>
            </w:pPr>
            <w:r>
              <w:rPr>
                <w:rFonts w:eastAsia="SimHei" w:hint="eastAsia"/>
                <w:color w:val="FF0000"/>
                <w:sz w:val="18"/>
              </w:rPr>
              <w:t>总辍学率</w:t>
            </w:r>
          </w:p>
        </w:tc>
        <w:tc>
          <w:tcPr>
            <w:tcW w:w="899" w:type="pct"/>
            <w:vMerge w:val="restart"/>
          </w:tcPr>
          <w:p w:rsidR="00000000" w:rsidRDefault="00CE7162">
            <w:pPr>
              <w:spacing w:line="360" w:lineRule="exact"/>
              <w:jc w:val="center"/>
              <w:rPr>
                <w:rFonts w:eastAsia="SimHei" w:hint="eastAsia"/>
                <w:color w:val="FF0000"/>
                <w:sz w:val="18"/>
              </w:rPr>
            </w:pPr>
            <w:r>
              <w:rPr>
                <w:rFonts w:eastAsia="SimHei" w:hint="eastAsia"/>
                <w:color w:val="FF0000"/>
                <w:sz w:val="18"/>
              </w:rPr>
              <w:t>女生辍学率</w:t>
            </w:r>
          </w:p>
        </w:tc>
      </w:tr>
      <w:tr w:rsidR="00000000">
        <w:tblPrEx>
          <w:tblCellMar>
            <w:top w:w="0" w:type="dxa"/>
            <w:bottom w:w="0" w:type="dxa"/>
          </w:tblCellMar>
        </w:tblPrEx>
        <w:trPr>
          <w:cantSplit/>
        </w:trPr>
        <w:tc>
          <w:tcPr>
            <w:tcW w:w="968" w:type="pct"/>
            <w:vMerge/>
          </w:tcPr>
          <w:p w:rsidR="00000000" w:rsidRDefault="00CE7162">
            <w:pPr>
              <w:spacing w:line="360" w:lineRule="exact"/>
              <w:rPr>
                <w:rFonts w:eastAsia="SimHei"/>
                <w:color w:val="FF0000"/>
                <w:sz w:val="18"/>
              </w:rPr>
            </w:pPr>
          </w:p>
        </w:tc>
        <w:tc>
          <w:tcPr>
            <w:tcW w:w="639" w:type="pct"/>
          </w:tcPr>
          <w:p w:rsidR="00000000" w:rsidRDefault="00CE7162">
            <w:pPr>
              <w:pStyle w:val="Header"/>
              <w:pBdr>
                <w:bottom w:val="none" w:sz="0" w:space="0" w:color="auto"/>
              </w:pBdr>
              <w:tabs>
                <w:tab w:val="clear" w:pos="4320"/>
                <w:tab w:val="clear" w:pos="8640"/>
              </w:tabs>
              <w:spacing w:line="360" w:lineRule="exact"/>
              <w:rPr>
                <w:rFonts w:eastAsia="SimHei"/>
                <w:color w:val="FF0000"/>
                <w:szCs w:val="24"/>
              </w:rPr>
            </w:pPr>
            <w:r>
              <w:rPr>
                <w:rFonts w:eastAsia="SimHei" w:hint="eastAsia"/>
                <w:color w:val="FF0000"/>
                <w:szCs w:val="24"/>
              </w:rPr>
              <w:t>男生</w:t>
            </w:r>
          </w:p>
        </w:tc>
        <w:tc>
          <w:tcPr>
            <w:tcW w:w="746" w:type="pct"/>
          </w:tcPr>
          <w:p w:rsidR="00000000" w:rsidRDefault="00CE7162">
            <w:pPr>
              <w:spacing w:line="360" w:lineRule="exact"/>
              <w:jc w:val="center"/>
              <w:rPr>
                <w:rFonts w:eastAsia="SimHei" w:hint="eastAsia"/>
                <w:color w:val="FF0000"/>
                <w:sz w:val="18"/>
              </w:rPr>
            </w:pPr>
            <w:r>
              <w:rPr>
                <w:rFonts w:eastAsia="SimHei" w:hint="eastAsia"/>
                <w:color w:val="FF0000"/>
                <w:sz w:val="18"/>
              </w:rPr>
              <w:t>女生</w:t>
            </w:r>
          </w:p>
        </w:tc>
        <w:tc>
          <w:tcPr>
            <w:tcW w:w="682" w:type="pct"/>
          </w:tcPr>
          <w:p w:rsidR="00000000" w:rsidRDefault="00CE7162">
            <w:pPr>
              <w:spacing w:line="360" w:lineRule="exact"/>
              <w:jc w:val="center"/>
              <w:rPr>
                <w:rFonts w:eastAsia="SimHei" w:hint="eastAsia"/>
                <w:color w:val="FF0000"/>
                <w:sz w:val="18"/>
              </w:rPr>
            </w:pPr>
            <w:r>
              <w:rPr>
                <w:rFonts w:eastAsia="SimHei" w:hint="eastAsia"/>
                <w:color w:val="FF0000"/>
                <w:sz w:val="18"/>
              </w:rPr>
              <w:t>合计</w:t>
            </w:r>
          </w:p>
        </w:tc>
        <w:tc>
          <w:tcPr>
            <w:tcW w:w="1066" w:type="pct"/>
            <w:vMerge/>
          </w:tcPr>
          <w:p w:rsidR="00000000" w:rsidRDefault="00CE7162">
            <w:pPr>
              <w:spacing w:line="360" w:lineRule="exact"/>
              <w:rPr>
                <w:rFonts w:eastAsia="SimHei"/>
                <w:color w:val="FF0000"/>
                <w:sz w:val="18"/>
              </w:rPr>
            </w:pPr>
          </w:p>
        </w:tc>
        <w:tc>
          <w:tcPr>
            <w:tcW w:w="899" w:type="pct"/>
            <w:vMerge/>
          </w:tcPr>
          <w:p w:rsidR="00000000" w:rsidRDefault="00CE7162">
            <w:pPr>
              <w:spacing w:line="360" w:lineRule="exact"/>
              <w:rPr>
                <w:rFonts w:eastAsia="SimHei"/>
                <w:color w:val="FF0000"/>
                <w:sz w:val="18"/>
              </w:rPr>
            </w:pPr>
          </w:p>
        </w:tc>
      </w:tr>
      <w:tr w:rsidR="00000000">
        <w:tblPrEx>
          <w:tblCellMar>
            <w:top w:w="0" w:type="dxa"/>
            <w:bottom w:w="0" w:type="dxa"/>
          </w:tblCellMar>
        </w:tblPrEx>
        <w:tc>
          <w:tcPr>
            <w:tcW w:w="968" w:type="pct"/>
          </w:tcPr>
          <w:p w:rsidR="00000000" w:rsidRDefault="00CE7162">
            <w:pPr>
              <w:spacing w:line="360" w:lineRule="exact"/>
              <w:jc w:val="center"/>
              <w:rPr>
                <w:sz w:val="18"/>
              </w:rPr>
            </w:pPr>
            <w:r>
              <w:rPr>
                <w:sz w:val="18"/>
              </w:rPr>
              <w:t>488 239</w:t>
            </w:r>
          </w:p>
        </w:tc>
        <w:tc>
          <w:tcPr>
            <w:tcW w:w="639" w:type="pct"/>
          </w:tcPr>
          <w:p w:rsidR="00000000" w:rsidRDefault="00CE7162">
            <w:pPr>
              <w:spacing w:line="360" w:lineRule="exact"/>
              <w:jc w:val="center"/>
              <w:rPr>
                <w:sz w:val="18"/>
              </w:rPr>
            </w:pPr>
            <w:r>
              <w:rPr>
                <w:sz w:val="18"/>
              </w:rPr>
              <w:t>542</w:t>
            </w:r>
          </w:p>
        </w:tc>
        <w:tc>
          <w:tcPr>
            <w:tcW w:w="746" w:type="pct"/>
          </w:tcPr>
          <w:p w:rsidR="00000000" w:rsidRDefault="00CE7162">
            <w:pPr>
              <w:spacing w:line="360" w:lineRule="exact"/>
              <w:jc w:val="center"/>
              <w:rPr>
                <w:sz w:val="18"/>
              </w:rPr>
            </w:pPr>
            <w:r>
              <w:rPr>
                <w:sz w:val="18"/>
              </w:rPr>
              <w:t>487</w:t>
            </w:r>
          </w:p>
        </w:tc>
        <w:tc>
          <w:tcPr>
            <w:tcW w:w="682" w:type="pct"/>
          </w:tcPr>
          <w:p w:rsidR="00000000" w:rsidRDefault="00CE7162">
            <w:pPr>
              <w:spacing w:line="360" w:lineRule="exact"/>
              <w:jc w:val="center"/>
              <w:rPr>
                <w:sz w:val="18"/>
              </w:rPr>
            </w:pPr>
            <w:r>
              <w:rPr>
                <w:sz w:val="18"/>
              </w:rPr>
              <w:t>1</w:t>
            </w:r>
            <w:r>
              <w:rPr>
                <w:rFonts w:hint="eastAsia"/>
                <w:sz w:val="18"/>
              </w:rPr>
              <w:t xml:space="preserve"> </w:t>
            </w:r>
            <w:r>
              <w:rPr>
                <w:sz w:val="18"/>
              </w:rPr>
              <w:t>029</w:t>
            </w:r>
          </w:p>
        </w:tc>
        <w:tc>
          <w:tcPr>
            <w:tcW w:w="1066" w:type="pct"/>
          </w:tcPr>
          <w:p w:rsidR="00000000" w:rsidRDefault="00CE7162">
            <w:pPr>
              <w:spacing w:line="360" w:lineRule="exact"/>
              <w:jc w:val="center"/>
              <w:rPr>
                <w:sz w:val="18"/>
              </w:rPr>
            </w:pPr>
            <w:r>
              <w:rPr>
                <w:sz w:val="18"/>
              </w:rPr>
              <w:t>0.2%</w:t>
            </w:r>
          </w:p>
        </w:tc>
        <w:tc>
          <w:tcPr>
            <w:tcW w:w="899" w:type="pct"/>
          </w:tcPr>
          <w:p w:rsidR="00000000" w:rsidRDefault="00CE7162">
            <w:pPr>
              <w:spacing w:line="360" w:lineRule="exact"/>
              <w:jc w:val="center"/>
              <w:rPr>
                <w:sz w:val="18"/>
              </w:rPr>
            </w:pPr>
            <w:r>
              <w:rPr>
                <w:sz w:val="18"/>
              </w:rPr>
              <w:t>47.3%</w:t>
            </w:r>
          </w:p>
        </w:tc>
      </w:tr>
    </w:tbl>
    <w:p w:rsidR="00000000" w:rsidRDefault="00CE7162">
      <w:pPr>
        <w:pStyle w:val="Date"/>
        <w:autoSpaceDE w:val="0"/>
        <w:autoSpaceDN w:val="0"/>
        <w:spacing w:line="360" w:lineRule="exact"/>
        <w:rPr>
          <w:rFonts w:hint="eastAsia"/>
          <w:sz w:val="18"/>
        </w:rPr>
      </w:pPr>
      <w:r>
        <w:rPr>
          <w:rFonts w:hint="eastAsia"/>
          <w:sz w:val="18"/>
        </w:rPr>
        <w:t>注：</w:t>
      </w:r>
    </w:p>
    <w:p w:rsidR="00000000" w:rsidRDefault="00CE7162">
      <w:pPr>
        <w:autoSpaceDE w:val="0"/>
        <w:autoSpaceDN w:val="0"/>
        <w:spacing w:line="360" w:lineRule="exact"/>
        <w:rPr>
          <w:rFonts w:hint="eastAsia"/>
          <w:sz w:val="18"/>
        </w:rPr>
      </w:pPr>
      <w:r>
        <w:rPr>
          <w:sz w:val="18"/>
        </w:rPr>
        <w:t>1)</w:t>
      </w:r>
      <w:r>
        <w:rPr>
          <w:rFonts w:hint="eastAsia"/>
          <w:sz w:val="18"/>
        </w:rPr>
        <w:t xml:space="preserve"> </w:t>
      </w:r>
      <w:r>
        <w:rPr>
          <w:rFonts w:hint="eastAsia"/>
          <w:sz w:val="18"/>
        </w:rPr>
        <w:t>这里的数字由小学和中学的新加坡公民和定居居民组成。</w:t>
      </w:r>
    </w:p>
    <w:p w:rsidR="00000000" w:rsidRDefault="00CE7162">
      <w:pPr>
        <w:spacing w:after="240" w:line="360" w:lineRule="exact"/>
        <w:rPr>
          <w:rFonts w:hint="eastAsia"/>
        </w:rPr>
      </w:pPr>
      <w:r>
        <w:rPr>
          <w:sz w:val="18"/>
        </w:rPr>
        <w:t>2)</w:t>
      </w:r>
      <w:r>
        <w:rPr>
          <w:rFonts w:ascii="SimSun" w:hint="eastAsia"/>
          <w:sz w:val="18"/>
          <w:lang w:val="zh-CN"/>
        </w:rPr>
        <w:t xml:space="preserve"> </w:t>
      </w:r>
      <w:r>
        <w:rPr>
          <w:rFonts w:ascii="SimSun" w:hint="eastAsia"/>
          <w:sz w:val="18"/>
          <w:lang w:val="zh-CN"/>
        </w:rPr>
        <w:t>辍学率是指辍学学生总人数占入学人数的百分比</w:t>
      </w:r>
      <w:r>
        <w:rPr>
          <w:rFonts w:hint="eastAsia"/>
          <w:sz w:val="18"/>
        </w:rPr>
        <w:t>。</w:t>
      </w:r>
    </w:p>
    <w:p w:rsidR="00000000" w:rsidRDefault="00CE7162">
      <w:pPr>
        <w:spacing w:after="240" w:line="360" w:lineRule="exact"/>
        <w:rPr>
          <w:rFonts w:ascii="KaiTi_GB2312" w:eastAsia="KaiTi_GB2312" w:hint="eastAsia"/>
          <w:iCs/>
          <w:color w:val="0000FF"/>
        </w:rPr>
      </w:pPr>
      <w:r>
        <w:rPr>
          <w:rFonts w:ascii="KaiTi_GB2312" w:eastAsia="KaiTi_GB2312" w:hint="eastAsia"/>
          <w:iCs/>
          <w:color w:val="0000FF"/>
        </w:rPr>
        <w:t>2003</w:t>
      </w:r>
      <w:r>
        <w:rPr>
          <w:rFonts w:ascii="KaiTi_GB2312" w:eastAsia="KaiTi_GB2312" w:hint="eastAsia"/>
          <w:iCs/>
          <w:color w:val="0000FF"/>
        </w:rPr>
        <w:t>年初等、中等和大学预科教育</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2003</w:t>
      </w:r>
      <w:r>
        <w:rPr>
          <w:rFonts w:hint="eastAsia"/>
        </w:rPr>
        <w:t>年，</w:t>
      </w:r>
      <w:r>
        <w:rPr>
          <w:rFonts w:ascii="SimSun" w:hint="eastAsia"/>
          <w:lang w:val="zh-CN"/>
        </w:rPr>
        <w:t>总共</w:t>
      </w:r>
      <w:r>
        <w:rPr>
          <w:rFonts w:hint="eastAsia"/>
          <w:color w:val="000000"/>
        </w:rPr>
        <w:t>358</w:t>
      </w:r>
      <w:r>
        <w:rPr>
          <w:rFonts w:hint="eastAsia"/>
        </w:rPr>
        <w:t>所学校提供初等、中等和</w:t>
      </w:r>
      <w:r>
        <w:rPr>
          <w:rFonts w:hint="eastAsia"/>
        </w:rPr>
        <w:t>/</w:t>
      </w:r>
      <w:r>
        <w:rPr>
          <w:rFonts w:hint="eastAsia"/>
        </w:rPr>
        <w:t>或大学预科教育。请见下表：</w:t>
      </w:r>
    </w:p>
    <w:p w:rsidR="00000000" w:rsidRDefault="00CE7162">
      <w:pPr>
        <w:spacing w:after="240" w:line="360" w:lineRule="exact"/>
        <w:jc w:val="center"/>
        <w:rPr>
          <w:rFonts w:hint="eastAsia"/>
          <w:u w:val="single"/>
        </w:rPr>
      </w:pPr>
      <w:r>
        <w:rPr>
          <w:rFonts w:hint="eastAsia"/>
          <w:u w:val="single"/>
        </w:rPr>
        <w:t>按类型和级别统计的学校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8"/>
        <w:gridCol w:w="1376"/>
        <w:gridCol w:w="1409"/>
        <w:gridCol w:w="1375"/>
        <w:gridCol w:w="1375"/>
        <w:gridCol w:w="1526"/>
        <w:gridCol w:w="1377"/>
      </w:tblGrid>
      <w:tr w:rsidR="00000000">
        <w:tc>
          <w:tcPr>
            <w:tcW w:w="808"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学校类型</w:t>
            </w:r>
          </w:p>
        </w:tc>
        <w:tc>
          <w:tcPr>
            <w:tcW w:w="683"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小学</w:t>
            </w:r>
          </w:p>
        </w:tc>
        <w:tc>
          <w:tcPr>
            <w:tcW w:w="700"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中学</w:t>
            </w:r>
          </w:p>
        </w:tc>
        <w:tc>
          <w:tcPr>
            <w:tcW w:w="683"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综合学校</w:t>
            </w:r>
          </w:p>
        </w:tc>
        <w:tc>
          <w:tcPr>
            <w:tcW w:w="683"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大专</w:t>
            </w:r>
          </w:p>
        </w:tc>
        <w:tc>
          <w:tcPr>
            <w:tcW w:w="758"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集中教育学院</w:t>
            </w:r>
          </w:p>
        </w:tc>
        <w:tc>
          <w:tcPr>
            <w:tcW w:w="684" w:type="pct"/>
            <w:tcBorders>
              <w:bottom w:val="single" w:sz="4" w:space="0" w:color="auto"/>
            </w:tcBorders>
          </w:tcPr>
          <w:p w:rsidR="00000000" w:rsidRDefault="00CE7162">
            <w:pPr>
              <w:spacing w:line="360" w:lineRule="exact"/>
              <w:jc w:val="center"/>
              <w:rPr>
                <w:rFonts w:eastAsia="SimHei" w:hint="eastAsia"/>
                <w:bCs/>
                <w:color w:val="FF0000"/>
                <w:sz w:val="18"/>
              </w:rPr>
            </w:pPr>
            <w:r>
              <w:rPr>
                <w:rFonts w:eastAsia="SimHei" w:hint="eastAsia"/>
                <w:bCs/>
                <w:color w:val="FF0000"/>
                <w:sz w:val="18"/>
              </w:rPr>
              <w:t>合计</w:t>
            </w:r>
          </w:p>
        </w:tc>
      </w:tr>
      <w:tr w:rsidR="00000000">
        <w:tc>
          <w:tcPr>
            <w:tcW w:w="808" w:type="pct"/>
            <w:shd w:val="clear" w:color="auto" w:fill="D9D9D9"/>
          </w:tcPr>
          <w:p w:rsidR="00000000" w:rsidRDefault="00CE7162">
            <w:pPr>
              <w:spacing w:line="400" w:lineRule="exact"/>
              <w:rPr>
                <w:rFonts w:hint="eastAsia"/>
                <w:sz w:val="18"/>
              </w:rPr>
            </w:pPr>
            <w:r>
              <w:rPr>
                <w:rFonts w:hint="eastAsia"/>
                <w:sz w:val="18"/>
              </w:rPr>
              <w:t>总数</w:t>
            </w:r>
          </w:p>
        </w:tc>
        <w:tc>
          <w:tcPr>
            <w:tcW w:w="683" w:type="pct"/>
            <w:shd w:val="clear" w:color="auto" w:fill="D9D9D9"/>
          </w:tcPr>
          <w:p w:rsidR="00000000" w:rsidRDefault="00CE7162">
            <w:pPr>
              <w:spacing w:line="400" w:lineRule="exact"/>
              <w:jc w:val="center"/>
              <w:rPr>
                <w:sz w:val="18"/>
              </w:rPr>
            </w:pPr>
            <w:r>
              <w:rPr>
                <w:sz w:val="18"/>
              </w:rPr>
              <w:t>175</w:t>
            </w:r>
          </w:p>
        </w:tc>
        <w:tc>
          <w:tcPr>
            <w:tcW w:w="700" w:type="pct"/>
            <w:shd w:val="clear" w:color="auto" w:fill="D9D9D9"/>
          </w:tcPr>
          <w:p w:rsidR="00000000" w:rsidRDefault="00CE7162">
            <w:pPr>
              <w:spacing w:line="400" w:lineRule="exact"/>
              <w:jc w:val="center"/>
              <w:rPr>
                <w:sz w:val="18"/>
              </w:rPr>
            </w:pPr>
            <w:r>
              <w:rPr>
                <w:sz w:val="18"/>
              </w:rPr>
              <w:t>162</w:t>
            </w:r>
          </w:p>
        </w:tc>
        <w:tc>
          <w:tcPr>
            <w:tcW w:w="683" w:type="pct"/>
            <w:shd w:val="clear" w:color="auto" w:fill="D9D9D9"/>
          </w:tcPr>
          <w:p w:rsidR="00000000" w:rsidRDefault="00CE7162">
            <w:pPr>
              <w:spacing w:line="400" w:lineRule="exact"/>
              <w:jc w:val="center"/>
              <w:rPr>
                <w:sz w:val="18"/>
              </w:rPr>
            </w:pPr>
            <w:r>
              <w:rPr>
                <w:sz w:val="18"/>
              </w:rPr>
              <w:t>3</w:t>
            </w:r>
          </w:p>
        </w:tc>
        <w:tc>
          <w:tcPr>
            <w:tcW w:w="683" w:type="pct"/>
            <w:shd w:val="clear" w:color="auto" w:fill="D9D9D9"/>
          </w:tcPr>
          <w:p w:rsidR="00000000" w:rsidRDefault="00CE7162">
            <w:pPr>
              <w:spacing w:line="400" w:lineRule="exact"/>
              <w:jc w:val="center"/>
              <w:rPr>
                <w:sz w:val="18"/>
              </w:rPr>
            </w:pPr>
            <w:r>
              <w:rPr>
                <w:sz w:val="18"/>
              </w:rPr>
              <w:t>16</w:t>
            </w:r>
          </w:p>
        </w:tc>
        <w:tc>
          <w:tcPr>
            <w:tcW w:w="758" w:type="pct"/>
            <w:shd w:val="clear" w:color="auto" w:fill="D9D9D9"/>
          </w:tcPr>
          <w:p w:rsidR="00000000" w:rsidRDefault="00CE7162">
            <w:pPr>
              <w:spacing w:line="400" w:lineRule="exact"/>
              <w:jc w:val="center"/>
              <w:rPr>
                <w:sz w:val="18"/>
              </w:rPr>
            </w:pPr>
            <w:r>
              <w:rPr>
                <w:sz w:val="18"/>
              </w:rPr>
              <w:t>2</w:t>
            </w:r>
          </w:p>
        </w:tc>
        <w:tc>
          <w:tcPr>
            <w:tcW w:w="684" w:type="pct"/>
            <w:shd w:val="clear" w:color="auto" w:fill="D9D9D9"/>
          </w:tcPr>
          <w:p w:rsidR="00000000" w:rsidRDefault="00CE7162">
            <w:pPr>
              <w:spacing w:line="400" w:lineRule="exact"/>
              <w:jc w:val="center"/>
              <w:rPr>
                <w:sz w:val="18"/>
              </w:rPr>
            </w:pPr>
            <w:r>
              <w:rPr>
                <w:sz w:val="18"/>
              </w:rPr>
              <w:t>358</w:t>
            </w:r>
          </w:p>
        </w:tc>
      </w:tr>
      <w:tr w:rsidR="00000000">
        <w:tc>
          <w:tcPr>
            <w:tcW w:w="808" w:type="pct"/>
          </w:tcPr>
          <w:p w:rsidR="00000000" w:rsidRDefault="00CE7162">
            <w:pPr>
              <w:spacing w:line="400" w:lineRule="exact"/>
              <w:rPr>
                <w:rFonts w:hint="eastAsia"/>
                <w:sz w:val="18"/>
              </w:rPr>
            </w:pPr>
            <w:r>
              <w:rPr>
                <w:rFonts w:hint="eastAsia"/>
                <w:sz w:val="18"/>
              </w:rPr>
              <w:t>政府的</w:t>
            </w:r>
          </w:p>
        </w:tc>
        <w:tc>
          <w:tcPr>
            <w:tcW w:w="683" w:type="pct"/>
          </w:tcPr>
          <w:p w:rsidR="00000000" w:rsidRDefault="00CE7162">
            <w:pPr>
              <w:spacing w:line="400" w:lineRule="exact"/>
              <w:jc w:val="center"/>
              <w:rPr>
                <w:sz w:val="18"/>
              </w:rPr>
            </w:pPr>
            <w:r>
              <w:rPr>
                <w:sz w:val="18"/>
              </w:rPr>
              <w:t>132</w:t>
            </w:r>
          </w:p>
        </w:tc>
        <w:tc>
          <w:tcPr>
            <w:tcW w:w="700" w:type="pct"/>
          </w:tcPr>
          <w:p w:rsidR="00000000" w:rsidRDefault="00CE7162">
            <w:pPr>
              <w:spacing w:line="400" w:lineRule="exact"/>
              <w:jc w:val="center"/>
              <w:rPr>
                <w:sz w:val="18"/>
              </w:rPr>
            </w:pPr>
            <w:r>
              <w:rPr>
                <w:sz w:val="18"/>
              </w:rPr>
              <w:t>113</w:t>
            </w:r>
          </w:p>
        </w:tc>
        <w:tc>
          <w:tcPr>
            <w:tcW w:w="683" w:type="pct"/>
          </w:tcPr>
          <w:p w:rsidR="00000000" w:rsidRDefault="00CE7162">
            <w:pPr>
              <w:spacing w:line="400" w:lineRule="exact"/>
              <w:jc w:val="center"/>
              <w:rPr>
                <w:sz w:val="18"/>
              </w:rPr>
            </w:pPr>
            <w:r>
              <w:rPr>
                <w:sz w:val="18"/>
              </w:rPr>
              <w:t>-</w:t>
            </w:r>
          </w:p>
        </w:tc>
        <w:tc>
          <w:tcPr>
            <w:tcW w:w="683" w:type="pct"/>
          </w:tcPr>
          <w:p w:rsidR="00000000" w:rsidRDefault="00CE7162">
            <w:pPr>
              <w:spacing w:line="400" w:lineRule="exact"/>
              <w:jc w:val="center"/>
              <w:rPr>
                <w:sz w:val="18"/>
              </w:rPr>
            </w:pPr>
            <w:r>
              <w:rPr>
                <w:sz w:val="18"/>
              </w:rPr>
              <w:t>11</w:t>
            </w:r>
          </w:p>
        </w:tc>
        <w:tc>
          <w:tcPr>
            <w:tcW w:w="758" w:type="pct"/>
          </w:tcPr>
          <w:p w:rsidR="00000000" w:rsidRDefault="00CE7162">
            <w:pPr>
              <w:spacing w:line="400" w:lineRule="exact"/>
              <w:jc w:val="center"/>
              <w:rPr>
                <w:sz w:val="18"/>
              </w:rPr>
            </w:pPr>
            <w:r>
              <w:rPr>
                <w:sz w:val="18"/>
              </w:rPr>
              <w:t>2</w:t>
            </w:r>
          </w:p>
        </w:tc>
        <w:tc>
          <w:tcPr>
            <w:tcW w:w="684" w:type="pct"/>
          </w:tcPr>
          <w:p w:rsidR="00000000" w:rsidRDefault="00CE7162">
            <w:pPr>
              <w:spacing w:line="400" w:lineRule="exact"/>
              <w:jc w:val="center"/>
              <w:rPr>
                <w:sz w:val="18"/>
              </w:rPr>
            </w:pPr>
            <w:r>
              <w:rPr>
                <w:sz w:val="18"/>
              </w:rPr>
              <w:t>258</w:t>
            </w:r>
          </w:p>
        </w:tc>
      </w:tr>
      <w:tr w:rsidR="00000000">
        <w:tc>
          <w:tcPr>
            <w:tcW w:w="808" w:type="pct"/>
          </w:tcPr>
          <w:p w:rsidR="00000000" w:rsidRDefault="00CE7162">
            <w:pPr>
              <w:spacing w:line="400" w:lineRule="exact"/>
              <w:rPr>
                <w:rFonts w:hint="eastAsia"/>
                <w:sz w:val="18"/>
              </w:rPr>
            </w:pPr>
            <w:r>
              <w:rPr>
                <w:rFonts w:hint="eastAsia"/>
                <w:sz w:val="18"/>
              </w:rPr>
              <w:t>政府资助的</w:t>
            </w:r>
          </w:p>
        </w:tc>
        <w:tc>
          <w:tcPr>
            <w:tcW w:w="683" w:type="pct"/>
          </w:tcPr>
          <w:p w:rsidR="00000000" w:rsidRDefault="00CE7162">
            <w:pPr>
              <w:spacing w:line="400" w:lineRule="exact"/>
              <w:jc w:val="center"/>
              <w:rPr>
                <w:sz w:val="18"/>
              </w:rPr>
            </w:pPr>
            <w:r>
              <w:rPr>
                <w:sz w:val="18"/>
              </w:rPr>
              <w:t>43</w:t>
            </w:r>
          </w:p>
        </w:tc>
        <w:tc>
          <w:tcPr>
            <w:tcW w:w="700" w:type="pct"/>
          </w:tcPr>
          <w:p w:rsidR="00000000" w:rsidRDefault="00CE7162">
            <w:pPr>
              <w:spacing w:line="400" w:lineRule="exact"/>
              <w:jc w:val="center"/>
              <w:rPr>
                <w:sz w:val="18"/>
              </w:rPr>
            </w:pPr>
            <w:r>
              <w:rPr>
                <w:sz w:val="18"/>
              </w:rPr>
              <w:t>21</w:t>
            </w:r>
          </w:p>
        </w:tc>
        <w:tc>
          <w:tcPr>
            <w:tcW w:w="683" w:type="pct"/>
          </w:tcPr>
          <w:p w:rsidR="00000000" w:rsidRDefault="00CE7162">
            <w:pPr>
              <w:spacing w:line="400" w:lineRule="exact"/>
              <w:jc w:val="center"/>
              <w:rPr>
                <w:sz w:val="18"/>
              </w:rPr>
            </w:pPr>
            <w:r>
              <w:rPr>
                <w:sz w:val="18"/>
              </w:rPr>
              <w:t>-</w:t>
            </w:r>
          </w:p>
        </w:tc>
        <w:tc>
          <w:tcPr>
            <w:tcW w:w="683" w:type="pct"/>
          </w:tcPr>
          <w:p w:rsidR="00000000" w:rsidRDefault="00CE7162">
            <w:pPr>
              <w:spacing w:line="400" w:lineRule="exact"/>
              <w:jc w:val="center"/>
              <w:rPr>
                <w:sz w:val="18"/>
              </w:rPr>
            </w:pPr>
            <w:r>
              <w:rPr>
                <w:sz w:val="18"/>
              </w:rPr>
              <w:t>5</w:t>
            </w:r>
          </w:p>
        </w:tc>
        <w:tc>
          <w:tcPr>
            <w:tcW w:w="758" w:type="pct"/>
          </w:tcPr>
          <w:p w:rsidR="00000000" w:rsidRDefault="00CE7162">
            <w:pPr>
              <w:spacing w:line="400" w:lineRule="exact"/>
              <w:jc w:val="center"/>
              <w:rPr>
                <w:sz w:val="18"/>
              </w:rPr>
            </w:pPr>
            <w:r>
              <w:rPr>
                <w:sz w:val="18"/>
              </w:rPr>
              <w:t>-</w:t>
            </w:r>
          </w:p>
        </w:tc>
        <w:tc>
          <w:tcPr>
            <w:tcW w:w="684" w:type="pct"/>
          </w:tcPr>
          <w:p w:rsidR="00000000" w:rsidRDefault="00CE7162">
            <w:pPr>
              <w:spacing w:line="400" w:lineRule="exact"/>
              <w:jc w:val="center"/>
              <w:rPr>
                <w:sz w:val="18"/>
              </w:rPr>
            </w:pPr>
            <w:r>
              <w:rPr>
                <w:sz w:val="18"/>
              </w:rPr>
              <w:t>69</w:t>
            </w:r>
          </w:p>
        </w:tc>
      </w:tr>
      <w:tr w:rsidR="00000000">
        <w:tc>
          <w:tcPr>
            <w:tcW w:w="808" w:type="pct"/>
          </w:tcPr>
          <w:p w:rsidR="00000000" w:rsidRDefault="00CE7162">
            <w:pPr>
              <w:spacing w:line="400" w:lineRule="exact"/>
              <w:rPr>
                <w:rFonts w:hint="eastAsia"/>
                <w:sz w:val="18"/>
              </w:rPr>
            </w:pPr>
            <w:r>
              <w:rPr>
                <w:rFonts w:hint="eastAsia"/>
                <w:sz w:val="18"/>
              </w:rPr>
              <w:t>自治的</w:t>
            </w:r>
          </w:p>
        </w:tc>
        <w:tc>
          <w:tcPr>
            <w:tcW w:w="683" w:type="pct"/>
          </w:tcPr>
          <w:p w:rsidR="00000000" w:rsidRDefault="00CE7162">
            <w:pPr>
              <w:spacing w:line="400" w:lineRule="exact"/>
              <w:jc w:val="center"/>
              <w:rPr>
                <w:sz w:val="18"/>
              </w:rPr>
            </w:pPr>
            <w:r>
              <w:rPr>
                <w:sz w:val="18"/>
              </w:rPr>
              <w:t>-</w:t>
            </w:r>
          </w:p>
        </w:tc>
        <w:tc>
          <w:tcPr>
            <w:tcW w:w="700" w:type="pct"/>
          </w:tcPr>
          <w:p w:rsidR="00000000" w:rsidRDefault="00CE7162">
            <w:pPr>
              <w:spacing w:line="400" w:lineRule="exact"/>
              <w:jc w:val="center"/>
              <w:rPr>
                <w:sz w:val="18"/>
              </w:rPr>
            </w:pPr>
            <w:r>
              <w:rPr>
                <w:sz w:val="18"/>
              </w:rPr>
              <w:t>20</w:t>
            </w:r>
          </w:p>
        </w:tc>
        <w:tc>
          <w:tcPr>
            <w:tcW w:w="683" w:type="pct"/>
          </w:tcPr>
          <w:p w:rsidR="00000000" w:rsidRDefault="00CE7162">
            <w:pPr>
              <w:spacing w:line="400" w:lineRule="exact"/>
              <w:jc w:val="center"/>
              <w:rPr>
                <w:sz w:val="18"/>
              </w:rPr>
            </w:pPr>
            <w:r>
              <w:rPr>
                <w:sz w:val="18"/>
              </w:rPr>
              <w:t>3</w:t>
            </w:r>
          </w:p>
        </w:tc>
        <w:tc>
          <w:tcPr>
            <w:tcW w:w="683" w:type="pct"/>
          </w:tcPr>
          <w:p w:rsidR="00000000" w:rsidRDefault="00CE7162">
            <w:pPr>
              <w:spacing w:line="400" w:lineRule="exact"/>
              <w:jc w:val="center"/>
              <w:rPr>
                <w:sz w:val="18"/>
              </w:rPr>
            </w:pPr>
            <w:r>
              <w:rPr>
                <w:sz w:val="18"/>
              </w:rPr>
              <w:t>-</w:t>
            </w:r>
          </w:p>
        </w:tc>
        <w:tc>
          <w:tcPr>
            <w:tcW w:w="758" w:type="pct"/>
          </w:tcPr>
          <w:p w:rsidR="00000000" w:rsidRDefault="00CE7162">
            <w:pPr>
              <w:spacing w:line="400" w:lineRule="exact"/>
              <w:jc w:val="center"/>
              <w:rPr>
                <w:sz w:val="18"/>
              </w:rPr>
            </w:pPr>
            <w:r>
              <w:rPr>
                <w:sz w:val="18"/>
              </w:rPr>
              <w:t>-</w:t>
            </w:r>
          </w:p>
        </w:tc>
        <w:tc>
          <w:tcPr>
            <w:tcW w:w="684" w:type="pct"/>
          </w:tcPr>
          <w:p w:rsidR="00000000" w:rsidRDefault="00CE7162">
            <w:pPr>
              <w:spacing w:line="400" w:lineRule="exact"/>
              <w:jc w:val="center"/>
              <w:rPr>
                <w:sz w:val="18"/>
              </w:rPr>
            </w:pPr>
            <w:r>
              <w:rPr>
                <w:sz w:val="18"/>
              </w:rPr>
              <w:t>23</w:t>
            </w:r>
          </w:p>
        </w:tc>
      </w:tr>
      <w:tr w:rsidR="00000000">
        <w:tc>
          <w:tcPr>
            <w:tcW w:w="808" w:type="pct"/>
          </w:tcPr>
          <w:p w:rsidR="00000000" w:rsidRDefault="00CE7162">
            <w:pPr>
              <w:spacing w:line="400" w:lineRule="exact"/>
              <w:rPr>
                <w:rFonts w:hint="eastAsia"/>
                <w:sz w:val="18"/>
              </w:rPr>
            </w:pPr>
            <w:r>
              <w:rPr>
                <w:rFonts w:hint="eastAsia"/>
                <w:sz w:val="18"/>
              </w:rPr>
              <w:t>私立的</w:t>
            </w:r>
          </w:p>
        </w:tc>
        <w:tc>
          <w:tcPr>
            <w:tcW w:w="683" w:type="pct"/>
          </w:tcPr>
          <w:p w:rsidR="00000000" w:rsidRDefault="00CE7162">
            <w:pPr>
              <w:spacing w:line="400" w:lineRule="exact"/>
              <w:jc w:val="center"/>
              <w:rPr>
                <w:sz w:val="18"/>
              </w:rPr>
            </w:pPr>
            <w:r>
              <w:rPr>
                <w:sz w:val="18"/>
              </w:rPr>
              <w:t>-</w:t>
            </w:r>
          </w:p>
        </w:tc>
        <w:tc>
          <w:tcPr>
            <w:tcW w:w="700" w:type="pct"/>
          </w:tcPr>
          <w:p w:rsidR="00000000" w:rsidRDefault="00CE7162">
            <w:pPr>
              <w:spacing w:line="400" w:lineRule="exact"/>
              <w:jc w:val="center"/>
              <w:rPr>
                <w:sz w:val="18"/>
              </w:rPr>
            </w:pPr>
            <w:r>
              <w:rPr>
                <w:sz w:val="18"/>
              </w:rPr>
              <w:t>8</w:t>
            </w:r>
          </w:p>
        </w:tc>
        <w:tc>
          <w:tcPr>
            <w:tcW w:w="683" w:type="pct"/>
          </w:tcPr>
          <w:p w:rsidR="00000000" w:rsidRDefault="00CE7162">
            <w:pPr>
              <w:spacing w:line="400" w:lineRule="exact"/>
              <w:jc w:val="center"/>
              <w:rPr>
                <w:sz w:val="18"/>
              </w:rPr>
            </w:pPr>
            <w:r>
              <w:rPr>
                <w:sz w:val="18"/>
              </w:rPr>
              <w:t>-</w:t>
            </w:r>
          </w:p>
        </w:tc>
        <w:tc>
          <w:tcPr>
            <w:tcW w:w="683" w:type="pct"/>
          </w:tcPr>
          <w:p w:rsidR="00000000" w:rsidRDefault="00CE7162">
            <w:pPr>
              <w:spacing w:line="400" w:lineRule="exact"/>
              <w:jc w:val="center"/>
              <w:rPr>
                <w:sz w:val="18"/>
              </w:rPr>
            </w:pPr>
            <w:r>
              <w:rPr>
                <w:sz w:val="18"/>
              </w:rPr>
              <w:t>-</w:t>
            </w:r>
          </w:p>
        </w:tc>
        <w:tc>
          <w:tcPr>
            <w:tcW w:w="758" w:type="pct"/>
          </w:tcPr>
          <w:p w:rsidR="00000000" w:rsidRDefault="00CE7162">
            <w:pPr>
              <w:spacing w:line="400" w:lineRule="exact"/>
              <w:jc w:val="center"/>
              <w:rPr>
                <w:sz w:val="18"/>
              </w:rPr>
            </w:pPr>
            <w:r>
              <w:rPr>
                <w:sz w:val="18"/>
              </w:rPr>
              <w:t>-</w:t>
            </w:r>
          </w:p>
        </w:tc>
        <w:tc>
          <w:tcPr>
            <w:tcW w:w="684" w:type="pct"/>
          </w:tcPr>
          <w:p w:rsidR="00000000" w:rsidRDefault="00CE7162">
            <w:pPr>
              <w:spacing w:line="400" w:lineRule="exact"/>
              <w:jc w:val="center"/>
              <w:rPr>
                <w:sz w:val="18"/>
              </w:rPr>
            </w:pPr>
            <w:r>
              <w:rPr>
                <w:sz w:val="18"/>
              </w:rPr>
              <w:t>8</w:t>
            </w:r>
          </w:p>
        </w:tc>
      </w:tr>
    </w:tbl>
    <w:p w:rsidR="00000000" w:rsidRDefault="00CE7162">
      <w:pPr>
        <w:pStyle w:val="a3"/>
        <w:adjustRightInd w:val="0"/>
        <w:spacing w:line="360" w:lineRule="exact"/>
        <w:textAlignment w:val="baseline"/>
        <w:rPr>
          <w:rFonts w:hint="eastAsia"/>
          <w:kern w:val="0"/>
          <w:szCs w:val="20"/>
        </w:rPr>
      </w:pPr>
      <w:r>
        <w:rPr>
          <w:rFonts w:hint="eastAsia"/>
          <w:kern w:val="0"/>
          <w:szCs w:val="20"/>
        </w:rPr>
        <w:t>注：综合学校开设小学和中学部。</w:t>
      </w:r>
    </w:p>
    <w:p w:rsidR="00000000" w:rsidRDefault="00CE7162">
      <w:pPr>
        <w:spacing w:after="240" w:line="360" w:lineRule="exact"/>
        <w:rPr>
          <w:rFonts w:hint="eastAsia"/>
        </w:rPr>
      </w:pPr>
      <w:r>
        <w:rPr>
          <w:rFonts w:hint="eastAsia"/>
          <w:sz w:val="18"/>
        </w:rPr>
        <w:t>资料来源：《</w:t>
      </w:r>
      <w:r>
        <w:rPr>
          <w:rFonts w:hint="eastAsia"/>
          <w:sz w:val="18"/>
        </w:rPr>
        <w:t>2003</w:t>
      </w:r>
      <w:r>
        <w:rPr>
          <w:rFonts w:hint="eastAsia"/>
          <w:sz w:val="18"/>
        </w:rPr>
        <w:t>年教育统计摘要》。</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这些学校的总入学人数是</w:t>
      </w:r>
      <w:r>
        <w:t>530 924</w:t>
      </w:r>
      <w:r>
        <w:rPr>
          <w:rFonts w:hint="eastAsia"/>
        </w:rPr>
        <w:t>人，其中约一半是女性。将近四分之三的教师是女</w:t>
      </w:r>
      <w:r>
        <w:rPr>
          <w:rFonts w:hint="eastAsia"/>
        </w:rPr>
        <w:t>性，三分之二的副校长和将近三分之二的校长是女性。请见下表：</w:t>
      </w:r>
    </w:p>
    <w:p w:rsidR="00000000" w:rsidRDefault="00CE7162">
      <w:pPr>
        <w:spacing w:after="240" w:line="360" w:lineRule="exact"/>
        <w:jc w:val="center"/>
        <w:rPr>
          <w:rFonts w:hint="eastAsia"/>
          <w:u w:val="single"/>
        </w:rPr>
      </w:pPr>
    </w:p>
    <w:p w:rsidR="00000000" w:rsidRDefault="00CE7162">
      <w:pPr>
        <w:spacing w:after="240" w:line="360" w:lineRule="exact"/>
        <w:jc w:val="center"/>
        <w:rPr>
          <w:rFonts w:hint="eastAsia"/>
          <w:u w:val="single"/>
        </w:rPr>
      </w:pPr>
      <w:r>
        <w:rPr>
          <w:rFonts w:hint="eastAsia"/>
          <w:u w:val="single"/>
        </w:rPr>
        <w:t>按学校级别统计的入学人数和教职人员</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4"/>
        <w:gridCol w:w="877"/>
        <w:gridCol w:w="877"/>
        <w:gridCol w:w="877"/>
        <w:gridCol w:w="878"/>
        <w:gridCol w:w="878"/>
        <w:gridCol w:w="878"/>
        <w:gridCol w:w="878"/>
        <w:gridCol w:w="878"/>
        <w:gridCol w:w="878"/>
        <w:gridCol w:w="876"/>
      </w:tblGrid>
      <w:tr w:rsidR="00000000">
        <w:trPr>
          <w:cantSplit/>
        </w:trPr>
        <w:tc>
          <w:tcPr>
            <w:tcW w:w="541" w:type="pct"/>
            <w:vMerge w:val="restart"/>
          </w:tcPr>
          <w:p w:rsidR="00000000" w:rsidRDefault="00CE7162" w:rsidP="00CE7162">
            <w:pPr>
              <w:spacing w:line="360" w:lineRule="exact"/>
              <w:ind w:leftChars="-20" w:left="31680" w:rightChars="-20" w:right="31680"/>
              <w:rPr>
                <w:rFonts w:ascii="SimHei" w:eastAsia="SimHei"/>
                <w:bCs/>
                <w:color w:val="FF0000"/>
                <w:sz w:val="18"/>
              </w:rPr>
            </w:pPr>
          </w:p>
        </w:tc>
        <w:tc>
          <w:tcPr>
            <w:tcW w:w="892" w:type="pct"/>
            <w:gridSpan w:val="2"/>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小学</w:t>
            </w:r>
          </w:p>
        </w:tc>
        <w:tc>
          <w:tcPr>
            <w:tcW w:w="892" w:type="pct"/>
            <w:gridSpan w:val="2"/>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中学</w:t>
            </w:r>
          </w:p>
        </w:tc>
        <w:tc>
          <w:tcPr>
            <w:tcW w:w="892" w:type="pct"/>
            <w:gridSpan w:val="2"/>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大专</w:t>
            </w:r>
          </w:p>
        </w:tc>
        <w:tc>
          <w:tcPr>
            <w:tcW w:w="892" w:type="pct"/>
            <w:gridSpan w:val="2"/>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集中教育学院</w:t>
            </w:r>
          </w:p>
        </w:tc>
        <w:tc>
          <w:tcPr>
            <w:tcW w:w="892" w:type="pct"/>
            <w:gridSpan w:val="2"/>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合计</w:t>
            </w:r>
          </w:p>
        </w:tc>
      </w:tr>
      <w:tr w:rsidR="00000000">
        <w:trPr>
          <w:cantSplit/>
        </w:trPr>
        <w:tc>
          <w:tcPr>
            <w:tcW w:w="541" w:type="pct"/>
            <w:vMerge/>
          </w:tcPr>
          <w:p w:rsidR="00000000" w:rsidRDefault="00CE7162" w:rsidP="00CE7162">
            <w:pPr>
              <w:spacing w:line="360" w:lineRule="exact"/>
              <w:ind w:leftChars="-20" w:left="31680" w:rightChars="-20" w:right="31680"/>
              <w:rPr>
                <w:rFonts w:ascii="SimHei" w:eastAsia="SimHei"/>
                <w:bCs/>
                <w:color w:val="FF0000"/>
                <w:sz w:val="18"/>
              </w:rPr>
            </w:pP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总人数</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女性</w:t>
            </w:r>
          </w:p>
          <w:p w:rsidR="00000000" w:rsidRDefault="00CE7162" w:rsidP="00CE7162">
            <w:pPr>
              <w:spacing w:line="360" w:lineRule="exact"/>
              <w:ind w:leftChars="-20" w:left="31680" w:rightChars="-20" w:right="31680"/>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百分比</w:t>
            </w:r>
            <w:r>
              <w:rPr>
                <w:rFonts w:ascii="SimHei" w:eastAsia="SimHei"/>
                <w:bCs/>
                <w:color w:val="FF0000"/>
                <w:sz w:val="18"/>
              </w:rPr>
              <w:t>)</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总人数</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女性</w:t>
            </w:r>
          </w:p>
          <w:p w:rsidR="00000000" w:rsidRDefault="00CE7162" w:rsidP="00CE7162">
            <w:pPr>
              <w:spacing w:line="360" w:lineRule="exact"/>
              <w:ind w:leftChars="-20" w:left="31680" w:rightChars="-20" w:right="31680"/>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百分比</w:t>
            </w:r>
            <w:r>
              <w:rPr>
                <w:rFonts w:ascii="SimHei" w:eastAsia="SimHei"/>
                <w:bCs/>
                <w:color w:val="FF0000"/>
                <w:sz w:val="18"/>
              </w:rPr>
              <w:t>)</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总人数</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女性</w:t>
            </w:r>
          </w:p>
          <w:p w:rsidR="00000000" w:rsidRDefault="00CE7162" w:rsidP="00CE7162">
            <w:pPr>
              <w:spacing w:line="360" w:lineRule="exact"/>
              <w:ind w:leftChars="-20" w:left="31680" w:rightChars="-20" w:right="31680"/>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百分比</w:t>
            </w:r>
            <w:r>
              <w:rPr>
                <w:rFonts w:ascii="SimHei" w:eastAsia="SimHei"/>
                <w:bCs/>
                <w:color w:val="FF0000"/>
                <w:sz w:val="18"/>
              </w:rPr>
              <w:t>)</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总人数</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女性</w:t>
            </w:r>
          </w:p>
          <w:p w:rsidR="00000000" w:rsidRDefault="00CE7162" w:rsidP="00CE7162">
            <w:pPr>
              <w:spacing w:line="360" w:lineRule="exact"/>
              <w:ind w:leftChars="-20" w:left="31680" w:rightChars="-20" w:right="31680"/>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百分比</w:t>
            </w:r>
            <w:r>
              <w:rPr>
                <w:rFonts w:ascii="SimHei" w:eastAsia="SimHei"/>
                <w:bCs/>
                <w:color w:val="FF0000"/>
                <w:sz w:val="18"/>
              </w:rPr>
              <w:t>)</w:t>
            </w:r>
          </w:p>
        </w:tc>
        <w:tc>
          <w:tcPr>
            <w:tcW w:w="446"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总人数</w:t>
            </w:r>
          </w:p>
        </w:tc>
        <w:tc>
          <w:tcPr>
            <w:tcW w:w="445" w:type="pct"/>
          </w:tcPr>
          <w:p w:rsidR="00000000" w:rsidRDefault="00CE7162" w:rsidP="00CE7162">
            <w:pPr>
              <w:spacing w:line="360" w:lineRule="exact"/>
              <w:ind w:leftChars="-20" w:left="31680" w:rightChars="-20" w:right="31680"/>
              <w:jc w:val="center"/>
              <w:rPr>
                <w:rFonts w:ascii="SimHei" w:eastAsia="SimHei" w:hint="eastAsia"/>
                <w:bCs/>
                <w:color w:val="FF0000"/>
                <w:sz w:val="18"/>
              </w:rPr>
            </w:pPr>
            <w:r>
              <w:rPr>
                <w:rFonts w:ascii="SimHei" w:eastAsia="SimHei" w:hint="eastAsia"/>
                <w:bCs/>
                <w:color w:val="FF0000"/>
                <w:sz w:val="18"/>
              </w:rPr>
              <w:t>女性</w:t>
            </w:r>
          </w:p>
          <w:p w:rsidR="00000000" w:rsidRDefault="00CE7162" w:rsidP="00CE7162">
            <w:pPr>
              <w:spacing w:line="360" w:lineRule="exact"/>
              <w:ind w:leftChars="-20" w:left="31680" w:rightChars="-20" w:right="31680"/>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百分比</w:t>
            </w:r>
            <w:r>
              <w:rPr>
                <w:rFonts w:ascii="SimHei" w:eastAsia="SimHei"/>
                <w:bCs/>
                <w:color w:val="FF0000"/>
                <w:sz w:val="18"/>
              </w:rPr>
              <w:t>)</w:t>
            </w:r>
          </w:p>
        </w:tc>
      </w:tr>
      <w:tr w:rsidR="00000000">
        <w:tc>
          <w:tcPr>
            <w:tcW w:w="541" w:type="pct"/>
          </w:tcPr>
          <w:p w:rsidR="00000000" w:rsidRDefault="00CE7162">
            <w:pPr>
              <w:spacing w:line="360" w:lineRule="exact"/>
              <w:rPr>
                <w:rFonts w:hint="eastAsia"/>
                <w:sz w:val="18"/>
              </w:rPr>
            </w:pPr>
            <w:r>
              <w:rPr>
                <w:rFonts w:hint="eastAsia"/>
                <w:sz w:val="18"/>
              </w:rPr>
              <w:t>招生人数</w:t>
            </w:r>
          </w:p>
        </w:tc>
        <w:tc>
          <w:tcPr>
            <w:tcW w:w="446" w:type="pct"/>
          </w:tcPr>
          <w:p w:rsidR="00000000" w:rsidRDefault="00CE7162">
            <w:pPr>
              <w:spacing w:line="360" w:lineRule="exact"/>
              <w:jc w:val="center"/>
              <w:rPr>
                <w:sz w:val="18"/>
              </w:rPr>
            </w:pPr>
            <w:r>
              <w:rPr>
                <w:sz w:val="18"/>
              </w:rPr>
              <w:t>299 939</w:t>
            </w:r>
          </w:p>
        </w:tc>
        <w:tc>
          <w:tcPr>
            <w:tcW w:w="446" w:type="pct"/>
          </w:tcPr>
          <w:p w:rsidR="00000000" w:rsidRDefault="00CE7162">
            <w:pPr>
              <w:spacing w:line="360" w:lineRule="exact"/>
              <w:jc w:val="center"/>
              <w:rPr>
                <w:sz w:val="18"/>
              </w:rPr>
            </w:pPr>
            <w:r>
              <w:rPr>
                <w:sz w:val="18"/>
              </w:rPr>
              <w:t>144 706</w:t>
            </w:r>
          </w:p>
          <w:p w:rsidR="00000000" w:rsidRDefault="00CE7162">
            <w:pPr>
              <w:spacing w:line="360" w:lineRule="exact"/>
              <w:jc w:val="center"/>
              <w:rPr>
                <w:sz w:val="18"/>
              </w:rPr>
            </w:pPr>
            <w:r>
              <w:rPr>
                <w:sz w:val="18"/>
              </w:rPr>
              <w:t>(48.2)</w:t>
            </w:r>
          </w:p>
        </w:tc>
        <w:tc>
          <w:tcPr>
            <w:tcW w:w="446" w:type="pct"/>
          </w:tcPr>
          <w:p w:rsidR="00000000" w:rsidRDefault="00CE7162">
            <w:pPr>
              <w:spacing w:line="360" w:lineRule="exact"/>
              <w:jc w:val="center"/>
              <w:rPr>
                <w:sz w:val="18"/>
              </w:rPr>
            </w:pPr>
            <w:r>
              <w:rPr>
                <w:sz w:val="18"/>
              </w:rPr>
              <w:t>206 426</w:t>
            </w:r>
          </w:p>
        </w:tc>
        <w:tc>
          <w:tcPr>
            <w:tcW w:w="446" w:type="pct"/>
          </w:tcPr>
          <w:p w:rsidR="00000000" w:rsidRDefault="00CE7162">
            <w:pPr>
              <w:pStyle w:val="Header"/>
              <w:pBdr>
                <w:bottom w:val="none" w:sz="0" w:space="0" w:color="auto"/>
              </w:pBdr>
              <w:tabs>
                <w:tab w:val="clear" w:pos="4320"/>
                <w:tab w:val="clear" w:pos="8640"/>
              </w:tabs>
              <w:spacing w:line="360" w:lineRule="exact"/>
            </w:pPr>
            <w:r>
              <w:t>99 368</w:t>
            </w:r>
          </w:p>
          <w:p w:rsidR="00000000" w:rsidRDefault="00CE7162">
            <w:pPr>
              <w:spacing w:line="360" w:lineRule="exact"/>
              <w:jc w:val="center"/>
              <w:rPr>
                <w:sz w:val="18"/>
              </w:rPr>
            </w:pPr>
            <w:r>
              <w:rPr>
                <w:sz w:val="18"/>
              </w:rPr>
              <w:t>(48.1)</w:t>
            </w:r>
          </w:p>
        </w:tc>
        <w:tc>
          <w:tcPr>
            <w:tcW w:w="446" w:type="pct"/>
          </w:tcPr>
          <w:p w:rsidR="00000000" w:rsidRDefault="00CE7162">
            <w:pPr>
              <w:spacing w:line="360" w:lineRule="exact"/>
              <w:jc w:val="center"/>
              <w:rPr>
                <w:sz w:val="18"/>
              </w:rPr>
            </w:pPr>
            <w:r>
              <w:rPr>
                <w:sz w:val="18"/>
              </w:rPr>
              <w:t>23 708</w:t>
            </w:r>
          </w:p>
        </w:tc>
        <w:tc>
          <w:tcPr>
            <w:tcW w:w="446" w:type="pct"/>
          </w:tcPr>
          <w:p w:rsidR="00000000" w:rsidRDefault="00CE7162">
            <w:pPr>
              <w:spacing w:line="360" w:lineRule="exact"/>
              <w:jc w:val="center"/>
              <w:rPr>
                <w:sz w:val="18"/>
              </w:rPr>
            </w:pPr>
            <w:r>
              <w:rPr>
                <w:sz w:val="18"/>
              </w:rPr>
              <w:t>12 678</w:t>
            </w:r>
          </w:p>
          <w:p w:rsidR="00000000" w:rsidRDefault="00CE7162">
            <w:pPr>
              <w:spacing w:line="360" w:lineRule="exact"/>
              <w:jc w:val="center"/>
              <w:rPr>
                <w:sz w:val="18"/>
              </w:rPr>
            </w:pPr>
            <w:r>
              <w:rPr>
                <w:sz w:val="18"/>
              </w:rPr>
              <w:t>(53.5)</w:t>
            </w:r>
          </w:p>
        </w:tc>
        <w:tc>
          <w:tcPr>
            <w:tcW w:w="446" w:type="pct"/>
          </w:tcPr>
          <w:p w:rsidR="00000000" w:rsidRDefault="00CE7162">
            <w:pPr>
              <w:spacing w:line="360" w:lineRule="exact"/>
              <w:jc w:val="center"/>
              <w:rPr>
                <w:sz w:val="18"/>
              </w:rPr>
            </w:pPr>
            <w:r>
              <w:rPr>
                <w:sz w:val="18"/>
              </w:rPr>
              <w:t>851</w:t>
            </w:r>
          </w:p>
        </w:tc>
        <w:tc>
          <w:tcPr>
            <w:tcW w:w="446" w:type="pct"/>
          </w:tcPr>
          <w:p w:rsidR="00000000" w:rsidRDefault="00CE7162">
            <w:pPr>
              <w:spacing w:line="360" w:lineRule="exact"/>
              <w:jc w:val="center"/>
              <w:rPr>
                <w:sz w:val="18"/>
              </w:rPr>
            </w:pPr>
            <w:r>
              <w:rPr>
                <w:sz w:val="18"/>
              </w:rPr>
              <w:t>528</w:t>
            </w:r>
          </w:p>
          <w:p w:rsidR="00000000" w:rsidRDefault="00CE7162">
            <w:pPr>
              <w:spacing w:line="360" w:lineRule="exact"/>
              <w:jc w:val="center"/>
              <w:rPr>
                <w:sz w:val="18"/>
              </w:rPr>
            </w:pPr>
            <w:r>
              <w:rPr>
                <w:sz w:val="18"/>
              </w:rPr>
              <w:t>(62)</w:t>
            </w:r>
          </w:p>
        </w:tc>
        <w:tc>
          <w:tcPr>
            <w:tcW w:w="446" w:type="pct"/>
          </w:tcPr>
          <w:p w:rsidR="00000000" w:rsidRDefault="00CE7162">
            <w:pPr>
              <w:spacing w:line="360" w:lineRule="exact"/>
              <w:jc w:val="center"/>
              <w:rPr>
                <w:sz w:val="18"/>
              </w:rPr>
            </w:pPr>
            <w:r>
              <w:rPr>
                <w:sz w:val="18"/>
              </w:rPr>
              <w:t>530 924</w:t>
            </w:r>
          </w:p>
        </w:tc>
        <w:tc>
          <w:tcPr>
            <w:tcW w:w="445" w:type="pct"/>
          </w:tcPr>
          <w:p w:rsidR="00000000" w:rsidRDefault="00CE7162">
            <w:pPr>
              <w:spacing w:line="360" w:lineRule="exact"/>
              <w:jc w:val="center"/>
              <w:rPr>
                <w:sz w:val="18"/>
              </w:rPr>
            </w:pPr>
            <w:r>
              <w:rPr>
                <w:sz w:val="18"/>
              </w:rPr>
              <w:t>257 280</w:t>
            </w:r>
          </w:p>
          <w:p w:rsidR="00000000" w:rsidRDefault="00CE7162">
            <w:pPr>
              <w:spacing w:line="360" w:lineRule="exact"/>
              <w:jc w:val="center"/>
              <w:rPr>
                <w:sz w:val="18"/>
              </w:rPr>
            </w:pPr>
            <w:r>
              <w:rPr>
                <w:sz w:val="18"/>
              </w:rPr>
              <w:t>(48.5)</w:t>
            </w:r>
          </w:p>
        </w:tc>
      </w:tr>
      <w:tr w:rsidR="00000000">
        <w:tc>
          <w:tcPr>
            <w:tcW w:w="541" w:type="pct"/>
          </w:tcPr>
          <w:p w:rsidR="00000000" w:rsidRDefault="00CE7162">
            <w:pPr>
              <w:spacing w:line="360" w:lineRule="exact"/>
              <w:rPr>
                <w:rFonts w:hint="eastAsia"/>
                <w:sz w:val="18"/>
              </w:rPr>
            </w:pPr>
            <w:r>
              <w:rPr>
                <w:rFonts w:hint="eastAsia"/>
                <w:sz w:val="18"/>
              </w:rPr>
              <w:t>教师人数</w:t>
            </w:r>
          </w:p>
        </w:tc>
        <w:tc>
          <w:tcPr>
            <w:tcW w:w="446" w:type="pct"/>
          </w:tcPr>
          <w:p w:rsidR="00000000" w:rsidRDefault="00CE7162">
            <w:pPr>
              <w:spacing w:line="360" w:lineRule="exact"/>
              <w:jc w:val="center"/>
              <w:rPr>
                <w:sz w:val="18"/>
              </w:rPr>
            </w:pPr>
            <w:r>
              <w:rPr>
                <w:sz w:val="18"/>
              </w:rPr>
              <w:t>12 025</w:t>
            </w:r>
          </w:p>
        </w:tc>
        <w:tc>
          <w:tcPr>
            <w:tcW w:w="446" w:type="pct"/>
          </w:tcPr>
          <w:p w:rsidR="00000000" w:rsidRDefault="00CE7162">
            <w:pPr>
              <w:spacing w:line="360" w:lineRule="exact"/>
              <w:jc w:val="center"/>
              <w:rPr>
                <w:sz w:val="18"/>
              </w:rPr>
            </w:pPr>
            <w:r>
              <w:rPr>
                <w:sz w:val="18"/>
              </w:rPr>
              <w:t>9 951</w:t>
            </w:r>
          </w:p>
          <w:p w:rsidR="00000000" w:rsidRDefault="00CE7162">
            <w:pPr>
              <w:spacing w:line="360" w:lineRule="exact"/>
              <w:jc w:val="center"/>
              <w:rPr>
                <w:sz w:val="18"/>
              </w:rPr>
            </w:pPr>
            <w:r>
              <w:rPr>
                <w:sz w:val="18"/>
              </w:rPr>
              <w:t>(82.8)</w:t>
            </w:r>
          </w:p>
        </w:tc>
        <w:tc>
          <w:tcPr>
            <w:tcW w:w="446" w:type="pct"/>
          </w:tcPr>
          <w:p w:rsidR="00000000" w:rsidRDefault="00CE7162">
            <w:pPr>
              <w:spacing w:line="360" w:lineRule="exact"/>
              <w:jc w:val="center"/>
              <w:rPr>
                <w:sz w:val="18"/>
              </w:rPr>
            </w:pPr>
            <w:r>
              <w:rPr>
                <w:sz w:val="18"/>
              </w:rPr>
              <w:t>10 830</w:t>
            </w:r>
          </w:p>
        </w:tc>
        <w:tc>
          <w:tcPr>
            <w:tcW w:w="446" w:type="pct"/>
          </w:tcPr>
          <w:p w:rsidR="00000000" w:rsidRDefault="00CE7162">
            <w:pPr>
              <w:spacing w:line="360" w:lineRule="exact"/>
              <w:jc w:val="center"/>
              <w:rPr>
                <w:sz w:val="18"/>
              </w:rPr>
            </w:pPr>
            <w:r>
              <w:rPr>
                <w:sz w:val="18"/>
              </w:rPr>
              <w:t>7 186</w:t>
            </w:r>
          </w:p>
          <w:p w:rsidR="00000000" w:rsidRDefault="00CE7162">
            <w:pPr>
              <w:spacing w:line="360" w:lineRule="exact"/>
              <w:jc w:val="center"/>
              <w:rPr>
                <w:sz w:val="18"/>
              </w:rPr>
            </w:pPr>
            <w:r>
              <w:rPr>
                <w:sz w:val="18"/>
              </w:rPr>
              <w:t>(66.4)</w:t>
            </w:r>
          </w:p>
        </w:tc>
        <w:tc>
          <w:tcPr>
            <w:tcW w:w="446" w:type="pct"/>
          </w:tcPr>
          <w:p w:rsidR="00000000" w:rsidRDefault="00CE7162">
            <w:pPr>
              <w:spacing w:line="360" w:lineRule="exact"/>
              <w:jc w:val="center"/>
              <w:rPr>
                <w:sz w:val="18"/>
              </w:rPr>
            </w:pPr>
            <w:r>
              <w:rPr>
                <w:sz w:val="18"/>
              </w:rPr>
              <w:t>1 956</w:t>
            </w:r>
          </w:p>
        </w:tc>
        <w:tc>
          <w:tcPr>
            <w:tcW w:w="446" w:type="pct"/>
          </w:tcPr>
          <w:p w:rsidR="00000000" w:rsidRDefault="00CE7162">
            <w:pPr>
              <w:spacing w:line="360" w:lineRule="exact"/>
              <w:jc w:val="center"/>
              <w:rPr>
                <w:sz w:val="18"/>
              </w:rPr>
            </w:pPr>
            <w:r>
              <w:rPr>
                <w:sz w:val="18"/>
              </w:rPr>
              <w:t>1 122</w:t>
            </w:r>
          </w:p>
          <w:p w:rsidR="00000000" w:rsidRDefault="00CE7162">
            <w:pPr>
              <w:spacing w:line="360" w:lineRule="exact"/>
              <w:jc w:val="center"/>
              <w:rPr>
                <w:sz w:val="18"/>
              </w:rPr>
            </w:pPr>
            <w:r>
              <w:rPr>
                <w:sz w:val="18"/>
              </w:rPr>
              <w:t>(57.4)</w:t>
            </w:r>
          </w:p>
        </w:tc>
        <w:tc>
          <w:tcPr>
            <w:tcW w:w="446" w:type="pct"/>
          </w:tcPr>
          <w:p w:rsidR="00000000" w:rsidRDefault="00CE7162">
            <w:pPr>
              <w:spacing w:line="360" w:lineRule="exact"/>
              <w:jc w:val="center"/>
              <w:rPr>
                <w:sz w:val="18"/>
              </w:rPr>
            </w:pPr>
            <w:r>
              <w:rPr>
                <w:sz w:val="18"/>
              </w:rPr>
              <w:t>103</w:t>
            </w:r>
          </w:p>
        </w:tc>
        <w:tc>
          <w:tcPr>
            <w:tcW w:w="446" w:type="pct"/>
          </w:tcPr>
          <w:p w:rsidR="00000000" w:rsidRDefault="00CE7162">
            <w:pPr>
              <w:spacing w:line="360" w:lineRule="exact"/>
              <w:jc w:val="center"/>
              <w:rPr>
                <w:sz w:val="18"/>
              </w:rPr>
            </w:pPr>
            <w:r>
              <w:rPr>
                <w:sz w:val="18"/>
              </w:rPr>
              <w:t>58</w:t>
            </w:r>
          </w:p>
          <w:p w:rsidR="00000000" w:rsidRDefault="00CE7162">
            <w:pPr>
              <w:spacing w:line="360" w:lineRule="exact"/>
              <w:jc w:val="center"/>
              <w:rPr>
                <w:sz w:val="18"/>
              </w:rPr>
            </w:pPr>
            <w:r>
              <w:rPr>
                <w:sz w:val="18"/>
              </w:rPr>
              <w:t>(56.3)</w:t>
            </w:r>
          </w:p>
        </w:tc>
        <w:tc>
          <w:tcPr>
            <w:tcW w:w="446" w:type="pct"/>
          </w:tcPr>
          <w:p w:rsidR="00000000" w:rsidRDefault="00CE7162">
            <w:pPr>
              <w:spacing w:line="360" w:lineRule="exact"/>
              <w:jc w:val="center"/>
              <w:rPr>
                <w:sz w:val="18"/>
              </w:rPr>
            </w:pPr>
            <w:r>
              <w:rPr>
                <w:sz w:val="18"/>
              </w:rPr>
              <w:t>24 914</w:t>
            </w:r>
          </w:p>
        </w:tc>
        <w:tc>
          <w:tcPr>
            <w:tcW w:w="445" w:type="pct"/>
          </w:tcPr>
          <w:p w:rsidR="00000000" w:rsidRDefault="00CE7162">
            <w:pPr>
              <w:spacing w:line="360" w:lineRule="exact"/>
              <w:jc w:val="center"/>
              <w:rPr>
                <w:sz w:val="18"/>
              </w:rPr>
            </w:pPr>
            <w:r>
              <w:rPr>
                <w:sz w:val="18"/>
              </w:rPr>
              <w:t>18 317</w:t>
            </w:r>
          </w:p>
          <w:p w:rsidR="00000000" w:rsidRDefault="00CE7162">
            <w:pPr>
              <w:spacing w:line="360" w:lineRule="exact"/>
              <w:jc w:val="center"/>
              <w:rPr>
                <w:sz w:val="18"/>
              </w:rPr>
            </w:pPr>
            <w:r>
              <w:rPr>
                <w:sz w:val="18"/>
              </w:rPr>
              <w:t>(73.5)</w:t>
            </w:r>
          </w:p>
        </w:tc>
      </w:tr>
      <w:tr w:rsidR="00000000">
        <w:tc>
          <w:tcPr>
            <w:tcW w:w="541" w:type="pct"/>
          </w:tcPr>
          <w:p w:rsidR="00000000" w:rsidRDefault="00CE7162">
            <w:pPr>
              <w:spacing w:line="360" w:lineRule="exact"/>
              <w:rPr>
                <w:rFonts w:hint="eastAsia"/>
                <w:sz w:val="18"/>
              </w:rPr>
            </w:pPr>
            <w:r>
              <w:rPr>
                <w:rFonts w:hint="eastAsia"/>
                <w:sz w:val="18"/>
              </w:rPr>
              <w:t>副校长</w:t>
            </w:r>
          </w:p>
        </w:tc>
        <w:tc>
          <w:tcPr>
            <w:tcW w:w="446" w:type="pct"/>
          </w:tcPr>
          <w:p w:rsidR="00000000" w:rsidRDefault="00CE7162">
            <w:pPr>
              <w:spacing w:line="360" w:lineRule="exact"/>
              <w:jc w:val="center"/>
              <w:rPr>
                <w:sz w:val="18"/>
              </w:rPr>
            </w:pPr>
            <w:r>
              <w:rPr>
                <w:sz w:val="18"/>
              </w:rPr>
              <w:t>140</w:t>
            </w:r>
          </w:p>
        </w:tc>
        <w:tc>
          <w:tcPr>
            <w:tcW w:w="446" w:type="pct"/>
          </w:tcPr>
          <w:p w:rsidR="00000000" w:rsidRDefault="00CE7162">
            <w:pPr>
              <w:spacing w:line="360" w:lineRule="exact"/>
              <w:jc w:val="center"/>
              <w:rPr>
                <w:sz w:val="18"/>
              </w:rPr>
            </w:pPr>
            <w:r>
              <w:rPr>
                <w:sz w:val="18"/>
              </w:rPr>
              <w:t>105</w:t>
            </w:r>
          </w:p>
          <w:p w:rsidR="00000000" w:rsidRDefault="00CE7162">
            <w:pPr>
              <w:spacing w:line="360" w:lineRule="exact"/>
              <w:jc w:val="center"/>
              <w:rPr>
                <w:sz w:val="18"/>
              </w:rPr>
            </w:pPr>
            <w:r>
              <w:rPr>
                <w:sz w:val="18"/>
              </w:rPr>
              <w:t>(75)</w:t>
            </w:r>
          </w:p>
        </w:tc>
        <w:tc>
          <w:tcPr>
            <w:tcW w:w="446" w:type="pct"/>
          </w:tcPr>
          <w:p w:rsidR="00000000" w:rsidRDefault="00CE7162">
            <w:pPr>
              <w:spacing w:line="360" w:lineRule="exact"/>
              <w:jc w:val="center"/>
              <w:rPr>
                <w:sz w:val="18"/>
              </w:rPr>
            </w:pPr>
            <w:r>
              <w:rPr>
                <w:sz w:val="18"/>
              </w:rPr>
              <w:t>150</w:t>
            </w:r>
          </w:p>
        </w:tc>
        <w:tc>
          <w:tcPr>
            <w:tcW w:w="446" w:type="pct"/>
          </w:tcPr>
          <w:p w:rsidR="00000000" w:rsidRDefault="00CE7162">
            <w:pPr>
              <w:spacing w:line="360" w:lineRule="exact"/>
              <w:jc w:val="center"/>
              <w:rPr>
                <w:sz w:val="18"/>
              </w:rPr>
            </w:pPr>
            <w:r>
              <w:rPr>
                <w:sz w:val="18"/>
              </w:rPr>
              <w:t>86</w:t>
            </w:r>
          </w:p>
          <w:p w:rsidR="00000000" w:rsidRDefault="00CE7162">
            <w:pPr>
              <w:spacing w:line="360" w:lineRule="exact"/>
              <w:jc w:val="center"/>
              <w:rPr>
                <w:sz w:val="18"/>
              </w:rPr>
            </w:pPr>
            <w:r>
              <w:rPr>
                <w:sz w:val="18"/>
              </w:rPr>
              <w:t>(57.3)</w:t>
            </w:r>
          </w:p>
        </w:tc>
        <w:tc>
          <w:tcPr>
            <w:tcW w:w="446" w:type="pct"/>
          </w:tcPr>
          <w:p w:rsidR="00000000" w:rsidRDefault="00CE7162">
            <w:pPr>
              <w:spacing w:line="360" w:lineRule="exact"/>
              <w:jc w:val="center"/>
              <w:rPr>
                <w:sz w:val="18"/>
              </w:rPr>
            </w:pPr>
            <w:r>
              <w:rPr>
                <w:sz w:val="18"/>
              </w:rPr>
              <w:t>19</w:t>
            </w:r>
          </w:p>
        </w:tc>
        <w:tc>
          <w:tcPr>
            <w:tcW w:w="446" w:type="pct"/>
          </w:tcPr>
          <w:p w:rsidR="00000000" w:rsidRDefault="00CE7162">
            <w:pPr>
              <w:spacing w:line="360" w:lineRule="exact"/>
              <w:jc w:val="center"/>
              <w:rPr>
                <w:sz w:val="18"/>
              </w:rPr>
            </w:pPr>
            <w:r>
              <w:rPr>
                <w:sz w:val="18"/>
              </w:rPr>
              <w:t>15</w:t>
            </w:r>
          </w:p>
          <w:p w:rsidR="00000000" w:rsidRDefault="00CE7162">
            <w:pPr>
              <w:spacing w:line="360" w:lineRule="exact"/>
              <w:jc w:val="center"/>
              <w:rPr>
                <w:sz w:val="18"/>
              </w:rPr>
            </w:pPr>
            <w:r>
              <w:rPr>
                <w:sz w:val="18"/>
              </w:rPr>
              <w:t>(78.9)</w:t>
            </w:r>
          </w:p>
        </w:tc>
        <w:tc>
          <w:tcPr>
            <w:tcW w:w="446" w:type="pct"/>
          </w:tcPr>
          <w:p w:rsidR="00000000" w:rsidRDefault="00CE7162">
            <w:pPr>
              <w:spacing w:line="360" w:lineRule="exact"/>
              <w:jc w:val="center"/>
              <w:rPr>
                <w:sz w:val="18"/>
              </w:rPr>
            </w:pPr>
            <w:r>
              <w:rPr>
                <w:sz w:val="18"/>
              </w:rPr>
              <w:t>1</w:t>
            </w:r>
          </w:p>
        </w:tc>
        <w:tc>
          <w:tcPr>
            <w:tcW w:w="446" w:type="pct"/>
          </w:tcPr>
          <w:p w:rsidR="00000000" w:rsidRDefault="00CE7162">
            <w:pPr>
              <w:spacing w:line="360" w:lineRule="exact"/>
              <w:jc w:val="center"/>
              <w:rPr>
                <w:sz w:val="18"/>
              </w:rPr>
            </w:pPr>
            <w:r>
              <w:rPr>
                <w:sz w:val="18"/>
              </w:rPr>
              <w:t>1</w:t>
            </w:r>
          </w:p>
          <w:p w:rsidR="00000000" w:rsidRDefault="00CE7162">
            <w:pPr>
              <w:spacing w:line="360" w:lineRule="exact"/>
              <w:jc w:val="center"/>
              <w:rPr>
                <w:sz w:val="18"/>
              </w:rPr>
            </w:pPr>
            <w:r>
              <w:rPr>
                <w:sz w:val="18"/>
              </w:rPr>
              <w:t>(100)</w:t>
            </w:r>
          </w:p>
        </w:tc>
        <w:tc>
          <w:tcPr>
            <w:tcW w:w="446" w:type="pct"/>
          </w:tcPr>
          <w:p w:rsidR="00000000" w:rsidRDefault="00CE7162">
            <w:pPr>
              <w:spacing w:line="360" w:lineRule="exact"/>
              <w:jc w:val="center"/>
              <w:rPr>
                <w:sz w:val="18"/>
              </w:rPr>
            </w:pPr>
            <w:r>
              <w:rPr>
                <w:sz w:val="18"/>
              </w:rPr>
              <w:t>310</w:t>
            </w:r>
          </w:p>
        </w:tc>
        <w:tc>
          <w:tcPr>
            <w:tcW w:w="445" w:type="pct"/>
          </w:tcPr>
          <w:p w:rsidR="00000000" w:rsidRDefault="00CE7162">
            <w:pPr>
              <w:spacing w:line="360" w:lineRule="exact"/>
              <w:jc w:val="center"/>
              <w:rPr>
                <w:sz w:val="18"/>
              </w:rPr>
            </w:pPr>
            <w:r>
              <w:rPr>
                <w:sz w:val="18"/>
              </w:rPr>
              <w:t>207</w:t>
            </w:r>
          </w:p>
          <w:p w:rsidR="00000000" w:rsidRDefault="00CE7162">
            <w:pPr>
              <w:spacing w:line="360" w:lineRule="exact"/>
              <w:jc w:val="center"/>
              <w:rPr>
                <w:sz w:val="18"/>
              </w:rPr>
            </w:pPr>
            <w:r>
              <w:rPr>
                <w:sz w:val="18"/>
              </w:rPr>
              <w:t>(66.8)</w:t>
            </w:r>
          </w:p>
        </w:tc>
      </w:tr>
      <w:tr w:rsidR="00000000">
        <w:tc>
          <w:tcPr>
            <w:tcW w:w="541" w:type="pct"/>
          </w:tcPr>
          <w:p w:rsidR="00000000" w:rsidRDefault="00CE7162">
            <w:pPr>
              <w:spacing w:line="360" w:lineRule="exact"/>
              <w:rPr>
                <w:rFonts w:hint="eastAsia"/>
                <w:sz w:val="18"/>
              </w:rPr>
            </w:pPr>
            <w:r>
              <w:rPr>
                <w:rFonts w:hint="eastAsia"/>
                <w:sz w:val="18"/>
              </w:rPr>
              <w:t>校长</w:t>
            </w:r>
          </w:p>
        </w:tc>
        <w:tc>
          <w:tcPr>
            <w:tcW w:w="446" w:type="pct"/>
          </w:tcPr>
          <w:p w:rsidR="00000000" w:rsidRDefault="00CE7162">
            <w:pPr>
              <w:spacing w:line="360" w:lineRule="exact"/>
              <w:jc w:val="center"/>
              <w:rPr>
                <w:sz w:val="18"/>
              </w:rPr>
            </w:pPr>
            <w:r>
              <w:rPr>
                <w:sz w:val="18"/>
              </w:rPr>
              <w:t>191</w:t>
            </w:r>
          </w:p>
        </w:tc>
        <w:tc>
          <w:tcPr>
            <w:tcW w:w="446" w:type="pct"/>
          </w:tcPr>
          <w:p w:rsidR="00000000" w:rsidRDefault="00CE7162">
            <w:pPr>
              <w:spacing w:line="360" w:lineRule="exact"/>
              <w:jc w:val="center"/>
              <w:rPr>
                <w:sz w:val="18"/>
              </w:rPr>
            </w:pPr>
            <w:r>
              <w:rPr>
                <w:sz w:val="18"/>
              </w:rPr>
              <w:t>131</w:t>
            </w:r>
          </w:p>
          <w:p w:rsidR="00000000" w:rsidRDefault="00CE7162">
            <w:pPr>
              <w:spacing w:line="360" w:lineRule="exact"/>
              <w:jc w:val="center"/>
              <w:rPr>
                <w:sz w:val="18"/>
              </w:rPr>
            </w:pPr>
            <w:r>
              <w:rPr>
                <w:sz w:val="18"/>
              </w:rPr>
              <w:t>(68.6)</w:t>
            </w:r>
          </w:p>
        </w:tc>
        <w:tc>
          <w:tcPr>
            <w:tcW w:w="446" w:type="pct"/>
          </w:tcPr>
          <w:p w:rsidR="00000000" w:rsidRDefault="00CE7162">
            <w:pPr>
              <w:spacing w:line="360" w:lineRule="exact"/>
              <w:jc w:val="center"/>
              <w:rPr>
                <w:sz w:val="18"/>
              </w:rPr>
            </w:pPr>
            <w:r>
              <w:rPr>
                <w:sz w:val="18"/>
              </w:rPr>
              <w:t>166</w:t>
            </w:r>
          </w:p>
        </w:tc>
        <w:tc>
          <w:tcPr>
            <w:tcW w:w="446" w:type="pct"/>
          </w:tcPr>
          <w:p w:rsidR="00000000" w:rsidRDefault="00CE7162">
            <w:pPr>
              <w:spacing w:line="360" w:lineRule="exact"/>
              <w:jc w:val="center"/>
              <w:rPr>
                <w:sz w:val="18"/>
              </w:rPr>
            </w:pPr>
            <w:r>
              <w:rPr>
                <w:sz w:val="18"/>
              </w:rPr>
              <w:t>95</w:t>
            </w:r>
          </w:p>
          <w:p w:rsidR="00000000" w:rsidRDefault="00CE7162">
            <w:pPr>
              <w:spacing w:line="360" w:lineRule="exact"/>
              <w:jc w:val="center"/>
              <w:rPr>
                <w:sz w:val="18"/>
              </w:rPr>
            </w:pPr>
            <w:r>
              <w:rPr>
                <w:sz w:val="18"/>
              </w:rPr>
              <w:t>(57.2)</w:t>
            </w:r>
          </w:p>
        </w:tc>
        <w:tc>
          <w:tcPr>
            <w:tcW w:w="446" w:type="pct"/>
          </w:tcPr>
          <w:p w:rsidR="00000000" w:rsidRDefault="00CE7162">
            <w:pPr>
              <w:spacing w:line="360" w:lineRule="exact"/>
              <w:jc w:val="center"/>
              <w:rPr>
                <w:sz w:val="18"/>
              </w:rPr>
            </w:pPr>
            <w:r>
              <w:rPr>
                <w:sz w:val="18"/>
              </w:rPr>
              <w:t>16</w:t>
            </w:r>
          </w:p>
        </w:tc>
        <w:tc>
          <w:tcPr>
            <w:tcW w:w="446" w:type="pct"/>
          </w:tcPr>
          <w:p w:rsidR="00000000" w:rsidRDefault="00CE7162">
            <w:pPr>
              <w:spacing w:line="360" w:lineRule="exact"/>
              <w:jc w:val="center"/>
              <w:rPr>
                <w:sz w:val="18"/>
              </w:rPr>
            </w:pPr>
            <w:r>
              <w:rPr>
                <w:sz w:val="18"/>
              </w:rPr>
              <w:t>10</w:t>
            </w:r>
          </w:p>
          <w:p w:rsidR="00000000" w:rsidRDefault="00CE7162">
            <w:pPr>
              <w:spacing w:line="360" w:lineRule="exact"/>
              <w:jc w:val="center"/>
              <w:rPr>
                <w:sz w:val="18"/>
              </w:rPr>
            </w:pPr>
            <w:r>
              <w:rPr>
                <w:sz w:val="18"/>
              </w:rPr>
              <w:t>(62.5)</w:t>
            </w:r>
          </w:p>
        </w:tc>
        <w:tc>
          <w:tcPr>
            <w:tcW w:w="446" w:type="pct"/>
          </w:tcPr>
          <w:p w:rsidR="00000000" w:rsidRDefault="00CE7162">
            <w:pPr>
              <w:spacing w:line="360" w:lineRule="exact"/>
              <w:jc w:val="center"/>
              <w:rPr>
                <w:sz w:val="18"/>
              </w:rPr>
            </w:pPr>
            <w:r>
              <w:rPr>
                <w:sz w:val="18"/>
              </w:rPr>
              <w:t>2</w:t>
            </w:r>
          </w:p>
        </w:tc>
        <w:tc>
          <w:tcPr>
            <w:tcW w:w="446" w:type="pct"/>
          </w:tcPr>
          <w:p w:rsidR="00000000" w:rsidRDefault="00CE7162">
            <w:pPr>
              <w:spacing w:line="360" w:lineRule="exact"/>
              <w:jc w:val="center"/>
              <w:rPr>
                <w:sz w:val="18"/>
              </w:rPr>
            </w:pPr>
            <w:r>
              <w:rPr>
                <w:sz w:val="18"/>
              </w:rPr>
              <w:t>2</w:t>
            </w:r>
          </w:p>
          <w:p w:rsidR="00000000" w:rsidRDefault="00CE7162">
            <w:pPr>
              <w:spacing w:line="360" w:lineRule="exact"/>
              <w:jc w:val="center"/>
              <w:rPr>
                <w:sz w:val="18"/>
              </w:rPr>
            </w:pPr>
            <w:r>
              <w:rPr>
                <w:sz w:val="18"/>
              </w:rPr>
              <w:t>(100)</w:t>
            </w:r>
          </w:p>
        </w:tc>
        <w:tc>
          <w:tcPr>
            <w:tcW w:w="446" w:type="pct"/>
          </w:tcPr>
          <w:p w:rsidR="00000000" w:rsidRDefault="00CE7162">
            <w:pPr>
              <w:spacing w:line="360" w:lineRule="exact"/>
              <w:jc w:val="center"/>
              <w:rPr>
                <w:sz w:val="18"/>
              </w:rPr>
            </w:pPr>
            <w:r>
              <w:rPr>
                <w:sz w:val="18"/>
              </w:rPr>
              <w:t>375</w:t>
            </w:r>
          </w:p>
        </w:tc>
        <w:tc>
          <w:tcPr>
            <w:tcW w:w="445" w:type="pct"/>
          </w:tcPr>
          <w:p w:rsidR="00000000" w:rsidRDefault="00CE7162">
            <w:pPr>
              <w:spacing w:line="360" w:lineRule="exact"/>
              <w:jc w:val="center"/>
              <w:rPr>
                <w:sz w:val="18"/>
              </w:rPr>
            </w:pPr>
            <w:r>
              <w:rPr>
                <w:sz w:val="18"/>
              </w:rPr>
              <w:t>238</w:t>
            </w:r>
          </w:p>
          <w:p w:rsidR="00000000" w:rsidRDefault="00CE7162">
            <w:pPr>
              <w:spacing w:line="360" w:lineRule="exact"/>
              <w:jc w:val="center"/>
              <w:rPr>
                <w:sz w:val="18"/>
              </w:rPr>
            </w:pPr>
            <w:r>
              <w:rPr>
                <w:sz w:val="18"/>
              </w:rPr>
              <w:t>(63.5)</w:t>
            </w:r>
          </w:p>
        </w:tc>
      </w:tr>
    </w:tbl>
    <w:p w:rsidR="00000000" w:rsidRDefault="00CE7162">
      <w:pPr>
        <w:spacing w:line="360" w:lineRule="exact"/>
        <w:rPr>
          <w:rFonts w:hint="eastAsia"/>
          <w:sz w:val="18"/>
        </w:rPr>
      </w:pPr>
      <w:r>
        <w:rPr>
          <w:rFonts w:hint="eastAsia"/>
          <w:sz w:val="18"/>
        </w:rPr>
        <w:t>注：综合学校的校长被包括在中学内。</w:t>
      </w:r>
    </w:p>
    <w:p w:rsidR="00000000" w:rsidRDefault="00CE7162">
      <w:pPr>
        <w:spacing w:line="360" w:lineRule="exact"/>
        <w:rPr>
          <w:rFonts w:hint="eastAsia"/>
          <w:sz w:val="18"/>
        </w:rPr>
      </w:pPr>
      <w:r>
        <w:rPr>
          <w:rFonts w:hint="eastAsia"/>
          <w:sz w:val="18"/>
        </w:rPr>
        <w:t>校长人数包括</w:t>
      </w:r>
      <w:r>
        <w:rPr>
          <w:rFonts w:hint="eastAsia"/>
          <w:sz w:val="18"/>
        </w:rPr>
        <w:t>24</w:t>
      </w:r>
      <w:r>
        <w:rPr>
          <w:rFonts w:hint="eastAsia"/>
          <w:sz w:val="18"/>
        </w:rPr>
        <w:t>位已被任命而尚未上任的校长。</w:t>
      </w:r>
    </w:p>
    <w:p w:rsidR="00000000" w:rsidRDefault="00CE7162">
      <w:pPr>
        <w:spacing w:after="240" w:line="360" w:lineRule="exact"/>
        <w:rPr>
          <w:rFonts w:hint="eastAsia"/>
          <w:sz w:val="18"/>
        </w:rPr>
      </w:pPr>
      <w:r>
        <w:rPr>
          <w:rFonts w:hint="eastAsia"/>
          <w:sz w:val="18"/>
        </w:rPr>
        <w:t>资料来源：《</w:t>
      </w:r>
      <w:r>
        <w:rPr>
          <w:rFonts w:hint="eastAsia"/>
          <w:sz w:val="18"/>
        </w:rPr>
        <w:t>2003</w:t>
      </w:r>
      <w:r>
        <w:rPr>
          <w:rFonts w:hint="eastAsia"/>
          <w:sz w:val="18"/>
        </w:rPr>
        <w:t>年教育统计摘要》。</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小学和中学的平均班级人数分别为</w:t>
      </w:r>
      <w:r>
        <w:rPr>
          <w:rFonts w:hint="eastAsia"/>
        </w:rPr>
        <w:t>38</w:t>
      </w:r>
      <w:r>
        <w:rPr>
          <w:rFonts w:hint="eastAsia"/>
        </w:rPr>
        <w:t>人和</w:t>
      </w:r>
      <w:r>
        <w:rPr>
          <w:rFonts w:hint="eastAsia"/>
        </w:rPr>
        <w:t>37</w:t>
      </w:r>
      <w:r>
        <w:rPr>
          <w:rFonts w:hint="eastAsia"/>
        </w:rPr>
        <w:t>人，而大专和集中教育学院的平均班级人数分别是</w:t>
      </w:r>
      <w:r>
        <w:rPr>
          <w:rFonts w:hint="eastAsia"/>
        </w:rPr>
        <w:t>23</w:t>
      </w:r>
      <w:r>
        <w:rPr>
          <w:rFonts w:hint="eastAsia"/>
        </w:rPr>
        <w:t>人和</w:t>
      </w:r>
      <w:r>
        <w:rPr>
          <w:rFonts w:hint="eastAsia"/>
        </w:rPr>
        <w:t>21</w:t>
      </w:r>
      <w:r>
        <w:rPr>
          <w:rFonts w:hint="eastAsia"/>
        </w:rPr>
        <w:t>人。请见下表：</w:t>
      </w:r>
    </w:p>
    <w:p w:rsidR="00000000" w:rsidRDefault="00CE7162">
      <w:pPr>
        <w:spacing w:after="240" w:line="360" w:lineRule="exact"/>
        <w:jc w:val="center"/>
        <w:rPr>
          <w:rFonts w:hint="eastAsia"/>
          <w:u w:val="single"/>
        </w:rPr>
      </w:pPr>
      <w:r>
        <w:rPr>
          <w:rFonts w:hint="eastAsia"/>
          <w:u w:val="single"/>
        </w:rPr>
        <w:t>入学人数、班级数量和班级人数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515"/>
        <w:gridCol w:w="2517"/>
        <w:gridCol w:w="2399"/>
      </w:tblGrid>
      <w:tr w:rsidR="00000000">
        <w:tc>
          <w:tcPr>
            <w:tcW w:w="1224" w:type="pct"/>
            <w:tcBorders>
              <w:bottom w:val="single" w:sz="4" w:space="0" w:color="auto"/>
            </w:tcBorders>
          </w:tcPr>
          <w:p w:rsidR="00000000" w:rsidRDefault="00CE7162">
            <w:pPr>
              <w:spacing w:line="360" w:lineRule="exact"/>
              <w:jc w:val="center"/>
              <w:rPr>
                <w:rFonts w:eastAsia="SimHei" w:hint="eastAsia"/>
                <w:bCs/>
                <w:color w:val="FF0000"/>
              </w:rPr>
            </w:pPr>
            <w:r>
              <w:rPr>
                <w:rFonts w:eastAsia="SimHei" w:hint="eastAsia"/>
                <w:bCs/>
                <w:color w:val="FF0000"/>
              </w:rPr>
              <w:t>级别</w:t>
            </w:r>
          </w:p>
        </w:tc>
        <w:tc>
          <w:tcPr>
            <w:tcW w:w="1278" w:type="pct"/>
            <w:tcBorders>
              <w:bottom w:val="single" w:sz="4" w:space="0" w:color="auto"/>
            </w:tcBorders>
          </w:tcPr>
          <w:p w:rsidR="00000000" w:rsidRDefault="00CE7162">
            <w:pPr>
              <w:spacing w:line="360" w:lineRule="exact"/>
              <w:jc w:val="center"/>
              <w:rPr>
                <w:rFonts w:eastAsia="SimHei" w:hint="eastAsia"/>
                <w:bCs/>
                <w:color w:val="FF0000"/>
              </w:rPr>
            </w:pPr>
            <w:r>
              <w:rPr>
                <w:rFonts w:eastAsia="SimHei" w:hint="eastAsia"/>
                <w:bCs/>
                <w:color w:val="FF0000"/>
              </w:rPr>
              <w:t>入学人数</w:t>
            </w:r>
          </w:p>
        </w:tc>
        <w:tc>
          <w:tcPr>
            <w:tcW w:w="1279" w:type="pct"/>
            <w:tcBorders>
              <w:bottom w:val="single" w:sz="4" w:space="0" w:color="auto"/>
            </w:tcBorders>
          </w:tcPr>
          <w:p w:rsidR="00000000" w:rsidRDefault="00CE7162">
            <w:pPr>
              <w:spacing w:line="360" w:lineRule="exact"/>
              <w:jc w:val="center"/>
              <w:rPr>
                <w:rFonts w:eastAsia="SimHei" w:hint="eastAsia"/>
                <w:bCs/>
                <w:color w:val="FF0000"/>
              </w:rPr>
            </w:pPr>
            <w:r>
              <w:rPr>
                <w:rFonts w:eastAsia="SimHei" w:hint="eastAsia"/>
                <w:bCs/>
                <w:color w:val="FF0000"/>
              </w:rPr>
              <w:t>班级数量</w:t>
            </w:r>
          </w:p>
        </w:tc>
        <w:tc>
          <w:tcPr>
            <w:tcW w:w="1220" w:type="pct"/>
            <w:tcBorders>
              <w:bottom w:val="single" w:sz="4" w:space="0" w:color="auto"/>
            </w:tcBorders>
          </w:tcPr>
          <w:p w:rsidR="00000000" w:rsidRDefault="00CE7162">
            <w:pPr>
              <w:spacing w:line="360" w:lineRule="exact"/>
              <w:jc w:val="center"/>
              <w:rPr>
                <w:rFonts w:eastAsia="SimHei" w:hint="eastAsia"/>
                <w:bCs/>
                <w:color w:val="FF0000"/>
              </w:rPr>
            </w:pPr>
            <w:r>
              <w:rPr>
                <w:rFonts w:eastAsia="SimHei" w:hint="eastAsia"/>
                <w:bCs/>
                <w:color w:val="FF0000"/>
              </w:rPr>
              <w:t>平均班级人数</w:t>
            </w:r>
          </w:p>
        </w:tc>
      </w:tr>
      <w:tr w:rsidR="00000000">
        <w:tc>
          <w:tcPr>
            <w:tcW w:w="1224" w:type="pct"/>
            <w:shd w:val="clear" w:color="auto" w:fill="D9D9D9"/>
          </w:tcPr>
          <w:p w:rsidR="00000000" w:rsidRDefault="00CE7162">
            <w:pPr>
              <w:spacing w:line="360" w:lineRule="exact"/>
              <w:rPr>
                <w:rFonts w:hint="eastAsia"/>
              </w:rPr>
            </w:pPr>
            <w:r>
              <w:rPr>
                <w:rFonts w:hint="eastAsia"/>
              </w:rPr>
              <w:t>全部</w:t>
            </w:r>
          </w:p>
        </w:tc>
        <w:tc>
          <w:tcPr>
            <w:tcW w:w="1278" w:type="pct"/>
            <w:shd w:val="clear" w:color="auto" w:fill="D9D9D9"/>
          </w:tcPr>
          <w:p w:rsidR="00000000" w:rsidRDefault="00CE7162">
            <w:pPr>
              <w:spacing w:line="360" w:lineRule="exact"/>
              <w:jc w:val="center"/>
            </w:pPr>
            <w:r>
              <w:t>530 924</w:t>
            </w:r>
          </w:p>
        </w:tc>
        <w:tc>
          <w:tcPr>
            <w:tcW w:w="1279" w:type="pct"/>
            <w:shd w:val="clear" w:color="auto" w:fill="D9D9D9"/>
          </w:tcPr>
          <w:p w:rsidR="00000000" w:rsidRDefault="00CE7162">
            <w:pPr>
              <w:spacing w:line="360" w:lineRule="exact"/>
              <w:jc w:val="center"/>
            </w:pPr>
            <w:r>
              <w:t>14 684</w:t>
            </w:r>
          </w:p>
        </w:tc>
        <w:tc>
          <w:tcPr>
            <w:tcW w:w="1220" w:type="pct"/>
            <w:shd w:val="clear" w:color="auto" w:fill="D9D9D9"/>
          </w:tcPr>
          <w:p w:rsidR="00000000" w:rsidRDefault="00CE7162">
            <w:pPr>
              <w:spacing w:line="360" w:lineRule="exact"/>
              <w:jc w:val="center"/>
            </w:pPr>
            <w:r>
              <w:t>36.2</w:t>
            </w:r>
          </w:p>
        </w:tc>
      </w:tr>
      <w:tr w:rsidR="00000000">
        <w:tc>
          <w:tcPr>
            <w:tcW w:w="1224" w:type="pct"/>
          </w:tcPr>
          <w:p w:rsidR="00000000" w:rsidRDefault="00CE7162">
            <w:pPr>
              <w:spacing w:line="360" w:lineRule="exact"/>
              <w:rPr>
                <w:rFonts w:hint="eastAsia"/>
              </w:rPr>
            </w:pPr>
            <w:r>
              <w:rPr>
                <w:rFonts w:hint="eastAsia"/>
              </w:rPr>
              <w:t>小学</w:t>
            </w:r>
          </w:p>
        </w:tc>
        <w:tc>
          <w:tcPr>
            <w:tcW w:w="1278" w:type="pct"/>
          </w:tcPr>
          <w:p w:rsidR="00000000" w:rsidRDefault="00CE7162">
            <w:pPr>
              <w:spacing w:line="360" w:lineRule="exact"/>
              <w:jc w:val="center"/>
            </w:pPr>
            <w:r>
              <w:t>299 939</w:t>
            </w:r>
          </w:p>
        </w:tc>
        <w:tc>
          <w:tcPr>
            <w:tcW w:w="1279" w:type="pct"/>
          </w:tcPr>
          <w:p w:rsidR="00000000" w:rsidRDefault="00CE7162">
            <w:pPr>
              <w:spacing w:line="360" w:lineRule="exact"/>
              <w:jc w:val="center"/>
            </w:pPr>
            <w:r>
              <w:t>7 944</w:t>
            </w:r>
          </w:p>
        </w:tc>
        <w:tc>
          <w:tcPr>
            <w:tcW w:w="1220" w:type="pct"/>
          </w:tcPr>
          <w:p w:rsidR="00000000" w:rsidRDefault="00CE7162">
            <w:pPr>
              <w:spacing w:line="360" w:lineRule="exact"/>
              <w:jc w:val="center"/>
            </w:pPr>
            <w:r>
              <w:t>37.8</w:t>
            </w:r>
          </w:p>
        </w:tc>
      </w:tr>
      <w:tr w:rsidR="00000000">
        <w:tc>
          <w:tcPr>
            <w:tcW w:w="1224" w:type="pct"/>
          </w:tcPr>
          <w:p w:rsidR="00000000" w:rsidRDefault="00CE7162">
            <w:pPr>
              <w:spacing w:line="360" w:lineRule="exact"/>
              <w:rPr>
                <w:rFonts w:hint="eastAsia"/>
              </w:rPr>
            </w:pPr>
            <w:r>
              <w:rPr>
                <w:rFonts w:hint="eastAsia"/>
              </w:rPr>
              <w:t>中学</w:t>
            </w:r>
          </w:p>
        </w:tc>
        <w:tc>
          <w:tcPr>
            <w:tcW w:w="1278" w:type="pct"/>
          </w:tcPr>
          <w:p w:rsidR="00000000" w:rsidRDefault="00CE7162">
            <w:pPr>
              <w:spacing w:line="360" w:lineRule="exact"/>
              <w:jc w:val="center"/>
            </w:pPr>
            <w:r>
              <w:t>206 426</w:t>
            </w:r>
          </w:p>
        </w:tc>
        <w:tc>
          <w:tcPr>
            <w:tcW w:w="1279" w:type="pct"/>
          </w:tcPr>
          <w:p w:rsidR="00000000" w:rsidRDefault="00CE7162">
            <w:pPr>
              <w:spacing w:line="360" w:lineRule="exact"/>
              <w:jc w:val="center"/>
            </w:pPr>
            <w:r>
              <w:t>5 650</w:t>
            </w:r>
          </w:p>
        </w:tc>
        <w:tc>
          <w:tcPr>
            <w:tcW w:w="1220" w:type="pct"/>
          </w:tcPr>
          <w:p w:rsidR="00000000" w:rsidRDefault="00CE7162">
            <w:pPr>
              <w:spacing w:line="360" w:lineRule="exact"/>
              <w:jc w:val="center"/>
            </w:pPr>
            <w:r>
              <w:t>36.5</w:t>
            </w:r>
          </w:p>
        </w:tc>
      </w:tr>
      <w:tr w:rsidR="00000000">
        <w:tc>
          <w:tcPr>
            <w:tcW w:w="1224" w:type="pct"/>
          </w:tcPr>
          <w:p w:rsidR="00000000" w:rsidRDefault="00CE7162">
            <w:pPr>
              <w:spacing w:line="360" w:lineRule="exact"/>
              <w:rPr>
                <w:rFonts w:hint="eastAsia"/>
              </w:rPr>
            </w:pPr>
            <w:r>
              <w:rPr>
                <w:rFonts w:hint="eastAsia"/>
              </w:rPr>
              <w:t>大专</w:t>
            </w:r>
          </w:p>
        </w:tc>
        <w:tc>
          <w:tcPr>
            <w:tcW w:w="1278" w:type="pct"/>
          </w:tcPr>
          <w:p w:rsidR="00000000" w:rsidRDefault="00CE7162">
            <w:pPr>
              <w:spacing w:line="360" w:lineRule="exact"/>
              <w:jc w:val="center"/>
            </w:pPr>
            <w:r>
              <w:t>23 708</w:t>
            </w:r>
          </w:p>
        </w:tc>
        <w:tc>
          <w:tcPr>
            <w:tcW w:w="1279" w:type="pct"/>
          </w:tcPr>
          <w:p w:rsidR="00000000" w:rsidRDefault="00CE7162">
            <w:pPr>
              <w:spacing w:line="360" w:lineRule="exact"/>
              <w:jc w:val="center"/>
            </w:pPr>
            <w:r>
              <w:t>1 050</w:t>
            </w:r>
          </w:p>
        </w:tc>
        <w:tc>
          <w:tcPr>
            <w:tcW w:w="1220" w:type="pct"/>
          </w:tcPr>
          <w:p w:rsidR="00000000" w:rsidRDefault="00CE7162">
            <w:pPr>
              <w:spacing w:line="360" w:lineRule="exact"/>
              <w:jc w:val="center"/>
            </w:pPr>
            <w:r>
              <w:t>22.6</w:t>
            </w:r>
          </w:p>
        </w:tc>
      </w:tr>
      <w:tr w:rsidR="00000000">
        <w:tc>
          <w:tcPr>
            <w:tcW w:w="1224" w:type="pct"/>
          </w:tcPr>
          <w:p w:rsidR="00000000" w:rsidRDefault="00CE7162">
            <w:pPr>
              <w:spacing w:line="360" w:lineRule="exact"/>
              <w:rPr>
                <w:rFonts w:hint="eastAsia"/>
              </w:rPr>
            </w:pPr>
            <w:r>
              <w:rPr>
                <w:rFonts w:hint="eastAsia"/>
              </w:rPr>
              <w:t>集中教育学院</w:t>
            </w:r>
          </w:p>
        </w:tc>
        <w:tc>
          <w:tcPr>
            <w:tcW w:w="1278" w:type="pct"/>
          </w:tcPr>
          <w:p w:rsidR="00000000" w:rsidRDefault="00CE7162">
            <w:pPr>
              <w:spacing w:line="360" w:lineRule="exact"/>
              <w:jc w:val="center"/>
            </w:pPr>
            <w:r>
              <w:t>851</w:t>
            </w:r>
          </w:p>
        </w:tc>
        <w:tc>
          <w:tcPr>
            <w:tcW w:w="1279" w:type="pct"/>
          </w:tcPr>
          <w:p w:rsidR="00000000" w:rsidRDefault="00CE7162">
            <w:pPr>
              <w:spacing w:line="360" w:lineRule="exact"/>
              <w:jc w:val="center"/>
            </w:pPr>
            <w:r>
              <w:t>40</w:t>
            </w:r>
          </w:p>
        </w:tc>
        <w:tc>
          <w:tcPr>
            <w:tcW w:w="1220" w:type="pct"/>
          </w:tcPr>
          <w:p w:rsidR="00000000" w:rsidRDefault="00CE7162">
            <w:pPr>
              <w:spacing w:line="360" w:lineRule="exact"/>
              <w:jc w:val="center"/>
            </w:pPr>
            <w:r>
              <w:t>21.3</w:t>
            </w:r>
          </w:p>
        </w:tc>
      </w:tr>
    </w:tbl>
    <w:p w:rsidR="00000000" w:rsidRDefault="00CE7162">
      <w:pPr>
        <w:spacing w:after="240" w:line="360" w:lineRule="exact"/>
        <w:rPr>
          <w:rFonts w:hint="eastAsia"/>
          <w:sz w:val="18"/>
        </w:rPr>
      </w:pPr>
      <w:r>
        <w:rPr>
          <w:rFonts w:hint="eastAsia"/>
          <w:sz w:val="18"/>
        </w:rPr>
        <w:t>资料来源：《</w:t>
      </w:r>
      <w:r>
        <w:rPr>
          <w:rFonts w:hint="eastAsia"/>
          <w:sz w:val="18"/>
        </w:rPr>
        <w:t>2003</w:t>
      </w:r>
      <w:r>
        <w:rPr>
          <w:rFonts w:hint="eastAsia"/>
          <w:sz w:val="18"/>
        </w:rPr>
        <w:t>年教育统计摘</w:t>
      </w:r>
      <w:r>
        <w:rPr>
          <w:rFonts w:hint="eastAsia"/>
          <w:sz w:val="18"/>
        </w:rPr>
        <w:t>要》。</w:t>
      </w:r>
    </w:p>
    <w:p w:rsidR="00000000" w:rsidRDefault="00CE7162">
      <w:pPr>
        <w:spacing w:after="240" w:line="360" w:lineRule="exact"/>
        <w:rPr>
          <w:rFonts w:ascii="KaiTi_GB2312" w:eastAsia="KaiTi_GB2312"/>
          <w:b/>
          <w:iCs/>
          <w:color w:val="0000FF"/>
        </w:rPr>
      </w:pPr>
      <w:r>
        <w:rPr>
          <w:rFonts w:ascii="KaiTi_GB2312" w:eastAsia="KaiTi_GB2312" w:hint="eastAsia"/>
          <w:iCs/>
          <w:color w:val="0000FF"/>
        </w:rPr>
        <w:t>2003</w:t>
      </w:r>
      <w:r>
        <w:rPr>
          <w:rFonts w:ascii="KaiTi_GB2312" w:eastAsia="KaiTi_GB2312" w:hint="eastAsia"/>
          <w:iCs/>
          <w:color w:val="0000FF"/>
        </w:rPr>
        <w:t>年技术教育学院、理工学院和综合大学教育</w:t>
      </w:r>
      <w:r>
        <w:rPr>
          <w:rFonts w:ascii="KaiTi_GB2312" w:eastAsia="KaiTi_GB2312"/>
          <w:iCs/>
          <w:color w:val="0000FF"/>
        </w:rPr>
        <w:t xml:space="preserve">  </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2003</w:t>
      </w:r>
      <w:r>
        <w:rPr>
          <w:rFonts w:hint="eastAsia"/>
        </w:rPr>
        <w:t>年，在新加坡大学入学新生中，妇女占</w:t>
      </w:r>
      <w:r>
        <w:rPr>
          <w:rFonts w:hint="eastAsia"/>
        </w:rPr>
        <w:t>51%</w:t>
      </w:r>
      <w:r>
        <w:rPr>
          <w:rFonts w:hint="eastAsia"/>
        </w:rPr>
        <w:t>，理工学院入学新生中，妇女占</w:t>
      </w:r>
      <w:r>
        <w:rPr>
          <w:rFonts w:hint="eastAsia"/>
        </w:rPr>
        <w:t>49%</w:t>
      </w:r>
      <w:r>
        <w:rPr>
          <w:rFonts w:hint="eastAsia"/>
        </w:rPr>
        <w:t>，技术教育学院入学新生中，妇女占</w:t>
      </w:r>
      <w:r>
        <w:rPr>
          <w:rFonts w:hint="eastAsia"/>
        </w:rPr>
        <w:t>35%</w:t>
      </w:r>
      <w:r>
        <w:rPr>
          <w:rFonts w:hint="eastAsia"/>
        </w:rPr>
        <w:t>（技术教育学院是为有“</w:t>
      </w:r>
      <w:r>
        <w:rPr>
          <w:rFonts w:hint="eastAsia"/>
        </w:rPr>
        <w:t>O</w:t>
      </w:r>
      <w:r>
        <w:rPr>
          <w:rFonts w:hint="eastAsia"/>
        </w:rPr>
        <w:t>”或“</w:t>
      </w:r>
      <w:r>
        <w:rPr>
          <w:rFonts w:hint="eastAsia"/>
        </w:rPr>
        <w:t>N</w:t>
      </w:r>
      <w:r>
        <w:rPr>
          <w:rFonts w:hint="eastAsia"/>
        </w:rPr>
        <w:t>”级普通教育证书的学生提供技术</w:t>
      </w:r>
      <w:r>
        <w:rPr>
          <w:rFonts w:ascii="SimSun" w:hAnsi="SimSun" w:hint="eastAsia"/>
        </w:rPr>
        <w:t>-</w:t>
      </w:r>
      <w:r>
        <w:rPr>
          <w:rFonts w:hint="eastAsia"/>
        </w:rPr>
        <w:t>职业课程的学校）。</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我们的理工学院和大学的女生入学水平稳步提高，分别从</w:t>
      </w:r>
      <w:r>
        <w:rPr>
          <w:rFonts w:hint="eastAsia"/>
        </w:rPr>
        <w:t>1990/1991</w:t>
      </w:r>
      <w:r>
        <w:rPr>
          <w:rFonts w:hint="eastAsia"/>
        </w:rPr>
        <w:t>年的</w:t>
      </w:r>
      <w:r>
        <w:rPr>
          <w:rFonts w:hint="eastAsia"/>
        </w:rPr>
        <w:t>42%</w:t>
      </w:r>
      <w:r>
        <w:rPr>
          <w:rFonts w:hint="eastAsia"/>
        </w:rPr>
        <w:t>和</w:t>
      </w:r>
      <w:r>
        <w:rPr>
          <w:rFonts w:hint="eastAsia"/>
        </w:rPr>
        <w:t>50%</w:t>
      </w:r>
      <w:r>
        <w:rPr>
          <w:rFonts w:hint="eastAsia"/>
        </w:rPr>
        <w:t>上升到</w:t>
      </w:r>
      <w:r>
        <w:rPr>
          <w:rFonts w:hint="eastAsia"/>
        </w:rPr>
        <w:t>2003</w:t>
      </w:r>
      <w:r>
        <w:rPr>
          <w:rFonts w:hint="eastAsia"/>
        </w:rPr>
        <w:t>年的</w:t>
      </w:r>
      <w:r>
        <w:rPr>
          <w:rFonts w:ascii="SimSun" w:hint="eastAsia"/>
          <w:lang w:val="zh-CN"/>
        </w:rPr>
        <w:t>49</w:t>
      </w:r>
      <w:r>
        <w:rPr>
          <w:rFonts w:hint="eastAsia"/>
        </w:rPr>
        <w:t>%</w:t>
      </w:r>
      <w:r>
        <w:rPr>
          <w:rFonts w:hint="eastAsia"/>
        </w:rPr>
        <w:t>和</w:t>
      </w:r>
      <w:r>
        <w:rPr>
          <w:rFonts w:hint="eastAsia"/>
        </w:rPr>
        <w:t>51%</w:t>
      </w:r>
      <w:r>
        <w:rPr>
          <w:rFonts w:hint="eastAsia"/>
        </w:rPr>
        <w:t>。这已经促成了男女工资差距的缩小，专业人员的工资差距从</w:t>
      </w:r>
      <w:r>
        <w:rPr>
          <w:rFonts w:hint="eastAsia"/>
        </w:rPr>
        <w:t>1992</w:t>
      </w:r>
      <w:r>
        <w:rPr>
          <w:rFonts w:hint="eastAsia"/>
        </w:rPr>
        <w:t>年的</w:t>
      </w:r>
      <w:r>
        <w:rPr>
          <w:rFonts w:hint="eastAsia"/>
        </w:rPr>
        <w:t>16%</w:t>
      </w:r>
      <w:r>
        <w:rPr>
          <w:rFonts w:hint="eastAsia"/>
        </w:rPr>
        <w:t>缩小到</w:t>
      </w:r>
      <w:r>
        <w:rPr>
          <w:rFonts w:hint="eastAsia"/>
        </w:rPr>
        <w:t>2003</w:t>
      </w:r>
      <w:r>
        <w:rPr>
          <w:rFonts w:hint="eastAsia"/>
        </w:rPr>
        <w:t>年的</w:t>
      </w:r>
      <w:r>
        <w:rPr>
          <w:rFonts w:hint="eastAsia"/>
        </w:rPr>
        <w:t>9%</w:t>
      </w:r>
      <w:r>
        <w:rPr>
          <w:rFonts w:hint="eastAsia"/>
        </w:rPr>
        <w:t>，生产性技工的工资差距从</w:t>
      </w:r>
      <w:r>
        <w:rPr>
          <w:rFonts w:hint="eastAsia"/>
        </w:rPr>
        <w:t>39%</w:t>
      </w:r>
      <w:r>
        <w:rPr>
          <w:rFonts w:hint="eastAsia"/>
        </w:rPr>
        <w:t>缩小到</w:t>
      </w:r>
      <w:r>
        <w:rPr>
          <w:rFonts w:hint="eastAsia"/>
        </w:rPr>
        <w:t>25%</w:t>
      </w:r>
      <w:r>
        <w:rPr>
          <w:rFonts w:hint="eastAsia"/>
        </w:rPr>
        <w:t>。</w:t>
      </w:r>
      <w:r>
        <w:rPr>
          <w:vertAlign w:val="superscript"/>
        </w:rPr>
        <w:footnoteReference w:id="5"/>
      </w:r>
      <w:r>
        <w:t xml:space="preserve"> </w:t>
      </w:r>
    </w:p>
    <w:p w:rsidR="00000000" w:rsidRDefault="00CE7162" w:rsidP="00CE7162">
      <w:pPr>
        <w:numPr>
          <w:ilvl w:val="1"/>
          <w:numId w:val="1721"/>
        </w:numPr>
        <w:tabs>
          <w:tab w:val="clear" w:pos="1080"/>
          <w:tab w:val="num" w:pos="840"/>
        </w:tabs>
        <w:spacing w:after="240" w:line="360" w:lineRule="exact"/>
        <w:ind w:left="31680" w:hangingChars="400" w:firstLine="31680"/>
        <w:rPr>
          <w:spacing w:val="-4"/>
        </w:rPr>
      </w:pPr>
      <w:r>
        <w:rPr>
          <w:rFonts w:hint="eastAsia"/>
          <w:spacing w:val="-4"/>
        </w:rPr>
        <w:t>妇女在传统上男性占主导地位的学科中有充分的代表名额，这反映出男女学生是根据自己的选择和兴趣而不是遵照性别定型观念来选读学科的。</w:t>
      </w:r>
      <w:r>
        <w:rPr>
          <w:rFonts w:hint="eastAsia"/>
          <w:spacing w:val="-4"/>
        </w:rPr>
        <w:t>2003</w:t>
      </w:r>
      <w:r>
        <w:rPr>
          <w:rFonts w:hint="eastAsia"/>
          <w:spacing w:val="-4"/>
        </w:rPr>
        <w:t>年选读下列课程的女生新生人数反映出这一事实：</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在大学，妇女在理科课程中占</w:t>
      </w:r>
      <w:r>
        <w:rPr>
          <w:rFonts w:hint="eastAsia"/>
        </w:rPr>
        <w:t>68%</w:t>
      </w:r>
      <w:r>
        <w:rPr>
          <w:rFonts w:hint="eastAsia"/>
        </w:rPr>
        <w:t>，在会计学课程中占</w:t>
      </w:r>
      <w:r>
        <w:rPr>
          <w:rFonts w:hint="eastAsia"/>
        </w:rPr>
        <w:t>75%</w:t>
      </w:r>
      <w:r>
        <w:rPr>
          <w:rFonts w:hint="eastAsia"/>
        </w:rPr>
        <w:t>；</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在理工学院，妇女在建筑课程中占</w:t>
      </w:r>
      <w:r>
        <w:rPr>
          <w:rFonts w:hint="eastAsia"/>
        </w:rPr>
        <w:t>55%</w:t>
      </w:r>
      <w:r>
        <w:rPr>
          <w:rFonts w:hint="eastAsia"/>
        </w:rPr>
        <w:t>，在化学和生命科学课程中占</w:t>
      </w:r>
      <w:r>
        <w:rPr>
          <w:rFonts w:hint="eastAsia"/>
        </w:rPr>
        <w:t>57%</w:t>
      </w:r>
      <w:r>
        <w:rPr>
          <w:rFonts w:hint="eastAsia"/>
        </w:rPr>
        <w:t>，在信息技术课程中占</w:t>
      </w:r>
      <w:r>
        <w:rPr>
          <w:rFonts w:hint="eastAsia"/>
        </w:rPr>
        <w:t>45%</w:t>
      </w:r>
      <w:r>
        <w:rPr>
          <w:rFonts w:hint="eastAsia"/>
        </w:rPr>
        <w:t>；以及</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在技术教育学院，妇女在信息通信技术课程中占</w:t>
      </w:r>
      <w:r>
        <w:rPr>
          <w:rFonts w:hint="eastAsia"/>
        </w:rPr>
        <w:t>39%</w:t>
      </w:r>
      <w:r>
        <w:rPr>
          <w:rFonts w:hint="eastAsia"/>
        </w:rPr>
        <w:t>。</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下列表格和图表显示女学生在我们的大学、理工学院和技术教育学院提供的课程中的分布情况。</w:t>
      </w:r>
    </w:p>
    <w:p w:rsidR="00000000" w:rsidRDefault="00CE7162">
      <w:pPr>
        <w:spacing w:after="240" w:line="360" w:lineRule="exact"/>
        <w:jc w:val="center"/>
        <w:rPr>
          <w:rFonts w:hint="eastAsia"/>
          <w:u w:val="single"/>
        </w:rPr>
      </w:pPr>
      <w:r>
        <w:rPr>
          <w:rFonts w:hint="eastAsia"/>
          <w:u w:val="single"/>
        </w:rPr>
        <w:t>2003</w:t>
      </w:r>
      <w:r>
        <w:rPr>
          <w:rFonts w:hint="eastAsia"/>
          <w:u w:val="single"/>
        </w:rPr>
        <w:t>年技术教育</w:t>
      </w:r>
      <w:r>
        <w:rPr>
          <w:rFonts w:hint="eastAsia"/>
          <w:u w:val="single"/>
        </w:rPr>
        <w:t>学院录取人数、入学人数和毕业人数（全日制）</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1"/>
        <w:gridCol w:w="1360"/>
        <w:gridCol w:w="1360"/>
        <w:gridCol w:w="1360"/>
        <w:gridCol w:w="1360"/>
        <w:gridCol w:w="1360"/>
        <w:gridCol w:w="1358"/>
      </w:tblGrid>
      <w:tr w:rsidR="00000000">
        <w:trPr>
          <w:cantSplit/>
        </w:trPr>
        <w:tc>
          <w:tcPr>
            <w:tcW w:w="855" w:type="pct"/>
            <w:vMerge w:val="restart"/>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课程</w:t>
            </w:r>
          </w:p>
        </w:tc>
        <w:tc>
          <w:tcPr>
            <w:tcW w:w="1382" w:type="pct"/>
            <w:gridSpan w:val="2"/>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录取人数</w:t>
            </w:r>
          </w:p>
        </w:tc>
        <w:tc>
          <w:tcPr>
            <w:tcW w:w="1382" w:type="pct"/>
            <w:gridSpan w:val="2"/>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入学人数</w:t>
            </w:r>
          </w:p>
        </w:tc>
        <w:tc>
          <w:tcPr>
            <w:tcW w:w="1382" w:type="pct"/>
            <w:gridSpan w:val="2"/>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毕业人数</w:t>
            </w:r>
          </w:p>
        </w:tc>
      </w:tr>
      <w:tr w:rsidR="00000000">
        <w:trPr>
          <w:cantSplit/>
        </w:trPr>
        <w:tc>
          <w:tcPr>
            <w:tcW w:w="855" w:type="pct"/>
            <w:vMerge/>
            <w:tcBorders>
              <w:bottom w:val="single" w:sz="4" w:space="0" w:color="auto"/>
            </w:tcBorders>
            <w:vAlign w:val="center"/>
          </w:tcPr>
          <w:p w:rsidR="00000000" w:rsidRDefault="00CE7162">
            <w:pPr>
              <w:spacing w:line="340" w:lineRule="exact"/>
              <w:jc w:val="center"/>
              <w:rPr>
                <w:rFonts w:ascii="SimHei" w:eastAsia="SimHei"/>
                <w:bCs/>
                <w:color w:val="FF0000"/>
                <w:sz w:val="18"/>
              </w:rPr>
            </w:pPr>
          </w:p>
        </w:tc>
        <w:tc>
          <w:tcPr>
            <w:tcW w:w="69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合计</w:t>
            </w:r>
          </w:p>
        </w:tc>
        <w:tc>
          <w:tcPr>
            <w:tcW w:w="69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4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c>
          <w:tcPr>
            <w:tcW w:w="691" w:type="pct"/>
            <w:tcBorders>
              <w:bottom w:val="single" w:sz="4" w:space="0" w:color="auto"/>
            </w:tcBorders>
            <w:vAlign w:val="center"/>
          </w:tcPr>
          <w:p w:rsidR="00000000" w:rsidRDefault="00CE7162">
            <w:pPr>
              <w:spacing w:line="340" w:lineRule="exact"/>
              <w:jc w:val="center"/>
              <w:rPr>
                <w:rFonts w:ascii="SimHei" w:eastAsia="SimHei"/>
                <w:bCs/>
                <w:color w:val="FF0000"/>
                <w:sz w:val="18"/>
              </w:rPr>
            </w:pPr>
            <w:r>
              <w:rPr>
                <w:rFonts w:ascii="SimHei" w:eastAsia="SimHei" w:hint="eastAsia"/>
                <w:bCs/>
                <w:color w:val="FF0000"/>
                <w:sz w:val="18"/>
              </w:rPr>
              <w:t>合计</w:t>
            </w:r>
          </w:p>
        </w:tc>
        <w:tc>
          <w:tcPr>
            <w:tcW w:w="69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4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c>
          <w:tcPr>
            <w:tcW w:w="69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合计</w:t>
            </w:r>
          </w:p>
        </w:tc>
        <w:tc>
          <w:tcPr>
            <w:tcW w:w="690"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4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r>
      <w:tr w:rsidR="00000000">
        <w:tc>
          <w:tcPr>
            <w:tcW w:w="855" w:type="pct"/>
            <w:shd w:val="clear" w:color="auto" w:fill="D9D9D9"/>
          </w:tcPr>
          <w:p w:rsidR="00000000" w:rsidRDefault="00CE7162">
            <w:pPr>
              <w:spacing w:line="340" w:lineRule="exact"/>
              <w:rPr>
                <w:sz w:val="18"/>
              </w:rPr>
            </w:pPr>
            <w:r>
              <w:rPr>
                <w:rFonts w:hint="eastAsia"/>
                <w:sz w:val="18"/>
              </w:rPr>
              <w:t>总数</w:t>
            </w:r>
          </w:p>
        </w:tc>
        <w:tc>
          <w:tcPr>
            <w:tcW w:w="691" w:type="pct"/>
            <w:shd w:val="clear" w:color="auto" w:fill="D9D9D9"/>
          </w:tcPr>
          <w:p w:rsidR="00000000" w:rsidRDefault="00CE7162">
            <w:pPr>
              <w:spacing w:line="340" w:lineRule="exact"/>
              <w:jc w:val="center"/>
              <w:rPr>
                <w:sz w:val="18"/>
              </w:rPr>
            </w:pPr>
            <w:r>
              <w:rPr>
                <w:sz w:val="18"/>
              </w:rPr>
              <w:t>10 566</w:t>
            </w:r>
          </w:p>
        </w:tc>
        <w:tc>
          <w:tcPr>
            <w:tcW w:w="691" w:type="pct"/>
            <w:shd w:val="clear" w:color="auto" w:fill="D9D9D9"/>
          </w:tcPr>
          <w:p w:rsidR="00000000" w:rsidRDefault="00CE7162">
            <w:pPr>
              <w:spacing w:line="340" w:lineRule="exact"/>
              <w:jc w:val="center"/>
              <w:rPr>
                <w:sz w:val="18"/>
              </w:rPr>
            </w:pPr>
            <w:r>
              <w:rPr>
                <w:sz w:val="18"/>
              </w:rPr>
              <w:t>3 732</w:t>
            </w:r>
          </w:p>
          <w:p w:rsidR="00000000" w:rsidRDefault="00CE7162">
            <w:pPr>
              <w:spacing w:line="340" w:lineRule="exact"/>
              <w:jc w:val="center"/>
              <w:rPr>
                <w:sz w:val="18"/>
              </w:rPr>
            </w:pPr>
            <w:r>
              <w:rPr>
                <w:sz w:val="18"/>
              </w:rPr>
              <w:t>(35.3)</w:t>
            </w:r>
          </w:p>
          <w:p w:rsidR="00000000" w:rsidRDefault="00CE7162">
            <w:pPr>
              <w:spacing w:line="340" w:lineRule="exact"/>
              <w:jc w:val="center"/>
              <w:rPr>
                <w:sz w:val="18"/>
              </w:rPr>
            </w:pPr>
          </w:p>
        </w:tc>
        <w:tc>
          <w:tcPr>
            <w:tcW w:w="691" w:type="pct"/>
            <w:shd w:val="clear" w:color="auto" w:fill="D9D9D9"/>
          </w:tcPr>
          <w:p w:rsidR="00000000" w:rsidRDefault="00CE7162">
            <w:pPr>
              <w:spacing w:line="340" w:lineRule="exact"/>
              <w:jc w:val="center"/>
              <w:rPr>
                <w:sz w:val="18"/>
              </w:rPr>
            </w:pPr>
            <w:r>
              <w:rPr>
                <w:sz w:val="18"/>
              </w:rPr>
              <w:t>17 941</w:t>
            </w:r>
          </w:p>
        </w:tc>
        <w:tc>
          <w:tcPr>
            <w:tcW w:w="691" w:type="pct"/>
            <w:shd w:val="clear" w:color="auto" w:fill="D9D9D9"/>
          </w:tcPr>
          <w:p w:rsidR="00000000" w:rsidRDefault="00CE7162">
            <w:pPr>
              <w:spacing w:line="340" w:lineRule="exact"/>
              <w:jc w:val="center"/>
              <w:rPr>
                <w:sz w:val="18"/>
              </w:rPr>
            </w:pPr>
            <w:r>
              <w:rPr>
                <w:sz w:val="18"/>
              </w:rPr>
              <w:t>5 615</w:t>
            </w:r>
          </w:p>
          <w:p w:rsidR="00000000" w:rsidRDefault="00CE7162">
            <w:pPr>
              <w:spacing w:line="340" w:lineRule="exact"/>
              <w:jc w:val="center"/>
              <w:rPr>
                <w:sz w:val="18"/>
              </w:rPr>
            </w:pPr>
            <w:r>
              <w:rPr>
                <w:sz w:val="18"/>
              </w:rPr>
              <w:t>(31.3)</w:t>
            </w:r>
          </w:p>
        </w:tc>
        <w:tc>
          <w:tcPr>
            <w:tcW w:w="691" w:type="pct"/>
            <w:shd w:val="clear" w:color="auto" w:fill="D9D9D9"/>
          </w:tcPr>
          <w:p w:rsidR="00000000" w:rsidRDefault="00CE7162">
            <w:pPr>
              <w:spacing w:line="340" w:lineRule="exact"/>
              <w:jc w:val="center"/>
              <w:rPr>
                <w:sz w:val="18"/>
              </w:rPr>
            </w:pPr>
            <w:r>
              <w:rPr>
                <w:sz w:val="18"/>
              </w:rPr>
              <w:t>7 741</w:t>
            </w:r>
          </w:p>
        </w:tc>
        <w:tc>
          <w:tcPr>
            <w:tcW w:w="690" w:type="pct"/>
            <w:shd w:val="clear" w:color="auto" w:fill="D9D9D9"/>
          </w:tcPr>
          <w:p w:rsidR="00000000" w:rsidRDefault="00CE7162">
            <w:pPr>
              <w:spacing w:line="340" w:lineRule="exact"/>
              <w:jc w:val="center"/>
              <w:rPr>
                <w:sz w:val="18"/>
              </w:rPr>
            </w:pPr>
            <w:r>
              <w:rPr>
                <w:sz w:val="18"/>
              </w:rPr>
              <w:t>2 778</w:t>
            </w:r>
          </w:p>
          <w:p w:rsidR="00000000" w:rsidRDefault="00CE7162">
            <w:pPr>
              <w:spacing w:line="340" w:lineRule="exact"/>
              <w:jc w:val="center"/>
              <w:rPr>
                <w:sz w:val="18"/>
              </w:rPr>
            </w:pPr>
            <w:r>
              <w:rPr>
                <w:sz w:val="18"/>
              </w:rPr>
              <w:t>(35.9)</w:t>
            </w:r>
          </w:p>
        </w:tc>
      </w:tr>
      <w:tr w:rsidR="00000000">
        <w:tc>
          <w:tcPr>
            <w:tcW w:w="855" w:type="pct"/>
          </w:tcPr>
          <w:p w:rsidR="00000000" w:rsidRDefault="00CE7162">
            <w:pPr>
              <w:spacing w:line="340" w:lineRule="exact"/>
              <w:rPr>
                <w:rFonts w:hint="eastAsia"/>
                <w:sz w:val="18"/>
              </w:rPr>
            </w:pPr>
            <w:r>
              <w:rPr>
                <w:rFonts w:hint="eastAsia"/>
                <w:sz w:val="18"/>
              </w:rPr>
              <w:t>工程学</w:t>
            </w:r>
          </w:p>
        </w:tc>
        <w:tc>
          <w:tcPr>
            <w:tcW w:w="691" w:type="pct"/>
          </w:tcPr>
          <w:p w:rsidR="00000000" w:rsidRDefault="00CE7162">
            <w:pPr>
              <w:spacing w:line="340" w:lineRule="exact"/>
              <w:jc w:val="center"/>
              <w:rPr>
                <w:sz w:val="18"/>
              </w:rPr>
            </w:pPr>
            <w:r>
              <w:rPr>
                <w:sz w:val="18"/>
              </w:rPr>
              <w:t>6 050</w:t>
            </w:r>
          </w:p>
        </w:tc>
        <w:tc>
          <w:tcPr>
            <w:tcW w:w="691" w:type="pct"/>
          </w:tcPr>
          <w:p w:rsidR="00000000" w:rsidRDefault="00CE7162">
            <w:pPr>
              <w:spacing w:line="340" w:lineRule="exact"/>
              <w:jc w:val="center"/>
              <w:rPr>
                <w:sz w:val="18"/>
              </w:rPr>
            </w:pPr>
            <w:r>
              <w:rPr>
                <w:sz w:val="18"/>
              </w:rPr>
              <w:t>861</w:t>
            </w:r>
          </w:p>
          <w:p w:rsidR="00000000" w:rsidRDefault="00CE7162">
            <w:pPr>
              <w:spacing w:line="340" w:lineRule="exact"/>
              <w:jc w:val="center"/>
              <w:rPr>
                <w:sz w:val="18"/>
              </w:rPr>
            </w:pPr>
            <w:r>
              <w:rPr>
                <w:sz w:val="18"/>
              </w:rPr>
              <w:t>(14.2)</w:t>
            </w:r>
          </w:p>
        </w:tc>
        <w:tc>
          <w:tcPr>
            <w:tcW w:w="691" w:type="pct"/>
          </w:tcPr>
          <w:p w:rsidR="00000000" w:rsidRDefault="00CE7162">
            <w:pPr>
              <w:spacing w:line="340" w:lineRule="exact"/>
              <w:jc w:val="center"/>
              <w:rPr>
                <w:sz w:val="18"/>
              </w:rPr>
            </w:pPr>
            <w:r>
              <w:rPr>
                <w:sz w:val="18"/>
              </w:rPr>
              <w:t>11 227</w:t>
            </w:r>
          </w:p>
        </w:tc>
        <w:tc>
          <w:tcPr>
            <w:tcW w:w="691" w:type="pct"/>
          </w:tcPr>
          <w:p w:rsidR="00000000" w:rsidRDefault="00CE7162">
            <w:pPr>
              <w:spacing w:line="340" w:lineRule="exact"/>
              <w:jc w:val="center"/>
              <w:rPr>
                <w:sz w:val="18"/>
              </w:rPr>
            </w:pPr>
            <w:r>
              <w:rPr>
                <w:sz w:val="18"/>
              </w:rPr>
              <w:t>1 555</w:t>
            </w:r>
          </w:p>
          <w:p w:rsidR="00000000" w:rsidRDefault="00CE7162">
            <w:pPr>
              <w:spacing w:line="340" w:lineRule="exact"/>
              <w:jc w:val="center"/>
              <w:rPr>
                <w:sz w:val="18"/>
              </w:rPr>
            </w:pPr>
            <w:r>
              <w:rPr>
                <w:sz w:val="18"/>
              </w:rPr>
              <w:t>(13.9)</w:t>
            </w:r>
          </w:p>
        </w:tc>
        <w:tc>
          <w:tcPr>
            <w:tcW w:w="691" w:type="pct"/>
          </w:tcPr>
          <w:p w:rsidR="00000000" w:rsidRDefault="00CE7162">
            <w:pPr>
              <w:spacing w:line="340" w:lineRule="exact"/>
              <w:jc w:val="center"/>
              <w:rPr>
                <w:sz w:val="18"/>
              </w:rPr>
            </w:pPr>
            <w:r>
              <w:rPr>
                <w:sz w:val="18"/>
              </w:rPr>
              <w:t>4 684</w:t>
            </w:r>
          </w:p>
        </w:tc>
        <w:tc>
          <w:tcPr>
            <w:tcW w:w="690" w:type="pct"/>
          </w:tcPr>
          <w:p w:rsidR="00000000" w:rsidRDefault="00CE7162">
            <w:pPr>
              <w:spacing w:line="340" w:lineRule="exact"/>
              <w:jc w:val="center"/>
              <w:rPr>
                <w:sz w:val="18"/>
              </w:rPr>
            </w:pPr>
            <w:r>
              <w:rPr>
                <w:sz w:val="18"/>
              </w:rPr>
              <w:t>703</w:t>
            </w:r>
          </w:p>
          <w:p w:rsidR="00000000" w:rsidRDefault="00CE7162">
            <w:pPr>
              <w:spacing w:line="340" w:lineRule="exact"/>
              <w:jc w:val="center"/>
              <w:rPr>
                <w:sz w:val="18"/>
              </w:rPr>
            </w:pPr>
            <w:r>
              <w:rPr>
                <w:sz w:val="18"/>
              </w:rPr>
              <w:t>(15)</w:t>
            </w:r>
          </w:p>
        </w:tc>
      </w:tr>
      <w:tr w:rsidR="00000000">
        <w:tc>
          <w:tcPr>
            <w:tcW w:w="855" w:type="pct"/>
          </w:tcPr>
          <w:p w:rsidR="00000000" w:rsidRDefault="00CE7162">
            <w:pPr>
              <w:spacing w:line="340" w:lineRule="exact"/>
              <w:rPr>
                <w:rFonts w:hint="eastAsia"/>
                <w:sz w:val="18"/>
              </w:rPr>
            </w:pPr>
            <w:r>
              <w:rPr>
                <w:rFonts w:hint="eastAsia"/>
                <w:sz w:val="18"/>
              </w:rPr>
              <w:t>信息通信技术</w:t>
            </w:r>
          </w:p>
        </w:tc>
        <w:tc>
          <w:tcPr>
            <w:tcW w:w="691" w:type="pct"/>
          </w:tcPr>
          <w:p w:rsidR="00000000" w:rsidRDefault="00CE7162">
            <w:pPr>
              <w:spacing w:line="340" w:lineRule="exact"/>
              <w:jc w:val="center"/>
              <w:rPr>
                <w:sz w:val="18"/>
              </w:rPr>
            </w:pPr>
            <w:r>
              <w:rPr>
                <w:sz w:val="18"/>
              </w:rPr>
              <w:t>912</w:t>
            </w:r>
          </w:p>
        </w:tc>
        <w:tc>
          <w:tcPr>
            <w:tcW w:w="691" w:type="pct"/>
          </w:tcPr>
          <w:p w:rsidR="00000000" w:rsidRDefault="00CE7162">
            <w:pPr>
              <w:spacing w:line="340" w:lineRule="exact"/>
              <w:jc w:val="center"/>
              <w:rPr>
                <w:sz w:val="18"/>
              </w:rPr>
            </w:pPr>
            <w:r>
              <w:rPr>
                <w:sz w:val="18"/>
              </w:rPr>
              <w:t>355</w:t>
            </w:r>
          </w:p>
          <w:p w:rsidR="00000000" w:rsidRDefault="00CE7162">
            <w:pPr>
              <w:spacing w:line="340" w:lineRule="exact"/>
              <w:jc w:val="center"/>
              <w:rPr>
                <w:sz w:val="18"/>
              </w:rPr>
            </w:pPr>
            <w:r>
              <w:rPr>
                <w:sz w:val="18"/>
              </w:rPr>
              <w:t>(38.9)</w:t>
            </w:r>
          </w:p>
        </w:tc>
        <w:tc>
          <w:tcPr>
            <w:tcW w:w="691" w:type="pct"/>
          </w:tcPr>
          <w:p w:rsidR="00000000" w:rsidRDefault="00CE7162">
            <w:pPr>
              <w:spacing w:line="340" w:lineRule="exact"/>
              <w:jc w:val="center"/>
              <w:rPr>
                <w:sz w:val="18"/>
              </w:rPr>
            </w:pPr>
            <w:r>
              <w:rPr>
                <w:sz w:val="18"/>
              </w:rPr>
              <w:t>1 695</w:t>
            </w:r>
          </w:p>
        </w:tc>
        <w:tc>
          <w:tcPr>
            <w:tcW w:w="691" w:type="pct"/>
          </w:tcPr>
          <w:p w:rsidR="00000000" w:rsidRDefault="00CE7162">
            <w:pPr>
              <w:spacing w:line="340" w:lineRule="exact"/>
              <w:jc w:val="center"/>
              <w:rPr>
                <w:sz w:val="18"/>
              </w:rPr>
            </w:pPr>
            <w:r>
              <w:rPr>
                <w:sz w:val="18"/>
              </w:rPr>
              <w:t>639</w:t>
            </w:r>
          </w:p>
          <w:p w:rsidR="00000000" w:rsidRDefault="00CE7162">
            <w:pPr>
              <w:spacing w:line="340" w:lineRule="exact"/>
              <w:jc w:val="center"/>
              <w:rPr>
                <w:sz w:val="18"/>
              </w:rPr>
            </w:pPr>
            <w:r>
              <w:rPr>
                <w:sz w:val="18"/>
              </w:rPr>
              <w:t>(38.5)</w:t>
            </w:r>
          </w:p>
        </w:tc>
        <w:tc>
          <w:tcPr>
            <w:tcW w:w="691" w:type="pct"/>
          </w:tcPr>
          <w:p w:rsidR="00000000" w:rsidRDefault="00CE7162">
            <w:pPr>
              <w:spacing w:line="340" w:lineRule="exact"/>
              <w:jc w:val="center"/>
              <w:rPr>
                <w:sz w:val="18"/>
              </w:rPr>
            </w:pPr>
            <w:r>
              <w:rPr>
                <w:sz w:val="18"/>
              </w:rPr>
              <w:t>695</w:t>
            </w:r>
          </w:p>
        </w:tc>
        <w:tc>
          <w:tcPr>
            <w:tcW w:w="690" w:type="pct"/>
          </w:tcPr>
          <w:p w:rsidR="00000000" w:rsidRDefault="00CE7162">
            <w:pPr>
              <w:spacing w:line="340" w:lineRule="exact"/>
              <w:jc w:val="center"/>
              <w:rPr>
                <w:sz w:val="18"/>
              </w:rPr>
            </w:pPr>
            <w:r>
              <w:rPr>
                <w:sz w:val="18"/>
              </w:rPr>
              <w:t>260</w:t>
            </w:r>
          </w:p>
          <w:p w:rsidR="00000000" w:rsidRDefault="00CE7162">
            <w:pPr>
              <w:spacing w:line="340" w:lineRule="exact"/>
              <w:jc w:val="center"/>
              <w:rPr>
                <w:sz w:val="18"/>
              </w:rPr>
            </w:pPr>
            <w:r>
              <w:rPr>
                <w:sz w:val="18"/>
              </w:rPr>
              <w:t>(37</w:t>
            </w:r>
            <w:r>
              <w:rPr>
                <w:sz w:val="18"/>
              </w:rPr>
              <w:t>.4)</w:t>
            </w:r>
          </w:p>
        </w:tc>
      </w:tr>
      <w:tr w:rsidR="00000000">
        <w:tc>
          <w:tcPr>
            <w:tcW w:w="855" w:type="pct"/>
          </w:tcPr>
          <w:p w:rsidR="00000000" w:rsidRDefault="00CE7162">
            <w:pPr>
              <w:spacing w:line="340" w:lineRule="exact"/>
              <w:rPr>
                <w:rFonts w:hint="eastAsia"/>
                <w:sz w:val="18"/>
              </w:rPr>
            </w:pPr>
            <w:r>
              <w:rPr>
                <w:rFonts w:hint="eastAsia"/>
                <w:sz w:val="18"/>
              </w:rPr>
              <w:t>商业</w:t>
            </w:r>
          </w:p>
        </w:tc>
        <w:tc>
          <w:tcPr>
            <w:tcW w:w="691" w:type="pct"/>
          </w:tcPr>
          <w:p w:rsidR="00000000" w:rsidRDefault="00CE7162">
            <w:pPr>
              <w:spacing w:line="340" w:lineRule="exact"/>
              <w:jc w:val="center"/>
              <w:rPr>
                <w:sz w:val="18"/>
              </w:rPr>
            </w:pPr>
            <w:r>
              <w:rPr>
                <w:sz w:val="18"/>
              </w:rPr>
              <w:t>2 656</w:t>
            </w:r>
          </w:p>
        </w:tc>
        <w:tc>
          <w:tcPr>
            <w:tcW w:w="691" w:type="pct"/>
          </w:tcPr>
          <w:p w:rsidR="00000000" w:rsidRDefault="00CE7162">
            <w:pPr>
              <w:spacing w:line="340" w:lineRule="exact"/>
              <w:jc w:val="center"/>
              <w:rPr>
                <w:sz w:val="18"/>
              </w:rPr>
            </w:pPr>
            <w:r>
              <w:rPr>
                <w:sz w:val="18"/>
              </w:rPr>
              <w:t>2 146</w:t>
            </w:r>
          </w:p>
          <w:p w:rsidR="00000000" w:rsidRDefault="00CE7162">
            <w:pPr>
              <w:spacing w:line="340" w:lineRule="exact"/>
              <w:jc w:val="center"/>
              <w:rPr>
                <w:sz w:val="18"/>
              </w:rPr>
            </w:pPr>
            <w:r>
              <w:rPr>
                <w:sz w:val="18"/>
              </w:rPr>
              <w:t>(80.8)</w:t>
            </w:r>
          </w:p>
        </w:tc>
        <w:tc>
          <w:tcPr>
            <w:tcW w:w="691" w:type="pct"/>
          </w:tcPr>
          <w:p w:rsidR="00000000" w:rsidRDefault="00CE7162">
            <w:pPr>
              <w:spacing w:line="340" w:lineRule="exact"/>
              <w:jc w:val="center"/>
              <w:rPr>
                <w:sz w:val="18"/>
              </w:rPr>
            </w:pPr>
            <w:r>
              <w:rPr>
                <w:sz w:val="18"/>
              </w:rPr>
              <w:t>3 543</w:t>
            </w:r>
          </w:p>
        </w:tc>
        <w:tc>
          <w:tcPr>
            <w:tcW w:w="691" w:type="pct"/>
          </w:tcPr>
          <w:p w:rsidR="00000000" w:rsidRDefault="00CE7162">
            <w:pPr>
              <w:spacing w:line="340" w:lineRule="exact"/>
              <w:jc w:val="center"/>
              <w:rPr>
                <w:sz w:val="18"/>
              </w:rPr>
            </w:pPr>
            <w:r>
              <w:rPr>
                <w:sz w:val="18"/>
              </w:rPr>
              <w:t>2 821</w:t>
            </w:r>
          </w:p>
          <w:p w:rsidR="00000000" w:rsidRDefault="00CE7162">
            <w:pPr>
              <w:spacing w:line="340" w:lineRule="exact"/>
              <w:jc w:val="center"/>
              <w:rPr>
                <w:sz w:val="18"/>
              </w:rPr>
            </w:pPr>
            <w:r>
              <w:rPr>
                <w:sz w:val="18"/>
              </w:rPr>
              <w:t>(79.6)</w:t>
            </w:r>
          </w:p>
        </w:tc>
        <w:tc>
          <w:tcPr>
            <w:tcW w:w="691" w:type="pct"/>
          </w:tcPr>
          <w:p w:rsidR="00000000" w:rsidRDefault="00CE7162">
            <w:pPr>
              <w:spacing w:line="340" w:lineRule="exact"/>
              <w:jc w:val="center"/>
              <w:rPr>
                <w:sz w:val="18"/>
              </w:rPr>
            </w:pPr>
            <w:r>
              <w:rPr>
                <w:sz w:val="18"/>
              </w:rPr>
              <w:t>1 879</w:t>
            </w:r>
          </w:p>
        </w:tc>
        <w:tc>
          <w:tcPr>
            <w:tcW w:w="690" w:type="pct"/>
          </w:tcPr>
          <w:p w:rsidR="00000000" w:rsidRDefault="00CE7162">
            <w:pPr>
              <w:spacing w:line="340" w:lineRule="exact"/>
              <w:jc w:val="center"/>
              <w:rPr>
                <w:sz w:val="18"/>
              </w:rPr>
            </w:pPr>
            <w:r>
              <w:rPr>
                <w:sz w:val="18"/>
              </w:rPr>
              <w:t>1 625</w:t>
            </w:r>
          </w:p>
          <w:p w:rsidR="00000000" w:rsidRDefault="00CE7162">
            <w:pPr>
              <w:spacing w:line="340" w:lineRule="exact"/>
              <w:jc w:val="center"/>
              <w:rPr>
                <w:sz w:val="18"/>
              </w:rPr>
            </w:pPr>
            <w:r>
              <w:rPr>
                <w:sz w:val="18"/>
              </w:rPr>
              <w:t>(86.5)</w:t>
            </w:r>
          </w:p>
        </w:tc>
      </w:tr>
      <w:tr w:rsidR="00000000">
        <w:tc>
          <w:tcPr>
            <w:tcW w:w="855" w:type="pct"/>
          </w:tcPr>
          <w:p w:rsidR="00000000" w:rsidRDefault="00CE7162">
            <w:pPr>
              <w:spacing w:line="340" w:lineRule="exact"/>
              <w:rPr>
                <w:rFonts w:hint="eastAsia"/>
                <w:sz w:val="18"/>
              </w:rPr>
            </w:pPr>
            <w:r>
              <w:rPr>
                <w:rFonts w:hint="eastAsia"/>
                <w:sz w:val="18"/>
              </w:rPr>
              <w:t>应用和保健科学</w:t>
            </w:r>
          </w:p>
        </w:tc>
        <w:tc>
          <w:tcPr>
            <w:tcW w:w="691" w:type="pct"/>
          </w:tcPr>
          <w:p w:rsidR="00000000" w:rsidRDefault="00CE7162">
            <w:pPr>
              <w:spacing w:line="340" w:lineRule="exact"/>
              <w:jc w:val="center"/>
              <w:rPr>
                <w:sz w:val="18"/>
              </w:rPr>
            </w:pPr>
            <w:r>
              <w:rPr>
                <w:sz w:val="18"/>
              </w:rPr>
              <w:t>420</w:t>
            </w:r>
          </w:p>
        </w:tc>
        <w:tc>
          <w:tcPr>
            <w:tcW w:w="691" w:type="pct"/>
          </w:tcPr>
          <w:p w:rsidR="00000000" w:rsidRDefault="00CE7162">
            <w:pPr>
              <w:spacing w:line="340" w:lineRule="exact"/>
              <w:jc w:val="center"/>
              <w:rPr>
                <w:sz w:val="18"/>
              </w:rPr>
            </w:pPr>
            <w:r>
              <w:rPr>
                <w:sz w:val="18"/>
              </w:rPr>
              <w:t>260</w:t>
            </w:r>
          </w:p>
          <w:p w:rsidR="00000000" w:rsidRDefault="00CE7162">
            <w:pPr>
              <w:spacing w:line="340" w:lineRule="exact"/>
              <w:jc w:val="center"/>
              <w:rPr>
                <w:sz w:val="18"/>
              </w:rPr>
            </w:pPr>
            <w:r>
              <w:rPr>
                <w:sz w:val="18"/>
              </w:rPr>
              <w:t>(61.9)</w:t>
            </w:r>
          </w:p>
        </w:tc>
        <w:tc>
          <w:tcPr>
            <w:tcW w:w="691" w:type="pct"/>
          </w:tcPr>
          <w:p w:rsidR="00000000" w:rsidRDefault="00CE7162">
            <w:pPr>
              <w:spacing w:line="340" w:lineRule="exact"/>
              <w:jc w:val="center"/>
              <w:rPr>
                <w:sz w:val="18"/>
              </w:rPr>
            </w:pPr>
            <w:r>
              <w:rPr>
                <w:sz w:val="18"/>
              </w:rPr>
              <w:t>746</w:t>
            </w:r>
          </w:p>
        </w:tc>
        <w:tc>
          <w:tcPr>
            <w:tcW w:w="691" w:type="pct"/>
          </w:tcPr>
          <w:p w:rsidR="00000000" w:rsidRDefault="00CE7162">
            <w:pPr>
              <w:spacing w:line="340" w:lineRule="exact"/>
              <w:jc w:val="center"/>
              <w:rPr>
                <w:sz w:val="18"/>
              </w:rPr>
            </w:pPr>
            <w:r>
              <w:rPr>
                <w:sz w:val="18"/>
              </w:rPr>
              <w:t>458</w:t>
            </w:r>
          </w:p>
          <w:p w:rsidR="00000000" w:rsidRDefault="00CE7162">
            <w:pPr>
              <w:spacing w:line="340" w:lineRule="exact"/>
              <w:jc w:val="center"/>
              <w:rPr>
                <w:sz w:val="18"/>
              </w:rPr>
            </w:pPr>
            <w:r>
              <w:rPr>
                <w:sz w:val="18"/>
              </w:rPr>
              <w:t>(61.4)</w:t>
            </w:r>
          </w:p>
        </w:tc>
        <w:tc>
          <w:tcPr>
            <w:tcW w:w="691" w:type="pct"/>
          </w:tcPr>
          <w:p w:rsidR="00000000" w:rsidRDefault="00CE7162">
            <w:pPr>
              <w:spacing w:line="340" w:lineRule="exact"/>
              <w:jc w:val="center"/>
              <w:rPr>
                <w:sz w:val="18"/>
              </w:rPr>
            </w:pPr>
            <w:r>
              <w:rPr>
                <w:sz w:val="18"/>
              </w:rPr>
              <w:t>269</w:t>
            </w:r>
          </w:p>
        </w:tc>
        <w:tc>
          <w:tcPr>
            <w:tcW w:w="690" w:type="pct"/>
          </w:tcPr>
          <w:p w:rsidR="00000000" w:rsidRDefault="00CE7162">
            <w:pPr>
              <w:spacing w:line="340" w:lineRule="exact"/>
              <w:jc w:val="center"/>
              <w:rPr>
                <w:sz w:val="18"/>
              </w:rPr>
            </w:pPr>
            <w:r>
              <w:rPr>
                <w:sz w:val="18"/>
              </w:rPr>
              <w:t>156</w:t>
            </w:r>
          </w:p>
          <w:p w:rsidR="00000000" w:rsidRDefault="00CE7162">
            <w:pPr>
              <w:spacing w:line="340" w:lineRule="exact"/>
              <w:jc w:val="center"/>
              <w:rPr>
                <w:sz w:val="18"/>
              </w:rPr>
            </w:pPr>
            <w:r>
              <w:rPr>
                <w:sz w:val="18"/>
              </w:rPr>
              <w:t>(58)</w:t>
            </w:r>
          </w:p>
        </w:tc>
      </w:tr>
      <w:tr w:rsidR="00000000">
        <w:tc>
          <w:tcPr>
            <w:tcW w:w="855" w:type="pct"/>
          </w:tcPr>
          <w:p w:rsidR="00000000" w:rsidRDefault="00CE7162">
            <w:pPr>
              <w:spacing w:line="340" w:lineRule="exact"/>
              <w:rPr>
                <w:rFonts w:hint="eastAsia"/>
                <w:sz w:val="18"/>
              </w:rPr>
            </w:pPr>
            <w:r>
              <w:rPr>
                <w:rFonts w:hint="eastAsia"/>
                <w:sz w:val="18"/>
              </w:rPr>
              <w:t>工艺技术</w:t>
            </w:r>
          </w:p>
        </w:tc>
        <w:tc>
          <w:tcPr>
            <w:tcW w:w="691" w:type="pct"/>
          </w:tcPr>
          <w:p w:rsidR="00000000" w:rsidRDefault="00CE7162">
            <w:pPr>
              <w:spacing w:line="340" w:lineRule="exact"/>
              <w:jc w:val="center"/>
              <w:rPr>
                <w:sz w:val="18"/>
              </w:rPr>
            </w:pPr>
            <w:r>
              <w:rPr>
                <w:sz w:val="18"/>
              </w:rPr>
              <w:t>528</w:t>
            </w:r>
          </w:p>
        </w:tc>
        <w:tc>
          <w:tcPr>
            <w:tcW w:w="691" w:type="pct"/>
          </w:tcPr>
          <w:p w:rsidR="00000000" w:rsidRDefault="00CE7162">
            <w:pPr>
              <w:spacing w:line="340" w:lineRule="exact"/>
              <w:jc w:val="center"/>
              <w:rPr>
                <w:sz w:val="18"/>
              </w:rPr>
            </w:pPr>
            <w:r>
              <w:rPr>
                <w:sz w:val="18"/>
              </w:rPr>
              <w:t>110</w:t>
            </w:r>
          </w:p>
          <w:p w:rsidR="00000000" w:rsidRDefault="00CE7162">
            <w:pPr>
              <w:spacing w:line="340" w:lineRule="exact"/>
              <w:jc w:val="center"/>
              <w:rPr>
                <w:sz w:val="18"/>
              </w:rPr>
            </w:pPr>
            <w:r>
              <w:rPr>
                <w:sz w:val="18"/>
              </w:rPr>
              <w:t>(20.8)</w:t>
            </w:r>
          </w:p>
        </w:tc>
        <w:tc>
          <w:tcPr>
            <w:tcW w:w="691" w:type="pct"/>
          </w:tcPr>
          <w:p w:rsidR="00000000" w:rsidRDefault="00CE7162">
            <w:pPr>
              <w:spacing w:line="340" w:lineRule="exact"/>
              <w:jc w:val="center"/>
              <w:rPr>
                <w:sz w:val="18"/>
              </w:rPr>
            </w:pPr>
            <w:r>
              <w:rPr>
                <w:sz w:val="18"/>
              </w:rPr>
              <w:t>730</w:t>
            </w:r>
          </w:p>
        </w:tc>
        <w:tc>
          <w:tcPr>
            <w:tcW w:w="691" w:type="pct"/>
          </w:tcPr>
          <w:p w:rsidR="00000000" w:rsidRDefault="00CE7162">
            <w:pPr>
              <w:spacing w:line="340" w:lineRule="exact"/>
              <w:jc w:val="center"/>
              <w:rPr>
                <w:sz w:val="18"/>
              </w:rPr>
            </w:pPr>
            <w:r>
              <w:rPr>
                <w:sz w:val="18"/>
              </w:rPr>
              <w:t>142</w:t>
            </w:r>
          </w:p>
          <w:p w:rsidR="00000000" w:rsidRDefault="00CE7162">
            <w:pPr>
              <w:spacing w:line="340" w:lineRule="exact"/>
              <w:jc w:val="center"/>
              <w:rPr>
                <w:sz w:val="18"/>
              </w:rPr>
            </w:pPr>
            <w:r>
              <w:rPr>
                <w:sz w:val="18"/>
              </w:rPr>
              <w:t>(19.5)</w:t>
            </w:r>
          </w:p>
        </w:tc>
        <w:tc>
          <w:tcPr>
            <w:tcW w:w="691" w:type="pct"/>
          </w:tcPr>
          <w:p w:rsidR="00000000" w:rsidRDefault="00CE7162">
            <w:pPr>
              <w:spacing w:line="340" w:lineRule="exact"/>
              <w:jc w:val="center"/>
              <w:rPr>
                <w:sz w:val="18"/>
              </w:rPr>
            </w:pPr>
            <w:r>
              <w:rPr>
                <w:sz w:val="18"/>
              </w:rPr>
              <w:t>214</w:t>
            </w:r>
          </w:p>
        </w:tc>
        <w:tc>
          <w:tcPr>
            <w:tcW w:w="690" w:type="pct"/>
          </w:tcPr>
          <w:p w:rsidR="00000000" w:rsidRDefault="00CE7162">
            <w:pPr>
              <w:spacing w:line="340" w:lineRule="exact"/>
              <w:jc w:val="center"/>
              <w:rPr>
                <w:sz w:val="18"/>
              </w:rPr>
            </w:pPr>
            <w:r>
              <w:rPr>
                <w:sz w:val="18"/>
              </w:rPr>
              <w:t>34</w:t>
            </w:r>
          </w:p>
          <w:p w:rsidR="00000000" w:rsidRDefault="00CE7162">
            <w:pPr>
              <w:spacing w:line="340" w:lineRule="exact"/>
              <w:jc w:val="center"/>
              <w:rPr>
                <w:sz w:val="18"/>
              </w:rPr>
            </w:pPr>
            <w:r>
              <w:rPr>
                <w:sz w:val="18"/>
              </w:rPr>
              <w:t>(15.9)</w:t>
            </w:r>
          </w:p>
        </w:tc>
      </w:tr>
    </w:tbl>
    <w:p w:rsidR="00000000" w:rsidRDefault="00CE7162">
      <w:pPr>
        <w:spacing w:after="240" w:line="360" w:lineRule="exact"/>
        <w:rPr>
          <w:rFonts w:hint="eastAsia"/>
          <w:sz w:val="18"/>
        </w:rPr>
      </w:pPr>
      <w:r>
        <w:rPr>
          <w:rFonts w:hint="eastAsia"/>
          <w:sz w:val="18"/>
        </w:rPr>
        <w:t>资料来源：《</w:t>
      </w:r>
      <w:r>
        <w:rPr>
          <w:rFonts w:hint="eastAsia"/>
          <w:sz w:val="18"/>
        </w:rPr>
        <w:t>2003</w:t>
      </w:r>
      <w:r>
        <w:rPr>
          <w:rFonts w:hint="eastAsia"/>
          <w:sz w:val="18"/>
        </w:rPr>
        <w:t>年教育统计摘要》。</w:t>
      </w:r>
    </w:p>
    <w:p w:rsidR="00000000" w:rsidRDefault="00CE7162">
      <w:pPr>
        <w:spacing w:after="240" w:line="360" w:lineRule="exact"/>
        <w:jc w:val="center"/>
        <w:rPr>
          <w:rFonts w:hint="eastAsia"/>
          <w:u w:val="single"/>
        </w:rPr>
      </w:pPr>
      <w:r>
        <w:rPr>
          <w:rFonts w:hint="eastAsia"/>
          <w:u w:val="single"/>
        </w:rPr>
        <w:t>2003</w:t>
      </w:r>
      <w:r>
        <w:rPr>
          <w:rFonts w:hint="eastAsia"/>
          <w:u w:val="single"/>
        </w:rPr>
        <w:t>年理工学院录取人数、入学人数和毕业人数（全日制）</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341"/>
        <w:gridCol w:w="1340"/>
        <w:gridCol w:w="1340"/>
        <w:gridCol w:w="1340"/>
        <w:gridCol w:w="1340"/>
        <w:gridCol w:w="1340"/>
      </w:tblGrid>
      <w:tr w:rsidR="00000000">
        <w:trPr>
          <w:cantSplit/>
        </w:trPr>
        <w:tc>
          <w:tcPr>
            <w:tcW w:w="914" w:type="pct"/>
            <w:vMerge w:val="restart"/>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课程</w:t>
            </w:r>
          </w:p>
        </w:tc>
        <w:tc>
          <w:tcPr>
            <w:tcW w:w="1362" w:type="pct"/>
            <w:gridSpan w:val="2"/>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录取人数</w:t>
            </w:r>
          </w:p>
        </w:tc>
        <w:tc>
          <w:tcPr>
            <w:tcW w:w="1362" w:type="pct"/>
            <w:gridSpan w:val="2"/>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入学人数</w:t>
            </w:r>
          </w:p>
        </w:tc>
        <w:tc>
          <w:tcPr>
            <w:tcW w:w="1362" w:type="pct"/>
            <w:gridSpan w:val="2"/>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毕业人数</w:t>
            </w:r>
          </w:p>
        </w:tc>
      </w:tr>
      <w:tr w:rsidR="00000000">
        <w:trPr>
          <w:cantSplit/>
        </w:trPr>
        <w:tc>
          <w:tcPr>
            <w:tcW w:w="914" w:type="pct"/>
            <w:vMerge/>
            <w:tcBorders>
              <w:bottom w:val="single" w:sz="4" w:space="0" w:color="auto"/>
            </w:tcBorders>
            <w:vAlign w:val="center"/>
          </w:tcPr>
          <w:p w:rsidR="00000000" w:rsidRDefault="00CE7162">
            <w:pPr>
              <w:spacing w:line="380" w:lineRule="exact"/>
              <w:jc w:val="center"/>
              <w:rPr>
                <w:rFonts w:ascii="SimHei" w:eastAsia="SimHei"/>
                <w:bCs/>
                <w:color w:val="FF0000"/>
                <w:sz w:val="18"/>
              </w:rPr>
            </w:pPr>
          </w:p>
        </w:tc>
        <w:tc>
          <w:tcPr>
            <w:tcW w:w="681" w:type="pct"/>
            <w:tcBorders>
              <w:bottom w:val="single" w:sz="4" w:space="0" w:color="auto"/>
            </w:tcBorders>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总人数</w:t>
            </w:r>
          </w:p>
        </w:tc>
        <w:tc>
          <w:tcPr>
            <w:tcW w:w="681" w:type="pct"/>
            <w:tcBorders>
              <w:bottom w:val="single" w:sz="4" w:space="0" w:color="auto"/>
            </w:tcBorders>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8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c>
          <w:tcPr>
            <w:tcW w:w="681" w:type="pct"/>
            <w:tcBorders>
              <w:bottom w:val="single" w:sz="4" w:space="0" w:color="auto"/>
            </w:tcBorders>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总人数</w:t>
            </w:r>
          </w:p>
        </w:tc>
        <w:tc>
          <w:tcPr>
            <w:tcW w:w="681" w:type="pct"/>
            <w:tcBorders>
              <w:bottom w:val="single" w:sz="4" w:space="0" w:color="auto"/>
            </w:tcBorders>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80" w:lineRule="exact"/>
              <w:jc w:val="center"/>
              <w:rPr>
                <w:rFonts w:ascii="SimHei" w:eastAsia="SimHei" w:hint="eastAsia"/>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 xml:space="preserve">% </w:t>
            </w:r>
            <w:r>
              <w:rPr>
                <w:rFonts w:ascii="SimHei" w:eastAsia="SimHei" w:hint="eastAsia"/>
                <w:bCs/>
                <w:color w:val="FF0000"/>
                <w:sz w:val="18"/>
              </w:rPr>
              <w:t>)</w:t>
            </w:r>
          </w:p>
        </w:tc>
        <w:tc>
          <w:tcPr>
            <w:tcW w:w="681" w:type="pct"/>
            <w:tcBorders>
              <w:bottom w:val="single" w:sz="4" w:space="0" w:color="auto"/>
            </w:tcBorders>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总人数</w:t>
            </w:r>
          </w:p>
        </w:tc>
        <w:tc>
          <w:tcPr>
            <w:tcW w:w="681" w:type="pct"/>
            <w:tcBorders>
              <w:bottom w:val="single" w:sz="4" w:space="0" w:color="auto"/>
            </w:tcBorders>
            <w:vAlign w:val="center"/>
          </w:tcPr>
          <w:p w:rsidR="00000000" w:rsidRDefault="00CE7162">
            <w:pPr>
              <w:spacing w:line="38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8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r>
      <w:tr w:rsidR="00000000">
        <w:tc>
          <w:tcPr>
            <w:tcW w:w="914" w:type="pct"/>
            <w:shd w:val="clear" w:color="auto" w:fill="D9D9D9"/>
          </w:tcPr>
          <w:p w:rsidR="00000000" w:rsidRDefault="00CE7162">
            <w:pPr>
              <w:spacing w:line="400" w:lineRule="exact"/>
              <w:rPr>
                <w:rFonts w:hint="eastAsia"/>
                <w:sz w:val="18"/>
              </w:rPr>
            </w:pPr>
            <w:r>
              <w:rPr>
                <w:rFonts w:hint="eastAsia"/>
                <w:sz w:val="18"/>
              </w:rPr>
              <w:t>总数</w:t>
            </w:r>
          </w:p>
        </w:tc>
        <w:tc>
          <w:tcPr>
            <w:tcW w:w="681" w:type="pct"/>
            <w:shd w:val="clear" w:color="auto" w:fill="D9D9D9"/>
          </w:tcPr>
          <w:p w:rsidR="00000000" w:rsidRDefault="00CE7162">
            <w:pPr>
              <w:pStyle w:val="Header"/>
              <w:pBdr>
                <w:bottom w:val="none" w:sz="0" w:space="0" w:color="auto"/>
              </w:pBdr>
              <w:tabs>
                <w:tab w:val="clear" w:pos="4320"/>
                <w:tab w:val="clear" w:pos="8640"/>
              </w:tabs>
              <w:spacing w:line="400" w:lineRule="exact"/>
            </w:pPr>
            <w:r>
              <w:t>17 617</w:t>
            </w:r>
          </w:p>
        </w:tc>
        <w:tc>
          <w:tcPr>
            <w:tcW w:w="681" w:type="pct"/>
            <w:shd w:val="clear" w:color="auto" w:fill="D9D9D9"/>
          </w:tcPr>
          <w:p w:rsidR="00000000" w:rsidRDefault="00CE7162">
            <w:pPr>
              <w:spacing w:line="400" w:lineRule="exact"/>
              <w:jc w:val="center"/>
              <w:rPr>
                <w:sz w:val="18"/>
              </w:rPr>
            </w:pPr>
            <w:r>
              <w:rPr>
                <w:sz w:val="18"/>
              </w:rPr>
              <w:t>8 694</w:t>
            </w:r>
          </w:p>
          <w:p w:rsidR="00000000" w:rsidRDefault="00CE7162">
            <w:pPr>
              <w:spacing w:line="400" w:lineRule="exact"/>
              <w:jc w:val="center"/>
              <w:rPr>
                <w:sz w:val="18"/>
              </w:rPr>
            </w:pPr>
            <w:r>
              <w:rPr>
                <w:sz w:val="18"/>
              </w:rPr>
              <w:t>(49.4)</w:t>
            </w:r>
          </w:p>
        </w:tc>
        <w:tc>
          <w:tcPr>
            <w:tcW w:w="681" w:type="pct"/>
            <w:shd w:val="clear" w:color="auto" w:fill="D9D9D9"/>
          </w:tcPr>
          <w:p w:rsidR="00000000" w:rsidRDefault="00CE7162">
            <w:pPr>
              <w:spacing w:line="400" w:lineRule="exact"/>
              <w:jc w:val="center"/>
              <w:rPr>
                <w:sz w:val="18"/>
              </w:rPr>
            </w:pPr>
            <w:r>
              <w:rPr>
                <w:sz w:val="18"/>
              </w:rPr>
              <w:t>55 376</w:t>
            </w:r>
          </w:p>
        </w:tc>
        <w:tc>
          <w:tcPr>
            <w:tcW w:w="681" w:type="pct"/>
            <w:shd w:val="clear" w:color="auto" w:fill="D9D9D9"/>
          </w:tcPr>
          <w:p w:rsidR="00000000" w:rsidRDefault="00CE7162">
            <w:pPr>
              <w:spacing w:line="400" w:lineRule="exact"/>
              <w:jc w:val="center"/>
              <w:rPr>
                <w:sz w:val="18"/>
              </w:rPr>
            </w:pPr>
            <w:r>
              <w:rPr>
                <w:sz w:val="18"/>
              </w:rPr>
              <w:t>26 391</w:t>
            </w:r>
          </w:p>
          <w:p w:rsidR="00000000" w:rsidRDefault="00CE7162">
            <w:pPr>
              <w:spacing w:line="400" w:lineRule="exact"/>
              <w:jc w:val="center"/>
              <w:rPr>
                <w:sz w:val="18"/>
              </w:rPr>
            </w:pPr>
            <w:r>
              <w:rPr>
                <w:sz w:val="18"/>
              </w:rPr>
              <w:t>(47.7)</w:t>
            </w:r>
          </w:p>
        </w:tc>
        <w:tc>
          <w:tcPr>
            <w:tcW w:w="681" w:type="pct"/>
            <w:shd w:val="clear" w:color="auto" w:fill="D9D9D9"/>
          </w:tcPr>
          <w:p w:rsidR="00000000" w:rsidRDefault="00CE7162">
            <w:pPr>
              <w:spacing w:line="400" w:lineRule="exact"/>
              <w:jc w:val="center"/>
              <w:rPr>
                <w:sz w:val="18"/>
              </w:rPr>
            </w:pPr>
            <w:r>
              <w:rPr>
                <w:sz w:val="18"/>
              </w:rPr>
              <w:t>15 404</w:t>
            </w:r>
          </w:p>
        </w:tc>
        <w:tc>
          <w:tcPr>
            <w:tcW w:w="681" w:type="pct"/>
            <w:shd w:val="clear" w:color="auto" w:fill="D9D9D9"/>
          </w:tcPr>
          <w:p w:rsidR="00000000" w:rsidRDefault="00CE7162">
            <w:pPr>
              <w:spacing w:line="400" w:lineRule="exact"/>
              <w:jc w:val="center"/>
              <w:rPr>
                <w:sz w:val="18"/>
              </w:rPr>
            </w:pPr>
            <w:r>
              <w:rPr>
                <w:sz w:val="18"/>
              </w:rPr>
              <w:t>7 455</w:t>
            </w:r>
          </w:p>
          <w:p w:rsidR="00000000" w:rsidRDefault="00CE7162">
            <w:pPr>
              <w:spacing w:line="400" w:lineRule="exact"/>
              <w:jc w:val="center"/>
              <w:rPr>
                <w:sz w:val="18"/>
              </w:rPr>
            </w:pPr>
            <w:r>
              <w:rPr>
                <w:sz w:val="18"/>
              </w:rPr>
              <w:t>(48.4)</w:t>
            </w:r>
          </w:p>
        </w:tc>
      </w:tr>
      <w:tr w:rsidR="00000000">
        <w:tc>
          <w:tcPr>
            <w:tcW w:w="914" w:type="pct"/>
          </w:tcPr>
          <w:p w:rsidR="00000000" w:rsidRDefault="00CE7162">
            <w:pPr>
              <w:spacing w:line="400" w:lineRule="exact"/>
              <w:rPr>
                <w:rFonts w:hint="eastAsia"/>
                <w:sz w:val="18"/>
              </w:rPr>
            </w:pPr>
            <w:r>
              <w:rPr>
                <w:rFonts w:hint="eastAsia"/>
                <w:sz w:val="18"/>
              </w:rPr>
              <w:t>建筑</w:t>
            </w:r>
          </w:p>
        </w:tc>
        <w:tc>
          <w:tcPr>
            <w:tcW w:w="681" w:type="pct"/>
          </w:tcPr>
          <w:p w:rsidR="00000000" w:rsidRDefault="00CE7162">
            <w:pPr>
              <w:spacing w:line="400" w:lineRule="exact"/>
              <w:jc w:val="center"/>
              <w:rPr>
                <w:sz w:val="18"/>
              </w:rPr>
            </w:pPr>
            <w:r>
              <w:rPr>
                <w:sz w:val="18"/>
              </w:rPr>
              <w:t>737</w:t>
            </w:r>
          </w:p>
        </w:tc>
        <w:tc>
          <w:tcPr>
            <w:tcW w:w="681" w:type="pct"/>
          </w:tcPr>
          <w:p w:rsidR="00000000" w:rsidRDefault="00CE7162">
            <w:pPr>
              <w:spacing w:line="400" w:lineRule="exact"/>
              <w:jc w:val="center"/>
              <w:rPr>
                <w:sz w:val="18"/>
              </w:rPr>
            </w:pPr>
            <w:r>
              <w:rPr>
                <w:sz w:val="18"/>
              </w:rPr>
              <w:t>405</w:t>
            </w:r>
          </w:p>
          <w:p w:rsidR="00000000" w:rsidRDefault="00CE7162">
            <w:pPr>
              <w:spacing w:line="400" w:lineRule="exact"/>
              <w:jc w:val="center"/>
              <w:rPr>
                <w:sz w:val="18"/>
              </w:rPr>
            </w:pPr>
            <w:r>
              <w:rPr>
                <w:sz w:val="18"/>
              </w:rPr>
              <w:t>(55)</w:t>
            </w:r>
          </w:p>
        </w:tc>
        <w:tc>
          <w:tcPr>
            <w:tcW w:w="681" w:type="pct"/>
          </w:tcPr>
          <w:p w:rsidR="00000000" w:rsidRDefault="00CE7162">
            <w:pPr>
              <w:spacing w:line="400" w:lineRule="exact"/>
              <w:jc w:val="center"/>
              <w:rPr>
                <w:sz w:val="18"/>
              </w:rPr>
            </w:pPr>
            <w:r>
              <w:rPr>
                <w:sz w:val="18"/>
              </w:rPr>
              <w:t>2 417</w:t>
            </w:r>
          </w:p>
        </w:tc>
        <w:tc>
          <w:tcPr>
            <w:tcW w:w="681" w:type="pct"/>
          </w:tcPr>
          <w:p w:rsidR="00000000" w:rsidRDefault="00CE7162">
            <w:pPr>
              <w:spacing w:line="400" w:lineRule="exact"/>
              <w:jc w:val="center"/>
              <w:rPr>
                <w:sz w:val="18"/>
              </w:rPr>
            </w:pPr>
            <w:r>
              <w:rPr>
                <w:sz w:val="18"/>
              </w:rPr>
              <w:t>1 315</w:t>
            </w:r>
          </w:p>
          <w:p w:rsidR="00000000" w:rsidRDefault="00CE7162">
            <w:pPr>
              <w:spacing w:line="400" w:lineRule="exact"/>
              <w:jc w:val="center"/>
              <w:rPr>
                <w:sz w:val="18"/>
              </w:rPr>
            </w:pPr>
            <w:r>
              <w:rPr>
                <w:sz w:val="18"/>
              </w:rPr>
              <w:t>(54.4)</w:t>
            </w:r>
          </w:p>
        </w:tc>
        <w:tc>
          <w:tcPr>
            <w:tcW w:w="681" w:type="pct"/>
          </w:tcPr>
          <w:p w:rsidR="00000000" w:rsidRDefault="00CE7162">
            <w:pPr>
              <w:spacing w:line="400" w:lineRule="exact"/>
              <w:jc w:val="center"/>
              <w:rPr>
                <w:sz w:val="18"/>
              </w:rPr>
            </w:pPr>
            <w:r>
              <w:rPr>
                <w:sz w:val="18"/>
              </w:rPr>
              <w:t>798</w:t>
            </w:r>
          </w:p>
        </w:tc>
        <w:tc>
          <w:tcPr>
            <w:tcW w:w="681" w:type="pct"/>
          </w:tcPr>
          <w:p w:rsidR="00000000" w:rsidRDefault="00CE7162">
            <w:pPr>
              <w:spacing w:line="400" w:lineRule="exact"/>
              <w:jc w:val="center"/>
              <w:rPr>
                <w:sz w:val="18"/>
              </w:rPr>
            </w:pPr>
            <w:r>
              <w:rPr>
                <w:sz w:val="18"/>
              </w:rPr>
              <w:t>416</w:t>
            </w:r>
          </w:p>
          <w:p w:rsidR="00000000" w:rsidRDefault="00CE7162">
            <w:pPr>
              <w:spacing w:line="400" w:lineRule="exact"/>
              <w:jc w:val="center"/>
              <w:rPr>
                <w:sz w:val="18"/>
              </w:rPr>
            </w:pPr>
            <w:r>
              <w:rPr>
                <w:sz w:val="18"/>
              </w:rPr>
              <w:t>(52.1)</w:t>
            </w:r>
          </w:p>
        </w:tc>
      </w:tr>
      <w:tr w:rsidR="00000000">
        <w:tc>
          <w:tcPr>
            <w:tcW w:w="914" w:type="pct"/>
          </w:tcPr>
          <w:p w:rsidR="00000000" w:rsidRDefault="00CE7162">
            <w:pPr>
              <w:spacing w:line="400" w:lineRule="exact"/>
              <w:rPr>
                <w:rFonts w:hint="eastAsia"/>
                <w:sz w:val="18"/>
              </w:rPr>
            </w:pPr>
            <w:r>
              <w:rPr>
                <w:rFonts w:hint="eastAsia"/>
                <w:sz w:val="18"/>
              </w:rPr>
              <w:t>商业、金融和法律</w:t>
            </w:r>
          </w:p>
        </w:tc>
        <w:tc>
          <w:tcPr>
            <w:tcW w:w="681" w:type="pct"/>
          </w:tcPr>
          <w:p w:rsidR="00000000" w:rsidRDefault="00CE7162">
            <w:pPr>
              <w:spacing w:line="400" w:lineRule="exact"/>
              <w:jc w:val="center"/>
              <w:rPr>
                <w:sz w:val="18"/>
              </w:rPr>
            </w:pPr>
            <w:r>
              <w:rPr>
                <w:sz w:val="18"/>
              </w:rPr>
              <w:t>3 336</w:t>
            </w:r>
          </w:p>
        </w:tc>
        <w:tc>
          <w:tcPr>
            <w:tcW w:w="681" w:type="pct"/>
          </w:tcPr>
          <w:p w:rsidR="00000000" w:rsidRDefault="00CE7162">
            <w:pPr>
              <w:spacing w:line="400" w:lineRule="exact"/>
              <w:jc w:val="center"/>
              <w:rPr>
                <w:sz w:val="18"/>
              </w:rPr>
            </w:pPr>
            <w:r>
              <w:rPr>
                <w:sz w:val="18"/>
              </w:rPr>
              <w:t>2 448</w:t>
            </w:r>
          </w:p>
          <w:p w:rsidR="00000000" w:rsidRDefault="00CE7162">
            <w:pPr>
              <w:spacing w:line="400" w:lineRule="exact"/>
              <w:jc w:val="center"/>
              <w:rPr>
                <w:sz w:val="18"/>
              </w:rPr>
            </w:pPr>
            <w:r>
              <w:rPr>
                <w:sz w:val="18"/>
              </w:rPr>
              <w:t>(73.4)</w:t>
            </w:r>
          </w:p>
        </w:tc>
        <w:tc>
          <w:tcPr>
            <w:tcW w:w="681" w:type="pct"/>
          </w:tcPr>
          <w:p w:rsidR="00000000" w:rsidRDefault="00CE7162">
            <w:pPr>
              <w:spacing w:line="400" w:lineRule="exact"/>
              <w:jc w:val="center"/>
              <w:rPr>
                <w:sz w:val="18"/>
              </w:rPr>
            </w:pPr>
            <w:r>
              <w:rPr>
                <w:sz w:val="18"/>
              </w:rPr>
              <w:t>10 213</w:t>
            </w:r>
          </w:p>
        </w:tc>
        <w:tc>
          <w:tcPr>
            <w:tcW w:w="681" w:type="pct"/>
          </w:tcPr>
          <w:p w:rsidR="00000000" w:rsidRDefault="00CE7162">
            <w:pPr>
              <w:spacing w:line="400" w:lineRule="exact"/>
              <w:jc w:val="center"/>
              <w:rPr>
                <w:sz w:val="18"/>
              </w:rPr>
            </w:pPr>
            <w:r>
              <w:rPr>
                <w:sz w:val="18"/>
              </w:rPr>
              <w:t>7 485</w:t>
            </w:r>
          </w:p>
          <w:p w:rsidR="00000000" w:rsidRDefault="00CE7162">
            <w:pPr>
              <w:spacing w:line="400" w:lineRule="exact"/>
              <w:jc w:val="center"/>
              <w:rPr>
                <w:sz w:val="18"/>
              </w:rPr>
            </w:pPr>
            <w:r>
              <w:rPr>
                <w:sz w:val="18"/>
              </w:rPr>
              <w:t>(72.7)</w:t>
            </w:r>
          </w:p>
        </w:tc>
        <w:tc>
          <w:tcPr>
            <w:tcW w:w="681" w:type="pct"/>
          </w:tcPr>
          <w:p w:rsidR="00000000" w:rsidRDefault="00CE7162">
            <w:pPr>
              <w:spacing w:line="400" w:lineRule="exact"/>
              <w:jc w:val="center"/>
              <w:rPr>
                <w:sz w:val="18"/>
              </w:rPr>
            </w:pPr>
            <w:r>
              <w:rPr>
                <w:sz w:val="18"/>
              </w:rPr>
              <w:t>3 402</w:t>
            </w:r>
          </w:p>
        </w:tc>
        <w:tc>
          <w:tcPr>
            <w:tcW w:w="681" w:type="pct"/>
          </w:tcPr>
          <w:p w:rsidR="00000000" w:rsidRDefault="00CE7162">
            <w:pPr>
              <w:spacing w:line="400" w:lineRule="exact"/>
              <w:jc w:val="center"/>
              <w:rPr>
                <w:sz w:val="18"/>
              </w:rPr>
            </w:pPr>
            <w:r>
              <w:rPr>
                <w:sz w:val="18"/>
              </w:rPr>
              <w:t>2 484</w:t>
            </w:r>
          </w:p>
          <w:p w:rsidR="00000000" w:rsidRDefault="00CE7162">
            <w:pPr>
              <w:spacing w:line="400" w:lineRule="exact"/>
              <w:jc w:val="center"/>
              <w:rPr>
                <w:sz w:val="18"/>
              </w:rPr>
            </w:pPr>
            <w:r>
              <w:rPr>
                <w:sz w:val="18"/>
              </w:rPr>
              <w:t>(73)</w:t>
            </w:r>
          </w:p>
        </w:tc>
      </w:tr>
      <w:tr w:rsidR="00000000">
        <w:tc>
          <w:tcPr>
            <w:tcW w:w="914" w:type="pct"/>
          </w:tcPr>
          <w:p w:rsidR="00000000" w:rsidRDefault="00CE7162">
            <w:pPr>
              <w:spacing w:line="400" w:lineRule="exact"/>
              <w:rPr>
                <w:rFonts w:hint="eastAsia"/>
                <w:sz w:val="18"/>
              </w:rPr>
            </w:pPr>
            <w:r>
              <w:rPr>
                <w:rFonts w:hint="eastAsia"/>
                <w:sz w:val="18"/>
              </w:rPr>
              <w:t>化学和生命科学</w:t>
            </w:r>
          </w:p>
        </w:tc>
        <w:tc>
          <w:tcPr>
            <w:tcW w:w="681" w:type="pct"/>
          </w:tcPr>
          <w:p w:rsidR="00000000" w:rsidRDefault="00CE7162">
            <w:pPr>
              <w:spacing w:line="400" w:lineRule="exact"/>
              <w:jc w:val="center"/>
              <w:rPr>
                <w:sz w:val="18"/>
              </w:rPr>
            </w:pPr>
            <w:r>
              <w:rPr>
                <w:sz w:val="18"/>
              </w:rPr>
              <w:t>1 959</w:t>
            </w:r>
          </w:p>
        </w:tc>
        <w:tc>
          <w:tcPr>
            <w:tcW w:w="681" w:type="pct"/>
          </w:tcPr>
          <w:p w:rsidR="00000000" w:rsidRDefault="00CE7162">
            <w:pPr>
              <w:spacing w:line="400" w:lineRule="exact"/>
              <w:jc w:val="center"/>
              <w:rPr>
                <w:sz w:val="18"/>
              </w:rPr>
            </w:pPr>
            <w:r>
              <w:rPr>
                <w:sz w:val="18"/>
              </w:rPr>
              <w:t>1 117</w:t>
            </w:r>
          </w:p>
          <w:p w:rsidR="00000000" w:rsidRDefault="00CE7162">
            <w:pPr>
              <w:spacing w:line="400" w:lineRule="exact"/>
              <w:jc w:val="center"/>
              <w:rPr>
                <w:sz w:val="18"/>
              </w:rPr>
            </w:pPr>
            <w:r>
              <w:rPr>
                <w:sz w:val="18"/>
              </w:rPr>
              <w:t>(57)</w:t>
            </w:r>
          </w:p>
        </w:tc>
        <w:tc>
          <w:tcPr>
            <w:tcW w:w="681" w:type="pct"/>
          </w:tcPr>
          <w:p w:rsidR="00000000" w:rsidRDefault="00CE7162">
            <w:pPr>
              <w:spacing w:line="400" w:lineRule="exact"/>
              <w:jc w:val="center"/>
              <w:rPr>
                <w:sz w:val="18"/>
              </w:rPr>
            </w:pPr>
            <w:r>
              <w:rPr>
                <w:sz w:val="18"/>
              </w:rPr>
              <w:t>5 558</w:t>
            </w:r>
          </w:p>
        </w:tc>
        <w:tc>
          <w:tcPr>
            <w:tcW w:w="681" w:type="pct"/>
          </w:tcPr>
          <w:p w:rsidR="00000000" w:rsidRDefault="00CE7162">
            <w:pPr>
              <w:spacing w:line="400" w:lineRule="exact"/>
              <w:jc w:val="center"/>
              <w:rPr>
                <w:sz w:val="18"/>
              </w:rPr>
            </w:pPr>
            <w:r>
              <w:rPr>
                <w:sz w:val="18"/>
              </w:rPr>
              <w:t>3 162</w:t>
            </w:r>
          </w:p>
          <w:p w:rsidR="00000000" w:rsidRDefault="00CE7162">
            <w:pPr>
              <w:spacing w:line="400" w:lineRule="exact"/>
              <w:jc w:val="center"/>
              <w:rPr>
                <w:sz w:val="18"/>
              </w:rPr>
            </w:pPr>
            <w:r>
              <w:rPr>
                <w:sz w:val="18"/>
              </w:rPr>
              <w:t>(56.9)</w:t>
            </w:r>
          </w:p>
        </w:tc>
        <w:tc>
          <w:tcPr>
            <w:tcW w:w="681" w:type="pct"/>
          </w:tcPr>
          <w:p w:rsidR="00000000" w:rsidRDefault="00CE7162">
            <w:pPr>
              <w:spacing w:line="400" w:lineRule="exact"/>
              <w:jc w:val="center"/>
              <w:rPr>
                <w:sz w:val="18"/>
              </w:rPr>
            </w:pPr>
            <w:r>
              <w:rPr>
                <w:sz w:val="18"/>
              </w:rPr>
              <w:t xml:space="preserve">1 </w:t>
            </w:r>
            <w:r>
              <w:rPr>
                <w:sz w:val="18"/>
              </w:rPr>
              <w:t>288</w:t>
            </w:r>
          </w:p>
        </w:tc>
        <w:tc>
          <w:tcPr>
            <w:tcW w:w="681" w:type="pct"/>
          </w:tcPr>
          <w:p w:rsidR="00000000" w:rsidRDefault="00CE7162">
            <w:pPr>
              <w:spacing w:line="400" w:lineRule="exact"/>
              <w:jc w:val="center"/>
              <w:rPr>
                <w:sz w:val="18"/>
              </w:rPr>
            </w:pPr>
            <w:r>
              <w:rPr>
                <w:sz w:val="18"/>
              </w:rPr>
              <w:t>830</w:t>
            </w:r>
          </w:p>
          <w:p w:rsidR="00000000" w:rsidRDefault="00CE7162">
            <w:pPr>
              <w:spacing w:line="400" w:lineRule="exact"/>
              <w:jc w:val="center"/>
              <w:rPr>
                <w:sz w:val="18"/>
              </w:rPr>
            </w:pPr>
            <w:r>
              <w:rPr>
                <w:sz w:val="18"/>
              </w:rPr>
              <w:t>(64.4)</w:t>
            </w:r>
          </w:p>
        </w:tc>
      </w:tr>
      <w:tr w:rsidR="00000000">
        <w:tc>
          <w:tcPr>
            <w:tcW w:w="914" w:type="pct"/>
          </w:tcPr>
          <w:p w:rsidR="00000000" w:rsidRDefault="00CE7162">
            <w:pPr>
              <w:spacing w:line="400" w:lineRule="exact"/>
              <w:rPr>
                <w:rFonts w:hint="eastAsia"/>
                <w:sz w:val="18"/>
              </w:rPr>
            </w:pPr>
            <w:r>
              <w:rPr>
                <w:rFonts w:hint="eastAsia"/>
                <w:sz w:val="18"/>
              </w:rPr>
              <w:t>信息技术</w:t>
            </w:r>
          </w:p>
        </w:tc>
        <w:tc>
          <w:tcPr>
            <w:tcW w:w="681" w:type="pct"/>
          </w:tcPr>
          <w:p w:rsidR="00000000" w:rsidRDefault="00CE7162">
            <w:pPr>
              <w:spacing w:line="400" w:lineRule="exact"/>
              <w:jc w:val="center"/>
              <w:rPr>
                <w:sz w:val="18"/>
              </w:rPr>
            </w:pPr>
            <w:r>
              <w:rPr>
                <w:sz w:val="18"/>
              </w:rPr>
              <w:t>3 779</w:t>
            </w:r>
          </w:p>
        </w:tc>
        <w:tc>
          <w:tcPr>
            <w:tcW w:w="681" w:type="pct"/>
          </w:tcPr>
          <w:p w:rsidR="00000000" w:rsidRDefault="00CE7162">
            <w:pPr>
              <w:spacing w:line="400" w:lineRule="exact"/>
              <w:jc w:val="center"/>
              <w:rPr>
                <w:sz w:val="18"/>
              </w:rPr>
            </w:pPr>
            <w:r>
              <w:rPr>
                <w:sz w:val="18"/>
              </w:rPr>
              <w:t>1 716</w:t>
            </w:r>
          </w:p>
          <w:p w:rsidR="00000000" w:rsidRDefault="00CE7162">
            <w:pPr>
              <w:spacing w:line="400" w:lineRule="exact"/>
              <w:jc w:val="center"/>
              <w:rPr>
                <w:sz w:val="18"/>
              </w:rPr>
            </w:pPr>
            <w:r>
              <w:rPr>
                <w:sz w:val="18"/>
              </w:rPr>
              <w:t>(45.4)</w:t>
            </w:r>
          </w:p>
        </w:tc>
        <w:tc>
          <w:tcPr>
            <w:tcW w:w="681" w:type="pct"/>
          </w:tcPr>
          <w:p w:rsidR="00000000" w:rsidRDefault="00CE7162">
            <w:pPr>
              <w:spacing w:line="400" w:lineRule="exact"/>
              <w:jc w:val="center"/>
              <w:rPr>
                <w:sz w:val="18"/>
              </w:rPr>
            </w:pPr>
            <w:r>
              <w:rPr>
                <w:sz w:val="18"/>
              </w:rPr>
              <w:t>11 815</w:t>
            </w:r>
          </w:p>
        </w:tc>
        <w:tc>
          <w:tcPr>
            <w:tcW w:w="681" w:type="pct"/>
          </w:tcPr>
          <w:p w:rsidR="00000000" w:rsidRDefault="00CE7162">
            <w:pPr>
              <w:spacing w:line="400" w:lineRule="exact"/>
              <w:jc w:val="center"/>
              <w:rPr>
                <w:sz w:val="18"/>
              </w:rPr>
            </w:pPr>
            <w:r>
              <w:rPr>
                <w:sz w:val="18"/>
              </w:rPr>
              <w:t>4 998</w:t>
            </w:r>
          </w:p>
          <w:p w:rsidR="00000000" w:rsidRDefault="00CE7162">
            <w:pPr>
              <w:spacing w:line="400" w:lineRule="exact"/>
              <w:jc w:val="center"/>
              <w:rPr>
                <w:sz w:val="18"/>
              </w:rPr>
            </w:pPr>
            <w:r>
              <w:rPr>
                <w:sz w:val="18"/>
              </w:rPr>
              <w:t>(42.3)</w:t>
            </w:r>
          </w:p>
        </w:tc>
        <w:tc>
          <w:tcPr>
            <w:tcW w:w="681" w:type="pct"/>
          </w:tcPr>
          <w:p w:rsidR="00000000" w:rsidRDefault="00CE7162">
            <w:pPr>
              <w:spacing w:line="400" w:lineRule="exact"/>
              <w:jc w:val="center"/>
              <w:rPr>
                <w:sz w:val="18"/>
              </w:rPr>
            </w:pPr>
            <w:r>
              <w:rPr>
                <w:sz w:val="18"/>
              </w:rPr>
              <w:t>2 818</w:t>
            </w:r>
          </w:p>
        </w:tc>
        <w:tc>
          <w:tcPr>
            <w:tcW w:w="681" w:type="pct"/>
          </w:tcPr>
          <w:p w:rsidR="00000000" w:rsidRDefault="00CE7162">
            <w:pPr>
              <w:spacing w:line="400" w:lineRule="exact"/>
              <w:jc w:val="center"/>
              <w:rPr>
                <w:sz w:val="18"/>
              </w:rPr>
            </w:pPr>
            <w:r>
              <w:rPr>
                <w:sz w:val="18"/>
              </w:rPr>
              <w:t>1 084</w:t>
            </w:r>
          </w:p>
          <w:p w:rsidR="00000000" w:rsidRDefault="00CE7162">
            <w:pPr>
              <w:spacing w:line="400" w:lineRule="exact"/>
              <w:jc w:val="center"/>
              <w:rPr>
                <w:sz w:val="18"/>
              </w:rPr>
            </w:pPr>
            <w:r>
              <w:rPr>
                <w:sz w:val="18"/>
              </w:rPr>
              <w:t>(38.5)</w:t>
            </w:r>
          </w:p>
        </w:tc>
      </w:tr>
      <w:tr w:rsidR="00000000">
        <w:tc>
          <w:tcPr>
            <w:tcW w:w="914" w:type="pct"/>
          </w:tcPr>
          <w:p w:rsidR="00000000" w:rsidRDefault="00CE7162">
            <w:pPr>
              <w:spacing w:line="400" w:lineRule="exact"/>
              <w:rPr>
                <w:rFonts w:hint="eastAsia"/>
                <w:sz w:val="18"/>
              </w:rPr>
            </w:pPr>
            <w:r>
              <w:rPr>
                <w:rFonts w:hint="eastAsia"/>
                <w:sz w:val="18"/>
              </w:rPr>
              <w:t>媒体和设计</w:t>
            </w:r>
          </w:p>
        </w:tc>
        <w:tc>
          <w:tcPr>
            <w:tcW w:w="681" w:type="pct"/>
          </w:tcPr>
          <w:p w:rsidR="00000000" w:rsidRDefault="00CE7162">
            <w:pPr>
              <w:spacing w:line="400" w:lineRule="exact"/>
              <w:jc w:val="center"/>
              <w:rPr>
                <w:sz w:val="18"/>
              </w:rPr>
            </w:pPr>
            <w:r>
              <w:rPr>
                <w:sz w:val="18"/>
              </w:rPr>
              <w:t>1 011</w:t>
            </w:r>
          </w:p>
        </w:tc>
        <w:tc>
          <w:tcPr>
            <w:tcW w:w="681" w:type="pct"/>
          </w:tcPr>
          <w:p w:rsidR="00000000" w:rsidRDefault="00CE7162">
            <w:pPr>
              <w:spacing w:line="400" w:lineRule="exact"/>
              <w:jc w:val="center"/>
              <w:rPr>
                <w:sz w:val="18"/>
              </w:rPr>
            </w:pPr>
            <w:r>
              <w:rPr>
                <w:sz w:val="18"/>
              </w:rPr>
              <w:t>628</w:t>
            </w:r>
          </w:p>
          <w:p w:rsidR="00000000" w:rsidRDefault="00CE7162">
            <w:pPr>
              <w:spacing w:line="400" w:lineRule="exact"/>
              <w:jc w:val="center"/>
              <w:rPr>
                <w:sz w:val="18"/>
              </w:rPr>
            </w:pPr>
            <w:r>
              <w:rPr>
                <w:sz w:val="18"/>
              </w:rPr>
              <w:t>(62.1)</w:t>
            </w:r>
          </w:p>
        </w:tc>
        <w:tc>
          <w:tcPr>
            <w:tcW w:w="681" w:type="pct"/>
          </w:tcPr>
          <w:p w:rsidR="00000000" w:rsidRDefault="00CE7162">
            <w:pPr>
              <w:spacing w:line="400" w:lineRule="exact"/>
              <w:jc w:val="center"/>
              <w:rPr>
                <w:sz w:val="18"/>
              </w:rPr>
            </w:pPr>
            <w:r>
              <w:rPr>
                <w:sz w:val="18"/>
              </w:rPr>
              <w:t>2 977</w:t>
            </w:r>
          </w:p>
        </w:tc>
        <w:tc>
          <w:tcPr>
            <w:tcW w:w="681" w:type="pct"/>
          </w:tcPr>
          <w:p w:rsidR="00000000" w:rsidRDefault="00CE7162">
            <w:pPr>
              <w:spacing w:line="400" w:lineRule="exact"/>
              <w:jc w:val="center"/>
              <w:rPr>
                <w:sz w:val="18"/>
              </w:rPr>
            </w:pPr>
            <w:r>
              <w:rPr>
                <w:sz w:val="18"/>
              </w:rPr>
              <w:t>1 806</w:t>
            </w:r>
          </w:p>
          <w:p w:rsidR="00000000" w:rsidRDefault="00CE7162">
            <w:pPr>
              <w:spacing w:line="400" w:lineRule="exact"/>
              <w:jc w:val="center"/>
              <w:rPr>
                <w:sz w:val="18"/>
              </w:rPr>
            </w:pPr>
            <w:r>
              <w:rPr>
                <w:sz w:val="18"/>
              </w:rPr>
              <w:t>(60.7)</w:t>
            </w:r>
          </w:p>
        </w:tc>
        <w:tc>
          <w:tcPr>
            <w:tcW w:w="681" w:type="pct"/>
          </w:tcPr>
          <w:p w:rsidR="00000000" w:rsidRDefault="00CE7162">
            <w:pPr>
              <w:spacing w:line="400" w:lineRule="exact"/>
              <w:jc w:val="center"/>
              <w:rPr>
                <w:sz w:val="18"/>
              </w:rPr>
            </w:pPr>
            <w:r>
              <w:rPr>
                <w:sz w:val="18"/>
              </w:rPr>
              <w:t>691</w:t>
            </w:r>
          </w:p>
        </w:tc>
        <w:tc>
          <w:tcPr>
            <w:tcW w:w="681" w:type="pct"/>
          </w:tcPr>
          <w:p w:rsidR="00000000" w:rsidRDefault="00CE7162">
            <w:pPr>
              <w:spacing w:line="400" w:lineRule="exact"/>
              <w:jc w:val="center"/>
              <w:rPr>
                <w:sz w:val="18"/>
              </w:rPr>
            </w:pPr>
            <w:r>
              <w:rPr>
                <w:sz w:val="18"/>
              </w:rPr>
              <w:t>374</w:t>
            </w:r>
          </w:p>
          <w:p w:rsidR="00000000" w:rsidRDefault="00CE7162">
            <w:pPr>
              <w:spacing w:line="400" w:lineRule="exact"/>
              <w:jc w:val="center"/>
              <w:rPr>
                <w:sz w:val="18"/>
              </w:rPr>
            </w:pPr>
            <w:r>
              <w:rPr>
                <w:sz w:val="18"/>
              </w:rPr>
              <w:t>(54.1)</w:t>
            </w:r>
          </w:p>
        </w:tc>
      </w:tr>
      <w:tr w:rsidR="00000000">
        <w:tc>
          <w:tcPr>
            <w:tcW w:w="914" w:type="pct"/>
          </w:tcPr>
          <w:p w:rsidR="00000000" w:rsidRDefault="00CE7162">
            <w:pPr>
              <w:spacing w:line="400" w:lineRule="exact"/>
              <w:rPr>
                <w:rFonts w:hint="eastAsia"/>
                <w:sz w:val="18"/>
              </w:rPr>
            </w:pPr>
            <w:r>
              <w:rPr>
                <w:rFonts w:hint="eastAsia"/>
                <w:sz w:val="18"/>
              </w:rPr>
              <w:t>电气和电子</w:t>
            </w:r>
          </w:p>
        </w:tc>
        <w:tc>
          <w:tcPr>
            <w:tcW w:w="681" w:type="pct"/>
          </w:tcPr>
          <w:p w:rsidR="00000000" w:rsidRDefault="00CE7162">
            <w:pPr>
              <w:spacing w:line="400" w:lineRule="exact"/>
              <w:jc w:val="center"/>
              <w:rPr>
                <w:sz w:val="18"/>
              </w:rPr>
            </w:pPr>
            <w:r>
              <w:rPr>
                <w:sz w:val="18"/>
              </w:rPr>
              <w:t>3 336</w:t>
            </w:r>
          </w:p>
        </w:tc>
        <w:tc>
          <w:tcPr>
            <w:tcW w:w="681" w:type="pct"/>
          </w:tcPr>
          <w:p w:rsidR="00000000" w:rsidRDefault="00CE7162">
            <w:pPr>
              <w:spacing w:line="400" w:lineRule="exact"/>
              <w:jc w:val="center"/>
              <w:rPr>
                <w:sz w:val="18"/>
              </w:rPr>
            </w:pPr>
            <w:r>
              <w:rPr>
                <w:sz w:val="18"/>
              </w:rPr>
              <w:t>858</w:t>
            </w:r>
          </w:p>
          <w:p w:rsidR="00000000" w:rsidRDefault="00CE7162">
            <w:pPr>
              <w:spacing w:line="400" w:lineRule="exact"/>
              <w:jc w:val="center"/>
              <w:rPr>
                <w:sz w:val="18"/>
              </w:rPr>
            </w:pPr>
            <w:r>
              <w:rPr>
                <w:sz w:val="18"/>
              </w:rPr>
              <w:t>(25.7)</w:t>
            </w:r>
          </w:p>
        </w:tc>
        <w:tc>
          <w:tcPr>
            <w:tcW w:w="681" w:type="pct"/>
          </w:tcPr>
          <w:p w:rsidR="00000000" w:rsidRDefault="00CE7162">
            <w:pPr>
              <w:spacing w:line="400" w:lineRule="exact"/>
              <w:jc w:val="center"/>
              <w:rPr>
                <w:sz w:val="18"/>
              </w:rPr>
            </w:pPr>
            <w:r>
              <w:rPr>
                <w:sz w:val="18"/>
              </w:rPr>
              <w:t>11 721</w:t>
            </w:r>
          </w:p>
        </w:tc>
        <w:tc>
          <w:tcPr>
            <w:tcW w:w="681" w:type="pct"/>
          </w:tcPr>
          <w:p w:rsidR="00000000" w:rsidRDefault="00CE7162">
            <w:pPr>
              <w:spacing w:line="400" w:lineRule="exact"/>
              <w:jc w:val="center"/>
              <w:rPr>
                <w:sz w:val="18"/>
              </w:rPr>
            </w:pPr>
            <w:r>
              <w:rPr>
                <w:sz w:val="18"/>
              </w:rPr>
              <w:t>3 204</w:t>
            </w:r>
          </w:p>
          <w:p w:rsidR="00000000" w:rsidRDefault="00CE7162">
            <w:pPr>
              <w:spacing w:line="400" w:lineRule="exact"/>
              <w:jc w:val="center"/>
              <w:rPr>
                <w:sz w:val="18"/>
              </w:rPr>
            </w:pPr>
            <w:r>
              <w:rPr>
                <w:sz w:val="18"/>
              </w:rPr>
              <w:t>(27.3)</w:t>
            </w:r>
          </w:p>
        </w:tc>
        <w:tc>
          <w:tcPr>
            <w:tcW w:w="681" w:type="pct"/>
          </w:tcPr>
          <w:p w:rsidR="00000000" w:rsidRDefault="00CE7162">
            <w:pPr>
              <w:spacing w:line="400" w:lineRule="exact"/>
              <w:jc w:val="center"/>
              <w:rPr>
                <w:sz w:val="18"/>
              </w:rPr>
            </w:pPr>
            <w:r>
              <w:rPr>
                <w:sz w:val="18"/>
              </w:rPr>
              <w:t>3 309</w:t>
            </w:r>
          </w:p>
        </w:tc>
        <w:tc>
          <w:tcPr>
            <w:tcW w:w="681" w:type="pct"/>
          </w:tcPr>
          <w:p w:rsidR="00000000" w:rsidRDefault="00CE7162">
            <w:pPr>
              <w:spacing w:line="400" w:lineRule="exact"/>
              <w:jc w:val="center"/>
              <w:rPr>
                <w:sz w:val="18"/>
              </w:rPr>
            </w:pPr>
            <w:r>
              <w:rPr>
                <w:sz w:val="18"/>
              </w:rPr>
              <w:t>956</w:t>
            </w:r>
          </w:p>
          <w:p w:rsidR="00000000" w:rsidRDefault="00CE7162">
            <w:pPr>
              <w:spacing w:line="400" w:lineRule="exact"/>
              <w:jc w:val="center"/>
              <w:rPr>
                <w:sz w:val="18"/>
              </w:rPr>
            </w:pPr>
            <w:r>
              <w:rPr>
                <w:sz w:val="18"/>
              </w:rPr>
              <w:t>(28.9)</w:t>
            </w:r>
          </w:p>
        </w:tc>
      </w:tr>
      <w:tr w:rsidR="00000000">
        <w:tc>
          <w:tcPr>
            <w:tcW w:w="914" w:type="pct"/>
          </w:tcPr>
          <w:p w:rsidR="00000000" w:rsidRDefault="00CE7162">
            <w:pPr>
              <w:spacing w:line="400" w:lineRule="exact"/>
              <w:rPr>
                <w:rFonts w:hint="eastAsia"/>
                <w:sz w:val="18"/>
              </w:rPr>
            </w:pPr>
            <w:r>
              <w:rPr>
                <w:rFonts w:hint="eastAsia"/>
                <w:sz w:val="18"/>
              </w:rPr>
              <w:t>保健科学</w:t>
            </w:r>
          </w:p>
        </w:tc>
        <w:tc>
          <w:tcPr>
            <w:tcW w:w="681" w:type="pct"/>
          </w:tcPr>
          <w:p w:rsidR="00000000" w:rsidRDefault="00CE7162">
            <w:pPr>
              <w:spacing w:line="400" w:lineRule="exact"/>
              <w:jc w:val="center"/>
              <w:rPr>
                <w:sz w:val="18"/>
              </w:rPr>
            </w:pPr>
            <w:r>
              <w:rPr>
                <w:sz w:val="18"/>
              </w:rPr>
              <w:t>1 109</w:t>
            </w:r>
          </w:p>
        </w:tc>
        <w:tc>
          <w:tcPr>
            <w:tcW w:w="681" w:type="pct"/>
          </w:tcPr>
          <w:p w:rsidR="00000000" w:rsidRDefault="00CE7162">
            <w:pPr>
              <w:spacing w:line="400" w:lineRule="exact"/>
              <w:jc w:val="center"/>
              <w:rPr>
                <w:sz w:val="18"/>
              </w:rPr>
            </w:pPr>
            <w:r>
              <w:rPr>
                <w:sz w:val="18"/>
              </w:rPr>
              <w:t>887</w:t>
            </w:r>
          </w:p>
          <w:p w:rsidR="00000000" w:rsidRDefault="00CE7162">
            <w:pPr>
              <w:spacing w:line="400" w:lineRule="exact"/>
              <w:jc w:val="center"/>
              <w:rPr>
                <w:sz w:val="18"/>
              </w:rPr>
            </w:pPr>
            <w:r>
              <w:rPr>
                <w:sz w:val="18"/>
              </w:rPr>
              <w:t>(87)</w:t>
            </w:r>
          </w:p>
        </w:tc>
        <w:tc>
          <w:tcPr>
            <w:tcW w:w="681" w:type="pct"/>
          </w:tcPr>
          <w:p w:rsidR="00000000" w:rsidRDefault="00CE7162">
            <w:pPr>
              <w:spacing w:line="400" w:lineRule="exact"/>
              <w:jc w:val="center"/>
              <w:rPr>
                <w:sz w:val="18"/>
              </w:rPr>
            </w:pPr>
            <w:r>
              <w:rPr>
                <w:sz w:val="18"/>
              </w:rPr>
              <w:t>2 505</w:t>
            </w:r>
          </w:p>
        </w:tc>
        <w:tc>
          <w:tcPr>
            <w:tcW w:w="681" w:type="pct"/>
          </w:tcPr>
          <w:p w:rsidR="00000000" w:rsidRDefault="00CE7162">
            <w:pPr>
              <w:spacing w:line="400" w:lineRule="exact"/>
              <w:jc w:val="center"/>
              <w:rPr>
                <w:sz w:val="18"/>
              </w:rPr>
            </w:pPr>
            <w:r>
              <w:rPr>
                <w:sz w:val="18"/>
              </w:rPr>
              <w:t>2 225</w:t>
            </w:r>
          </w:p>
          <w:p w:rsidR="00000000" w:rsidRDefault="00CE7162">
            <w:pPr>
              <w:spacing w:line="400" w:lineRule="exact"/>
              <w:jc w:val="center"/>
              <w:rPr>
                <w:sz w:val="18"/>
              </w:rPr>
            </w:pPr>
            <w:r>
              <w:rPr>
                <w:sz w:val="18"/>
              </w:rPr>
              <w:t>(88.8)</w:t>
            </w:r>
          </w:p>
        </w:tc>
        <w:tc>
          <w:tcPr>
            <w:tcW w:w="681" w:type="pct"/>
          </w:tcPr>
          <w:p w:rsidR="00000000" w:rsidRDefault="00CE7162">
            <w:pPr>
              <w:spacing w:line="400" w:lineRule="exact"/>
              <w:jc w:val="center"/>
              <w:rPr>
                <w:sz w:val="18"/>
              </w:rPr>
            </w:pPr>
            <w:r>
              <w:rPr>
                <w:sz w:val="18"/>
              </w:rPr>
              <w:t>535</w:t>
            </w:r>
          </w:p>
        </w:tc>
        <w:tc>
          <w:tcPr>
            <w:tcW w:w="681" w:type="pct"/>
          </w:tcPr>
          <w:p w:rsidR="00000000" w:rsidRDefault="00CE7162">
            <w:pPr>
              <w:spacing w:line="400" w:lineRule="exact"/>
              <w:jc w:val="center"/>
              <w:rPr>
                <w:sz w:val="18"/>
              </w:rPr>
            </w:pPr>
            <w:r>
              <w:rPr>
                <w:sz w:val="18"/>
              </w:rPr>
              <w:t>462</w:t>
            </w:r>
          </w:p>
          <w:p w:rsidR="00000000" w:rsidRDefault="00CE7162">
            <w:pPr>
              <w:spacing w:line="400" w:lineRule="exact"/>
              <w:jc w:val="center"/>
              <w:rPr>
                <w:sz w:val="18"/>
              </w:rPr>
            </w:pPr>
            <w:r>
              <w:rPr>
                <w:sz w:val="18"/>
              </w:rPr>
              <w:t>(86.4)</w:t>
            </w:r>
          </w:p>
        </w:tc>
      </w:tr>
      <w:tr w:rsidR="00000000">
        <w:tc>
          <w:tcPr>
            <w:tcW w:w="914" w:type="pct"/>
          </w:tcPr>
          <w:p w:rsidR="00000000" w:rsidRDefault="00CE7162">
            <w:pPr>
              <w:spacing w:line="400" w:lineRule="exact"/>
              <w:rPr>
                <w:rFonts w:hint="eastAsia"/>
                <w:sz w:val="18"/>
              </w:rPr>
            </w:pPr>
            <w:r>
              <w:rPr>
                <w:rFonts w:hint="eastAsia"/>
                <w:sz w:val="18"/>
              </w:rPr>
              <w:t>机械</w:t>
            </w:r>
            <w:r>
              <w:rPr>
                <w:rFonts w:hint="eastAsia"/>
                <w:sz w:val="18"/>
              </w:rPr>
              <w:t>和制造</w:t>
            </w:r>
          </w:p>
        </w:tc>
        <w:tc>
          <w:tcPr>
            <w:tcW w:w="681" w:type="pct"/>
          </w:tcPr>
          <w:p w:rsidR="00000000" w:rsidRDefault="00CE7162">
            <w:pPr>
              <w:spacing w:line="400" w:lineRule="exact"/>
              <w:jc w:val="center"/>
              <w:rPr>
                <w:sz w:val="18"/>
              </w:rPr>
            </w:pPr>
            <w:r>
              <w:rPr>
                <w:sz w:val="18"/>
              </w:rPr>
              <w:t>1 951</w:t>
            </w:r>
          </w:p>
        </w:tc>
        <w:tc>
          <w:tcPr>
            <w:tcW w:w="681" w:type="pct"/>
          </w:tcPr>
          <w:p w:rsidR="00000000" w:rsidRDefault="00CE7162">
            <w:pPr>
              <w:spacing w:line="400" w:lineRule="exact"/>
              <w:jc w:val="center"/>
              <w:rPr>
                <w:sz w:val="18"/>
              </w:rPr>
            </w:pPr>
            <w:r>
              <w:rPr>
                <w:sz w:val="18"/>
              </w:rPr>
              <w:t>399</w:t>
            </w:r>
          </w:p>
          <w:p w:rsidR="00000000" w:rsidRDefault="00CE7162">
            <w:pPr>
              <w:spacing w:line="400" w:lineRule="exact"/>
              <w:jc w:val="center"/>
              <w:rPr>
                <w:sz w:val="18"/>
              </w:rPr>
            </w:pPr>
            <w:r>
              <w:rPr>
                <w:sz w:val="18"/>
              </w:rPr>
              <w:t>(20.5)</w:t>
            </w:r>
          </w:p>
        </w:tc>
        <w:tc>
          <w:tcPr>
            <w:tcW w:w="681" w:type="pct"/>
          </w:tcPr>
          <w:p w:rsidR="00000000" w:rsidRDefault="00CE7162">
            <w:pPr>
              <w:spacing w:line="400" w:lineRule="exact"/>
              <w:jc w:val="center"/>
              <w:rPr>
                <w:sz w:val="18"/>
              </w:rPr>
            </w:pPr>
            <w:r>
              <w:rPr>
                <w:sz w:val="18"/>
              </w:rPr>
              <w:t>6 547</w:t>
            </w:r>
          </w:p>
        </w:tc>
        <w:tc>
          <w:tcPr>
            <w:tcW w:w="681" w:type="pct"/>
          </w:tcPr>
          <w:p w:rsidR="00000000" w:rsidRDefault="00CE7162">
            <w:pPr>
              <w:spacing w:line="400" w:lineRule="exact"/>
              <w:jc w:val="center"/>
              <w:rPr>
                <w:sz w:val="18"/>
              </w:rPr>
            </w:pPr>
            <w:r>
              <w:rPr>
                <w:sz w:val="18"/>
              </w:rPr>
              <w:t>1 560</w:t>
            </w:r>
          </w:p>
          <w:p w:rsidR="00000000" w:rsidRDefault="00CE7162">
            <w:pPr>
              <w:spacing w:line="400" w:lineRule="exact"/>
              <w:jc w:val="center"/>
              <w:rPr>
                <w:sz w:val="18"/>
              </w:rPr>
            </w:pPr>
            <w:r>
              <w:rPr>
                <w:sz w:val="18"/>
              </w:rPr>
              <w:t>(23.8)</w:t>
            </w:r>
          </w:p>
        </w:tc>
        <w:tc>
          <w:tcPr>
            <w:tcW w:w="681" w:type="pct"/>
          </w:tcPr>
          <w:p w:rsidR="00000000" w:rsidRDefault="00CE7162">
            <w:pPr>
              <w:spacing w:line="400" w:lineRule="exact"/>
              <w:jc w:val="center"/>
              <w:rPr>
                <w:sz w:val="18"/>
              </w:rPr>
            </w:pPr>
            <w:r>
              <w:rPr>
                <w:sz w:val="18"/>
              </w:rPr>
              <w:t>2 080</w:t>
            </w:r>
          </w:p>
        </w:tc>
        <w:tc>
          <w:tcPr>
            <w:tcW w:w="681" w:type="pct"/>
          </w:tcPr>
          <w:p w:rsidR="00000000" w:rsidRDefault="00CE7162">
            <w:pPr>
              <w:spacing w:line="400" w:lineRule="exact"/>
              <w:jc w:val="center"/>
              <w:rPr>
                <w:sz w:val="18"/>
              </w:rPr>
            </w:pPr>
            <w:r>
              <w:rPr>
                <w:sz w:val="18"/>
              </w:rPr>
              <w:t>677</w:t>
            </w:r>
          </w:p>
          <w:p w:rsidR="00000000" w:rsidRDefault="00CE7162">
            <w:pPr>
              <w:spacing w:line="400" w:lineRule="exact"/>
              <w:jc w:val="center"/>
              <w:rPr>
                <w:sz w:val="18"/>
              </w:rPr>
            </w:pPr>
            <w:r>
              <w:rPr>
                <w:sz w:val="18"/>
              </w:rPr>
              <w:t>(32.5)</w:t>
            </w:r>
          </w:p>
        </w:tc>
      </w:tr>
      <w:tr w:rsidR="00000000">
        <w:tc>
          <w:tcPr>
            <w:tcW w:w="914" w:type="pct"/>
          </w:tcPr>
          <w:p w:rsidR="00000000" w:rsidRDefault="00CE7162">
            <w:pPr>
              <w:spacing w:line="400" w:lineRule="exact"/>
              <w:rPr>
                <w:rFonts w:hint="eastAsia"/>
                <w:sz w:val="18"/>
              </w:rPr>
            </w:pPr>
            <w:r>
              <w:rPr>
                <w:rFonts w:hint="eastAsia"/>
                <w:sz w:val="18"/>
              </w:rPr>
              <w:t>海洋研究</w:t>
            </w:r>
          </w:p>
        </w:tc>
        <w:tc>
          <w:tcPr>
            <w:tcW w:w="681" w:type="pct"/>
          </w:tcPr>
          <w:p w:rsidR="00000000" w:rsidRDefault="00CE7162">
            <w:pPr>
              <w:spacing w:line="400" w:lineRule="exact"/>
              <w:jc w:val="center"/>
              <w:rPr>
                <w:sz w:val="18"/>
              </w:rPr>
            </w:pPr>
            <w:r>
              <w:rPr>
                <w:sz w:val="18"/>
              </w:rPr>
              <w:t>362</w:t>
            </w:r>
          </w:p>
        </w:tc>
        <w:tc>
          <w:tcPr>
            <w:tcW w:w="681" w:type="pct"/>
          </w:tcPr>
          <w:p w:rsidR="00000000" w:rsidRDefault="00CE7162">
            <w:pPr>
              <w:spacing w:line="400" w:lineRule="exact"/>
              <w:jc w:val="center"/>
              <w:rPr>
                <w:sz w:val="18"/>
              </w:rPr>
            </w:pPr>
            <w:r>
              <w:rPr>
                <w:sz w:val="18"/>
              </w:rPr>
              <w:t>112</w:t>
            </w:r>
          </w:p>
          <w:p w:rsidR="00000000" w:rsidRDefault="00CE7162">
            <w:pPr>
              <w:spacing w:line="400" w:lineRule="exact"/>
              <w:jc w:val="center"/>
              <w:rPr>
                <w:sz w:val="18"/>
              </w:rPr>
            </w:pPr>
            <w:r>
              <w:rPr>
                <w:sz w:val="18"/>
              </w:rPr>
              <w:t>(30.9)</w:t>
            </w:r>
          </w:p>
        </w:tc>
        <w:tc>
          <w:tcPr>
            <w:tcW w:w="681" w:type="pct"/>
          </w:tcPr>
          <w:p w:rsidR="00000000" w:rsidRDefault="00CE7162">
            <w:pPr>
              <w:spacing w:line="400" w:lineRule="exact"/>
              <w:jc w:val="center"/>
              <w:rPr>
                <w:sz w:val="18"/>
              </w:rPr>
            </w:pPr>
            <w:r>
              <w:rPr>
                <w:sz w:val="18"/>
              </w:rPr>
              <w:t>1 266</w:t>
            </w:r>
          </w:p>
        </w:tc>
        <w:tc>
          <w:tcPr>
            <w:tcW w:w="681" w:type="pct"/>
          </w:tcPr>
          <w:p w:rsidR="00000000" w:rsidRDefault="00CE7162">
            <w:pPr>
              <w:spacing w:line="400" w:lineRule="exact"/>
              <w:jc w:val="center"/>
              <w:rPr>
                <w:sz w:val="18"/>
              </w:rPr>
            </w:pPr>
            <w:r>
              <w:rPr>
                <w:sz w:val="18"/>
              </w:rPr>
              <w:t>286</w:t>
            </w:r>
          </w:p>
          <w:p w:rsidR="00000000" w:rsidRDefault="00CE7162">
            <w:pPr>
              <w:spacing w:line="400" w:lineRule="exact"/>
              <w:jc w:val="center"/>
              <w:rPr>
                <w:sz w:val="18"/>
              </w:rPr>
            </w:pPr>
            <w:r>
              <w:rPr>
                <w:sz w:val="18"/>
              </w:rPr>
              <w:t>(23.8)</w:t>
            </w:r>
          </w:p>
        </w:tc>
        <w:tc>
          <w:tcPr>
            <w:tcW w:w="681" w:type="pct"/>
          </w:tcPr>
          <w:p w:rsidR="00000000" w:rsidRDefault="00CE7162">
            <w:pPr>
              <w:spacing w:line="400" w:lineRule="exact"/>
              <w:jc w:val="center"/>
              <w:rPr>
                <w:sz w:val="18"/>
              </w:rPr>
            </w:pPr>
            <w:r>
              <w:rPr>
                <w:sz w:val="18"/>
              </w:rPr>
              <w:t>379</w:t>
            </w:r>
          </w:p>
        </w:tc>
        <w:tc>
          <w:tcPr>
            <w:tcW w:w="681" w:type="pct"/>
          </w:tcPr>
          <w:p w:rsidR="00000000" w:rsidRDefault="00CE7162">
            <w:pPr>
              <w:spacing w:line="400" w:lineRule="exact"/>
              <w:jc w:val="center"/>
              <w:rPr>
                <w:sz w:val="18"/>
              </w:rPr>
            </w:pPr>
            <w:r>
              <w:rPr>
                <w:sz w:val="18"/>
              </w:rPr>
              <w:t>73</w:t>
            </w:r>
          </w:p>
          <w:p w:rsidR="00000000" w:rsidRDefault="00CE7162">
            <w:pPr>
              <w:spacing w:line="400" w:lineRule="exact"/>
              <w:jc w:val="center"/>
              <w:rPr>
                <w:sz w:val="18"/>
              </w:rPr>
            </w:pPr>
            <w:r>
              <w:rPr>
                <w:sz w:val="18"/>
              </w:rPr>
              <w:t>(19.3)</w:t>
            </w:r>
          </w:p>
        </w:tc>
      </w:tr>
      <w:tr w:rsidR="00000000">
        <w:tc>
          <w:tcPr>
            <w:tcW w:w="914" w:type="pct"/>
          </w:tcPr>
          <w:p w:rsidR="00000000" w:rsidRDefault="00CE7162">
            <w:pPr>
              <w:spacing w:line="400" w:lineRule="exact"/>
              <w:rPr>
                <w:rFonts w:hint="eastAsia"/>
                <w:sz w:val="18"/>
              </w:rPr>
            </w:pPr>
            <w:r>
              <w:rPr>
                <w:rFonts w:hint="eastAsia"/>
                <w:sz w:val="18"/>
              </w:rPr>
              <w:t>学前教育</w:t>
            </w:r>
          </w:p>
        </w:tc>
        <w:tc>
          <w:tcPr>
            <w:tcW w:w="681" w:type="pct"/>
          </w:tcPr>
          <w:p w:rsidR="00000000" w:rsidRDefault="00CE7162">
            <w:pPr>
              <w:spacing w:line="400" w:lineRule="exact"/>
              <w:jc w:val="center"/>
              <w:rPr>
                <w:sz w:val="18"/>
              </w:rPr>
            </w:pPr>
            <w:r>
              <w:rPr>
                <w:sz w:val="18"/>
              </w:rPr>
              <w:t>127</w:t>
            </w:r>
          </w:p>
        </w:tc>
        <w:tc>
          <w:tcPr>
            <w:tcW w:w="681" w:type="pct"/>
          </w:tcPr>
          <w:p w:rsidR="00000000" w:rsidRDefault="00CE7162">
            <w:pPr>
              <w:spacing w:line="400" w:lineRule="exact"/>
              <w:jc w:val="center"/>
              <w:rPr>
                <w:sz w:val="18"/>
              </w:rPr>
            </w:pPr>
            <w:r>
              <w:rPr>
                <w:sz w:val="18"/>
              </w:rPr>
              <w:t>124</w:t>
            </w:r>
          </w:p>
          <w:p w:rsidR="00000000" w:rsidRDefault="00CE7162">
            <w:pPr>
              <w:spacing w:line="400" w:lineRule="exact"/>
              <w:jc w:val="center"/>
              <w:rPr>
                <w:sz w:val="18"/>
              </w:rPr>
            </w:pPr>
            <w:r>
              <w:rPr>
                <w:sz w:val="18"/>
              </w:rPr>
              <w:t>(97.6)</w:t>
            </w:r>
          </w:p>
        </w:tc>
        <w:tc>
          <w:tcPr>
            <w:tcW w:w="681" w:type="pct"/>
          </w:tcPr>
          <w:p w:rsidR="00000000" w:rsidRDefault="00CE7162">
            <w:pPr>
              <w:spacing w:line="400" w:lineRule="exact"/>
              <w:jc w:val="center"/>
              <w:rPr>
                <w:sz w:val="18"/>
              </w:rPr>
            </w:pPr>
            <w:r>
              <w:rPr>
                <w:sz w:val="18"/>
              </w:rPr>
              <w:t>357</w:t>
            </w:r>
          </w:p>
        </w:tc>
        <w:tc>
          <w:tcPr>
            <w:tcW w:w="681" w:type="pct"/>
          </w:tcPr>
          <w:p w:rsidR="00000000" w:rsidRDefault="00CE7162">
            <w:pPr>
              <w:spacing w:line="400" w:lineRule="exact"/>
              <w:jc w:val="center"/>
              <w:rPr>
                <w:sz w:val="18"/>
              </w:rPr>
            </w:pPr>
            <w:r>
              <w:rPr>
                <w:sz w:val="18"/>
              </w:rPr>
              <w:t>350</w:t>
            </w:r>
          </w:p>
          <w:p w:rsidR="00000000" w:rsidRDefault="00CE7162">
            <w:pPr>
              <w:spacing w:line="400" w:lineRule="exact"/>
              <w:jc w:val="center"/>
              <w:rPr>
                <w:sz w:val="18"/>
              </w:rPr>
            </w:pPr>
            <w:r>
              <w:rPr>
                <w:sz w:val="18"/>
              </w:rPr>
              <w:t>(98)</w:t>
            </w:r>
          </w:p>
        </w:tc>
        <w:tc>
          <w:tcPr>
            <w:tcW w:w="681" w:type="pct"/>
          </w:tcPr>
          <w:p w:rsidR="00000000" w:rsidRDefault="00CE7162">
            <w:pPr>
              <w:spacing w:line="400" w:lineRule="exact"/>
              <w:jc w:val="center"/>
              <w:rPr>
                <w:sz w:val="18"/>
              </w:rPr>
            </w:pPr>
            <w:r>
              <w:rPr>
                <w:sz w:val="18"/>
              </w:rPr>
              <w:t>104</w:t>
            </w:r>
          </w:p>
        </w:tc>
        <w:tc>
          <w:tcPr>
            <w:tcW w:w="681" w:type="pct"/>
          </w:tcPr>
          <w:p w:rsidR="00000000" w:rsidRDefault="00CE7162">
            <w:pPr>
              <w:spacing w:line="400" w:lineRule="exact"/>
              <w:jc w:val="center"/>
              <w:rPr>
                <w:sz w:val="18"/>
              </w:rPr>
            </w:pPr>
            <w:r>
              <w:rPr>
                <w:sz w:val="18"/>
              </w:rPr>
              <w:t>99</w:t>
            </w:r>
          </w:p>
          <w:p w:rsidR="00000000" w:rsidRDefault="00CE7162">
            <w:pPr>
              <w:spacing w:line="400" w:lineRule="exact"/>
              <w:jc w:val="center"/>
              <w:rPr>
                <w:sz w:val="18"/>
              </w:rPr>
            </w:pPr>
            <w:r>
              <w:rPr>
                <w:sz w:val="18"/>
              </w:rPr>
              <w:t>(95.2)</w:t>
            </w:r>
          </w:p>
        </w:tc>
      </w:tr>
    </w:tbl>
    <w:p w:rsidR="00000000" w:rsidRDefault="00CE7162">
      <w:pPr>
        <w:spacing w:line="360" w:lineRule="exact"/>
        <w:rPr>
          <w:rFonts w:hint="eastAsia"/>
          <w:sz w:val="18"/>
        </w:rPr>
      </w:pPr>
      <w:r>
        <w:rPr>
          <w:sz w:val="18"/>
        </w:rPr>
        <w:t xml:space="preserve">* </w:t>
      </w:r>
      <w:r>
        <w:rPr>
          <w:rFonts w:hint="eastAsia"/>
          <w:sz w:val="18"/>
        </w:rPr>
        <w:t>录取人数包括直接进入二年级的学生。</w:t>
      </w:r>
    </w:p>
    <w:p w:rsidR="00000000" w:rsidRDefault="00CE7162">
      <w:pPr>
        <w:spacing w:after="240" w:line="360" w:lineRule="exact"/>
        <w:rPr>
          <w:rFonts w:hint="eastAsia"/>
          <w:sz w:val="18"/>
        </w:rPr>
      </w:pPr>
      <w:r>
        <w:rPr>
          <w:rFonts w:hint="eastAsia"/>
          <w:sz w:val="18"/>
        </w:rPr>
        <w:t>资料来源：《</w:t>
      </w:r>
      <w:r>
        <w:rPr>
          <w:rFonts w:hint="eastAsia"/>
          <w:sz w:val="18"/>
        </w:rPr>
        <w:t>2003</w:t>
      </w:r>
      <w:r>
        <w:rPr>
          <w:rFonts w:hint="eastAsia"/>
          <w:sz w:val="18"/>
        </w:rPr>
        <w:t>年教育统计摘要》。</w:t>
      </w:r>
    </w:p>
    <w:p w:rsidR="00000000" w:rsidRDefault="00CE7162">
      <w:pPr>
        <w:spacing w:after="240" w:line="360" w:lineRule="exact"/>
        <w:jc w:val="center"/>
        <w:rPr>
          <w:rFonts w:hint="eastAsia"/>
          <w:u w:val="single"/>
        </w:rPr>
      </w:pPr>
      <w:r>
        <w:rPr>
          <w:u w:val="single"/>
        </w:rPr>
        <w:br w:type="page"/>
      </w:r>
      <w:r>
        <w:rPr>
          <w:rFonts w:hint="eastAsia"/>
          <w:u w:val="single"/>
        </w:rPr>
        <w:t>2003</w:t>
      </w:r>
      <w:r>
        <w:rPr>
          <w:rFonts w:hint="eastAsia"/>
          <w:u w:val="single"/>
        </w:rPr>
        <w:t>年大学录取人数、入学人数和毕业人数（全日制）</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8"/>
        <w:gridCol w:w="1438"/>
        <w:gridCol w:w="1439"/>
        <w:gridCol w:w="1439"/>
        <w:gridCol w:w="1439"/>
        <w:gridCol w:w="1439"/>
        <w:gridCol w:w="1319"/>
      </w:tblGrid>
      <w:tr w:rsidR="00000000">
        <w:trPr>
          <w:cantSplit/>
        </w:trPr>
        <w:tc>
          <w:tcPr>
            <w:tcW w:w="675" w:type="pct"/>
            <w:vMerge w:val="restart"/>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课程</w:t>
            </w:r>
          </w:p>
        </w:tc>
        <w:tc>
          <w:tcPr>
            <w:tcW w:w="1461" w:type="pct"/>
            <w:gridSpan w:val="2"/>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录取人数</w:t>
            </w:r>
          </w:p>
        </w:tc>
        <w:tc>
          <w:tcPr>
            <w:tcW w:w="1461" w:type="pct"/>
            <w:gridSpan w:val="2"/>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入学人数</w:t>
            </w:r>
          </w:p>
        </w:tc>
        <w:tc>
          <w:tcPr>
            <w:tcW w:w="1402" w:type="pct"/>
            <w:gridSpan w:val="2"/>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毕业人数</w:t>
            </w:r>
          </w:p>
        </w:tc>
      </w:tr>
      <w:tr w:rsidR="00000000">
        <w:trPr>
          <w:cantSplit/>
        </w:trPr>
        <w:tc>
          <w:tcPr>
            <w:tcW w:w="675" w:type="pct"/>
            <w:vMerge/>
            <w:tcBorders>
              <w:bottom w:val="single" w:sz="4" w:space="0" w:color="auto"/>
            </w:tcBorders>
            <w:vAlign w:val="center"/>
          </w:tcPr>
          <w:p w:rsidR="00000000" w:rsidRDefault="00CE7162">
            <w:pPr>
              <w:spacing w:line="340" w:lineRule="exact"/>
              <w:jc w:val="center"/>
              <w:rPr>
                <w:rFonts w:ascii="SimHei" w:eastAsia="SimHei"/>
                <w:bCs/>
                <w:color w:val="FF0000"/>
                <w:sz w:val="18"/>
              </w:rPr>
            </w:pPr>
          </w:p>
        </w:tc>
        <w:tc>
          <w:tcPr>
            <w:tcW w:w="73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总人数</w:t>
            </w:r>
          </w:p>
        </w:tc>
        <w:tc>
          <w:tcPr>
            <w:tcW w:w="73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4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w:t>
            </w:r>
            <w:r>
              <w:rPr>
                <w:rFonts w:ascii="SimHei" w:eastAsia="SimHei" w:hint="eastAsia"/>
                <w:bCs/>
                <w:color w:val="FF0000"/>
                <w:sz w:val="18"/>
              </w:rPr>
              <w:t>数的</w:t>
            </w:r>
            <w:r>
              <w:rPr>
                <w:rFonts w:ascii="SimHei" w:eastAsia="SimHei"/>
                <w:bCs/>
                <w:color w:val="FF0000"/>
                <w:sz w:val="18"/>
              </w:rPr>
              <w:t>%)</w:t>
            </w:r>
          </w:p>
        </w:tc>
        <w:tc>
          <w:tcPr>
            <w:tcW w:w="73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总人数</w:t>
            </w:r>
          </w:p>
        </w:tc>
        <w:tc>
          <w:tcPr>
            <w:tcW w:w="73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4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c>
          <w:tcPr>
            <w:tcW w:w="73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总人数</w:t>
            </w:r>
          </w:p>
        </w:tc>
        <w:tc>
          <w:tcPr>
            <w:tcW w:w="671" w:type="pct"/>
            <w:tcBorders>
              <w:bottom w:val="single" w:sz="4" w:space="0" w:color="auto"/>
            </w:tcBorders>
            <w:vAlign w:val="center"/>
          </w:tcPr>
          <w:p w:rsidR="00000000" w:rsidRDefault="00CE7162">
            <w:pPr>
              <w:spacing w:line="340" w:lineRule="exact"/>
              <w:jc w:val="center"/>
              <w:rPr>
                <w:rFonts w:ascii="SimHei" w:eastAsia="SimHei" w:hint="eastAsia"/>
                <w:bCs/>
                <w:color w:val="FF0000"/>
                <w:sz w:val="18"/>
              </w:rPr>
            </w:pPr>
            <w:r>
              <w:rPr>
                <w:rFonts w:ascii="SimHei" w:eastAsia="SimHei" w:hint="eastAsia"/>
                <w:bCs/>
                <w:color w:val="FF0000"/>
                <w:sz w:val="18"/>
              </w:rPr>
              <w:t>女生</w:t>
            </w:r>
          </w:p>
          <w:p w:rsidR="00000000" w:rsidRDefault="00CE7162">
            <w:pPr>
              <w:spacing w:line="340" w:lineRule="exact"/>
              <w:jc w:val="center"/>
              <w:rPr>
                <w:rFonts w:ascii="SimHei" w:eastAsia="SimHei"/>
                <w:bCs/>
                <w:color w:val="FF0000"/>
                <w:sz w:val="18"/>
              </w:rPr>
            </w:pPr>
            <w:r>
              <w:rPr>
                <w:rFonts w:ascii="SimHei" w:eastAsia="SimHei"/>
                <w:bCs/>
                <w:color w:val="FF0000"/>
                <w:sz w:val="18"/>
              </w:rPr>
              <w:t>(</w:t>
            </w:r>
            <w:r>
              <w:rPr>
                <w:rFonts w:ascii="SimHei" w:eastAsia="SimHei" w:hint="eastAsia"/>
                <w:bCs/>
                <w:color w:val="FF0000"/>
                <w:sz w:val="18"/>
              </w:rPr>
              <w:t>占总数的</w:t>
            </w:r>
            <w:r>
              <w:rPr>
                <w:rFonts w:ascii="SimHei" w:eastAsia="SimHei"/>
                <w:bCs/>
                <w:color w:val="FF0000"/>
                <w:sz w:val="18"/>
              </w:rPr>
              <w:t>%)</w:t>
            </w:r>
          </w:p>
        </w:tc>
      </w:tr>
      <w:tr w:rsidR="00000000">
        <w:tc>
          <w:tcPr>
            <w:tcW w:w="675" w:type="pct"/>
            <w:shd w:val="clear" w:color="auto" w:fill="D9D9D9"/>
          </w:tcPr>
          <w:p w:rsidR="00000000" w:rsidRDefault="00CE7162">
            <w:pPr>
              <w:spacing w:line="340" w:lineRule="exact"/>
              <w:rPr>
                <w:rFonts w:hint="eastAsia"/>
                <w:sz w:val="18"/>
              </w:rPr>
            </w:pPr>
            <w:r>
              <w:rPr>
                <w:rFonts w:hint="eastAsia"/>
                <w:sz w:val="18"/>
              </w:rPr>
              <w:t>总数</w:t>
            </w:r>
          </w:p>
        </w:tc>
        <w:tc>
          <w:tcPr>
            <w:tcW w:w="731" w:type="pct"/>
            <w:shd w:val="clear" w:color="auto" w:fill="D9D9D9"/>
          </w:tcPr>
          <w:p w:rsidR="00000000" w:rsidRDefault="00CE7162">
            <w:pPr>
              <w:pStyle w:val="Header"/>
              <w:pBdr>
                <w:bottom w:val="none" w:sz="0" w:space="0" w:color="auto"/>
              </w:pBdr>
              <w:tabs>
                <w:tab w:val="clear" w:pos="4320"/>
                <w:tab w:val="clear" w:pos="8640"/>
              </w:tabs>
              <w:spacing w:line="340" w:lineRule="exact"/>
            </w:pPr>
            <w:r>
              <w:t>11 419</w:t>
            </w:r>
          </w:p>
        </w:tc>
        <w:tc>
          <w:tcPr>
            <w:tcW w:w="731" w:type="pct"/>
            <w:shd w:val="clear" w:color="auto" w:fill="D9D9D9"/>
          </w:tcPr>
          <w:p w:rsidR="00000000" w:rsidRDefault="00CE7162">
            <w:pPr>
              <w:spacing w:line="340" w:lineRule="exact"/>
              <w:jc w:val="center"/>
              <w:rPr>
                <w:sz w:val="18"/>
              </w:rPr>
            </w:pPr>
            <w:r>
              <w:rPr>
                <w:sz w:val="18"/>
              </w:rPr>
              <w:t>5 779</w:t>
            </w:r>
          </w:p>
          <w:p w:rsidR="00000000" w:rsidRDefault="00CE7162">
            <w:pPr>
              <w:spacing w:line="340" w:lineRule="exact"/>
              <w:jc w:val="center"/>
              <w:rPr>
                <w:sz w:val="18"/>
              </w:rPr>
            </w:pPr>
            <w:r>
              <w:rPr>
                <w:sz w:val="18"/>
              </w:rPr>
              <w:t>(50.6)</w:t>
            </w:r>
          </w:p>
        </w:tc>
        <w:tc>
          <w:tcPr>
            <w:tcW w:w="731" w:type="pct"/>
            <w:shd w:val="clear" w:color="auto" w:fill="D9D9D9"/>
          </w:tcPr>
          <w:p w:rsidR="00000000" w:rsidRDefault="00CE7162">
            <w:pPr>
              <w:spacing w:line="340" w:lineRule="exact"/>
              <w:jc w:val="center"/>
              <w:rPr>
                <w:sz w:val="18"/>
              </w:rPr>
            </w:pPr>
            <w:r>
              <w:rPr>
                <w:sz w:val="18"/>
              </w:rPr>
              <w:t>40 095</w:t>
            </w:r>
          </w:p>
        </w:tc>
        <w:tc>
          <w:tcPr>
            <w:tcW w:w="731" w:type="pct"/>
            <w:shd w:val="clear" w:color="auto" w:fill="D9D9D9"/>
          </w:tcPr>
          <w:p w:rsidR="00000000" w:rsidRDefault="00CE7162">
            <w:pPr>
              <w:spacing w:line="340" w:lineRule="exact"/>
              <w:jc w:val="center"/>
              <w:rPr>
                <w:sz w:val="18"/>
              </w:rPr>
            </w:pPr>
            <w:r>
              <w:rPr>
                <w:sz w:val="18"/>
              </w:rPr>
              <w:t>19 335</w:t>
            </w:r>
          </w:p>
          <w:p w:rsidR="00000000" w:rsidRDefault="00CE7162">
            <w:pPr>
              <w:spacing w:line="340" w:lineRule="exact"/>
              <w:jc w:val="center"/>
              <w:rPr>
                <w:sz w:val="18"/>
              </w:rPr>
            </w:pPr>
            <w:r>
              <w:rPr>
                <w:sz w:val="18"/>
              </w:rPr>
              <w:t>(48.2)</w:t>
            </w:r>
          </w:p>
        </w:tc>
        <w:tc>
          <w:tcPr>
            <w:tcW w:w="731" w:type="pct"/>
            <w:shd w:val="clear" w:color="auto" w:fill="D9D9D9"/>
          </w:tcPr>
          <w:p w:rsidR="00000000" w:rsidRDefault="00CE7162">
            <w:pPr>
              <w:spacing w:line="340" w:lineRule="exact"/>
              <w:jc w:val="center"/>
              <w:rPr>
                <w:sz w:val="18"/>
              </w:rPr>
            </w:pPr>
            <w:r>
              <w:rPr>
                <w:sz w:val="18"/>
              </w:rPr>
              <w:t>10 010</w:t>
            </w:r>
          </w:p>
        </w:tc>
        <w:tc>
          <w:tcPr>
            <w:tcW w:w="671" w:type="pct"/>
            <w:shd w:val="clear" w:color="auto" w:fill="D9D9D9"/>
          </w:tcPr>
          <w:p w:rsidR="00000000" w:rsidRDefault="00CE7162">
            <w:pPr>
              <w:spacing w:line="340" w:lineRule="exact"/>
              <w:jc w:val="center"/>
              <w:rPr>
                <w:sz w:val="18"/>
              </w:rPr>
            </w:pPr>
            <w:r>
              <w:rPr>
                <w:sz w:val="18"/>
              </w:rPr>
              <w:t>5 050</w:t>
            </w:r>
          </w:p>
          <w:p w:rsidR="00000000" w:rsidRDefault="00CE7162">
            <w:pPr>
              <w:spacing w:line="340" w:lineRule="exact"/>
              <w:jc w:val="center"/>
              <w:rPr>
                <w:sz w:val="18"/>
              </w:rPr>
            </w:pPr>
            <w:r>
              <w:rPr>
                <w:sz w:val="18"/>
              </w:rPr>
              <w:t>(50.4)</w:t>
            </w:r>
          </w:p>
        </w:tc>
      </w:tr>
      <w:tr w:rsidR="00000000">
        <w:tc>
          <w:tcPr>
            <w:tcW w:w="675" w:type="pct"/>
          </w:tcPr>
          <w:p w:rsidR="00000000" w:rsidRDefault="00CE7162">
            <w:pPr>
              <w:spacing w:line="340" w:lineRule="exact"/>
              <w:rPr>
                <w:rFonts w:hint="eastAsia"/>
                <w:sz w:val="18"/>
              </w:rPr>
            </w:pPr>
            <w:r>
              <w:rPr>
                <w:rFonts w:hint="eastAsia"/>
                <w:sz w:val="18"/>
              </w:rPr>
              <w:t>会计学</w:t>
            </w:r>
          </w:p>
        </w:tc>
        <w:tc>
          <w:tcPr>
            <w:tcW w:w="731" w:type="pct"/>
          </w:tcPr>
          <w:p w:rsidR="00000000" w:rsidRDefault="00CE7162">
            <w:pPr>
              <w:spacing w:line="340" w:lineRule="exact"/>
              <w:jc w:val="center"/>
              <w:rPr>
                <w:sz w:val="18"/>
              </w:rPr>
            </w:pPr>
            <w:r>
              <w:rPr>
                <w:sz w:val="18"/>
              </w:rPr>
              <w:t>704</w:t>
            </w:r>
          </w:p>
        </w:tc>
        <w:tc>
          <w:tcPr>
            <w:tcW w:w="731" w:type="pct"/>
          </w:tcPr>
          <w:p w:rsidR="00000000" w:rsidRDefault="00CE7162">
            <w:pPr>
              <w:spacing w:line="340" w:lineRule="exact"/>
              <w:jc w:val="center"/>
              <w:rPr>
                <w:sz w:val="18"/>
              </w:rPr>
            </w:pPr>
            <w:r>
              <w:rPr>
                <w:sz w:val="18"/>
              </w:rPr>
              <w:t>525</w:t>
            </w:r>
          </w:p>
          <w:p w:rsidR="00000000" w:rsidRDefault="00CE7162">
            <w:pPr>
              <w:spacing w:line="340" w:lineRule="exact"/>
              <w:jc w:val="center"/>
              <w:rPr>
                <w:sz w:val="18"/>
              </w:rPr>
            </w:pPr>
            <w:r>
              <w:rPr>
                <w:sz w:val="18"/>
              </w:rPr>
              <w:t>(74.6)</w:t>
            </w:r>
          </w:p>
        </w:tc>
        <w:tc>
          <w:tcPr>
            <w:tcW w:w="731" w:type="pct"/>
          </w:tcPr>
          <w:p w:rsidR="00000000" w:rsidRDefault="00CE7162">
            <w:pPr>
              <w:spacing w:line="340" w:lineRule="exact"/>
              <w:jc w:val="center"/>
              <w:rPr>
                <w:sz w:val="18"/>
              </w:rPr>
            </w:pPr>
            <w:r>
              <w:rPr>
                <w:sz w:val="18"/>
              </w:rPr>
              <w:t>2 169</w:t>
            </w:r>
          </w:p>
        </w:tc>
        <w:tc>
          <w:tcPr>
            <w:tcW w:w="731" w:type="pct"/>
          </w:tcPr>
          <w:p w:rsidR="00000000" w:rsidRDefault="00CE7162">
            <w:pPr>
              <w:spacing w:line="340" w:lineRule="exact"/>
              <w:jc w:val="center"/>
              <w:rPr>
                <w:sz w:val="18"/>
              </w:rPr>
            </w:pPr>
            <w:r>
              <w:rPr>
                <w:sz w:val="18"/>
              </w:rPr>
              <w:t>1 497</w:t>
            </w:r>
          </w:p>
          <w:p w:rsidR="00000000" w:rsidRDefault="00CE7162">
            <w:pPr>
              <w:spacing w:line="340" w:lineRule="exact"/>
              <w:jc w:val="center"/>
              <w:rPr>
                <w:sz w:val="18"/>
              </w:rPr>
            </w:pPr>
            <w:r>
              <w:rPr>
                <w:sz w:val="18"/>
              </w:rPr>
              <w:t>(69)</w:t>
            </w:r>
          </w:p>
        </w:tc>
        <w:tc>
          <w:tcPr>
            <w:tcW w:w="731" w:type="pct"/>
          </w:tcPr>
          <w:p w:rsidR="00000000" w:rsidRDefault="00CE7162">
            <w:pPr>
              <w:spacing w:line="340" w:lineRule="exact"/>
              <w:jc w:val="center"/>
              <w:rPr>
                <w:sz w:val="18"/>
              </w:rPr>
            </w:pPr>
            <w:r>
              <w:rPr>
                <w:sz w:val="18"/>
              </w:rPr>
              <w:t>746</w:t>
            </w:r>
          </w:p>
        </w:tc>
        <w:tc>
          <w:tcPr>
            <w:tcW w:w="671" w:type="pct"/>
          </w:tcPr>
          <w:p w:rsidR="00000000" w:rsidRDefault="00CE7162">
            <w:pPr>
              <w:spacing w:line="340" w:lineRule="exact"/>
              <w:jc w:val="center"/>
              <w:rPr>
                <w:sz w:val="18"/>
              </w:rPr>
            </w:pPr>
            <w:r>
              <w:rPr>
                <w:sz w:val="18"/>
              </w:rPr>
              <w:t>524</w:t>
            </w:r>
          </w:p>
          <w:p w:rsidR="00000000" w:rsidRDefault="00CE7162">
            <w:pPr>
              <w:spacing w:line="340" w:lineRule="exact"/>
              <w:jc w:val="center"/>
              <w:rPr>
                <w:sz w:val="18"/>
              </w:rPr>
            </w:pPr>
            <w:r>
              <w:rPr>
                <w:sz w:val="18"/>
              </w:rPr>
              <w:t>(70.2)</w:t>
            </w:r>
          </w:p>
        </w:tc>
      </w:tr>
      <w:tr w:rsidR="00000000">
        <w:tc>
          <w:tcPr>
            <w:tcW w:w="675" w:type="pct"/>
          </w:tcPr>
          <w:p w:rsidR="00000000" w:rsidRDefault="00CE7162">
            <w:pPr>
              <w:spacing w:line="340" w:lineRule="exact"/>
              <w:rPr>
                <w:rFonts w:hint="eastAsia"/>
                <w:sz w:val="18"/>
              </w:rPr>
            </w:pPr>
            <w:r>
              <w:rPr>
                <w:rFonts w:hint="eastAsia"/>
                <w:sz w:val="18"/>
              </w:rPr>
              <w:t>艺术</w:t>
            </w:r>
          </w:p>
        </w:tc>
        <w:tc>
          <w:tcPr>
            <w:tcW w:w="731" w:type="pct"/>
          </w:tcPr>
          <w:p w:rsidR="00000000" w:rsidRDefault="00CE7162">
            <w:pPr>
              <w:spacing w:line="340" w:lineRule="exact"/>
              <w:jc w:val="center"/>
              <w:rPr>
                <w:sz w:val="18"/>
              </w:rPr>
            </w:pPr>
            <w:r>
              <w:rPr>
                <w:sz w:val="18"/>
              </w:rPr>
              <w:t>1 919</w:t>
            </w:r>
          </w:p>
        </w:tc>
        <w:tc>
          <w:tcPr>
            <w:tcW w:w="731" w:type="pct"/>
          </w:tcPr>
          <w:p w:rsidR="00000000" w:rsidRDefault="00CE7162">
            <w:pPr>
              <w:spacing w:line="340" w:lineRule="exact"/>
              <w:jc w:val="center"/>
              <w:rPr>
                <w:sz w:val="18"/>
              </w:rPr>
            </w:pPr>
            <w:r>
              <w:rPr>
                <w:sz w:val="18"/>
              </w:rPr>
              <w:t>1 382</w:t>
            </w:r>
          </w:p>
          <w:p w:rsidR="00000000" w:rsidRDefault="00CE7162">
            <w:pPr>
              <w:spacing w:line="340" w:lineRule="exact"/>
              <w:jc w:val="center"/>
              <w:rPr>
                <w:sz w:val="18"/>
              </w:rPr>
            </w:pPr>
            <w:r>
              <w:rPr>
                <w:sz w:val="18"/>
              </w:rPr>
              <w:t>(72)</w:t>
            </w:r>
          </w:p>
        </w:tc>
        <w:tc>
          <w:tcPr>
            <w:tcW w:w="731" w:type="pct"/>
          </w:tcPr>
          <w:p w:rsidR="00000000" w:rsidRDefault="00CE7162">
            <w:pPr>
              <w:spacing w:line="340" w:lineRule="exact"/>
              <w:jc w:val="center"/>
              <w:rPr>
                <w:sz w:val="18"/>
              </w:rPr>
            </w:pPr>
            <w:r>
              <w:rPr>
                <w:sz w:val="18"/>
              </w:rPr>
              <w:t>6 448</w:t>
            </w:r>
          </w:p>
        </w:tc>
        <w:tc>
          <w:tcPr>
            <w:tcW w:w="731" w:type="pct"/>
          </w:tcPr>
          <w:p w:rsidR="00000000" w:rsidRDefault="00CE7162">
            <w:pPr>
              <w:spacing w:line="340" w:lineRule="exact"/>
              <w:jc w:val="center"/>
              <w:rPr>
                <w:sz w:val="18"/>
              </w:rPr>
            </w:pPr>
            <w:r>
              <w:rPr>
                <w:sz w:val="18"/>
              </w:rPr>
              <w:t>4 649</w:t>
            </w:r>
          </w:p>
          <w:p w:rsidR="00000000" w:rsidRDefault="00CE7162">
            <w:pPr>
              <w:spacing w:line="340" w:lineRule="exact"/>
              <w:jc w:val="center"/>
              <w:rPr>
                <w:sz w:val="18"/>
              </w:rPr>
            </w:pPr>
            <w:r>
              <w:rPr>
                <w:sz w:val="18"/>
              </w:rPr>
              <w:t>(72.1)</w:t>
            </w:r>
          </w:p>
        </w:tc>
        <w:tc>
          <w:tcPr>
            <w:tcW w:w="731" w:type="pct"/>
          </w:tcPr>
          <w:p w:rsidR="00000000" w:rsidRDefault="00CE7162">
            <w:pPr>
              <w:spacing w:line="340" w:lineRule="exact"/>
              <w:jc w:val="center"/>
              <w:rPr>
                <w:sz w:val="18"/>
              </w:rPr>
            </w:pPr>
            <w:r>
              <w:rPr>
                <w:sz w:val="18"/>
              </w:rPr>
              <w:t>2 007</w:t>
            </w:r>
          </w:p>
        </w:tc>
        <w:tc>
          <w:tcPr>
            <w:tcW w:w="671" w:type="pct"/>
          </w:tcPr>
          <w:p w:rsidR="00000000" w:rsidRDefault="00CE7162">
            <w:pPr>
              <w:spacing w:line="340" w:lineRule="exact"/>
              <w:jc w:val="center"/>
              <w:rPr>
                <w:sz w:val="18"/>
              </w:rPr>
            </w:pPr>
            <w:r>
              <w:rPr>
                <w:sz w:val="18"/>
              </w:rPr>
              <w:t>1 446</w:t>
            </w:r>
          </w:p>
          <w:p w:rsidR="00000000" w:rsidRDefault="00CE7162">
            <w:pPr>
              <w:spacing w:line="340" w:lineRule="exact"/>
              <w:jc w:val="center"/>
              <w:rPr>
                <w:sz w:val="18"/>
              </w:rPr>
            </w:pPr>
            <w:r>
              <w:rPr>
                <w:sz w:val="18"/>
              </w:rPr>
              <w:t>(72)</w:t>
            </w:r>
          </w:p>
        </w:tc>
      </w:tr>
      <w:tr w:rsidR="00000000">
        <w:tc>
          <w:tcPr>
            <w:tcW w:w="675" w:type="pct"/>
          </w:tcPr>
          <w:p w:rsidR="00000000" w:rsidRDefault="00CE7162">
            <w:pPr>
              <w:spacing w:line="340" w:lineRule="exact"/>
              <w:rPr>
                <w:rFonts w:hint="eastAsia"/>
                <w:sz w:val="18"/>
              </w:rPr>
            </w:pPr>
            <w:r>
              <w:rPr>
                <w:rFonts w:hint="eastAsia"/>
                <w:sz w:val="18"/>
              </w:rPr>
              <w:t>商业</w:t>
            </w:r>
          </w:p>
        </w:tc>
        <w:tc>
          <w:tcPr>
            <w:tcW w:w="731" w:type="pct"/>
          </w:tcPr>
          <w:p w:rsidR="00000000" w:rsidRDefault="00CE7162">
            <w:pPr>
              <w:spacing w:line="340" w:lineRule="exact"/>
              <w:jc w:val="center"/>
              <w:rPr>
                <w:sz w:val="18"/>
              </w:rPr>
            </w:pPr>
            <w:r>
              <w:rPr>
                <w:sz w:val="18"/>
              </w:rPr>
              <w:t>1 338</w:t>
            </w:r>
          </w:p>
        </w:tc>
        <w:tc>
          <w:tcPr>
            <w:tcW w:w="731" w:type="pct"/>
          </w:tcPr>
          <w:p w:rsidR="00000000" w:rsidRDefault="00CE7162">
            <w:pPr>
              <w:spacing w:line="340" w:lineRule="exact"/>
              <w:jc w:val="center"/>
              <w:rPr>
                <w:sz w:val="18"/>
              </w:rPr>
            </w:pPr>
            <w:r>
              <w:rPr>
                <w:sz w:val="18"/>
              </w:rPr>
              <w:t>847</w:t>
            </w:r>
          </w:p>
          <w:p w:rsidR="00000000" w:rsidRDefault="00CE7162">
            <w:pPr>
              <w:spacing w:line="340" w:lineRule="exact"/>
              <w:jc w:val="center"/>
              <w:rPr>
                <w:sz w:val="18"/>
              </w:rPr>
            </w:pPr>
            <w:r>
              <w:rPr>
                <w:sz w:val="18"/>
              </w:rPr>
              <w:t>(63.3)</w:t>
            </w:r>
          </w:p>
        </w:tc>
        <w:tc>
          <w:tcPr>
            <w:tcW w:w="731" w:type="pct"/>
          </w:tcPr>
          <w:p w:rsidR="00000000" w:rsidRDefault="00CE7162">
            <w:pPr>
              <w:spacing w:line="340" w:lineRule="exact"/>
              <w:jc w:val="center"/>
              <w:rPr>
                <w:sz w:val="18"/>
              </w:rPr>
            </w:pPr>
            <w:r>
              <w:rPr>
                <w:sz w:val="18"/>
              </w:rPr>
              <w:t>4 271</w:t>
            </w:r>
          </w:p>
        </w:tc>
        <w:tc>
          <w:tcPr>
            <w:tcW w:w="731" w:type="pct"/>
          </w:tcPr>
          <w:p w:rsidR="00000000" w:rsidRDefault="00CE7162">
            <w:pPr>
              <w:spacing w:line="340" w:lineRule="exact"/>
              <w:jc w:val="center"/>
              <w:rPr>
                <w:sz w:val="18"/>
              </w:rPr>
            </w:pPr>
            <w:r>
              <w:rPr>
                <w:sz w:val="18"/>
              </w:rPr>
              <w:t>2 847</w:t>
            </w:r>
          </w:p>
          <w:p w:rsidR="00000000" w:rsidRDefault="00CE7162">
            <w:pPr>
              <w:spacing w:line="340" w:lineRule="exact"/>
              <w:jc w:val="center"/>
              <w:rPr>
                <w:sz w:val="18"/>
              </w:rPr>
            </w:pPr>
            <w:r>
              <w:rPr>
                <w:sz w:val="18"/>
              </w:rPr>
              <w:t>(66.7)</w:t>
            </w:r>
          </w:p>
        </w:tc>
        <w:tc>
          <w:tcPr>
            <w:tcW w:w="731" w:type="pct"/>
          </w:tcPr>
          <w:p w:rsidR="00000000" w:rsidRDefault="00CE7162">
            <w:pPr>
              <w:spacing w:line="340" w:lineRule="exact"/>
              <w:jc w:val="center"/>
              <w:rPr>
                <w:sz w:val="18"/>
              </w:rPr>
            </w:pPr>
            <w:r>
              <w:rPr>
                <w:sz w:val="18"/>
              </w:rPr>
              <w:t>977</w:t>
            </w:r>
          </w:p>
        </w:tc>
        <w:tc>
          <w:tcPr>
            <w:tcW w:w="671" w:type="pct"/>
          </w:tcPr>
          <w:p w:rsidR="00000000" w:rsidRDefault="00CE7162">
            <w:pPr>
              <w:spacing w:line="340" w:lineRule="exact"/>
              <w:jc w:val="center"/>
              <w:rPr>
                <w:sz w:val="18"/>
              </w:rPr>
            </w:pPr>
            <w:r>
              <w:rPr>
                <w:sz w:val="18"/>
              </w:rPr>
              <w:t>693</w:t>
            </w:r>
          </w:p>
          <w:p w:rsidR="00000000" w:rsidRDefault="00CE7162">
            <w:pPr>
              <w:spacing w:line="340" w:lineRule="exact"/>
              <w:jc w:val="center"/>
              <w:rPr>
                <w:sz w:val="18"/>
              </w:rPr>
            </w:pPr>
            <w:r>
              <w:rPr>
                <w:sz w:val="18"/>
              </w:rPr>
              <w:t>(70.9)</w:t>
            </w:r>
          </w:p>
        </w:tc>
      </w:tr>
      <w:tr w:rsidR="00000000">
        <w:tc>
          <w:tcPr>
            <w:tcW w:w="675" w:type="pct"/>
          </w:tcPr>
          <w:p w:rsidR="00000000" w:rsidRDefault="00CE7162">
            <w:pPr>
              <w:spacing w:line="340" w:lineRule="exact"/>
              <w:rPr>
                <w:rFonts w:hint="eastAsia"/>
                <w:sz w:val="18"/>
              </w:rPr>
            </w:pPr>
            <w:r>
              <w:rPr>
                <w:rFonts w:hint="eastAsia"/>
                <w:sz w:val="18"/>
              </w:rPr>
              <w:t>计算机</w:t>
            </w:r>
          </w:p>
        </w:tc>
        <w:tc>
          <w:tcPr>
            <w:tcW w:w="731" w:type="pct"/>
          </w:tcPr>
          <w:p w:rsidR="00000000" w:rsidRDefault="00CE7162">
            <w:pPr>
              <w:spacing w:line="340" w:lineRule="exact"/>
              <w:jc w:val="center"/>
              <w:rPr>
                <w:sz w:val="18"/>
              </w:rPr>
            </w:pPr>
            <w:r>
              <w:rPr>
                <w:sz w:val="18"/>
              </w:rPr>
              <w:t>1 003</w:t>
            </w:r>
          </w:p>
        </w:tc>
        <w:tc>
          <w:tcPr>
            <w:tcW w:w="731" w:type="pct"/>
          </w:tcPr>
          <w:p w:rsidR="00000000" w:rsidRDefault="00CE7162">
            <w:pPr>
              <w:spacing w:line="340" w:lineRule="exact"/>
              <w:jc w:val="center"/>
              <w:rPr>
                <w:sz w:val="18"/>
              </w:rPr>
            </w:pPr>
            <w:r>
              <w:rPr>
                <w:sz w:val="18"/>
              </w:rPr>
              <w:t>203</w:t>
            </w:r>
          </w:p>
          <w:p w:rsidR="00000000" w:rsidRDefault="00CE7162">
            <w:pPr>
              <w:spacing w:line="340" w:lineRule="exact"/>
              <w:jc w:val="center"/>
              <w:rPr>
                <w:sz w:val="18"/>
              </w:rPr>
            </w:pPr>
            <w:r>
              <w:rPr>
                <w:sz w:val="18"/>
              </w:rPr>
              <w:t>(20.2)</w:t>
            </w:r>
          </w:p>
        </w:tc>
        <w:tc>
          <w:tcPr>
            <w:tcW w:w="731" w:type="pct"/>
          </w:tcPr>
          <w:p w:rsidR="00000000" w:rsidRDefault="00CE7162">
            <w:pPr>
              <w:spacing w:line="340" w:lineRule="exact"/>
              <w:jc w:val="center"/>
              <w:rPr>
                <w:sz w:val="18"/>
              </w:rPr>
            </w:pPr>
            <w:r>
              <w:rPr>
                <w:sz w:val="18"/>
              </w:rPr>
              <w:t>4 336</w:t>
            </w:r>
          </w:p>
        </w:tc>
        <w:tc>
          <w:tcPr>
            <w:tcW w:w="731" w:type="pct"/>
          </w:tcPr>
          <w:p w:rsidR="00000000" w:rsidRDefault="00CE7162">
            <w:pPr>
              <w:spacing w:line="340" w:lineRule="exact"/>
              <w:jc w:val="center"/>
              <w:rPr>
                <w:sz w:val="18"/>
              </w:rPr>
            </w:pPr>
            <w:r>
              <w:rPr>
                <w:sz w:val="18"/>
              </w:rPr>
              <w:t>1 172</w:t>
            </w:r>
          </w:p>
          <w:p w:rsidR="00000000" w:rsidRDefault="00CE7162">
            <w:pPr>
              <w:spacing w:line="340" w:lineRule="exact"/>
              <w:jc w:val="center"/>
              <w:rPr>
                <w:sz w:val="18"/>
              </w:rPr>
            </w:pPr>
            <w:r>
              <w:rPr>
                <w:sz w:val="18"/>
              </w:rPr>
              <w:t>(27)</w:t>
            </w:r>
          </w:p>
        </w:tc>
        <w:tc>
          <w:tcPr>
            <w:tcW w:w="731" w:type="pct"/>
          </w:tcPr>
          <w:p w:rsidR="00000000" w:rsidRDefault="00CE7162">
            <w:pPr>
              <w:spacing w:line="340" w:lineRule="exact"/>
              <w:jc w:val="center"/>
              <w:rPr>
                <w:sz w:val="18"/>
              </w:rPr>
            </w:pPr>
            <w:r>
              <w:rPr>
                <w:sz w:val="18"/>
              </w:rPr>
              <w:t>980</w:t>
            </w:r>
          </w:p>
        </w:tc>
        <w:tc>
          <w:tcPr>
            <w:tcW w:w="671" w:type="pct"/>
          </w:tcPr>
          <w:p w:rsidR="00000000" w:rsidRDefault="00CE7162">
            <w:pPr>
              <w:spacing w:line="340" w:lineRule="exact"/>
              <w:jc w:val="center"/>
              <w:rPr>
                <w:sz w:val="18"/>
              </w:rPr>
            </w:pPr>
            <w:r>
              <w:rPr>
                <w:sz w:val="18"/>
              </w:rPr>
              <w:t>325</w:t>
            </w:r>
          </w:p>
          <w:p w:rsidR="00000000" w:rsidRDefault="00CE7162">
            <w:pPr>
              <w:spacing w:line="340" w:lineRule="exact"/>
              <w:jc w:val="center"/>
              <w:rPr>
                <w:sz w:val="18"/>
              </w:rPr>
            </w:pPr>
            <w:r>
              <w:rPr>
                <w:sz w:val="18"/>
              </w:rPr>
              <w:t>(33.2)</w:t>
            </w:r>
          </w:p>
        </w:tc>
      </w:tr>
      <w:tr w:rsidR="00000000">
        <w:tc>
          <w:tcPr>
            <w:tcW w:w="675" w:type="pct"/>
          </w:tcPr>
          <w:p w:rsidR="00000000" w:rsidRDefault="00CE7162">
            <w:pPr>
              <w:spacing w:line="340" w:lineRule="exact"/>
              <w:rPr>
                <w:rFonts w:hint="eastAsia"/>
                <w:sz w:val="18"/>
              </w:rPr>
            </w:pPr>
            <w:r>
              <w:rPr>
                <w:rFonts w:hint="eastAsia"/>
                <w:sz w:val="18"/>
              </w:rPr>
              <w:t>牙科学</w:t>
            </w:r>
          </w:p>
        </w:tc>
        <w:tc>
          <w:tcPr>
            <w:tcW w:w="731" w:type="pct"/>
          </w:tcPr>
          <w:p w:rsidR="00000000" w:rsidRDefault="00CE7162">
            <w:pPr>
              <w:spacing w:line="340" w:lineRule="exact"/>
              <w:jc w:val="center"/>
              <w:rPr>
                <w:sz w:val="18"/>
              </w:rPr>
            </w:pPr>
            <w:r>
              <w:rPr>
                <w:sz w:val="18"/>
              </w:rPr>
              <w:t>34</w:t>
            </w:r>
          </w:p>
        </w:tc>
        <w:tc>
          <w:tcPr>
            <w:tcW w:w="731" w:type="pct"/>
          </w:tcPr>
          <w:p w:rsidR="00000000" w:rsidRDefault="00CE7162">
            <w:pPr>
              <w:spacing w:line="340" w:lineRule="exact"/>
              <w:jc w:val="center"/>
              <w:rPr>
                <w:sz w:val="18"/>
              </w:rPr>
            </w:pPr>
            <w:r>
              <w:rPr>
                <w:sz w:val="18"/>
              </w:rPr>
              <w:t>15</w:t>
            </w:r>
          </w:p>
          <w:p w:rsidR="00000000" w:rsidRDefault="00CE7162">
            <w:pPr>
              <w:spacing w:line="340" w:lineRule="exact"/>
              <w:jc w:val="center"/>
              <w:rPr>
                <w:sz w:val="18"/>
              </w:rPr>
            </w:pPr>
            <w:r>
              <w:rPr>
                <w:sz w:val="18"/>
              </w:rPr>
              <w:t>(44.1)</w:t>
            </w:r>
          </w:p>
        </w:tc>
        <w:tc>
          <w:tcPr>
            <w:tcW w:w="731" w:type="pct"/>
          </w:tcPr>
          <w:p w:rsidR="00000000" w:rsidRDefault="00CE7162">
            <w:pPr>
              <w:spacing w:line="340" w:lineRule="exact"/>
              <w:jc w:val="center"/>
              <w:rPr>
                <w:sz w:val="18"/>
              </w:rPr>
            </w:pPr>
            <w:r>
              <w:rPr>
                <w:sz w:val="18"/>
              </w:rPr>
              <w:t>138</w:t>
            </w:r>
          </w:p>
        </w:tc>
        <w:tc>
          <w:tcPr>
            <w:tcW w:w="731" w:type="pct"/>
          </w:tcPr>
          <w:p w:rsidR="00000000" w:rsidRDefault="00CE7162">
            <w:pPr>
              <w:spacing w:line="340" w:lineRule="exact"/>
              <w:jc w:val="center"/>
              <w:rPr>
                <w:sz w:val="18"/>
              </w:rPr>
            </w:pPr>
            <w:r>
              <w:rPr>
                <w:sz w:val="18"/>
              </w:rPr>
              <w:t>60</w:t>
            </w:r>
          </w:p>
          <w:p w:rsidR="00000000" w:rsidRDefault="00CE7162">
            <w:pPr>
              <w:spacing w:line="340" w:lineRule="exact"/>
              <w:jc w:val="center"/>
              <w:rPr>
                <w:sz w:val="18"/>
              </w:rPr>
            </w:pPr>
            <w:r>
              <w:rPr>
                <w:sz w:val="18"/>
              </w:rPr>
              <w:t>(43.5)</w:t>
            </w:r>
          </w:p>
        </w:tc>
        <w:tc>
          <w:tcPr>
            <w:tcW w:w="731" w:type="pct"/>
          </w:tcPr>
          <w:p w:rsidR="00000000" w:rsidRDefault="00CE7162">
            <w:pPr>
              <w:spacing w:line="340" w:lineRule="exact"/>
              <w:jc w:val="center"/>
              <w:rPr>
                <w:sz w:val="18"/>
              </w:rPr>
            </w:pPr>
            <w:r>
              <w:rPr>
                <w:sz w:val="18"/>
              </w:rPr>
              <w:t>32</w:t>
            </w:r>
          </w:p>
        </w:tc>
        <w:tc>
          <w:tcPr>
            <w:tcW w:w="671" w:type="pct"/>
          </w:tcPr>
          <w:p w:rsidR="00000000" w:rsidRDefault="00CE7162">
            <w:pPr>
              <w:spacing w:line="340" w:lineRule="exact"/>
              <w:jc w:val="center"/>
              <w:rPr>
                <w:sz w:val="18"/>
              </w:rPr>
            </w:pPr>
            <w:r>
              <w:rPr>
                <w:sz w:val="18"/>
              </w:rPr>
              <w:t>11</w:t>
            </w:r>
          </w:p>
          <w:p w:rsidR="00000000" w:rsidRDefault="00CE7162">
            <w:pPr>
              <w:spacing w:line="340" w:lineRule="exact"/>
              <w:jc w:val="center"/>
              <w:rPr>
                <w:sz w:val="18"/>
              </w:rPr>
            </w:pPr>
            <w:r>
              <w:rPr>
                <w:sz w:val="18"/>
              </w:rPr>
              <w:t>(34.4)</w:t>
            </w:r>
          </w:p>
        </w:tc>
      </w:tr>
      <w:tr w:rsidR="00000000">
        <w:tc>
          <w:tcPr>
            <w:tcW w:w="675" w:type="pct"/>
          </w:tcPr>
          <w:p w:rsidR="00000000" w:rsidRDefault="00CE7162">
            <w:pPr>
              <w:spacing w:line="340" w:lineRule="exact"/>
              <w:rPr>
                <w:rFonts w:hint="eastAsia"/>
                <w:sz w:val="18"/>
              </w:rPr>
            </w:pPr>
            <w:r>
              <w:rPr>
                <w:rFonts w:hint="eastAsia"/>
                <w:sz w:val="18"/>
              </w:rPr>
              <w:t>设计和环境</w:t>
            </w:r>
          </w:p>
        </w:tc>
        <w:tc>
          <w:tcPr>
            <w:tcW w:w="731" w:type="pct"/>
          </w:tcPr>
          <w:p w:rsidR="00000000" w:rsidRDefault="00CE7162">
            <w:pPr>
              <w:spacing w:line="340" w:lineRule="exact"/>
              <w:jc w:val="center"/>
              <w:rPr>
                <w:sz w:val="18"/>
              </w:rPr>
            </w:pPr>
            <w:r>
              <w:rPr>
                <w:sz w:val="18"/>
              </w:rPr>
              <w:t>354</w:t>
            </w:r>
          </w:p>
        </w:tc>
        <w:tc>
          <w:tcPr>
            <w:tcW w:w="731" w:type="pct"/>
          </w:tcPr>
          <w:p w:rsidR="00000000" w:rsidRDefault="00CE7162">
            <w:pPr>
              <w:spacing w:line="340" w:lineRule="exact"/>
              <w:jc w:val="center"/>
              <w:rPr>
                <w:sz w:val="18"/>
              </w:rPr>
            </w:pPr>
            <w:r>
              <w:rPr>
                <w:sz w:val="18"/>
              </w:rPr>
              <w:t>216</w:t>
            </w:r>
          </w:p>
          <w:p w:rsidR="00000000" w:rsidRDefault="00CE7162">
            <w:pPr>
              <w:spacing w:line="340" w:lineRule="exact"/>
              <w:jc w:val="center"/>
              <w:rPr>
                <w:sz w:val="18"/>
              </w:rPr>
            </w:pPr>
            <w:r>
              <w:rPr>
                <w:sz w:val="18"/>
              </w:rPr>
              <w:t>(61)</w:t>
            </w:r>
          </w:p>
        </w:tc>
        <w:tc>
          <w:tcPr>
            <w:tcW w:w="731" w:type="pct"/>
          </w:tcPr>
          <w:p w:rsidR="00000000" w:rsidRDefault="00CE7162">
            <w:pPr>
              <w:spacing w:line="340" w:lineRule="exact"/>
              <w:jc w:val="center"/>
              <w:rPr>
                <w:sz w:val="18"/>
              </w:rPr>
            </w:pPr>
            <w:r>
              <w:rPr>
                <w:sz w:val="18"/>
              </w:rPr>
              <w:t>1 351</w:t>
            </w:r>
          </w:p>
        </w:tc>
        <w:tc>
          <w:tcPr>
            <w:tcW w:w="731" w:type="pct"/>
          </w:tcPr>
          <w:p w:rsidR="00000000" w:rsidRDefault="00CE7162">
            <w:pPr>
              <w:spacing w:line="340" w:lineRule="exact"/>
              <w:jc w:val="center"/>
              <w:rPr>
                <w:sz w:val="18"/>
              </w:rPr>
            </w:pPr>
            <w:r>
              <w:rPr>
                <w:sz w:val="18"/>
              </w:rPr>
              <w:t>820</w:t>
            </w:r>
          </w:p>
          <w:p w:rsidR="00000000" w:rsidRDefault="00CE7162">
            <w:pPr>
              <w:spacing w:line="340" w:lineRule="exact"/>
              <w:jc w:val="center"/>
              <w:rPr>
                <w:sz w:val="18"/>
              </w:rPr>
            </w:pPr>
            <w:r>
              <w:rPr>
                <w:sz w:val="18"/>
              </w:rPr>
              <w:t>(60.7)</w:t>
            </w:r>
          </w:p>
        </w:tc>
        <w:tc>
          <w:tcPr>
            <w:tcW w:w="731" w:type="pct"/>
          </w:tcPr>
          <w:p w:rsidR="00000000" w:rsidRDefault="00CE7162">
            <w:pPr>
              <w:spacing w:line="340" w:lineRule="exact"/>
              <w:jc w:val="center"/>
              <w:rPr>
                <w:sz w:val="18"/>
              </w:rPr>
            </w:pPr>
            <w:r>
              <w:rPr>
                <w:sz w:val="18"/>
              </w:rPr>
              <w:t>364</w:t>
            </w:r>
          </w:p>
        </w:tc>
        <w:tc>
          <w:tcPr>
            <w:tcW w:w="671" w:type="pct"/>
          </w:tcPr>
          <w:p w:rsidR="00000000" w:rsidRDefault="00CE7162">
            <w:pPr>
              <w:spacing w:line="340" w:lineRule="exact"/>
              <w:jc w:val="center"/>
              <w:rPr>
                <w:sz w:val="18"/>
              </w:rPr>
            </w:pPr>
            <w:r>
              <w:rPr>
                <w:sz w:val="18"/>
              </w:rPr>
              <w:t>201</w:t>
            </w:r>
          </w:p>
          <w:p w:rsidR="00000000" w:rsidRDefault="00CE7162">
            <w:pPr>
              <w:spacing w:line="340" w:lineRule="exact"/>
              <w:jc w:val="center"/>
              <w:rPr>
                <w:sz w:val="18"/>
              </w:rPr>
            </w:pPr>
            <w:r>
              <w:rPr>
                <w:sz w:val="18"/>
              </w:rPr>
              <w:t>(55.2)</w:t>
            </w:r>
          </w:p>
        </w:tc>
      </w:tr>
      <w:tr w:rsidR="00000000">
        <w:tc>
          <w:tcPr>
            <w:tcW w:w="675" w:type="pct"/>
          </w:tcPr>
          <w:p w:rsidR="00000000" w:rsidRDefault="00CE7162">
            <w:pPr>
              <w:spacing w:line="340" w:lineRule="exact"/>
              <w:rPr>
                <w:rFonts w:hint="eastAsia"/>
                <w:sz w:val="18"/>
              </w:rPr>
            </w:pPr>
            <w:r>
              <w:rPr>
                <w:rFonts w:hint="eastAsia"/>
                <w:sz w:val="18"/>
              </w:rPr>
              <w:t>工程学</w:t>
            </w:r>
          </w:p>
        </w:tc>
        <w:tc>
          <w:tcPr>
            <w:tcW w:w="731" w:type="pct"/>
          </w:tcPr>
          <w:p w:rsidR="00000000" w:rsidRDefault="00CE7162">
            <w:pPr>
              <w:spacing w:line="340" w:lineRule="exact"/>
              <w:jc w:val="center"/>
              <w:rPr>
                <w:sz w:val="18"/>
              </w:rPr>
            </w:pPr>
            <w:r>
              <w:rPr>
                <w:sz w:val="18"/>
              </w:rPr>
              <w:t>3 618</w:t>
            </w:r>
          </w:p>
        </w:tc>
        <w:tc>
          <w:tcPr>
            <w:tcW w:w="731" w:type="pct"/>
          </w:tcPr>
          <w:p w:rsidR="00000000" w:rsidRDefault="00CE7162">
            <w:pPr>
              <w:spacing w:line="340" w:lineRule="exact"/>
              <w:jc w:val="center"/>
              <w:rPr>
                <w:sz w:val="18"/>
              </w:rPr>
            </w:pPr>
            <w:r>
              <w:rPr>
                <w:sz w:val="18"/>
              </w:rPr>
              <w:t>1 002</w:t>
            </w:r>
          </w:p>
          <w:p w:rsidR="00000000" w:rsidRDefault="00CE7162">
            <w:pPr>
              <w:spacing w:line="340" w:lineRule="exact"/>
              <w:jc w:val="center"/>
              <w:rPr>
                <w:sz w:val="18"/>
              </w:rPr>
            </w:pPr>
            <w:r>
              <w:rPr>
                <w:sz w:val="18"/>
              </w:rPr>
              <w:t>(27.7)</w:t>
            </w:r>
          </w:p>
        </w:tc>
        <w:tc>
          <w:tcPr>
            <w:tcW w:w="731" w:type="pct"/>
          </w:tcPr>
          <w:p w:rsidR="00000000" w:rsidRDefault="00CE7162">
            <w:pPr>
              <w:spacing w:line="340" w:lineRule="exact"/>
              <w:jc w:val="center"/>
              <w:rPr>
                <w:sz w:val="18"/>
              </w:rPr>
            </w:pPr>
            <w:r>
              <w:rPr>
                <w:sz w:val="18"/>
              </w:rPr>
              <w:t>14 032</w:t>
            </w:r>
          </w:p>
        </w:tc>
        <w:tc>
          <w:tcPr>
            <w:tcW w:w="731" w:type="pct"/>
          </w:tcPr>
          <w:p w:rsidR="00000000" w:rsidRDefault="00CE7162">
            <w:pPr>
              <w:spacing w:line="340" w:lineRule="exact"/>
              <w:jc w:val="center"/>
              <w:rPr>
                <w:sz w:val="18"/>
              </w:rPr>
            </w:pPr>
            <w:r>
              <w:rPr>
                <w:sz w:val="18"/>
              </w:rPr>
              <w:t>4 252</w:t>
            </w:r>
          </w:p>
          <w:p w:rsidR="00000000" w:rsidRDefault="00CE7162">
            <w:pPr>
              <w:spacing w:line="340" w:lineRule="exact"/>
              <w:jc w:val="center"/>
              <w:rPr>
                <w:sz w:val="18"/>
              </w:rPr>
            </w:pPr>
            <w:r>
              <w:rPr>
                <w:sz w:val="18"/>
              </w:rPr>
              <w:t>(30.3)</w:t>
            </w:r>
          </w:p>
        </w:tc>
        <w:tc>
          <w:tcPr>
            <w:tcW w:w="731" w:type="pct"/>
          </w:tcPr>
          <w:p w:rsidR="00000000" w:rsidRDefault="00CE7162">
            <w:pPr>
              <w:spacing w:line="340" w:lineRule="exact"/>
              <w:jc w:val="center"/>
              <w:rPr>
                <w:sz w:val="18"/>
              </w:rPr>
            </w:pPr>
            <w:r>
              <w:rPr>
                <w:sz w:val="18"/>
              </w:rPr>
              <w:t>3 317</w:t>
            </w:r>
          </w:p>
        </w:tc>
        <w:tc>
          <w:tcPr>
            <w:tcW w:w="671" w:type="pct"/>
          </w:tcPr>
          <w:p w:rsidR="00000000" w:rsidRDefault="00CE7162">
            <w:pPr>
              <w:spacing w:line="340" w:lineRule="exact"/>
              <w:jc w:val="center"/>
              <w:rPr>
                <w:sz w:val="18"/>
              </w:rPr>
            </w:pPr>
            <w:r>
              <w:rPr>
                <w:sz w:val="18"/>
              </w:rPr>
              <w:t>873</w:t>
            </w:r>
          </w:p>
          <w:p w:rsidR="00000000" w:rsidRDefault="00CE7162">
            <w:pPr>
              <w:spacing w:line="340" w:lineRule="exact"/>
              <w:jc w:val="center"/>
              <w:rPr>
                <w:sz w:val="18"/>
              </w:rPr>
            </w:pPr>
            <w:r>
              <w:rPr>
                <w:sz w:val="18"/>
              </w:rPr>
              <w:t>(26.3)</w:t>
            </w:r>
          </w:p>
        </w:tc>
      </w:tr>
      <w:tr w:rsidR="00000000">
        <w:tc>
          <w:tcPr>
            <w:tcW w:w="675" w:type="pct"/>
          </w:tcPr>
          <w:p w:rsidR="00000000" w:rsidRDefault="00CE7162">
            <w:pPr>
              <w:spacing w:line="340" w:lineRule="exact"/>
              <w:rPr>
                <w:rFonts w:hint="eastAsia"/>
                <w:sz w:val="18"/>
              </w:rPr>
            </w:pPr>
            <w:r>
              <w:rPr>
                <w:rFonts w:hint="eastAsia"/>
                <w:sz w:val="18"/>
              </w:rPr>
              <w:t>法律</w:t>
            </w:r>
          </w:p>
        </w:tc>
        <w:tc>
          <w:tcPr>
            <w:tcW w:w="731" w:type="pct"/>
          </w:tcPr>
          <w:p w:rsidR="00000000" w:rsidRDefault="00CE7162">
            <w:pPr>
              <w:spacing w:line="340" w:lineRule="exact"/>
              <w:jc w:val="center"/>
              <w:rPr>
                <w:sz w:val="18"/>
              </w:rPr>
            </w:pPr>
            <w:r>
              <w:rPr>
                <w:sz w:val="18"/>
              </w:rPr>
              <w:t>219</w:t>
            </w:r>
          </w:p>
        </w:tc>
        <w:tc>
          <w:tcPr>
            <w:tcW w:w="731" w:type="pct"/>
          </w:tcPr>
          <w:p w:rsidR="00000000" w:rsidRDefault="00CE7162">
            <w:pPr>
              <w:spacing w:line="340" w:lineRule="exact"/>
              <w:jc w:val="center"/>
              <w:rPr>
                <w:sz w:val="18"/>
              </w:rPr>
            </w:pPr>
            <w:r>
              <w:rPr>
                <w:sz w:val="18"/>
              </w:rPr>
              <w:t>129</w:t>
            </w:r>
          </w:p>
          <w:p w:rsidR="00000000" w:rsidRDefault="00CE7162">
            <w:pPr>
              <w:spacing w:line="340" w:lineRule="exact"/>
              <w:jc w:val="center"/>
              <w:rPr>
                <w:sz w:val="18"/>
              </w:rPr>
            </w:pPr>
            <w:r>
              <w:rPr>
                <w:sz w:val="18"/>
              </w:rPr>
              <w:t>(58.9)</w:t>
            </w:r>
          </w:p>
        </w:tc>
        <w:tc>
          <w:tcPr>
            <w:tcW w:w="731" w:type="pct"/>
          </w:tcPr>
          <w:p w:rsidR="00000000" w:rsidRDefault="00CE7162">
            <w:pPr>
              <w:spacing w:line="340" w:lineRule="exact"/>
              <w:jc w:val="center"/>
              <w:rPr>
                <w:sz w:val="18"/>
              </w:rPr>
            </w:pPr>
            <w:r>
              <w:rPr>
                <w:sz w:val="18"/>
              </w:rPr>
              <w:t>752</w:t>
            </w:r>
          </w:p>
        </w:tc>
        <w:tc>
          <w:tcPr>
            <w:tcW w:w="731" w:type="pct"/>
          </w:tcPr>
          <w:p w:rsidR="00000000" w:rsidRDefault="00CE7162">
            <w:pPr>
              <w:spacing w:line="340" w:lineRule="exact"/>
              <w:jc w:val="center"/>
              <w:rPr>
                <w:sz w:val="18"/>
              </w:rPr>
            </w:pPr>
            <w:r>
              <w:rPr>
                <w:sz w:val="18"/>
              </w:rPr>
              <w:t>65</w:t>
            </w:r>
          </w:p>
          <w:p w:rsidR="00000000" w:rsidRDefault="00CE7162">
            <w:pPr>
              <w:spacing w:line="340" w:lineRule="exact"/>
              <w:jc w:val="center"/>
              <w:rPr>
                <w:sz w:val="18"/>
              </w:rPr>
            </w:pPr>
            <w:r>
              <w:rPr>
                <w:sz w:val="18"/>
              </w:rPr>
              <w:t>(86.4)</w:t>
            </w:r>
          </w:p>
        </w:tc>
        <w:tc>
          <w:tcPr>
            <w:tcW w:w="731" w:type="pct"/>
          </w:tcPr>
          <w:p w:rsidR="00000000" w:rsidRDefault="00CE7162">
            <w:pPr>
              <w:spacing w:line="340" w:lineRule="exact"/>
              <w:jc w:val="center"/>
              <w:rPr>
                <w:sz w:val="18"/>
              </w:rPr>
            </w:pPr>
            <w:r>
              <w:rPr>
                <w:sz w:val="18"/>
              </w:rPr>
              <w:t>140</w:t>
            </w:r>
          </w:p>
        </w:tc>
        <w:tc>
          <w:tcPr>
            <w:tcW w:w="671" w:type="pct"/>
          </w:tcPr>
          <w:p w:rsidR="00000000" w:rsidRDefault="00CE7162">
            <w:pPr>
              <w:spacing w:line="340" w:lineRule="exact"/>
              <w:jc w:val="center"/>
              <w:rPr>
                <w:sz w:val="18"/>
              </w:rPr>
            </w:pPr>
            <w:r>
              <w:rPr>
                <w:sz w:val="18"/>
              </w:rPr>
              <w:t>81</w:t>
            </w:r>
          </w:p>
          <w:p w:rsidR="00000000" w:rsidRDefault="00CE7162">
            <w:pPr>
              <w:spacing w:line="340" w:lineRule="exact"/>
              <w:jc w:val="center"/>
              <w:rPr>
                <w:sz w:val="18"/>
              </w:rPr>
            </w:pPr>
            <w:r>
              <w:rPr>
                <w:sz w:val="18"/>
              </w:rPr>
              <w:t>(57.9)</w:t>
            </w:r>
          </w:p>
        </w:tc>
      </w:tr>
      <w:tr w:rsidR="00000000">
        <w:tc>
          <w:tcPr>
            <w:tcW w:w="675" w:type="pct"/>
          </w:tcPr>
          <w:p w:rsidR="00000000" w:rsidRDefault="00CE7162">
            <w:pPr>
              <w:spacing w:line="340" w:lineRule="exact"/>
              <w:rPr>
                <w:rFonts w:hint="eastAsia"/>
                <w:sz w:val="18"/>
              </w:rPr>
            </w:pPr>
            <w:r>
              <w:rPr>
                <w:rFonts w:hint="eastAsia"/>
                <w:sz w:val="18"/>
              </w:rPr>
              <w:t>医学</w:t>
            </w:r>
          </w:p>
        </w:tc>
        <w:tc>
          <w:tcPr>
            <w:tcW w:w="731" w:type="pct"/>
          </w:tcPr>
          <w:p w:rsidR="00000000" w:rsidRDefault="00CE7162">
            <w:pPr>
              <w:spacing w:line="340" w:lineRule="exact"/>
              <w:jc w:val="center"/>
              <w:rPr>
                <w:sz w:val="18"/>
              </w:rPr>
            </w:pPr>
            <w:r>
              <w:rPr>
                <w:sz w:val="18"/>
              </w:rPr>
              <w:t>231</w:t>
            </w:r>
          </w:p>
        </w:tc>
        <w:tc>
          <w:tcPr>
            <w:tcW w:w="731" w:type="pct"/>
          </w:tcPr>
          <w:p w:rsidR="00000000" w:rsidRDefault="00CE7162">
            <w:pPr>
              <w:spacing w:line="340" w:lineRule="exact"/>
              <w:jc w:val="center"/>
              <w:rPr>
                <w:sz w:val="18"/>
              </w:rPr>
            </w:pPr>
            <w:r>
              <w:rPr>
                <w:sz w:val="18"/>
              </w:rPr>
              <w:t>99</w:t>
            </w:r>
          </w:p>
          <w:p w:rsidR="00000000" w:rsidRDefault="00CE7162">
            <w:pPr>
              <w:spacing w:line="340" w:lineRule="exact"/>
              <w:jc w:val="center"/>
              <w:rPr>
                <w:sz w:val="18"/>
              </w:rPr>
            </w:pPr>
            <w:r>
              <w:rPr>
                <w:sz w:val="18"/>
              </w:rPr>
              <w:t>(42.9)</w:t>
            </w:r>
          </w:p>
        </w:tc>
        <w:tc>
          <w:tcPr>
            <w:tcW w:w="731" w:type="pct"/>
          </w:tcPr>
          <w:p w:rsidR="00000000" w:rsidRDefault="00CE7162">
            <w:pPr>
              <w:spacing w:line="340" w:lineRule="exact"/>
              <w:jc w:val="center"/>
              <w:rPr>
                <w:sz w:val="18"/>
              </w:rPr>
            </w:pPr>
            <w:r>
              <w:rPr>
                <w:sz w:val="18"/>
              </w:rPr>
              <w:t>1 114</w:t>
            </w:r>
          </w:p>
        </w:tc>
        <w:tc>
          <w:tcPr>
            <w:tcW w:w="731" w:type="pct"/>
          </w:tcPr>
          <w:p w:rsidR="00000000" w:rsidRDefault="00CE7162">
            <w:pPr>
              <w:spacing w:line="340" w:lineRule="exact"/>
              <w:jc w:val="center"/>
              <w:rPr>
                <w:sz w:val="18"/>
              </w:rPr>
            </w:pPr>
            <w:r>
              <w:rPr>
                <w:sz w:val="18"/>
              </w:rPr>
              <w:t>441</w:t>
            </w:r>
          </w:p>
          <w:p w:rsidR="00000000" w:rsidRDefault="00CE7162">
            <w:pPr>
              <w:spacing w:line="340" w:lineRule="exact"/>
              <w:jc w:val="center"/>
              <w:rPr>
                <w:sz w:val="18"/>
              </w:rPr>
            </w:pPr>
            <w:r>
              <w:rPr>
                <w:sz w:val="18"/>
              </w:rPr>
              <w:t>(39.6)</w:t>
            </w:r>
          </w:p>
        </w:tc>
        <w:tc>
          <w:tcPr>
            <w:tcW w:w="731" w:type="pct"/>
          </w:tcPr>
          <w:p w:rsidR="00000000" w:rsidRDefault="00CE7162">
            <w:pPr>
              <w:spacing w:line="340" w:lineRule="exact"/>
              <w:jc w:val="center"/>
              <w:rPr>
                <w:sz w:val="18"/>
              </w:rPr>
            </w:pPr>
            <w:r>
              <w:rPr>
                <w:sz w:val="18"/>
              </w:rPr>
              <w:t>194</w:t>
            </w:r>
          </w:p>
        </w:tc>
        <w:tc>
          <w:tcPr>
            <w:tcW w:w="671" w:type="pct"/>
          </w:tcPr>
          <w:p w:rsidR="00000000" w:rsidRDefault="00CE7162">
            <w:pPr>
              <w:spacing w:line="340" w:lineRule="exact"/>
              <w:jc w:val="center"/>
              <w:rPr>
                <w:sz w:val="18"/>
              </w:rPr>
            </w:pPr>
            <w:r>
              <w:rPr>
                <w:sz w:val="18"/>
              </w:rPr>
              <w:t>66</w:t>
            </w:r>
          </w:p>
          <w:p w:rsidR="00000000" w:rsidRDefault="00CE7162">
            <w:pPr>
              <w:spacing w:line="340" w:lineRule="exact"/>
              <w:jc w:val="center"/>
              <w:rPr>
                <w:sz w:val="18"/>
              </w:rPr>
            </w:pPr>
            <w:r>
              <w:rPr>
                <w:sz w:val="18"/>
              </w:rPr>
              <w:t>(34)</w:t>
            </w:r>
          </w:p>
        </w:tc>
      </w:tr>
      <w:tr w:rsidR="00000000">
        <w:tc>
          <w:tcPr>
            <w:tcW w:w="675" w:type="pct"/>
          </w:tcPr>
          <w:p w:rsidR="00000000" w:rsidRDefault="00CE7162">
            <w:pPr>
              <w:spacing w:line="340" w:lineRule="exact"/>
              <w:rPr>
                <w:rFonts w:hint="eastAsia"/>
                <w:sz w:val="18"/>
              </w:rPr>
            </w:pPr>
            <w:r>
              <w:rPr>
                <w:rFonts w:hint="eastAsia"/>
                <w:sz w:val="18"/>
              </w:rPr>
              <w:t>药学</w:t>
            </w:r>
          </w:p>
        </w:tc>
        <w:tc>
          <w:tcPr>
            <w:tcW w:w="731" w:type="pct"/>
          </w:tcPr>
          <w:p w:rsidR="00000000" w:rsidRDefault="00CE7162">
            <w:pPr>
              <w:spacing w:line="340" w:lineRule="exact"/>
              <w:jc w:val="center"/>
              <w:rPr>
                <w:sz w:val="18"/>
              </w:rPr>
            </w:pPr>
            <w:r>
              <w:rPr>
                <w:sz w:val="18"/>
              </w:rPr>
              <w:t>85</w:t>
            </w:r>
          </w:p>
        </w:tc>
        <w:tc>
          <w:tcPr>
            <w:tcW w:w="731" w:type="pct"/>
          </w:tcPr>
          <w:p w:rsidR="00000000" w:rsidRDefault="00CE7162">
            <w:pPr>
              <w:spacing w:line="340" w:lineRule="exact"/>
              <w:jc w:val="center"/>
              <w:rPr>
                <w:sz w:val="18"/>
              </w:rPr>
            </w:pPr>
            <w:r>
              <w:rPr>
                <w:sz w:val="18"/>
              </w:rPr>
              <w:t>66</w:t>
            </w:r>
          </w:p>
          <w:p w:rsidR="00000000" w:rsidRDefault="00CE7162">
            <w:pPr>
              <w:spacing w:line="340" w:lineRule="exact"/>
              <w:jc w:val="center"/>
              <w:rPr>
                <w:sz w:val="18"/>
              </w:rPr>
            </w:pPr>
            <w:r>
              <w:rPr>
                <w:sz w:val="18"/>
              </w:rPr>
              <w:t>(77.6)</w:t>
            </w:r>
          </w:p>
        </w:tc>
        <w:tc>
          <w:tcPr>
            <w:tcW w:w="731" w:type="pct"/>
          </w:tcPr>
          <w:p w:rsidR="00000000" w:rsidRDefault="00CE7162">
            <w:pPr>
              <w:spacing w:line="340" w:lineRule="exact"/>
              <w:jc w:val="center"/>
              <w:rPr>
                <w:sz w:val="18"/>
              </w:rPr>
            </w:pPr>
            <w:r>
              <w:rPr>
                <w:sz w:val="18"/>
              </w:rPr>
              <w:t>344</w:t>
            </w:r>
          </w:p>
        </w:tc>
        <w:tc>
          <w:tcPr>
            <w:tcW w:w="731" w:type="pct"/>
          </w:tcPr>
          <w:p w:rsidR="00000000" w:rsidRDefault="00CE7162">
            <w:pPr>
              <w:spacing w:line="340" w:lineRule="exact"/>
              <w:jc w:val="center"/>
              <w:rPr>
                <w:sz w:val="18"/>
              </w:rPr>
            </w:pPr>
            <w:r>
              <w:rPr>
                <w:sz w:val="18"/>
              </w:rPr>
              <w:t>273</w:t>
            </w:r>
          </w:p>
          <w:p w:rsidR="00000000" w:rsidRDefault="00CE7162">
            <w:pPr>
              <w:spacing w:line="340" w:lineRule="exact"/>
              <w:jc w:val="center"/>
              <w:rPr>
                <w:sz w:val="18"/>
              </w:rPr>
            </w:pPr>
            <w:r>
              <w:rPr>
                <w:sz w:val="18"/>
              </w:rPr>
              <w:t>(79.4)</w:t>
            </w:r>
          </w:p>
        </w:tc>
        <w:tc>
          <w:tcPr>
            <w:tcW w:w="731" w:type="pct"/>
          </w:tcPr>
          <w:p w:rsidR="00000000" w:rsidRDefault="00CE7162">
            <w:pPr>
              <w:spacing w:line="340" w:lineRule="exact"/>
              <w:jc w:val="center"/>
              <w:rPr>
                <w:sz w:val="18"/>
              </w:rPr>
            </w:pPr>
            <w:r>
              <w:rPr>
                <w:sz w:val="18"/>
              </w:rPr>
              <w:t>63</w:t>
            </w:r>
          </w:p>
        </w:tc>
        <w:tc>
          <w:tcPr>
            <w:tcW w:w="671" w:type="pct"/>
          </w:tcPr>
          <w:p w:rsidR="00000000" w:rsidRDefault="00CE7162">
            <w:pPr>
              <w:spacing w:line="340" w:lineRule="exact"/>
              <w:jc w:val="center"/>
              <w:rPr>
                <w:sz w:val="18"/>
              </w:rPr>
            </w:pPr>
            <w:r>
              <w:rPr>
                <w:sz w:val="18"/>
              </w:rPr>
              <w:t>48</w:t>
            </w:r>
          </w:p>
          <w:p w:rsidR="00000000" w:rsidRDefault="00CE7162">
            <w:pPr>
              <w:spacing w:line="340" w:lineRule="exact"/>
              <w:jc w:val="center"/>
              <w:rPr>
                <w:sz w:val="18"/>
              </w:rPr>
            </w:pPr>
            <w:r>
              <w:rPr>
                <w:sz w:val="18"/>
              </w:rPr>
              <w:t>(76.2)</w:t>
            </w:r>
          </w:p>
        </w:tc>
      </w:tr>
      <w:tr w:rsidR="00000000">
        <w:tc>
          <w:tcPr>
            <w:tcW w:w="675" w:type="pct"/>
          </w:tcPr>
          <w:p w:rsidR="00000000" w:rsidRDefault="00CE7162">
            <w:pPr>
              <w:spacing w:line="340" w:lineRule="exact"/>
              <w:rPr>
                <w:rFonts w:hint="eastAsia"/>
                <w:sz w:val="18"/>
              </w:rPr>
            </w:pPr>
            <w:r>
              <w:rPr>
                <w:rFonts w:hint="eastAsia"/>
                <w:sz w:val="18"/>
              </w:rPr>
              <w:t>自然科学</w:t>
            </w:r>
          </w:p>
        </w:tc>
        <w:tc>
          <w:tcPr>
            <w:tcW w:w="731" w:type="pct"/>
          </w:tcPr>
          <w:p w:rsidR="00000000" w:rsidRDefault="00CE7162">
            <w:pPr>
              <w:spacing w:line="340" w:lineRule="exact"/>
              <w:jc w:val="center"/>
              <w:rPr>
                <w:sz w:val="18"/>
              </w:rPr>
            </w:pPr>
            <w:r>
              <w:rPr>
                <w:sz w:val="18"/>
              </w:rPr>
              <w:t>1 843</w:t>
            </w:r>
          </w:p>
        </w:tc>
        <w:tc>
          <w:tcPr>
            <w:tcW w:w="731" w:type="pct"/>
          </w:tcPr>
          <w:p w:rsidR="00000000" w:rsidRDefault="00CE7162">
            <w:pPr>
              <w:spacing w:line="340" w:lineRule="exact"/>
              <w:jc w:val="center"/>
              <w:rPr>
                <w:sz w:val="18"/>
              </w:rPr>
            </w:pPr>
            <w:r>
              <w:rPr>
                <w:sz w:val="18"/>
              </w:rPr>
              <w:t>1 261</w:t>
            </w:r>
          </w:p>
          <w:p w:rsidR="00000000" w:rsidRDefault="00CE7162">
            <w:pPr>
              <w:spacing w:line="340" w:lineRule="exact"/>
              <w:jc w:val="center"/>
              <w:rPr>
                <w:sz w:val="18"/>
              </w:rPr>
            </w:pPr>
            <w:r>
              <w:rPr>
                <w:sz w:val="18"/>
              </w:rPr>
              <w:t>(68.4)</w:t>
            </w:r>
          </w:p>
        </w:tc>
        <w:tc>
          <w:tcPr>
            <w:tcW w:w="731" w:type="pct"/>
          </w:tcPr>
          <w:p w:rsidR="00000000" w:rsidRDefault="00CE7162">
            <w:pPr>
              <w:spacing w:line="340" w:lineRule="exact"/>
              <w:jc w:val="center"/>
              <w:rPr>
                <w:sz w:val="18"/>
              </w:rPr>
            </w:pPr>
            <w:r>
              <w:rPr>
                <w:sz w:val="18"/>
              </w:rPr>
              <w:t>5 069</w:t>
            </w:r>
          </w:p>
        </w:tc>
        <w:tc>
          <w:tcPr>
            <w:tcW w:w="731" w:type="pct"/>
          </w:tcPr>
          <w:p w:rsidR="00000000" w:rsidRDefault="00CE7162">
            <w:pPr>
              <w:spacing w:line="340" w:lineRule="exact"/>
              <w:jc w:val="center"/>
              <w:rPr>
                <w:sz w:val="18"/>
              </w:rPr>
            </w:pPr>
            <w:r>
              <w:rPr>
                <w:sz w:val="18"/>
              </w:rPr>
              <w:t>3 225</w:t>
            </w:r>
          </w:p>
          <w:p w:rsidR="00000000" w:rsidRDefault="00CE7162">
            <w:pPr>
              <w:spacing w:line="340" w:lineRule="exact"/>
              <w:jc w:val="center"/>
              <w:rPr>
                <w:sz w:val="18"/>
              </w:rPr>
            </w:pPr>
            <w:r>
              <w:rPr>
                <w:sz w:val="18"/>
              </w:rPr>
              <w:t>(63.6)</w:t>
            </w:r>
          </w:p>
        </w:tc>
        <w:tc>
          <w:tcPr>
            <w:tcW w:w="731" w:type="pct"/>
          </w:tcPr>
          <w:p w:rsidR="00000000" w:rsidRDefault="00CE7162">
            <w:pPr>
              <w:spacing w:line="340" w:lineRule="exact"/>
              <w:jc w:val="center"/>
              <w:rPr>
                <w:sz w:val="18"/>
              </w:rPr>
            </w:pPr>
            <w:r>
              <w:rPr>
                <w:sz w:val="18"/>
              </w:rPr>
              <w:t>1 190</w:t>
            </w:r>
          </w:p>
        </w:tc>
        <w:tc>
          <w:tcPr>
            <w:tcW w:w="671" w:type="pct"/>
          </w:tcPr>
          <w:p w:rsidR="00000000" w:rsidRDefault="00CE7162">
            <w:pPr>
              <w:spacing w:line="340" w:lineRule="exact"/>
              <w:jc w:val="center"/>
              <w:rPr>
                <w:sz w:val="18"/>
              </w:rPr>
            </w:pPr>
            <w:r>
              <w:rPr>
                <w:sz w:val="18"/>
              </w:rPr>
              <w:t>782</w:t>
            </w:r>
          </w:p>
          <w:p w:rsidR="00000000" w:rsidRDefault="00CE7162">
            <w:pPr>
              <w:spacing w:line="340" w:lineRule="exact"/>
              <w:jc w:val="center"/>
              <w:rPr>
                <w:sz w:val="18"/>
              </w:rPr>
            </w:pPr>
            <w:r>
              <w:rPr>
                <w:sz w:val="18"/>
              </w:rPr>
              <w:t>(65.7)</w:t>
            </w:r>
          </w:p>
        </w:tc>
      </w:tr>
      <w:tr w:rsidR="00000000">
        <w:tc>
          <w:tcPr>
            <w:tcW w:w="675" w:type="pct"/>
          </w:tcPr>
          <w:p w:rsidR="00000000" w:rsidRDefault="00CE7162">
            <w:pPr>
              <w:spacing w:line="340" w:lineRule="exact"/>
              <w:rPr>
                <w:rFonts w:hint="eastAsia"/>
                <w:sz w:val="18"/>
              </w:rPr>
            </w:pPr>
            <w:r>
              <w:rPr>
                <w:rFonts w:hint="eastAsia"/>
                <w:sz w:val="18"/>
              </w:rPr>
              <w:t>音乐学院</w:t>
            </w:r>
          </w:p>
        </w:tc>
        <w:tc>
          <w:tcPr>
            <w:tcW w:w="731" w:type="pct"/>
          </w:tcPr>
          <w:p w:rsidR="00000000" w:rsidRDefault="00CE7162">
            <w:pPr>
              <w:spacing w:line="340" w:lineRule="exact"/>
              <w:jc w:val="center"/>
              <w:rPr>
                <w:sz w:val="18"/>
              </w:rPr>
            </w:pPr>
            <w:r>
              <w:rPr>
                <w:sz w:val="18"/>
              </w:rPr>
              <w:t>71</w:t>
            </w:r>
          </w:p>
        </w:tc>
        <w:tc>
          <w:tcPr>
            <w:tcW w:w="731" w:type="pct"/>
          </w:tcPr>
          <w:p w:rsidR="00000000" w:rsidRDefault="00CE7162">
            <w:pPr>
              <w:spacing w:line="340" w:lineRule="exact"/>
              <w:jc w:val="center"/>
              <w:rPr>
                <w:sz w:val="18"/>
              </w:rPr>
            </w:pPr>
            <w:r>
              <w:rPr>
                <w:sz w:val="18"/>
              </w:rPr>
              <w:t>34</w:t>
            </w:r>
          </w:p>
          <w:p w:rsidR="00000000" w:rsidRDefault="00CE7162">
            <w:pPr>
              <w:spacing w:line="340" w:lineRule="exact"/>
              <w:jc w:val="center"/>
              <w:rPr>
                <w:sz w:val="18"/>
              </w:rPr>
            </w:pPr>
            <w:r>
              <w:rPr>
                <w:sz w:val="18"/>
              </w:rPr>
              <w:t>(47.9)</w:t>
            </w:r>
          </w:p>
        </w:tc>
        <w:tc>
          <w:tcPr>
            <w:tcW w:w="731" w:type="pct"/>
          </w:tcPr>
          <w:p w:rsidR="00000000" w:rsidRDefault="00CE7162">
            <w:pPr>
              <w:spacing w:line="340" w:lineRule="exact"/>
              <w:jc w:val="center"/>
              <w:rPr>
                <w:sz w:val="18"/>
              </w:rPr>
            </w:pPr>
            <w:r>
              <w:rPr>
                <w:sz w:val="18"/>
              </w:rPr>
              <w:t>71</w:t>
            </w:r>
          </w:p>
        </w:tc>
        <w:tc>
          <w:tcPr>
            <w:tcW w:w="731" w:type="pct"/>
          </w:tcPr>
          <w:p w:rsidR="00000000" w:rsidRDefault="00CE7162">
            <w:pPr>
              <w:spacing w:line="340" w:lineRule="exact"/>
              <w:jc w:val="center"/>
              <w:rPr>
                <w:sz w:val="18"/>
              </w:rPr>
            </w:pPr>
            <w:r>
              <w:rPr>
                <w:sz w:val="18"/>
              </w:rPr>
              <w:t>34</w:t>
            </w:r>
            <w:r>
              <w:rPr>
                <w:sz w:val="18"/>
              </w:rPr>
              <w:br/>
              <w:t>(47.9)</w:t>
            </w:r>
          </w:p>
        </w:tc>
        <w:tc>
          <w:tcPr>
            <w:tcW w:w="731" w:type="pct"/>
          </w:tcPr>
          <w:p w:rsidR="00000000" w:rsidRDefault="00CE7162">
            <w:pPr>
              <w:spacing w:line="340" w:lineRule="exact"/>
              <w:jc w:val="center"/>
              <w:rPr>
                <w:sz w:val="18"/>
              </w:rPr>
            </w:pPr>
            <w:r>
              <w:rPr>
                <w:sz w:val="18"/>
              </w:rPr>
              <w:t>-</w:t>
            </w:r>
          </w:p>
        </w:tc>
        <w:tc>
          <w:tcPr>
            <w:tcW w:w="671" w:type="pct"/>
          </w:tcPr>
          <w:p w:rsidR="00000000" w:rsidRDefault="00CE7162">
            <w:pPr>
              <w:spacing w:line="340" w:lineRule="exact"/>
              <w:jc w:val="center"/>
              <w:rPr>
                <w:sz w:val="18"/>
              </w:rPr>
            </w:pPr>
            <w:r>
              <w:rPr>
                <w:sz w:val="18"/>
              </w:rPr>
              <w:t>-</w:t>
            </w:r>
          </w:p>
        </w:tc>
      </w:tr>
    </w:tbl>
    <w:p w:rsidR="00000000" w:rsidRDefault="00CE7162">
      <w:pPr>
        <w:spacing w:line="360" w:lineRule="exact"/>
        <w:rPr>
          <w:rFonts w:hint="eastAsia"/>
          <w:sz w:val="18"/>
        </w:rPr>
      </w:pPr>
      <w:r>
        <w:rPr>
          <w:rFonts w:hint="eastAsia"/>
          <w:sz w:val="18"/>
        </w:rPr>
        <w:t>注：</w:t>
      </w:r>
      <w:r>
        <w:rPr>
          <w:sz w:val="18"/>
        </w:rPr>
        <w:tab/>
      </w:r>
      <w:r>
        <w:rPr>
          <w:rFonts w:hint="eastAsia"/>
          <w:sz w:val="18"/>
        </w:rPr>
        <w:t>1)</w:t>
      </w:r>
      <w:r>
        <w:rPr>
          <w:sz w:val="18"/>
        </w:rPr>
        <w:t xml:space="preserve"> </w:t>
      </w:r>
      <w:r>
        <w:rPr>
          <w:rFonts w:hint="eastAsia"/>
          <w:sz w:val="18"/>
        </w:rPr>
        <w:t>录取人数、入学人数和毕业人数数字仅指第一学位。</w:t>
      </w:r>
    </w:p>
    <w:p w:rsidR="00000000" w:rsidRDefault="00CE7162">
      <w:pPr>
        <w:spacing w:line="360" w:lineRule="exact"/>
        <w:rPr>
          <w:rFonts w:hint="eastAsia"/>
          <w:sz w:val="18"/>
        </w:rPr>
      </w:pPr>
      <w:r>
        <w:rPr>
          <w:sz w:val="18"/>
        </w:rPr>
        <w:t xml:space="preserve">   </w:t>
      </w:r>
      <w:r>
        <w:rPr>
          <w:sz w:val="18"/>
        </w:rPr>
        <w:tab/>
        <w:t xml:space="preserve">2) </w:t>
      </w:r>
      <w:r>
        <w:rPr>
          <w:rFonts w:hint="eastAsia"/>
          <w:sz w:val="18"/>
        </w:rPr>
        <w:t>录取人数包括直接进入二年级或三、四年</w:t>
      </w:r>
      <w:r>
        <w:rPr>
          <w:rFonts w:hint="eastAsia"/>
          <w:sz w:val="18"/>
        </w:rPr>
        <w:t>级的学生。</w:t>
      </w:r>
    </w:p>
    <w:p w:rsidR="00000000" w:rsidRDefault="00CE7162">
      <w:pPr>
        <w:spacing w:after="240" w:line="360" w:lineRule="exact"/>
        <w:rPr>
          <w:sz w:val="18"/>
        </w:rPr>
      </w:pPr>
      <w:r>
        <w:rPr>
          <w:rFonts w:hint="eastAsia"/>
          <w:sz w:val="18"/>
        </w:rPr>
        <w:t>资料来源：《</w:t>
      </w:r>
      <w:r>
        <w:rPr>
          <w:rFonts w:hint="eastAsia"/>
          <w:sz w:val="18"/>
        </w:rPr>
        <w:t>2003</w:t>
      </w:r>
      <w:r>
        <w:rPr>
          <w:rFonts w:hint="eastAsia"/>
          <w:sz w:val="18"/>
        </w:rPr>
        <w:t>年教育统计摘要》。</w:t>
      </w:r>
    </w:p>
    <w:p w:rsidR="00000000" w:rsidRDefault="00CE7162">
      <w:pPr>
        <w:pStyle w:val="H2"/>
        <w:rPr>
          <w:rFonts w:hint="eastAsia"/>
        </w:rPr>
      </w:pPr>
      <w:r>
        <w:rPr>
          <w:rFonts w:hint="eastAsia"/>
        </w:rPr>
        <w:t>新加坡的信息技术教育总规划</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color w:val="000000"/>
        </w:rPr>
        <w:t>新加坡于</w:t>
      </w:r>
      <w:r>
        <w:rPr>
          <w:rFonts w:hint="eastAsia"/>
          <w:color w:val="000000"/>
        </w:rPr>
        <w:t>1997</w:t>
      </w:r>
      <w:r>
        <w:rPr>
          <w:rFonts w:hint="eastAsia"/>
          <w:color w:val="000000"/>
        </w:rPr>
        <w:t>年推行</w:t>
      </w:r>
      <w:r>
        <w:rPr>
          <w:rFonts w:eastAsia="SimHei" w:hint="eastAsia"/>
          <w:color w:val="FF0000"/>
        </w:rPr>
        <w:t>信息技术教育</w:t>
      </w:r>
      <w:r>
        <w:rPr>
          <w:rFonts w:hint="eastAsia"/>
          <w:color w:val="000000"/>
        </w:rPr>
        <w:t>总规划，出台一个全面战略，在每一所学校创造基于信息技术的教学和学习环境。我们想让每个孩子精通电脑操作，在强化信息技术的环境里学习并从中受益。从</w:t>
      </w:r>
      <w:r>
        <w:rPr>
          <w:rFonts w:hint="eastAsia"/>
          <w:color w:val="000000"/>
        </w:rPr>
        <w:t>1997</w:t>
      </w:r>
      <w:r>
        <w:rPr>
          <w:rFonts w:hint="eastAsia"/>
          <w:color w:val="000000"/>
        </w:rPr>
        <w:t>年到</w:t>
      </w:r>
      <w:r>
        <w:rPr>
          <w:rFonts w:hint="eastAsia"/>
          <w:color w:val="000000"/>
        </w:rPr>
        <w:t>2002</w:t>
      </w:r>
      <w:r>
        <w:rPr>
          <w:rFonts w:hint="eastAsia"/>
          <w:color w:val="000000"/>
        </w:rPr>
        <w:t>年，政府调拨了</w:t>
      </w:r>
      <w:r>
        <w:rPr>
          <w:rFonts w:hint="eastAsia"/>
          <w:color w:val="000000"/>
        </w:rPr>
        <w:t>20</w:t>
      </w:r>
      <w:r>
        <w:rPr>
          <w:rFonts w:hint="eastAsia"/>
          <w:color w:val="000000"/>
        </w:rPr>
        <w:t>亿新加坡元来实施其</w:t>
      </w:r>
      <w:r>
        <w:rPr>
          <w:rFonts w:eastAsia="SimHei" w:hint="eastAsia"/>
          <w:color w:val="FF0000"/>
        </w:rPr>
        <w:t>信息技术教育</w:t>
      </w:r>
      <w:r>
        <w:rPr>
          <w:rFonts w:hint="eastAsia"/>
          <w:color w:val="000000"/>
        </w:rPr>
        <w:t>总规划，包括为购置电脑、学校之间全部联网、物理革新、软件和课程软件及教师培训提供资金。如今，我们所有的学校都配备了电脑。</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color w:val="000000"/>
        </w:rPr>
        <w:t>信息技术教育总规划的目标：</w:t>
      </w:r>
    </w:p>
    <w:p w:rsidR="00000000" w:rsidRDefault="00CE7162" w:rsidP="00CE7162">
      <w:pPr>
        <w:numPr>
          <w:ilvl w:val="0"/>
          <w:numId w:val="1724"/>
        </w:numPr>
        <w:tabs>
          <w:tab w:val="clear" w:pos="1440"/>
          <w:tab w:val="num" w:pos="1260"/>
        </w:tabs>
        <w:spacing w:after="240" w:line="360" w:lineRule="exact"/>
        <w:ind w:leftChars="400" w:left="31680" w:hangingChars="200" w:firstLine="31680"/>
        <w:rPr>
          <w:color w:val="000000"/>
        </w:rPr>
      </w:pPr>
      <w:r>
        <w:rPr>
          <w:rFonts w:hint="eastAsia"/>
          <w:bCs/>
          <w:color w:val="000000"/>
        </w:rPr>
        <w:t>加强学校与外部世界的联系；</w:t>
      </w:r>
    </w:p>
    <w:p w:rsidR="00000000" w:rsidRDefault="00CE7162" w:rsidP="00CE7162">
      <w:pPr>
        <w:numPr>
          <w:ilvl w:val="0"/>
          <w:numId w:val="1724"/>
        </w:numPr>
        <w:tabs>
          <w:tab w:val="clear" w:pos="1440"/>
          <w:tab w:val="num" w:pos="1260"/>
        </w:tabs>
        <w:spacing w:after="240" w:line="360" w:lineRule="exact"/>
        <w:ind w:leftChars="400" w:left="31680" w:hangingChars="200" w:firstLine="31680"/>
        <w:rPr>
          <w:color w:val="000000"/>
        </w:rPr>
      </w:pPr>
      <w:r>
        <w:rPr>
          <w:rFonts w:hint="eastAsia"/>
          <w:color w:val="000000"/>
        </w:rPr>
        <w:t>引发教育革</w:t>
      </w:r>
      <w:r>
        <w:rPr>
          <w:rFonts w:hint="eastAsia"/>
          <w:color w:val="000000"/>
        </w:rPr>
        <w:t>新进程；</w:t>
      </w:r>
    </w:p>
    <w:p w:rsidR="00000000" w:rsidRDefault="00CE7162" w:rsidP="00CE7162">
      <w:pPr>
        <w:numPr>
          <w:ilvl w:val="0"/>
          <w:numId w:val="1724"/>
        </w:numPr>
        <w:tabs>
          <w:tab w:val="clear" w:pos="1440"/>
          <w:tab w:val="num" w:pos="1260"/>
        </w:tabs>
        <w:spacing w:after="240" w:line="360" w:lineRule="exact"/>
        <w:ind w:leftChars="400" w:left="31680" w:hangingChars="200" w:firstLine="31680"/>
        <w:rPr>
          <w:color w:val="000000"/>
        </w:rPr>
      </w:pPr>
      <w:r>
        <w:rPr>
          <w:rFonts w:hint="eastAsia"/>
          <w:bCs/>
          <w:color w:val="000000"/>
        </w:rPr>
        <w:t>强化创造性思维、终身学习和社会责任；以及</w:t>
      </w:r>
    </w:p>
    <w:p w:rsidR="00000000" w:rsidRDefault="00CE7162" w:rsidP="00CE7162">
      <w:pPr>
        <w:numPr>
          <w:ilvl w:val="0"/>
          <w:numId w:val="1724"/>
        </w:numPr>
        <w:tabs>
          <w:tab w:val="clear" w:pos="1440"/>
          <w:tab w:val="num" w:pos="1260"/>
        </w:tabs>
        <w:spacing w:after="240" w:line="360" w:lineRule="exact"/>
        <w:ind w:leftChars="400" w:left="31680" w:hangingChars="200" w:firstLine="31680"/>
        <w:rPr>
          <w:color w:val="000000"/>
        </w:rPr>
      </w:pPr>
      <w:r>
        <w:rPr>
          <w:rFonts w:hint="eastAsia"/>
          <w:bCs/>
          <w:color w:val="000000"/>
        </w:rPr>
        <w:t>促进教育系统内行政和管理能力的提升。</w:t>
      </w:r>
    </w:p>
    <w:p w:rsidR="00000000" w:rsidRDefault="00CE7162" w:rsidP="00CE7162">
      <w:pPr>
        <w:numPr>
          <w:ilvl w:val="1"/>
          <w:numId w:val="1721"/>
        </w:numPr>
        <w:tabs>
          <w:tab w:val="clear" w:pos="1080"/>
          <w:tab w:val="num" w:pos="840"/>
        </w:tabs>
        <w:spacing w:after="240" w:line="360" w:lineRule="exact"/>
        <w:ind w:left="31680" w:hangingChars="400" w:firstLine="31680"/>
        <w:rPr>
          <w:color w:val="000000"/>
        </w:rPr>
      </w:pPr>
      <w:r>
        <w:rPr>
          <w:rFonts w:hint="eastAsia"/>
          <w:color w:val="000000"/>
        </w:rPr>
        <w:t>实施方面的重大事件有：</w:t>
      </w:r>
    </w:p>
    <w:tbl>
      <w:tblPr>
        <w:tblW w:w="900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920"/>
      </w:tblGrid>
      <w:tr w:rsidR="00000000">
        <w:tc>
          <w:tcPr>
            <w:tcW w:w="1080" w:type="dxa"/>
          </w:tcPr>
          <w:p w:rsidR="00000000" w:rsidRDefault="00CE7162">
            <w:pPr>
              <w:spacing w:after="240" w:line="360" w:lineRule="exact"/>
              <w:rPr>
                <w:rFonts w:hint="eastAsia"/>
                <w:color w:val="000000"/>
              </w:rPr>
            </w:pPr>
            <w:r>
              <w:rPr>
                <w:color w:val="000000"/>
              </w:rPr>
              <w:t>1997</w:t>
            </w:r>
            <w:r>
              <w:rPr>
                <w:rFonts w:hint="eastAsia"/>
                <w:color w:val="000000"/>
              </w:rPr>
              <w:t>年</w:t>
            </w:r>
          </w:p>
        </w:tc>
        <w:tc>
          <w:tcPr>
            <w:tcW w:w="7920" w:type="dxa"/>
          </w:tcPr>
          <w:p w:rsidR="00000000" w:rsidRDefault="00CE7162">
            <w:pPr>
              <w:spacing w:after="240" w:line="360" w:lineRule="exact"/>
              <w:rPr>
                <w:rFonts w:hint="eastAsia"/>
                <w:color w:val="000000"/>
              </w:rPr>
            </w:pPr>
            <w:r>
              <w:rPr>
                <w:rFonts w:hint="eastAsia"/>
                <w:color w:val="000000"/>
              </w:rPr>
              <w:t>22</w:t>
            </w:r>
            <w:r>
              <w:rPr>
                <w:rFonts w:hint="eastAsia"/>
                <w:color w:val="000000"/>
              </w:rPr>
              <w:t>所（第一阶段）示范学校将信息技术纳入课程中</w:t>
            </w:r>
          </w:p>
        </w:tc>
      </w:tr>
      <w:tr w:rsidR="00000000">
        <w:tc>
          <w:tcPr>
            <w:tcW w:w="1080" w:type="dxa"/>
          </w:tcPr>
          <w:p w:rsidR="00000000" w:rsidRDefault="00CE7162">
            <w:pPr>
              <w:spacing w:after="240" w:line="360" w:lineRule="exact"/>
              <w:rPr>
                <w:rFonts w:hint="eastAsia"/>
                <w:color w:val="000000"/>
              </w:rPr>
            </w:pPr>
            <w:r>
              <w:rPr>
                <w:color w:val="000000"/>
              </w:rPr>
              <w:t>1998</w:t>
            </w:r>
            <w:r>
              <w:rPr>
                <w:rFonts w:hint="eastAsia"/>
                <w:color w:val="000000"/>
              </w:rPr>
              <w:t>年</w:t>
            </w:r>
          </w:p>
        </w:tc>
        <w:tc>
          <w:tcPr>
            <w:tcW w:w="7920" w:type="dxa"/>
          </w:tcPr>
          <w:p w:rsidR="00000000" w:rsidRDefault="00CE7162">
            <w:pPr>
              <w:spacing w:after="240" w:line="360" w:lineRule="exact"/>
              <w:rPr>
                <w:rFonts w:hint="eastAsia"/>
                <w:color w:val="000000"/>
              </w:rPr>
            </w:pPr>
            <w:r>
              <w:rPr>
                <w:rFonts w:hint="eastAsia"/>
                <w:color w:val="000000"/>
              </w:rPr>
              <w:t>约</w:t>
            </w:r>
            <w:r>
              <w:rPr>
                <w:rFonts w:hint="eastAsia"/>
                <w:color w:val="000000"/>
              </w:rPr>
              <w:t>90</w:t>
            </w:r>
            <w:r>
              <w:rPr>
                <w:rFonts w:hint="eastAsia"/>
                <w:color w:val="000000"/>
              </w:rPr>
              <w:t>所（第二阶段）学校加入这一行列</w:t>
            </w:r>
          </w:p>
        </w:tc>
      </w:tr>
      <w:tr w:rsidR="00000000">
        <w:tc>
          <w:tcPr>
            <w:tcW w:w="1080" w:type="dxa"/>
          </w:tcPr>
          <w:p w:rsidR="00000000" w:rsidRDefault="00CE7162">
            <w:pPr>
              <w:spacing w:after="240" w:line="360" w:lineRule="exact"/>
              <w:rPr>
                <w:rFonts w:hint="eastAsia"/>
                <w:color w:val="000000"/>
              </w:rPr>
            </w:pPr>
            <w:r>
              <w:rPr>
                <w:color w:val="000000"/>
              </w:rPr>
              <w:t>1999</w:t>
            </w:r>
            <w:r>
              <w:rPr>
                <w:rFonts w:hint="eastAsia"/>
                <w:color w:val="000000"/>
              </w:rPr>
              <w:t>年</w:t>
            </w:r>
          </w:p>
        </w:tc>
        <w:tc>
          <w:tcPr>
            <w:tcW w:w="7920" w:type="dxa"/>
          </w:tcPr>
          <w:p w:rsidR="00000000" w:rsidRDefault="00CE7162">
            <w:pPr>
              <w:spacing w:after="240" w:line="360" w:lineRule="exact"/>
              <w:rPr>
                <w:rFonts w:hint="eastAsia"/>
                <w:color w:val="000000"/>
              </w:rPr>
            </w:pPr>
            <w:r>
              <w:rPr>
                <w:rFonts w:hint="eastAsia"/>
                <w:color w:val="000000"/>
              </w:rPr>
              <w:t>约</w:t>
            </w:r>
            <w:r>
              <w:rPr>
                <w:rFonts w:hint="eastAsia"/>
                <w:color w:val="000000"/>
              </w:rPr>
              <w:t>250</w:t>
            </w:r>
            <w:r>
              <w:rPr>
                <w:rFonts w:hint="eastAsia"/>
                <w:color w:val="000000"/>
              </w:rPr>
              <w:t>所（第三阶段）学校加入这一行列</w:t>
            </w:r>
          </w:p>
        </w:tc>
      </w:tr>
      <w:tr w:rsidR="00000000">
        <w:tc>
          <w:tcPr>
            <w:tcW w:w="1080" w:type="dxa"/>
          </w:tcPr>
          <w:p w:rsidR="00000000" w:rsidRDefault="00CE7162">
            <w:pPr>
              <w:spacing w:after="240" w:line="360" w:lineRule="exact"/>
              <w:rPr>
                <w:rFonts w:hint="eastAsia"/>
                <w:color w:val="000000"/>
              </w:rPr>
            </w:pPr>
            <w:r>
              <w:rPr>
                <w:color w:val="000000"/>
              </w:rPr>
              <w:t>2000</w:t>
            </w:r>
            <w:r>
              <w:rPr>
                <w:rFonts w:hint="eastAsia"/>
                <w:color w:val="000000"/>
              </w:rPr>
              <w:t>年</w:t>
            </w:r>
          </w:p>
        </w:tc>
        <w:tc>
          <w:tcPr>
            <w:tcW w:w="7920" w:type="dxa"/>
          </w:tcPr>
          <w:p w:rsidR="00000000" w:rsidRDefault="00CE7162">
            <w:pPr>
              <w:spacing w:after="240" w:line="360" w:lineRule="exact"/>
              <w:rPr>
                <w:rFonts w:hint="eastAsia"/>
                <w:color w:val="000000"/>
              </w:rPr>
            </w:pPr>
            <w:r>
              <w:rPr>
                <w:rFonts w:hint="eastAsia"/>
                <w:color w:val="000000"/>
              </w:rPr>
              <w:t>将完成每一所学校教师的基本培训</w:t>
            </w:r>
          </w:p>
        </w:tc>
      </w:tr>
      <w:tr w:rsidR="00000000">
        <w:tc>
          <w:tcPr>
            <w:tcW w:w="1080" w:type="dxa"/>
          </w:tcPr>
          <w:p w:rsidR="00000000" w:rsidRDefault="00CE7162">
            <w:pPr>
              <w:spacing w:after="240" w:line="360" w:lineRule="exact"/>
              <w:rPr>
                <w:rFonts w:hint="eastAsia"/>
                <w:color w:val="000000"/>
              </w:rPr>
            </w:pPr>
            <w:r>
              <w:rPr>
                <w:color w:val="000000"/>
              </w:rPr>
              <w:t>2002</w:t>
            </w:r>
            <w:r>
              <w:rPr>
                <w:rFonts w:hint="eastAsia"/>
                <w:color w:val="000000"/>
              </w:rPr>
              <w:t>年</w:t>
            </w:r>
          </w:p>
        </w:tc>
        <w:tc>
          <w:tcPr>
            <w:tcW w:w="7920" w:type="dxa"/>
          </w:tcPr>
          <w:p w:rsidR="00000000" w:rsidRDefault="00CE7162">
            <w:pPr>
              <w:spacing w:after="240" w:line="360" w:lineRule="exact"/>
              <w:rPr>
                <w:rFonts w:hint="eastAsia"/>
                <w:color w:val="000000"/>
              </w:rPr>
            </w:pPr>
            <w:r>
              <w:rPr>
                <w:rFonts w:hint="eastAsia"/>
                <w:color w:val="000000"/>
              </w:rPr>
              <w:t>小学的学生－电脑比是</w:t>
            </w:r>
            <w:r>
              <w:rPr>
                <w:rFonts w:hint="eastAsia"/>
                <w:color w:val="000000"/>
              </w:rPr>
              <w:t>6.6:1</w:t>
            </w:r>
            <w:r>
              <w:rPr>
                <w:rFonts w:hint="eastAsia"/>
                <w:color w:val="000000"/>
              </w:rPr>
              <w:t>，中学的学生－电脑比是</w:t>
            </w:r>
            <w:r>
              <w:rPr>
                <w:rFonts w:hint="eastAsia"/>
                <w:color w:val="000000"/>
              </w:rPr>
              <w:t>5:1</w:t>
            </w:r>
            <w:r>
              <w:rPr>
                <w:rFonts w:hint="eastAsia"/>
                <w:color w:val="000000"/>
              </w:rPr>
              <w:t>，建议大专学校用</w:t>
            </w:r>
            <w:r>
              <w:rPr>
                <w:rFonts w:hint="eastAsia"/>
                <w:color w:val="000000"/>
              </w:rPr>
              <w:t>30%</w:t>
            </w:r>
            <w:r>
              <w:rPr>
                <w:rFonts w:hint="eastAsia"/>
                <w:color w:val="000000"/>
              </w:rPr>
              <w:t>的教学时间来教信息技术</w:t>
            </w:r>
          </w:p>
        </w:tc>
      </w:tr>
    </w:tbl>
    <w:p w:rsidR="00000000" w:rsidRDefault="00CE7162">
      <w:pPr>
        <w:tabs>
          <w:tab w:val="left" w:pos="1080"/>
        </w:tabs>
        <w:spacing w:line="360" w:lineRule="exact"/>
        <w:rPr>
          <w:color w:val="000000"/>
        </w:rPr>
      </w:pP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新月女子中学（一所全部是女生的学校）的移动学习计划</w:t>
      </w:r>
      <w:r>
        <w:t>m-Learn</w:t>
      </w:r>
      <w:r>
        <w:t>ing@Crescent</w:t>
      </w:r>
      <w:r>
        <w:rPr>
          <w:rFonts w:hint="eastAsia"/>
        </w:rPr>
        <w:t>是世界上最早引入一大群学生普遍使用个性化移动学习设备的学校之一。这个计划是一个</w:t>
      </w:r>
      <w:r>
        <w:t>BackPack.Net</w:t>
      </w:r>
      <w:r>
        <w:rPr>
          <w:rFonts w:hint="eastAsia"/>
        </w:rPr>
        <w:t>倡议，该倡议由新加坡信息通信发展局和美国微软公司牵头，得到教育部的支持和数家业界伙伴的参与。这个计划包括让该校所有中学一年级学生使用装有数字化教科书的个人平板电脑和其他笔基教学和学习应用软件。</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color w:val="000000"/>
        </w:rPr>
        <w:t>之所以选中新月女子中学，是因为它有提倡创新使用教学和学习技术的浓厚的文化氛围。它是一所信息技术教育总规划的示范学校。这使得该校具备了开创新兴技术（如个性化教学和学习设备）所需的基础设施和专业人</w:t>
      </w:r>
      <w:r>
        <w:rPr>
          <w:rFonts w:hint="eastAsia"/>
          <w:color w:val="000000"/>
        </w:rPr>
        <w:t>员培养。</w:t>
      </w:r>
    </w:p>
    <w:p w:rsidR="00000000" w:rsidRDefault="00CE7162">
      <w:pPr>
        <w:pStyle w:val="H2"/>
        <w:rPr>
          <w:rFonts w:hint="eastAsia"/>
        </w:rPr>
      </w:pPr>
      <w:r>
        <w:rPr>
          <w:rFonts w:hint="eastAsia"/>
        </w:rPr>
        <w:t>教育系统内的质变</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2004</w:t>
      </w:r>
      <w:r>
        <w:rPr>
          <w:rFonts w:hint="eastAsia"/>
        </w:rPr>
        <w:t>年</w:t>
      </w:r>
      <w:r>
        <w:rPr>
          <w:rFonts w:hint="eastAsia"/>
        </w:rPr>
        <w:t>8</w:t>
      </w:r>
      <w:r>
        <w:rPr>
          <w:rFonts w:hint="eastAsia"/>
        </w:rPr>
        <w:t>月，新加坡新任总理李显龙先生在他的首次国庆集会演说时强调了新加坡教育系统实行质变的必要性。虽然多年来新加坡的教育系统已经有了很多改进，而且新加坡学生受到良好的教育并在国际上</w:t>
      </w:r>
      <w:r>
        <w:rPr>
          <w:rFonts w:hint="eastAsia"/>
          <w:color w:val="000000"/>
        </w:rPr>
        <w:t>名列前茅</w:t>
      </w:r>
      <w:r>
        <w:rPr>
          <w:rFonts w:hint="eastAsia"/>
        </w:rPr>
        <w:t>，但李总理谈到了在应该进一步强调经验学习、积极性和灵活性而不是机械学习的情况下实行质变的必要性。</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spacing w:val="-4"/>
        </w:rPr>
        <w:t>在承认教师和校长作为实施这一质变和提供质的飞跃的主要资源的重要性时，他谈到要增加将近</w:t>
      </w:r>
      <w:r>
        <w:rPr>
          <w:rFonts w:hint="eastAsia"/>
          <w:spacing w:val="-4"/>
        </w:rPr>
        <w:t>3 000</w:t>
      </w:r>
      <w:r>
        <w:rPr>
          <w:rFonts w:hint="eastAsia"/>
        </w:rPr>
        <w:t>名新加坡</w:t>
      </w:r>
      <w:r>
        <w:rPr>
          <w:rFonts w:hint="eastAsia"/>
          <w:color w:val="000000"/>
        </w:rPr>
        <w:t>教师</w:t>
      </w:r>
      <w:r>
        <w:rPr>
          <w:rFonts w:hint="eastAsia"/>
        </w:rPr>
        <w:t>，以确保学生拥有更专业的教师，而且那些教师可以抽出更多时间关注学生或团体的个别需要。</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因</w:t>
      </w:r>
      <w:r>
        <w:rPr>
          <w:rFonts w:hint="eastAsia"/>
        </w:rPr>
        <w:t>此，政府</w:t>
      </w:r>
      <w:r>
        <w:rPr>
          <w:rFonts w:hint="eastAsia"/>
          <w:color w:val="000000"/>
        </w:rPr>
        <w:t>打算</w:t>
      </w:r>
      <w:r>
        <w:rPr>
          <w:rFonts w:hint="eastAsia"/>
        </w:rPr>
        <w:t>在今后六年内为小学再增加</w:t>
      </w:r>
      <w:r>
        <w:rPr>
          <w:rFonts w:hint="eastAsia"/>
        </w:rPr>
        <w:t>1 000</w:t>
      </w:r>
      <w:r>
        <w:rPr>
          <w:rFonts w:hint="eastAsia"/>
        </w:rPr>
        <w:t>名教师，为中学再增加</w:t>
      </w:r>
      <w:r>
        <w:rPr>
          <w:rFonts w:hint="eastAsia"/>
        </w:rPr>
        <w:t>1 400</w:t>
      </w:r>
      <w:r>
        <w:rPr>
          <w:rFonts w:hint="eastAsia"/>
        </w:rPr>
        <w:t>名教师，为大专学校再增加</w:t>
      </w:r>
      <w:r>
        <w:rPr>
          <w:rFonts w:hint="eastAsia"/>
        </w:rPr>
        <w:t>550</w:t>
      </w:r>
      <w:r>
        <w:rPr>
          <w:rFonts w:hint="eastAsia"/>
        </w:rPr>
        <w:t>名教师。也就是说在总体上为每个学生增加</w:t>
      </w:r>
      <w:r>
        <w:rPr>
          <w:rFonts w:hint="eastAsia"/>
        </w:rPr>
        <w:t>15%</w:t>
      </w:r>
      <w:r>
        <w:rPr>
          <w:rFonts w:hint="eastAsia"/>
        </w:rPr>
        <w:t>的教师。</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李总理还指出，教师人数的增加不应伴随着家庭作业的增多，因为那会使计划落空。他反而建议减少学校</w:t>
      </w:r>
      <w:r>
        <w:rPr>
          <w:rFonts w:hint="eastAsia"/>
          <w:color w:val="000000"/>
        </w:rPr>
        <w:t>教学大纲</w:t>
      </w:r>
      <w:r>
        <w:rPr>
          <w:rFonts w:hint="eastAsia"/>
        </w:rPr>
        <w:t>中的一些内容，以减少儿童和教员的压力，从而给孩子们更多的空间来探索和发现他们的天赋，也给教师更多的空间来思考选拔优秀学生的方法。</w:t>
      </w:r>
    </w:p>
    <w:p w:rsidR="00000000" w:rsidRDefault="00CE7162" w:rsidP="00CE7162">
      <w:pPr>
        <w:numPr>
          <w:ilvl w:val="1"/>
          <w:numId w:val="1721"/>
        </w:numPr>
        <w:tabs>
          <w:tab w:val="clear" w:pos="1080"/>
          <w:tab w:val="num" w:pos="840"/>
        </w:tabs>
        <w:spacing w:after="240" w:line="360" w:lineRule="exact"/>
        <w:ind w:left="31680" w:hangingChars="400" w:firstLine="31680"/>
      </w:pPr>
      <w:r>
        <w:rPr>
          <w:rFonts w:hint="eastAsia"/>
        </w:rPr>
        <w:t>这些变革将造福于新加坡整个教育系统内的男女学生。</w:t>
      </w:r>
    </w:p>
    <w:p w:rsidR="00000000" w:rsidRDefault="00CE7162">
      <w:pPr>
        <w:pStyle w:val="H1"/>
        <w:spacing w:before="120" w:line="420" w:lineRule="exact"/>
        <w:jc w:val="center"/>
        <w:rPr>
          <w:rFonts w:hint="eastAsia"/>
        </w:rPr>
      </w:pPr>
      <w:r>
        <w:rPr>
          <w:rFonts w:hint="eastAsia"/>
        </w:rPr>
        <w:t>第</w:t>
      </w:r>
      <w:r>
        <w:rPr>
          <w:rFonts w:hint="eastAsia"/>
        </w:rPr>
        <w:t>11</w:t>
      </w:r>
      <w:r>
        <w:rPr>
          <w:rFonts w:hint="eastAsia"/>
        </w:rPr>
        <w:t>条</w:t>
      </w:r>
      <w:r>
        <w:br/>
      </w:r>
      <w:r>
        <w:rPr>
          <w:rFonts w:hint="eastAsia"/>
        </w:rPr>
        <w:t>就</w:t>
      </w:r>
      <w:r>
        <w:rPr>
          <w:rFonts w:hint="eastAsia"/>
        </w:rPr>
        <w:t xml:space="preserve"> </w:t>
      </w:r>
      <w:r>
        <w:rPr>
          <w:rFonts w:hint="eastAsia"/>
        </w:rPr>
        <w:t>业</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rsidP="00CE7162">
            <w:pPr>
              <w:spacing w:after="240" w:line="340" w:lineRule="exact"/>
              <w:ind w:left="31680" w:hangingChars="171" w:firstLine="31680"/>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缔约各国应采取一切适当措施，消除在就业方面对妇女</w:t>
            </w:r>
            <w:r>
              <w:rPr>
                <w:rFonts w:ascii="KaiTi_GB2312" w:eastAsia="KaiTi_GB2312" w:hint="eastAsia"/>
                <w:color w:val="0000FF"/>
              </w:rPr>
              <w:t>的歧视，以保证她们在男女平等的基础上享有相同权利，特别是：</w:t>
            </w:r>
          </w:p>
          <w:p w:rsidR="00000000" w:rsidRDefault="00CE7162">
            <w:pPr>
              <w:numPr>
                <w:ilvl w:val="1"/>
                <w:numId w:val="1775"/>
              </w:numPr>
              <w:tabs>
                <w:tab w:val="clear" w:pos="795"/>
                <w:tab w:val="num" w:leader="none" w:pos="840"/>
              </w:tabs>
              <w:spacing w:after="240" w:line="340" w:lineRule="exact"/>
              <w:ind w:left="840" w:hanging="420"/>
              <w:rPr>
                <w:rFonts w:ascii="KaiTi_GB2312" w:eastAsia="KaiTi_GB2312" w:hint="eastAsia"/>
                <w:color w:val="0000FF"/>
              </w:rPr>
            </w:pPr>
            <w:r>
              <w:rPr>
                <w:rFonts w:ascii="KaiTi_GB2312" w:eastAsia="KaiTi_GB2312" w:hint="eastAsia"/>
                <w:color w:val="0000FF"/>
              </w:rPr>
              <w:t>人人有不可剥夺的工作权利；</w:t>
            </w:r>
          </w:p>
          <w:p w:rsidR="00000000" w:rsidRDefault="00CE7162">
            <w:pPr>
              <w:numPr>
                <w:ilvl w:val="1"/>
                <w:numId w:val="1775"/>
              </w:numPr>
              <w:tabs>
                <w:tab w:val="clear" w:pos="795"/>
                <w:tab w:val="num" w:leader="none" w:pos="840"/>
              </w:tabs>
              <w:spacing w:after="240" w:line="340" w:lineRule="exact"/>
              <w:ind w:left="840" w:hanging="420"/>
              <w:rPr>
                <w:rFonts w:ascii="KaiTi_GB2312" w:eastAsia="KaiTi_GB2312" w:hint="eastAsia"/>
                <w:color w:val="0000FF"/>
              </w:rPr>
            </w:pPr>
            <w:r>
              <w:rPr>
                <w:rFonts w:ascii="KaiTi_GB2312" w:eastAsia="KaiTi_GB2312" w:hint="eastAsia"/>
                <w:color w:val="0000FF"/>
              </w:rPr>
              <w:t>享有相同就业机会的权利，包括在就业方面相同的甄选标准；</w:t>
            </w:r>
          </w:p>
          <w:p w:rsidR="00000000" w:rsidRDefault="00CE7162">
            <w:pPr>
              <w:numPr>
                <w:ilvl w:val="1"/>
                <w:numId w:val="1775"/>
              </w:numPr>
              <w:tabs>
                <w:tab w:val="clear" w:pos="795"/>
                <w:tab w:val="num" w:leader="none" w:pos="840"/>
              </w:tabs>
              <w:spacing w:after="240" w:line="340" w:lineRule="exact"/>
              <w:ind w:left="840" w:hanging="420"/>
              <w:rPr>
                <w:rFonts w:ascii="KaiTi_GB2312" w:eastAsia="KaiTi_GB2312" w:hint="eastAsia"/>
                <w:color w:val="0000FF"/>
              </w:rPr>
            </w:pPr>
            <w:r>
              <w:rPr>
                <w:rFonts w:ascii="KaiTi_GB2312" w:eastAsia="KaiTi_GB2312" w:hint="eastAsia"/>
                <w:color w:val="0000FF"/>
              </w:rPr>
              <w:t>享有自由选择专业和职业，提升和工作保障，一切服务的福利和条件，接受职业训练和再训练，包括实习训练、高等职业训练和经常性训练的权利；</w:t>
            </w:r>
          </w:p>
          <w:p w:rsidR="00000000" w:rsidRDefault="00CE7162">
            <w:pPr>
              <w:pStyle w:val="Date"/>
              <w:spacing w:line="20" w:lineRule="exact"/>
              <w:rPr>
                <w:rFonts w:hint="eastAsia"/>
                <w:iCs/>
              </w:rPr>
            </w:pPr>
          </w:p>
        </w:tc>
      </w:tr>
      <w:tr w:rsidR="00000000">
        <w:tc>
          <w:tcPr>
            <w:tcW w:w="9840" w:type="dxa"/>
            <w:shd w:val="clear" w:color="auto" w:fill="E0E0E0"/>
          </w:tcPr>
          <w:p w:rsidR="00000000" w:rsidRDefault="00CE7162">
            <w:pPr>
              <w:numPr>
                <w:ilvl w:val="1"/>
                <w:numId w:val="1775"/>
              </w:numPr>
              <w:tabs>
                <w:tab w:val="clear" w:pos="795"/>
                <w:tab w:val="num" w:leader="none" w:pos="840"/>
              </w:tabs>
              <w:spacing w:after="240" w:line="340" w:lineRule="exact"/>
              <w:ind w:left="840" w:hanging="420"/>
              <w:rPr>
                <w:rFonts w:ascii="KaiTi_GB2312" w:eastAsia="KaiTi_GB2312" w:hint="eastAsia"/>
                <w:color w:val="0000FF"/>
              </w:rPr>
            </w:pPr>
            <w:r>
              <w:rPr>
                <w:rFonts w:ascii="KaiTi_GB2312" w:eastAsia="KaiTi_GB2312" w:hint="eastAsia"/>
                <w:color w:val="0000FF"/>
              </w:rPr>
              <w:t>同等价值的工作享有同等报酬包括福利和享有平等待遇的权利，在评定工作的表现方面，也享有平等待遇的权利；</w:t>
            </w:r>
          </w:p>
          <w:p w:rsidR="00000000" w:rsidRDefault="00CE7162">
            <w:pPr>
              <w:numPr>
                <w:ilvl w:val="1"/>
                <w:numId w:val="1775"/>
              </w:numPr>
              <w:tabs>
                <w:tab w:val="clear" w:pos="795"/>
                <w:tab w:val="num" w:leader="none" w:pos="840"/>
              </w:tabs>
              <w:spacing w:after="240" w:line="340" w:lineRule="exact"/>
              <w:ind w:left="840" w:hanging="420"/>
              <w:rPr>
                <w:rFonts w:ascii="KaiTi_GB2312" w:eastAsia="KaiTi_GB2312" w:hint="eastAsia"/>
                <w:color w:val="0000FF"/>
              </w:rPr>
            </w:pPr>
            <w:r>
              <w:rPr>
                <w:rFonts w:ascii="KaiTi_GB2312" w:eastAsia="KaiTi_GB2312" w:hint="eastAsia"/>
                <w:color w:val="0000FF"/>
              </w:rPr>
              <w:t>享有社会保障的权利，特别是在退休、失业、疾病、残废和老年或在其他丧失工作能力的情况下，以及享有带薪假的权利；</w:t>
            </w:r>
          </w:p>
          <w:p w:rsidR="00000000" w:rsidRDefault="00CE7162">
            <w:pPr>
              <w:numPr>
                <w:ilvl w:val="1"/>
                <w:numId w:val="1775"/>
              </w:numPr>
              <w:tabs>
                <w:tab w:val="clear" w:pos="795"/>
                <w:tab w:val="num" w:leader="none" w:pos="840"/>
              </w:tabs>
              <w:spacing w:after="240" w:line="340" w:lineRule="exact"/>
              <w:ind w:left="840" w:hanging="420"/>
              <w:rPr>
                <w:rFonts w:ascii="KaiTi_GB2312" w:eastAsia="KaiTi_GB2312" w:hint="eastAsia"/>
                <w:color w:val="0000FF"/>
              </w:rPr>
            </w:pPr>
            <w:r>
              <w:rPr>
                <w:rFonts w:ascii="KaiTi_GB2312" w:eastAsia="KaiTi_GB2312" w:hint="eastAsia"/>
                <w:color w:val="0000FF"/>
              </w:rPr>
              <w:t>在工作条件中享有健康</w:t>
            </w:r>
            <w:r>
              <w:rPr>
                <w:rFonts w:ascii="KaiTi_GB2312" w:eastAsia="KaiTi_GB2312" w:hint="eastAsia"/>
                <w:color w:val="0000FF"/>
              </w:rPr>
              <w:t>和安全保障，包括保障生育机能的权利。</w:t>
            </w:r>
          </w:p>
          <w:p w:rsidR="00000000" w:rsidRDefault="00CE7162" w:rsidP="00CE7162">
            <w:pPr>
              <w:spacing w:after="240" w:line="340" w:lineRule="exact"/>
              <w:ind w:left="31680" w:hangingChars="171" w:firstLine="31680"/>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w:t>
            </w:r>
            <w:r>
              <w:rPr>
                <w:rFonts w:ascii="KaiTi_GB2312" w:eastAsia="KaiTi_GB2312"/>
                <w:color w:val="0000FF"/>
              </w:rPr>
              <w:tab/>
            </w:r>
            <w:r>
              <w:rPr>
                <w:rFonts w:ascii="KaiTi_GB2312" w:eastAsia="KaiTi_GB2312" w:hint="eastAsia"/>
                <w:color w:val="0000FF"/>
              </w:rPr>
              <w:t>缔约各国为使妇女不致因结婚或生育而受歧视，又为保障其有效的工作权利起见，应采取适当措施：</w:t>
            </w:r>
          </w:p>
          <w:p w:rsidR="00000000" w:rsidRDefault="00CE7162" w:rsidP="00CE7162">
            <w:pPr>
              <w:tabs>
                <w:tab w:val="left" w:pos="840"/>
              </w:tabs>
              <w:spacing w:after="240" w:line="340" w:lineRule="exact"/>
              <w:ind w:leftChars="200" w:left="31680" w:hangingChars="200" w:firstLine="31680"/>
              <w:rPr>
                <w:rFonts w:ascii="KaiTi_GB2312" w:eastAsia="KaiTi_GB2312" w:hint="eastAsia"/>
                <w:color w:val="0000FF"/>
              </w:rPr>
            </w:pPr>
            <w:r>
              <w:rPr>
                <w:rFonts w:ascii="KaiTi_GB2312" w:eastAsia="KaiTi_GB2312"/>
                <w:color w:val="0000FF"/>
              </w:rPr>
              <w:t>(a)</w:t>
            </w:r>
            <w:r>
              <w:rPr>
                <w:rFonts w:ascii="KaiTi_GB2312" w:eastAsia="KaiTi_GB2312"/>
                <w:color w:val="0000FF"/>
              </w:rPr>
              <w:tab/>
            </w:r>
            <w:r>
              <w:rPr>
                <w:rFonts w:ascii="KaiTi_GB2312" w:eastAsia="KaiTi_GB2312" w:hint="eastAsia"/>
                <w:color w:val="0000FF"/>
              </w:rPr>
              <w:t>禁止以怀孕或产假为理由予以解雇，以及以婚姻状况为理由予以解雇的歧视，违反规定者予</w:t>
            </w:r>
            <w:r>
              <w:rPr>
                <w:rFonts w:eastAsia="KaiTi_GB2312" w:hint="eastAsia"/>
                <w:color w:val="0000FF"/>
              </w:rPr>
              <w:t>以</w:t>
            </w:r>
            <w:r>
              <w:rPr>
                <w:rFonts w:ascii="KaiTi_GB2312" w:eastAsia="KaiTi_GB2312" w:hint="eastAsia"/>
                <w:color w:val="0000FF"/>
              </w:rPr>
              <w:t>制裁；</w:t>
            </w:r>
          </w:p>
          <w:p w:rsidR="00000000" w:rsidRDefault="00CE7162" w:rsidP="00CE7162">
            <w:pPr>
              <w:tabs>
                <w:tab w:val="left" w:pos="840"/>
              </w:tabs>
              <w:spacing w:after="240" w:line="340" w:lineRule="exact"/>
              <w:ind w:leftChars="200" w:left="31680" w:hangingChars="200" w:firstLine="31680"/>
              <w:rPr>
                <w:rFonts w:ascii="KaiTi_GB2312" w:eastAsia="KaiTi_GB2312" w:hint="eastAsia"/>
                <w:color w:val="0000FF"/>
              </w:rPr>
            </w:pPr>
            <w:r>
              <w:rPr>
                <w:rFonts w:ascii="KaiTi_GB2312" w:eastAsia="KaiTi_GB2312"/>
                <w:color w:val="0000FF"/>
              </w:rPr>
              <w:t>(b)</w:t>
            </w:r>
            <w:r>
              <w:rPr>
                <w:rFonts w:ascii="KaiTi_GB2312" w:eastAsia="KaiTi_GB2312" w:hint="eastAsia"/>
                <w:color w:val="0000FF"/>
              </w:rPr>
              <w:t xml:space="preserve"> </w:t>
            </w:r>
            <w:r>
              <w:rPr>
                <w:rFonts w:ascii="KaiTi_GB2312" w:eastAsia="KaiTi_GB2312" w:hint="eastAsia"/>
                <w:color w:val="0000FF"/>
              </w:rPr>
              <w:t>实施带薪产假或具有同等社会福利的产假，不丧失原有工作、年资或社会津贴；</w:t>
            </w:r>
          </w:p>
          <w:p w:rsidR="00000000" w:rsidRDefault="00CE7162" w:rsidP="00CE7162">
            <w:pPr>
              <w:tabs>
                <w:tab w:val="left" w:pos="840"/>
              </w:tabs>
              <w:spacing w:after="240" w:line="340" w:lineRule="exact"/>
              <w:ind w:leftChars="200" w:left="31680" w:hangingChars="200" w:firstLine="31680"/>
              <w:rPr>
                <w:rFonts w:ascii="KaiTi_GB2312" w:eastAsia="KaiTi_GB2312" w:hint="eastAsia"/>
                <w:color w:val="0000FF"/>
              </w:rPr>
            </w:pPr>
            <w:r>
              <w:rPr>
                <w:rFonts w:ascii="KaiTi_GB2312" w:eastAsia="KaiTi_GB2312"/>
                <w:color w:val="0000FF"/>
              </w:rPr>
              <w:t>(c)</w:t>
            </w:r>
            <w:r>
              <w:rPr>
                <w:rFonts w:ascii="KaiTi_GB2312" w:eastAsia="KaiTi_GB2312" w:hint="eastAsia"/>
                <w:color w:val="0000FF"/>
              </w:rPr>
              <w:t xml:space="preserve"> </w:t>
            </w:r>
            <w:r>
              <w:rPr>
                <w:rFonts w:ascii="KaiTi_GB2312" w:eastAsia="KaiTi_GB2312" w:hint="eastAsia"/>
                <w:color w:val="0000FF"/>
              </w:rPr>
              <w:t>鼓励提供必要的辅助性社会服务，特别是通过促进建立和发展托儿设施系统，使父母得以兼顾家庭义务和工作责任并参与公共事务；</w:t>
            </w:r>
          </w:p>
          <w:p w:rsidR="00000000" w:rsidRDefault="00CE7162" w:rsidP="00CE7162">
            <w:pPr>
              <w:tabs>
                <w:tab w:val="left" w:pos="840"/>
              </w:tabs>
              <w:spacing w:after="240" w:line="340" w:lineRule="exact"/>
              <w:ind w:leftChars="200" w:left="31680" w:hangingChars="200" w:firstLine="31680"/>
              <w:rPr>
                <w:rFonts w:ascii="KaiTi_GB2312" w:eastAsia="KaiTi_GB2312" w:hint="eastAsia"/>
                <w:color w:val="0000FF"/>
              </w:rPr>
            </w:pPr>
            <w:r>
              <w:rPr>
                <w:rFonts w:ascii="KaiTi_GB2312" w:eastAsia="KaiTi_GB2312"/>
                <w:color w:val="0000FF"/>
              </w:rPr>
              <w:t>(d)</w:t>
            </w:r>
            <w:r>
              <w:rPr>
                <w:rFonts w:ascii="KaiTi_GB2312" w:eastAsia="KaiTi_GB2312" w:hint="eastAsia"/>
                <w:color w:val="0000FF"/>
              </w:rPr>
              <w:t xml:space="preserve"> </w:t>
            </w:r>
            <w:r>
              <w:rPr>
                <w:rFonts w:ascii="KaiTi_GB2312" w:eastAsia="KaiTi_GB2312" w:hint="eastAsia"/>
                <w:color w:val="0000FF"/>
              </w:rPr>
              <w:t>对于怀孕期间从事确实有害于健康的工作的妇女，给予特别保护。</w:t>
            </w:r>
          </w:p>
          <w:p w:rsidR="00000000" w:rsidRDefault="00CE7162" w:rsidP="00CE7162">
            <w:pPr>
              <w:spacing w:after="240" w:line="340" w:lineRule="exact"/>
              <w:ind w:left="31680" w:hangingChars="171" w:firstLine="31680"/>
              <w:rPr>
                <w:rFonts w:ascii="KaiTi_GB2312" w:eastAsia="KaiTi_GB2312" w:hint="eastAsia"/>
                <w:color w:val="0000FF"/>
              </w:rPr>
            </w:pPr>
            <w:r>
              <w:rPr>
                <w:rFonts w:ascii="KaiTi_GB2312" w:eastAsia="KaiTi_GB2312" w:hint="eastAsia"/>
                <w:color w:val="0000FF"/>
              </w:rPr>
              <w:t>3</w:t>
            </w:r>
            <w:r>
              <w:rPr>
                <w:rFonts w:ascii="KaiTi_GB2312" w:eastAsia="KaiTi_GB2312" w:hint="eastAsia"/>
                <w:color w:val="0000FF"/>
              </w:rPr>
              <w:t>．应</w:t>
            </w:r>
            <w:r>
              <w:rPr>
                <w:rFonts w:ascii="KaiTi_GB2312" w:eastAsia="KaiTi_GB2312" w:hint="eastAsia"/>
                <w:color w:val="0000FF"/>
              </w:rPr>
              <w:t>参照科技知识，定期审查与本条所包涵的内容有关的保护性法律，必要时应加以修订、废止或推广。</w:t>
            </w:r>
          </w:p>
        </w:tc>
      </w:tr>
    </w:tbl>
    <w:p w:rsidR="00000000" w:rsidRDefault="00CE7162">
      <w:pPr>
        <w:pStyle w:val="50"/>
        <w:adjustRightInd w:val="0"/>
        <w:spacing w:beforeLines="0" w:before="0" w:afterLines="0" w:after="0" w:line="360" w:lineRule="exact"/>
        <w:textAlignment w:val="baseline"/>
        <w:rPr>
          <w:kern w:val="0"/>
          <w:szCs w:val="20"/>
        </w:rPr>
      </w:pPr>
    </w:p>
    <w:p w:rsidR="00000000" w:rsidRDefault="00CE7162">
      <w:pPr>
        <w:pStyle w:val="H2"/>
        <w:rPr>
          <w:rFonts w:hint="eastAsia"/>
        </w:rPr>
      </w:pPr>
      <w:r>
        <w:rPr>
          <w:rFonts w:hint="eastAsia"/>
        </w:rPr>
        <w:t>取得的成就</w:t>
      </w:r>
    </w:p>
    <w:p w:rsidR="00000000" w:rsidRDefault="00CE7162">
      <w:pPr>
        <w:spacing w:after="240" w:line="360" w:lineRule="exact"/>
        <w:rPr>
          <w:rFonts w:hint="eastAsia"/>
          <w:b/>
        </w:rPr>
      </w:pPr>
      <w:r>
        <w:rPr>
          <w:rFonts w:hint="eastAsia"/>
          <w:u w:val="single"/>
        </w:rPr>
        <w:t>国际劳工组织公约</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政府承认男女在同等价值的工作方面有同等报酬和同等待遇的权利。自上次报告所述期间以来，新加坡于</w:t>
      </w:r>
      <w:r>
        <w:rPr>
          <w:rFonts w:hint="eastAsia"/>
        </w:rPr>
        <w:t>2002</w:t>
      </w:r>
      <w:r>
        <w:rPr>
          <w:rFonts w:hint="eastAsia"/>
        </w:rPr>
        <w:t>年</w:t>
      </w:r>
      <w:r>
        <w:rPr>
          <w:rFonts w:hint="eastAsia"/>
        </w:rPr>
        <w:t>5</w:t>
      </w:r>
      <w:r>
        <w:rPr>
          <w:rFonts w:hint="eastAsia"/>
        </w:rPr>
        <w:t>月</w:t>
      </w:r>
      <w:r>
        <w:rPr>
          <w:rFonts w:hint="eastAsia"/>
        </w:rPr>
        <w:t>30</w:t>
      </w:r>
      <w:r>
        <w:rPr>
          <w:rFonts w:hint="eastAsia"/>
        </w:rPr>
        <w:t>日批准了国际劳工组织的一个主要公约——第</w:t>
      </w:r>
      <w:r>
        <w:rPr>
          <w:rFonts w:hint="eastAsia"/>
        </w:rPr>
        <w:t>100</w:t>
      </w:r>
      <w:r>
        <w:rPr>
          <w:rFonts w:hint="eastAsia"/>
        </w:rPr>
        <w:t>号《同酬公约》，表明新加坡对同工同酬的承诺。</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在批准国际劳工组织第</w:t>
      </w:r>
      <w:r>
        <w:rPr>
          <w:rFonts w:hint="eastAsia"/>
        </w:rPr>
        <w:t>100</w:t>
      </w:r>
      <w:r>
        <w:rPr>
          <w:rFonts w:hint="eastAsia"/>
        </w:rPr>
        <w:t>号公约之后，</w:t>
      </w:r>
      <w:r>
        <w:rPr>
          <w:rFonts w:hint="eastAsia"/>
        </w:rPr>
        <w:t>2002</w:t>
      </w:r>
      <w:r>
        <w:rPr>
          <w:rFonts w:hint="eastAsia"/>
        </w:rPr>
        <w:t>年</w:t>
      </w:r>
      <w:r>
        <w:rPr>
          <w:rFonts w:hint="eastAsia"/>
        </w:rPr>
        <w:t>11</w:t>
      </w:r>
      <w:r>
        <w:rPr>
          <w:rFonts w:hint="eastAsia"/>
        </w:rPr>
        <w:t>月</w:t>
      </w:r>
      <w:r>
        <w:rPr>
          <w:rFonts w:hint="eastAsia"/>
        </w:rPr>
        <w:t>6</w:t>
      </w:r>
      <w:r>
        <w:rPr>
          <w:rFonts w:hint="eastAsia"/>
        </w:rPr>
        <w:t>日，与劳动力有关的三个主要伙伴，即人力部、全国工会大会和新加坡全国雇主联合会发表了《男女同工同酬三方宣言》，证实了它们对上述《公约</w:t>
      </w:r>
      <w:r>
        <w:rPr>
          <w:rFonts w:hint="eastAsia"/>
        </w:rPr>
        <w:t>》中的原则的承诺，宣布将把这一原则写进今后支持该《公约》的集体协议中。在这点上，已要求雇主和工会在到期重订协议时把适当的“同酬条款”写进它们的集体协议里。</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2002</w:t>
      </w:r>
      <w:r>
        <w:rPr>
          <w:rFonts w:hint="eastAsia"/>
        </w:rPr>
        <w:t>年</w:t>
      </w:r>
      <w:r>
        <w:rPr>
          <w:rFonts w:hint="eastAsia"/>
        </w:rPr>
        <w:t>12</w:t>
      </w:r>
      <w:r>
        <w:rPr>
          <w:rFonts w:hint="eastAsia"/>
        </w:rPr>
        <w:t>月，新加坡商业联合会、新加坡全国雇主联合会和全国工会大会共同颁布了《责任就业业务守则》。该《守则》帮助雇主在他们的工作场所推行并遵守负责任的就业惯例，而不论种族、年龄、性别、婚姻状况、残疾或与工作要求无关的其他因素。例如，每当工作的实际要求规定需要雇用某一性别的雇员时，都必须有可接受的理由。</w:t>
      </w:r>
    </w:p>
    <w:p w:rsidR="00000000" w:rsidRDefault="00CE7162">
      <w:pPr>
        <w:tabs>
          <w:tab w:val="left" w:pos="1080"/>
        </w:tabs>
        <w:spacing w:after="240" w:line="360" w:lineRule="exact"/>
      </w:pPr>
      <w:r>
        <w:rPr>
          <w:rFonts w:hint="eastAsia"/>
          <w:u w:val="single"/>
        </w:rPr>
        <w:t>公务员系统同工同酬</w:t>
      </w:r>
      <w:r>
        <w:t xml:space="preserve"> </w:t>
      </w:r>
    </w:p>
    <w:p w:rsidR="00000000" w:rsidRDefault="00CE7162" w:rsidP="00CE7162">
      <w:pPr>
        <w:numPr>
          <w:ilvl w:val="1"/>
          <w:numId w:val="1725"/>
        </w:numPr>
        <w:tabs>
          <w:tab w:val="clear" w:pos="720"/>
          <w:tab w:val="num" w:pos="840"/>
        </w:tabs>
        <w:spacing w:after="240" w:line="360" w:lineRule="exact"/>
        <w:ind w:left="31680" w:hangingChars="400" w:firstLine="31680"/>
        <w:rPr>
          <w:color w:val="000000"/>
        </w:rPr>
      </w:pPr>
      <w:r>
        <w:rPr>
          <w:rFonts w:hint="eastAsia"/>
          <w:color w:val="000000"/>
        </w:rPr>
        <w:t>公务员的酬劳仅取决于他们的</w:t>
      </w:r>
      <w:r>
        <w:rPr>
          <w:rFonts w:hint="eastAsia"/>
          <w:color w:val="000000"/>
        </w:rPr>
        <w:t>业绩，不以其他任何方式（包括性别）而受到歧视。随着最近在当前的医疗体制（即医疗储蓄加补助门诊方案）下医疗津贴的平等，所有新加入公务员系统的官员，要是其他一切都相等，那么不论性别如何，都将获得同样的一揽子综合补偿。</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公务员工资差别</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下表对比按年龄组统计的男女公务员的中位数工资：</w:t>
      </w:r>
    </w:p>
    <w:tbl>
      <w:tblPr>
        <w:tblW w:w="900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4"/>
        <w:gridCol w:w="2272"/>
        <w:gridCol w:w="2272"/>
        <w:gridCol w:w="2272"/>
      </w:tblGrid>
      <w:tr w:rsidR="00000000">
        <w:tc>
          <w:tcPr>
            <w:tcW w:w="2184" w:type="dxa"/>
            <w:shd w:val="clear" w:color="auto" w:fill="E6E6E6"/>
          </w:tcPr>
          <w:p w:rsidR="00000000" w:rsidRDefault="00CE7162">
            <w:pPr>
              <w:tabs>
                <w:tab w:val="left" w:pos="1080"/>
              </w:tabs>
              <w:spacing w:line="360" w:lineRule="exact"/>
              <w:rPr>
                <w:rFonts w:eastAsia="SimHei" w:hint="eastAsia"/>
                <w:color w:val="FF0000"/>
                <w:sz w:val="18"/>
              </w:rPr>
            </w:pPr>
            <w:r>
              <w:rPr>
                <w:rFonts w:eastAsia="SimHei" w:hint="eastAsia"/>
                <w:color w:val="FF0000"/>
                <w:sz w:val="18"/>
              </w:rPr>
              <w:t>年龄组</w:t>
            </w:r>
          </w:p>
        </w:tc>
        <w:tc>
          <w:tcPr>
            <w:tcW w:w="2272" w:type="dxa"/>
            <w:shd w:val="clear" w:color="auto" w:fill="E6E6E6"/>
          </w:tcPr>
          <w:p w:rsidR="00000000" w:rsidRDefault="00CE7162">
            <w:pPr>
              <w:tabs>
                <w:tab w:val="left" w:pos="1080"/>
              </w:tabs>
              <w:spacing w:line="360" w:lineRule="exact"/>
              <w:jc w:val="center"/>
              <w:rPr>
                <w:rFonts w:eastAsia="SimHei" w:hint="eastAsia"/>
                <w:color w:val="FF0000"/>
                <w:sz w:val="18"/>
              </w:rPr>
            </w:pPr>
            <w:r>
              <w:rPr>
                <w:rFonts w:eastAsia="SimHei" w:hint="eastAsia"/>
                <w:color w:val="FF0000"/>
                <w:sz w:val="18"/>
              </w:rPr>
              <w:t>所有公务员的中位数工资</w:t>
            </w:r>
          </w:p>
        </w:tc>
        <w:tc>
          <w:tcPr>
            <w:tcW w:w="2272" w:type="dxa"/>
            <w:shd w:val="clear" w:color="auto" w:fill="E6E6E6"/>
          </w:tcPr>
          <w:p w:rsidR="00000000" w:rsidRDefault="00CE7162">
            <w:pPr>
              <w:tabs>
                <w:tab w:val="left" w:pos="1080"/>
              </w:tabs>
              <w:spacing w:line="360" w:lineRule="exact"/>
              <w:jc w:val="center"/>
              <w:rPr>
                <w:rFonts w:eastAsia="SimHei" w:hint="eastAsia"/>
                <w:color w:val="FF0000"/>
                <w:sz w:val="18"/>
              </w:rPr>
            </w:pPr>
            <w:r>
              <w:rPr>
                <w:rFonts w:eastAsia="SimHei" w:hint="eastAsia"/>
                <w:color w:val="FF0000"/>
                <w:sz w:val="18"/>
              </w:rPr>
              <w:t>女公务员的中位数工资</w:t>
            </w:r>
          </w:p>
        </w:tc>
        <w:tc>
          <w:tcPr>
            <w:tcW w:w="2272" w:type="dxa"/>
            <w:shd w:val="clear" w:color="auto" w:fill="E6E6E6"/>
          </w:tcPr>
          <w:p w:rsidR="00000000" w:rsidRDefault="00CE7162">
            <w:pPr>
              <w:tabs>
                <w:tab w:val="left" w:pos="1080"/>
              </w:tabs>
              <w:spacing w:line="360" w:lineRule="exact"/>
              <w:jc w:val="center"/>
              <w:rPr>
                <w:rFonts w:eastAsia="SimHei" w:hint="eastAsia"/>
                <w:color w:val="FF0000"/>
                <w:sz w:val="18"/>
              </w:rPr>
            </w:pPr>
            <w:r>
              <w:rPr>
                <w:rFonts w:eastAsia="SimHei" w:hint="eastAsia"/>
                <w:color w:val="FF0000"/>
                <w:sz w:val="18"/>
              </w:rPr>
              <w:t>男公务员的中位数工资</w:t>
            </w:r>
          </w:p>
        </w:tc>
      </w:tr>
      <w:tr w:rsidR="00000000">
        <w:tc>
          <w:tcPr>
            <w:tcW w:w="2184" w:type="dxa"/>
            <w:vAlign w:val="bottom"/>
          </w:tcPr>
          <w:p w:rsidR="00000000" w:rsidRDefault="00CE7162">
            <w:pPr>
              <w:tabs>
                <w:tab w:val="left" w:pos="1080"/>
              </w:tabs>
              <w:spacing w:line="360" w:lineRule="exact"/>
              <w:rPr>
                <w:sz w:val="18"/>
              </w:rPr>
            </w:pPr>
            <w:r>
              <w:rPr>
                <w:sz w:val="18"/>
              </w:rPr>
              <w:t>&lt; 21</w:t>
            </w:r>
          </w:p>
        </w:tc>
        <w:tc>
          <w:tcPr>
            <w:tcW w:w="2272" w:type="dxa"/>
            <w:vAlign w:val="bottom"/>
          </w:tcPr>
          <w:p w:rsidR="00000000" w:rsidRDefault="00CE7162">
            <w:pPr>
              <w:tabs>
                <w:tab w:val="left" w:pos="1080"/>
              </w:tabs>
              <w:spacing w:line="360" w:lineRule="exact"/>
              <w:jc w:val="center"/>
              <w:rPr>
                <w:sz w:val="18"/>
              </w:rPr>
            </w:pPr>
            <w:r>
              <w:rPr>
                <w:sz w:val="18"/>
              </w:rPr>
              <w:t>S$1 510</w:t>
            </w:r>
          </w:p>
        </w:tc>
        <w:tc>
          <w:tcPr>
            <w:tcW w:w="2272" w:type="dxa"/>
            <w:vAlign w:val="bottom"/>
          </w:tcPr>
          <w:p w:rsidR="00000000" w:rsidRDefault="00CE7162">
            <w:pPr>
              <w:tabs>
                <w:tab w:val="left" w:pos="1080"/>
              </w:tabs>
              <w:spacing w:line="360" w:lineRule="exact"/>
              <w:jc w:val="center"/>
              <w:rPr>
                <w:sz w:val="18"/>
              </w:rPr>
            </w:pPr>
            <w:r>
              <w:rPr>
                <w:sz w:val="18"/>
              </w:rPr>
              <w:t>S$1 510</w:t>
            </w:r>
          </w:p>
        </w:tc>
        <w:tc>
          <w:tcPr>
            <w:tcW w:w="2272" w:type="dxa"/>
            <w:vAlign w:val="bottom"/>
          </w:tcPr>
          <w:p w:rsidR="00000000" w:rsidRDefault="00CE7162">
            <w:pPr>
              <w:tabs>
                <w:tab w:val="left" w:pos="1080"/>
              </w:tabs>
              <w:spacing w:line="360" w:lineRule="exact"/>
              <w:jc w:val="center"/>
              <w:rPr>
                <w:sz w:val="18"/>
              </w:rPr>
            </w:pPr>
            <w:r>
              <w:rPr>
                <w:sz w:val="18"/>
              </w:rPr>
              <w:t>S$1 390</w:t>
            </w:r>
          </w:p>
        </w:tc>
      </w:tr>
      <w:tr w:rsidR="00000000">
        <w:tc>
          <w:tcPr>
            <w:tcW w:w="2184" w:type="dxa"/>
            <w:vAlign w:val="bottom"/>
          </w:tcPr>
          <w:p w:rsidR="00000000" w:rsidRDefault="00CE7162">
            <w:pPr>
              <w:tabs>
                <w:tab w:val="left" w:pos="1080"/>
              </w:tabs>
              <w:spacing w:line="360" w:lineRule="exact"/>
              <w:rPr>
                <w:sz w:val="18"/>
              </w:rPr>
            </w:pPr>
            <w:r>
              <w:rPr>
                <w:sz w:val="18"/>
              </w:rPr>
              <w:t>21-25</w:t>
            </w:r>
          </w:p>
        </w:tc>
        <w:tc>
          <w:tcPr>
            <w:tcW w:w="2272" w:type="dxa"/>
            <w:vAlign w:val="bottom"/>
          </w:tcPr>
          <w:p w:rsidR="00000000" w:rsidRDefault="00CE7162">
            <w:pPr>
              <w:tabs>
                <w:tab w:val="left" w:pos="1080"/>
              </w:tabs>
              <w:spacing w:line="360" w:lineRule="exact"/>
              <w:jc w:val="center"/>
              <w:rPr>
                <w:sz w:val="18"/>
              </w:rPr>
            </w:pPr>
            <w:r>
              <w:rPr>
                <w:sz w:val="18"/>
              </w:rPr>
              <w:t>S$1 950</w:t>
            </w:r>
          </w:p>
        </w:tc>
        <w:tc>
          <w:tcPr>
            <w:tcW w:w="2272" w:type="dxa"/>
            <w:vAlign w:val="bottom"/>
          </w:tcPr>
          <w:p w:rsidR="00000000" w:rsidRDefault="00CE7162">
            <w:pPr>
              <w:tabs>
                <w:tab w:val="left" w:pos="1080"/>
              </w:tabs>
              <w:spacing w:line="360" w:lineRule="exact"/>
              <w:jc w:val="center"/>
              <w:rPr>
                <w:sz w:val="18"/>
              </w:rPr>
            </w:pPr>
            <w:r>
              <w:rPr>
                <w:sz w:val="18"/>
              </w:rPr>
              <w:t>S$1 970</w:t>
            </w:r>
          </w:p>
        </w:tc>
        <w:tc>
          <w:tcPr>
            <w:tcW w:w="2272" w:type="dxa"/>
            <w:vAlign w:val="bottom"/>
          </w:tcPr>
          <w:p w:rsidR="00000000" w:rsidRDefault="00CE7162">
            <w:pPr>
              <w:tabs>
                <w:tab w:val="left" w:pos="1080"/>
              </w:tabs>
              <w:spacing w:line="360" w:lineRule="exact"/>
              <w:jc w:val="center"/>
              <w:rPr>
                <w:sz w:val="18"/>
              </w:rPr>
            </w:pPr>
            <w:r>
              <w:rPr>
                <w:sz w:val="18"/>
              </w:rPr>
              <w:t>S$1 910</w:t>
            </w:r>
          </w:p>
        </w:tc>
      </w:tr>
      <w:tr w:rsidR="00000000">
        <w:tc>
          <w:tcPr>
            <w:tcW w:w="2184" w:type="dxa"/>
            <w:vAlign w:val="bottom"/>
          </w:tcPr>
          <w:p w:rsidR="00000000" w:rsidRDefault="00CE7162">
            <w:pPr>
              <w:tabs>
                <w:tab w:val="left" w:pos="1080"/>
              </w:tabs>
              <w:spacing w:line="360" w:lineRule="exact"/>
              <w:rPr>
                <w:sz w:val="18"/>
              </w:rPr>
            </w:pPr>
            <w:r>
              <w:rPr>
                <w:sz w:val="18"/>
              </w:rPr>
              <w:t>26-30</w:t>
            </w:r>
          </w:p>
        </w:tc>
        <w:tc>
          <w:tcPr>
            <w:tcW w:w="2272" w:type="dxa"/>
            <w:vAlign w:val="bottom"/>
          </w:tcPr>
          <w:p w:rsidR="00000000" w:rsidRDefault="00CE7162">
            <w:pPr>
              <w:tabs>
                <w:tab w:val="left" w:pos="1080"/>
              </w:tabs>
              <w:spacing w:line="360" w:lineRule="exact"/>
              <w:jc w:val="center"/>
              <w:rPr>
                <w:sz w:val="18"/>
              </w:rPr>
            </w:pPr>
            <w:r>
              <w:rPr>
                <w:sz w:val="18"/>
              </w:rPr>
              <w:t>S$2 670</w:t>
            </w:r>
          </w:p>
        </w:tc>
        <w:tc>
          <w:tcPr>
            <w:tcW w:w="2272" w:type="dxa"/>
            <w:vAlign w:val="bottom"/>
          </w:tcPr>
          <w:p w:rsidR="00000000" w:rsidRDefault="00CE7162">
            <w:pPr>
              <w:tabs>
                <w:tab w:val="left" w:pos="1080"/>
              </w:tabs>
              <w:spacing w:line="360" w:lineRule="exact"/>
              <w:jc w:val="center"/>
              <w:rPr>
                <w:sz w:val="18"/>
              </w:rPr>
            </w:pPr>
            <w:r>
              <w:rPr>
                <w:sz w:val="18"/>
              </w:rPr>
              <w:t>S$2</w:t>
            </w:r>
            <w:r>
              <w:rPr>
                <w:sz w:val="18"/>
              </w:rPr>
              <w:t xml:space="preserve"> 940</w:t>
            </w:r>
          </w:p>
        </w:tc>
        <w:tc>
          <w:tcPr>
            <w:tcW w:w="2272" w:type="dxa"/>
            <w:vAlign w:val="bottom"/>
          </w:tcPr>
          <w:p w:rsidR="00000000" w:rsidRDefault="00CE7162">
            <w:pPr>
              <w:tabs>
                <w:tab w:val="left" w:pos="1080"/>
              </w:tabs>
              <w:spacing w:line="360" w:lineRule="exact"/>
              <w:jc w:val="center"/>
              <w:rPr>
                <w:sz w:val="18"/>
              </w:rPr>
            </w:pPr>
            <w:r>
              <w:rPr>
                <w:sz w:val="18"/>
              </w:rPr>
              <w:t>S$2 460</w:t>
            </w:r>
          </w:p>
        </w:tc>
      </w:tr>
      <w:tr w:rsidR="00000000">
        <w:tc>
          <w:tcPr>
            <w:tcW w:w="2184" w:type="dxa"/>
            <w:vAlign w:val="bottom"/>
          </w:tcPr>
          <w:p w:rsidR="00000000" w:rsidRDefault="00CE7162">
            <w:pPr>
              <w:tabs>
                <w:tab w:val="left" w:pos="1080"/>
              </w:tabs>
              <w:spacing w:line="360" w:lineRule="exact"/>
              <w:rPr>
                <w:sz w:val="18"/>
              </w:rPr>
            </w:pPr>
            <w:r>
              <w:rPr>
                <w:sz w:val="18"/>
              </w:rPr>
              <w:t>31-35</w:t>
            </w:r>
          </w:p>
        </w:tc>
        <w:tc>
          <w:tcPr>
            <w:tcW w:w="2272" w:type="dxa"/>
            <w:vAlign w:val="bottom"/>
          </w:tcPr>
          <w:p w:rsidR="00000000" w:rsidRDefault="00CE7162">
            <w:pPr>
              <w:tabs>
                <w:tab w:val="left" w:pos="1080"/>
              </w:tabs>
              <w:spacing w:line="360" w:lineRule="exact"/>
              <w:jc w:val="center"/>
              <w:rPr>
                <w:sz w:val="18"/>
              </w:rPr>
            </w:pPr>
            <w:r>
              <w:rPr>
                <w:sz w:val="18"/>
              </w:rPr>
              <w:t>S$3 590</w:t>
            </w:r>
          </w:p>
        </w:tc>
        <w:tc>
          <w:tcPr>
            <w:tcW w:w="2272" w:type="dxa"/>
            <w:vAlign w:val="bottom"/>
          </w:tcPr>
          <w:p w:rsidR="00000000" w:rsidRDefault="00CE7162">
            <w:pPr>
              <w:tabs>
                <w:tab w:val="left" w:pos="1080"/>
              </w:tabs>
              <w:spacing w:line="360" w:lineRule="exact"/>
              <w:jc w:val="center"/>
              <w:rPr>
                <w:sz w:val="18"/>
              </w:rPr>
            </w:pPr>
            <w:r>
              <w:rPr>
                <w:sz w:val="18"/>
              </w:rPr>
              <w:t>S$3 730</w:t>
            </w:r>
          </w:p>
        </w:tc>
        <w:tc>
          <w:tcPr>
            <w:tcW w:w="2272" w:type="dxa"/>
            <w:vAlign w:val="bottom"/>
          </w:tcPr>
          <w:p w:rsidR="00000000" w:rsidRDefault="00CE7162">
            <w:pPr>
              <w:tabs>
                <w:tab w:val="left" w:pos="1080"/>
              </w:tabs>
              <w:spacing w:line="360" w:lineRule="exact"/>
              <w:jc w:val="center"/>
              <w:rPr>
                <w:sz w:val="18"/>
              </w:rPr>
            </w:pPr>
            <w:r>
              <w:rPr>
                <w:sz w:val="18"/>
              </w:rPr>
              <w:t>S$3 290</w:t>
            </w:r>
          </w:p>
        </w:tc>
      </w:tr>
      <w:tr w:rsidR="00000000">
        <w:tc>
          <w:tcPr>
            <w:tcW w:w="2184" w:type="dxa"/>
            <w:vAlign w:val="bottom"/>
          </w:tcPr>
          <w:p w:rsidR="00000000" w:rsidRDefault="00CE7162">
            <w:pPr>
              <w:tabs>
                <w:tab w:val="left" w:pos="1080"/>
              </w:tabs>
              <w:spacing w:line="360" w:lineRule="exact"/>
              <w:rPr>
                <w:sz w:val="18"/>
              </w:rPr>
            </w:pPr>
            <w:r>
              <w:rPr>
                <w:sz w:val="18"/>
              </w:rPr>
              <w:t>36-40</w:t>
            </w:r>
          </w:p>
        </w:tc>
        <w:tc>
          <w:tcPr>
            <w:tcW w:w="2272" w:type="dxa"/>
            <w:vAlign w:val="bottom"/>
          </w:tcPr>
          <w:p w:rsidR="00000000" w:rsidRDefault="00CE7162">
            <w:pPr>
              <w:tabs>
                <w:tab w:val="left" w:pos="1080"/>
              </w:tabs>
              <w:spacing w:line="360" w:lineRule="exact"/>
              <w:jc w:val="center"/>
              <w:rPr>
                <w:sz w:val="18"/>
              </w:rPr>
            </w:pPr>
            <w:r>
              <w:rPr>
                <w:sz w:val="18"/>
              </w:rPr>
              <w:t>S$3 750</w:t>
            </w:r>
          </w:p>
        </w:tc>
        <w:tc>
          <w:tcPr>
            <w:tcW w:w="2272" w:type="dxa"/>
            <w:vAlign w:val="bottom"/>
          </w:tcPr>
          <w:p w:rsidR="00000000" w:rsidRDefault="00CE7162">
            <w:pPr>
              <w:tabs>
                <w:tab w:val="left" w:pos="1080"/>
              </w:tabs>
              <w:spacing w:line="360" w:lineRule="exact"/>
              <w:jc w:val="center"/>
              <w:rPr>
                <w:sz w:val="18"/>
              </w:rPr>
            </w:pPr>
            <w:r>
              <w:rPr>
                <w:sz w:val="18"/>
              </w:rPr>
              <w:t>S$4 040</w:t>
            </w:r>
          </w:p>
        </w:tc>
        <w:tc>
          <w:tcPr>
            <w:tcW w:w="2272" w:type="dxa"/>
            <w:vAlign w:val="bottom"/>
          </w:tcPr>
          <w:p w:rsidR="00000000" w:rsidRDefault="00CE7162">
            <w:pPr>
              <w:tabs>
                <w:tab w:val="left" w:pos="1080"/>
              </w:tabs>
              <w:spacing w:line="360" w:lineRule="exact"/>
              <w:jc w:val="center"/>
              <w:rPr>
                <w:sz w:val="18"/>
              </w:rPr>
            </w:pPr>
            <w:r>
              <w:rPr>
                <w:sz w:val="18"/>
              </w:rPr>
              <w:t>S$3 120</w:t>
            </w:r>
          </w:p>
        </w:tc>
      </w:tr>
      <w:tr w:rsidR="00000000">
        <w:tc>
          <w:tcPr>
            <w:tcW w:w="2184" w:type="dxa"/>
            <w:vAlign w:val="bottom"/>
          </w:tcPr>
          <w:p w:rsidR="00000000" w:rsidRDefault="00CE7162">
            <w:pPr>
              <w:tabs>
                <w:tab w:val="left" w:pos="1080"/>
              </w:tabs>
              <w:spacing w:line="360" w:lineRule="exact"/>
              <w:rPr>
                <w:sz w:val="18"/>
              </w:rPr>
            </w:pPr>
            <w:r>
              <w:rPr>
                <w:sz w:val="18"/>
              </w:rPr>
              <w:t>41-45</w:t>
            </w:r>
          </w:p>
        </w:tc>
        <w:tc>
          <w:tcPr>
            <w:tcW w:w="2272" w:type="dxa"/>
            <w:vAlign w:val="bottom"/>
          </w:tcPr>
          <w:p w:rsidR="00000000" w:rsidRDefault="00CE7162">
            <w:pPr>
              <w:tabs>
                <w:tab w:val="left" w:pos="1080"/>
              </w:tabs>
              <w:spacing w:line="360" w:lineRule="exact"/>
              <w:jc w:val="center"/>
              <w:rPr>
                <w:sz w:val="18"/>
              </w:rPr>
            </w:pPr>
            <w:r>
              <w:rPr>
                <w:sz w:val="18"/>
              </w:rPr>
              <w:t>S$3 750</w:t>
            </w:r>
          </w:p>
        </w:tc>
        <w:tc>
          <w:tcPr>
            <w:tcW w:w="2272" w:type="dxa"/>
            <w:vAlign w:val="bottom"/>
          </w:tcPr>
          <w:p w:rsidR="00000000" w:rsidRDefault="00CE7162">
            <w:pPr>
              <w:tabs>
                <w:tab w:val="left" w:pos="1080"/>
              </w:tabs>
              <w:spacing w:line="360" w:lineRule="exact"/>
              <w:jc w:val="center"/>
              <w:rPr>
                <w:sz w:val="18"/>
              </w:rPr>
            </w:pPr>
            <w:r>
              <w:rPr>
                <w:sz w:val="18"/>
              </w:rPr>
              <w:t>S$4 240</w:t>
            </w:r>
          </w:p>
        </w:tc>
        <w:tc>
          <w:tcPr>
            <w:tcW w:w="2272" w:type="dxa"/>
            <w:vAlign w:val="bottom"/>
          </w:tcPr>
          <w:p w:rsidR="00000000" w:rsidRDefault="00CE7162">
            <w:pPr>
              <w:tabs>
                <w:tab w:val="left" w:pos="1080"/>
              </w:tabs>
              <w:spacing w:line="360" w:lineRule="exact"/>
              <w:jc w:val="center"/>
              <w:rPr>
                <w:sz w:val="18"/>
              </w:rPr>
            </w:pPr>
            <w:r>
              <w:rPr>
                <w:sz w:val="18"/>
              </w:rPr>
              <w:t>S$3 230</w:t>
            </w:r>
          </w:p>
        </w:tc>
      </w:tr>
      <w:tr w:rsidR="00000000">
        <w:tc>
          <w:tcPr>
            <w:tcW w:w="2184" w:type="dxa"/>
            <w:vAlign w:val="bottom"/>
          </w:tcPr>
          <w:p w:rsidR="00000000" w:rsidRDefault="00CE7162">
            <w:pPr>
              <w:tabs>
                <w:tab w:val="left" w:pos="1080"/>
              </w:tabs>
              <w:spacing w:line="360" w:lineRule="exact"/>
              <w:rPr>
                <w:sz w:val="18"/>
              </w:rPr>
            </w:pPr>
            <w:r>
              <w:rPr>
                <w:sz w:val="18"/>
              </w:rPr>
              <w:t>46-50</w:t>
            </w:r>
          </w:p>
        </w:tc>
        <w:tc>
          <w:tcPr>
            <w:tcW w:w="2272" w:type="dxa"/>
            <w:vAlign w:val="bottom"/>
          </w:tcPr>
          <w:p w:rsidR="00000000" w:rsidRDefault="00CE7162">
            <w:pPr>
              <w:tabs>
                <w:tab w:val="left" w:pos="1080"/>
              </w:tabs>
              <w:spacing w:line="360" w:lineRule="exact"/>
              <w:jc w:val="center"/>
              <w:rPr>
                <w:sz w:val="18"/>
              </w:rPr>
            </w:pPr>
            <w:r>
              <w:rPr>
                <w:sz w:val="18"/>
              </w:rPr>
              <w:t>S$3 290</w:t>
            </w:r>
          </w:p>
        </w:tc>
        <w:tc>
          <w:tcPr>
            <w:tcW w:w="2272" w:type="dxa"/>
            <w:vAlign w:val="bottom"/>
          </w:tcPr>
          <w:p w:rsidR="00000000" w:rsidRDefault="00CE7162">
            <w:pPr>
              <w:tabs>
                <w:tab w:val="left" w:pos="1080"/>
              </w:tabs>
              <w:spacing w:line="360" w:lineRule="exact"/>
              <w:jc w:val="center"/>
              <w:rPr>
                <w:sz w:val="18"/>
              </w:rPr>
            </w:pPr>
            <w:r>
              <w:rPr>
                <w:sz w:val="18"/>
              </w:rPr>
              <w:t>S$3 380</w:t>
            </w:r>
          </w:p>
        </w:tc>
        <w:tc>
          <w:tcPr>
            <w:tcW w:w="2272" w:type="dxa"/>
            <w:vAlign w:val="bottom"/>
          </w:tcPr>
          <w:p w:rsidR="00000000" w:rsidRDefault="00CE7162">
            <w:pPr>
              <w:tabs>
                <w:tab w:val="left" w:pos="1080"/>
              </w:tabs>
              <w:spacing w:line="360" w:lineRule="exact"/>
              <w:jc w:val="center"/>
              <w:rPr>
                <w:sz w:val="18"/>
              </w:rPr>
            </w:pPr>
            <w:r>
              <w:rPr>
                <w:sz w:val="18"/>
              </w:rPr>
              <w:t>S$3 290</w:t>
            </w:r>
          </w:p>
        </w:tc>
      </w:tr>
      <w:tr w:rsidR="00000000">
        <w:tc>
          <w:tcPr>
            <w:tcW w:w="2184" w:type="dxa"/>
            <w:vAlign w:val="bottom"/>
          </w:tcPr>
          <w:p w:rsidR="00000000" w:rsidRDefault="00CE7162">
            <w:pPr>
              <w:tabs>
                <w:tab w:val="left" w:pos="1080"/>
              </w:tabs>
              <w:spacing w:line="360" w:lineRule="exact"/>
              <w:rPr>
                <w:sz w:val="18"/>
              </w:rPr>
            </w:pPr>
            <w:r>
              <w:rPr>
                <w:sz w:val="18"/>
              </w:rPr>
              <w:t>51-55</w:t>
            </w:r>
          </w:p>
        </w:tc>
        <w:tc>
          <w:tcPr>
            <w:tcW w:w="2272" w:type="dxa"/>
            <w:vAlign w:val="bottom"/>
          </w:tcPr>
          <w:p w:rsidR="00000000" w:rsidRDefault="00CE7162">
            <w:pPr>
              <w:tabs>
                <w:tab w:val="left" w:pos="1080"/>
              </w:tabs>
              <w:spacing w:line="360" w:lineRule="exact"/>
              <w:jc w:val="center"/>
              <w:rPr>
                <w:sz w:val="18"/>
              </w:rPr>
            </w:pPr>
            <w:r>
              <w:rPr>
                <w:sz w:val="18"/>
              </w:rPr>
              <w:t>S$4 700</w:t>
            </w:r>
          </w:p>
        </w:tc>
        <w:tc>
          <w:tcPr>
            <w:tcW w:w="2272" w:type="dxa"/>
            <w:vAlign w:val="bottom"/>
          </w:tcPr>
          <w:p w:rsidR="00000000" w:rsidRDefault="00CE7162">
            <w:pPr>
              <w:tabs>
                <w:tab w:val="left" w:pos="1080"/>
              </w:tabs>
              <w:spacing w:line="360" w:lineRule="exact"/>
              <w:jc w:val="center"/>
              <w:rPr>
                <w:sz w:val="18"/>
              </w:rPr>
            </w:pPr>
            <w:r>
              <w:rPr>
                <w:sz w:val="18"/>
              </w:rPr>
              <w:t>S$4 890</w:t>
            </w:r>
          </w:p>
        </w:tc>
        <w:tc>
          <w:tcPr>
            <w:tcW w:w="2272" w:type="dxa"/>
            <w:vAlign w:val="bottom"/>
          </w:tcPr>
          <w:p w:rsidR="00000000" w:rsidRDefault="00CE7162">
            <w:pPr>
              <w:tabs>
                <w:tab w:val="left" w:pos="1080"/>
              </w:tabs>
              <w:spacing w:line="360" w:lineRule="exact"/>
              <w:jc w:val="center"/>
              <w:rPr>
                <w:sz w:val="18"/>
              </w:rPr>
            </w:pPr>
            <w:r>
              <w:rPr>
                <w:sz w:val="18"/>
              </w:rPr>
              <w:t>S$4 310</w:t>
            </w:r>
          </w:p>
        </w:tc>
      </w:tr>
      <w:tr w:rsidR="00000000">
        <w:tc>
          <w:tcPr>
            <w:tcW w:w="2184" w:type="dxa"/>
            <w:vAlign w:val="bottom"/>
          </w:tcPr>
          <w:p w:rsidR="00000000" w:rsidRDefault="00CE7162">
            <w:pPr>
              <w:tabs>
                <w:tab w:val="left" w:pos="1080"/>
              </w:tabs>
              <w:spacing w:line="360" w:lineRule="exact"/>
              <w:rPr>
                <w:sz w:val="18"/>
              </w:rPr>
            </w:pPr>
            <w:r>
              <w:rPr>
                <w:sz w:val="18"/>
              </w:rPr>
              <w:t>56-60</w:t>
            </w:r>
          </w:p>
        </w:tc>
        <w:tc>
          <w:tcPr>
            <w:tcW w:w="2272" w:type="dxa"/>
            <w:vAlign w:val="bottom"/>
          </w:tcPr>
          <w:p w:rsidR="00000000" w:rsidRDefault="00CE7162">
            <w:pPr>
              <w:tabs>
                <w:tab w:val="left" w:pos="1080"/>
              </w:tabs>
              <w:spacing w:line="360" w:lineRule="exact"/>
              <w:jc w:val="center"/>
              <w:rPr>
                <w:sz w:val="18"/>
              </w:rPr>
            </w:pPr>
            <w:r>
              <w:rPr>
                <w:sz w:val="18"/>
              </w:rPr>
              <w:t>S$4 890</w:t>
            </w:r>
          </w:p>
        </w:tc>
        <w:tc>
          <w:tcPr>
            <w:tcW w:w="2272" w:type="dxa"/>
            <w:vAlign w:val="bottom"/>
          </w:tcPr>
          <w:p w:rsidR="00000000" w:rsidRDefault="00CE7162">
            <w:pPr>
              <w:tabs>
                <w:tab w:val="left" w:pos="1080"/>
              </w:tabs>
              <w:spacing w:line="360" w:lineRule="exact"/>
              <w:jc w:val="center"/>
              <w:rPr>
                <w:sz w:val="18"/>
              </w:rPr>
            </w:pPr>
            <w:r>
              <w:rPr>
                <w:sz w:val="18"/>
              </w:rPr>
              <w:t>S$4 890</w:t>
            </w:r>
          </w:p>
        </w:tc>
        <w:tc>
          <w:tcPr>
            <w:tcW w:w="2272" w:type="dxa"/>
            <w:vAlign w:val="bottom"/>
          </w:tcPr>
          <w:p w:rsidR="00000000" w:rsidRDefault="00CE7162">
            <w:pPr>
              <w:tabs>
                <w:tab w:val="left" w:pos="1080"/>
              </w:tabs>
              <w:spacing w:line="360" w:lineRule="exact"/>
              <w:jc w:val="center"/>
              <w:rPr>
                <w:sz w:val="18"/>
              </w:rPr>
            </w:pPr>
            <w:r>
              <w:rPr>
                <w:sz w:val="18"/>
              </w:rPr>
              <w:t>S$4 700</w:t>
            </w:r>
          </w:p>
        </w:tc>
      </w:tr>
      <w:tr w:rsidR="00000000">
        <w:tc>
          <w:tcPr>
            <w:tcW w:w="2184" w:type="dxa"/>
            <w:vAlign w:val="bottom"/>
          </w:tcPr>
          <w:p w:rsidR="00000000" w:rsidRDefault="00CE7162">
            <w:pPr>
              <w:tabs>
                <w:tab w:val="left" w:pos="1080"/>
              </w:tabs>
              <w:spacing w:line="360" w:lineRule="exact"/>
              <w:rPr>
                <w:sz w:val="18"/>
              </w:rPr>
            </w:pPr>
            <w:r>
              <w:rPr>
                <w:sz w:val="18"/>
              </w:rPr>
              <w:t>&gt; 60</w:t>
            </w:r>
          </w:p>
        </w:tc>
        <w:tc>
          <w:tcPr>
            <w:tcW w:w="2272" w:type="dxa"/>
            <w:vAlign w:val="bottom"/>
          </w:tcPr>
          <w:p w:rsidR="00000000" w:rsidRDefault="00CE7162">
            <w:pPr>
              <w:tabs>
                <w:tab w:val="left" w:pos="1080"/>
              </w:tabs>
              <w:spacing w:line="360" w:lineRule="exact"/>
              <w:jc w:val="center"/>
              <w:rPr>
                <w:sz w:val="18"/>
              </w:rPr>
            </w:pPr>
            <w:r>
              <w:rPr>
                <w:sz w:val="18"/>
              </w:rPr>
              <w:t>S$4 440</w:t>
            </w:r>
          </w:p>
        </w:tc>
        <w:tc>
          <w:tcPr>
            <w:tcW w:w="2272" w:type="dxa"/>
            <w:vAlign w:val="bottom"/>
          </w:tcPr>
          <w:p w:rsidR="00000000" w:rsidRDefault="00CE7162">
            <w:pPr>
              <w:tabs>
                <w:tab w:val="left" w:pos="1080"/>
              </w:tabs>
              <w:spacing w:line="360" w:lineRule="exact"/>
              <w:jc w:val="center"/>
              <w:rPr>
                <w:sz w:val="18"/>
              </w:rPr>
            </w:pPr>
            <w:r>
              <w:rPr>
                <w:sz w:val="18"/>
              </w:rPr>
              <w:t>S$4 320</w:t>
            </w:r>
          </w:p>
        </w:tc>
        <w:tc>
          <w:tcPr>
            <w:tcW w:w="2272" w:type="dxa"/>
            <w:vAlign w:val="bottom"/>
          </w:tcPr>
          <w:p w:rsidR="00000000" w:rsidRDefault="00CE7162">
            <w:pPr>
              <w:tabs>
                <w:tab w:val="left" w:pos="1080"/>
              </w:tabs>
              <w:spacing w:line="360" w:lineRule="exact"/>
              <w:jc w:val="center"/>
              <w:rPr>
                <w:sz w:val="18"/>
              </w:rPr>
            </w:pPr>
            <w:r>
              <w:rPr>
                <w:sz w:val="18"/>
              </w:rPr>
              <w:t>S$4 540</w:t>
            </w:r>
          </w:p>
        </w:tc>
      </w:tr>
    </w:tbl>
    <w:p w:rsidR="00000000" w:rsidRDefault="00CE7162">
      <w:pPr>
        <w:jc w:val="left"/>
      </w:pP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如上面的表格所示，男女公务员的中位数工资之间存在边</w:t>
      </w:r>
      <w:r>
        <w:rPr>
          <w:rFonts w:hint="eastAsia"/>
        </w:rPr>
        <w:t>际差。事实上，除</w:t>
      </w:r>
      <w:r>
        <w:rPr>
          <w:rFonts w:hint="eastAsia"/>
        </w:rPr>
        <w:t>60</w:t>
      </w:r>
      <w:r>
        <w:rPr>
          <w:rFonts w:hint="eastAsia"/>
        </w:rPr>
        <w:t>岁以上的公务员外，几乎在每个年龄段，女公务员的工资都比她们的男性同行稍高一点。这可能是因为女公务员的退休年龄相对小一些。</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公务员家属医疗津贴平等</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在当前的医疗体制下，男公务员可以为他们自己及家属申请医疗津贴，而他们的女性同行只能为她们自己申请医疗津贴。</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从</w:t>
      </w:r>
      <w:r>
        <w:rPr>
          <w:rFonts w:hint="eastAsia"/>
        </w:rPr>
        <w:t>2005</w:t>
      </w:r>
      <w:r>
        <w:rPr>
          <w:rFonts w:hint="eastAsia"/>
        </w:rPr>
        <w:t>年</w:t>
      </w:r>
      <w:r>
        <w:rPr>
          <w:rFonts w:hint="eastAsia"/>
        </w:rPr>
        <w:t>1</w:t>
      </w:r>
      <w:r>
        <w:rPr>
          <w:rFonts w:hint="eastAsia"/>
        </w:rPr>
        <w:t>月</w:t>
      </w:r>
      <w:r>
        <w:rPr>
          <w:rFonts w:hint="eastAsia"/>
        </w:rPr>
        <w:t>1</w:t>
      </w:r>
      <w:r>
        <w:rPr>
          <w:rFonts w:hint="eastAsia"/>
        </w:rPr>
        <w:t>日起，当前医疗体制，即医疗储蓄加补助门诊（</w:t>
      </w:r>
      <w:r>
        <w:rPr>
          <w:rFonts w:hint="eastAsia"/>
        </w:rPr>
        <w:t>MSO</w:t>
      </w:r>
      <w:r>
        <w:rPr>
          <w:rFonts w:hint="eastAsia"/>
        </w:rPr>
        <w:t>）体制中的女公务员的医疗津贴将实现平等，这样她们的待遇就和男公务员没什么两样。这将促进已婚夫妇之间更多地分担护理职责。医疗储蓄加补助门诊体制中的女公务员可以为她们</w:t>
      </w:r>
      <w:r>
        <w:rPr>
          <w:rFonts w:hint="eastAsia"/>
        </w:rPr>
        <w:t>18</w:t>
      </w:r>
      <w:r>
        <w:rPr>
          <w:rFonts w:hint="eastAsia"/>
        </w:rPr>
        <w:t>岁以下</w:t>
      </w:r>
      <w:r>
        <w:rPr>
          <w:rFonts w:hint="eastAsia"/>
        </w:rPr>
        <w:t>的未婚子女和她们的配偶申请医疗津贴。</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医疗储蓄加补助门诊体制于</w:t>
      </w:r>
      <w:r>
        <w:rPr>
          <w:rFonts w:hint="eastAsia"/>
        </w:rPr>
        <w:t>1994</w:t>
      </w:r>
      <w:r>
        <w:rPr>
          <w:rFonts w:hint="eastAsia"/>
        </w:rPr>
        <w:t>年实施，是现行的公务员医疗津贴体制，所有新任命的官员都被纳入这个体制。旧的医疗补助体制中的女公务员也将可以为她们</w:t>
      </w:r>
      <w:r>
        <w:rPr>
          <w:rFonts w:hint="eastAsia"/>
        </w:rPr>
        <w:t>18</w:t>
      </w:r>
      <w:r>
        <w:rPr>
          <w:rFonts w:hint="eastAsia"/>
        </w:rPr>
        <w:t>岁以下的未婚子女申请这些津贴。</w:t>
      </w:r>
    </w:p>
    <w:p w:rsidR="00000000" w:rsidRDefault="00CE7162">
      <w:pPr>
        <w:pStyle w:val="H2"/>
        <w:rPr>
          <w:rFonts w:hint="eastAsia"/>
        </w:rPr>
      </w:pPr>
      <w:r>
        <w:rPr>
          <w:rFonts w:hint="eastAsia"/>
        </w:rPr>
        <w:t>妇女和就业</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2003</w:t>
      </w:r>
      <w:r>
        <w:rPr>
          <w:rFonts w:hint="eastAsia"/>
        </w:rPr>
        <w:t>年，我国女性劳动力参与率是</w:t>
      </w:r>
      <w:r>
        <w:rPr>
          <w:rFonts w:hint="eastAsia"/>
        </w:rPr>
        <w:t>54%</w:t>
      </w:r>
      <w:r>
        <w:rPr>
          <w:rFonts w:hint="eastAsia"/>
        </w:rPr>
        <w:t>，而</w:t>
      </w:r>
      <w:r>
        <w:rPr>
          <w:rFonts w:hint="eastAsia"/>
        </w:rPr>
        <w:t>1992</w:t>
      </w:r>
      <w:r>
        <w:rPr>
          <w:rFonts w:hint="eastAsia"/>
        </w:rPr>
        <w:t>年的参与率是</w:t>
      </w:r>
      <w:r>
        <w:rPr>
          <w:rFonts w:hint="eastAsia"/>
        </w:rPr>
        <w:t>51%</w:t>
      </w:r>
      <w:r>
        <w:rPr>
          <w:rFonts w:hint="eastAsia"/>
        </w:rPr>
        <w:t>。</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所有经理中公司女经理的人数和比例从</w:t>
      </w:r>
      <w:r>
        <w:rPr>
          <w:rFonts w:hint="eastAsia"/>
        </w:rPr>
        <w:t>1999</w:t>
      </w:r>
      <w:r>
        <w:rPr>
          <w:rFonts w:hint="eastAsia"/>
        </w:rPr>
        <w:t>年的</w:t>
      </w:r>
      <w:r>
        <w:rPr>
          <w:rFonts w:hint="eastAsia"/>
        </w:rPr>
        <w:t>27%</w:t>
      </w:r>
      <w:r>
        <w:rPr>
          <w:rFonts w:hint="eastAsia"/>
        </w:rPr>
        <w:t>上升到</w:t>
      </w:r>
      <w:r>
        <w:rPr>
          <w:rFonts w:hint="eastAsia"/>
        </w:rPr>
        <w:t>2003</w:t>
      </w:r>
      <w:r>
        <w:rPr>
          <w:rFonts w:hint="eastAsia"/>
        </w:rPr>
        <w:t>年的</w:t>
      </w:r>
      <w:r>
        <w:rPr>
          <w:rFonts w:hint="eastAsia"/>
        </w:rPr>
        <w:t>31%</w:t>
      </w:r>
      <w:r>
        <w:rPr>
          <w:rFonts w:hint="eastAsia"/>
        </w:rPr>
        <w:t>。妇女还大量参加传统上男性占主导地位的信息技术产业。</w:t>
      </w:r>
      <w:r>
        <w:rPr>
          <w:rFonts w:hint="eastAsia"/>
        </w:rPr>
        <w:t>2003</w:t>
      </w:r>
      <w:r>
        <w:rPr>
          <w:rFonts w:hint="eastAsia"/>
        </w:rPr>
        <w:t>年，妇女占信息技术专业人员总数的</w:t>
      </w:r>
      <w:r>
        <w:rPr>
          <w:rFonts w:hint="eastAsia"/>
        </w:rPr>
        <w:t>34%</w:t>
      </w:r>
      <w:r>
        <w:rPr>
          <w:rFonts w:hint="eastAsia"/>
        </w:rPr>
        <w:t>。</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要想了解关于以下信息的统计数字</w:t>
      </w:r>
      <w:r>
        <w:rPr>
          <w:rFonts w:hint="eastAsia"/>
        </w:rPr>
        <w:t>，请见附录</w:t>
      </w:r>
      <w:r>
        <w:rPr>
          <w:rFonts w:hint="eastAsia"/>
        </w:rPr>
        <w:t>1</w:t>
      </w:r>
      <w:r>
        <w:rPr>
          <w:rFonts w:hint="eastAsia"/>
        </w:rPr>
        <w:t>。</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2</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年特定年龄－性别劳动力参与率（合计、男性和女性）；</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3</w:t>
      </w:r>
      <w:r>
        <w:rPr>
          <w:rFonts w:hint="eastAsia"/>
        </w:rPr>
        <w:t>：</w:t>
      </w:r>
      <w:r>
        <w:rPr>
          <w:rFonts w:hint="eastAsia"/>
        </w:rPr>
        <w:t>2003</w:t>
      </w:r>
      <w:r>
        <w:rPr>
          <w:rFonts w:hint="eastAsia"/>
        </w:rPr>
        <w:t>年</w:t>
      </w:r>
      <w:r>
        <w:rPr>
          <w:rFonts w:hint="eastAsia"/>
        </w:rPr>
        <w:t>6</w:t>
      </w:r>
      <w:r>
        <w:rPr>
          <w:rFonts w:hint="eastAsia"/>
        </w:rPr>
        <w:t>月按婚姻状况统计的特定年龄－性别劳动力参与率；</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16</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年按年龄和性别统计的</w:t>
      </w:r>
      <w:r>
        <w:rPr>
          <w:rFonts w:hint="eastAsia"/>
        </w:rPr>
        <w:t>15</w:t>
      </w:r>
      <w:r>
        <w:rPr>
          <w:rFonts w:hint="eastAsia"/>
        </w:rPr>
        <w:t>岁和</w:t>
      </w:r>
      <w:r>
        <w:rPr>
          <w:rFonts w:hint="eastAsia"/>
        </w:rPr>
        <w:t>15</w:t>
      </w:r>
      <w:r>
        <w:rPr>
          <w:rFonts w:hint="eastAsia"/>
        </w:rPr>
        <w:t>岁以上就业人口；</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18</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年按行业和性别统计的</w:t>
      </w:r>
      <w:r>
        <w:rPr>
          <w:rFonts w:hint="eastAsia"/>
        </w:rPr>
        <w:t>15</w:t>
      </w:r>
      <w:r>
        <w:rPr>
          <w:rFonts w:hint="eastAsia"/>
        </w:rPr>
        <w:t>岁和</w:t>
      </w:r>
      <w:r>
        <w:rPr>
          <w:rFonts w:hint="eastAsia"/>
        </w:rPr>
        <w:t>15</w:t>
      </w:r>
      <w:r>
        <w:rPr>
          <w:rFonts w:hint="eastAsia"/>
        </w:rPr>
        <w:t>岁以上就业人口（总人数、男性和女性）；</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19</w:t>
      </w:r>
      <w:r>
        <w:rPr>
          <w:rFonts w:hint="eastAsia"/>
        </w:rPr>
        <w:t>：</w:t>
      </w:r>
      <w:r>
        <w:rPr>
          <w:rFonts w:hint="eastAsia"/>
        </w:rPr>
        <w:t>1993</w:t>
      </w:r>
      <w:r>
        <w:rPr>
          <w:rFonts w:hint="eastAsia"/>
        </w:rPr>
        <w:t>年</w:t>
      </w:r>
      <w:r>
        <w:rPr>
          <w:rFonts w:hint="eastAsia"/>
        </w:rPr>
        <w:t>6</w:t>
      </w:r>
      <w:r>
        <w:rPr>
          <w:rFonts w:hint="eastAsia"/>
        </w:rPr>
        <w:t>月至</w:t>
      </w:r>
      <w:r>
        <w:rPr>
          <w:rFonts w:hint="eastAsia"/>
        </w:rPr>
        <w:t>2003</w:t>
      </w:r>
      <w:r>
        <w:rPr>
          <w:rFonts w:hint="eastAsia"/>
        </w:rPr>
        <w:t>年按职业和性别统计的</w:t>
      </w:r>
      <w:r>
        <w:rPr>
          <w:rFonts w:hint="eastAsia"/>
        </w:rPr>
        <w:t>15</w:t>
      </w:r>
      <w:r>
        <w:rPr>
          <w:rFonts w:hint="eastAsia"/>
        </w:rPr>
        <w:t>岁和</w:t>
      </w:r>
      <w:r>
        <w:rPr>
          <w:rFonts w:hint="eastAsia"/>
        </w:rPr>
        <w:t>15</w:t>
      </w:r>
      <w:r>
        <w:rPr>
          <w:rFonts w:hint="eastAsia"/>
        </w:rPr>
        <w:t>岁以上就业人口（总人数、男性和女性）；以及</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30</w:t>
      </w:r>
      <w:r>
        <w:rPr>
          <w:rFonts w:hint="eastAsia"/>
        </w:rPr>
        <w:t>：</w:t>
      </w:r>
      <w:r>
        <w:rPr>
          <w:rFonts w:hint="eastAsia"/>
        </w:rPr>
        <w:t>2003</w:t>
      </w:r>
      <w:r>
        <w:rPr>
          <w:rFonts w:hint="eastAsia"/>
        </w:rPr>
        <w:t>年</w:t>
      </w:r>
      <w:r>
        <w:rPr>
          <w:rFonts w:hint="eastAsia"/>
        </w:rPr>
        <w:t>6</w:t>
      </w:r>
      <w:r>
        <w:rPr>
          <w:rFonts w:hint="eastAsia"/>
        </w:rPr>
        <w:t>月按年龄、性别和就业类型统计的</w:t>
      </w:r>
      <w:r>
        <w:rPr>
          <w:rFonts w:hint="eastAsia"/>
        </w:rPr>
        <w:t>15</w:t>
      </w:r>
      <w:r>
        <w:rPr>
          <w:rFonts w:hint="eastAsia"/>
        </w:rPr>
        <w:t>岁和</w:t>
      </w:r>
      <w:r>
        <w:rPr>
          <w:rFonts w:hint="eastAsia"/>
        </w:rPr>
        <w:t>15</w:t>
      </w:r>
      <w:r>
        <w:rPr>
          <w:rFonts w:hint="eastAsia"/>
        </w:rPr>
        <w:t>岁以上就业人口。</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工资</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2003</w:t>
      </w:r>
      <w:r>
        <w:rPr>
          <w:rFonts w:hint="eastAsia"/>
        </w:rPr>
        <w:t>年，女性平均月收入是男性平均月收入的</w:t>
      </w:r>
      <w:r>
        <w:rPr>
          <w:rFonts w:hint="eastAsia"/>
        </w:rPr>
        <w:t>72%</w:t>
      </w:r>
      <w:r>
        <w:rPr>
          <w:rFonts w:hint="eastAsia"/>
        </w:rPr>
        <w:t>。自上次报告所述期间以来，这一数字保持稳定。</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与许多国家的经验相似，在众多职业组中，新加坡妇女的收入低于男性，尽管需要更高技能的职业的收入差距正在缩小。这一工资差距主要反映出女性为了照料子女和家庭责任中断就业从而减少她们的服务年限和经验的趋势。在较年轻的年龄组中工资差距较小就证明了这一点。事实上，</w:t>
      </w:r>
      <w:r>
        <w:rPr>
          <w:rFonts w:hint="eastAsia"/>
        </w:rPr>
        <w:t>2003</w:t>
      </w:r>
      <w:r>
        <w:rPr>
          <w:rFonts w:hint="eastAsia"/>
        </w:rPr>
        <w:t>年，在</w:t>
      </w:r>
      <w:r>
        <w:rPr>
          <w:rFonts w:hint="eastAsia"/>
        </w:rPr>
        <w:t>25</w:t>
      </w:r>
      <w:r>
        <w:rPr>
          <w:rFonts w:hint="eastAsia"/>
        </w:rPr>
        <w:t>至</w:t>
      </w:r>
      <w:r>
        <w:rPr>
          <w:rFonts w:hint="eastAsia"/>
        </w:rPr>
        <w:t>29</w:t>
      </w:r>
      <w:r>
        <w:rPr>
          <w:rFonts w:hint="eastAsia"/>
        </w:rPr>
        <w:t>岁的工人当中，女性在许多职业中的收入比男性多，从经理人员比男性多</w:t>
      </w:r>
      <w:r>
        <w:rPr>
          <w:rFonts w:hint="eastAsia"/>
        </w:rPr>
        <w:t>13%</w:t>
      </w:r>
      <w:r>
        <w:rPr>
          <w:rFonts w:hint="eastAsia"/>
        </w:rPr>
        <w:t>到技术人员和准专业人员比男性稍多</w:t>
      </w:r>
      <w:r>
        <w:rPr>
          <w:rFonts w:hint="eastAsia"/>
        </w:rPr>
        <w:t>0.4</w:t>
      </w:r>
      <w:r>
        <w:rPr>
          <w:rFonts w:hint="eastAsia"/>
        </w:rPr>
        <w:t>%</w:t>
      </w:r>
      <w:r>
        <w:rPr>
          <w:rFonts w:hint="eastAsia"/>
        </w:rPr>
        <w:t>不等。</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不过，在诸如制造工匠及工厂和机械操作员等体力职业中，在同一年龄组中，女性的收入低于男性。这里的工资差异可能是由于男女在各个职业组内占据不同的工作岗位这一趋势造成的。例如，在工厂和机械操作员这个职业组内，妇女往往集中在诸如电子元件装配工等职业，这些职业的工资通常低于男性占据的公共汽车司机的工资。</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除职业和经验之外，造成男女工资差异的其他因素还包括工作时间、资格、研究领域、工作性质和职位差异。</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要想了解关于以下信息的统计数字，请见附录</w:t>
      </w:r>
      <w:r>
        <w:rPr>
          <w:rFonts w:hint="eastAsia"/>
        </w:rPr>
        <w:t>2</w:t>
      </w:r>
      <w:r>
        <w:rPr>
          <w:rFonts w:hint="eastAsia"/>
        </w:rPr>
        <w:t>：</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表</w:t>
      </w:r>
      <w:r>
        <w:rPr>
          <w:rFonts w:hint="eastAsia"/>
        </w:rPr>
        <w:t>10</w:t>
      </w:r>
      <w:r>
        <w:rPr>
          <w:rFonts w:hint="eastAsia"/>
        </w:rPr>
        <w:t>：</w:t>
      </w:r>
      <w:r>
        <w:rPr>
          <w:rFonts w:hint="eastAsia"/>
        </w:rPr>
        <w:t>2003</w:t>
      </w:r>
      <w:r>
        <w:rPr>
          <w:rFonts w:hint="eastAsia"/>
        </w:rPr>
        <w:t>年按性别和职业统计的每月中位数毛工资；以及</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图</w:t>
      </w:r>
      <w:r>
        <w:rPr>
          <w:rFonts w:hint="eastAsia"/>
        </w:rPr>
        <w:t>表</w:t>
      </w:r>
      <w:r>
        <w:rPr>
          <w:rFonts w:hint="eastAsia"/>
        </w:rPr>
        <w:t>6</w:t>
      </w:r>
      <w:r>
        <w:rPr>
          <w:rFonts w:hint="eastAsia"/>
        </w:rPr>
        <w:t>：</w:t>
      </w:r>
      <w:r>
        <w:rPr>
          <w:rFonts w:hint="eastAsia"/>
        </w:rPr>
        <w:t>2003</w:t>
      </w:r>
      <w:r>
        <w:rPr>
          <w:rFonts w:hint="eastAsia"/>
        </w:rPr>
        <w:t>年按职业和选定的年龄组统计的男女工资差额。</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要想了解关于以下信息的统计数字，请见附录</w:t>
      </w:r>
      <w:r>
        <w:rPr>
          <w:rFonts w:hint="eastAsia"/>
        </w:rPr>
        <w:t>3</w:t>
      </w:r>
      <w:r>
        <w:rPr>
          <w:rFonts w:hint="eastAsia"/>
        </w:rPr>
        <w:t>：</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附录</w:t>
      </w:r>
      <w:r>
        <w:rPr>
          <w:rFonts w:hint="eastAsia"/>
        </w:rPr>
        <w:t>3A</w:t>
      </w:r>
      <w:r>
        <w:rPr>
          <w:rFonts w:hint="eastAsia"/>
        </w:rPr>
        <w:t>——表</w:t>
      </w:r>
      <w:r>
        <w:rPr>
          <w:rFonts w:hint="eastAsia"/>
        </w:rPr>
        <w:t>2.1</w:t>
      </w:r>
      <w:r>
        <w:rPr>
          <w:rFonts w:hint="eastAsia"/>
        </w:rPr>
        <w:t>：</w:t>
      </w:r>
      <w:r>
        <w:rPr>
          <w:rFonts w:hint="eastAsia"/>
        </w:rPr>
        <w:t>2003</w:t>
      </w:r>
      <w:r>
        <w:rPr>
          <w:rFonts w:hint="eastAsia"/>
        </w:rPr>
        <w:t>年</w:t>
      </w:r>
      <w:r>
        <w:rPr>
          <w:rFonts w:hint="eastAsia"/>
        </w:rPr>
        <w:t>6</w:t>
      </w:r>
      <w:r>
        <w:rPr>
          <w:rFonts w:hint="eastAsia"/>
        </w:rPr>
        <w:t>月所有行业中选定职业的月基本工资和毛工资（男性）；以及</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附录</w:t>
      </w:r>
      <w:r>
        <w:rPr>
          <w:rFonts w:hint="eastAsia"/>
        </w:rPr>
        <w:t>3B</w:t>
      </w:r>
      <w:r>
        <w:rPr>
          <w:rFonts w:hint="eastAsia"/>
        </w:rPr>
        <w:t>——表</w:t>
      </w:r>
      <w:r>
        <w:rPr>
          <w:rFonts w:hint="eastAsia"/>
        </w:rPr>
        <w:t>2.2</w:t>
      </w:r>
      <w:r>
        <w:rPr>
          <w:rFonts w:hint="eastAsia"/>
        </w:rPr>
        <w:t>：</w:t>
      </w:r>
      <w:r>
        <w:rPr>
          <w:rFonts w:hint="eastAsia"/>
        </w:rPr>
        <w:t>2003</w:t>
      </w:r>
      <w:r>
        <w:rPr>
          <w:rFonts w:hint="eastAsia"/>
        </w:rPr>
        <w:t>年</w:t>
      </w:r>
      <w:r>
        <w:rPr>
          <w:rFonts w:hint="eastAsia"/>
        </w:rPr>
        <w:t>6</w:t>
      </w:r>
      <w:r>
        <w:rPr>
          <w:rFonts w:hint="eastAsia"/>
        </w:rPr>
        <w:t>月所有行业中选定职业的月基本工资和毛工资（女性）。</w:t>
      </w:r>
    </w:p>
    <w:p w:rsidR="00000000" w:rsidRDefault="00CE7162">
      <w:pPr>
        <w:pStyle w:val="H2"/>
        <w:rPr>
          <w:rFonts w:hint="eastAsia"/>
        </w:rPr>
      </w:pPr>
      <w:r>
        <w:rPr>
          <w:rFonts w:hint="eastAsia"/>
        </w:rPr>
        <w:t>经济低迷时期面临的挑战和采取的措施</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经济衰退的背景</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1997</w:t>
      </w:r>
      <w:r>
        <w:rPr>
          <w:rFonts w:hint="eastAsia"/>
        </w:rPr>
        <w:t>年亚洲金融危机席卷东南亚，使东南亚国家（包括新加坡）陷入</w:t>
      </w:r>
      <w:r>
        <w:rPr>
          <w:rFonts w:hint="eastAsia"/>
        </w:rPr>
        <w:t>1998</w:t>
      </w:r>
      <w:r>
        <w:rPr>
          <w:rFonts w:hint="eastAsia"/>
        </w:rPr>
        <w:t>年的经济衰退之中。尽管</w:t>
      </w:r>
      <w:r>
        <w:rPr>
          <w:rFonts w:hint="eastAsia"/>
        </w:rPr>
        <w:t>1999</w:t>
      </w:r>
      <w:r>
        <w:rPr>
          <w:rFonts w:hint="eastAsia"/>
        </w:rPr>
        <w:t>－</w:t>
      </w:r>
      <w:r>
        <w:rPr>
          <w:rFonts w:hint="eastAsia"/>
        </w:rPr>
        <w:t>2000</w:t>
      </w:r>
      <w:r>
        <w:rPr>
          <w:rFonts w:hint="eastAsia"/>
        </w:rPr>
        <w:t>年恢复了经济增长，但</w:t>
      </w:r>
      <w:r>
        <w:rPr>
          <w:rFonts w:hint="eastAsia"/>
        </w:rPr>
        <w:t>2001</w:t>
      </w:r>
      <w:r>
        <w:rPr>
          <w:rFonts w:hint="eastAsia"/>
        </w:rPr>
        <w:t>年新加坡又陷入了另一场经济衰退。主要发达</w:t>
      </w:r>
      <w:r>
        <w:rPr>
          <w:rFonts w:hint="eastAsia"/>
        </w:rPr>
        <w:t>国家经济同步下滑以及国际市场电子产品需求下降导致全球经济增长急速放缓。</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受</w:t>
      </w:r>
      <w:r>
        <w:rPr>
          <w:rFonts w:hint="eastAsia"/>
        </w:rPr>
        <w:t>2001</w:t>
      </w:r>
      <w:r>
        <w:rPr>
          <w:rFonts w:hint="eastAsia"/>
        </w:rPr>
        <w:t>年</w:t>
      </w:r>
      <w:r>
        <w:rPr>
          <w:rFonts w:hint="eastAsia"/>
        </w:rPr>
        <w:t>9</w:t>
      </w:r>
      <w:r>
        <w:rPr>
          <w:rFonts w:hint="eastAsia"/>
        </w:rPr>
        <w:t>月</w:t>
      </w:r>
      <w:r>
        <w:rPr>
          <w:rFonts w:hint="eastAsia"/>
        </w:rPr>
        <w:t>11</w:t>
      </w:r>
      <w:r>
        <w:rPr>
          <w:rFonts w:hint="eastAsia"/>
        </w:rPr>
        <w:t>日美国遭受恐怖袭击和</w:t>
      </w:r>
      <w:r>
        <w:rPr>
          <w:rFonts w:hint="eastAsia"/>
        </w:rPr>
        <w:t>2003</w:t>
      </w:r>
      <w:r>
        <w:rPr>
          <w:rFonts w:hint="eastAsia"/>
        </w:rPr>
        <w:t>年</w:t>
      </w:r>
      <w:r>
        <w:rPr>
          <w:rFonts w:hint="eastAsia"/>
        </w:rPr>
        <w:t xml:space="preserve"> </w:t>
      </w:r>
      <w:r>
        <w:rPr>
          <w:rFonts w:hint="eastAsia"/>
        </w:rPr>
        <w:t>“非典型肺炎”（</w:t>
      </w:r>
      <w:r>
        <w:rPr>
          <w:rFonts w:hint="eastAsia"/>
        </w:rPr>
        <w:t>SARS</w:t>
      </w:r>
      <w:r>
        <w:rPr>
          <w:rFonts w:hint="eastAsia"/>
        </w:rPr>
        <w:t>）危机席卷亚洲的影响，经济更加萎靡不振。在东南亚发现与“基地组织”有牵连的恐怖组织也导致人们更加不安和不稳定。</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外部挑战</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此外，全球化和科技飞速进步正在推动商业、工业和我们的日常生活发生长期的根本变化。像中国和印度这样的新兴大国的经济增长及其积极参与世界经济既带来机遇也带来挑战。从短期来看，中国和印度进入市场将在许多国家引起混乱，如产业结构调整和重新安置以及贸易</w:t>
      </w:r>
      <w:r>
        <w:rPr>
          <w:rFonts w:hint="eastAsia"/>
        </w:rPr>
        <w:t>格局改变。有些工人将丢掉工作，而有些行业将需要工人，但需要那些有不同技能的工人。</w:t>
      </w:r>
    </w:p>
    <w:p w:rsidR="00000000" w:rsidRDefault="00CE7162">
      <w:pPr>
        <w:tabs>
          <w:tab w:val="left" w:pos="1080"/>
        </w:tabs>
        <w:spacing w:after="240" w:line="360" w:lineRule="exact"/>
        <w:rPr>
          <w:rFonts w:eastAsia="KaiTi_GB2312"/>
          <w:iCs/>
          <w:color w:val="0000FF"/>
        </w:rPr>
      </w:pPr>
      <w:r>
        <w:rPr>
          <w:rFonts w:eastAsia="KaiTi_GB2312" w:hint="eastAsia"/>
          <w:iCs/>
          <w:color w:val="0000FF"/>
        </w:rPr>
        <w:t>公司重组</w:t>
      </w:r>
      <w:r>
        <w:rPr>
          <w:rFonts w:eastAsia="KaiTi_GB2312"/>
          <w:iCs/>
          <w:color w:val="0000FF"/>
        </w:rPr>
        <w:t xml:space="preserve">  </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了在这个新的全球环境中得以生存和发展，公司必须不断调整自己并提高其产品质量和工艺质量。旧的工作正在消亡，将被要求工人具备更多知识、技能和适应性的新工作所取代。工人可以不再预期终生就业保障，但必须为在职期间工作多次变动做好准备。</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跨国公司和金融机构在中国看到了更多商机，正在加大对中国的投入。新加坡和东南亚其他国家不能不受这些趋势的影响，过去几年来，已经看到跨国公司为了节约成本和进入或更靠近亚洲最大的市场而将其业务</w:t>
      </w:r>
      <w:r>
        <w:rPr>
          <w:rFonts w:hint="eastAsia"/>
        </w:rPr>
        <w:t>转移到中国或香港。</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新加坡正在经历紧缩和更高失业率的一个主要原因是公司重组。平均失业率从</w:t>
      </w:r>
      <w:r>
        <w:rPr>
          <w:rFonts w:hint="eastAsia"/>
        </w:rPr>
        <w:t>2000</w:t>
      </w:r>
      <w:r>
        <w:rPr>
          <w:rFonts w:hint="eastAsia"/>
        </w:rPr>
        <w:t>年的</w:t>
      </w:r>
      <w:r>
        <w:rPr>
          <w:rFonts w:hint="eastAsia"/>
        </w:rPr>
        <w:t>3.1%</w:t>
      </w:r>
      <w:r>
        <w:rPr>
          <w:rFonts w:hint="eastAsia"/>
        </w:rPr>
        <w:t>一直稳步攀升到</w:t>
      </w:r>
      <w:r>
        <w:rPr>
          <w:rFonts w:hint="eastAsia"/>
        </w:rPr>
        <w:t>2003</w:t>
      </w:r>
      <w:r>
        <w:rPr>
          <w:rFonts w:hint="eastAsia"/>
        </w:rPr>
        <w:t>年的</w:t>
      </w:r>
      <w:r>
        <w:rPr>
          <w:rFonts w:hint="eastAsia"/>
        </w:rPr>
        <w:t>4.7%</w:t>
      </w:r>
      <w:r>
        <w:rPr>
          <w:rFonts w:hint="eastAsia"/>
        </w:rPr>
        <w:t>。</w:t>
      </w:r>
      <w:r>
        <w:rPr>
          <w:rStyle w:val="FootnoteReference"/>
        </w:rPr>
        <w:footnoteReference w:id="6"/>
      </w:r>
    </w:p>
    <w:p w:rsidR="00000000" w:rsidRDefault="00CE7162">
      <w:pPr>
        <w:tabs>
          <w:tab w:val="left" w:pos="1080"/>
        </w:tabs>
        <w:spacing w:after="240" w:line="360" w:lineRule="exact"/>
        <w:rPr>
          <w:rFonts w:eastAsia="KaiTi_GB2312"/>
          <w:iCs/>
          <w:color w:val="0000FF"/>
        </w:rPr>
      </w:pPr>
      <w:r>
        <w:rPr>
          <w:rFonts w:eastAsia="KaiTi_GB2312" w:hint="eastAsia"/>
          <w:iCs/>
          <w:color w:val="0000FF"/>
        </w:rPr>
        <w:t>新加坡的结构调整</w:t>
      </w:r>
      <w:r>
        <w:rPr>
          <w:rFonts w:eastAsia="KaiTi_GB2312"/>
          <w:iCs/>
          <w:color w:val="0000FF"/>
        </w:rPr>
        <w:t xml:space="preserve"> </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针对这一经济背景，新加坡不得不采取断然措施来加强自身建设，以保持竞争力和保护就业。对新加坡来说，需要迫切解决的问题是调整其经济以巩固其地位而非减慢必要的改革变得更加紧迫。</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为全面审查新加坡的经济发展战略、制定提高、改革和复兴经济的战略，于</w:t>
      </w:r>
      <w:r>
        <w:rPr>
          <w:rFonts w:hint="eastAsia"/>
        </w:rPr>
        <w:t>2001</w:t>
      </w:r>
      <w:r>
        <w:rPr>
          <w:rFonts w:hint="eastAsia"/>
        </w:rPr>
        <w:t>年</w:t>
      </w:r>
      <w:r>
        <w:rPr>
          <w:rFonts w:hint="eastAsia"/>
        </w:rPr>
        <w:t>12</w:t>
      </w:r>
      <w:r>
        <w:rPr>
          <w:rFonts w:hint="eastAsia"/>
        </w:rPr>
        <w:t>月成立了经济审查委员会（</w:t>
      </w:r>
      <w:r>
        <w:rPr>
          <w:rFonts w:hint="eastAsia"/>
        </w:rPr>
        <w:t>ERC</w:t>
      </w:r>
      <w:r>
        <w:rPr>
          <w:rFonts w:hint="eastAsia"/>
        </w:rPr>
        <w:t>），该委员会已在其</w:t>
      </w:r>
      <w:r>
        <w:rPr>
          <w:rFonts w:hint="eastAsia"/>
        </w:rPr>
        <w:t>2003</w:t>
      </w:r>
      <w:r>
        <w:rPr>
          <w:rFonts w:hint="eastAsia"/>
        </w:rPr>
        <w:t>年</w:t>
      </w:r>
      <w:r>
        <w:rPr>
          <w:rFonts w:hint="eastAsia"/>
        </w:rPr>
        <w:t>2</w:t>
      </w:r>
      <w:r>
        <w:rPr>
          <w:rFonts w:hint="eastAsia"/>
        </w:rPr>
        <w:t>月的报告中建议通过降低成本和保持</w:t>
      </w:r>
      <w:r>
        <w:rPr>
          <w:rFonts w:hint="eastAsia"/>
        </w:rPr>
        <w:t>竞争力来解决紧迫的问题。</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2003</w:t>
      </w:r>
      <w:r>
        <w:rPr>
          <w:rFonts w:hint="eastAsia"/>
        </w:rPr>
        <w:t>年，政府重新调整了中央备用基金（</w:t>
      </w:r>
      <w:r>
        <w:rPr>
          <w:rFonts w:hint="eastAsia"/>
        </w:rPr>
        <w:t>CPF</w:t>
      </w:r>
      <w:r>
        <w:rPr>
          <w:rFonts w:hint="eastAsia"/>
        </w:rPr>
        <w:t>）制度，以更好地兼顾社会目标和经济事务。中央备用基金制度是一个强制性社会保障方案，为退休、保健、住房所有权、家庭保护和资产增值提供费用。从</w:t>
      </w:r>
      <w:r>
        <w:rPr>
          <w:rFonts w:hint="eastAsia"/>
        </w:rPr>
        <w:t>2003</w:t>
      </w:r>
      <w:r>
        <w:rPr>
          <w:rFonts w:hint="eastAsia"/>
        </w:rPr>
        <w:t>年</w:t>
      </w:r>
      <w:r>
        <w:rPr>
          <w:rFonts w:hint="eastAsia"/>
        </w:rPr>
        <w:t>10</w:t>
      </w:r>
      <w:r>
        <w:rPr>
          <w:rFonts w:hint="eastAsia"/>
        </w:rPr>
        <w:t>月</w:t>
      </w:r>
      <w:r>
        <w:rPr>
          <w:rFonts w:hint="eastAsia"/>
        </w:rPr>
        <w:t>1</w:t>
      </w:r>
      <w:r>
        <w:rPr>
          <w:rFonts w:hint="eastAsia"/>
        </w:rPr>
        <w:t>日起，中央备用基金强制缴纳率削减</w:t>
      </w:r>
      <w:r>
        <w:rPr>
          <w:rFonts w:hint="eastAsia"/>
        </w:rPr>
        <w:t>3</w:t>
      </w:r>
      <w:r>
        <w:rPr>
          <w:rFonts w:hint="eastAsia"/>
        </w:rPr>
        <w:t>个百分点，从</w:t>
      </w:r>
      <w:r>
        <w:rPr>
          <w:rFonts w:hint="eastAsia"/>
        </w:rPr>
        <w:t>36%</w:t>
      </w:r>
      <w:r>
        <w:rPr>
          <w:rFonts w:hint="eastAsia"/>
        </w:rPr>
        <w:t>减到</w:t>
      </w:r>
      <w:r>
        <w:rPr>
          <w:rFonts w:hint="eastAsia"/>
        </w:rPr>
        <w:t>33%</w:t>
      </w:r>
      <w:r>
        <w:rPr>
          <w:rFonts w:hint="eastAsia"/>
        </w:rPr>
        <w:t>，以降低雇主的法定费用。对</w:t>
      </w:r>
      <w:r>
        <w:rPr>
          <w:rFonts w:hint="eastAsia"/>
        </w:rPr>
        <w:t>50</w:t>
      </w:r>
      <w:r>
        <w:rPr>
          <w:rFonts w:hint="eastAsia"/>
        </w:rPr>
        <w:t>岁至</w:t>
      </w:r>
      <w:r>
        <w:rPr>
          <w:rFonts w:hint="eastAsia"/>
        </w:rPr>
        <w:t>55</w:t>
      </w:r>
      <w:r>
        <w:rPr>
          <w:rFonts w:hint="eastAsia"/>
        </w:rPr>
        <w:t>岁的工人来说，到</w:t>
      </w:r>
      <w:r>
        <w:rPr>
          <w:rFonts w:hint="eastAsia"/>
        </w:rPr>
        <w:t>2006</w:t>
      </w:r>
      <w:r>
        <w:rPr>
          <w:rFonts w:hint="eastAsia"/>
        </w:rPr>
        <w:t>年，缴纳率将进一步降低到</w:t>
      </w:r>
      <w:r>
        <w:rPr>
          <w:rFonts w:hint="eastAsia"/>
        </w:rPr>
        <w:t>27%</w:t>
      </w:r>
      <w:r>
        <w:rPr>
          <w:rFonts w:hint="eastAsia"/>
        </w:rPr>
        <w:t>，这有助于使年长的工人更适宜雇用。为了确保尽管削减了缴纳率但仍然能够满足我国工人将来的退休需要，到</w:t>
      </w:r>
      <w:r>
        <w:rPr>
          <w:rFonts w:hint="eastAsia"/>
        </w:rPr>
        <w:t>2013</w:t>
      </w:r>
      <w:r>
        <w:rPr>
          <w:rFonts w:hint="eastAsia"/>
        </w:rPr>
        <w:t>年之前，中央备用基金最低</w:t>
      </w:r>
      <w:r>
        <w:rPr>
          <w:rFonts w:hint="eastAsia"/>
        </w:rPr>
        <w:t>总额，即会员在</w:t>
      </w:r>
      <w:r>
        <w:rPr>
          <w:rFonts w:hint="eastAsia"/>
        </w:rPr>
        <w:t>55</w:t>
      </w:r>
      <w:r>
        <w:rPr>
          <w:rFonts w:hint="eastAsia"/>
        </w:rPr>
        <w:t>岁时缴纳并从</w:t>
      </w:r>
      <w:r>
        <w:rPr>
          <w:rFonts w:hint="eastAsia"/>
        </w:rPr>
        <w:t>62</w:t>
      </w:r>
      <w:r>
        <w:rPr>
          <w:rFonts w:hint="eastAsia"/>
        </w:rPr>
        <w:t>岁起每月领取的一次总付额，将逐渐提高到</w:t>
      </w:r>
      <w:r>
        <w:t>120 000</w:t>
      </w:r>
      <w:r>
        <w:rPr>
          <w:rFonts w:hint="eastAsia"/>
        </w:rPr>
        <w:t>新元（以</w:t>
      </w:r>
      <w:r>
        <w:rPr>
          <w:rFonts w:hint="eastAsia"/>
        </w:rPr>
        <w:t>2003</w:t>
      </w:r>
      <w:r>
        <w:rPr>
          <w:rFonts w:hint="eastAsia"/>
        </w:rPr>
        <w:t>年的美元计算）。用于支付今后保健费用的医疗储蓄最低金额将逐年调整，以便把保健费用通货膨胀考虑在内。当前正在实行的允许中央备用基金会员即使没有缴纳全部最低金额也可以在</w:t>
      </w:r>
      <w:r>
        <w:rPr>
          <w:rFonts w:hint="eastAsia"/>
        </w:rPr>
        <w:t>55</w:t>
      </w:r>
      <w:r>
        <w:rPr>
          <w:rFonts w:hint="eastAsia"/>
        </w:rPr>
        <w:t>岁时提取一半中央备用基金储蓄的</w:t>
      </w:r>
      <w:r>
        <w:rPr>
          <w:rFonts w:hint="eastAsia"/>
        </w:rPr>
        <w:t>50%</w:t>
      </w:r>
      <w:r>
        <w:rPr>
          <w:rFonts w:hint="eastAsia"/>
        </w:rPr>
        <w:t>提款准则将于</w:t>
      </w:r>
      <w:r>
        <w:rPr>
          <w:rFonts w:hint="eastAsia"/>
        </w:rPr>
        <w:t>2013</w:t>
      </w:r>
      <w:r>
        <w:rPr>
          <w:rFonts w:hint="eastAsia"/>
        </w:rPr>
        <w:t>年之前逐步废止。</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经济审查委员会还建议政府掌管企业成本中的主要成分，以使新加坡能够在国际上保持竞争力。特别是外国劳工政策应该充分灵活，以允许公司雇用它们需要的工人、控制总生产成本并使它们</w:t>
      </w:r>
      <w:r>
        <w:rPr>
          <w:rFonts w:hint="eastAsia"/>
        </w:rPr>
        <w:t>自己在这里的经营更有竞争力。</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最后，政府必须继续帮助那些受经济衰退影响的新加坡人。经济审查委员会建议政府成立一个全国性的继续教育和培训（</w:t>
      </w:r>
      <w:r>
        <w:rPr>
          <w:rFonts w:hint="eastAsia"/>
        </w:rPr>
        <w:t>CET</w:t>
      </w:r>
      <w:r>
        <w:rPr>
          <w:rFonts w:hint="eastAsia"/>
        </w:rPr>
        <w:t>）机构，来监督新加坡继续教育和培训的推广和发展情况。政府还应该加紧努力来帮助那些没有工作的新加坡人尽快找到新工作。被裁减的新加坡人要花更长的时间来找新工作，在此期间他们将需要援助。经济审查委员会建议政府改进其援助方案，把重点放在最需要帮助的新加坡男子和妇女身上，并尽最大努力来帮助他们。</w:t>
      </w:r>
    </w:p>
    <w:p w:rsidR="00000000" w:rsidRDefault="00CE7162">
      <w:pPr>
        <w:tabs>
          <w:tab w:val="left" w:pos="1080"/>
        </w:tabs>
        <w:spacing w:after="240" w:line="360" w:lineRule="exact"/>
        <w:rPr>
          <w:rFonts w:eastAsia="KaiTi_GB2312"/>
          <w:iCs/>
          <w:color w:val="0000FF"/>
        </w:rPr>
      </w:pPr>
      <w:r>
        <w:rPr>
          <w:rFonts w:eastAsia="KaiTi_GB2312" w:hint="eastAsia"/>
          <w:iCs/>
          <w:color w:val="0000FF"/>
        </w:rPr>
        <w:t>在劳动力市场采取的措施</w:t>
      </w:r>
      <w:r>
        <w:rPr>
          <w:rFonts w:eastAsia="KaiTi_GB2312"/>
          <w:iCs/>
          <w:color w:val="0000FF"/>
        </w:rPr>
        <w:t xml:space="preserve">   </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为了帮助企业克服“非典型肺炎”带来的影响，全国工资委</w:t>
      </w:r>
      <w:r>
        <w:rPr>
          <w:rFonts w:hint="eastAsia"/>
        </w:rPr>
        <w:t>员会建议，受“非典”直接影响的公司减薪，没有受“非典”直接影响但受到变化无常的商业环境影响的公司冻结工资，进展仍然良好的公司给员工发奖金。</w:t>
      </w:r>
    </w:p>
    <w:p w:rsidR="00000000" w:rsidRDefault="00CE7162" w:rsidP="00CE7162">
      <w:pPr>
        <w:numPr>
          <w:ilvl w:val="1"/>
          <w:numId w:val="1725"/>
        </w:numPr>
        <w:tabs>
          <w:tab w:val="clear" w:pos="720"/>
          <w:tab w:val="num" w:pos="840"/>
        </w:tabs>
        <w:spacing w:after="240" w:line="360" w:lineRule="exact"/>
        <w:ind w:left="31680" w:hangingChars="400" w:firstLine="31680"/>
        <w:rPr>
          <w:color w:val="000000"/>
        </w:rPr>
      </w:pPr>
      <w:r>
        <w:rPr>
          <w:rFonts w:hint="eastAsia"/>
          <w:color w:val="000000"/>
        </w:rPr>
        <w:t>政府还采取</w:t>
      </w:r>
      <w:r>
        <w:rPr>
          <w:rFonts w:hint="eastAsia"/>
        </w:rPr>
        <w:t>其他</w:t>
      </w:r>
      <w:r>
        <w:rPr>
          <w:rFonts w:hint="eastAsia"/>
          <w:color w:val="000000"/>
        </w:rPr>
        <w:t>措施来帮助男子和妇女克服经济衰退以及适应经济上的结构改革。</w:t>
      </w:r>
    </w:p>
    <w:p w:rsidR="00000000" w:rsidRDefault="00CE7162" w:rsidP="00CE7162">
      <w:pPr>
        <w:numPr>
          <w:ilvl w:val="1"/>
          <w:numId w:val="1725"/>
        </w:numPr>
        <w:tabs>
          <w:tab w:val="clear" w:pos="720"/>
          <w:tab w:val="num" w:pos="840"/>
        </w:tabs>
        <w:spacing w:after="240" w:line="360" w:lineRule="exact"/>
        <w:ind w:left="31680" w:hangingChars="400" w:firstLine="31680"/>
        <w:rPr>
          <w:color w:val="000000"/>
        </w:rPr>
      </w:pPr>
      <w:r>
        <w:rPr>
          <w:rFonts w:hint="eastAsia"/>
          <w:color w:val="000000"/>
        </w:rPr>
        <w:t>随着新加坡向知识经济转变，培训和学习变得更加重要。</w:t>
      </w:r>
      <w:r>
        <w:rPr>
          <w:rFonts w:hint="eastAsia"/>
          <w:color w:val="000000"/>
        </w:rPr>
        <w:t>2000</w:t>
      </w:r>
      <w:r>
        <w:rPr>
          <w:rFonts w:hint="eastAsia"/>
          <w:color w:val="000000"/>
        </w:rPr>
        <w:t>年</w:t>
      </w:r>
      <w:r>
        <w:rPr>
          <w:rFonts w:hint="eastAsia"/>
          <w:color w:val="000000"/>
        </w:rPr>
        <w:t>4</w:t>
      </w:r>
      <w:r>
        <w:rPr>
          <w:rFonts w:hint="eastAsia"/>
          <w:color w:val="000000"/>
        </w:rPr>
        <w:t>月，为了鼓励提升技能，政府为一个为期五年的人力发展辅助方案拨款</w:t>
      </w:r>
      <w:r>
        <w:rPr>
          <w:rFonts w:hint="eastAsia"/>
          <w:color w:val="000000"/>
        </w:rPr>
        <w:t>2</w:t>
      </w:r>
      <w:r>
        <w:rPr>
          <w:rFonts w:hint="eastAsia"/>
          <w:color w:val="000000"/>
        </w:rPr>
        <w:t>亿新元，以便为知识经济储备人才。</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为了让雇主运用技能发展基金提供培训和提升他们员工的技能，给雇主提供了各种财政激励措施。技能发展基金还为希望提升自己的技能但得不到雇主支持的</w:t>
      </w:r>
      <w:r>
        <w:rPr>
          <w:rFonts w:hint="eastAsia"/>
        </w:rPr>
        <w:t>工人提供培训津贴。此外，</w:t>
      </w:r>
      <w:r>
        <w:rPr>
          <w:rFonts w:hint="eastAsia"/>
        </w:rPr>
        <w:t>2001</w:t>
      </w:r>
      <w:r>
        <w:rPr>
          <w:rFonts w:hint="eastAsia"/>
        </w:rPr>
        <w:t>年</w:t>
      </w:r>
      <w:r>
        <w:rPr>
          <w:rFonts w:hint="eastAsia"/>
        </w:rPr>
        <w:t>3</w:t>
      </w:r>
      <w:r>
        <w:rPr>
          <w:rFonts w:hint="eastAsia"/>
        </w:rPr>
        <w:t>月</w:t>
      </w:r>
      <w:r>
        <w:rPr>
          <w:rFonts w:hint="eastAsia"/>
        </w:rPr>
        <w:t>12</w:t>
      </w:r>
      <w:r>
        <w:rPr>
          <w:rFonts w:hint="eastAsia"/>
        </w:rPr>
        <w:t>日建立的终身学习捐赠基金（</w:t>
      </w:r>
      <w:r>
        <w:rPr>
          <w:rFonts w:hint="eastAsia"/>
        </w:rPr>
        <w:t>LLF</w:t>
      </w:r>
      <w:r>
        <w:rPr>
          <w:rFonts w:hint="eastAsia"/>
        </w:rPr>
        <w:t>），通过推动和促进技能取得的倡议提高新加坡人的就业和可供利用的能力。终身学习捐赠基金为所有新加坡人（包括那些设法重返劳动力市场的人）的终身学习倡议源源不断地提供资金。</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2003</w:t>
      </w:r>
      <w:r>
        <w:rPr>
          <w:rFonts w:hint="eastAsia"/>
        </w:rPr>
        <w:t>年</w:t>
      </w:r>
      <w:r>
        <w:rPr>
          <w:rFonts w:hint="eastAsia"/>
        </w:rPr>
        <w:t>9</w:t>
      </w:r>
      <w:r>
        <w:rPr>
          <w:rFonts w:hint="eastAsia"/>
        </w:rPr>
        <w:t>月，新加坡劳动力发展局（</w:t>
      </w:r>
      <w:r>
        <w:rPr>
          <w:rFonts w:hint="eastAsia"/>
        </w:rPr>
        <w:t>WDA</w:t>
      </w:r>
      <w:r>
        <w:rPr>
          <w:rFonts w:hint="eastAsia"/>
        </w:rPr>
        <w:t>）成立，用以帮助失业的新加坡人重新就业、提升有工作的工人的技能以及推动新加坡的成人学习。劳动力发展局与业界伙伴以及政府其他机构的伙伴密切合作，制订并实施了全面的人力发展战略，以提高新加坡劳动力的可利用能力和竞争力。劳动力发展局还</w:t>
      </w:r>
      <w:r>
        <w:rPr>
          <w:rFonts w:hint="eastAsia"/>
        </w:rPr>
        <w:t>与业界伙伴密切合作，以确定技能和培训需要并制订相应的培训计划，帮助求职者获得在这些行业就职所需的技能。</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劳动力发展局正在为劳动人口提升技能制订和实施一个更全面、更健全的继续教育和培训框架。这将有助于为工人保持其技能针对性建立更明确的提升途径和增加工人获取学习和优质培训的机会。这些组成部分包括为主要行业制订一个技能标准框架、推行可利用能力技能培训制度以及加强培训者和培训组织的质量保证。这样一个框架将提高培训效力，使培训成果更好地与可利用能力挂钩。</w:t>
      </w:r>
    </w:p>
    <w:p w:rsidR="00000000" w:rsidRDefault="00CE7162">
      <w:pPr>
        <w:pStyle w:val="H2"/>
        <w:rPr>
          <w:rFonts w:hint="eastAsia"/>
        </w:rPr>
      </w:pPr>
      <w:r>
        <w:rPr>
          <w:rFonts w:hint="eastAsia"/>
        </w:rPr>
        <w:t>《就业法》——经理、行政管理人员、保密工作人员、家政工人和海员</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虽然《就业法》不适用于行政管理人员、经理、保密工作人员、家政工人和海员，但把这些人排除在外不是基于性别偏见。担任管理和行政职务的人员被排除在外，是因为他们处于更好的地位，可以协商自己的就业条款和条件。因此，他们不需要规定新加坡最低就业条件的《就业法》的保护。海员和家政工人被排除在《就业法》之外是因为他们的工作性质很难执行《就业法》。把他们排除在《就业法》范围之外不是基于性别偏见，所以并不是对女工的歧视。</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bCs/>
        </w:rPr>
        <w:t>虽然《就业法》把某些职业排除在外，但人力部劳资关系司确实为那些找他们商量要求帮他们友善地解决与雇主之间</w:t>
      </w:r>
      <w:r>
        <w:rPr>
          <w:rFonts w:hint="eastAsia"/>
          <w:bCs/>
        </w:rPr>
        <w:t>的纠纷的人提供志愿调解服务。这种服务是免费提供的。在人力部无法解决其纠纷的</w:t>
      </w:r>
      <w:r>
        <w:rPr>
          <w:rFonts w:hint="eastAsia"/>
        </w:rPr>
        <w:t>行政管理</w:t>
      </w:r>
      <w:r>
        <w:rPr>
          <w:rFonts w:hint="eastAsia"/>
          <w:bCs/>
        </w:rPr>
        <w:t>人员可以向民事法院提出申诉。</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color w:val="000000"/>
        </w:rPr>
        <w:t>2002</w:t>
      </w:r>
      <w:r>
        <w:rPr>
          <w:rFonts w:hint="eastAsia"/>
          <w:color w:val="000000"/>
        </w:rPr>
        <w:t>年</w:t>
      </w:r>
      <w:r>
        <w:rPr>
          <w:rFonts w:hint="eastAsia"/>
          <w:color w:val="000000"/>
        </w:rPr>
        <w:t>7</w:t>
      </w:r>
      <w:r>
        <w:rPr>
          <w:rFonts w:hint="eastAsia"/>
          <w:color w:val="000000"/>
        </w:rPr>
        <w:t>月，《</w:t>
      </w:r>
      <w:r>
        <w:rPr>
          <w:rFonts w:hint="eastAsia"/>
          <w:color w:val="000000"/>
        </w:rPr>
        <w:t>2002</w:t>
      </w:r>
      <w:r>
        <w:rPr>
          <w:rFonts w:hint="eastAsia"/>
          <w:color w:val="000000"/>
        </w:rPr>
        <w:t>年劳资关系（修正）法》在国会获得通过，允许不担任高级管理职务和不履行这些职责的行政管理人员以个人身份就与裁员补助、解雇和违反雇用合同有关的特定问题参加得到承认的工会。这部法律于</w:t>
      </w:r>
      <w:r>
        <w:rPr>
          <w:rFonts w:hint="eastAsia"/>
          <w:color w:val="000000"/>
        </w:rPr>
        <w:t>2002</w:t>
      </w:r>
      <w:r>
        <w:rPr>
          <w:rFonts w:hint="eastAsia"/>
          <w:color w:val="000000"/>
        </w:rPr>
        <w:t>年</w:t>
      </w:r>
      <w:r>
        <w:rPr>
          <w:rFonts w:hint="eastAsia"/>
          <w:color w:val="000000"/>
        </w:rPr>
        <w:t>9</w:t>
      </w:r>
      <w:r>
        <w:rPr>
          <w:rFonts w:hint="eastAsia"/>
          <w:color w:val="000000"/>
        </w:rPr>
        <w:t>月</w:t>
      </w:r>
      <w:r>
        <w:rPr>
          <w:rFonts w:hint="eastAsia"/>
          <w:color w:val="000000"/>
        </w:rPr>
        <w:t>1</w:t>
      </w:r>
      <w:r>
        <w:rPr>
          <w:rFonts w:hint="eastAsia"/>
          <w:color w:val="000000"/>
        </w:rPr>
        <w:t>日生效。</w:t>
      </w:r>
    </w:p>
    <w:p w:rsidR="00000000" w:rsidRDefault="00CE7162">
      <w:pPr>
        <w:pStyle w:val="H2"/>
        <w:rPr>
          <w:rFonts w:hint="eastAsia"/>
        </w:rPr>
      </w:pPr>
      <w:r>
        <w:rPr>
          <w:rFonts w:hint="eastAsia"/>
        </w:rPr>
        <w:t>外籍家政工人</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人力部已经制定多项措施来保护在新加坡工作的外籍家政工人。将在下面的段落中详细阐述这些措施。</w:t>
      </w:r>
    </w:p>
    <w:p w:rsidR="00000000" w:rsidRDefault="00CE7162">
      <w:pPr>
        <w:tabs>
          <w:tab w:val="left" w:pos="1080"/>
        </w:tabs>
        <w:spacing w:after="240" w:line="360" w:lineRule="exact"/>
        <w:rPr>
          <w:rFonts w:hint="eastAsia"/>
          <w:u w:val="single"/>
        </w:rPr>
      </w:pPr>
      <w:r>
        <w:rPr>
          <w:rFonts w:hint="eastAsia"/>
          <w:bCs/>
          <w:u w:val="single"/>
        </w:rPr>
        <w:t>公共教育</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雇主信息包</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1999</w:t>
      </w:r>
      <w:r>
        <w:rPr>
          <w:rFonts w:hint="eastAsia"/>
        </w:rPr>
        <w:t>年</w:t>
      </w:r>
      <w:r>
        <w:rPr>
          <w:rFonts w:hint="eastAsia"/>
        </w:rPr>
        <w:t>5</w:t>
      </w:r>
      <w:r>
        <w:rPr>
          <w:rFonts w:hint="eastAsia"/>
        </w:rPr>
        <w:t>月，在一项教育外籍家政工人的雇主</w:t>
      </w:r>
      <w:r>
        <w:rPr>
          <w:rFonts w:hint="eastAsia"/>
        </w:rPr>
        <w:t>的措施中，人力部特制了一个信息包，由一本雇主手册、培训一览表和文化指南组成。这个信息包促进雇主和外籍家政工人之间通过文化理解、坦率交流和互相尊重建立一种和谐的工作关系。它还包括关于外籍家政工人权利的信息以及一经发现雇主犯有虐待外籍家政工人的罪行要面临的后果。</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雇用外籍家政工人：雇主指南》清楚地说明雇主的责任和更好地管理工人的方法。列举了雇主与外籍家政工人之间订立书面协议的一些拟议指导方针。还强调了重要的工作许可证条例。该指南的目的是帮助雇主在互相尊重和理解的基础上和外籍家政工人建立亲密诚恳的工作关系。</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w:t>
      </w:r>
      <w:r>
        <w:rPr>
          <w:rFonts w:hint="eastAsia"/>
        </w:rPr>
        <w:t>了减少因文化差异引起的冲突和帮助雇主克服与外籍家政工人的语言障碍，该信息包收录了关于规范和习俗的《文化指南》和外籍家政工人三个最大来源国（印度尼西亚、菲律宾和斯里兰卡）工人的日常词汇。《培训一览表》建议雇主和他们的外籍家政工人讨论</w:t>
      </w:r>
      <w:r>
        <w:rPr>
          <w:rFonts w:hint="eastAsia"/>
        </w:rPr>
        <w:t>17</w:t>
      </w:r>
      <w:r>
        <w:rPr>
          <w:rFonts w:hint="eastAsia"/>
        </w:rPr>
        <w:t>个共同关心的话题，这些话题涉及方方面面，从新加坡的法律和文化到你希望外籍家政工人做的具体家务杂事和希望他们怎么做，不一而足。</w:t>
      </w:r>
    </w:p>
    <w:p w:rsidR="00000000" w:rsidRDefault="00CE7162">
      <w:pPr>
        <w:tabs>
          <w:tab w:val="left" w:pos="1080"/>
        </w:tabs>
        <w:spacing w:after="240" w:line="360" w:lineRule="exact"/>
        <w:rPr>
          <w:rFonts w:eastAsia="KaiTi_GB2312" w:hint="eastAsia"/>
          <w:iCs/>
          <w:color w:val="0000FF"/>
        </w:rPr>
      </w:pPr>
      <w:r>
        <w:rPr>
          <w:rFonts w:eastAsia="KaiTi_GB2312" w:hint="eastAsia"/>
          <w:iCs/>
          <w:color w:val="0000FF"/>
        </w:rPr>
        <w:t>对外籍工人提供咨询</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人力部已经为所有第一次来新加坡工作的外国工人（包括外籍家政工人）准备了一本咨询小册子。这本咨询小册子向工人们解释他们在新加坡工作期间</w:t>
      </w:r>
      <w:r>
        <w:rPr>
          <w:rFonts w:hint="eastAsia"/>
        </w:rPr>
        <w:t>的权利和义务。它还提供一些有用的电话号码，外籍工人可以在发生紧急情况时拨打这些电话。医疗救助、一站式社会公益服务、新加坡撒马利亚慈善咨询中心、人力部劳资关系与福利司和工作许可证司的联络号码也包括在内。还向外籍工人提供各大使馆救助科的电话。这本咨询小册子以英语和外国工人的</w:t>
      </w:r>
      <w:r>
        <w:rPr>
          <w:rFonts w:hint="eastAsia"/>
        </w:rPr>
        <w:t>9</w:t>
      </w:r>
      <w:r>
        <w:rPr>
          <w:rFonts w:hint="eastAsia"/>
        </w:rPr>
        <w:t>种本国语言提供。</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除此之外，人力部于</w:t>
      </w:r>
      <w:r>
        <w:rPr>
          <w:rFonts w:hint="eastAsia"/>
        </w:rPr>
        <w:t>2000</w:t>
      </w:r>
      <w:r>
        <w:rPr>
          <w:rFonts w:hint="eastAsia"/>
        </w:rPr>
        <w:t>年</w:t>
      </w:r>
      <w:r>
        <w:rPr>
          <w:rFonts w:hint="eastAsia"/>
        </w:rPr>
        <w:t>10</w:t>
      </w:r>
      <w:r>
        <w:rPr>
          <w:rFonts w:hint="eastAsia"/>
        </w:rPr>
        <w:t>月还制作了一本《外籍家政工人简易指南》。在外籍家政工人首次来到新加坡工作时，在工作许可证服务中心（</w:t>
      </w:r>
      <w:r>
        <w:rPr>
          <w:rFonts w:hint="eastAsia"/>
        </w:rPr>
        <w:t>WPSC</w:t>
      </w:r>
      <w:r>
        <w:rPr>
          <w:rFonts w:hint="eastAsia"/>
        </w:rPr>
        <w:t>）向他们免费发放这本指南。这本指南告诉外籍家政工人他们受新加坡法律的保护，并向他们提</w:t>
      </w:r>
      <w:r>
        <w:rPr>
          <w:rFonts w:hint="eastAsia"/>
        </w:rPr>
        <w:t>供建议，告诉他们一旦受到伤害可以前来寻求帮助。这本指南以外籍家政工人的本国语言制作。</w:t>
      </w:r>
    </w:p>
    <w:p w:rsidR="00000000" w:rsidRDefault="00CE7162">
      <w:pPr>
        <w:tabs>
          <w:tab w:val="left" w:pos="1080"/>
        </w:tabs>
        <w:spacing w:after="240" w:line="360" w:lineRule="exact"/>
        <w:rPr>
          <w:rFonts w:hint="eastAsia"/>
          <w:u w:val="single"/>
        </w:rPr>
      </w:pPr>
      <w:r>
        <w:rPr>
          <w:rFonts w:hint="eastAsia"/>
          <w:bCs/>
          <w:u w:val="single"/>
        </w:rPr>
        <w:t>《刑法典》</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政府严格审查粗暴对待或虐待其外国工人，特别是外籍家政工人的雇主。这类雇主将受到严肃处理。警方对所有此类案件开展迅速彻底的调查。向法庭起诉那些行为不端的雇主，对那些犯有身体虐待或折磨的雇主处以重刑（如监禁、罚款和</w:t>
      </w:r>
      <w:r>
        <w:rPr>
          <w:rFonts w:hint="eastAsia"/>
        </w:rPr>
        <w:t>/</w:t>
      </w:r>
      <w:r>
        <w:rPr>
          <w:rFonts w:hint="eastAsia"/>
        </w:rPr>
        <w:t>或鞭刑）。</w:t>
      </w:r>
    </w:p>
    <w:p w:rsidR="00000000" w:rsidRDefault="00CE7162">
      <w:pPr>
        <w:tabs>
          <w:tab w:val="left" w:pos="1080"/>
        </w:tabs>
        <w:spacing w:after="240" w:line="360" w:lineRule="exact"/>
        <w:rPr>
          <w:rFonts w:hint="eastAsia"/>
        </w:rPr>
      </w:pPr>
      <w:r>
        <w:t> </w:t>
      </w:r>
      <w:r>
        <w:rPr>
          <w:rFonts w:hint="eastAsia"/>
        </w:rPr>
        <w:t>1998</w:t>
      </w:r>
      <w:r>
        <w:rPr>
          <w:rFonts w:hint="eastAsia"/>
        </w:rPr>
        <w:t>年，《刑法典》得到修正，对雇主或其家庭成员虐待外籍家政工人的行为加大处罚力度，将他或她因此项犯罪应受的处罚力度加大一倍半。此外，被判有罪的雇主及其配偶将永远不得雇用另外的外籍家政工</w:t>
      </w:r>
      <w:r>
        <w:rPr>
          <w:rFonts w:hint="eastAsia"/>
        </w:rPr>
        <w:t>人。</w:t>
      </w:r>
    </w:p>
    <w:p w:rsidR="00000000" w:rsidRDefault="00CE7162">
      <w:pPr>
        <w:tabs>
          <w:tab w:val="left" w:pos="1080"/>
        </w:tabs>
        <w:spacing w:after="240" w:line="360" w:lineRule="exact"/>
        <w:rPr>
          <w:rFonts w:hint="eastAsia"/>
          <w:bCs/>
          <w:u w:val="single"/>
        </w:rPr>
      </w:pPr>
      <w:r>
        <w:rPr>
          <w:rFonts w:hint="eastAsia"/>
          <w:bCs/>
          <w:u w:val="single"/>
        </w:rPr>
        <w:t>外籍家政工人的人身意外伤害保险</w:t>
      </w:r>
    </w:p>
    <w:p w:rsidR="00000000" w:rsidRDefault="00CE7162" w:rsidP="00CE7162">
      <w:pPr>
        <w:numPr>
          <w:ilvl w:val="1"/>
          <w:numId w:val="1725"/>
        </w:numPr>
        <w:tabs>
          <w:tab w:val="clear" w:pos="720"/>
          <w:tab w:val="num" w:pos="840"/>
        </w:tabs>
        <w:spacing w:after="240" w:line="360" w:lineRule="exact"/>
        <w:ind w:left="31680" w:hangingChars="400" w:firstLine="31680"/>
        <w:rPr>
          <w:bCs/>
        </w:rPr>
      </w:pPr>
      <w:r>
        <w:rPr>
          <w:rFonts w:hint="eastAsia"/>
        </w:rPr>
        <w:t>从</w:t>
      </w:r>
      <w:r>
        <w:rPr>
          <w:rFonts w:hint="eastAsia"/>
        </w:rPr>
        <w:t>1997</w:t>
      </w:r>
      <w:r>
        <w:rPr>
          <w:rFonts w:hint="eastAsia"/>
        </w:rPr>
        <w:t>年</w:t>
      </w:r>
      <w:r>
        <w:rPr>
          <w:rFonts w:hint="eastAsia"/>
        </w:rPr>
        <w:t>3</w:t>
      </w:r>
      <w:r>
        <w:rPr>
          <w:rFonts w:hint="eastAsia"/>
        </w:rPr>
        <w:t>月</w:t>
      </w:r>
      <w:r>
        <w:rPr>
          <w:rFonts w:hint="eastAsia"/>
        </w:rPr>
        <w:t>1</w:t>
      </w:r>
      <w:r>
        <w:rPr>
          <w:rFonts w:hint="eastAsia"/>
        </w:rPr>
        <w:t>日起，雇主必须在得到允许雇用外籍家政工人前为其购买人身意外伤害保险。这是发放工作许可证的一个条件。最低保额是一万美元，向外籍家政工人或其受益人给付赔偿金。</w:t>
      </w:r>
    </w:p>
    <w:p w:rsidR="00000000" w:rsidRDefault="00CE7162">
      <w:pPr>
        <w:tabs>
          <w:tab w:val="left" w:pos="1080"/>
        </w:tabs>
        <w:spacing w:after="240" w:line="360" w:lineRule="exact"/>
        <w:rPr>
          <w:rFonts w:hint="eastAsia"/>
          <w:bCs/>
          <w:u w:val="single"/>
        </w:rPr>
      </w:pPr>
      <w:r>
        <w:rPr>
          <w:rFonts w:hint="eastAsia"/>
          <w:bCs/>
          <w:u w:val="single"/>
        </w:rPr>
        <w:t>外国工人股（处理与工作有关的争端）</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1997</w:t>
      </w:r>
      <w:r>
        <w:rPr>
          <w:rFonts w:hint="eastAsia"/>
        </w:rPr>
        <w:t>年</w:t>
      </w:r>
      <w:r>
        <w:rPr>
          <w:rFonts w:hint="eastAsia"/>
        </w:rPr>
        <w:t>11</w:t>
      </w:r>
      <w:r>
        <w:rPr>
          <w:rFonts w:hint="eastAsia"/>
        </w:rPr>
        <w:t>月在人力部劳资关系司设立了外国工人股，用以解决外国工人与其雇主之间在雇用条件方面的争端。这项调解服务是免费提供的。外国工人股每月大约收到</w:t>
      </w:r>
      <w:r>
        <w:rPr>
          <w:rFonts w:hint="eastAsia"/>
        </w:rPr>
        <w:t>30</w:t>
      </w:r>
      <w:r>
        <w:rPr>
          <w:rFonts w:hint="eastAsia"/>
        </w:rPr>
        <w:t>起外籍家政工人提出的希望帮他们解决与雇主之间的纠纷的请求。其中大多数纠纷与薪水有关，基本上都得到了友善的解决。</w:t>
      </w:r>
    </w:p>
    <w:p w:rsidR="00000000" w:rsidRDefault="00CE7162">
      <w:pPr>
        <w:tabs>
          <w:tab w:val="left" w:pos="1080"/>
        </w:tabs>
        <w:spacing w:after="240" w:line="360" w:lineRule="exact"/>
        <w:rPr>
          <w:rFonts w:hint="eastAsia"/>
          <w:u w:val="single"/>
        </w:rPr>
      </w:pPr>
      <w:r>
        <w:rPr>
          <w:rFonts w:hint="eastAsia"/>
          <w:u w:val="single"/>
        </w:rPr>
        <w:t>对雇主提起刑事诉讼</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每当需要外籍家政工人配合有关当局的调查时，就要做好安排，为她逗留新加坡提供便利，以便让她在法庭上提出指控她的雇主的证据（如果有此需要的话）。与此同时，人力部还将允许外籍家政工人（需要作为证人的人）通过“临时工作方案”（</w:t>
      </w:r>
      <w:r>
        <w:rPr>
          <w:rFonts w:hint="eastAsia"/>
        </w:rPr>
        <w:t>TJS</w:t>
      </w:r>
      <w:r>
        <w:rPr>
          <w:rFonts w:hint="eastAsia"/>
        </w:rPr>
        <w:t>）找工作。人力部的“临时工作方案”为这些外籍家政工人的工作安排提供便利，并向其他政府机构（如警察局和移民与海关局（</w:t>
      </w:r>
      <w:r>
        <w:rPr>
          <w:rFonts w:hint="eastAsia"/>
        </w:rPr>
        <w:t>ICA</w:t>
      </w:r>
      <w:r>
        <w:rPr>
          <w:rFonts w:hint="eastAsia"/>
        </w:rPr>
        <w:t>））开放。对外籍家政工人来说，在结案时他们有权选择把“临时工作方案”规定的六个月的临时雇用变成长期雇用。</w:t>
      </w:r>
    </w:p>
    <w:p w:rsidR="00000000" w:rsidRDefault="00CE7162">
      <w:pPr>
        <w:tabs>
          <w:tab w:val="left" w:pos="1080"/>
        </w:tabs>
        <w:spacing w:after="240" w:line="360" w:lineRule="exact"/>
        <w:rPr>
          <w:rFonts w:hint="eastAsia"/>
          <w:u w:val="single"/>
        </w:rPr>
      </w:pPr>
      <w:r>
        <w:rPr>
          <w:rFonts w:hint="eastAsia"/>
          <w:bCs/>
          <w:u w:val="single"/>
        </w:rPr>
        <w:t>外籍家政工人热线服务电话</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人力部为外籍家</w:t>
      </w:r>
      <w:r>
        <w:rPr>
          <w:rFonts w:hint="eastAsia"/>
        </w:rPr>
        <w:t>政工人开设了一条专用热线电话。需要帮助的外籍家政工人或知道有外籍家政工人受虐待（如吃不饱、缺乏睡眠或休息）的有关公众可以与人力部联系。</w:t>
      </w:r>
    </w:p>
    <w:p w:rsidR="00000000" w:rsidRDefault="00CE7162">
      <w:pPr>
        <w:tabs>
          <w:tab w:val="left" w:pos="1080"/>
        </w:tabs>
        <w:spacing w:after="240" w:line="360" w:lineRule="exact"/>
        <w:rPr>
          <w:rFonts w:hint="eastAsia"/>
          <w:u w:val="single"/>
        </w:rPr>
      </w:pPr>
      <w:r>
        <w:rPr>
          <w:rFonts w:hint="eastAsia"/>
          <w:bCs/>
          <w:u w:val="single"/>
        </w:rPr>
        <w:t>就业条件</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所有持有工作许可证的人（包括外籍家政工人）和雇主都受《外国工人就业法》（</w:t>
      </w:r>
      <w:r>
        <w:rPr>
          <w:rFonts w:hint="eastAsia"/>
        </w:rPr>
        <w:t>EFWA</w:t>
      </w:r>
      <w:r>
        <w:rPr>
          <w:rFonts w:hint="eastAsia"/>
        </w:rPr>
        <w:t>）的约束。他们还必须遵守发放工作许可证的条件。就雇主而言，他们得遵守“安全保证书”条件，为他们的外国工人的安康负责。</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目前，外籍家政工人并没有被列入《就业法》内。这方面不存在基于国籍的歧视，因为自</w:t>
      </w:r>
      <w:r>
        <w:rPr>
          <w:rFonts w:hint="eastAsia"/>
        </w:rPr>
        <w:t>1968</w:t>
      </w:r>
      <w:r>
        <w:rPr>
          <w:rFonts w:hint="eastAsia"/>
        </w:rPr>
        <w:t>年颁布《就业法》以来，本国和外籍家政工人都被排除在《就业法》之外。政府认为没有必要</w:t>
      </w:r>
      <w:r>
        <w:rPr>
          <w:rFonts w:hint="eastAsia"/>
        </w:rPr>
        <w:t>把标准条件强加给雇主，因为要想规定家政工作的具体方面（包括工作时间、休息日工作和法定休假日工作）并不实际。鉴于外籍家政工人在家庭环境中工作以及家庭成员各种不同的习惯，所以很难执行《就业法》中的条款。因此，政府一直在鼓励雇主和外籍家政工人在职业介绍所的帮助下订立雇用合同。这是发放许可证的要求，即所有招聘外籍家政工人的职业介绍所都必须经鉴定合格，而且这些职业介绍所鉴定合格的标准是保证它们的外籍家政工人客户在此工作期间都订立雇用合同。</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为了补充上述措施，作为正在进行的为加强在新加坡的外籍家政工人的安康和安全所做努</w:t>
      </w:r>
      <w:r>
        <w:rPr>
          <w:rFonts w:hint="eastAsia"/>
        </w:rPr>
        <w:t>力的一部分，人力部最近为外籍家政工人及其雇主推行了三种新措施。它们是：</w:t>
      </w:r>
    </w:p>
    <w:p w:rsidR="00000000" w:rsidRDefault="00CE7162" w:rsidP="00CE7162">
      <w:pPr>
        <w:tabs>
          <w:tab w:val="left" w:pos="1080"/>
        </w:tabs>
        <w:spacing w:after="240" w:line="360" w:lineRule="exact"/>
        <w:ind w:leftChars="400" w:left="31680"/>
        <w:rPr>
          <w:rFonts w:hint="eastAsia"/>
          <w:bCs/>
          <w:u w:val="single"/>
        </w:rPr>
      </w:pPr>
      <w:r>
        <w:rPr>
          <w:bCs/>
          <w:u w:val="single"/>
        </w:rPr>
        <w:t>(1)</w:t>
      </w:r>
      <w:r>
        <w:rPr>
          <w:rFonts w:hint="eastAsia"/>
          <w:bCs/>
          <w:u w:val="single"/>
        </w:rPr>
        <w:t xml:space="preserve"> </w:t>
      </w:r>
      <w:r>
        <w:rPr>
          <w:rFonts w:hint="eastAsia"/>
          <w:bCs/>
          <w:u w:val="single"/>
        </w:rPr>
        <w:t>首次雇用外籍家政工人的雇主必须参加介绍情况计划</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从</w:t>
      </w:r>
      <w:r>
        <w:rPr>
          <w:rFonts w:hint="eastAsia"/>
        </w:rPr>
        <w:t>2004</w:t>
      </w:r>
      <w:r>
        <w:rPr>
          <w:rFonts w:hint="eastAsia"/>
        </w:rPr>
        <w:t>年</w:t>
      </w:r>
      <w:r>
        <w:rPr>
          <w:rFonts w:hint="eastAsia"/>
        </w:rPr>
        <w:t>4</w:t>
      </w:r>
      <w:r>
        <w:rPr>
          <w:rFonts w:hint="eastAsia"/>
        </w:rPr>
        <w:t>月</w:t>
      </w:r>
      <w:r>
        <w:rPr>
          <w:rFonts w:hint="eastAsia"/>
        </w:rPr>
        <w:t>1</w:t>
      </w:r>
      <w:r>
        <w:rPr>
          <w:rFonts w:hint="eastAsia"/>
        </w:rPr>
        <w:t>日起，人力部将要求所有首次雇用外籍家政工人的雇主参加为期半天的介绍情况计划，作为外籍家政工人申请工作许可证的一个受理标准。该计划的目的是使新雇主明白自己对外籍家政工人的职责和责任，教导他们要对在他们家里工作的外籍家政工人给予更多尊重和更大的责任感。</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介绍情况计划将就雇主和外籍家政工人在互相理解和尊重的基础上培养良好的工作关系、激励和指导外籍家政工人、保证他们的工作</w:t>
      </w:r>
      <w:r>
        <w:rPr>
          <w:rFonts w:hint="eastAsia"/>
        </w:rPr>
        <w:t>安全以及让雇主了解指导外籍家政工人就业的规章条例和虐待或剥削外籍家政工人的处罚措施提出建议。人力部已经聘请职业培训提供者来操办该计划，课时费将付给各培训提供者。</w:t>
      </w:r>
    </w:p>
    <w:p w:rsidR="00000000" w:rsidRDefault="00CE7162" w:rsidP="00CE7162">
      <w:pPr>
        <w:tabs>
          <w:tab w:val="left" w:pos="1080"/>
        </w:tabs>
        <w:spacing w:after="240" w:line="360" w:lineRule="exact"/>
        <w:ind w:leftChars="400" w:left="31680"/>
        <w:rPr>
          <w:rFonts w:hint="eastAsia"/>
          <w:bCs/>
          <w:u w:val="single"/>
        </w:rPr>
      </w:pPr>
      <w:r>
        <w:rPr>
          <w:bCs/>
          <w:u w:val="single"/>
        </w:rPr>
        <w:t>(2)</w:t>
      </w:r>
      <w:r>
        <w:rPr>
          <w:rFonts w:hint="eastAsia"/>
          <w:bCs/>
          <w:u w:val="single"/>
        </w:rPr>
        <w:t xml:space="preserve"> </w:t>
      </w:r>
      <w:r>
        <w:rPr>
          <w:rFonts w:hint="eastAsia"/>
          <w:bCs/>
          <w:u w:val="single"/>
        </w:rPr>
        <w:t>新来的外籍家政工人必须参加安全意识课程</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鉴于许多外籍家政工人意外事故发生在被雇用后的头几个月内，现在人力部将规定所有新来的外籍家政工人（即以前没在新加坡工作过的人）在发给他们工作许可证卡片之前都必须参加为期半天的安全意识课程。从</w:t>
      </w:r>
      <w:r>
        <w:rPr>
          <w:rFonts w:hint="eastAsia"/>
        </w:rPr>
        <w:t>2004</w:t>
      </w:r>
      <w:r>
        <w:rPr>
          <w:rFonts w:hint="eastAsia"/>
        </w:rPr>
        <w:t>年</w:t>
      </w:r>
      <w:r>
        <w:rPr>
          <w:rFonts w:hint="eastAsia"/>
        </w:rPr>
        <w:t>4</w:t>
      </w:r>
      <w:r>
        <w:rPr>
          <w:rFonts w:hint="eastAsia"/>
        </w:rPr>
        <w:t>月</w:t>
      </w:r>
      <w:r>
        <w:rPr>
          <w:rFonts w:hint="eastAsia"/>
        </w:rPr>
        <w:t>1</w:t>
      </w:r>
      <w:r>
        <w:rPr>
          <w:rFonts w:hint="eastAsia"/>
        </w:rPr>
        <w:t>日起，安全课程将教育外籍家政工人在做家务杂事时如何安全地工作以及如何防止意外事故（如在工作过程中从</w:t>
      </w:r>
      <w:r>
        <w:rPr>
          <w:rFonts w:hint="eastAsia"/>
        </w:rPr>
        <w:t>高处掉下来）。这个课程仿照建筑和海运部门对外国工人现行的安全情况介绍班。</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与国家安全委员会（</w:t>
      </w:r>
      <w:r>
        <w:rPr>
          <w:rFonts w:hint="eastAsia"/>
        </w:rPr>
        <w:t>NSC</w:t>
      </w:r>
      <w:r>
        <w:rPr>
          <w:rFonts w:hint="eastAsia"/>
        </w:rPr>
        <w:t>）协商之后开发的课程将包括在城市环境中工作和生活的安全隐患。将建议外籍家政工人采取必要的安全预防措施，以免在做家务杂事（如在高层建筑物上擦窗户、晾晒衣物等）或使用电器时发生意外。考虑到新加坡大多数外籍家政工人说英语或印度尼西亚语，因此将用英语和印度尼西亚语授课。</w:t>
      </w:r>
    </w:p>
    <w:p w:rsidR="00000000" w:rsidRDefault="00CE7162" w:rsidP="00CE7162">
      <w:pPr>
        <w:tabs>
          <w:tab w:val="left" w:pos="1080"/>
        </w:tabs>
        <w:spacing w:after="240" w:line="360" w:lineRule="exact"/>
        <w:ind w:leftChars="400" w:left="31680"/>
        <w:rPr>
          <w:rFonts w:hint="eastAsia"/>
          <w:bCs/>
          <w:u w:val="single"/>
        </w:rPr>
      </w:pPr>
      <w:r>
        <w:rPr>
          <w:bCs/>
          <w:u w:val="single"/>
        </w:rPr>
        <w:t>(3)</w:t>
      </w:r>
      <w:r>
        <w:rPr>
          <w:rFonts w:hint="eastAsia"/>
          <w:bCs/>
          <w:u w:val="single"/>
        </w:rPr>
        <w:t xml:space="preserve"> </w:t>
      </w:r>
      <w:r>
        <w:rPr>
          <w:rFonts w:hint="eastAsia"/>
          <w:bCs/>
          <w:u w:val="single"/>
        </w:rPr>
        <w:t>将于</w:t>
      </w:r>
      <w:r>
        <w:rPr>
          <w:rFonts w:hint="eastAsia"/>
          <w:bCs/>
          <w:u w:val="single"/>
        </w:rPr>
        <w:t>2005</w:t>
      </w:r>
      <w:r>
        <w:rPr>
          <w:rFonts w:hint="eastAsia"/>
          <w:bCs/>
          <w:u w:val="single"/>
        </w:rPr>
        <w:t>年实施的外籍家政工人新措施</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为了提高新加坡的外籍家政工人的质量，从</w:t>
      </w:r>
      <w:r>
        <w:rPr>
          <w:rFonts w:hint="eastAsia"/>
        </w:rPr>
        <w:t>2005</w:t>
      </w:r>
      <w:r>
        <w:rPr>
          <w:rFonts w:hint="eastAsia"/>
        </w:rPr>
        <w:t>年</w:t>
      </w:r>
      <w:r>
        <w:rPr>
          <w:rFonts w:hint="eastAsia"/>
        </w:rPr>
        <w:t>1</w:t>
      </w:r>
      <w:r>
        <w:rPr>
          <w:rFonts w:hint="eastAsia"/>
        </w:rPr>
        <w:t>月</w:t>
      </w:r>
      <w:r>
        <w:rPr>
          <w:rFonts w:hint="eastAsia"/>
        </w:rPr>
        <w:t>1</w:t>
      </w:r>
      <w:r>
        <w:rPr>
          <w:rFonts w:hint="eastAsia"/>
        </w:rPr>
        <w:t>日起，人力部将提高外籍家政工人的最低年龄（从</w:t>
      </w:r>
      <w:r>
        <w:rPr>
          <w:rFonts w:hint="eastAsia"/>
        </w:rPr>
        <w:t>18</w:t>
      </w:r>
      <w:r>
        <w:rPr>
          <w:rFonts w:hint="eastAsia"/>
        </w:rPr>
        <w:t>岁提高到</w:t>
      </w:r>
      <w:r>
        <w:rPr>
          <w:rFonts w:hint="eastAsia"/>
        </w:rPr>
        <w:t>23</w:t>
      </w:r>
      <w:r>
        <w:rPr>
          <w:rFonts w:hint="eastAsia"/>
        </w:rPr>
        <w:t>岁）并对新来的外籍家政工人实行最低教育要求。与此同时，人力部还将对频繁更换外籍家政工人的雇主提出新的要求。频繁更换外籍家政工人往往反映出雇主难以管理外籍家政工人。因此，人力部将要求所有在一年内换</w:t>
      </w:r>
      <w:r>
        <w:rPr>
          <w:rFonts w:hint="eastAsia"/>
        </w:rPr>
        <w:t>5</w:t>
      </w:r>
      <w:r>
        <w:rPr>
          <w:rFonts w:hint="eastAsia"/>
        </w:rPr>
        <w:t>次或</w:t>
      </w:r>
      <w:r>
        <w:rPr>
          <w:rFonts w:hint="eastAsia"/>
        </w:rPr>
        <w:t>5</w:t>
      </w:r>
      <w:r>
        <w:rPr>
          <w:rFonts w:hint="eastAsia"/>
        </w:rPr>
        <w:t>次以上外籍家政工人的雇主参加外籍家政工人雇主情况介绍课程。还可要求这些雇主参加与人力部官员的会谈，以便更好地了解频繁更换外籍家政工人背后的实情。自那以后仍执意无故频繁更换外籍家政工人的雇主今后再提出雇用外籍家政工人的申请时将得不到批准。</w:t>
      </w:r>
    </w:p>
    <w:p w:rsidR="00000000" w:rsidRDefault="00CE7162">
      <w:pPr>
        <w:pStyle w:val="H2"/>
        <w:rPr>
          <w:rFonts w:hint="eastAsia"/>
        </w:rPr>
      </w:pPr>
      <w:r>
        <w:rPr>
          <w:rFonts w:hint="eastAsia"/>
        </w:rPr>
        <w:t>儿童保育中心</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政府继续推动儿童保育中心的发展，以提供必要的支</w:t>
      </w:r>
      <w:r>
        <w:rPr>
          <w:rFonts w:hint="eastAsia"/>
        </w:rPr>
        <w:t>助性社会服务，使家长能够兼顾家庭义务与工作责任并参与政治生活。</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截止到</w:t>
      </w:r>
      <w:r>
        <w:rPr>
          <w:rFonts w:hint="eastAsia"/>
        </w:rPr>
        <w:t>2004</w:t>
      </w:r>
      <w:r>
        <w:rPr>
          <w:rFonts w:hint="eastAsia"/>
        </w:rPr>
        <w:t>年</w:t>
      </w:r>
      <w:r>
        <w:rPr>
          <w:rFonts w:hint="eastAsia"/>
        </w:rPr>
        <w:t>8</w:t>
      </w:r>
      <w:r>
        <w:rPr>
          <w:rFonts w:hint="eastAsia"/>
        </w:rPr>
        <w:t>月</w:t>
      </w:r>
      <w:r>
        <w:rPr>
          <w:rFonts w:hint="eastAsia"/>
        </w:rPr>
        <w:t>31</w:t>
      </w:r>
      <w:r>
        <w:rPr>
          <w:rFonts w:hint="eastAsia"/>
        </w:rPr>
        <w:t>日，新加坡共有</w:t>
      </w:r>
      <w:r>
        <w:rPr>
          <w:rFonts w:hint="eastAsia"/>
        </w:rPr>
        <w:t>676</w:t>
      </w:r>
      <w:r>
        <w:rPr>
          <w:rFonts w:hint="eastAsia"/>
        </w:rPr>
        <w:t>个儿童保育中心，总接待能力为</w:t>
      </w:r>
      <w:r>
        <w:t>56 211</w:t>
      </w:r>
      <w:r>
        <w:rPr>
          <w:rFonts w:hint="eastAsia"/>
        </w:rPr>
        <w:t>人，共招收了</w:t>
      </w:r>
      <w:r>
        <w:t>43</w:t>
      </w:r>
      <w:r>
        <w:rPr>
          <w:rFonts w:hint="eastAsia"/>
        </w:rPr>
        <w:t xml:space="preserve"> </w:t>
      </w:r>
      <w:r>
        <w:t>660</w:t>
      </w:r>
      <w:r>
        <w:rPr>
          <w:rFonts w:hint="eastAsia"/>
        </w:rPr>
        <w:t>名儿童。</w:t>
      </w:r>
    </w:p>
    <w:p w:rsidR="00000000" w:rsidRDefault="00CE7162">
      <w:pPr>
        <w:pStyle w:val="H2"/>
      </w:pPr>
      <w:r>
        <w:rPr>
          <w:rFonts w:hint="eastAsia"/>
        </w:rPr>
        <w:t>兼顾工作和生活</w:t>
      </w:r>
      <w:r>
        <w:t xml:space="preserve">   </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政府继续积极推动有工作的新加坡人和谐工作和生活。</w:t>
      </w:r>
    </w:p>
    <w:p w:rsidR="00000000" w:rsidRDefault="00CE7162" w:rsidP="00CE7162">
      <w:pPr>
        <w:numPr>
          <w:ilvl w:val="1"/>
          <w:numId w:val="1725"/>
        </w:numPr>
        <w:tabs>
          <w:tab w:val="clear" w:pos="720"/>
          <w:tab w:val="num" w:pos="840"/>
        </w:tabs>
        <w:spacing w:after="240" w:line="360" w:lineRule="exact"/>
        <w:ind w:left="31680" w:hangingChars="400" w:firstLine="31680"/>
        <w:rPr>
          <w:color w:val="000000"/>
        </w:rPr>
      </w:pPr>
      <w:r>
        <w:rPr>
          <w:rFonts w:hint="eastAsia"/>
          <w:color w:val="000000"/>
        </w:rPr>
        <w:t>值得注意的是，在</w:t>
      </w:r>
      <w:r>
        <w:rPr>
          <w:rFonts w:hint="eastAsia"/>
          <w:color w:val="000000"/>
        </w:rPr>
        <w:t>2004</w:t>
      </w:r>
      <w:r>
        <w:rPr>
          <w:rFonts w:hint="eastAsia"/>
          <w:color w:val="000000"/>
        </w:rPr>
        <w:t>年</w:t>
      </w:r>
      <w:r>
        <w:rPr>
          <w:rFonts w:hint="eastAsia"/>
          <w:color w:val="000000"/>
        </w:rPr>
        <w:t>8</w:t>
      </w:r>
      <w:r>
        <w:rPr>
          <w:rFonts w:hint="eastAsia"/>
          <w:color w:val="000000"/>
        </w:rPr>
        <w:t>月</w:t>
      </w:r>
      <w:r>
        <w:rPr>
          <w:rFonts w:hint="eastAsia"/>
          <w:color w:val="000000"/>
        </w:rPr>
        <w:t>22</w:t>
      </w:r>
      <w:r>
        <w:rPr>
          <w:rFonts w:hint="eastAsia"/>
          <w:color w:val="000000"/>
        </w:rPr>
        <w:t>日的国庆节集会上，新加坡新任总理宣布行政机构将推行每周五天工作制，使公务员能有更多时间与家人在一起，更好地兼顾工作和生活。</w:t>
      </w:r>
      <w:r>
        <w:rPr>
          <w:rFonts w:hint="eastAsia"/>
          <w:color w:val="000000"/>
        </w:rPr>
        <w:t>2004</w:t>
      </w:r>
      <w:r>
        <w:rPr>
          <w:rFonts w:hint="eastAsia"/>
          <w:color w:val="000000"/>
        </w:rPr>
        <w:t>年</w:t>
      </w:r>
      <w:r>
        <w:rPr>
          <w:rFonts w:hint="eastAsia"/>
          <w:color w:val="000000"/>
        </w:rPr>
        <w:t>9</w:t>
      </w:r>
      <w:r>
        <w:rPr>
          <w:rFonts w:hint="eastAsia"/>
          <w:color w:val="000000"/>
        </w:rPr>
        <w:t>月</w:t>
      </w:r>
      <w:r>
        <w:rPr>
          <w:rFonts w:hint="eastAsia"/>
          <w:color w:val="000000"/>
        </w:rPr>
        <w:t>1</w:t>
      </w:r>
      <w:r>
        <w:rPr>
          <w:rFonts w:hint="eastAsia"/>
          <w:color w:val="000000"/>
        </w:rPr>
        <w:t>日，在准备实行五天工作制的各部委开始实行每周五天工作制。</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在我们的上次报告中，我们提到</w:t>
      </w:r>
      <w:r>
        <w:rPr>
          <w:rFonts w:hint="eastAsia"/>
        </w:rPr>
        <w:t>了</w:t>
      </w:r>
      <w:r>
        <w:rPr>
          <w:rFonts w:hint="eastAsia"/>
        </w:rPr>
        <w:t>2000</w:t>
      </w:r>
      <w:r>
        <w:rPr>
          <w:rFonts w:hint="eastAsia"/>
        </w:rPr>
        <w:t>年</w:t>
      </w:r>
      <w:r>
        <w:rPr>
          <w:rFonts w:hint="eastAsia"/>
        </w:rPr>
        <w:t>9</w:t>
      </w:r>
      <w:r>
        <w:rPr>
          <w:rFonts w:hint="eastAsia"/>
        </w:rPr>
        <w:t>月在当时的社会发展和体育部设立了工作生活股（</w:t>
      </w:r>
      <w:r>
        <w:rPr>
          <w:rFonts w:hint="eastAsia"/>
        </w:rPr>
        <w:t>WLU</w:t>
      </w:r>
      <w:r>
        <w:rPr>
          <w:rFonts w:hint="eastAsia"/>
        </w:rPr>
        <w:t>）。自</w:t>
      </w:r>
      <w:r>
        <w:rPr>
          <w:rFonts w:hint="eastAsia"/>
        </w:rPr>
        <w:t>2004</w:t>
      </w:r>
      <w:r>
        <w:rPr>
          <w:rFonts w:hint="eastAsia"/>
        </w:rPr>
        <w:t>年</w:t>
      </w:r>
      <w:r>
        <w:rPr>
          <w:rFonts w:hint="eastAsia"/>
        </w:rPr>
        <w:t>9</w:t>
      </w:r>
      <w:r>
        <w:rPr>
          <w:rFonts w:hint="eastAsia"/>
        </w:rPr>
        <w:t>月</w:t>
      </w:r>
      <w:r>
        <w:rPr>
          <w:rFonts w:hint="eastAsia"/>
        </w:rPr>
        <w:t>1</w:t>
      </w:r>
      <w:r>
        <w:rPr>
          <w:rFonts w:hint="eastAsia"/>
        </w:rPr>
        <w:t>日以来，推动雇主实行工作－生活战略的任务已被移交给人力部优质工作场所司，而工作生活股将把重点放在推动有工作的个人兼顾个人工作－生活上。工作生活股将引发人们对个人工作－生活效率的认识，使有工作的个人、双职工夫妇和大学生具备做出明达的工作－生活决定的技能和知识。这个股将继续与人力部合作，确保坚持不懈地向雇主和个人传达信息，以改变双方的心态，从而实现双赢的结果。</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在我们的上次报告中，我们还报告了发起两年一次的“对家庭友好公司奖”</w:t>
      </w:r>
      <w:r>
        <w:rPr>
          <w:rFonts w:hint="eastAsia"/>
        </w:rPr>
        <w:t>，以表彰那些支持家庭的公司。这个奖已改名为“新加坡对家庭友好雇主奖”。</w:t>
      </w:r>
      <w:r>
        <w:rPr>
          <w:rFonts w:hint="eastAsia"/>
        </w:rPr>
        <w:t>2002</w:t>
      </w:r>
      <w:r>
        <w:rPr>
          <w:rFonts w:hint="eastAsia"/>
        </w:rPr>
        <w:t>年有</w:t>
      </w:r>
      <w:r>
        <w:rPr>
          <w:rFonts w:hint="eastAsia"/>
        </w:rPr>
        <w:t>23</w:t>
      </w:r>
      <w:r>
        <w:rPr>
          <w:rFonts w:hint="eastAsia"/>
        </w:rPr>
        <w:t>人获奖，</w:t>
      </w:r>
      <w:r>
        <w:rPr>
          <w:rFonts w:hint="eastAsia"/>
        </w:rPr>
        <w:t>10</w:t>
      </w:r>
      <w:r>
        <w:rPr>
          <w:rFonts w:hint="eastAsia"/>
        </w:rPr>
        <w:t>人领到了奖状。</w:t>
      </w:r>
      <w:r>
        <w:rPr>
          <w:rFonts w:hint="eastAsia"/>
        </w:rPr>
        <w:t>2004</w:t>
      </w:r>
      <w:r>
        <w:rPr>
          <w:rFonts w:hint="eastAsia"/>
        </w:rPr>
        <w:t>年获奖人数令人振奋，有</w:t>
      </w:r>
      <w:r>
        <w:rPr>
          <w:rFonts w:hint="eastAsia"/>
        </w:rPr>
        <w:t>67</w:t>
      </w:r>
      <w:r>
        <w:rPr>
          <w:rFonts w:hint="eastAsia"/>
        </w:rPr>
        <w:t>人获奖，</w:t>
      </w:r>
      <w:r>
        <w:rPr>
          <w:rFonts w:hint="eastAsia"/>
        </w:rPr>
        <w:t>27</w:t>
      </w:r>
      <w:r>
        <w:rPr>
          <w:rFonts w:hint="eastAsia"/>
        </w:rPr>
        <w:t>人领到了奖状。</w:t>
      </w:r>
    </w:p>
    <w:p w:rsidR="00000000" w:rsidRDefault="00CE7162" w:rsidP="00CE7162">
      <w:pPr>
        <w:numPr>
          <w:ilvl w:val="1"/>
          <w:numId w:val="1725"/>
        </w:numPr>
        <w:tabs>
          <w:tab w:val="clear" w:pos="720"/>
          <w:tab w:val="num" w:pos="840"/>
        </w:tabs>
        <w:spacing w:after="240" w:line="360" w:lineRule="exact"/>
        <w:ind w:left="31680" w:hangingChars="400" w:firstLine="31680"/>
      </w:pPr>
      <w:r>
        <w:rPr>
          <w:rFonts w:hint="eastAsia"/>
        </w:rPr>
        <w:t>新加坡行政机构也出台了各种灵活的工作政策、休假福利和雇员支助方案，来帮助它的官员实现工作－生活平衡。这些方案包括：</w:t>
      </w:r>
    </w:p>
    <w:p w:rsidR="00000000" w:rsidRDefault="00CE7162" w:rsidP="00CE7162">
      <w:pPr>
        <w:tabs>
          <w:tab w:val="left" w:pos="1080"/>
        </w:tabs>
        <w:spacing w:after="240" w:line="360" w:lineRule="exact"/>
        <w:ind w:leftChars="400" w:left="31680"/>
        <w:rPr>
          <w:u w:val="single"/>
        </w:rPr>
      </w:pPr>
      <w:r>
        <w:rPr>
          <w:rFonts w:hint="eastAsia"/>
          <w:u w:val="single"/>
        </w:rPr>
        <w:t>灵活工作方案</w:t>
      </w:r>
      <w:r>
        <w:rPr>
          <w:u w:val="single"/>
        </w:rPr>
        <w:t xml:space="preserve"> </w:t>
      </w:r>
    </w:p>
    <w:p w:rsidR="00000000" w:rsidRDefault="00CE7162" w:rsidP="00CE7162">
      <w:pPr>
        <w:numPr>
          <w:ilvl w:val="0"/>
          <w:numId w:val="1758"/>
        </w:numPr>
        <w:tabs>
          <w:tab w:val="clear" w:pos="1800"/>
          <w:tab w:val="left" w:pos="1365"/>
        </w:tabs>
        <w:spacing w:after="240" w:line="360" w:lineRule="exact"/>
        <w:ind w:leftChars="400" w:left="31680" w:hangingChars="250" w:firstLine="31680"/>
      </w:pPr>
      <w:r>
        <w:rPr>
          <w:rFonts w:eastAsia="SimHei" w:hint="eastAsia"/>
          <w:color w:val="FF0000"/>
        </w:rPr>
        <w:t>非全日性工作</w:t>
      </w:r>
      <w:r>
        <w:rPr>
          <w:rFonts w:hint="eastAsia"/>
        </w:rPr>
        <w:t>：主要特点如下－</w:t>
      </w:r>
    </w:p>
    <w:p w:rsidR="00000000" w:rsidRDefault="00CE7162" w:rsidP="00CE7162">
      <w:pPr>
        <w:numPr>
          <w:ilvl w:val="1"/>
          <w:numId w:val="1758"/>
        </w:numPr>
        <w:tabs>
          <w:tab w:val="clear" w:pos="2160"/>
          <w:tab w:val="left" w:pos="1785"/>
        </w:tabs>
        <w:spacing w:after="240" w:line="360" w:lineRule="exact"/>
        <w:ind w:leftChars="650" w:left="31680" w:hangingChars="200" w:firstLine="31680"/>
      </w:pPr>
      <w:r>
        <w:rPr>
          <w:rFonts w:hint="eastAsia"/>
        </w:rPr>
        <w:t>所有官员都可灵活安排工作时间。</w:t>
      </w:r>
    </w:p>
    <w:p w:rsidR="00000000" w:rsidRDefault="00CE7162" w:rsidP="00CE7162">
      <w:pPr>
        <w:numPr>
          <w:ilvl w:val="1"/>
          <w:numId w:val="1758"/>
        </w:numPr>
        <w:tabs>
          <w:tab w:val="clear" w:pos="2160"/>
          <w:tab w:val="left" w:pos="1785"/>
        </w:tabs>
        <w:spacing w:after="240" w:line="360" w:lineRule="exact"/>
        <w:ind w:leftChars="650" w:left="31680" w:hangingChars="200" w:firstLine="31680"/>
      </w:pPr>
      <w:r>
        <w:rPr>
          <w:rFonts w:hint="eastAsia"/>
        </w:rPr>
        <w:t>各部委可自行根据职员要求制定工作方案，时间在每周</w:t>
      </w:r>
      <w:r>
        <w:rPr>
          <w:rFonts w:hint="eastAsia"/>
        </w:rPr>
        <w:t>11</w:t>
      </w:r>
      <w:r>
        <w:rPr>
          <w:rFonts w:hint="eastAsia"/>
        </w:rPr>
        <w:t>小时至</w:t>
      </w:r>
      <w:r>
        <w:rPr>
          <w:rFonts w:hint="eastAsia"/>
        </w:rPr>
        <w:t>29</w:t>
      </w:r>
      <w:r>
        <w:rPr>
          <w:rFonts w:hint="eastAsia"/>
        </w:rPr>
        <w:t>小时之间。</w:t>
      </w:r>
    </w:p>
    <w:p w:rsidR="00000000" w:rsidRDefault="00CE7162" w:rsidP="00CE7162">
      <w:pPr>
        <w:numPr>
          <w:ilvl w:val="1"/>
          <w:numId w:val="1758"/>
        </w:numPr>
        <w:tabs>
          <w:tab w:val="clear" w:pos="2160"/>
          <w:tab w:val="left" w:pos="1785"/>
        </w:tabs>
        <w:spacing w:after="240" w:line="360" w:lineRule="exact"/>
        <w:ind w:leftChars="650" w:left="31680" w:hangingChars="200" w:firstLine="31680"/>
      </w:pPr>
      <w:r>
        <w:rPr>
          <w:rFonts w:hint="eastAsia"/>
        </w:rPr>
        <w:t>官员有资格按照他们的工作时间安排领取比例工资和津贴。</w:t>
      </w:r>
    </w:p>
    <w:p w:rsidR="00000000" w:rsidRDefault="00CE7162" w:rsidP="00CE7162">
      <w:pPr>
        <w:numPr>
          <w:ilvl w:val="0"/>
          <w:numId w:val="1758"/>
        </w:numPr>
        <w:tabs>
          <w:tab w:val="clear" w:pos="1800"/>
          <w:tab w:val="left" w:pos="1365"/>
        </w:tabs>
        <w:spacing w:after="240" w:line="360" w:lineRule="exact"/>
        <w:ind w:leftChars="400" w:left="31680" w:hangingChars="250" w:firstLine="31680"/>
      </w:pPr>
      <w:r>
        <w:rPr>
          <w:rFonts w:eastAsia="SimHei" w:hint="eastAsia"/>
          <w:color w:val="FF0000"/>
        </w:rPr>
        <w:t>远程工作</w:t>
      </w:r>
      <w:r>
        <w:rPr>
          <w:rFonts w:hint="eastAsia"/>
          <w:color w:val="000000"/>
        </w:rPr>
        <w:t>：只要官</w:t>
      </w:r>
      <w:r>
        <w:rPr>
          <w:rFonts w:hint="eastAsia"/>
          <w:color w:val="000000"/>
        </w:rPr>
        <w:t>员的工作性质允许，各部委可自行为其官员执行远程工作安排。</w:t>
      </w:r>
    </w:p>
    <w:p w:rsidR="00000000" w:rsidRDefault="00CE7162" w:rsidP="00CE7162">
      <w:pPr>
        <w:numPr>
          <w:ilvl w:val="0"/>
          <w:numId w:val="1758"/>
        </w:numPr>
        <w:tabs>
          <w:tab w:val="clear" w:pos="1800"/>
          <w:tab w:val="left" w:pos="1365"/>
        </w:tabs>
        <w:spacing w:after="240" w:line="360" w:lineRule="exact"/>
        <w:ind w:leftChars="400" w:left="31680" w:hangingChars="250" w:firstLine="31680"/>
      </w:pPr>
      <w:r>
        <w:rPr>
          <w:rFonts w:eastAsia="SimHei" w:hint="eastAsia"/>
          <w:color w:val="FF0000"/>
        </w:rPr>
        <w:t>灵活工作时间</w:t>
      </w:r>
      <w:r>
        <w:rPr>
          <w:rFonts w:hint="eastAsia"/>
        </w:rPr>
        <w:t>：各部委可实施灵活工作时间或错开工作时间，官员可藉此选择在上午</w:t>
      </w:r>
      <w:r>
        <w:rPr>
          <w:rFonts w:hint="eastAsia"/>
        </w:rPr>
        <w:t>7</w:t>
      </w:r>
      <w:r>
        <w:rPr>
          <w:rFonts w:hint="eastAsia"/>
        </w:rPr>
        <w:t>时</w:t>
      </w:r>
      <w:r>
        <w:rPr>
          <w:rFonts w:hint="eastAsia"/>
        </w:rPr>
        <w:t>30</w:t>
      </w:r>
      <w:r>
        <w:rPr>
          <w:rFonts w:hint="eastAsia"/>
        </w:rPr>
        <w:t>分至</w:t>
      </w:r>
      <w:r>
        <w:rPr>
          <w:rFonts w:hint="eastAsia"/>
        </w:rPr>
        <w:t>9</w:t>
      </w:r>
      <w:r>
        <w:rPr>
          <w:rFonts w:hint="eastAsia"/>
        </w:rPr>
        <w:t>时</w:t>
      </w:r>
      <w:r>
        <w:rPr>
          <w:rFonts w:hint="eastAsia"/>
        </w:rPr>
        <w:t>30</w:t>
      </w:r>
      <w:r>
        <w:rPr>
          <w:rFonts w:hint="eastAsia"/>
        </w:rPr>
        <w:t>分之间开始上班。这有助于官员适应各自的工作时间安排，从而更好地兼顾工作和家庭义务。</w:t>
      </w:r>
    </w:p>
    <w:p w:rsidR="00000000" w:rsidRDefault="00CE7162" w:rsidP="00CE7162">
      <w:pPr>
        <w:numPr>
          <w:ilvl w:val="0"/>
          <w:numId w:val="1758"/>
        </w:numPr>
        <w:tabs>
          <w:tab w:val="clear" w:pos="1800"/>
          <w:tab w:val="left" w:pos="1365"/>
        </w:tabs>
        <w:spacing w:after="240" w:line="360" w:lineRule="exact"/>
        <w:ind w:leftChars="400" w:left="31680" w:hangingChars="250" w:firstLine="31680"/>
      </w:pPr>
      <w:r>
        <w:rPr>
          <w:rFonts w:eastAsia="SimHei" w:hint="eastAsia"/>
          <w:color w:val="FF0000"/>
        </w:rPr>
        <w:t>每周五天工作制</w:t>
      </w:r>
      <w:r>
        <w:rPr>
          <w:rFonts w:hint="eastAsia"/>
        </w:rPr>
        <w:t>（详情见</w:t>
      </w:r>
      <w:r>
        <w:rPr>
          <w:rFonts w:hint="eastAsia"/>
        </w:rPr>
        <w:t>11.62</w:t>
      </w:r>
      <w:r>
        <w:rPr>
          <w:rFonts w:hint="eastAsia"/>
        </w:rPr>
        <w:t>）。</w:t>
      </w:r>
    </w:p>
    <w:p w:rsidR="00000000" w:rsidRDefault="00CE7162" w:rsidP="00CE7162">
      <w:pPr>
        <w:tabs>
          <w:tab w:val="left" w:pos="1080"/>
        </w:tabs>
        <w:spacing w:after="240" w:line="360" w:lineRule="exact"/>
        <w:ind w:leftChars="400" w:left="31680"/>
        <w:rPr>
          <w:rFonts w:hint="eastAsia"/>
          <w:u w:val="single"/>
        </w:rPr>
      </w:pPr>
      <w:r>
        <w:rPr>
          <w:rFonts w:hint="eastAsia"/>
          <w:u w:val="single"/>
        </w:rPr>
        <w:t>休假福利</w:t>
      </w:r>
    </w:p>
    <w:p w:rsidR="00000000" w:rsidRDefault="00CE7162" w:rsidP="00CE7162">
      <w:pPr>
        <w:numPr>
          <w:ilvl w:val="0"/>
          <w:numId w:val="1778"/>
        </w:numPr>
        <w:tabs>
          <w:tab w:val="clear" w:pos="1800"/>
          <w:tab w:val="left" w:pos="1365"/>
        </w:tabs>
        <w:spacing w:after="240" w:line="360" w:lineRule="exact"/>
        <w:ind w:leftChars="400" w:left="31680" w:hangingChars="250" w:firstLine="31680"/>
      </w:pPr>
      <w:r>
        <w:rPr>
          <w:rFonts w:eastAsia="SimHei" w:hint="eastAsia"/>
          <w:color w:val="FF0000"/>
        </w:rPr>
        <w:t>婚假</w:t>
      </w:r>
      <w:r>
        <w:rPr>
          <w:rFonts w:hint="eastAsia"/>
        </w:rPr>
        <w:t>：男女官员首次结婚都有资格享受三天婚假。</w:t>
      </w:r>
    </w:p>
    <w:p w:rsidR="00000000" w:rsidRDefault="00CE7162" w:rsidP="00CE7162">
      <w:pPr>
        <w:numPr>
          <w:ilvl w:val="0"/>
          <w:numId w:val="1778"/>
        </w:numPr>
        <w:tabs>
          <w:tab w:val="clear" w:pos="1800"/>
          <w:tab w:val="left" w:pos="1365"/>
        </w:tabs>
        <w:spacing w:after="240" w:line="360" w:lineRule="exact"/>
        <w:ind w:leftChars="400" w:left="31680" w:hangingChars="250" w:firstLine="31680"/>
      </w:pPr>
      <w:r>
        <w:rPr>
          <w:rFonts w:eastAsia="SimHei" w:hint="eastAsia"/>
          <w:color w:val="FF0000"/>
        </w:rPr>
        <w:t>产假</w:t>
      </w:r>
      <w:r>
        <w:rPr>
          <w:rFonts w:hint="eastAsia"/>
        </w:rPr>
        <w:t>：已婚女官员在头</w:t>
      </w:r>
      <w:r>
        <w:rPr>
          <w:rFonts w:hint="eastAsia"/>
        </w:rPr>
        <w:t>4</w:t>
      </w:r>
      <w:r>
        <w:rPr>
          <w:rFonts w:hint="eastAsia"/>
        </w:rPr>
        <w:t>个公民子女出生时每次可享受</w:t>
      </w:r>
      <w:r>
        <w:rPr>
          <w:rFonts w:hint="eastAsia"/>
        </w:rPr>
        <w:t>12</w:t>
      </w:r>
      <w:r>
        <w:rPr>
          <w:rFonts w:hint="eastAsia"/>
        </w:rPr>
        <w:t>周带薪产假。</w:t>
      </w:r>
    </w:p>
    <w:p w:rsidR="00000000" w:rsidRDefault="00CE7162" w:rsidP="00CE7162">
      <w:pPr>
        <w:numPr>
          <w:ilvl w:val="0"/>
          <w:numId w:val="1778"/>
        </w:numPr>
        <w:tabs>
          <w:tab w:val="clear" w:pos="1800"/>
          <w:tab w:val="left" w:pos="1365"/>
        </w:tabs>
        <w:spacing w:after="240" w:line="360" w:lineRule="exact"/>
        <w:ind w:leftChars="400" w:left="31680" w:hangingChars="250" w:firstLine="31680"/>
      </w:pPr>
      <w:r>
        <w:rPr>
          <w:rFonts w:eastAsia="SimHei" w:hint="eastAsia"/>
          <w:color w:val="FF0000"/>
        </w:rPr>
        <w:t>不记录育儿假</w:t>
      </w:r>
      <w:r>
        <w:rPr>
          <w:rFonts w:hint="eastAsia"/>
        </w:rPr>
        <w:t>：所有已婚官员都有资格享受全薪不记录育儿假，以便在他</w:t>
      </w:r>
      <w:r>
        <w:rPr>
          <w:rFonts w:hint="eastAsia"/>
        </w:rPr>
        <w:t>/</w:t>
      </w:r>
      <w:r>
        <w:rPr>
          <w:rFonts w:hint="eastAsia"/>
        </w:rPr>
        <w:t>她的</w:t>
      </w:r>
      <w:r>
        <w:rPr>
          <w:rFonts w:hint="eastAsia"/>
        </w:rPr>
        <w:t>12</w:t>
      </w:r>
      <w:r>
        <w:rPr>
          <w:rFonts w:hint="eastAsia"/>
        </w:rPr>
        <w:t>岁以下子女生病时照看子女。这种育儿假限定在</w:t>
      </w:r>
      <w:r>
        <w:rPr>
          <w:rFonts w:hint="eastAsia"/>
        </w:rPr>
        <w:t>每个孩子每年</w:t>
      </w:r>
      <w:r>
        <w:rPr>
          <w:rFonts w:hint="eastAsia"/>
        </w:rPr>
        <w:t>5</w:t>
      </w:r>
      <w:r>
        <w:rPr>
          <w:rFonts w:hint="eastAsia"/>
        </w:rPr>
        <w:t>天，如果该官员有</w:t>
      </w:r>
      <w:r>
        <w:rPr>
          <w:rFonts w:hint="eastAsia"/>
        </w:rPr>
        <w:t>3</w:t>
      </w:r>
      <w:r>
        <w:rPr>
          <w:rFonts w:hint="eastAsia"/>
        </w:rPr>
        <w:t>个或</w:t>
      </w:r>
      <w:r>
        <w:rPr>
          <w:rFonts w:hint="eastAsia"/>
        </w:rPr>
        <w:t>3</w:t>
      </w:r>
      <w:r>
        <w:rPr>
          <w:rFonts w:hint="eastAsia"/>
        </w:rPr>
        <w:t>个以上年龄在</w:t>
      </w:r>
      <w:r>
        <w:rPr>
          <w:rFonts w:hint="eastAsia"/>
        </w:rPr>
        <w:t>12</w:t>
      </w:r>
      <w:r>
        <w:rPr>
          <w:rFonts w:hint="eastAsia"/>
        </w:rPr>
        <w:t>岁以下的子女，那每年最多可享受</w:t>
      </w:r>
      <w:r>
        <w:rPr>
          <w:rFonts w:hint="eastAsia"/>
        </w:rPr>
        <w:t>15</w:t>
      </w:r>
      <w:r>
        <w:rPr>
          <w:rFonts w:hint="eastAsia"/>
        </w:rPr>
        <w:t>天育儿假。除这种休假权利外，有年龄在</w:t>
      </w:r>
      <w:r>
        <w:rPr>
          <w:rFonts w:hint="eastAsia"/>
        </w:rPr>
        <w:t>7</w:t>
      </w:r>
      <w:r>
        <w:rPr>
          <w:rFonts w:hint="eastAsia"/>
        </w:rPr>
        <w:t>岁以下子女的官员还可灵活休</w:t>
      </w:r>
      <w:r>
        <w:rPr>
          <w:rFonts w:hint="eastAsia"/>
        </w:rPr>
        <w:t>2</w:t>
      </w:r>
      <w:r>
        <w:rPr>
          <w:rFonts w:hint="eastAsia"/>
        </w:rPr>
        <w:t>天无条件的育儿假，这种休假不受任何条件（如孩子生病）的制约。</w:t>
      </w:r>
    </w:p>
    <w:p w:rsidR="00000000" w:rsidRDefault="00CE7162" w:rsidP="00CE7162">
      <w:pPr>
        <w:numPr>
          <w:ilvl w:val="0"/>
          <w:numId w:val="1778"/>
        </w:numPr>
        <w:tabs>
          <w:tab w:val="clear" w:pos="1800"/>
          <w:tab w:val="left" w:pos="1365"/>
        </w:tabs>
        <w:spacing w:after="240" w:line="360" w:lineRule="exact"/>
        <w:ind w:leftChars="400" w:left="31680" w:hangingChars="250" w:firstLine="31680"/>
      </w:pPr>
      <w:r>
        <w:rPr>
          <w:rFonts w:eastAsia="SimHei" w:hint="eastAsia"/>
          <w:color w:val="FF0000"/>
        </w:rPr>
        <w:t>不带薪休假</w:t>
      </w:r>
      <w:r>
        <w:rPr>
          <w:rFonts w:hint="eastAsia"/>
        </w:rPr>
        <w:t>：已婚女官员可为年龄在</w:t>
      </w:r>
      <w:r>
        <w:rPr>
          <w:rFonts w:hint="eastAsia"/>
        </w:rPr>
        <w:t>4</w:t>
      </w:r>
      <w:r>
        <w:rPr>
          <w:rFonts w:hint="eastAsia"/>
        </w:rPr>
        <w:t>岁以下的每个子女休多达</w:t>
      </w:r>
      <w:r>
        <w:rPr>
          <w:rFonts w:hint="eastAsia"/>
        </w:rPr>
        <w:t>4</w:t>
      </w:r>
      <w:r>
        <w:rPr>
          <w:rFonts w:hint="eastAsia"/>
        </w:rPr>
        <w:t>年的不带薪假。这样做是允许官员在子女性格早期形成时期照料子女。此外，官员可申请不带薪休假以陪伴他</w:t>
      </w:r>
      <w:r>
        <w:rPr>
          <w:rFonts w:hint="eastAsia"/>
        </w:rPr>
        <w:t>/</w:t>
      </w:r>
      <w:r>
        <w:rPr>
          <w:rFonts w:hint="eastAsia"/>
        </w:rPr>
        <w:t>她在国外工作或学习的配偶。</w:t>
      </w:r>
    </w:p>
    <w:p w:rsidR="00000000" w:rsidRDefault="00CE7162" w:rsidP="00CE7162">
      <w:pPr>
        <w:tabs>
          <w:tab w:val="left" w:pos="1080"/>
        </w:tabs>
        <w:spacing w:after="240" w:line="360" w:lineRule="exact"/>
        <w:ind w:leftChars="400" w:left="31680"/>
        <w:rPr>
          <w:rFonts w:hint="eastAsia"/>
          <w:iCs/>
          <w:u w:val="single"/>
        </w:rPr>
      </w:pPr>
      <w:r>
        <w:rPr>
          <w:rFonts w:hint="eastAsia"/>
          <w:iCs/>
          <w:u w:val="single"/>
        </w:rPr>
        <w:t>雇员支助方案</w:t>
      </w:r>
    </w:p>
    <w:p w:rsidR="00000000" w:rsidRDefault="00CE7162" w:rsidP="00CE7162">
      <w:pPr>
        <w:numPr>
          <w:ilvl w:val="0"/>
          <w:numId w:val="1779"/>
        </w:numPr>
        <w:tabs>
          <w:tab w:val="clear" w:pos="1800"/>
          <w:tab w:val="left" w:pos="1365"/>
        </w:tabs>
        <w:spacing w:after="240" w:line="360" w:lineRule="exact"/>
        <w:ind w:leftChars="400" w:left="31680" w:hangingChars="250" w:firstLine="31680"/>
      </w:pPr>
      <w:r>
        <w:rPr>
          <w:rFonts w:hint="eastAsia"/>
        </w:rPr>
        <w:t>根据“公务员系统度假胜地计划”安排，所有工作人员都可享用度假胜地，这样可以增强家庭凝聚力和亲密关系</w:t>
      </w:r>
      <w:r>
        <w:rPr>
          <w:rFonts w:hint="eastAsia"/>
        </w:rPr>
        <w:t>。</w:t>
      </w:r>
    </w:p>
    <w:p w:rsidR="00000000" w:rsidRDefault="00CE7162" w:rsidP="00CE7162">
      <w:pPr>
        <w:numPr>
          <w:ilvl w:val="0"/>
          <w:numId w:val="1779"/>
        </w:numPr>
        <w:tabs>
          <w:tab w:val="clear" w:pos="1800"/>
          <w:tab w:val="left" w:pos="1365"/>
        </w:tabs>
        <w:spacing w:after="240" w:line="360" w:lineRule="exact"/>
        <w:ind w:leftChars="400" w:left="31680" w:hangingChars="250" w:firstLine="31680"/>
      </w:pPr>
      <w:r>
        <w:rPr>
          <w:rFonts w:hint="eastAsia"/>
        </w:rPr>
        <w:t>此外，各部委组织与家庭有关的活动、保健和康复计划及其他雇员支助服务。有几个部还就地提供儿童保育中心和哺乳设备。</w:t>
      </w:r>
      <w:r>
        <w:t xml:space="preserve"> </w:t>
      </w:r>
    </w:p>
    <w:p w:rsidR="00000000" w:rsidRDefault="00CE7162">
      <w:pPr>
        <w:pStyle w:val="H1"/>
        <w:spacing w:before="120" w:line="420" w:lineRule="exact"/>
        <w:jc w:val="center"/>
        <w:rPr>
          <w:rFonts w:hint="eastAsia"/>
        </w:rPr>
      </w:pPr>
      <w:r>
        <w:rPr>
          <w:rFonts w:hint="eastAsia"/>
        </w:rPr>
        <w:t>第</w:t>
      </w:r>
      <w:r>
        <w:rPr>
          <w:rFonts w:hint="eastAsia"/>
        </w:rPr>
        <w:t>12</w:t>
      </w:r>
      <w:r>
        <w:rPr>
          <w:rFonts w:hint="eastAsia"/>
        </w:rPr>
        <w:t>条</w:t>
      </w:r>
      <w:r>
        <w:br/>
      </w:r>
      <w:r>
        <w:rPr>
          <w:rFonts w:hint="eastAsia"/>
        </w:rPr>
        <w:t>卫</w:t>
      </w:r>
      <w:r>
        <w:rPr>
          <w:rFonts w:hint="eastAsia"/>
        </w:rPr>
        <w:t xml:space="preserve"> </w:t>
      </w:r>
      <w:r>
        <w:rPr>
          <w:rFonts w:hint="eastAsia"/>
        </w:rPr>
        <w:t>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rsidP="00CE7162">
            <w:pPr>
              <w:tabs>
                <w:tab w:val="left" w:pos="420"/>
              </w:tabs>
              <w:spacing w:after="240" w:line="360" w:lineRule="exact"/>
              <w:ind w:left="31680" w:hangingChars="200" w:firstLine="31680"/>
              <w:rPr>
                <w:rFonts w:ascii="KaiTi_GB2312" w:eastAsia="KaiTi_GB2312" w:hint="eastAsia"/>
                <w:color w:val="0000FF"/>
              </w:rPr>
            </w:pPr>
            <w:r>
              <w:rPr>
                <w:rFonts w:ascii="KaiTi_GB2312" w:eastAsia="KaiTi_GB2312"/>
                <w:color w:val="0000FF"/>
              </w:rPr>
              <w:t xml:space="preserve">1. </w:t>
            </w:r>
            <w:r>
              <w:rPr>
                <w:rFonts w:ascii="KaiTi_GB2312" w:eastAsia="KaiTi_GB2312" w:hint="eastAsia"/>
                <w:color w:val="0000FF"/>
              </w:rPr>
              <w:tab/>
            </w:r>
            <w:r>
              <w:rPr>
                <w:rFonts w:ascii="KaiTi_GB2312" w:eastAsia="KaiTi_GB2312" w:hint="eastAsia"/>
                <w:color w:val="0000FF"/>
              </w:rPr>
              <w:t>缔约各国应采取一切适当措施以消除在保健方面对妇女的歧视，保证她们在男女平等的基础上取得各种保健服务，包括有关计划的保健服务生育。</w:t>
            </w:r>
          </w:p>
          <w:p w:rsidR="00000000" w:rsidRDefault="00CE7162" w:rsidP="00CE7162">
            <w:pPr>
              <w:tabs>
                <w:tab w:val="left" w:pos="420"/>
              </w:tabs>
              <w:spacing w:after="240" w:line="360" w:lineRule="exact"/>
              <w:ind w:left="31680" w:hangingChars="200" w:firstLine="31680"/>
              <w:rPr>
                <w:i/>
              </w:rPr>
            </w:pPr>
            <w:r>
              <w:rPr>
                <w:rFonts w:ascii="KaiTi_GB2312" w:eastAsia="KaiTi_GB2312"/>
                <w:color w:val="0000FF"/>
              </w:rPr>
              <w:t xml:space="preserve">2. </w:t>
            </w:r>
            <w:r>
              <w:rPr>
                <w:rFonts w:ascii="KaiTi_GB2312" w:eastAsia="KaiTi_GB2312" w:hint="eastAsia"/>
                <w:color w:val="0000FF"/>
              </w:rPr>
              <w:tab/>
            </w:r>
            <w:r>
              <w:rPr>
                <w:rFonts w:ascii="KaiTi_GB2312" w:eastAsia="KaiTi_GB2312" w:hint="eastAsia"/>
                <w:color w:val="0000FF"/>
              </w:rPr>
              <w:t>尽管有本条第</w:t>
            </w:r>
            <w:r>
              <w:rPr>
                <w:rFonts w:ascii="KaiTi_GB2312" w:eastAsia="KaiTi_GB2312" w:hint="eastAsia"/>
                <w:color w:val="0000FF"/>
              </w:rPr>
              <w:t>1</w:t>
            </w:r>
            <w:r>
              <w:rPr>
                <w:rFonts w:ascii="KaiTi_GB2312" w:eastAsia="KaiTi_GB2312" w:hint="eastAsia"/>
                <w:color w:val="0000FF"/>
              </w:rPr>
              <w:t>款的规定，缔约各国应保证为妇女提供有关怀孕、分娩和产后期间的适当服务，与必要时给予免费服务，并保证在怀孕和哺乳期间得到充分营养。</w:t>
            </w:r>
          </w:p>
        </w:tc>
      </w:tr>
    </w:tbl>
    <w:p w:rsidR="00000000" w:rsidRDefault="00CE7162">
      <w:pPr>
        <w:pStyle w:val="H2"/>
        <w:rPr>
          <w:rFonts w:hint="eastAsia"/>
        </w:rPr>
      </w:pPr>
      <w:r>
        <w:rPr>
          <w:rFonts w:hint="eastAsia"/>
        </w:rPr>
        <w:t>将卫生保健作为优先考虑的重点</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政府把新加坡的卫生保健放在重中之重的位置。政府不仅准予</w:t>
      </w:r>
      <w:r>
        <w:rPr>
          <w:rFonts w:hint="eastAsia"/>
        </w:rPr>
        <w:t>妇女平等享受保健资源，而且重视妇女的特殊保健需要。新加坡保健系统的高标准通过日益增长的妇女预期寿命（高于男子）、日益减少的产妇死亡率、低婴儿死亡率和极低的五岁以下幼儿死亡率得以体现，详述如下：</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妇女出生预期寿命从</w:t>
      </w:r>
      <w:r>
        <w:rPr>
          <w:rFonts w:hint="eastAsia"/>
        </w:rPr>
        <w:t>2001</w:t>
      </w:r>
      <w:r>
        <w:rPr>
          <w:rFonts w:hint="eastAsia"/>
        </w:rPr>
        <w:t>年的</w:t>
      </w:r>
      <w:r>
        <w:t>80.4</w:t>
      </w:r>
      <w:r>
        <w:rPr>
          <w:rFonts w:hint="eastAsia"/>
        </w:rPr>
        <w:t>岁上升到</w:t>
      </w:r>
      <w:r>
        <w:rPr>
          <w:rFonts w:hint="eastAsia"/>
        </w:rPr>
        <w:t>2003</w:t>
      </w:r>
      <w:r>
        <w:rPr>
          <w:rFonts w:hint="eastAsia"/>
        </w:rPr>
        <w:t>年的</w:t>
      </w:r>
      <w:r>
        <w:t>80.9</w:t>
      </w:r>
      <w:r>
        <w:rPr>
          <w:rFonts w:hint="eastAsia"/>
        </w:rPr>
        <w:t>岁；</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产妇死亡率从</w:t>
      </w:r>
      <w:r>
        <w:rPr>
          <w:rFonts w:hint="eastAsia"/>
        </w:rPr>
        <w:t>2001</w:t>
      </w:r>
      <w:r>
        <w:rPr>
          <w:rFonts w:hint="eastAsia"/>
        </w:rPr>
        <w:t>年的每十万活产和死产死亡</w:t>
      </w:r>
      <w:r>
        <w:rPr>
          <w:rFonts w:hint="eastAsia"/>
        </w:rPr>
        <w:t>10</w:t>
      </w:r>
      <w:r>
        <w:rPr>
          <w:rFonts w:hint="eastAsia"/>
        </w:rPr>
        <w:t>人下降到</w:t>
      </w:r>
      <w:r>
        <w:rPr>
          <w:rFonts w:hint="eastAsia"/>
        </w:rPr>
        <w:t>2003</w:t>
      </w:r>
      <w:r>
        <w:rPr>
          <w:rFonts w:hint="eastAsia"/>
        </w:rPr>
        <w:t>年的每十万活产和死产死亡</w:t>
      </w:r>
      <w:r>
        <w:rPr>
          <w:rFonts w:hint="eastAsia"/>
        </w:rPr>
        <w:t>5</w:t>
      </w:r>
      <w:r>
        <w:rPr>
          <w:rFonts w:hint="eastAsia"/>
        </w:rPr>
        <w:t>人；</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婴儿死亡率仍为每千例住院活产死亡</w:t>
      </w:r>
      <w:r>
        <w:t>2.5</w:t>
      </w:r>
      <w:r>
        <w:rPr>
          <w:rFonts w:hint="eastAsia"/>
        </w:rPr>
        <w:t>人；以及</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2003</w:t>
      </w:r>
      <w:r>
        <w:rPr>
          <w:rFonts w:hint="eastAsia"/>
        </w:rPr>
        <w:t>年，五岁以下幼儿死亡率保持不变，仍为每千例活产死亡</w:t>
      </w:r>
      <w:r>
        <w:t>3.2</w:t>
      </w:r>
      <w:r>
        <w:rPr>
          <w:rFonts w:hint="eastAsia"/>
        </w:rPr>
        <w:t>人。</w:t>
      </w:r>
      <w:r>
        <w:rPr>
          <w:rFonts w:hint="eastAsia"/>
        </w:rPr>
        <w:t>2001</w:t>
      </w:r>
      <w:r>
        <w:rPr>
          <w:rFonts w:hint="eastAsia"/>
        </w:rPr>
        <w:t>年，在五岁以下幼儿死亡率最</w:t>
      </w:r>
      <w:r>
        <w:rPr>
          <w:rFonts w:hint="eastAsia"/>
        </w:rPr>
        <w:t>低的国家中，联合国儿童基金会把新加坡排在第二位。</w:t>
      </w:r>
      <w:r>
        <w:rPr>
          <w:rStyle w:val="FootnoteReference"/>
        </w:rPr>
        <w:footnoteReference w:id="7"/>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color w:val="000000"/>
        </w:rPr>
        <w:t>政府给每个居民划拔的总卫生经费从</w:t>
      </w:r>
      <w:r>
        <w:rPr>
          <w:rFonts w:hint="eastAsia"/>
          <w:color w:val="000000"/>
        </w:rPr>
        <w:t>2001</w:t>
      </w:r>
      <w:r>
        <w:rPr>
          <w:rFonts w:hint="eastAsia"/>
          <w:color w:val="000000"/>
        </w:rPr>
        <w:t>年的</w:t>
      </w:r>
      <w:r>
        <w:rPr>
          <w:rFonts w:hint="eastAsia"/>
          <w:color w:val="000000"/>
        </w:rPr>
        <w:t>479</w:t>
      </w:r>
      <w:r>
        <w:rPr>
          <w:rFonts w:hint="eastAsia"/>
          <w:color w:val="000000"/>
        </w:rPr>
        <w:t>新元提高到</w:t>
      </w:r>
      <w:r>
        <w:rPr>
          <w:rFonts w:hint="eastAsia"/>
          <w:color w:val="000000"/>
        </w:rPr>
        <w:t>2003</w:t>
      </w:r>
      <w:r>
        <w:rPr>
          <w:rFonts w:hint="eastAsia"/>
          <w:color w:val="000000"/>
        </w:rPr>
        <w:t>年的</w:t>
      </w:r>
      <w:r>
        <w:rPr>
          <w:rFonts w:hint="eastAsia"/>
          <w:color w:val="000000"/>
        </w:rPr>
        <w:t>596</w:t>
      </w:r>
      <w:r>
        <w:rPr>
          <w:rFonts w:hint="eastAsia"/>
          <w:color w:val="000000"/>
        </w:rPr>
        <w:t>新元。</w:t>
      </w:r>
      <w:r>
        <w:rPr>
          <w:rFonts w:hint="eastAsia"/>
          <w:color w:val="000000"/>
        </w:rPr>
        <w:t>2003</w:t>
      </w:r>
      <w:r>
        <w:rPr>
          <w:rFonts w:hint="eastAsia"/>
          <w:color w:val="000000"/>
        </w:rPr>
        <w:t>财政年度政府的总</w:t>
      </w:r>
      <w:r>
        <w:rPr>
          <w:rFonts w:hint="eastAsia"/>
        </w:rPr>
        <w:t>卫生</w:t>
      </w:r>
      <w:r>
        <w:rPr>
          <w:rFonts w:hint="eastAsia"/>
          <w:color w:val="000000"/>
        </w:rPr>
        <w:t>经费是</w:t>
      </w:r>
      <w:r>
        <w:rPr>
          <w:rFonts w:hint="eastAsia"/>
          <w:color w:val="000000"/>
        </w:rPr>
        <w:t>20</w:t>
      </w:r>
      <w:r>
        <w:rPr>
          <w:rFonts w:hint="eastAsia"/>
          <w:color w:val="000000"/>
        </w:rPr>
        <w:t>亿新元。</w:t>
      </w:r>
    </w:p>
    <w:p w:rsidR="00000000" w:rsidRDefault="00CE7162">
      <w:pPr>
        <w:pStyle w:val="H2"/>
        <w:rPr>
          <w:rFonts w:hint="eastAsia"/>
        </w:rPr>
      </w:pPr>
      <w:r>
        <w:rPr>
          <w:rFonts w:hint="eastAsia"/>
        </w:rPr>
        <w:t>新加坡卫生保健系统</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新加坡有一个双重保健提供体系，由公共和私营机构组成。病人可自由选择这一双重保健提供体系内的保健提供者。</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公共机构的保健得到政府很高的补贴，并向所有新加坡人提供。没有那个新加坡人因无力支付费用而得不到护理。</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新加坡保健系统为男子和妇女提供平等的享用机会；妇女决不是处于不利地位的人。事实上，有针对妇女的专门方案</w:t>
      </w:r>
      <w:r>
        <w:rPr>
          <w:rFonts w:hint="eastAsia"/>
        </w:rPr>
        <w:t>，比如有补贴的乳癌和宫颈癌筛查。</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新加坡有一所妇幼保健专科医院。</w:t>
      </w:r>
      <w:r>
        <w:rPr>
          <w:rFonts w:hint="eastAsia"/>
        </w:rPr>
        <w:t>KK</w:t>
      </w:r>
      <w:r>
        <w:rPr>
          <w:rFonts w:hint="eastAsia"/>
        </w:rPr>
        <w:t>妇幼保健医院有</w:t>
      </w:r>
      <w:r>
        <w:rPr>
          <w:rFonts w:hint="eastAsia"/>
        </w:rPr>
        <w:t>8</w:t>
      </w:r>
      <w:r>
        <w:rPr>
          <w:rFonts w:hint="eastAsia"/>
        </w:rPr>
        <w:t>名妇科医生和</w:t>
      </w:r>
      <w:r>
        <w:rPr>
          <w:rFonts w:hint="eastAsia"/>
        </w:rPr>
        <w:t>15</w:t>
      </w:r>
      <w:r>
        <w:rPr>
          <w:rFonts w:hint="eastAsia"/>
        </w:rPr>
        <w:t>名儿科医生。</w:t>
      </w:r>
      <w:r>
        <w:rPr>
          <w:rFonts w:hint="eastAsia"/>
        </w:rPr>
        <w:t>KKH</w:t>
      </w:r>
      <w:r>
        <w:rPr>
          <w:rFonts w:hint="eastAsia"/>
        </w:rPr>
        <w:t>妇幼保健医院的总床位数约为</w:t>
      </w:r>
      <w:r>
        <w:rPr>
          <w:rFonts w:hint="eastAsia"/>
        </w:rPr>
        <w:t>800</w:t>
      </w:r>
      <w:r>
        <w:rPr>
          <w:rFonts w:hint="eastAsia"/>
        </w:rPr>
        <w:t>张。</w:t>
      </w:r>
    </w:p>
    <w:p w:rsidR="00000000" w:rsidRDefault="00CE7162">
      <w:pPr>
        <w:pStyle w:val="H2"/>
        <w:rPr>
          <w:rFonts w:hint="eastAsia"/>
        </w:rPr>
      </w:pPr>
      <w:r>
        <w:rPr>
          <w:rFonts w:hint="eastAsia"/>
        </w:rPr>
        <w:t>预防性方案</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政府在教育和鼓励公众保持健康的生活方式方面起着重要作用。每年组织许多方案和健康宣传活动；这些方案和活动平等地向男子和妇女开放。政府特别关注妇女病，为妇女制订了特别方案。</w:t>
      </w:r>
    </w:p>
    <w:p w:rsidR="00000000" w:rsidRDefault="00CE7162">
      <w:pPr>
        <w:spacing w:after="240" w:line="360" w:lineRule="exact"/>
        <w:rPr>
          <w:rFonts w:eastAsia="KaiTi_GB2312" w:hint="eastAsia"/>
          <w:iCs/>
          <w:color w:val="0000FF"/>
        </w:rPr>
      </w:pPr>
      <w:r>
        <w:rPr>
          <w:rFonts w:eastAsia="KaiTi_GB2312" w:hint="eastAsia"/>
          <w:iCs/>
          <w:color w:val="0000FF"/>
        </w:rPr>
        <w:t>方案</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2002</w:t>
      </w:r>
      <w:r>
        <w:rPr>
          <w:rFonts w:hint="eastAsia"/>
        </w:rPr>
        <w:t>年</w:t>
      </w:r>
      <w:r>
        <w:rPr>
          <w:rFonts w:hint="eastAsia"/>
        </w:rPr>
        <w:t>1</w:t>
      </w:r>
      <w:r>
        <w:rPr>
          <w:rFonts w:hint="eastAsia"/>
        </w:rPr>
        <w:t>月推出了一个全国性的乳癌筛查方案“新加坡乳癌筛查”。该方案旨在通过乳房</w:t>
      </w:r>
      <w:r>
        <w:rPr>
          <w:rFonts w:hint="eastAsia"/>
        </w:rPr>
        <w:t>X</w:t>
      </w:r>
      <w:r>
        <w:rPr>
          <w:rFonts w:hint="eastAsia"/>
        </w:rPr>
        <w:t>线筛查来减少乳癌死亡率。根据这个方案，年龄在</w:t>
      </w:r>
      <w:r>
        <w:rPr>
          <w:rFonts w:hint="eastAsia"/>
        </w:rPr>
        <w:t>40</w:t>
      </w:r>
      <w:r>
        <w:rPr>
          <w:rFonts w:hint="eastAsia"/>
        </w:rPr>
        <w:t>至</w:t>
      </w:r>
      <w:r>
        <w:rPr>
          <w:rFonts w:hint="eastAsia"/>
        </w:rPr>
        <w:t>49</w:t>
      </w:r>
      <w:r>
        <w:rPr>
          <w:rFonts w:hint="eastAsia"/>
        </w:rPr>
        <w:t>岁之间的妇女每年做一次筛查，而</w:t>
      </w:r>
      <w:r>
        <w:rPr>
          <w:rFonts w:hint="eastAsia"/>
        </w:rPr>
        <w:t>50</w:t>
      </w:r>
      <w:r>
        <w:rPr>
          <w:rFonts w:hint="eastAsia"/>
        </w:rPr>
        <w:t>岁和</w:t>
      </w:r>
      <w:r>
        <w:rPr>
          <w:rFonts w:hint="eastAsia"/>
        </w:rPr>
        <w:t>50</w:t>
      </w:r>
      <w:r>
        <w:rPr>
          <w:rFonts w:hint="eastAsia"/>
        </w:rPr>
        <w:t>岁以上的妇女每两年做一次筛查。截至</w:t>
      </w:r>
      <w:r>
        <w:rPr>
          <w:rFonts w:hint="eastAsia"/>
        </w:rPr>
        <w:t>2004</w:t>
      </w:r>
      <w:r>
        <w:rPr>
          <w:rFonts w:hint="eastAsia"/>
        </w:rPr>
        <w:t>年</w:t>
      </w:r>
      <w:r>
        <w:rPr>
          <w:rFonts w:hint="eastAsia"/>
        </w:rPr>
        <w:t>3</w:t>
      </w:r>
      <w:r>
        <w:rPr>
          <w:rFonts w:hint="eastAsia"/>
        </w:rPr>
        <w:t>月，已有</w:t>
      </w:r>
      <w:r>
        <w:t>84 000</w:t>
      </w:r>
      <w:r>
        <w:rPr>
          <w:rFonts w:hint="eastAsia"/>
        </w:rPr>
        <w:t>名妇女根据该方案做了筛查。共发现</w:t>
      </w:r>
      <w:r>
        <w:rPr>
          <w:rFonts w:hint="eastAsia"/>
        </w:rPr>
        <w:t>357</w:t>
      </w:r>
      <w:r>
        <w:rPr>
          <w:rFonts w:hint="eastAsia"/>
        </w:rPr>
        <w:t>例癌症，其中</w:t>
      </w:r>
      <w:r>
        <w:rPr>
          <w:rFonts w:hint="eastAsia"/>
        </w:rPr>
        <w:t>35%</w:t>
      </w:r>
      <w:r>
        <w:rPr>
          <w:rFonts w:hint="eastAsia"/>
        </w:rPr>
        <w:t>是愈后情况良好的早期癌症。</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2004</w:t>
      </w:r>
      <w:r>
        <w:rPr>
          <w:rFonts w:hint="eastAsia"/>
        </w:rPr>
        <w:t>年</w:t>
      </w:r>
      <w:r>
        <w:rPr>
          <w:rFonts w:hint="eastAsia"/>
        </w:rPr>
        <w:t>8</w:t>
      </w:r>
      <w:r>
        <w:rPr>
          <w:rFonts w:hint="eastAsia"/>
        </w:rPr>
        <w:t>月为年龄介于</w:t>
      </w:r>
      <w:r>
        <w:rPr>
          <w:rFonts w:hint="eastAsia"/>
        </w:rPr>
        <w:t>25</w:t>
      </w:r>
      <w:r>
        <w:rPr>
          <w:rFonts w:hint="eastAsia"/>
        </w:rPr>
        <w:t>岁至</w:t>
      </w:r>
      <w:r>
        <w:rPr>
          <w:rFonts w:hint="eastAsia"/>
        </w:rPr>
        <w:t>64</w:t>
      </w:r>
      <w:r>
        <w:rPr>
          <w:rFonts w:hint="eastAsia"/>
        </w:rPr>
        <w:t>岁之间的新加坡妇女实施全国性的宫颈癌筛查方案“新加坡宫颈癌筛查”，以减少宫颈癌的发病率和死亡率。鼓励妇女每三年去做一次筛查。</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2000</w:t>
      </w:r>
      <w:r>
        <w:rPr>
          <w:rFonts w:hint="eastAsia"/>
        </w:rPr>
        <w:t>年推出了名为“检查你的健康状况”的全国性的社区健康检查方案，为</w:t>
      </w:r>
      <w:r>
        <w:rPr>
          <w:rFonts w:hint="eastAsia"/>
        </w:rPr>
        <w:t>50</w:t>
      </w:r>
      <w:r>
        <w:rPr>
          <w:rFonts w:hint="eastAsia"/>
        </w:rPr>
        <w:t>岁和</w:t>
      </w:r>
      <w:r>
        <w:rPr>
          <w:rFonts w:hint="eastAsia"/>
        </w:rPr>
        <w:t>50</w:t>
      </w:r>
      <w:r>
        <w:rPr>
          <w:rFonts w:hint="eastAsia"/>
        </w:rPr>
        <w:t>岁以上的新加坡人检查高血压、糖尿病和高胆固醇。截至</w:t>
      </w:r>
      <w:r>
        <w:rPr>
          <w:rFonts w:hint="eastAsia"/>
        </w:rPr>
        <w:t>2004</w:t>
      </w:r>
      <w:r>
        <w:rPr>
          <w:rFonts w:hint="eastAsia"/>
        </w:rPr>
        <w:t>年</w:t>
      </w:r>
      <w:r>
        <w:rPr>
          <w:rFonts w:hint="eastAsia"/>
        </w:rPr>
        <w:t>6</w:t>
      </w:r>
      <w:r>
        <w:rPr>
          <w:rFonts w:hint="eastAsia"/>
        </w:rPr>
        <w:t>月底，已有</w:t>
      </w:r>
      <w:r>
        <w:t>110 000</w:t>
      </w:r>
      <w:r>
        <w:rPr>
          <w:rFonts w:hint="eastAsia"/>
        </w:rPr>
        <w:t>多人参加了在家庭附近</w:t>
      </w:r>
      <w:r>
        <w:rPr>
          <w:rFonts w:hint="eastAsia"/>
        </w:rPr>
        <w:t>的社区场所举行的检查活动。妇女占接受检查总人数的</w:t>
      </w:r>
      <w:r>
        <w:rPr>
          <w:rFonts w:hint="eastAsia"/>
        </w:rPr>
        <w:t>57%</w:t>
      </w:r>
      <w:r>
        <w:rPr>
          <w:rFonts w:hint="eastAsia"/>
        </w:rPr>
        <w:t>。</w:t>
      </w:r>
    </w:p>
    <w:p w:rsidR="00000000" w:rsidRDefault="00CE7162">
      <w:pPr>
        <w:pStyle w:val="H2"/>
        <w:rPr>
          <w:rFonts w:hint="eastAsia"/>
        </w:rPr>
      </w:pPr>
      <w:r>
        <w:rPr>
          <w:rFonts w:hint="eastAsia"/>
        </w:rPr>
        <w:t>保健融资</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新加坡保健融资体系以个人承担为基础，加上男女均可平等享用的政府补贴，使所有人都能负担得起基本的保健。</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它的基础是</w:t>
      </w:r>
      <w:r>
        <w:rPr>
          <w:rFonts w:hint="eastAsia"/>
        </w:rPr>
        <w:t>3M</w:t>
      </w:r>
      <w:r>
        <w:t>s</w:t>
      </w:r>
      <w:r>
        <w:rPr>
          <w:rFonts w:hint="eastAsia"/>
        </w:rPr>
        <w:t>，即医疗储蓄、医疗保险和医疗基金。</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医疗储蓄是全国性的储蓄计划，该计划帮助个人将部分收入存入医疗储蓄账户，用以支付自己或直系亲属的住院费用。</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医疗保险是一种低费用的大病保险计划，其宗旨是帮助会员支付其医疗储蓄余额不足以支付的大病或久治不愈的疾病引起的医疗费用。医疗保险的年保险费可以从个人的医疗储蓄账户中支付。</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医疗基金是政府</w:t>
      </w:r>
      <w:r>
        <w:rPr>
          <w:rFonts w:hint="eastAsia"/>
        </w:rPr>
        <w:t>设立的一个捐赠基金，是帮助新加坡穷人支付其医疗费用的一个“安全网”。医疗基金是尽管有政府很高的补贴但仍无力支付其医疗费用的病人的最后的求助手段。</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2002</w:t>
      </w:r>
      <w:r>
        <w:rPr>
          <w:rFonts w:hint="eastAsia"/>
        </w:rPr>
        <w:t>年</w:t>
      </w:r>
      <w:r>
        <w:rPr>
          <w:rFonts w:hint="eastAsia"/>
        </w:rPr>
        <w:t>6</w:t>
      </w:r>
      <w:r>
        <w:rPr>
          <w:rFonts w:hint="eastAsia"/>
        </w:rPr>
        <w:t>月，推出了作为全国保险计划的老年保险，给老年人保严重残疾险。目前大约有</w:t>
      </w:r>
      <w:r>
        <w:t>380 000</w:t>
      </w:r>
      <w:r>
        <w:rPr>
          <w:rFonts w:hint="eastAsia"/>
        </w:rPr>
        <w:t>名男子和</w:t>
      </w:r>
      <w:r>
        <w:t>310</w:t>
      </w:r>
      <w:r>
        <w:rPr>
          <w:rFonts w:hint="eastAsia"/>
        </w:rPr>
        <w:t xml:space="preserve"> </w:t>
      </w:r>
      <w:r>
        <w:t>000</w:t>
      </w:r>
      <w:r>
        <w:rPr>
          <w:rFonts w:hint="eastAsia"/>
        </w:rPr>
        <w:t>名妇女得到该计划提供的保险。</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为了使保健收费对公众更加透明，</w:t>
      </w:r>
      <w:r>
        <w:rPr>
          <w:rFonts w:hint="eastAsia"/>
        </w:rPr>
        <w:t>2003</w:t>
      </w:r>
      <w:r>
        <w:rPr>
          <w:rFonts w:hint="eastAsia"/>
        </w:rPr>
        <w:t>年</w:t>
      </w:r>
      <w:r>
        <w:rPr>
          <w:rFonts w:hint="eastAsia"/>
        </w:rPr>
        <w:t>9</w:t>
      </w:r>
      <w:r>
        <w:rPr>
          <w:rFonts w:hint="eastAsia"/>
        </w:rPr>
        <w:t>月，卫生部推出了对照表，使病人能够对比新加坡各医院各种手术的收费情况。分别列出各个手术，这样妇女就可以轻而易举地找到各医院一般手术的收费情况，从而选择适合自己需要的医院。与妇女</w:t>
      </w:r>
      <w:r>
        <w:rPr>
          <w:rFonts w:hint="eastAsia"/>
        </w:rPr>
        <w:t>有关的手术包括乳房肿块切除、分娩（顺产和剖腹产手术）和卵巢囊肿切除术。</w:t>
      </w:r>
    </w:p>
    <w:p w:rsidR="00000000" w:rsidRDefault="00CE7162">
      <w:pPr>
        <w:pStyle w:val="H2"/>
        <w:rPr>
          <w:rFonts w:hint="eastAsia"/>
        </w:rPr>
      </w:pPr>
      <w:r>
        <w:rPr>
          <w:rFonts w:hint="eastAsia"/>
        </w:rPr>
        <w:t>孕期服务和福利</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政府已提出为行将分娩或想要生孩子的妇女提供更多福利。这些福利是：</w:t>
      </w:r>
      <w:r>
        <w:t xml:space="preserve"> </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从</w:t>
      </w:r>
      <w:r>
        <w:rPr>
          <w:rFonts w:hint="eastAsia"/>
        </w:rPr>
        <w:t>2004</w:t>
      </w:r>
      <w:r>
        <w:rPr>
          <w:rFonts w:hint="eastAsia"/>
        </w:rPr>
        <w:t>年</w:t>
      </w:r>
      <w:r>
        <w:rPr>
          <w:rFonts w:hint="eastAsia"/>
        </w:rPr>
        <w:t>8</w:t>
      </w:r>
      <w:r>
        <w:rPr>
          <w:rFonts w:hint="eastAsia"/>
        </w:rPr>
        <w:t>月</w:t>
      </w:r>
      <w:r>
        <w:rPr>
          <w:rFonts w:hint="eastAsia"/>
        </w:rPr>
        <w:t>1</w:t>
      </w:r>
      <w:r>
        <w:rPr>
          <w:rFonts w:hint="eastAsia"/>
        </w:rPr>
        <w:t>日起，允许用医疗储蓄来支付妇女生第四个孩子时的分娩费用。此外，如果妇女分娩时父母的医疗储蓄合在一起至少有</w:t>
      </w:r>
      <w:r>
        <w:rPr>
          <w:rFonts w:hint="eastAsia"/>
        </w:rPr>
        <w:t>15 000</w:t>
      </w:r>
      <w:r>
        <w:rPr>
          <w:rFonts w:hint="eastAsia"/>
        </w:rPr>
        <w:t>美元的余额，那么还可以用医疗储蓄来支付妇女生第五个和第五个以后孩子的分娩和产前医疗费用。以前，医疗储蓄只能用来支付妇女生头三个孩子的分娩费用。</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从</w:t>
      </w:r>
      <w:r>
        <w:rPr>
          <w:rFonts w:hint="eastAsia"/>
        </w:rPr>
        <w:t>2004</w:t>
      </w:r>
      <w:r>
        <w:rPr>
          <w:rFonts w:hint="eastAsia"/>
        </w:rPr>
        <w:t>年</w:t>
      </w:r>
      <w:r>
        <w:rPr>
          <w:rFonts w:hint="eastAsia"/>
        </w:rPr>
        <w:t>8</w:t>
      </w:r>
      <w:r>
        <w:rPr>
          <w:rFonts w:hint="eastAsia"/>
        </w:rPr>
        <w:t>月</w:t>
      </w:r>
      <w:r>
        <w:rPr>
          <w:rFonts w:hint="eastAsia"/>
        </w:rPr>
        <w:t>1</w:t>
      </w:r>
      <w:r>
        <w:rPr>
          <w:rFonts w:hint="eastAsia"/>
        </w:rPr>
        <w:t>日起，允许用医疗储蓄来支付产前保健（如咨询和超声波检查）的费</w:t>
      </w:r>
      <w:r>
        <w:rPr>
          <w:rFonts w:hint="eastAsia"/>
        </w:rPr>
        <w:t>用。以前，医疗储蓄只能用来支付分娩本身的费用，不能用于支付门诊费用。</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从</w:t>
      </w:r>
      <w:r>
        <w:rPr>
          <w:rFonts w:hint="eastAsia"/>
        </w:rPr>
        <w:t>2004</w:t>
      </w:r>
      <w:r>
        <w:rPr>
          <w:rFonts w:hint="eastAsia"/>
        </w:rPr>
        <w:t>年</w:t>
      </w:r>
      <w:r>
        <w:rPr>
          <w:rFonts w:hint="eastAsia"/>
        </w:rPr>
        <w:t>8</w:t>
      </w:r>
      <w:r>
        <w:rPr>
          <w:rFonts w:hint="eastAsia"/>
        </w:rPr>
        <w:t>月起，需要用医疗辅助手段生育第一个孩子的夫妇可以用在医疗储蓄的基础上再增加一部分金钱来支付辅助受精手术，最多可做三次。</w:t>
      </w:r>
    </w:p>
    <w:p w:rsidR="00000000" w:rsidRDefault="00CE7162" w:rsidP="00CE7162">
      <w:pPr>
        <w:numPr>
          <w:ilvl w:val="1"/>
          <w:numId w:val="1732"/>
        </w:numPr>
        <w:tabs>
          <w:tab w:val="clear" w:pos="720"/>
          <w:tab w:val="num" w:pos="840"/>
        </w:tabs>
        <w:spacing w:after="240" w:line="360" w:lineRule="exact"/>
        <w:ind w:left="31680" w:hangingChars="400" w:firstLine="31680"/>
      </w:pPr>
      <w:r>
        <w:rPr>
          <w:rFonts w:hint="eastAsia"/>
        </w:rPr>
        <w:t>这些福利缓解了妇女生孩子时的资金紧张情况。</w:t>
      </w:r>
    </w:p>
    <w:p w:rsidR="00000000" w:rsidRDefault="00CE7162">
      <w:pPr>
        <w:pStyle w:val="H1"/>
        <w:spacing w:before="120" w:line="420" w:lineRule="exact"/>
        <w:jc w:val="center"/>
        <w:rPr>
          <w:rFonts w:hint="eastAsia"/>
        </w:rPr>
      </w:pPr>
      <w:r>
        <w:rPr>
          <w:rFonts w:hint="eastAsia"/>
        </w:rPr>
        <w:t>第</w:t>
      </w:r>
      <w:r>
        <w:rPr>
          <w:rFonts w:hint="eastAsia"/>
        </w:rPr>
        <w:t>13</w:t>
      </w:r>
      <w:r>
        <w:rPr>
          <w:rFonts w:hint="eastAsia"/>
        </w:rPr>
        <w:t>条</w:t>
      </w:r>
      <w:r>
        <w:br/>
      </w:r>
      <w:r>
        <w:rPr>
          <w:rFonts w:hint="eastAsia"/>
        </w:rPr>
        <w:t>经济和社会福利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pStyle w:val="1"/>
              <w:adjustRightInd w:val="0"/>
              <w:spacing w:after="240" w:line="360" w:lineRule="exact"/>
              <w:ind w:firstLineChars="0" w:firstLine="0"/>
              <w:textAlignment w:val="baseline"/>
              <w:rPr>
                <w:rFonts w:ascii="KaiTi_GB2312" w:eastAsia="KaiTi_GB2312" w:hint="eastAsia"/>
                <w:color w:val="0000FF"/>
                <w:kern w:val="0"/>
                <w:szCs w:val="20"/>
              </w:rPr>
            </w:pPr>
            <w:r>
              <w:rPr>
                <w:rFonts w:ascii="KaiTi_GB2312" w:eastAsia="KaiTi_GB2312" w:hint="eastAsia"/>
                <w:color w:val="0000FF"/>
                <w:kern w:val="0"/>
                <w:szCs w:val="20"/>
              </w:rPr>
              <w:t>缔约各国应采取一切适当措施以消除在经济和社会生活的其他方面对妇女的歧视，保证她们在男女平等的基础上有相同的权利，特别是：</w:t>
            </w:r>
          </w:p>
          <w:p w:rsidR="00000000" w:rsidRDefault="00CE7162">
            <w:pPr>
              <w:spacing w:after="240" w:line="360" w:lineRule="exact"/>
              <w:rPr>
                <w:rFonts w:ascii="KaiTi_GB2312" w:eastAsia="KaiTi_GB2312" w:hint="eastAsia"/>
                <w:color w:val="0000FF"/>
              </w:rPr>
            </w:pPr>
            <w:r>
              <w:rPr>
                <w:rFonts w:ascii="KaiTi_GB2312" w:eastAsia="KaiTi_GB2312"/>
                <w:color w:val="0000FF"/>
              </w:rPr>
              <w:t>(a)</w:t>
            </w:r>
            <w:r>
              <w:rPr>
                <w:rFonts w:ascii="KaiTi_GB2312" w:eastAsia="KaiTi_GB2312"/>
                <w:color w:val="0000FF"/>
              </w:rPr>
              <w:tab/>
            </w:r>
            <w:r>
              <w:rPr>
                <w:rFonts w:ascii="KaiTi_GB2312" w:eastAsia="KaiTi_GB2312" w:hint="eastAsia"/>
                <w:color w:val="0000FF"/>
              </w:rPr>
              <w:t>领取家属津贴的权利；</w:t>
            </w:r>
          </w:p>
          <w:p w:rsidR="00000000" w:rsidRDefault="00CE7162">
            <w:pPr>
              <w:spacing w:after="240" w:line="360" w:lineRule="exact"/>
              <w:rPr>
                <w:rFonts w:ascii="KaiTi_GB2312" w:eastAsia="KaiTi_GB2312" w:hint="eastAsia"/>
                <w:color w:val="0000FF"/>
              </w:rPr>
            </w:pPr>
            <w:r>
              <w:rPr>
                <w:rFonts w:ascii="KaiTi_GB2312" w:eastAsia="KaiTi_GB2312"/>
                <w:color w:val="0000FF"/>
              </w:rPr>
              <w:t>(b)</w:t>
            </w:r>
            <w:r>
              <w:rPr>
                <w:rFonts w:ascii="KaiTi_GB2312" w:eastAsia="KaiTi_GB2312"/>
                <w:color w:val="0000FF"/>
              </w:rPr>
              <w:tab/>
            </w:r>
            <w:r>
              <w:rPr>
                <w:rFonts w:ascii="KaiTi_GB2312" w:eastAsia="KaiTi_GB2312" w:hint="eastAsia"/>
                <w:color w:val="0000FF"/>
              </w:rPr>
              <w:t>银行贷款、抵押和其他形式的金融信贷的权利；</w:t>
            </w:r>
          </w:p>
          <w:p w:rsidR="00000000" w:rsidRDefault="00CE7162">
            <w:pPr>
              <w:spacing w:after="240" w:line="360" w:lineRule="exact"/>
              <w:rPr>
                <w:rFonts w:hint="eastAsia"/>
                <w:i/>
              </w:rPr>
            </w:pPr>
            <w:r>
              <w:rPr>
                <w:rFonts w:ascii="KaiTi_GB2312" w:eastAsia="KaiTi_GB2312"/>
                <w:color w:val="0000FF"/>
              </w:rPr>
              <w:t>(c)</w:t>
            </w:r>
            <w:r>
              <w:rPr>
                <w:rFonts w:ascii="KaiTi_GB2312" w:eastAsia="KaiTi_GB2312"/>
                <w:color w:val="0000FF"/>
              </w:rPr>
              <w:tab/>
            </w:r>
            <w:r>
              <w:rPr>
                <w:rFonts w:ascii="KaiTi_GB2312" w:eastAsia="KaiTi_GB2312" w:hint="eastAsia"/>
                <w:color w:val="0000FF"/>
              </w:rPr>
              <w:t>参与娱乐活动、运动和文化生</w:t>
            </w:r>
            <w:r>
              <w:rPr>
                <w:rFonts w:ascii="KaiTi_GB2312" w:eastAsia="KaiTi_GB2312" w:hint="eastAsia"/>
                <w:color w:val="0000FF"/>
              </w:rPr>
              <w:t>活所有各方面的权利。</w:t>
            </w:r>
          </w:p>
        </w:tc>
      </w:tr>
    </w:tbl>
    <w:p w:rsidR="00000000" w:rsidRDefault="00CE7162">
      <w:pPr>
        <w:pStyle w:val="Date"/>
        <w:spacing w:line="360" w:lineRule="exact"/>
      </w:pPr>
    </w:p>
    <w:p w:rsidR="00000000" w:rsidRDefault="00CE7162">
      <w:pPr>
        <w:pStyle w:val="H2"/>
        <w:rPr>
          <w:rFonts w:hint="eastAsia"/>
        </w:rPr>
      </w:pPr>
      <w:r>
        <w:rPr>
          <w:rFonts w:hint="eastAsia"/>
        </w:rPr>
        <w:t>经济激励措施</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新加坡在调整和改善经济以及应付外部环境的冲击和变化无常方面面临许多挑战。不过，它已设法克服了这些挑战，继续增强实力，通过政策倡议为新加坡的男子和妇女提供经济和社会福利。</w:t>
      </w:r>
    </w:p>
    <w:p w:rsidR="00000000" w:rsidRDefault="00CE7162" w:rsidP="00CE7162">
      <w:pPr>
        <w:numPr>
          <w:ilvl w:val="1"/>
          <w:numId w:val="1737"/>
        </w:numPr>
        <w:tabs>
          <w:tab w:val="clear" w:pos="720"/>
          <w:tab w:val="num" w:pos="840"/>
        </w:tabs>
        <w:spacing w:after="240" w:line="340" w:lineRule="exact"/>
        <w:ind w:left="31680" w:hangingChars="400" w:firstLine="31680"/>
      </w:pPr>
      <w:r>
        <w:rPr>
          <w:rFonts w:hint="eastAsia"/>
        </w:rPr>
        <w:t>出台了一些经济激励措施，作为一揽子补偿措施的一部分，意在帮助新加坡住户适应</w:t>
      </w:r>
      <w:r>
        <w:rPr>
          <w:rFonts w:hint="eastAsia"/>
        </w:rPr>
        <w:t>2001</w:t>
      </w:r>
      <w:r>
        <w:rPr>
          <w:rFonts w:hint="eastAsia"/>
        </w:rPr>
        <w:t>年以来实行的经济结构改革。这些激励措施包括两个旨在为男子和妇女提供平等机会帮助自己的股份机制。</w:t>
      </w:r>
    </w:p>
    <w:p w:rsidR="00000000" w:rsidRDefault="00CE7162" w:rsidP="00CE7162">
      <w:pPr>
        <w:spacing w:after="240" w:line="340" w:lineRule="exact"/>
        <w:ind w:leftChars="400" w:left="31680"/>
        <w:rPr>
          <w:rFonts w:hint="eastAsia"/>
          <w:u w:val="single"/>
        </w:rPr>
      </w:pPr>
      <w:r>
        <w:rPr>
          <w:rFonts w:hint="eastAsia"/>
          <w:u w:val="single"/>
        </w:rPr>
        <w:t>经济重组股（</w:t>
      </w:r>
      <w:r>
        <w:rPr>
          <w:rFonts w:hint="eastAsia"/>
          <w:u w:val="single"/>
        </w:rPr>
        <w:t>ERS</w:t>
      </w:r>
      <w:r>
        <w:rPr>
          <w:rFonts w:hint="eastAsia"/>
          <w:u w:val="single"/>
        </w:rPr>
        <w:t>）</w:t>
      </w:r>
    </w:p>
    <w:p w:rsidR="00000000" w:rsidRDefault="00CE7162" w:rsidP="00CE7162">
      <w:pPr>
        <w:numPr>
          <w:ilvl w:val="1"/>
          <w:numId w:val="1737"/>
        </w:numPr>
        <w:tabs>
          <w:tab w:val="clear" w:pos="720"/>
          <w:tab w:val="num" w:pos="840"/>
        </w:tabs>
        <w:spacing w:after="240" w:line="340" w:lineRule="exact"/>
        <w:ind w:left="31680" w:hangingChars="400" w:firstLine="31680"/>
      </w:pPr>
      <w:r>
        <w:rPr>
          <w:rFonts w:hint="eastAsia"/>
        </w:rPr>
        <w:t>这些股份分成三批发放，从</w:t>
      </w:r>
      <w:r>
        <w:rPr>
          <w:rFonts w:hint="eastAsia"/>
        </w:rPr>
        <w:t>2003</w:t>
      </w:r>
      <w:r>
        <w:rPr>
          <w:rFonts w:hint="eastAsia"/>
        </w:rPr>
        <w:t>年起每年发放一批。这些股份将在五年内以红股的形式获得年息。将以</w:t>
      </w:r>
      <w:r>
        <w:rPr>
          <w:rFonts w:hint="eastAsia"/>
        </w:rPr>
        <w:t>3%</w:t>
      </w:r>
      <w:r>
        <w:rPr>
          <w:rFonts w:hint="eastAsia"/>
        </w:rPr>
        <w:t>的费</w:t>
      </w:r>
      <w:r>
        <w:rPr>
          <w:rFonts w:hint="eastAsia"/>
        </w:rPr>
        <w:t>率加前一个日历年的实际国内生产总值增长率来计算红股，保证至少有</w:t>
      </w:r>
      <w:r>
        <w:rPr>
          <w:rFonts w:hint="eastAsia"/>
        </w:rPr>
        <w:t>3%</w:t>
      </w:r>
      <w:r>
        <w:rPr>
          <w:rFonts w:hint="eastAsia"/>
        </w:rPr>
        <w:t>的收益。发放的经济重组股数额取决于接受者家庭的年度价值（</w:t>
      </w:r>
      <w:r>
        <w:rPr>
          <w:rFonts w:hint="eastAsia"/>
        </w:rPr>
        <w:t>AV</w:t>
      </w:r>
      <w:r>
        <w:rPr>
          <w:rFonts w:hint="eastAsia"/>
        </w:rPr>
        <w:t>）。此外，现役军人将另外获得价值</w:t>
      </w:r>
      <w:r>
        <w:rPr>
          <w:rFonts w:hint="eastAsia"/>
        </w:rPr>
        <w:t>200</w:t>
      </w:r>
      <w:r>
        <w:rPr>
          <w:rFonts w:hint="eastAsia"/>
        </w:rPr>
        <w:t>美元的经济重组股，非现役军人将另外获得价值</w:t>
      </w:r>
      <w:r>
        <w:rPr>
          <w:rFonts w:hint="eastAsia"/>
        </w:rPr>
        <w:t>100</w:t>
      </w:r>
      <w:r>
        <w:rPr>
          <w:rFonts w:hint="eastAsia"/>
        </w:rPr>
        <w:t>美元的经济重组股。只在现役军人服役的当年向其发放一次额外股份。</w:t>
      </w:r>
    </w:p>
    <w:p w:rsidR="00000000" w:rsidRDefault="00CE7162" w:rsidP="00CE7162">
      <w:pPr>
        <w:numPr>
          <w:ilvl w:val="1"/>
          <w:numId w:val="1737"/>
        </w:numPr>
        <w:tabs>
          <w:tab w:val="clear" w:pos="720"/>
          <w:tab w:val="num" w:pos="840"/>
        </w:tabs>
        <w:spacing w:after="240" w:line="340" w:lineRule="exact"/>
        <w:ind w:left="31680" w:hangingChars="400" w:firstLine="31680"/>
      </w:pPr>
      <w:r>
        <w:rPr>
          <w:rFonts w:hint="eastAsia"/>
        </w:rPr>
        <w:t>2004</w:t>
      </w:r>
      <w:r>
        <w:rPr>
          <w:rFonts w:hint="eastAsia"/>
        </w:rPr>
        <w:t>年</w:t>
      </w:r>
      <w:r>
        <w:rPr>
          <w:rFonts w:hint="eastAsia"/>
        </w:rPr>
        <w:t>1</w:t>
      </w:r>
      <w:r>
        <w:rPr>
          <w:rFonts w:hint="eastAsia"/>
        </w:rPr>
        <w:t>月和</w:t>
      </w:r>
      <w:r>
        <w:rPr>
          <w:rFonts w:hint="eastAsia"/>
        </w:rPr>
        <w:t>2</w:t>
      </w:r>
      <w:r>
        <w:rPr>
          <w:rFonts w:hint="eastAsia"/>
        </w:rPr>
        <w:t>月，政府发放了价值</w:t>
      </w:r>
      <w:r>
        <w:rPr>
          <w:rFonts w:hint="eastAsia"/>
        </w:rPr>
        <w:t>8.14</w:t>
      </w:r>
      <w:r>
        <w:rPr>
          <w:rFonts w:hint="eastAsia"/>
        </w:rPr>
        <w:t>亿新元的股份，其中的</w:t>
      </w:r>
      <w:r>
        <w:rPr>
          <w:rFonts w:hint="eastAsia"/>
        </w:rPr>
        <w:t>5.62</w:t>
      </w:r>
      <w:r>
        <w:rPr>
          <w:rFonts w:hint="eastAsia"/>
        </w:rPr>
        <w:t>亿新元（将近</w:t>
      </w:r>
      <w:r>
        <w:rPr>
          <w:rFonts w:hint="eastAsia"/>
        </w:rPr>
        <w:t>70%</w:t>
      </w:r>
      <w:r>
        <w:rPr>
          <w:rFonts w:hint="eastAsia"/>
        </w:rPr>
        <w:t>）已被领取者兑现。将于</w:t>
      </w:r>
      <w:r>
        <w:rPr>
          <w:rFonts w:hint="eastAsia"/>
        </w:rPr>
        <w:t>2005</w:t>
      </w:r>
      <w:r>
        <w:rPr>
          <w:rFonts w:hint="eastAsia"/>
        </w:rPr>
        <w:t>年拨出的三分之一份额，价值约为</w:t>
      </w:r>
      <w:r>
        <w:rPr>
          <w:rFonts w:hint="eastAsia"/>
        </w:rPr>
        <w:t>9</w:t>
      </w:r>
      <w:r>
        <w:rPr>
          <w:rFonts w:hint="eastAsia"/>
        </w:rPr>
        <w:t>亿新元。</w:t>
      </w:r>
    </w:p>
    <w:p w:rsidR="00000000" w:rsidRDefault="00CE7162" w:rsidP="00CE7162">
      <w:pPr>
        <w:spacing w:after="240" w:line="340" w:lineRule="exact"/>
        <w:ind w:leftChars="400" w:left="31680"/>
        <w:rPr>
          <w:rFonts w:hint="eastAsia"/>
          <w:u w:val="single"/>
        </w:rPr>
      </w:pPr>
      <w:r>
        <w:rPr>
          <w:rFonts w:hint="eastAsia"/>
          <w:u w:val="single"/>
        </w:rPr>
        <w:t>新新加坡股（</w:t>
      </w:r>
      <w:r>
        <w:rPr>
          <w:rFonts w:hint="eastAsia"/>
          <w:u w:val="single"/>
        </w:rPr>
        <w:t>NSS</w:t>
      </w:r>
      <w:r>
        <w:rPr>
          <w:rFonts w:hint="eastAsia"/>
          <w:u w:val="single"/>
        </w:rPr>
        <w:t>）</w:t>
      </w:r>
    </w:p>
    <w:p w:rsidR="00000000" w:rsidRDefault="00CE7162" w:rsidP="00CE7162">
      <w:pPr>
        <w:numPr>
          <w:ilvl w:val="1"/>
          <w:numId w:val="1737"/>
        </w:numPr>
        <w:tabs>
          <w:tab w:val="clear" w:pos="720"/>
          <w:tab w:val="num" w:pos="840"/>
        </w:tabs>
        <w:spacing w:after="240" w:line="340" w:lineRule="exact"/>
        <w:ind w:left="31680" w:hangingChars="400" w:firstLine="31680"/>
      </w:pPr>
      <w:r>
        <w:rPr>
          <w:rFonts w:hint="eastAsia"/>
        </w:rPr>
        <w:t>于</w:t>
      </w:r>
      <w:r>
        <w:rPr>
          <w:rFonts w:hint="eastAsia"/>
        </w:rPr>
        <w:t>2001</w:t>
      </w:r>
      <w:r>
        <w:rPr>
          <w:rFonts w:hint="eastAsia"/>
        </w:rPr>
        <w:t>年推出，用于帮助低收入群体度过经济低迷时期</w:t>
      </w:r>
      <w:r>
        <w:rPr>
          <w:rFonts w:hint="eastAsia"/>
        </w:rPr>
        <w:t>，新新加坡股将在五年内以红股的形式获得年息。将以</w:t>
      </w:r>
      <w:r>
        <w:rPr>
          <w:rFonts w:hint="eastAsia"/>
        </w:rPr>
        <w:t>3%</w:t>
      </w:r>
      <w:r>
        <w:rPr>
          <w:rFonts w:hint="eastAsia"/>
        </w:rPr>
        <w:t>的费率加前一个日历年的实际国内生产总值增长率来计算红股，保证至少有</w:t>
      </w:r>
      <w:r>
        <w:rPr>
          <w:rFonts w:hint="eastAsia"/>
        </w:rPr>
        <w:t>3%</w:t>
      </w:r>
      <w:r>
        <w:rPr>
          <w:rFonts w:hint="eastAsia"/>
        </w:rPr>
        <w:t>的收益。</w:t>
      </w:r>
    </w:p>
    <w:p w:rsidR="00000000" w:rsidRDefault="00CE7162">
      <w:pPr>
        <w:tabs>
          <w:tab w:val="num" w:pos="1080"/>
        </w:tabs>
        <w:spacing w:after="240" w:line="340" w:lineRule="exact"/>
        <w:ind w:left="1080" w:hanging="1080"/>
        <w:rPr>
          <w:rFonts w:eastAsia="KaiTi_GB2312" w:hint="eastAsia"/>
          <w:iCs/>
          <w:color w:val="0000FF"/>
        </w:rPr>
      </w:pPr>
      <w:r>
        <w:rPr>
          <w:rFonts w:eastAsia="KaiTi_GB2312" w:hint="eastAsia"/>
          <w:iCs/>
          <w:color w:val="0000FF"/>
        </w:rPr>
        <w:t>近期的预算倡议</w:t>
      </w:r>
    </w:p>
    <w:p w:rsidR="00000000" w:rsidRDefault="00CE7162" w:rsidP="00CE7162">
      <w:pPr>
        <w:numPr>
          <w:ilvl w:val="1"/>
          <w:numId w:val="1737"/>
        </w:numPr>
        <w:tabs>
          <w:tab w:val="clear" w:pos="720"/>
          <w:tab w:val="num" w:pos="840"/>
        </w:tabs>
        <w:spacing w:after="240" w:line="340" w:lineRule="exact"/>
        <w:ind w:left="31680" w:hangingChars="400" w:firstLine="31680"/>
      </w:pPr>
      <w:r>
        <w:rPr>
          <w:rFonts w:hint="eastAsia"/>
        </w:rPr>
        <w:t>在</w:t>
      </w:r>
      <w:r>
        <w:rPr>
          <w:rFonts w:hint="eastAsia"/>
        </w:rPr>
        <w:t>2004</w:t>
      </w:r>
      <w:r>
        <w:rPr>
          <w:rFonts w:hint="eastAsia"/>
        </w:rPr>
        <w:t>年的财政预算中，当时的财政部长，现任总理李显龙宣布了几项主要的预算倡议，旨在为各个家庭和个人提供经济支助。将在下面的段落中详述其中一些机会。</w:t>
      </w:r>
    </w:p>
    <w:p w:rsidR="00000000" w:rsidRDefault="00CE7162" w:rsidP="00CE7162">
      <w:pPr>
        <w:spacing w:after="240" w:line="340" w:lineRule="exact"/>
        <w:ind w:leftChars="400" w:left="31680"/>
        <w:rPr>
          <w:u w:val="single"/>
        </w:rPr>
      </w:pPr>
      <w:r>
        <w:rPr>
          <w:rFonts w:hint="eastAsia"/>
          <w:u w:val="single"/>
        </w:rPr>
        <w:t>注满新加坡老年人的医疗储蓄账户</w:t>
      </w:r>
      <w:r>
        <w:rPr>
          <w:color w:val="FF0000"/>
          <w:u w:val="single"/>
        </w:rPr>
        <w:t xml:space="preserve"> </w:t>
      </w:r>
    </w:p>
    <w:p w:rsidR="00000000" w:rsidRDefault="00CE7162" w:rsidP="00CE7162">
      <w:pPr>
        <w:numPr>
          <w:ilvl w:val="1"/>
          <w:numId w:val="1737"/>
        </w:numPr>
        <w:tabs>
          <w:tab w:val="clear" w:pos="720"/>
          <w:tab w:val="num" w:pos="840"/>
        </w:tabs>
        <w:spacing w:after="240" w:line="340" w:lineRule="exact"/>
        <w:ind w:left="31680" w:hangingChars="400" w:firstLine="31680"/>
        <w:rPr>
          <w:u w:val="single"/>
        </w:rPr>
      </w:pPr>
      <w:r>
        <w:rPr>
          <w:rFonts w:hint="eastAsia"/>
        </w:rPr>
        <w:t>政府为</w:t>
      </w:r>
      <w:r>
        <w:rPr>
          <w:rFonts w:hint="eastAsia"/>
        </w:rPr>
        <w:t>50</w:t>
      </w:r>
      <w:r>
        <w:rPr>
          <w:rFonts w:hint="eastAsia"/>
        </w:rPr>
        <w:t>岁和</w:t>
      </w:r>
      <w:r>
        <w:rPr>
          <w:rFonts w:hint="eastAsia"/>
        </w:rPr>
        <w:t>50</w:t>
      </w:r>
      <w:r>
        <w:rPr>
          <w:rFonts w:hint="eastAsia"/>
        </w:rPr>
        <w:t>岁以上的新加坡人注满医疗储蓄账户。注入金额从</w:t>
      </w:r>
      <w:r>
        <w:rPr>
          <w:rFonts w:hint="eastAsia"/>
        </w:rPr>
        <w:t>50</w:t>
      </w:r>
      <w:r>
        <w:rPr>
          <w:rFonts w:hint="eastAsia"/>
        </w:rPr>
        <w:t>新元到</w:t>
      </w:r>
      <w:r>
        <w:rPr>
          <w:rFonts w:hint="eastAsia"/>
        </w:rPr>
        <w:t>200</w:t>
      </w:r>
      <w:r>
        <w:rPr>
          <w:rFonts w:hint="eastAsia"/>
        </w:rPr>
        <w:t>新元不等，随接受者的年龄和医疗储蓄余额的变化而变化。要想进一步了解关于医疗储蓄的更多信息，请参阅关于</w:t>
      </w:r>
      <w:r>
        <w:rPr>
          <w:rFonts w:hint="eastAsia"/>
        </w:rPr>
        <w:t>卫生的第</w:t>
      </w:r>
      <w:r>
        <w:rPr>
          <w:rFonts w:hint="eastAsia"/>
        </w:rPr>
        <w:t>12</w:t>
      </w:r>
      <w:r>
        <w:rPr>
          <w:rFonts w:hint="eastAsia"/>
        </w:rPr>
        <w:t>条。</w:t>
      </w:r>
    </w:p>
    <w:p w:rsidR="00000000" w:rsidRDefault="00CE7162" w:rsidP="00CE7162">
      <w:pPr>
        <w:numPr>
          <w:ilvl w:val="1"/>
          <w:numId w:val="1737"/>
        </w:numPr>
        <w:tabs>
          <w:tab w:val="clear" w:pos="720"/>
          <w:tab w:val="num" w:pos="840"/>
        </w:tabs>
        <w:spacing w:after="240" w:line="340" w:lineRule="exact"/>
        <w:ind w:left="31680" w:hangingChars="400" w:firstLine="31680"/>
        <w:rPr>
          <w:u w:val="single"/>
        </w:rPr>
      </w:pPr>
      <w:r>
        <w:rPr>
          <w:rFonts w:hint="eastAsia"/>
        </w:rPr>
        <w:t>已经向医疗基金再注入</w:t>
      </w:r>
      <w:r>
        <w:rPr>
          <w:rFonts w:hint="eastAsia"/>
        </w:rPr>
        <w:t>1</w:t>
      </w:r>
      <w:r>
        <w:rPr>
          <w:rFonts w:hint="eastAsia"/>
        </w:rPr>
        <w:t>亿新元，以帮助贫穷的病人支付他们的医疗费用。这额外的</w:t>
      </w:r>
      <w:r>
        <w:rPr>
          <w:rFonts w:hint="eastAsia"/>
        </w:rPr>
        <w:t>1</w:t>
      </w:r>
      <w:r>
        <w:rPr>
          <w:rFonts w:hint="eastAsia"/>
        </w:rPr>
        <w:t>亿新元将使医疗基金达到其原定的</w:t>
      </w:r>
      <w:r>
        <w:rPr>
          <w:rFonts w:hint="eastAsia"/>
        </w:rPr>
        <w:t>10</w:t>
      </w:r>
      <w:r>
        <w:rPr>
          <w:rFonts w:hint="eastAsia"/>
        </w:rPr>
        <w:t>亿新元的基金规模。</w:t>
      </w:r>
    </w:p>
    <w:p w:rsidR="00000000" w:rsidRDefault="00CE7162" w:rsidP="00CE7162">
      <w:pPr>
        <w:spacing w:after="240" w:line="360" w:lineRule="exact"/>
        <w:ind w:leftChars="400" w:left="31680"/>
        <w:rPr>
          <w:rFonts w:hint="eastAsia"/>
          <w:u w:val="single"/>
        </w:rPr>
      </w:pPr>
      <w:r>
        <w:rPr>
          <w:rFonts w:hint="eastAsia"/>
          <w:u w:val="single"/>
        </w:rPr>
        <w:t>帮新加坡人缴纳没有工作的家属的保证金</w:t>
      </w:r>
    </w:p>
    <w:p w:rsidR="00000000" w:rsidRDefault="00CE7162" w:rsidP="00CE7162">
      <w:pPr>
        <w:numPr>
          <w:ilvl w:val="1"/>
          <w:numId w:val="1737"/>
        </w:numPr>
        <w:tabs>
          <w:tab w:val="clear" w:pos="720"/>
          <w:tab w:val="num" w:pos="840"/>
        </w:tabs>
        <w:spacing w:after="240" w:line="360" w:lineRule="exact"/>
        <w:ind w:left="31680" w:hangingChars="400" w:firstLine="31680"/>
        <w:rPr>
          <w:u w:val="single"/>
        </w:rPr>
      </w:pPr>
      <w:r>
        <w:rPr>
          <w:rFonts w:hint="eastAsia"/>
        </w:rPr>
        <w:t>从</w:t>
      </w:r>
      <w:r>
        <w:rPr>
          <w:rFonts w:hint="eastAsia"/>
        </w:rPr>
        <w:t>2005</w:t>
      </w:r>
      <w:r>
        <w:rPr>
          <w:rFonts w:hint="eastAsia"/>
        </w:rPr>
        <w:t>评税年度起，使个人用现金加满自己的中央备用基金退休账户（</w:t>
      </w:r>
      <w:r>
        <w:rPr>
          <w:rFonts w:hint="eastAsia"/>
        </w:rPr>
        <w:t>CPF</w:t>
      </w:r>
      <w:r>
        <w:rPr>
          <w:rFonts w:hint="eastAsia"/>
        </w:rPr>
        <w:t>）及父母和祖父母的退休账户的年度税款减免最高上限从</w:t>
      </w:r>
      <w:r>
        <w:rPr>
          <w:rFonts w:hint="eastAsia"/>
        </w:rPr>
        <w:t>6 000</w:t>
      </w:r>
      <w:r>
        <w:rPr>
          <w:rFonts w:hint="eastAsia"/>
        </w:rPr>
        <w:t>新元提高到</w:t>
      </w:r>
      <w:r>
        <w:rPr>
          <w:rFonts w:hint="eastAsia"/>
        </w:rPr>
        <w:t>7 000</w:t>
      </w:r>
      <w:r>
        <w:rPr>
          <w:rFonts w:hint="eastAsia"/>
        </w:rPr>
        <w:t>新元。</w:t>
      </w:r>
    </w:p>
    <w:p w:rsidR="00000000" w:rsidRDefault="00CE7162" w:rsidP="00CE7162">
      <w:pPr>
        <w:numPr>
          <w:ilvl w:val="1"/>
          <w:numId w:val="1737"/>
        </w:numPr>
        <w:tabs>
          <w:tab w:val="clear" w:pos="720"/>
          <w:tab w:val="num" w:pos="840"/>
        </w:tabs>
        <w:spacing w:after="240" w:line="360" w:lineRule="exact"/>
        <w:ind w:left="31680" w:hangingChars="400" w:firstLine="31680"/>
        <w:rPr>
          <w:u w:val="single"/>
        </w:rPr>
      </w:pPr>
      <w:r>
        <w:rPr>
          <w:rFonts w:hint="eastAsia"/>
          <w:bCs/>
        </w:rPr>
        <w:t>从</w:t>
      </w:r>
      <w:r>
        <w:rPr>
          <w:rFonts w:hint="eastAsia"/>
          <w:bCs/>
        </w:rPr>
        <w:t>2005</w:t>
      </w:r>
      <w:r>
        <w:rPr>
          <w:rFonts w:hint="eastAsia"/>
          <w:bCs/>
        </w:rPr>
        <w:t>评税年度起，这一税款减免政策还将放宽到用现金加满没有工作的配偶</w:t>
      </w:r>
      <w:r>
        <w:rPr>
          <w:rStyle w:val="FootnoteReference"/>
        </w:rPr>
        <w:footnoteReference w:id="8"/>
      </w:r>
      <w:r>
        <w:rPr>
          <w:rFonts w:hint="eastAsia"/>
          <w:bCs/>
        </w:rPr>
        <w:t>（主要是妇女）的中央备用</w:t>
      </w:r>
      <w:r>
        <w:rPr>
          <w:rFonts w:hint="eastAsia"/>
        </w:rPr>
        <w:t>基金</w:t>
      </w:r>
      <w:r>
        <w:rPr>
          <w:rFonts w:hint="eastAsia"/>
          <w:bCs/>
        </w:rPr>
        <w:t>退休账户。</w:t>
      </w:r>
    </w:p>
    <w:p w:rsidR="00000000" w:rsidRDefault="00CE7162">
      <w:pPr>
        <w:spacing w:after="240" w:line="360" w:lineRule="exact"/>
        <w:rPr>
          <w:rFonts w:eastAsia="KaiTi_GB2312" w:hint="eastAsia"/>
          <w:iCs/>
          <w:color w:val="0000FF"/>
        </w:rPr>
      </w:pPr>
      <w:r>
        <w:rPr>
          <w:rFonts w:eastAsia="KaiTi_GB2312" w:hint="eastAsia"/>
          <w:iCs/>
          <w:color w:val="0000FF"/>
        </w:rPr>
        <w:t>支助养育子女的一揽子新措施</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2004</w:t>
      </w:r>
      <w:r>
        <w:rPr>
          <w:rFonts w:hint="eastAsia"/>
        </w:rPr>
        <w:t>年</w:t>
      </w:r>
      <w:r>
        <w:rPr>
          <w:rFonts w:hint="eastAsia"/>
        </w:rPr>
        <w:t>8</w:t>
      </w:r>
      <w:r>
        <w:rPr>
          <w:rFonts w:hint="eastAsia"/>
        </w:rPr>
        <w:t>月宣布了支助</w:t>
      </w:r>
      <w:r>
        <w:rPr>
          <w:rFonts w:hint="eastAsia"/>
        </w:rPr>
        <w:t>养育子女的一揽子新措施。这些措施采用整体一致的方案来支助父母，特别是母亲。这些措施包括延长产假、婴儿护理津贴、父亲和母亲都有育儿假以及财政支援。</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这一揽子新措施是广泛征求公众意见并得到新加坡男子和妇女的反馈的结果。政府考虑了从大约</w:t>
      </w:r>
      <w:r>
        <w:t xml:space="preserve">  </w:t>
      </w:r>
      <w:r>
        <w:rPr>
          <w:rFonts w:hint="eastAsia"/>
        </w:rPr>
        <w:t>1</w:t>
      </w:r>
      <w:r>
        <w:t xml:space="preserve"> </w:t>
      </w:r>
      <w:r>
        <w:rPr>
          <w:rFonts w:hint="eastAsia"/>
        </w:rPr>
        <w:t>600</w:t>
      </w:r>
      <w:r>
        <w:rPr>
          <w:rFonts w:hint="eastAsia"/>
        </w:rPr>
        <w:t>封公共电子邮件、</w:t>
      </w:r>
      <w:r>
        <w:rPr>
          <w:rFonts w:hint="eastAsia"/>
        </w:rPr>
        <w:t>380</w:t>
      </w:r>
      <w:r>
        <w:rPr>
          <w:rFonts w:hint="eastAsia"/>
        </w:rPr>
        <w:t>个电话及</w:t>
      </w:r>
      <w:r>
        <w:rPr>
          <w:rFonts w:hint="eastAsia"/>
        </w:rPr>
        <w:t>650</w:t>
      </w:r>
      <w:r>
        <w:rPr>
          <w:rFonts w:hint="eastAsia"/>
        </w:rPr>
        <w:t>个媒体报道和致新闻界的信中收集到的反馈意见。还举办了中心小组会议。虽然这些措施意欲解决新加坡日益下降的出生率问题，但对许多新加坡妇女也具有巨大的积极影响，因为这些措施使她们有能力生育子女。</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已获得通过将于</w:t>
      </w:r>
      <w:r>
        <w:rPr>
          <w:rFonts w:hint="eastAsia"/>
        </w:rPr>
        <w:t>2004</w:t>
      </w:r>
      <w:r>
        <w:rPr>
          <w:rFonts w:hint="eastAsia"/>
        </w:rPr>
        <w:t>年</w:t>
      </w:r>
      <w:r>
        <w:rPr>
          <w:rFonts w:hint="eastAsia"/>
        </w:rPr>
        <w:t>8</w:t>
      </w:r>
      <w:r>
        <w:rPr>
          <w:rFonts w:hint="eastAsia"/>
        </w:rPr>
        <w:t>月</w:t>
      </w:r>
      <w:r>
        <w:rPr>
          <w:rFonts w:hint="eastAsia"/>
        </w:rPr>
        <w:t>1</w:t>
      </w:r>
      <w:r>
        <w:rPr>
          <w:rFonts w:hint="eastAsia"/>
        </w:rPr>
        <w:t>日起（除非另</w:t>
      </w:r>
      <w:r>
        <w:rPr>
          <w:rFonts w:hint="eastAsia"/>
        </w:rPr>
        <w:t>有规定）生效的其中一些措施包括：</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通过允许新加坡人用中央备用基金（</w:t>
      </w:r>
      <w:r>
        <w:rPr>
          <w:rFonts w:hint="eastAsia"/>
        </w:rPr>
        <w:t>CPF</w:t>
      </w:r>
      <w:r>
        <w:rPr>
          <w:rFonts w:hint="eastAsia"/>
        </w:rPr>
        <w:t>）</w:t>
      </w:r>
      <w:r>
        <w:rPr>
          <w:rStyle w:val="FootnoteReference"/>
        </w:rPr>
        <w:footnoteReference w:id="9"/>
      </w:r>
      <w:r>
        <w:rPr>
          <w:rFonts w:hint="eastAsia"/>
        </w:rPr>
        <w:t>储蓄中的“医疗储蓄”部分来支付他们生头四个孩子的分娩和产前费用</w:t>
      </w:r>
      <w:r>
        <w:rPr>
          <w:rFonts w:eastAsia="SimHei" w:hint="eastAsia"/>
          <w:color w:val="FF0000"/>
        </w:rPr>
        <w:t>使他们更能负担得起生孩子的费用</w:t>
      </w:r>
      <w:r>
        <w:rPr>
          <w:rFonts w:hint="eastAsia"/>
        </w:rPr>
        <w:t>。如果夫妇医疗储蓄账户中的余额足以支付他们今后的保健需要，还可以用医疗储蓄支付他们第五个和第五个以后孩子出生的费用。以前，夫妇只能用他们的医疗储蓄账户来支付生头三个孩子的分娩费用。</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通过允许夫妇从医疗储蓄账户中挪用更多资金来支付辅助受精手术（如体外受精）费用</w:t>
      </w:r>
      <w:r>
        <w:rPr>
          <w:rFonts w:eastAsia="SimHei" w:hint="eastAsia"/>
          <w:color w:val="FF0000"/>
        </w:rPr>
        <w:t>帮助夫妇解决生育问题</w:t>
      </w:r>
      <w:r>
        <w:rPr>
          <w:rFonts w:hint="eastAsia"/>
        </w:rPr>
        <w:t>。</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通过为新加坡家庭的每个婴儿（最多到第四个孩子）发放“</w:t>
      </w:r>
      <w:r>
        <w:rPr>
          <w:rFonts w:eastAsia="SimHei" w:hint="eastAsia"/>
          <w:color w:val="FF0000"/>
        </w:rPr>
        <w:t>育婴津贴</w:t>
      </w:r>
      <w:r>
        <w:rPr>
          <w:rFonts w:hint="eastAsia"/>
        </w:rPr>
        <w:t>”</w:t>
      </w:r>
      <w:r>
        <w:rPr>
          <w:rFonts w:hint="eastAsia"/>
        </w:rPr>
        <w:t>，从而</w:t>
      </w:r>
      <w:r>
        <w:rPr>
          <w:rFonts w:eastAsia="SimHei" w:hint="eastAsia"/>
          <w:color w:val="FF0000"/>
        </w:rPr>
        <w:t>为养育子女提供更多财政支援</w:t>
      </w:r>
      <w:r>
        <w:rPr>
          <w:rFonts w:hint="eastAsia"/>
        </w:rPr>
        <w:t>。如果婴儿是父母的第一个孩子，父母将享受</w:t>
      </w:r>
      <w:r>
        <w:rPr>
          <w:rFonts w:hint="eastAsia"/>
        </w:rPr>
        <w:t>3 000</w:t>
      </w:r>
      <w:r>
        <w:rPr>
          <w:rFonts w:hint="eastAsia"/>
        </w:rPr>
        <w:t>新元现金育婴津贴，最多可达</w:t>
      </w:r>
      <w:r>
        <w:rPr>
          <w:rFonts w:hint="eastAsia"/>
        </w:rPr>
        <w:t>9 000</w:t>
      </w:r>
      <w:r>
        <w:rPr>
          <w:rFonts w:hint="eastAsia"/>
        </w:rPr>
        <w:t>新元现金，如果婴儿是父母的第二个孩子，父母将享受对等捐助，最多可达</w:t>
      </w:r>
      <w:r>
        <w:rPr>
          <w:rFonts w:hint="eastAsia"/>
        </w:rPr>
        <w:t>18 000</w:t>
      </w:r>
      <w:r>
        <w:rPr>
          <w:rFonts w:hint="eastAsia"/>
        </w:rPr>
        <w:t>新元现金，如果婴儿是父母的第三或第四个孩子，父母将享受对等捐助。现金部分的支付将在两年内完成，为父母提供更多直接支援。以前，只向第二和第三个孩子发放育婴津贴，在</w:t>
      </w:r>
      <w:r>
        <w:rPr>
          <w:rFonts w:hint="eastAsia"/>
        </w:rPr>
        <w:t>6</w:t>
      </w:r>
      <w:r>
        <w:rPr>
          <w:rFonts w:hint="eastAsia"/>
        </w:rPr>
        <w:t>年内支付现金。</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为有新加坡子女的父母提供</w:t>
      </w:r>
      <w:r>
        <w:rPr>
          <w:rFonts w:eastAsia="SimHei" w:hint="eastAsia"/>
          <w:color w:val="FF0000"/>
        </w:rPr>
        <w:t>育儿退税和工作母亲的子女税款减免</w:t>
      </w:r>
      <w:r>
        <w:rPr>
          <w:rFonts w:hint="eastAsia"/>
        </w:rPr>
        <w:t>。父母将享受</w:t>
      </w:r>
      <w:r>
        <w:t>10</w:t>
      </w:r>
      <w:r>
        <w:rPr>
          <w:rFonts w:hint="eastAsia"/>
        </w:rPr>
        <w:t xml:space="preserve"> </w:t>
      </w:r>
      <w:r>
        <w:t>000</w:t>
      </w:r>
      <w:r>
        <w:rPr>
          <w:rFonts w:hint="eastAsia"/>
        </w:rPr>
        <w:t>新元到</w:t>
      </w:r>
      <w:r>
        <w:t>20</w:t>
      </w:r>
      <w:r>
        <w:rPr>
          <w:rFonts w:hint="eastAsia"/>
        </w:rPr>
        <w:t xml:space="preserve"> </w:t>
      </w:r>
      <w:r>
        <w:t>000</w:t>
      </w:r>
      <w:r>
        <w:rPr>
          <w:rFonts w:hint="eastAsia"/>
        </w:rPr>
        <w:t>新元的退税款，工作母亲还将享受其工资收入</w:t>
      </w:r>
      <w:r>
        <w:rPr>
          <w:rFonts w:hint="eastAsia"/>
        </w:rPr>
        <w:t>5%</w:t>
      </w:r>
      <w:r>
        <w:rPr>
          <w:rFonts w:hint="eastAsia"/>
        </w:rPr>
        <w:t>到</w:t>
      </w:r>
      <w:r>
        <w:rPr>
          <w:rFonts w:hint="eastAsia"/>
        </w:rPr>
        <w:t>25%</w:t>
      </w:r>
      <w:r>
        <w:rPr>
          <w:rFonts w:hint="eastAsia"/>
        </w:rPr>
        <w:t>的税款减免，视其子女的出生次序而定。这些税收措施将从</w:t>
      </w:r>
      <w:r>
        <w:rPr>
          <w:rFonts w:hint="eastAsia"/>
        </w:rPr>
        <w:t>2005</w:t>
      </w:r>
      <w:r>
        <w:rPr>
          <w:rFonts w:hint="eastAsia"/>
        </w:rPr>
        <w:t>评税年度起施行。</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向参加特许婴儿护理方案的新加坡婴儿（</w:t>
      </w:r>
      <w:r>
        <w:rPr>
          <w:rFonts w:hint="eastAsia"/>
        </w:rPr>
        <w:t>2</w:t>
      </w:r>
      <w:r>
        <w:rPr>
          <w:rFonts w:hint="eastAsia"/>
        </w:rPr>
        <w:t>至</w:t>
      </w:r>
      <w:r>
        <w:rPr>
          <w:rFonts w:hint="eastAsia"/>
        </w:rPr>
        <w:t>18</w:t>
      </w:r>
      <w:r>
        <w:rPr>
          <w:rFonts w:hint="eastAsia"/>
        </w:rPr>
        <w:t>个月）的父母提供每月最多</w:t>
      </w:r>
      <w:r>
        <w:rPr>
          <w:rFonts w:hint="eastAsia"/>
        </w:rPr>
        <w:t>400</w:t>
      </w:r>
      <w:r>
        <w:rPr>
          <w:rFonts w:hint="eastAsia"/>
        </w:rPr>
        <w:t>新元的</w:t>
      </w:r>
      <w:r>
        <w:rPr>
          <w:rFonts w:eastAsia="SimHei" w:hint="eastAsia"/>
          <w:color w:val="FF0000"/>
        </w:rPr>
        <w:t>婴儿护理津贴</w:t>
      </w:r>
      <w:r>
        <w:rPr>
          <w:rFonts w:hint="eastAsia"/>
        </w:rPr>
        <w:t>。社会发展、青年和体育部将继续研究提高婴儿护理场所利用率的方法，如果需求很旺的话。</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有年龄在</w:t>
      </w:r>
      <w:r>
        <w:rPr>
          <w:rFonts w:hint="eastAsia"/>
        </w:rPr>
        <w:t>12</w:t>
      </w:r>
      <w:r>
        <w:rPr>
          <w:rFonts w:hint="eastAsia"/>
        </w:rPr>
        <w:t>岁以下新加坡公民子女的家庭的</w:t>
      </w:r>
      <w:r>
        <w:rPr>
          <w:rFonts w:eastAsia="SimHei" w:hint="eastAsia"/>
          <w:color w:val="FF0000"/>
        </w:rPr>
        <w:t>家政工人税款</w:t>
      </w:r>
      <w:r>
        <w:rPr>
          <w:rFonts w:hint="eastAsia"/>
        </w:rPr>
        <w:t>从每月</w:t>
      </w:r>
      <w:r>
        <w:rPr>
          <w:rFonts w:hint="eastAsia"/>
        </w:rPr>
        <w:t>345</w:t>
      </w:r>
      <w:r>
        <w:rPr>
          <w:rFonts w:hint="eastAsia"/>
        </w:rPr>
        <w:t>新元降为</w:t>
      </w:r>
      <w:r>
        <w:rPr>
          <w:rFonts w:hint="eastAsia"/>
        </w:rPr>
        <w:t>250</w:t>
      </w:r>
      <w:r>
        <w:rPr>
          <w:rFonts w:hint="eastAsia"/>
        </w:rPr>
        <w:t>新元。税款优惠也适用于有</w:t>
      </w:r>
      <w:r>
        <w:rPr>
          <w:rFonts w:hint="eastAsia"/>
        </w:rPr>
        <w:t>65</w:t>
      </w:r>
      <w:r>
        <w:rPr>
          <w:rFonts w:hint="eastAsia"/>
        </w:rPr>
        <w:t>岁和</w:t>
      </w:r>
      <w:r>
        <w:rPr>
          <w:rFonts w:hint="eastAsia"/>
        </w:rPr>
        <w:t>65</w:t>
      </w:r>
      <w:r>
        <w:rPr>
          <w:rFonts w:hint="eastAsia"/>
        </w:rPr>
        <w:t>岁以上老年父母或祖父母的家庭。</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向其</w:t>
      </w:r>
      <w:r>
        <w:rPr>
          <w:rFonts w:hint="eastAsia"/>
        </w:rPr>
        <w:t>12</w:t>
      </w:r>
      <w:r>
        <w:rPr>
          <w:rFonts w:hint="eastAsia"/>
        </w:rPr>
        <w:t>岁和</w:t>
      </w:r>
      <w:r>
        <w:rPr>
          <w:rFonts w:hint="eastAsia"/>
        </w:rPr>
        <w:t>12</w:t>
      </w:r>
      <w:r>
        <w:rPr>
          <w:rFonts w:hint="eastAsia"/>
        </w:rPr>
        <w:t>岁以下新加坡子女由这些子女的祖父母照顾的工作母亲提供</w:t>
      </w:r>
      <w:r>
        <w:rPr>
          <w:rFonts w:hint="eastAsia"/>
        </w:rPr>
        <w:t>3</w:t>
      </w:r>
      <w:r>
        <w:t xml:space="preserve"> </w:t>
      </w:r>
      <w:r>
        <w:rPr>
          <w:rFonts w:hint="eastAsia"/>
        </w:rPr>
        <w:t>000</w:t>
      </w:r>
      <w:r>
        <w:rPr>
          <w:rFonts w:hint="eastAsia"/>
        </w:rPr>
        <w:t>新元的</w:t>
      </w:r>
      <w:r>
        <w:rPr>
          <w:rFonts w:eastAsia="SimHei" w:hint="eastAsia"/>
          <w:color w:val="FF0000"/>
        </w:rPr>
        <w:t>祖父母护理者税款</w:t>
      </w:r>
      <w:r>
        <w:rPr>
          <w:rFonts w:eastAsia="SimHei" w:hint="eastAsia"/>
          <w:color w:val="FF0000"/>
        </w:rPr>
        <w:t>减免</w:t>
      </w:r>
      <w:r>
        <w:rPr>
          <w:rFonts w:hint="eastAsia"/>
        </w:rPr>
        <w:t>。这一减免措施将于</w:t>
      </w:r>
      <w:r>
        <w:rPr>
          <w:rFonts w:hint="eastAsia"/>
        </w:rPr>
        <w:t>2005</w:t>
      </w:r>
      <w:r>
        <w:rPr>
          <w:rFonts w:hint="eastAsia"/>
        </w:rPr>
        <w:t>评税年度起施行。</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eastAsia="SimHei" w:hint="eastAsia"/>
          <w:color w:val="FF0000"/>
        </w:rPr>
        <w:t>将产假立法保护范围扩大</w:t>
      </w:r>
      <w:r>
        <w:rPr>
          <w:rFonts w:hint="eastAsia"/>
        </w:rPr>
        <w:t>到不受《就业法》保护的女雇员，即那些处在管理、行政和保密职位上的人。行业惯例是这个群体几乎总是被准予休产假并得到保护。由于</w:t>
      </w:r>
      <w:r>
        <w:rPr>
          <w:rFonts w:hint="eastAsia"/>
        </w:rPr>
        <w:t>2004</w:t>
      </w:r>
      <w:r>
        <w:rPr>
          <w:rFonts w:hint="eastAsia"/>
        </w:rPr>
        <w:t>年</w:t>
      </w:r>
      <w:r>
        <w:rPr>
          <w:rFonts w:hint="eastAsia"/>
        </w:rPr>
        <w:t>10</w:t>
      </w:r>
      <w:r>
        <w:rPr>
          <w:rFonts w:hint="eastAsia"/>
        </w:rPr>
        <w:t>月</w:t>
      </w:r>
      <w:r>
        <w:rPr>
          <w:rFonts w:hint="eastAsia"/>
        </w:rPr>
        <w:t>1</w:t>
      </w:r>
      <w:r>
        <w:rPr>
          <w:rFonts w:hint="eastAsia"/>
        </w:rPr>
        <w:t>日生效的《儿童发展共同储蓄法》立法修正案，对这个群体以及公务员的法定产假和保护已放宽到生育第四个新加坡孩子。</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从</w:t>
      </w:r>
      <w:r>
        <w:rPr>
          <w:rFonts w:hint="eastAsia"/>
        </w:rPr>
        <w:t>2004</w:t>
      </w:r>
      <w:r>
        <w:rPr>
          <w:rFonts w:hint="eastAsia"/>
        </w:rPr>
        <w:t>年</w:t>
      </w:r>
      <w:r>
        <w:rPr>
          <w:rFonts w:hint="eastAsia"/>
        </w:rPr>
        <w:t>10</w:t>
      </w:r>
      <w:r>
        <w:rPr>
          <w:rFonts w:hint="eastAsia"/>
        </w:rPr>
        <w:t>月</w:t>
      </w:r>
      <w:r>
        <w:rPr>
          <w:rFonts w:hint="eastAsia"/>
        </w:rPr>
        <w:t>1</w:t>
      </w:r>
      <w:r>
        <w:rPr>
          <w:rFonts w:hint="eastAsia"/>
        </w:rPr>
        <w:t>日起，</w:t>
      </w:r>
      <w:r>
        <w:rPr>
          <w:rFonts w:eastAsia="SimHei" w:hint="eastAsia"/>
          <w:color w:val="FF0000"/>
        </w:rPr>
        <w:t>将法定产假期限</w:t>
      </w:r>
      <w:r>
        <w:rPr>
          <w:rFonts w:hint="eastAsia"/>
        </w:rPr>
        <w:t>从</w:t>
      </w:r>
      <w:r>
        <w:rPr>
          <w:rFonts w:hint="eastAsia"/>
        </w:rPr>
        <w:t>8</w:t>
      </w:r>
      <w:r>
        <w:rPr>
          <w:rFonts w:hint="eastAsia"/>
        </w:rPr>
        <w:t>周延长到</w:t>
      </w:r>
      <w:r>
        <w:rPr>
          <w:rFonts w:hint="eastAsia"/>
        </w:rPr>
        <w:t>12</w:t>
      </w:r>
      <w:r>
        <w:rPr>
          <w:rFonts w:hint="eastAsia"/>
        </w:rPr>
        <w:t>周，以便使工作母亲有更多时间恢复身体及照料她们的新生儿。</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从</w:t>
      </w:r>
      <w:r>
        <w:rPr>
          <w:rFonts w:hint="eastAsia"/>
        </w:rPr>
        <w:t>2004</w:t>
      </w:r>
      <w:r>
        <w:rPr>
          <w:rFonts w:hint="eastAsia"/>
        </w:rPr>
        <w:t>年</w:t>
      </w:r>
      <w:r>
        <w:rPr>
          <w:rFonts w:hint="eastAsia"/>
        </w:rPr>
        <w:t>10</w:t>
      </w:r>
      <w:r>
        <w:rPr>
          <w:rFonts w:hint="eastAsia"/>
        </w:rPr>
        <w:t>月</w:t>
      </w:r>
      <w:r>
        <w:rPr>
          <w:rFonts w:hint="eastAsia"/>
        </w:rPr>
        <w:t>1</w:t>
      </w:r>
      <w:r>
        <w:rPr>
          <w:rFonts w:hint="eastAsia"/>
        </w:rPr>
        <w:t>日起，向新加坡婴儿的所有工作母亲（包括自营职业）提供</w:t>
      </w:r>
      <w:r>
        <w:rPr>
          <w:rFonts w:eastAsia="SimHei" w:hint="eastAsia"/>
          <w:color w:val="FF0000"/>
        </w:rPr>
        <w:t>不带薪</w:t>
      </w:r>
      <w:r>
        <w:rPr>
          <w:rFonts w:eastAsia="SimHei" w:hint="eastAsia"/>
          <w:color w:val="FF0000"/>
        </w:rPr>
        <w:t>产假财政援助</w:t>
      </w:r>
      <w:r>
        <w:rPr>
          <w:rFonts w:hint="eastAsia"/>
        </w:rPr>
        <w:t>。只要求雇主为前两次分娩每次为期</w:t>
      </w:r>
      <w:r>
        <w:rPr>
          <w:rFonts w:hint="eastAsia"/>
        </w:rPr>
        <w:t>8</w:t>
      </w:r>
      <w:r>
        <w:rPr>
          <w:rFonts w:hint="eastAsia"/>
        </w:rPr>
        <w:t>周的产假支付薪水。因为其目的是鼓励新加坡人生更多的孩子，所以政府将为第一和第二次分娩延长的</w:t>
      </w:r>
      <w:r>
        <w:rPr>
          <w:rFonts w:hint="eastAsia"/>
        </w:rPr>
        <w:t>4</w:t>
      </w:r>
      <w:r>
        <w:rPr>
          <w:rFonts w:hint="eastAsia"/>
        </w:rPr>
        <w:t>周产假以及第三和第四次分娩全部的</w:t>
      </w:r>
      <w:r>
        <w:rPr>
          <w:rFonts w:hint="eastAsia"/>
        </w:rPr>
        <w:t>12</w:t>
      </w:r>
      <w:r>
        <w:rPr>
          <w:rFonts w:hint="eastAsia"/>
        </w:rPr>
        <w:t>周产假提供资金。政府的支付款有限额。</w:t>
      </w:r>
    </w:p>
    <w:p w:rsidR="00000000" w:rsidRDefault="00CE7162" w:rsidP="00CE7162">
      <w:pPr>
        <w:numPr>
          <w:ilvl w:val="0"/>
          <w:numId w:val="1724"/>
        </w:numPr>
        <w:tabs>
          <w:tab w:val="clear" w:pos="1440"/>
          <w:tab w:val="num" w:pos="1260"/>
        </w:tabs>
        <w:spacing w:after="240" w:line="360" w:lineRule="exact"/>
        <w:ind w:leftChars="400" w:left="31680" w:hangingChars="200" w:firstLine="31680"/>
        <w:rPr>
          <w:u w:val="single"/>
        </w:rPr>
      </w:pPr>
      <w:r>
        <w:rPr>
          <w:rFonts w:hint="eastAsia"/>
        </w:rPr>
        <w:t>通过实施关于以下方面的三方指导方针</w:t>
      </w:r>
      <w:r>
        <w:rPr>
          <w:rFonts w:eastAsia="SimHei" w:hint="eastAsia"/>
          <w:color w:val="FF0000"/>
        </w:rPr>
        <w:t>促进妇女、孕妇和年轻孩子的父母的平等就业机会</w:t>
      </w:r>
      <w:r>
        <w:rPr>
          <w:rFonts w:hint="eastAsia"/>
        </w:rPr>
        <w:t>：（</w:t>
      </w:r>
      <w:r>
        <w:t>i</w:t>
      </w:r>
      <w:r>
        <w:rPr>
          <w:rFonts w:hint="eastAsia"/>
        </w:rPr>
        <w:t>）最佳工作－生活做法；和（</w:t>
      </w:r>
      <w:r>
        <w:t>ii</w:t>
      </w:r>
      <w:r>
        <w:rPr>
          <w:rFonts w:hint="eastAsia"/>
        </w:rPr>
        <w:t>）对家庭友好的工作场所做法。指导方针由新加坡的社会伙伴制订，包括就业的各个方面，如雇用、晋升、雇员怀孕前、怀孕期间和产后的待遇以及支付奖金。这些是现有的无歧视招聘广告三方指导方针之外的指</w:t>
      </w:r>
      <w:r>
        <w:rPr>
          <w:rFonts w:hint="eastAsia"/>
        </w:rPr>
        <w:t>导方针，是一套由工人和雇主联合会共同制订的关于负责任的就业惯例的双边指导方针。</w:t>
      </w:r>
    </w:p>
    <w:p w:rsidR="00000000" w:rsidRDefault="00CE7162" w:rsidP="00CE7162">
      <w:pPr>
        <w:numPr>
          <w:ilvl w:val="0"/>
          <w:numId w:val="1724"/>
        </w:numPr>
        <w:tabs>
          <w:tab w:val="clear" w:pos="1440"/>
          <w:tab w:val="num" w:pos="1260"/>
        </w:tabs>
        <w:spacing w:after="240" w:line="360" w:lineRule="exact"/>
        <w:ind w:leftChars="400" w:left="31680" w:hangingChars="200" w:firstLine="31680"/>
      </w:pPr>
      <w:r>
        <w:rPr>
          <w:rFonts w:hint="eastAsia"/>
        </w:rPr>
        <w:t>给工作父亲和母亲休两天</w:t>
      </w:r>
      <w:r>
        <w:rPr>
          <w:rFonts w:eastAsia="SimHei" w:hint="eastAsia"/>
          <w:color w:val="FF0000"/>
        </w:rPr>
        <w:t>育儿假</w:t>
      </w:r>
      <w:r>
        <w:rPr>
          <w:rFonts w:hint="eastAsia"/>
        </w:rPr>
        <w:t>。从</w:t>
      </w:r>
      <w:r>
        <w:rPr>
          <w:rFonts w:hint="eastAsia"/>
        </w:rPr>
        <w:t>2004</w:t>
      </w:r>
      <w:r>
        <w:rPr>
          <w:rFonts w:hint="eastAsia"/>
        </w:rPr>
        <w:t>年</w:t>
      </w:r>
      <w:r>
        <w:rPr>
          <w:rFonts w:hint="eastAsia"/>
        </w:rPr>
        <w:t>10</w:t>
      </w:r>
      <w:r>
        <w:rPr>
          <w:rFonts w:hint="eastAsia"/>
        </w:rPr>
        <w:t>月</w:t>
      </w:r>
      <w:r>
        <w:rPr>
          <w:rFonts w:hint="eastAsia"/>
        </w:rPr>
        <w:t>1</w:t>
      </w:r>
      <w:r>
        <w:rPr>
          <w:rFonts w:hint="eastAsia"/>
        </w:rPr>
        <w:t>日起，孩子年龄不到</w:t>
      </w:r>
      <w:r>
        <w:rPr>
          <w:rFonts w:hint="eastAsia"/>
        </w:rPr>
        <w:t>7</w:t>
      </w:r>
      <w:r>
        <w:rPr>
          <w:rFonts w:hint="eastAsia"/>
        </w:rPr>
        <w:t>岁的双职工父母将有资格每年休两天由雇主付薪水的育儿假。</w:t>
      </w:r>
    </w:p>
    <w:p w:rsidR="00000000" w:rsidRDefault="00CE7162">
      <w:pPr>
        <w:spacing w:after="240" w:line="360" w:lineRule="exact"/>
        <w:rPr>
          <w:rFonts w:eastAsia="KaiTi_GB2312" w:hint="eastAsia"/>
          <w:iCs/>
          <w:color w:val="0000FF"/>
        </w:rPr>
      </w:pPr>
      <w:r>
        <w:rPr>
          <w:rFonts w:eastAsia="KaiTi_GB2312" w:hint="eastAsia"/>
          <w:iCs/>
          <w:color w:val="0000FF"/>
        </w:rPr>
        <w:t>中央备用基金住房上限赠款</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目前，符合条件的单身人士可获得中央备用基金</w:t>
      </w:r>
      <w:r>
        <w:t>11 000</w:t>
      </w:r>
      <w:r>
        <w:rPr>
          <w:rFonts w:hint="eastAsia"/>
        </w:rPr>
        <w:t>新元的住房赠款来购买二手房。已经获得这一赠款和</w:t>
      </w:r>
      <w:r>
        <w:rPr>
          <w:rFonts w:hint="eastAsia"/>
        </w:rPr>
        <w:t>2004</w:t>
      </w:r>
      <w:r>
        <w:rPr>
          <w:rFonts w:hint="eastAsia"/>
        </w:rPr>
        <w:t>年</w:t>
      </w:r>
      <w:r>
        <w:rPr>
          <w:rFonts w:hint="eastAsia"/>
        </w:rPr>
        <w:t>8</w:t>
      </w:r>
      <w:r>
        <w:rPr>
          <w:rFonts w:hint="eastAsia"/>
        </w:rPr>
        <w:t>月</w:t>
      </w:r>
      <w:r>
        <w:rPr>
          <w:rFonts w:hint="eastAsia"/>
        </w:rPr>
        <w:t>1</w:t>
      </w:r>
      <w:r>
        <w:rPr>
          <w:rFonts w:hint="eastAsia"/>
        </w:rPr>
        <w:t>日或以后结婚的单身人士现将获得现行中央备用基金家庭赠款额的上限赠款。注入的金额可用来抵消现有二手房的抵押贷款或购买另一套二手房。根据现行的家庭赠款额，一对夫妇最多可</w:t>
      </w:r>
      <w:r>
        <w:rPr>
          <w:rFonts w:hint="eastAsia"/>
        </w:rPr>
        <w:t>获得</w:t>
      </w:r>
      <w:r>
        <w:t>29 000</w:t>
      </w:r>
      <w:r>
        <w:rPr>
          <w:rFonts w:hint="eastAsia"/>
        </w:rPr>
        <w:t>新元的上限金额。</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最终结婚的单身男子和单身女子同样可以获得上述好处。</w:t>
      </w:r>
    </w:p>
    <w:p w:rsidR="00000000" w:rsidRDefault="00CE7162">
      <w:pPr>
        <w:pStyle w:val="H2"/>
        <w:rPr>
          <w:rFonts w:hint="eastAsia"/>
        </w:rPr>
      </w:pPr>
      <w:r>
        <w:rPr>
          <w:rFonts w:hint="eastAsia"/>
        </w:rPr>
        <w:t>体育</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早已在所有社会各个部门提倡体育运动。</w:t>
      </w:r>
      <w:r>
        <w:rPr>
          <w:rFonts w:hint="eastAsia"/>
        </w:rPr>
        <w:t>2001</w:t>
      </w:r>
      <w:r>
        <w:rPr>
          <w:rFonts w:hint="eastAsia"/>
        </w:rPr>
        <w:t>年把社会发展部的名称改为社会发展和体育部反映出更加强调体育在新加坡的重要性。</w:t>
      </w:r>
      <w:r>
        <w:rPr>
          <w:rFonts w:hint="eastAsia"/>
        </w:rPr>
        <w:t>2004</w:t>
      </w:r>
      <w:r>
        <w:rPr>
          <w:rFonts w:hint="eastAsia"/>
        </w:rPr>
        <w:t>年，社会发展和体育部又被更名为社会发展、青年和体育部，以便进一步突出新加坡青年的重要性。</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新加坡体育委员会（</w:t>
      </w:r>
      <w:r>
        <w:rPr>
          <w:rFonts w:hint="eastAsia"/>
        </w:rPr>
        <w:t>SSC</w:t>
      </w:r>
      <w:r>
        <w:rPr>
          <w:rFonts w:hint="eastAsia"/>
        </w:rPr>
        <w:t>）是社会发展、青年和体育部下属的一个法定机构。新加坡体育委员会的职责是实施社会发展、青年和体育部的体育政策，重点放在体育特长、全民体育和体育产业三个支柱上。</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新加坡残疾人体育委员</w:t>
      </w:r>
      <w:r>
        <w:rPr>
          <w:rFonts w:hint="eastAsia"/>
        </w:rPr>
        <w:t>会（</w:t>
      </w:r>
      <w:r>
        <w:rPr>
          <w:rFonts w:hint="eastAsia"/>
        </w:rPr>
        <w:t>SDSC</w:t>
      </w:r>
      <w:r>
        <w:rPr>
          <w:rFonts w:hint="eastAsia"/>
        </w:rPr>
        <w:t>）是新加坡全国性的残疾人体育机构。它是用慈善委员会注册的一个志愿组织。新加坡残疾人体育委员会的目标是通过体育运动促进新加坡残疾人的幸福，帮他们过上丰富多彩、独立自主的生活。</w:t>
      </w:r>
    </w:p>
    <w:p w:rsidR="00000000" w:rsidRDefault="00CE7162">
      <w:pPr>
        <w:spacing w:after="240" w:line="360" w:lineRule="exact"/>
        <w:rPr>
          <w:rFonts w:eastAsia="KaiTi_GB2312" w:hint="eastAsia"/>
          <w:iCs/>
          <w:color w:val="0000FF"/>
        </w:rPr>
      </w:pPr>
      <w:r>
        <w:rPr>
          <w:rFonts w:eastAsia="KaiTi_GB2312" w:hint="eastAsia"/>
          <w:iCs/>
          <w:color w:val="0000FF"/>
        </w:rPr>
        <w:t>第</w:t>
      </w:r>
      <w:r>
        <w:rPr>
          <w:rFonts w:eastAsia="KaiTi_GB2312" w:hint="eastAsia"/>
          <w:iCs/>
          <w:color w:val="0000FF"/>
        </w:rPr>
        <w:t>28</w:t>
      </w:r>
      <w:r>
        <w:rPr>
          <w:rFonts w:eastAsia="KaiTi_GB2312" w:hint="eastAsia"/>
          <w:iCs/>
          <w:color w:val="0000FF"/>
        </w:rPr>
        <w:t>届奥运会</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代表新加坡参加</w:t>
      </w:r>
      <w:r>
        <w:rPr>
          <w:rFonts w:hint="eastAsia"/>
        </w:rPr>
        <w:t>2004</w:t>
      </w:r>
      <w:r>
        <w:rPr>
          <w:rFonts w:hint="eastAsia"/>
        </w:rPr>
        <w:t>年</w:t>
      </w:r>
      <w:r>
        <w:rPr>
          <w:rFonts w:hint="eastAsia"/>
        </w:rPr>
        <w:t>8</w:t>
      </w:r>
      <w:r>
        <w:rPr>
          <w:rFonts w:hint="eastAsia"/>
        </w:rPr>
        <w:t>月</w:t>
      </w:r>
      <w:r>
        <w:rPr>
          <w:rFonts w:hint="eastAsia"/>
        </w:rPr>
        <w:t>13</w:t>
      </w:r>
      <w:r>
        <w:rPr>
          <w:rFonts w:hint="eastAsia"/>
        </w:rPr>
        <w:t>日至</w:t>
      </w:r>
      <w:r>
        <w:rPr>
          <w:rFonts w:hint="eastAsia"/>
        </w:rPr>
        <w:t>29</w:t>
      </w:r>
      <w:r>
        <w:rPr>
          <w:rFonts w:hint="eastAsia"/>
        </w:rPr>
        <w:t>日在雅典举行的第</w:t>
      </w:r>
      <w:r>
        <w:rPr>
          <w:rFonts w:hint="eastAsia"/>
        </w:rPr>
        <w:t>28</w:t>
      </w:r>
      <w:r>
        <w:rPr>
          <w:rFonts w:hint="eastAsia"/>
        </w:rPr>
        <w:t>届奥运会的女运动员比男运动员多。代表新加坡参赛的总共</w:t>
      </w:r>
      <w:r>
        <w:rPr>
          <w:rFonts w:hint="eastAsia"/>
        </w:rPr>
        <w:t>16</w:t>
      </w:r>
      <w:r>
        <w:rPr>
          <w:rFonts w:hint="eastAsia"/>
        </w:rPr>
        <w:t>名运动员中有</w:t>
      </w:r>
      <w:r>
        <w:rPr>
          <w:rFonts w:hint="eastAsia"/>
        </w:rPr>
        <w:t>10</w:t>
      </w:r>
      <w:r>
        <w:rPr>
          <w:rFonts w:hint="eastAsia"/>
        </w:rPr>
        <w:t>名是女运动员。</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color w:val="000000"/>
        </w:rPr>
        <w:t>总的来说，妇女的成绩比男子好。</w:t>
      </w:r>
      <w:r>
        <w:rPr>
          <w:color w:val="000000"/>
        </w:rPr>
        <w:t>Li Jia Wei</w:t>
      </w:r>
      <w:r>
        <w:rPr>
          <w:rFonts w:hint="eastAsia"/>
          <w:color w:val="000000"/>
        </w:rPr>
        <w:t>进入了乒乓球女子单打争夺三、四名的决赛，取得了乒乓球方面的最好成绩。她最终得了第四名，是新加坡运动员取得的最好名</w:t>
      </w:r>
      <w:r>
        <w:rPr>
          <w:rFonts w:hint="eastAsia"/>
          <w:color w:val="000000"/>
        </w:rPr>
        <w:t>次。</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color w:val="000000"/>
        </w:rPr>
        <w:t>相比之下，取得</w:t>
      </w:r>
      <w:r>
        <w:rPr>
          <w:rFonts w:hint="eastAsia"/>
        </w:rPr>
        <w:t>男子</w:t>
      </w:r>
      <w:r>
        <w:rPr>
          <w:rFonts w:hint="eastAsia"/>
          <w:color w:val="000000"/>
        </w:rPr>
        <w:t>最好成绩的是</w:t>
      </w:r>
      <w:r>
        <w:rPr>
          <w:color w:val="000000"/>
        </w:rPr>
        <w:t>Ronald Susilo</w:t>
      </w:r>
      <w:r>
        <w:rPr>
          <w:rFonts w:hint="eastAsia"/>
          <w:color w:val="000000"/>
        </w:rPr>
        <w:t>，他进入了羽毛球男单四分之一决赛。</w:t>
      </w:r>
    </w:p>
    <w:p w:rsidR="00000000" w:rsidRDefault="00CE7162">
      <w:pPr>
        <w:pStyle w:val="H2"/>
        <w:rPr>
          <w:rFonts w:hint="eastAsia"/>
        </w:rPr>
      </w:pPr>
      <w:r>
        <w:rPr>
          <w:rFonts w:hint="eastAsia"/>
        </w:rPr>
        <w:t>文化生活</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rPr>
        <w:t>新加坡妇女和她们的男性同胞一样，有权参加我们文化生活的各个方面并为之做出贡献。</w:t>
      </w:r>
    </w:p>
    <w:p w:rsidR="00000000" w:rsidRDefault="00CE7162">
      <w:pPr>
        <w:spacing w:after="240" w:line="360" w:lineRule="exact"/>
        <w:rPr>
          <w:rFonts w:eastAsia="KaiTi_GB2312" w:hint="eastAsia"/>
          <w:iCs/>
          <w:color w:val="0000FF"/>
        </w:rPr>
      </w:pPr>
      <w:r>
        <w:rPr>
          <w:rFonts w:eastAsia="KaiTi_GB2312" w:hint="eastAsia"/>
          <w:iCs/>
          <w:color w:val="0000FF"/>
        </w:rPr>
        <w:t>妇女在艺术上取得的成就</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color w:val="000000"/>
        </w:rPr>
        <w:t>在艺术领域，妇女不仅有卓越的艺术成就，而且在国际上享有声誉。她们包括小提琴演奏家（如</w:t>
      </w:r>
      <w:r>
        <w:rPr>
          <w:color w:val="000000"/>
        </w:rPr>
        <w:t>Siow Lee-Chin</w:t>
      </w:r>
      <w:r>
        <w:rPr>
          <w:rFonts w:hint="eastAsia"/>
          <w:color w:val="000000"/>
        </w:rPr>
        <w:t>、</w:t>
      </w:r>
      <w:r>
        <w:rPr>
          <w:color w:val="000000"/>
        </w:rPr>
        <w:t>Min Lee</w:t>
      </w:r>
      <w:r>
        <w:rPr>
          <w:rFonts w:hint="eastAsia"/>
          <w:color w:val="000000"/>
        </w:rPr>
        <w:t>和</w:t>
      </w:r>
      <w:r>
        <w:rPr>
          <w:color w:val="000000"/>
        </w:rPr>
        <w:t>Kam Ning</w:t>
      </w:r>
      <w:r>
        <w:rPr>
          <w:rFonts w:hint="eastAsia"/>
          <w:color w:val="000000"/>
        </w:rPr>
        <w:t>，她们与国际管弦乐队同台演出）、歌手</w:t>
      </w:r>
      <w:r>
        <w:rPr>
          <w:color w:val="000000"/>
        </w:rPr>
        <w:t>Jacintha Abisheganaden</w:t>
      </w:r>
      <w:r>
        <w:rPr>
          <w:rFonts w:hint="eastAsia"/>
          <w:color w:val="000000"/>
        </w:rPr>
        <w:t>、作家</w:t>
      </w:r>
      <w:r>
        <w:rPr>
          <w:color w:val="000000"/>
        </w:rPr>
        <w:t>Catherine Lim</w:t>
      </w:r>
      <w:r>
        <w:rPr>
          <w:rFonts w:hint="eastAsia"/>
          <w:color w:val="000000"/>
        </w:rPr>
        <w:t>、歌剧团“中国戏剧团”（</w:t>
      </w:r>
      <w:r>
        <w:rPr>
          <w:rFonts w:hint="eastAsia"/>
          <w:color w:val="000000"/>
        </w:rPr>
        <w:t>CTC</w:t>
      </w:r>
      <w:r>
        <w:rPr>
          <w:rFonts w:hint="eastAsia"/>
          <w:color w:val="000000"/>
        </w:rPr>
        <w:t>）创始人</w:t>
      </w:r>
      <w:r>
        <w:rPr>
          <w:color w:val="000000"/>
        </w:rPr>
        <w:t>Joa</w:t>
      </w:r>
      <w:r>
        <w:rPr>
          <w:color w:val="000000"/>
        </w:rPr>
        <w:t>nna Wong</w:t>
      </w:r>
      <w:r>
        <w:rPr>
          <w:rFonts w:hint="eastAsia"/>
          <w:color w:val="000000"/>
        </w:rPr>
        <w:t>和作曲家</w:t>
      </w:r>
      <w:r>
        <w:rPr>
          <w:color w:val="000000"/>
        </w:rPr>
        <w:t>Joyce Koh Bee Tuan</w:t>
      </w:r>
      <w:r>
        <w:rPr>
          <w:rFonts w:hint="eastAsia"/>
          <w:color w:val="000000"/>
        </w:rPr>
        <w:t>。因为有像</w:t>
      </w:r>
      <w:r>
        <w:rPr>
          <w:color w:val="000000"/>
        </w:rPr>
        <w:t>Karen Tan</w:t>
      </w:r>
      <w:r>
        <w:rPr>
          <w:rFonts w:hint="eastAsia"/>
          <w:color w:val="000000"/>
        </w:rPr>
        <w:t>、</w:t>
      </w:r>
      <w:r>
        <w:rPr>
          <w:color w:val="000000"/>
        </w:rPr>
        <w:t>Tan Kheng Hua</w:t>
      </w:r>
      <w:r>
        <w:rPr>
          <w:rFonts w:hint="eastAsia"/>
          <w:color w:val="000000"/>
        </w:rPr>
        <w:t>、</w:t>
      </w:r>
      <w:r>
        <w:rPr>
          <w:color w:val="000000"/>
        </w:rPr>
        <w:t>Eleanor Wong</w:t>
      </w:r>
      <w:r>
        <w:rPr>
          <w:rFonts w:hint="eastAsia"/>
          <w:color w:val="000000"/>
        </w:rPr>
        <w:t>和</w:t>
      </w:r>
      <w:r>
        <w:rPr>
          <w:color w:val="000000"/>
        </w:rPr>
        <w:t>Selena Tan</w:t>
      </w:r>
      <w:r>
        <w:rPr>
          <w:rFonts w:hint="eastAsia"/>
          <w:color w:val="000000"/>
        </w:rPr>
        <w:t>这样的天才女演员和剧作家，本地戏剧舞台呈现出一片欣欣向荣的景象。</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color w:val="000000"/>
        </w:rPr>
        <w:t>应受奖赏的女艺术家还获得国家艺术委员会提供的资金和其他形式的支助。例如，</w:t>
      </w:r>
      <w:r>
        <w:rPr>
          <w:color w:val="000000"/>
        </w:rPr>
        <w:t>Kam Ning</w:t>
      </w:r>
      <w:r>
        <w:rPr>
          <w:rFonts w:hint="eastAsia"/>
          <w:color w:val="000000"/>
        </w:rPr>
        <w:t>和</w:t>
      </w:r>
      <w:r>
        <w:rPr>
          <w:color w:val="000000"/>
        </w:rPr>
        <w:t>Joyce Koh</w:t>
      </w:r>
      <w:r>
        <w:rPr>
          <w:rFonts w:hint="eastAsia"/>
          <w:color w:val="000000"/>
        </w:rPr>
        <w:t>获得了国家艺术委员会的“青年艺术家奖”。国家艺术委员会还提出了像“小提琴贷款计划”这样的计划，而且派艺术家出国代表新加坡参加国际比赛。例如，被派到联合王国的最杰出的女高音歌手</w:t>
      </w:r>
      <w:r>
        <w:rPr>
          <w:color w:val="000000"/>
        </w:rPr>
        <w:t>Yee Ee Ping</w:t>
      </w:r>
      <w:r>
        <w:rPr>
          <w:rFonts w:hint="eastAsia"/>
          <w:color w:val="000000"/>
        </w:rPr>
        <w:t>女士已赢得无数奖项，包括在</w:t>
      </w:r>
      <w:r>
        <w:rPr>
          <w:rFonts w:hint="eastAsia"/>
          <w:color w:val="000000"/>
        </w:rPr>
        <w:t>1999</w:t>
      </w:r>
      <w:r>
        <w:rPr>
          <w:rFonts w:hint="eastAsia"/>
          <w:color w:val="000000"/>
        </w:rPr>
        <w:t>年的皇家海外联盟音乐比赛中荣获“杰出女音乐家”的称号。</w:t>
      </w:r>
      <w:r>
        <w:rPr>
          <w:color w:val="000000"/>
        </w:rPr>
        <w:t>Arts Fission</w:t>
      </w:r>
      <w:r>
        <w:rPr>
          <w:rFonts w:hint="eastAsia"/>
          <w:color w:val="000000"/>
        </w:rPr>
        <w:t>公司（一家现代舞蹈公司）的艺术总监</w:t>
      </w:r>
      <w:r>
        <w:rPr>
          <w:color w:val="000000"/>
        </w:rPr>
        <w:t xml:space="preserve"> Angela Liong</w:t>
      </w:r>
      <w:r>
        <w:rPr>
          <w:rFonts w:hint="eastAsia"/>
          <w:color w:val="000000"/>
        </w:rPr>
        <w:t>女士参加了在哥本哈根举行的“</w:t>
      </w:r>
      <w:r>
        <w:rPr>
          <w:rFonts w:hint="eastAsia"/>
          <w:color w:val="000000"/>
        </w:rPr>
        <w:t>2002</w:t>
      </w:r>
      <w:r>
        <w:rPr>
          <w:rFonts w:hint="eastAsia"/>
          <w:color w:val="000000"/>
        </w:rPr>
        <w:t>年亚洲评论音乐节”和在德国汉堡举行的“</w:t>
      </w:r>
      <w:r>
        <w:rPr>
          <w:rFonts w:hint="eastAsia"/>
          <w:color w:val="000000"/>
        </w:rPr>
        <w:t>2003</w:t>
      </w:r>
      <w:r>
        <w:rPr>
          <w:rFonts w:hint="eastAsia"/>
          <w:color w:val="000000"/>
        </w:rPr>
        <w:t>年拉奥孔戏剧节”。</w:t>
      </w:r>
    </w:p>
    <w:p w:rsidR="00000000" w:rsidRDefault="00CE7162" w:rsidP="00CE7162">
      <w:pPr>
        <w:numPr>
          <w:ilvl w:val="1"/>
          <w:numId w:val="1737"/>
        </w:numPr>
        <w:tabs>
          <w:tab w:val="clear" w:pos="720"/>
          <w:tab w:val="num" w:pos="840"/>
        </w:tabs>
        <w:spacing w:after="240" w:line="360" w:lineRule="exact"/>
        <w:ind w:left="31680" w:hangingChars="400" w:firstLine="31680"/>
      </w:pPr>
      <w:r>
        <w:rPr>
          <w:rFonts w:hint="eastAsia"/>
          <w:color w:val="000000"/>
        </w:rPr>
        <w:t>最后，也已经有女艺术家获得“文化大勋章”奖，“文化大勋章”奖是新加坡表彰在舞蹈、戏剧、音乐作品、摄影、美术和电影领域取得杰出艺术成就的个人的最高荣誉。通过公众提名把“文化大勋章”奖的被提名人列入最后的候选人名单。以前</w:t>
      </w:r>
      <w:r>
        <w:rPr>
          <w:rFonts w:hint="eastAsia"/>
          <w:color w:val="000000"/>
        </w:rPr>
        <w:t>的获奖者包括</w:t>
      </w:r>
      <w:r>
        <w:rPr>
          <w:color w:val="000000"/>
        </w:rPr>
        <w:t>Joanna Wong</w:t>
      </w:r>
      <w:r>
        <w:rPr>
          <w:rFonts w:hint="eastAsia"/>
          <w:color w:val="000000"/>
        </w:rPr>
        <w:t>（</w:t>
      </w:r>
      <w:r>
        <w:rPr>
          <w:rFonts w:hint="eastAsia"/>
          <w:color w:val="000000"/>
        </w:rPr>
        <w:t>1981</w:t>
      </w:r>
      <w:r>
        <w:rPr>
          <w:rFonts w:hint="eastAsia"/>
          <w:color w:val="000000"/>
        </w:rPr>
        <w:t>年）（因她在中国京剧方面的成就）、</w:t>
      </w:r>
      <w:r>
        <w:rPr>
          <w:color w:val="000000"/>
        </w:rPr>
        <w:t>Goh Soo Khim</w:t>
      </w:r>
      <w:r>
        <w:rPr>
          <w:rFonts w:hint="eastAsia"/>
          <w:color w:val="000000"/>
        </w:rPr>
        <w:t>（</w:t>
      </w:r>
      <w:r>
        <w:rPr>
          <w:rFonts w:hint="eastAsia"/>
          <w:color w:val="000000"/>
        </w:rPr>
        <w:t>1981</w:t>
      </w:r>
      <w:r>
        <w:rPr>
          <w:rFonts w:hint="eastAsia"/>
          <w:color w:val="000000"/>
        </w:rPr>
        <w:t>年）（因她在舞蹈教育和表演方面的改进作用）和女石雕家</w:t>
      </w:r>
      <w:r>
        <w:rPr>
          <w:color w:val="000000"/>
        </w:rPr>
        <w:t>Han Sai Por</w:t>
      </w:r>
      <w:r>
        <w:rPr>
          <w:rFonts w:hint="eastAsia"/>
          <w:color w:val="000000"/>
        </w:rPr>
        <w:t>（</w:t>
      </w:r>
      <w:r>
        <w:rPr>
          <w:rFonts w:hint="eastAsia"/>
          <w:color w:val="000000"/>
        </w:rPr>
        <w:t>1995</w:t>
      </w:r>
      <w:r>
        <w:rPr>
          <w:rFonts w:hint="eastAsia"/>
          <w:color w:val="000000"/>
        </w:rPr>
        <w:t>年）（因她在传统上以男性从业者为主的领域取得的杰出成就）。</w:t>
      </w:r>
    </w:p>
    <w:p w:rsidR="00000000" w:rsidRDefault="00CE7162">
      <w:pPr>
        <w:pStyle w:val="H1"/>
        <w:spacing w:before="120" w:line="420" w:lineRule="exact"/>
        <w:jc w:val="center"/>
        <w:rPr>
          <w:rFonts w:hint="eastAsia"/>
        </w:rPr>
      </w:pPr>
      <w:r>
        <w:rPr>
          <w:rFonts w:hint="eastAsia"/>
        </w:rPr>
        <w:t>第</w:t>
      </w:r>
      <w:r>
        <w:rPr>
          <w:rFonts w:hint="eastAsia"/>
        </w:rPr>
        <w:t>14</w:t>
      </w:r>
      <w:r>
        <w:rPr>
          <w:rFonts w:hint="eastAsia"/>
        </w:rPr>
        <w:t>条</w:t>
      </w:r>
      <w:r>
        <w:br/>
      </w:r>
      <w:r>
        <w:rPr>
          <w:rFonts w:hint="eastAsia"/>
        </w:rPr>
        <w:t>农村妇女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rsidP="00CE7162">
            <w:pPr>
              <w:spacing w:beforeLines="50" w:before="120" w:after="240" w:line="360" w:lineRule="exact"/>
              <w:ind w:left="31680" w:hangingChars="171" w:firstLine="31680"/>
              <w:rPr>
                <w:rFonts w:ascii="KaiTi_GB2312" w:eastAsia="KaiTi_GB2312" w:hint="eastAsia"/>
                <w:color w:val="0000FF"/>
              </w:rPr>
            </w:pPr>
            <w:r>
              <w:rPr>
                <w:rFonts w:ascii="KaiTi_GB2312" w:eastAsia="KaiTi_GB2312"/>
                <w:color w:val="0000FF"/>
              </w:rPr>
              <w:t xml:space="preserve">1. </w:t>
            </w:r>
            <w:r>
              <w:rPr>
                <w:rFonts w:ascii="KaiTi_GB2312" w:eastAsia="KaiTi_GB2312"/>
                <w:color w:val="0000FF"/>
              </w:rPr>
              <w:tab/>
            </w:r>
            <w:r>
              <w:rPr>
                <w:rFonts w:ascii="KaiTi_GB2312" w:eastAsia="KaiTi_GB2312" w:hint="eastAsia"/>
                <w:color w:val="0000FF"/>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CE7162" w:rsidP="00CE7162">
            <w:pPr>
              <w:spacing w:after="240" w:line="360" w:lineRule="exact"/>
              <w:ind w:left="31680" w:hangingChars="171" w:firstLine="31680"/>
              <w:rPr>
                <w:rFonts w:ascii="KaiTi_GB2312" w:eastAsia="KaiTi_GB2312" w:hint="eastAsia"/>
                <w:color w:val="0000FF"/>
              </w:rPr>
            </w:pPr>
            <w:r>
              <w:rPr>
                <w:rFonts w:ascii="KaiTi_GB2312" w:eastAsia="KaiTi_GB2312"/>
                <w:color w:val="0000FF"/>
              </w:rPr>
              <w:t xml:space="preserve">2. </w:t>
            </w:r>
            <w:r>
              <w:rPr>
                <w:rFonts w:ascii="KaiTi_GB2312" w:eastAsia="KaiTi_GB2312"/>
                <w:color w:val="0000FF"/>
              </w:rPr>
              <w:tab/>
            </w:r>
            <w:r>
              <w:rPr>
                <w:rFonts w:ascii="KaiTi_GB2312" w:eastAsia="KaiTi_GB2312" w:hint="eastAsia"/>
                <w:color w:val="0000FF"/>
              </w:rPr>
              <w:t>缔约各国应采取一切适当措施以消除对农村</w:t>
            </w:r>
            <w:r>
              <w:rPr>
                <w:rFonts w:ascii="KaiTi_GB2312" w:eastAsia="KaiTi_GB2312" w:hint="eastAsia"/>
                <w:color w:val="0000FF"/>
              </w:rPr>
              <w:t>地区妇女的歧视，保证她们在男女平等的基础上参与农村发展并受其益惠，尤其是保证她们有权：</w:t>
            </w:r>
          </w:p>
          <w:p w:rsidR="00000000" w:rsidRDefault="00CE7162" w:rsidP="00CE7162">
            <w:pPr>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(a)</w:t>
            </w:r>
            <w:r>
              <w:rPr>
                <w:rFonts w:ascii="KaiTi_GB2312" w:eastAsia="KaiTi_GB2312"/>
                <w:color w:val="0000FF"/>
              </w:rPr>
              <w:tab/>
            </w:r>
            <w:r>
              <w:rPr>
                <w:rFonts w:ascii="KaiTi_GB2312" w:eastAsia="KaiTi_GB2312" w:hint="eastAsia"/>
                <w:color w:val="0000FF"/>
              </w:rPr>
              <w:t>充分参与各级发展规划的拟定和执行工作；</w:t>
            </w:r>
          </w:p>
          <w:p w:rsidR="00000000" w:rsidRDefault="00CE7162" w:rsidP="00CE7162">
            <w:pPr>
              <w:spacing w:after="240" w:line="360" w:lineRule="exact"/>
              <w:ind w:leftChars="200" w:left="31680" w:hangingChars="200" w:firstLine="31680"/>
              <w:rPr>
                <w:rFonts w:ascii="KaiTi_GB2312" w:eastAsia="KaiTi_GB2312" w:hint="eastAsia"/>
                <w:i/>
                <w:iCs/>
              </w:rPr>
            </w:pPr>
            <w:r>
              <w:rPr>
                <w:rFonts w:ascii="KaiTi_GB2312" w:eastAsia="KaiTi_GB2312"/>
                <w:color w:val="0000FF"/>
              </w:rPr>
              <w:t>(b)</w:t>
            </w:r>
            <w:r>
              <w:rPr>
                <w:rFonts w:ascii="KaiTi_GB2312" w:eastAsia="KaiTi_GB2312"/>
                <w:color w:val="0000FF"/>
              </w:rPr>
              <w:tab/>
            </w:r>
            <w:r>
              <w:rPr>
                <w:rFonts w:ascii="KaiTi_GB2312" w:eastAsia="KaiTi_GB2312" w:hint="eastAsia"/>
                <w:color w:val="0000FF"/>
              </w:rPr>
              <w:t>有权利用充分的保健设施，包括计划生育方面的知识、辅导和服务；</w:t>
            </w:r>
          </w:p>
          <w:p w:rsidR="00000000" w:rsidRDefault="00CE7162" w:rsidP="00CE7162">
            <w:pPr>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(c)</w:t>
            </w:r>
            <w:r>
              <w:rPr>
                <w:rFonts w:ascii="KaiTi_GB2312" w:eastAsia="KaiTi_GB2312"/>
                <w:color w:val="0000FF"/>
              </w:rPr>
              <w:tab/>
            </w:r>
            <w:r>
              <w:rPr>
                <w:rFonts w:ascii="KaiTi_GB2312" w:eastAsia="KaiTi_GB2312" w:hint="eastAsia"/>
                <w:color w:val="0000FF"/>
              </w:rPr>
              <w:t>从社会保障方案直接受益；</w:t>
            </w:r>
          </w:p>
          <w:p w:rsidR="00000000" w:rsidRDefault="00CE7162" w:rsidP="00CE7162">
            <w:pPr>
              <w:spacing w:after="240" w:line="360" w:lineRule="exact"/>
              <w:ind w:leftChars="200" w:left="31680" w:hangingChars="200" w:firstLine="31680"/>
              <w:rPr>
                <w:rFonts w:hint="eastAsia"/>
                <w:i/>
              </w:rPr>
            </w:pPr>
            <w:r>
              <w:rPr>
                <w:rFonts w:ascii="KaiTi_GB2312" w:eastAsia="KaiTi_GB2312"/>
                <w:color w:val="0000FF"/>
              </w:rPr>
              <w:t>(d)</w:t>
            </w:r>
            <w:r>
              <w:rPr>
                <w:rFonts w:ascii="KaiTi_GB2312" w:eastAsia="KaiTi_GB2312"/>
                <w:color w:val="0000FF"/>
              </w:rPr>
              <w:tab/>
            </w:r>
            <w:r>
              <w:rPr>
                <w:rFonts w:ascii="KaiTi_GB2312" w:eastAsia="KaiTi_GB2312" w:hint="eastAsia"/>
                <w:color w:val="0000FF"/>
              </w:rPr>
              <w:t>接受各种正式和非正式的训练和教育，包括实用识字的训练和教育在内，以及除了别的以外，享受一切社区服务和推广服务的益惠，以提高她们的技术熟练程度；</w:t>
            </w:r>
          </w:p>
        </w:tc>
      </w:tr>
      <w:tr w:rsidR="00000000">
        <w:tc>
          <w:tcPr>
            <w:tcW w:w="9840" w:type="dxa"/>
            <w:shd w:val="clear" w:color="auto" w:fill="E0E0E0"/>
          </w:tcPr>
          <w:p w:rsidR="00000000" w:rsidRDefault="00CE7162" w:rsidP="00CE7162">
            <w:pPr>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(e)</w:t>
            </w:r>
            <w:r>
              <w:rPr>
                <w:rFonts w:ascii="KaiTi_GB2312" w:eastAsia="KaiTi_GB2312"/>
                <w:color w:val="0000FF"/>
              </w:rPr>
              <w:tab/>
            </w:r>
            <w:r>
              <w:rPr>
                <w:rFonts w:ascii="KaiTi_GB2312" w:eastAsia="KaiTi_GB2312" w:hint="eastAsia"/>
                <w:color w:val="0000FF"/>
              </w:rPr>
              <w:t>组织自助团体和合作社，以通过受雇和自雇的途径取得平等的经济机会；</w:t>
            </w:r>
          </w:p>
          <w:p w:rsidR="00000000" w:rsidRDefault="00CE7162" w:rsidP="00CE7162">
            <w:pPr>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(f)</w:t>
            </w:r>
            <w:r>
              <w:rPr>
                <w:rFonts w:ascii="KaiTi_GB2312" w:eastAsia="KaiTi_GB2312"/>
                <w:color w:val="0000FF"/>
              </w:rPr>
              <w:tab/>
            </w:r>
            <w:r>
              <w:rPr>
                <w:rFonts w:ascii="KaiTi_GB2312" w:eastAsia="KaiTi_GB2312" w:hint="eastAsia"/>
                <w:color w:val="0000FF"/>
              </w:rPr>
              <w:t>参与一切社区活动；</w:t>
            </w:r>
          </w:p>
          <w:p w:rsidR="00000000" w:rsidRDefault="00CE7162" w:rsidP="00CE7162">
            <w:pPr>
              <w:spacing w:after="240" w:line="360" w:lineRule="exact"/>
              <w:ind w:leftChars="200" w:left="31680" w:hangingChars="200" w:firstLine="31680"/>
              <w:rPr>
                <w:rFonts w:ascii="KaiTi_GB2312" w:eastAsia="KaiTi_GB2312" w:hint="eastAsia"/>
                <w:color w:val="0000FF"/>
              </w:rPr>
            </w:pPr>
            <w:r>
              <w:rPr>
                <w:rFonts w:ascii="KaiTi_GB2312" w:eastAsia="KaiTi_GB2312"/>
                <w:color w:val="0000FF"/>
              </w:rPr>
              <w:t>(g)</w:t>
            </w:r>
            <w:r>
              <w:rPr>
                <w:rFonts w:ascii="KaiTi_GB2312" w:eastAsia="KaiTi_GB2312"/>
                <w:color w:val="0000FF"/>
              </w:rPr>
              <w:tab/>
            </w:r>
            <w:r>
              <w:rPr>
                <w:rFonts w:ascii="KaiTi_GB2312" w:eastAsia="KaiTi_GB2312" w:hint="eastAsia"/>
                <w:color w:val="0000FF"/>
              </w:rPr>
              <w:t>有机会取</w:t>
            </w:r>
            <w:r>
              <w:rPr>
                <w:rFonts w:ascii="KaiTi_GB2312" w:eastAsia="KaiTi_GB2312" w:hint="eastAsia"/>
                <w:color w:val="0000FF"/>
              </w:rPr>
              <w:t>得农业信贷，利用销售设施，获得适当技术，并在土地改革和土地垦殖计划方面享有平等待遇；</w:t>
            </w:r>
          </w:p>
          <w:p w:rsidR="00000000" w:rsidRDefault="00CE7162" w:rsidP="00CE7162">
            <w:pPr>
              <w:spacing w:after="240" w:line="360" w:lineRule="exact"/>
              <w:ind w:leftChars="200" w:left="31680" w:hangingChars="200" w:firstLine="31680"/>
              <w:rPr>
                <w:rFonts w:ascii="KaiTi_GB2312" w:eastAsia="KaiTi_GB2312"/>
                <w:color w:val="0000FF"/>
              </w:rPr>
            </w:pPr>
            <w:r>
              <w:rPr>
                <w:rFonts w:ascii="KaiTi_GB2312" w:eastAsia="KaiTi_GB2312"/>
                <w:color w:val="0000FF"/>
              </w:rPr>
              <w:t>(h)</w:t>
            </w:r>
            <w:r>
              <w:rPr>
                <w:rFonts w:ascii="KaiTi_GB2312" w:eastAsia="KaiTi_GB2312"/>
                <w:color w:val="0000FF"/>
              </w:rPr>
              <w:tab/>
            </w:r>
            <w:r>
              <w:rPr>
                <w:rFonts w:ascii="KaiTi_GB2312" w:eastAsia="KaiTi_GB2312" w:hint="eastAsia"/>
                <w:color w:val="0000FF"/>
              </w:rPr>
              <w:t>享受适当的生活条件，特别是在住房、卫生、水电供应、交通和通讯方面。</w:t>
            </w:r>
          </w:p>
        </w:tc>
      </w:tr>
    </w:tbl>
    <w:p w:rsidR="00000000" w:rsidRDefault="00CE7162">
      <w:pPr>
        <w:pStyle w:val="Date"/>
        <w:spacing w:line="360" w:lineRule="exact"/>
      </w:pPr>
    </w:p>
    <w:p w:rsidR="00000000" w:rsidRDefault="00CE7162" w:rsidP="00CE7162">
      <w:pPr>
        <w:tabs>
          <w:tab w:val="left" w:pos="840"/>
        </w:tabs>
        <w:spacing w:after="240" w:line="360" w:lineRule="exact"/>
        <w:ind w:left="31680" w:hangingChars="400" w:firstLine="31680"/>
        <w:rPr>
          <w:rFonts w:hint="eastAsia"/>
        </w:rPr>
      </w:pPr>
      <w:r>
        <w:t>14.1</w:t>
      </w:r>
      <w:r>
        <w:tab/>
      </w:r>
      <w:r>
        <w:rPr>
          <w:rFonts w:hint="eastAsia"/>
        </w:rPr>
        <w:t>新加坡是一个城市国家，这一条规定不适用。</w:t>
      </w:r>
    </w:p>
    <w:p w:rsidR="00000000" w:rsidRDefault="00CE7162">
      <w:pPr>
        <w:pStyle w:val="HCh"/>
        <w:rPr>
          <w:rFonts w:hint="eastAsia"/>
        </w:rPr>
      </w:pPr>
      <w:r>
        <w:rPr>
          <w:rFonts w:hint="eastAsia"/>
        </w:rPr>
        <w:t>第四部分</w:t>
      </w:r>
    </w:p>
    <w:p w:rsidR="00000000" w:rsidRDefault="00CE7162">
      <w:pPr>
        <w:pStyle w:val="H1"/>
        <w:spacing w:before="120" w:line="420" w:lineRule="exact"/>
        <w:jc w:val="center"/>
        <w:rPr>
          <w:rFonts w:hint="eastAsia"/>
        </w:rPr>
      </w:pPr>
      <w:r>
        <w:rPr>
          <w:rFonts w:hint="eastAsia"/>
        </w:rPr>
        <w:t>第</w:t>
      </w:r>
      <w:r>
        <w:rPr>
          <w:rFonts w:hint="eastAsia"/>
        </w:rPr>
        <w:t>15</w:t>
      </w:r>
      <w:r>
        <w:rPr>
          <w:rFonts w:hint="eastAsia"/>
        </w:rPr>
        <w:t>条</w:t>
      </w:r>
      <w:r>
        <w:br/>
      </w:r>
      <w:r>
        <w:rPr>
          <w:rFonts w:hint="eastAsia"/>
        </w:rPr>
        <w:t>法</w:t>
      </w:r>
      <w:r>
        <w:rPr>
          <w:rFonts w:hint="eastAsia"/>
        </w:rPr>
        <w:t xml:space="preserve"> </w:t>
      </w:r>
      <w:r>
        <w:rPr>
          <w:rFonts w:hint="eastAsia"/>
        </w:rPr>
        <w:t>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rsidP="00CE7162">
            <w:pPr>
              <w:spacing w:after="240" w:line="360" w:lineRule="exact"/>
              <w:ind w:left="31680" w:hangingChars="200" w:firstLine="31680"/>
              <w:rPr>
                <w:rFonts w:ascii="KaiTi_GB2312" w:eastAsia="KaiTi_GB2312"/>
                <w:iCs/>
                <w:color w:val="0000FF"/>
              </w:rPr>
            </w:pPr>
            <w:r>
              <w:rPr>
                <w:rFonts w:ascii="KaiTi_GB2312" w:eastAsia="KaiTi_GB2312"/>
                <w:iCs/>
                <w:color w:val="0000FF"/>
              </w:rPr>
              <w:t>1.</w:t>
            </w:r>
            <w:r>
              <w:rPr>
                <w:rFonts w:ascii="KaiTi_GB2312" w:eastAsia="KaiTi_GB2312" w:hint="eastAsia"/>
                <w:iCs/>
                <w:color w:val="0000FF"/>
              </w:rPr>
              <w:tab/>
            </w:r>
            <w:r>
              <w:rPr>
                <w:rFonts w:ascii="KaiTi_GB2312" w:eastAsia="KaiTi_GB2312" w:hint="eastAsia"/>
                <w:iCs/>
                <w:color w:val="0000FF"/>
              </w:rPr>
              <w:t>缔约各国应给予男女在法律面前平等的地位。</w:t>
            </w:r>
          </w:p>
          <w:p w:rsidR="00000000" w:rsidRDefault="00CE7162" w:rsidP="00CE7162">
            <w:pPr>
              <w:pStyle w:val="NormalWeb"/>
              <w:spacing w:before="0" w:beforeAutospacing="0" w:after="240" w:afterAutospacing="0" w:line="360" w:lineRule="exact"/>
              <w:ind w:left="31680" w:hangingChars="200" w:firstLine="31680"/>
              <w:jc w:val="both"/>
              <w:rPr>
                <w:rFonts w:ascii="KaiTi_GB2312" w:eastAsia="KaiTi_GB2312"/>
                <w:iCs/>
                <w:color w:val="0000FF"/>
                <w:sz w:val="21"/>
                <w:lang w:eastAsia="zh-CN"/>
              </w:rPr>
            </w:pPr>
            <w:r>
              <w:rPr>
                <w:rFonts w:ascii="KaiTi_GB2312" w:eastAsia="KaiTi_GB2312"/>
                <w:iCs/>
                <w:color w:val="0000FF"/>
                <w:sz w:val="21"/>
                <w:lang w:eastAsia="zh-CN"/>
              </w:rPr>
              <w:t>2.</w:t>
            </w:r>
            <w:r>
              <w:rPr>
                <w:rFonts w:ascii="KaiTi_GB2312" w:eastAsia="KaiTi_GB2312" w:hint="eastAsia"/>
                <w:iCs/>
                <w:color w:val="0000FF"/>
                <w:sz w:val="21"/>
                <w:lang w:eastAsia="zh-CN"/>
              </w:rPr>
              <w:tab/>
            </w:r>
            <w:r>
              <w:rPr>
                <w:rFonts w:ascii="KaiTi_GB2312" w:eastAsia="KaiTi_GB2312" w:hint="eastAsia"/>
                <w:iCs/>
                <w:color w:val="0000FF"/>
                <w:sz w:val="21"/>
                <w:lang w:eastAsia="zh-CN"/>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CE7162" w:rsidP="00CE7162">
            <w:pPr>
              <w:pStyle w:val="NormalWeb"/>
              <w:spacing w:before="0" w:beforeAutospacing="0" w:after="240" w:afterAutospacing="0" w:line="360" w:lineRule="exact"/>
              <w:ind w:left="31680" w:hangingChars="200" w:firstLine="31680"/>
              <w:jc w:val="both"/>
              <w:rPr>
                <w:rFonts w:ascii="KaiTi_GB2312" w:eastAsia="KaiTi_GB2312"/>
                <w:iCs/>
                <w:color w:val="0000FF"/>
                <w:sz w:val="21"/>
                <w:lang w:eastAsia="zh-CN"/>
              </w:rPr>
            </w:pPr>
            <w:r>
              <w:rPr>
                <w:rFonts w:ascii="KaiTi_GB2312" w:eastAsia="KaiTi_GB2312"/>
                <w:iCs/>
                <w:color w:val="0000FF"/>
                <w:sz w:val="21"/>
                <w:lang w:eastAsia="zh-CN"/>
              </w:rPr>
              <w:t>3.</w:t>
            </w:r>
            <w:r>
              <w:rPr>
                <w:rFonts w:ascii="KaiTi_GB2312" w:eastAsia="KaiTi_GB2312" w:hint="eastAsia"/>
                <w:iCs/>
                <w:color w:val="0000FF"/>
                <w:sz w:val="21"/>
                <w:lang w:eastAsia="zh-CN"/>
              </w:rPr>
              <w:tab/>
            </w:r>
            <w:r>
              <w:rPr>
                <w:rFonts w:ascii="KaiTi_GB2312" w:eastAsia="KaiTi_GB2312" w:hint="eastAsia"/>
                <w:iCs/>
                <w:color w:val="0000FF"/>
                <w:sz w:val="21"/>
                <w:lang w:eastAsia="zh-CN"/>
              </w:rPr>
              <w:t>缔约各国同意，旨在限制妇女法律</w:t>
            </w:r>
            <w:r>
              <w:rPr>
                <w:rFonts w:ascii="KaiTi_GB2312" w:eastAsia="KaiTi_GB2312" w:hint="eastAsia"/>
                <w:iCs/>
                <w:color w:val="0000FF"/>
                <w:sz w:val="21"/>
                <w:lang w:eastAsia="zh-CN"/>
              </w:rPr>
              <w:t>行为能力的所有合同和其他任何具有法律效力的私人文书，应一律视为无效。</w:t>
            </w:r>
          </w:p>
          <w:p w:rsidR="00000000" w:rsidRDefault="00CE7162" w:rsidP="00CE7162">
            <w:pPr>
              <w:spacing w:after="240" w:line="360" w:lineRule="exact"/>
              <w:ind w:left="31680" w:hangingChars="200" w:firstLine="31680"/>
              <w:rPr>
                <w:i/>
              </w:rPr>
            </w:pPr>
            <w:r>
              <w:rPr>
                <w:rFonts w:ascii="KaiTi_GB2312" w:eastAsia="KaiTi_GB2312"/>
                <w:iCs/>
                <w:color w:val="0000FF"/>
              </w:rPr>
              <w:t>4.</w:t>
            </w:r>
            <w:r>
              <w:rPr>
                <w:rFonts w:ascii="KaiTi_GB2312" w:eastAsia="KaiTi_GB2312" w:hint="eastAsia"/>
                <w:iCs/>
                <w:color w:val="0000FF"/>
              </w:rPr>
              <w:tab/>
            </w:r>
            <w:r>
              <w:rPr>
                <w:rFonts w:ascii="KaiTi_GB2312" w:eastAsia="KaiTi_GB2312" w:hint="eastAsia"/>
                <w:iCs/>
                <w:color w:val="0000FF"/>
              </w:rPr>
              <w:t>缔约各国在有关人身移动和自由择居的法律方面，应给予男女相同的权利。</w:t>
            </w:r>
          </w:p>
        </w:tc>
      </w:tr>
    </w:tbl>
    <w:p w:rsidR="00000000" w:rsidRDefault="00CE7162">
      <w:pPr>
        <w:pStyle w:val="Date"/>
        <w:spacing w:line="360" w:lineRule="exact"/>
      </w:pPr>
    </w:p>
    <w:p w:rsidR="00000000" w:rsidRDefault="00CE7162">
      <w:pPr>
        <w:pStyle w:val="H2"/>
        <w:rPr>
          <w:rFonts w:hint="eastAsia"/>
        </w:rPr>
      </w:pPr>
      <w:r>
        <w:rPr>
          <w:rFonts w:hint="eastAsia"/>
        </w:rPr>
        <w:t>法律面前平等</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新加坡《宪法》第</w:t>
      </w:r>
      <w:r>
        <w:rPr>
          <w:rFonts w:hint="eastAsia"/>
        </w:rPr>
        <w:t>12</w:t>
      </w:r>
      <w:r>
        <w:rPr>
          <w:rFonts w:hint="eastAsia"/>
        </w:rPr>
        <w:t>条规定，“法律面前人人平等，人人都有权受法律的同等保护。”</w:t>
      </w:r>
    </w:p>
    <w:p w:rsidR="00000000" w:rsidRDefault="00CE7162">
      <w:pPr>
        <w:pStyle w:val="H2"/>
      </w:pPr>
      <w:r>
        <w:rPr>
          <w:rFonts w:hint="eastAsia"/>
        </w:rPr>
        <w:t>司法部网站发布的法律资源</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司法部的新网站</w:t>
      </w:r>
      <w:r>
        <w:rPr>
          <w:rFonts w:hint="eastAsia"/>
          <w:lang w:val="en-GB"/>
        </w:rPr>
        <w:t>（</w:t>
      </w:r>
      <w:hyperlink r:id="rId15" w:history="1">
        <w:r>
          <w:rPr>
            <w:rStyle w:val="Hyperlink"/>
          </w:rPr>
          <w:t>www.minlaw.gov.sg</w:t>
        </w:r>
      </w:hyperlink>
      <w:r>
        <w:rPr>
          <w:rFonts w:hint="eastAsia"/>
          <w:lang w:val="en-GB"/>
        </w:rPr>
        <w:t>）</w:t>
      </w:r>
      <w:r>
        <w:rPr>
          <w:rFonts w:hint="eastAsia"/>
        </w:rPr>
        <w:t>中有向公众提供实用法律信息的部分。它名为“法律资源”，顾名思义，提供与经常搜索的法律信息和与法律有关的机构（</w:t>
      </w:r>
      <w:r>
        <w:rPr>
          <w:rFonts w:hint="eastAsia"/>
        </w:rPr>
        <w:t>如最高法院和下属法院、新加坡律师协会、新加坡知识产权办公室、新加坡调解中心）的链接。用户可得到关于新加坡的法律体系、法律、与法律援助建议、知识产权、破产、土地、家庭事务有关的特定信息以及法院听证会日程安排和律师名册的一系列丰富多彩的法律信息。该网站还包括与有关家庭事务（如结婚、离婚、赡养和子女）信息的链接。可通过登录以下</w:t>
      </w:r>
      <w:r>
        <w:rPr>
          <w:rFonts w:hint="eastAsia"/>
        </w:rPr>
        <w:t>url:</w:t>
      </w:r>
      <w:r>
        <w:t xml:space="preserve"> </w:t>
      </w:r>
      <w:hyperlink r:id="rId16" w:history="1">
        <w:r>
          <w:rPr>
            <w:rStyle w:val="Hyperlink"/>
          </w:rPr>
          <w:t>http://www.law.gov.sg</w:t>
        </w:r>
      </w:hyperlink>
      <w:r>
        <w:rPr>
          <w:rFonts w:hint="eastAsia"/>
        </w:rPr>
        <w:t>直接访问这些信息。这个资源意在使男女双方都受益，并在妇女面临</w:t>
      </w:r>
      <w:r>
        <w:rPr>
          <w:rFonts w:hint="eastAsia"/>
        </w:rPr>
        <w:t>家庭或婚姻问题时向她们提供一个建设性的起点。</w:t>
      </w:r>
    </w:p>
    <w:p w:rsidR="00000000" w:rsidRDefault="00CE7162">
      <w:pPr>
        <w:pStyle w:val="H2"/>
      </w:pPr>
      <w:r>
        <w:rPr>
          <w:rFonts w:hint="eastAsia"/>
        </w:rPr>
        <w:t>新加坡女律师协会（</w:t>
      </w:r>
      <w:r>
        <w:rPr>
          <w:rFonts w:hint="eastAsia"/>
        </w:rPr>
        <w:t>SAWL</w:t>
      </w:r>
      <w:r>
        <w:rPr>
          <w:rFonts w:hint="eastAsia"/>
        </w:rPr>
        <w:t>）</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color w:val="000000"/>
        </w:rPr>
        <w:t>作为新加坡女律师协会继续致力于社区法律教育的一部分以及该协会使法律非神秘化并使外行易于理解的任务之一，新加坡女律师协会最近的项目包括《你和法律》的最新版本。这本书现在已出到第三版，它用简单</w:t>
      </w:r>
      <w:r>
        <w:rPr>
          <w:rFonts w:hint="eastAsia"/>
        </w:rPr>
        <w:t>易懂</w:t>
      </w:r>
      <w:r>
        <w:rPr>
          <w:rFonts w:hint="eastAsia"/>
          <w:color w:val="000000"/>
        </w:rPr>
        <w:t>的英语使新加坡法律中的</w:t>
      </w:r>
      <w:r>
        <w:rPr>
          <w:rFonts w:hint="eastAsia"/>
          <w:color w:val="000000"/>
        </w:rPr>
        <w:t>24</w:t>
      </w:r>
      <w:r>
        <w:rPr>
          <w:rFonts w:hint="eastAsia"/>
          <w:color w:val="000000"/>
        </w:rPr>
        <w:t>个不同领域（包括《离婚法》和对家庭暴力受害者的法律援助）变得简单明了。</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color w:val="000000"/>
        </w:rPr>
        <w:t>其他主要项目包括向</w:t>
      </w:r>
      <w:r>
        <w:rPr>
          <w:rFonts w:hint="eastAsia"/>
        </w:rPr>
        <w:t>新加坡</w:t>
      </w:r>
      <w:r>
        <w:rPr>
          <w:rFonts w:hint="eastAsia"/>
          <w:color w:val="000000"/>
        </w:rPr>
        <w:t>10</w:t>
      </w:r>
      <w:r>
        <w:rPr>
          <w:rFonts w:hint="eastAsia"/>
          <w:color w:val="000000"/>
        </w:rPr>
        <w:t>个不同社区活动中心的公众提供免费法律咨询、向学校、人民联合会、社区活动中心和如福利院这样的其他组织以及通过媒体（杂志和</w:t>
      </w:r>
      <w:r>
        <w:rPr>
          <w:rFonts w:hint="eastAsia"/>
          <w:color w:val="000000"/>
        </w:rPr>
        <w:t>广播电台）提供关于法律的免费讲座和研讨会。</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color w:val="000000"/>
        </w:rPr>
        <w:t>新加坡女律师协会</w:t>
      </w:r>
      <w:r>
        <w:rPr>
          <w:rFonts w:ascii="SimSun" w:hAnsi="SimSun" w:hint="eastAsia"/>
          <w:color w:val="000000"/>
        </w:rPr>
        <w:t>-</w:t>
      </w:r>
      <w:r>
        <w:rPr>
          <w:rFonts w:hint="eastAsia"/>
          <w:color w:val="000000"/>
        </w:rPr>
        <w:t>司法</w:t>
      </w:r>
      <w:r>
        <w:rPr>
          <w:color w:val="000000"/>
        </w:rPr>
        <w:t>FA Chua</w:t>
      </w:r>
      <w:r>
        <w:rPr>
          <w:rFonts w:hint="eastAsia"/>
          <w:color w:val="000000"/>
        </w:rPr>
        <w:t>图书馆是新加坡女律师协会操办的另外一个项目，该图书馆藏有大量关于家庭问题各个方面的论文、书籍、杂志和材料，特别集中在妇女和儿童方面。这个图书馆同时也是进行普及法律知识和社会经济问题研究的资料中心。</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color w:val="000000"/>
        </w:rPr>
        <w:t>新加坡女律师协会还经管用于支助有身体残疾学生的</w:t>
      </w:r>
      <w:r>
        <w:rPr>
          <w:color w:val="000000"/>
        </w:rPr>
        <w:t>Tan Ah Tah</w:t>
      </w:r>
      <w:r>
        <w:rPr>
          <w:rFonts w:hint="eastAsia"/>
          <w:color w:val="000000"/>
        </w:rPr>
        <w:t>－女律师协会奖学金。迄今已支付约</w:t>
      </w:r>
      <w:r>
        <w:rPr>
          <w:rFonts w:hint="eastAsia"/>
          <w:color w:val="000000"/>
        </w:rPr>
        <w:t>20</w:t>
      </w:r>
      <w:r>
        <w:rPr>
          <w:rFonts w:hint="eastAsia"/>
          <w:color w:val="000000"/>
        </w:rPr>
        <w:t>万新元。</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color w:val="000000"/>
        </w:rPr>
        <w:t>目前，新加坡女律师协会正在出版一本书，以回答青少年提出的法律问题。已经对</w:t>
      </w:r>
      <w:r>
        <w:rPr>
          <w:rFonts w:hint="eastAsia"/>
          <w:color w:val="000000"/>
        </w:rPr>
        <w:t>100</w:t>
      </w:r>
      <w:r>
        <w:rPr>
          <w:rFonts w:hint="eastAsia"/>
          <w:color w:val="000000"/>
        </w:rPr>
        <w:t>多名中学生进行了调查，以收集他们的法律疑问。</w:t>
      </w:r>
      <w:r>
        <w:rPr>
          <w:rFonts w:hint="eastAsia"/>
          <w:color w:val="000000"/>
        </w:rPr>
        <w:t>这本书预计将于</w:t>
      </w:r>
      <w:r>
        <w:rPr>
          <w:rFonts w:hint="eastAsia"/>
          <w:color w:val="000000"/>
        </w:rPr>
        <w:t>2005</w:t>
      </w:r>
      <w:r>
        <w:rPr>
          <w:rFonts w:hint="eastAsia"/>
          <w:color w:val="000000"/>
        </w:rPr>
        <w:t>年初推出。</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color w:val="000000"/>
        </w:rPr>
        <w:t>以上项目已经使男女双方都受益，但对因离婚和家庭暴力等家庭问题需要法律援助的妇女尤其有帮助。</w:t>
      </w:r>
    </w:p>
    <w:p w:rsidR="00000000" w:rsidRDefault="00CE7162">
      <w:pPr>
        <w:pStyle w:val="H2"/>
        <w:rPr>
          <w:rFonts w:hint="eastAsia"/>
        </w:rPr>
      </w:pPr>
      <w:r>
        <w:rPr>
          <w:rFonts w:hint="eastAsia"/>
        </w:rPr>
        <w:t>新加坡律师协会</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法律宣传委员会（委员会），律师协会的一个常设委员会，组织旨在提高社区法律意识的项目和活动。去年，律师协会承办了下面段落中叙述的方案。</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在新加坡爆发严重急性呼吸系统综合症（非典型肺炎）期间，委员会与两家日报合作，回答因“非典”爆发而引起的任何法律问题。</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委员会连续第二年举办了两次向社会工作者宣传法律知识的专题讨论会。</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律师协会还举办了其第十年的一年两次的“法律宣传周末”</w:t>
      </w:r>
      <w:r>
        <w:rPr>
          <w:rFonts w:hint="eastAsia"/>
        </w:rPr>
        <w:t>。举办这些法律宣传周末是想通过公众教育访谈、研讨会、论坛、展览会和出版物计划来提高对法律的认识。去年的重点是家庭关系法和新加坡《妇女宪章》规定的妇女合法权利。妇女既参加了“法律宣传周末”也从中受了益。</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委员会还协调在各个家庭服务中心为在法律服务所志愿提供免费法律咨询服务的律师举办的计划，以确保处于困境的家庭获得法律咨询和援助。</w:t>
      </w:r>
    </w:p>
    <w:p w:rsidR="00000000" w:rsidRDefault="00CE7162">
      <w:pPr>
        <w:pStyle w:val="H2"/>
        <w:rPr>
          <w:rFonts w:hint="eastAsia"/>
        </w:rPr>
      </w:pPr>
      <w:r>
        <w:rPr>
          <w:rFonts w:hint="eastAsia"/>
        </w:rPr>
        <w:t>家庭法院</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家庭和少年司法中心（</w:t>
      </w:r>
      <w:r>
        <w:rPr>
          <w:rFonts w:hint="eastAsia"/>
        </w:rPr>
        <w:t>FJJC</w:t>
      </w:r>
      <w:r>
        <w:rPr>
          <w:rFonts w:hint="eastAsia"/>
        </w:rPr>
        <w:t>）成立于</w:t>
      </w:r>
      <w:r>
        <w:rPr>
          <w:rFonts w:hint="eastAsia"/>
        </w:rPr>
        <w:t>2002</w:t>
      </w:r>
      <w:r>
        <w:rPr>
          <w:rFonts w:hint="eastAsia"/>
        </w:rPr>
        <w:t>年</w:t>
      </w:r>
      <w:r>
        <w:rPr>
          <w:rFonts w:hint="eastAsia"/>
        </w:rPr>
        <w:t>3</w:t>
      </w:r>
      <w:r>
        <w:rPr>
          <w:rFonts w:hint="eastAsia"/>
        </w:rPr>
        <w:t>月，是家庭调解与解决中心（</w:t>
      </w:r>
      <w:r>
        <w:rPr>
          <w:rFonts w:hint="eastAsia"/>
        </w:rPr>
        <w:t>FAMCARE</w:t>
      </w:r>
      <w:r>
        <w:rPr>
          <w:rFonts w:hint="eastAsia"/>
        </w:rPr>
        <w:t>）和心理服务股的合并机构。该机构配备了由顾问、心理学家、社会工作者和口译者－调解人组</w:t>
      </w:r>
      <w:r>
        <w:rPr>
          <w:rFonts w:hint="eastAsia"/>
        </w:rPr>
        <w:t>成的多学科小组，经管家庭和少年法院的计划。咨询和教育计划是他们工作的核心，除其他许多领域外，主要涉及结婚、离婚、家庭暴力、药物滥用暴力消除和青年关怀等领域。家庭和少年司法中心提供的全部服务和计划都是免费的。</w:t>
      </w:r>
    </w:p>
    <w:p w:rsidR="00000000" w:rsidRDefault="00CE7162">
      <w:pPr>
        <w:tabs>
          <w:tab w:val="left" w:pos="1080"/>
        </w:tabs>
        <w:spacing w:after="240" w:line="360" w:lineRule="exact"/>
        <w:rPr>
          <w:rFonts w:hint="eastAsia"/>
          <w:b/>
        </w:rPr>
      </w:pPr>
      <w:r>
        <w:rPr>
          <w:rFonts w:hint="eastAsia"/>
          <w:u w:val="single"/>
        </w:rPr>
        <w:t>“希望工程”和“阳光工程”</w:t>
      </w:r>
    </w:p>
    <w:p w:rsidR="00000000" w:rsidRDefault="00CE7162" w:rsidP="00CE7162">
      <w:pPr>
        <w:numPr>
          <w:ilvl w:val="1"/>
          <w:numId w:val="1741"/>
        </w:numPr>
        <w:tabs>
          <w:tab w:val="clear" w:pos="720"/>
          <w:tab w:val="num" w:pos="840"/>
        </w:tabs>
        <w:spacing w:after="240" w:line="360" w:lineRule="exact"/>
        <w:ind w:left="31680" w:hangingChars="400" w:firstLine="31680"/>
      </w:pPr>
      <w:r>
        <w:t xml:space="preserve"> </w:t>
      </w:r>
      <w:r>
        <w:rPr>
          <w:rFonts w:hint="eastAsia"/>
        </w:rPr>
        <w:t>“希望工程”是一个计划，根据这个计划，在提出申请时急需财政援助的供养令申请人可获得即时援助（以食物代金券的形式），在法院对此案判决期间满足他们及其子女的基本需要。</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 xml:space="preserve"> </w:t>
      </w:r>
      <w:r>
        <w:rPr>
          <w:rFonts w:hint="eastAsia"/>
        </w:rPr>
        <w:t>“阳光工程”是一个计划，根据这个计划可把供养申请的申请人和被告提交社区机构处理，以提供切实可行的长期援助，例</w:t>
      </w:r>
      <w:r>
        <w:rPr>
          <w:rFonts w:hint="eastAsia"/>
        </w:rPr>
        <w:t>如提供工作安排、儿童保育援助、子女教学服务等等。</w:t>
      </w:r>
    </w:p>
    <w:p w:rsidR="00000000" w:rsidRDefault="00CE7162">
      <w:pPr>
        <w:tabs>
          <w:tab w:val="left" w:pos="1080"/>
        </w:tabs>
        <w:spacing w:after="240" w:line="360" w:lineRule="exact"/>
        <w:rPr>
          <w:rFonts w:hint="eastAsia"/>
          <w:u w:val="single"/>
        </w:rPr>
      </w:pPr>
      <w:r>
        <w:rPr>
          <w:rFonts w:hint="eastAsia"/>
          <w:u w:val="single"/>
        </w:rPr>
        <w:t>家庭暴力</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配备家庭和少年司法中心官员的家庭转变和保护股（</w:t>
      </w:r>
      <w:r>
        <w:rPr>
          <w:rFonts w:hint="eastAsia"/>
        </w:rPr>
        <w:t>FTPU</w:t>
      </w:r>
      <w:r>
        <w:rPr>
          <w:rFonts w:hint="eastAsia"/>
        </w:rPr>
        <w:t>）是一个保护家庭暴力受害者的一站式服务中心和场所。</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人身保护令申请者在参加这个股时，家庭转变和保护股将向他们提供建议并帮他们提出申诉，这是在地方法官面前宣誓的。家庭转变和保护股将评估对申请人实施进一步家庭暴力的危险性，为他们制订一个安全计划。</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人身保护令的被告通常被传来听取法院的咨询意见。咨询员将帮助被告，使他们承担对暴力行为的责任并鼓励他们参加改过自新计划和学会解决暴力行为的办法。咨询员将确认</w:t>
      </w:r>
      <w:r>
        <w:rPr>
          <w:rFonts w:hint="eastAsia"/>
        </w:rPr>
        <w:t>有酗酒问题的被告，可由法院责令他们参加心理健康研究所主办的咨询计划，该研究所将致力于帮他们戒除酒瘾。</w:t>
      </w:r>
    </w:p>
    <w:p w:rsidR="00000000" w:rsidRDefault="00CE7162">
      <w:pPr>
        <w:spacing w:after="240" w:line="360" w:lineRule="exact"/>
        <w:rPr>
          <w:rFonts w:hint="eastAsia"/>
          <w:u w:val="single"/>
        </w:rPr>
      </w:pPr>
      <w:r>
        <w:rPr>
          <w:rFonts w:hint="eastAsia"/>
          <w:u w:val="single"/>
        </w:rPr>
        <w:t>法律和医疗服务所</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家庭法院已经在法院内设立了一个法律服务所，由志愿律师管理，这些志愿律师向负担不起律师费的人提供关于家庭关系法的免费法律咨询。</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家庭法院还在院内设立了一个由志愿医生开办的医疗服务所，向提出家庭暴力申诉的当事人提供免费体格检查并提供医学报告。在必要的情况下还提供到医院的转诊介绍。</w:t>
      </w:r>
    </w:p>
    <w:p w:rsidR="00000000" w:rsidRDefault="00CE7162">
      <w:pPr>
        <w:spacing w:after="240" w:line="360" w:lineRule="exact"/>
        <w:rPr>
          <w:rFonts w:hint="eastAsia"/>
          <w:u w:val="single"/>
        </w:rPr>
      </w:pPr>
      <w:r>
        <w:rPr>
          <w:rFonts w:hint="eastAsia"/>
          <w:u w:val="single"/>
        </w:rPr>
        <w:t>获得法院服务</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为了方便公众，家庭登记处一星期有一个晚上延长办公时间，以办理供养令和人身保护令的申请。对供养案件的调</w:t>
      </w:r>
      <w:r>
        <w:rPr>
          <w:rFonts w:hint="eastAsia"/>
        </w:rPr>
        <w:t>解也在这些夜里进行。</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三个基于社区的机构，即北部的</w:t>
      </w:r>
      <w:r>
        <w:t>Ang Mo Kio</w:t>
      </w:r>
      <w:r>
        <w:rPr>
          <w:rFonts w:hint="eastAsia"/>
        </w:rPr>
        <w:t>家庭服务中心、东部的</w:t>
      </w:r>
      <w:r>
        <w:t>TRANS</w:t>
      </w:r>
      <w:r>
        <w:rPr>
          <w:rFonts w:hint="eastAsia"/>
        </w:rPr>
        <w:t>中心和西部的爱心多种服务中心与家庭法院有视频连接。不愿到家庭法院提出申诉的普通公众可通过离家最近的家庭服务中心的视频连接提出申诉。</w:t>
      </w:r>
    </w:p>
    <w:p w:rsidR="00000000" w:rsidRDefault="00CE7162">
      <w:pPr>
        <w:spacing w:after="240" w:line="360" w:lineRule="exact"/>
        <w:rPr>
          <w:rFonts w:hint="eastAsia"/>
          <w:u w:val="single"/>
        </w:rPr>
      </w:pPr>
      <w:r>
        <w:rPr>
          <w:rFonts w:hint="eastAsia"/>
          <w:u w:val="single"/>
        </w:rPr>
        <w:t>获取信息——家庭法院小册子和家庭法院网站</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普通公众可通过一套小册子（涉及诸如供养、家庭暴力、监护和探视问题、咨询和调解等主题）轻松地获取法律信息以及关于法院服务和计划的信息。</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在家庭法院的网站（</w:t>
      </w:r>
      <w:hyperlink r:id="rId17" w:history="1">
        <w:r>
          <w:rPr>
            <w:rStyle w:val="Hyperlink"/>
          </w:rPr>
          <w:t>www.familycourtofsingapore.gov.sg</w:t>
        </w:r>
      </w:hyperlink>
      <w:r>
        <w:rPr>
          <w:rFonts w:hint="eastAsia"/>
        </w:rPr>
        <w:t>）上也有大量信息。除其他东西外，这个网站主要有供诉讼当事人下载用的法院标准表格、一部分经常提出的关于家庭问题的问题和答案、法院审判和判决依据、关于家庭关系法问题的条款和法院诉讼程序以及关于法院计划和庭审的信息。还建立了诉讼当事人一揽子资料，可通过硬拷贝和在家庭法院的网站上获得。一揽子资料包括关于没有律师代理的当事人的法庭礼仪和法院诉讼程序的关键信息。</w:t>
      </w:r>
    </w:p>
    <w:p w:rsidR="00000000" w:rsidRDefault="00CE7162">
      <w:pPr>
        <w:spacing w:after="240" w:line="360" w:lineRule="exact"/>
        <w:rPr>
          <w:rFonts w:eastAsia="KaiTi_GB2312"/>
          <w:b/>
          <w:iCs/>
          <w:color w:val="0000FF"/>
        </w:rPr>
      </w:pPr>
      <w:r>
        <w:rPr>
          <w:rFonts w:eastAsia="KaiTi_GB2312" w:hint="eastAsia"/>
          <w:iCs/>
          <w:color w:val="0000FF"/>
        </w:rPr>
        <w:t>赋予妇女权利</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家庭暴力方面法院咨询服务的主要使用者是妇女，因为申请</w:t>
      </w:r>
      <w:r>
        <w:rPr>
          <w:rFonts w:hint="eastAsia"/>
        </w:rPr>
        <w:t>人身保护令的妇女远多于男子。</w:t>
      </w:r>
      <w:r>
        <w:rPr>
          <w:rFonts w:hint="eastAsia"/>
        </w:rPr>
        <w:t>2003</w:t>
      </w:r>
      <w:r>
        <w:rPr>
          <w:rFonts w:hint="eastAsia"/>
        </w:rPr>
        <w:t>年，约</w:t>
      </w:r>
      <w:r>
        <w:rPr>
          <w:rFonts w:hint="eastAsia"/>
        </w:rPr>
        <w:t>64%</w:t>
      </w:r>
      <w:r>
        <w:rPr>
          <w:rFonts w:hint="eastAsia"/>
        </w:rPr>
        <w:t>的家庭暴力申请人是妇女。同样，“希望工程”和“阳光工程”的主要受益人也是妇女，因为推出这些计划是由于妻子和母亲对她们的丈夫</w:t>
      </w:r>
      <w:r>
        <w:rPr>
          <w:rFonts w:hint="eastAsia"/>
        </w:rPr>
        <w:t>/</w:t>
      </w:r>
      <w:r>
        <w:rPr>
          <w:rFonts w:hint="eastAsia"/>
        </w:rPr>
        <w:t>前夫</w:t>
      </w:r>
      <w:r>
        <w:rPr>
          <w:rFonts w:hint="eastAsia"/>
        </w:rPr>
        <w:t>/</w:t>
      </w:r>
      <w:r>
        <w:rPr>
          <w:rFonts w:hint="eastAsia"/>
        </w:rPr>
        <w:t>父亲提出供养申请。根据新加坡法律，只有妻子和前妻才有权要求其丈夫和前夫供养自己。至于婚生或非婚生子女，他们往往跟着母亲，实际上照料和供养子女的负担将主要落在母亲身上。</w:t>
      </w:r>
    </w:p>
    <w:p w:rsidR="00000000" w:rsidRDefault="00CE7162">
      <w:pPr>
        <w:tabs>
          <w:tab w:val="left" w:pos="1080"/>
        </w:tabs>
        <w:spacing w:after="240" w:line="360" w:lineRule="exact"/>
        <w:rPr>
          <w:rFonts w:hint="eastAsia"/>
          <w:b/>
        </w:rPr>
      </w:pPr>
    </w:p>
    <w:p w:rsidR="00000000" w:rsidRDefault="00CE7162">
      <w:pPr>
        <w:pStyle w:val="H2"/>
        <w:rPr>
          <w:rFonts w:hint="eastAsia"/>
        </w:rPr>
      </w:pPr>
      <w:r>
        <w:rPr>
          <w:rFonts w:hint="eastAsia"/>
        </w:rPr>
        <w:t>高效、公正的司法部门</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2004</w:t>
      </w:r>
      <w:r>
        <w:rPr>
          <w:rFonts w:hint="eastAsia"/>
        </w:rPr>
        <w:t>年，新加坡法律体系和司法部门继续走在世界前列，在不同知名组织开展的各种地区和国际排名及研究中名列前茅。</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政治和经济风险咨询有限公司（</w:t>
      </w:r>
      <w:r>
        <w:rPr>
          <w:rFonts w:hint="eastAsia"/>
        </w:rPr>
        <w:t>P</w:t>
      </w:r>
      <w:r>
        <w:rPr>
          <w:rFonts w:hint="eastAsia"/>
        </w:rPr>
        <w:t>ERC</w:t>
      </w:r>
      <w:r>
        <w:rPr>
          <w:rFonts w:hint="eastAsia"/>
        </w:rPr>
        <w:t>）（一家国际咨询公司，专门研究东盟国家、中国和韩国的战略商业信息和机构分析）评估了新加坡司法部门相对于亚洲地区国家的质量。在政治和经济风险咨询有限公司的《</w:t>
      </w:r>
      <w:r>
        <w:rPr>
          <w:rFonts w:hint="eastAsia"/>
        </w:rPr>
        <w:t>2004</w:t>
      </w:r>
      <w:r>
        <w:rPr>
          <w:rFonts w:hint="eastAsia"/>
        </w:rPr>
        <w:t>年亚洲情报报告》中，调查了在亚洲工作的侨民对当地司法系统的总体完整性和质量以及对法律适用的一贯性的感受。</w:t>
      </w:r>
      <w:r>
        <w:rPr>
          <w:rFonts w:hint="eastAsia"/>
        </w:rPr>
        <w:t>2004</w:t>
      </w:r>
      <w:r>
        <w:rPr>
          <w:rFonts w:hint="eastAsia"/>
        </w:rPr>
        <w:t>年，新加坡因司法系统的总体质量和完整性在亚洲保持有利地位。新加坡还因法律适用的一贯性而名列第一。</w:t>
      </w:r>
    </w:p>
    <w:p w:rsidR="00000000" w:rsidRDefault="00CE7162" w:rsidP="00CE7162">
      <w:pPr>
        <w:numPr>
          <w:ilvl w:val="1"/>
          <w:numId w:val="1741"/>
        </w:numPr>
        <w:tabs>
          <w:tab w:val="clear" w:pos="720"/>
          <w:tab w:val="num" w:pos="840"/>
        </w:tabs>
        <w:spacing w:after="240" w:line="360" w:lineRule="exact"/>
        <w:ind w:left="31680" w:hangingChars="400" w:firstLine="31680"/>
      </w:pPr>
      <w:r>
        <w:rPr>
          <w:rFonts w:hint="eastAsia"/>
        </w:rPr>
        <w:t>2004</w:t>
      </w:r>
      <w:r>
        <w:rPr>
          <w:rFonts w:hint="eastAsia"/>
        </w:rPr>
        <w:t>年</w:t>
      </w:r>
      <w:r>
        <w:rPr>
          <w:rFonts w:hint="eastAsia"/>
        </w:rPr>
        <w:t>2</w:t>
      </w:r>
      <w:r>
        <w:rPr>
          <w:rFonts w:hint="eastAsia"/>
        </w:rPr>
        <w:t>月，国际货币基金组织（货币基金组织）在其《新加坡金融系统稳定性评估》中指出，一个高效率的司法部门是新加坡得到高度评价的高效</w:t>
      </w:r>
      <w:r>
        <w:rPr>
          <w:rFonts w:hint="eastAsia"/>
        </w:rPr>
        <w:t>法律系统的基石之一。</w:t>
      </w:r>
    </w:p>
    <w:p w:rsidR="00000000" w:rsidRDefault="00CE7162">
      <w:pPr>
        <w:pStyle w:val="H1"/>
        <w:spacing w:before="120" w:line="420" w:lineRule="exact"/>
        <w:jc w:val="center"/>
        <w:rPr>
          <w:rFonts w:hint="eastAsia"/>
        </w:rPr>
      </w:pPr>
      <w:r>
        <w:rPr>
          <w:rFonts w:hint="eastAsia"/>
        </w:rPr>
        <w:t>第</w:t>
      </w:r>
      <w:r>
        <w:rPr>
          <w:rFonts w:hint="eastAsia"/>
        </w:rPr>
        <w:t>16</w:t>
      </w:r>
      <w:r>
        <w:rPr>
          <w:rFonts w:hint="eastAsia"/>
        </w:rPr>
        <w:t>条</w:t>
      </w:r>
      <w:r>
        <w:br/>
      </w:r>
      <w:r>
        <w:rPr>
          <w:rFonts w:hint="eastAsia"/>
        </w:rPr>
        <w:t>婚姻和家庭生活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rsidP="00CE7162">
            <w:pPr>
              <w:spacing w:after="240" w:line="360" w:lineRule="exact"/>
              <w:ind w:left="31680" w:hangingChars="200" w:firstLine="31680"/>
              <w:rPr>
                <w:rFonts w:ascii="KaiTi_GB2312" w:eastAsia="KaiTi_GB2312"/>
                <w:iCs/>
                <w:color w:val="0000FF"/>
              </w:rPr>
            </w:pPr>
            <w:r>
              <w:rPr>
                <w:rFonts w:ascii="KaiTi_GB2312" w:eastAsia="KaiTi_GB2312"/>
                <w:iCs/>
                <w:color w:val="0000FF"/>
              </w:rPr>
              <w:t>1.</w:t>
            </w:r>
            <w:r>
              <w:rPr>
                <w:rFonts w:ascii="KaiTi_GB2312" w:eastAsia="KaiTi_GB2312" w:hint="eastAsia"/>
                <w:iCs/>
                <w:color w:val="0000FF"/>
              </w:rPr>
              <w:tab/>
            </w:r>
            <w:r>
              <w:rPr>
                <w:rFonts w:ascii="KaiTi_GB2312" w:eastAsia="KaiTi_GB2312" w:hint="eastAsia"/>
                <w:iCs/>
                <w:color w:val="0000FF"/>
              </w:rPr>
              <w:t>缔约各国应采取一切适当措施，消除在有关婚姻和家庭关系的一切事项上对妇女的歧视，并特别应保证她们在男女平等的基础上：</w:t>
            </w:r>
          </w:p>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(a)</w:t>
            </w:r>
            <w:r>
              <w:rPr>
                <w:rFonts w:ascii="KaiTi_GB2312" w:eastAsia="KaiTi_GB2312" w:hint="eastAsia"/>
                <w:iCs/>
                <w:color w:val="0000FF"/>
              </w:rPr>
              <w:t xml:space="preserve"> </w:t>
            </w:r>
            <w:r>
              <w:rPr>
                <w:rFonts w:ascii="KaiTi_GB2312" w:eastAsia="KaiTi_GB2312" w:hint="eastAsia"/>
                <w:iCs/>
                <w:color w:val="0000FF"/>
              </w:rPr>
              <w:t>有相同的缔婚权利；</w:t>
            </w:r>
          </w:p>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(b)</w:t>
            </w:r>
            <w:r>
              <w:rPr>
                <w:rFonts w:ascii="KaiTi_GB2312" w:eastAsia="KaiTi_GB2312" w:hint="eastAsia"/>
                <w:iCs/>
                <w:color w:val="0000FF"/>
              </w:rPr>
              <w:tab/>
            </w:r>
            <w:r>
              <w:rPr>
                <w:rFonts w:ascii="KaiTi_GB2312" w:eastAsia="KaiTi_GB2312" w:hint="eastAsia"/>
                <w:iCs/>
                <w:color w:val="0000FF"/>
              </w:rPr>
              <w:t>有相同的自由选择配偶和非经本人自由表示和完全同意不缔结婚约的权利；</w:t>
            </w:r>
          </w:p>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(c)</w:t>
            </w:r>
            <w:r>
              <w:rPr>
                <w:rFonts w:ascii="KaiTi_GB2312" w:eastAsia="KaiTi_GB2312" w:hint="eastAsia"/>
                <w:iCs/>
                <w:color w:val="0000FF"/>
              </w:rPr>
              <w:tab/>
            </w:r>
            <w:r>
              <w:rPr>
                <w:rFonts w:ascii="KaiTi_GB2312" w:eastAsia="KaiTi_GB2312" w:hint="eastAsia"/>
                <w:iCs/>
                <w:color w:val="0000FF"/>
              </w:rPr>
              <w:t>在婚姻存续期间以及解除婚姻关系时，有相同的权利和义务；</w:t>
            </w:r>
          </w:p>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(d)</w:t>
            </w:r>
            <w:r>
              <w:rPr>
                <w:rFonts w:ascii="KaiTi_GB2312" w:eastAsia="KaiTi_GB2312" w:hint="eastAsia"/>
                <w:iCs/>
                <w:color w:val="0000FF"/>
              </w:rPr>
              <w:tab/>
            </w:r>
            <w:r>
              <w:rPr>
                <w:rFonts w:ascii="KaiTi_GB2312" w:eastAsia="KaiTi_GB2312" w:hint="eastAsia"/>
                <w:iCs/>
                <w:color w:val="0000FF"/>
              </w:rPr>
              <w:t>不论婚姻状况如何，在有关子女的事务上，作为父母亲有相同的权利和义务。但在任何情况下，均应以子女的利益为重；</w:t>
            </w:r>
          </w:p>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(e)</w:t>
            </w:r>
            <w:r>
              <w:rPr>
                <w:rFonts w:ascii="KaiTi_GB2312" w:eastAsia="KaiTi_GB2312" w:hint="eastAsia"/>
                <w:iCs/>
                <w:color w:val="0000FF"/>
              </w:rPr>
              <w:tab/>
            </w:r>
            <w:r>
              <w:rPr>
                <w:rFonts w:ascii="KaiTi_GB2312" w:eastAsia="KaiTi_GB2312" w:hint="eastAsia"/>
                <w:iCs/>
                <w:color w:val="0000FF"/>
              </w:rPr>
              <w:t>有相同的权利自由负责地决定子女人数和生育间隔，并有</w:t>
            </w:r>
            <w:r>
              <w:rPr>
                <w:rFonts w:ascii="KaiTi_GB2312" w:eastAsia="KaiTi_GB2312" w:hint="eastAsia"/>
                <w:iCs/>
                <w:color w:val="0000FF"/>
              </w:rPr>
              <w:t>机会获得使她们能够行使这种权利的知识、教育和方法；</w:t>
            </w:r>
          </w:p>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(f)</w:t>
            </w:r>
            <w:r>
              <w:rPr>
                <w:rFonts w:ascii="KaiTi_GB2312" w:eastAsia="KaiTi_GB2312" w:hint="eastAsia"/>
                <w:iCs/>
                <w:color w:val="0000FF"/>
              </w:rPr>
              <w:tab/>
            </w:r>
            <w:r>
              <w:rPr>
                <w:rFonts w:ascii="KaiTi_GB2312" w:eastAsia="KaiTi_GB2312" w:hint="eastAsia"/>
                <w:iCs/>
                <w:color w:val="0000FF"/>
              </w:rPr>
              <w:t>在监护、看管、受托和收养子女或类似的制度方面，如果国家法规有这些观念的话，有相同的权利和义务。但在任何情形下，均应以子女的利益为重；</w:t>
            </w:r>
          </w:p>
          <w:p w:rsidR="00000000" w:rsidRDefault="00CE7162" w:rsidP="00CE7162">
            <w:pPr>
              <w:spacing w:after="240" w:line="360" w:lineRule="exact"/>
              <w:ind w:leftChars="200" w:left="31680" w:hangingChars="200" w:firstLine="31680"/>
              <w:rPr>
                <w:rFonts w:hint="eastAsia"/>
                <w:i/>
              </w:rPr>
            </w:pPr>
            <w:r>
              <w:rPr>
                <w:rFonts w:ascii="KaiTi_GB2312" w:eastAsia="KaiTi_GB2312"/>
                <w:iCs/>
                <w:color w:val="0000FF"/>
              </w:rPr>
              <w:t>(g)</w:t>
            </w:r>
            <w:r>
              <w:rPr>
                <w:rFonts w:ascii="KaiTi_GB2312" w:eastAsia="KaiTi_GB2312" w:hint="eastAsia"/>
                <w:iCs/>
                <w:color w:val="0000FF"/>
              </w:rPr>
              <w:t>夫妻有相同的个人权利，包括选择姓氏、专业和职业的权利；</w:t>
            </w:r>
          </w:p>
        </w:tc>
      </w:tr>
      <w:tr w:rsidR="00000000">
        <w:tc>
          <w:tcPr>
            <w:tcW w:w="9840" w:type="dxa"/>
            <w:shd w:val="clear" w:color="auto" w:fill="E0E0E0"/>
          </w:tcPr>
          <w:p w:rsidR="00000000" w:rsidRDefault="00CE7162" w:rsidP="00CE7162">
            <w:pPr>
              <w:spacing w:after="240" w:line="360" w:lineRule="exact"/>
              <w:ind w:leftChars="200" w:left="31680" w:hangingChars="200" w:firstLine="31680"/>
              <w:rPr>
                <w:rFonts w:ascii="KaiTi_GB2312" w:eastAsia="KaiTi_GB2312"/>
                <w:iCs/>
                <w:color w:val="0000FF"/>
              </w:rPr>
            </w:pPr>
            <w:r>
              <w:rPr>
                <w:rFonts w:ascii="KaiTi_GB2312" w:eastAsia="KaiTi_GB2312"/>
                <w:iCs/>
                <w:color w:val="0000FF"/>
              </w:rPr>
              <w:t xml:space="preserve">(h) </w:t>
            </w:r>
            <w:r>
              <w:rPr>
                <w:rFonts w:ascii="KaiTi_GB2312" w:eastAsia="KaiTi_GB2312" w:hint="eastAsia"/>
                <w:iCs/>
                <w:color w:val="0000FF"/>
              </w:rPr>
              <w:t>配偶双方在财产的所有、取得、经营、管理、享有、处置方面，不论是无偿的或是收取价值酬报的，都具有相同的权利。</w:t>
            </w:r>
          </w:p>
          <w:p w:rsidR="00000000" w:rsidRDefault="00CE7162" w:rsidP="00CE7162">
            <w:pPr>
              <w:spacing w:after="240" w:line="360" w:lineRule="exact"/>
              <w:ind w:left="31680" w:hangingChars="200" w:firstLine="31680"/>
              <w:rPr>
                <w:rFonts w:ascii="KaiTi_GB2312" w:eastAsia="KaiTi_GB2312"/>
                <w:iCs/>
                <w:color w:val="0000FF"/>
              </w:rPr>
            </w:pPr>
            <w:r>
              <w:rPr>
                <w:rFonts w:ascii="KaiTi_GB2312" w:eastAsia="KaiTi_GB2312"/>
                <w:iCs/>
                <w:color w:val="0000FF"/>
              </w:rPr>
              <w:t>2.</w:t>
            </w:r>
            <w:r>
              <w:rPr>
                <w:rFonts w:ascii="KaiTi_GB2312" w:eastAsia="KaiTi_GB2312" w:hint="eastAsia"/>
                <w:iCs/>
                <w:color w:val="0000FF"/>
              </w:rPr>
              <w:tab/>
            </w:r>
            <w:r>
              <w:rPr>
                <w:rFonts w:ascii="KaiTi_GB2312" w:eastAsia="KaiTi_GB2312" w:hint="eastAsia"/>
                <w:iCs/>
                <w:color w:val="0000FF"/>
              </w:rPr>
              <w:t>童年订婚和童婚应不具法律效力，并应采取一切必要行动，包括制订法律，规定结婚最低年龄，并规定婚姻必须向正式登记机构登记。</w:t>
            </w:r>
          </w:p>
        </w:tc>
      </w:tr>
    </w:tbl>
    <w:p w:rsidR="00000000" w:rsidRDefault="00CE7162">
      <w:pPr>
        <w:pStyle w:val="Date"/>
        <w:spacing w:line="360" w:lineRule="exact"/>
      </w:pPr>
    </w:p>
    <w:p w:rsidR="00000000" w:rsidRDefault="00CE7162">
      <w:pPr>
        <w:pStyle w:val="H2"/>
        <w:spacing w:line="380" w:lineRule="exact"/>
        <w:rPr>
          <w:rFonts w:hint="eastAsia"/>
        </w:rPr>
      </w:pPr>
      <w:r>
        <w:rPr>
          <w:rFonts w:hint="eastAsia"/>
        </w:rPr>
        <w:t>规定结婚</w:t>
      </w:r>
      <w:r>
        <w:rPr>
          <w:rFonts w:hint="eastAsia"/>
        </w:rPr>
        <w:t>和离婚的法律</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如上次报告所述，新加坡有两部独立的规定结婚和离婚的法律。它们是根据《穆斯林法实施法》（</w:t>
      </w:r>
      <w:r>
        <w:rPr>
          <w:rFonts w:hint="eastAsia"/>
        </w:rPr>
        <w:t>AMLA</w:t>
      </w:r>
      <w:r>
        <w:rPr>
          <w:rFonts w:hint="eastAsia"/>
        </w:rPr>
        <w:t>）制定的《穆斯林法》和《妇女宪章》。</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这些法律不妨碍妇女，不管是穆斯林妇女还是非穆斯林妇女，在结婚和生孩子时在各个生活领域的发展。这些法律也不阻止妇女谋求缔结婚姻或最终完全解除婚姻。</w:t>
      </w:r>
    </w:p>
    <w:p w:rsidR="00000000" w:rsidRDefault="00CE7162">
      <w:pPr>
        <w:pStyle w:val="H2"/>
        <w:spacing w:line="380" w:lineRule="exact"/>
        <w:rPr>
          <w:rFonts w:hint="eastAsia"/>
        </w:rPr>
      </w:pPr>
      <w:r>
        <w:rPr>
          <w:rFonts w:hint="eastAsia"/>
        </w:rPr>
        <w:t>《穆斯林属人法修正案》</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如上次报告（新加坡向消除对妇女一切形式歧视公约联合国委员会提交的第二次定期报告）所示，</w:t>
      </w:r>
      <w:r>
        <w:rPr>
          <w:rFonts w:hint="eastAsia"/>
        </w:rPr>
        <w:t>1999</w:t>
      </w:r>
      <w:r>
        <w:rPr>
          <w:rFonts w:hint="eastAsia"/>
        </w:rPr>
        <w:t>年</w:t>
      </w:r>
      <w:r>
        <w:rPr>
          <w:rFonts w:hint="eastAsia"/>
        </w:rPr>
        <w:t>8</w:t>
      </w:r>
      <w:r>
        <w:rPr>
          <w:rFonts w:hint="eastAsia"/>
        </w:rPr>
        <w:t>月</w:t>
      </w:r>
      <w:r>
        <w:rPr>
          <w:rFonts w:hint="eastAsia"/>
        </w:rPr>
        <w:t>1</w:t>
      </w:r>
      <w:r>
        <w:rPr>
          <w:rFonts w:hint="eastAsia"/>
        </w:rPr>
        <w:t>日修正了规定穆斯林结婚、解除婚姻和供养事务的《穆斯林法实施法》。</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这些修正案授权伊斯兰法院依法</w:t>
      </w:r>
      <w:r>
        <w:rPr>
          <w:rFonts w:hint="eastAsia"/>
        </w:rPr>
        <w:t>代表在一方拒绝向另一方出售或转让财产所有权案件中的违约方调解，</w:t>
      </w:r>
      <w:r>
        <w:rPr>
          <w:rStyle w:val="FootnoteReference"/>
        </w:rPr>
        <w:footnoteReference w:id="10"/>
      </w:r>
      <w:r>
        <w:rPr>
          <w:rFonts w:hint="eastAsia"/>
        </w:rPr>
        <w:t>并阐明了在法律上没有离婚的妇女的法律地位，在法院判决离婚之前，可以不管丈夫的“休妻”声明。</w:t>
      </w:r>
      <w:r>
        <w:rPr>
          <w:rStyle w:val="FootnoteReference"/>
        </w:rPr>
        <w:footnoteReference w:id="11"/>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在新加坡实施的《穆斯林法》证实穆斯林妇女在离婚和成婚时的授权职责。例如，一名已婚穆斯林妇女可以向法院申请离婚。那时，法院须传唤这位丈夫到庭询问他是否同意离婚。</w:t>
      </w:r>
      <w:r>
        <w:rPr>
          <w:rStyle w:val="FootnoteReference"/>
        </w:rPr>
        <w:footnoteReference w:id="12"/>
      </w:r>
      <w:r>
        <w:rPr>
          <w:rFonts w:hint="eastAsia"/>
        </w:rPr>
        <w:t>如果丈夫不同意离婚，法院可为他们每人指定一名“</w:t>
      </w:r>
      <w:r>
        <w:t>hakam</w:t>
      </w:r>
      <w:r>
        <w:rPr>
          <w:rFonts w:hint="eastAsia"/>
        </w:rPr>
        <w:t>”（仲裁人），以便为协商过程提供便利。</w:t>
      </w:r>
      <w:r>
        <w:rPr>
          <w:rStyle w:val="FootnoteReference"/>
        </w:rPr>
        <w:footnoteReference w:id="13"/>
      </w:r>
      <w:r>
        <w:rPr>
          <w:rFonts w:hint="eastAsia"/>
        </w:rPr>
        <w:t>如果丈夫仍不合理地拒绝妻子提出的离婚要求，仲裁人可以行使他的权力来代表丈夫宣布离婚，给妇女以她想要</w:t>
      </w:r>
      <w:r>
        <w:rPr>
          <w:rFonts w:hint="eastAsia"/>
        </w:rPr>
        <w:t>的离婚。</w:t>
      </w:r>
      <w:r>
        <w:rPr>
          <w:rStyle w:val="FootnoteReference"/>
        </w:rPr>
        <w:footnoteReference w:id="14"/>
      </w:r>
      <w:r>
        <w:t xml:space="preserve"> </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1999</w:t>
      </w:r>
      <w:r>
        <w:rPr>
          <w:rFonts w:hint="eastAsia"/>
        </w:rPr>
        <w:t>年，也修正了《穆斯林法实施法》，以便使根据《穆斯林法》离婚的妇女有权享受其丈夫的养老金或备用基金，即使这份基金是其丈夫一人积累的。</w:t>
      </w:r>
      <w:r>
        <w:rPr>
          <w:rFonts w:hint="eastAsia"/>
          <w:bCs/>
        </w:rPr>
        <w:t>这是伊斯兰法院上诉委员会在</w:t>
      </w:r>
      <w:r>
        <w:rPr>
          <w:rFonts w:hint="eastAsia"/>
          <w:bCs/>
        </w:rPr>
        <w:t>2003</w:t>
      </w:r>
      <w:r>
        <w:rPr>
          <w:rFonts w:hint="eastAsia"/>
          <w:bCs/>
        </w:rPr>
        <w:t>年</w:t>
      </w:r>
      <w:r>
        <w:rPr>
          <w:rFonts w:hint="eastAsia"/>
          <w:bCs/>
        </w:rPr>
        <w:t>9</w:t>
      </w:r>
      <w:r>
        <w:rPr>
          <w:rFonts w:hint="eastAsia"/>
          <w:bCs/>
        </w:rPr>
        <w:t>月</w:t>
      </w:r>
      <w:r>
        <w:rPr>
          <w:rFonts w:hint="eastAsia"/>
          <w:bCs/>
        </w:rPr>
        <w:t>20</w:t>
      </w:r>
      <w:r>
        <w:rPr>
          <w:rFonts w:hint="eastAsia"/>
          <w:bCs/>
        </w:rPr>
        <w:t>日</w:t>
      </w:r>
      <w:r>
        <w:rPr>
          <w:i/>
          <w:iCs/>
        </w:rPr>
        <w:t>Dahlia bte Ahmad</w:t>
      </w:r>
      <w:r>
        <w:rPr>
          <w:rFonts w:eastAsia="KaiTi_GB2312" w:hint="eastAsia"/>
          <w:color w:val="0000FF"/>
        </w:rPr>
        <w:t>诉</w:t>
      </w:r>
      <w:r>
        <w:rPr>
          <w:i/>
          <w:iCs/>
        </w:rPr>
        <w:t>Redwan bin Ali</w:t>
      </w:r>
      <w:r>
        <w:rPr>
          <w:rFonts w:hint="eastAsia"/>
        </w:rPr>
        <w:t>的案件中做出的司法承认。自</w:t>
      </w:r>
      <w:r>
        <w:rPr>
          <w:rFonts w:hint="eastAsia"/>
        </w:rPr>
        <w:t>1999</w:t>
      </w:r>
      <w:r>
        <w:rPr>
          <w:rFonts w:hint="eastAsia"/>
        </w:rPr>
        <w:t>年修正案允许授予伊斯兰法院新的权力和程序以来，受到不法侵害的妻子提出的离婚申请大多在</w:t>
      </w:r>
      <w:r>
        <w:rPr>
          <w:rFonts w:hint="eastAsia"/>
        </w:rPr>
        <w:t>6</w:t>
      </w:r>
      <w:r>
        <w:rPr>
          <w:rFonts w:hint="eastAsia"/>
        </w:rPr>
        <w:t>个月内结案，即使其丈夫提出异议。修正案还阐明并确认了穆斯林妇女可以从民事法院有权颁发供养令、监护权和处置权或离婚财产分配中受益。关于</w:t>
      </w:r>
      <w:r>
        <w:rPr>
          <w:rFonts w:hint="eastAsia"/>
        </w:rPr>
        <w:t>保护免受家庭暴力问题，</w:t>
      </w:r>
      <w:r>
        <w:rPr>
          <w:rFonts w:hint="eastAsia"/>
        </w:rPr>
        <w:t>1999</w:t>
      </w:r>
      <w:r>
        <w:rPr>
          <w:rFonts w:hint="eastAsia"/>
        </w:rPr>
        <w:t>年修正《穆斯林法实施法》之后，穆斯林妇女继续享有根据《妇女宪章》（第</w:t>
      </w:r>
      <w:r>
        <w:rPr>
          <w:rFonts w:hint="eastAsia"/>
        </w:rPr>
        <w:t>353</w:t>
      </w:r>
      <w:r>
        <w:rPr>
          <w:rFonts w:hint="eastAsia"/>
        </w:rPr>
        <w:t>章）第七部分向法院申请保护令的权利。</w:t>
      </w:r>
    </w:p>
    <w:p w:rsidR="00000000" w:rsidRDefault="00CE7162">
      <w:pPr>
        <w:pStyle w:val="H2"/>
        <w:spacing w:line="380" w:lineRule="exact"/>
        <w:rPr>
          <w:rFonts w:hint="eastAsia"/>
        </w:rPr>
      </w:pPr>
      <w:r>
        <w:rPr>
          <w:rFonts w:hint="eastAsia"/>
        </w:rPr>
        <w:t>穆斯林的结婚准备过程</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关于婚姻生活，极力鼓励穆斯林夫妇在用隆重的宗教仪式庆祝之前参与结婚准备过程。向参与这个过程的人提供一本名叫“</w:t>
      </w:r>
      <w:r>
        <w:rPr>
          <w:i/>
          <w:iCs/>
        </w:rPr>
        <w:t>Jalur Hidayah</w:t>
      </w:r>
      <w:r>
        <w:rPr>
          <w:rFonts w:hint="eastAsia"/>
        </w:rPr>
        <w:t>”（《指导方式》）的参考书，这本书指导夫妇双方婚姻生活的方方面面，包括共担家庭责任、决策、配偶之间的有效沟通、理财和夫妇之间互相了解的技能以及处理婚姻挑战的技能。</w:t>
      </w:r>
    </w:p>
    <w:p w:rsidR="00000000" w:rsidRDefault="00CE7162">
      <w:pPr>
        <w:pStyle w:val="H2"/>
        <w:spacing w:line="380" w:lineRule="exact"/>
        <w:rPr>
          <w:rFonts w:hint="eastAsia"/>
        </w:rPr>
      </w:pPr>
      <w:r>
        <w:rPr>
          <w:rFonts w:hint="eastAsia"/>
        </w:rPr>
        <w:t>事业和家庭</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今天的新加坡妇女，不管是穆斯林妇女还是</w:t>
      </w:r>
      <w:r>
        <w:rPr>
          <w:rFonts w:hint="eastAsia"/>
        </w:rPr>
        <w:t>非穆斯林妇女，在成功地兼顾她们的婚姻和家庭生活的同时，在她们选定的事业上也更加出色。她们在这一双重舞台上取得的成就使她们赢得了公众以及国际社会的承认（详情请见第</w:t>
      </w:r>
      <w:r>
        <w:rPr>
          <w:rFonts w:hint="eastAsia"/>
        </w:rPr>
        <w:t>5</w:t>
      </w:r>
      <w:r>
        <w:rPr>
          <w:rFonts w:hint="eastAsia"/>
        </w:rPr>
        <w:t>、</w:t>
      </w:r>
      <w:r>
        <w:rPr>
          <w:rFonts w:hint="eastAsia"/>
        </w:rPr>
        <w:t>7</w:t>
      </w:r>
      <w:r>
        <w:rPr>
          <w:rFonts w:hint="eastAsia"/>
        </w:rPr>
        <w:t>和</w:t>
      </w:r>
      <w:r>
        <w:rPr>
          <w:rFonts w:hint="eastAsia"/>
        </w:rPr>
        <w:t>8</w:t>
      </w:r>
      <w:r>
        <w:rPr>
          <w:rFonts w:hint="eastAsia"/>
        </w:rPr>
        <w:t>条）。</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由于政府在工作场所为妇女提供支助、为工作母亲提供经济补助和津贴以及在工作场所提倡对家庭友好的做法，这基本上已成为可能（见关于兼顾工作－生活的第</w:t>
      </w:r>
      <w:r>
        <w:rPr>
          <w:rFonts w:hint="eastAsia"/>
        </w:rPr>
        <w:t>11</w:t>
      </w:r>
      <w:r>
        <w:rPr>
          <w:rFonts w:hint="eastAsia"/>
        </w:rPr>
        <w:t>条）。</w:t>
      </w:r>
    </w:p>
    <w:p w:rsidR="00000000" w:rsidRDefault="00CE7162" w:rsidP="00CE7162">
      <w:pPr>
        <w:numPr>
          <w:ilvl w:val="1"/>
          <w:numId w:val="1739"/>
        </w:numPr>
        <w:tabs>
          <w:tab w:val="clear" w:pos="720"/>
          <w:tab w:val="num" w:pos="840"/>
        </w:tabs>
        <w:spacing w:after="240" w:line="380" w:lineRule="exact"/>
        <w:ind w:left="31680" w:hangingChars="400" w:firstLine="31680"/>
      </w:pPr>
      <w:r>
        <w:rPr>
          <w:rFonts w:hint="eastAsia"/>
        </w:rPr>
        <w:t>新加坡的穆斯林妇女已经从这些发展中受益，已经成功地战胜了妇女在工作领域面临的挑战。跻身于政治和公众显赫地位的穆斯林妇女的一个例子是</w:t>
      </w:r>
      <w:r>
        <w:t>Halimah Yacob</w:t>
      </w:r>
      <w:r>
        <w:rPr>
          <w:rFonts w:hint="eastAsia"/>
        </w:rPr>
        <w:t>夫人，她是一个有五个孩子</w:t>
      </w:r>
      <w:r>
        <w:rPr>
          <w:rFonts w:hint="eastAsia"/>
        </w:rPr>
        <w:t>的母亲，是一位资深的工会主义者和国会议员，被选为国际劳工组织制定人力资源标准的三方全球委员会的成员，是第一位担任这一职位的亚洲妇女，也是第一位担任这一职位的穆斯林（见第</w:t>
      </w:r>
      <w:r>
        <w:rPr>
          <w:rFonts w:hint="eastAsia"/>
        </w:rPr>
        <w:t>5</w:t>
      </w:r>
      <w:r>
        <w:rPr>
          <w:rFonts w:hint="eastAsia"/>
        </w:rPr>
        <w:t>章）。其他例子包括新加坡马来人工商会现任会长</w:t>
      </w:r>
      <w:r>
        <w:t>Nooraini Noordin</w:t>
      </w:r>
      <w:r>
        <w:rPr>
          <w:rFonts w:hint="eastAsia"/>
        </w:rPr>
        <w:t>夫人和新加坡警察部队裕隆区司令部指挥官</w:t>
      </w:r>
      <w:r>
        <w:t>Zuraidah Abdullah</w:t>
      </w:r>
      <w:r>
        <w:rPr>
          <w:rFonts w:hint="eastAsia"/>
        </w:rPr>
        <w:t>女士。</w:t>
      </w:r>
    </w:p>
    <w:p w:rsidR="00000000" w:rsidRDefault="00CE7162">
      <w:pPr>
        <w:pStyle w:val="HCh"/>
        <w:rPr>
          <w:rFonts w:hint="eastAsia"/>
        </w:rPr>
      </w:pPr>
      <w:r>
        <w:rPr>
          <w:rFonts w:hint="eastAsia"/>
        </w:rPr>
        <w:t>第六部分</w:t>
      </w:r>
    </w:p>
    <w:p w:rsidR="00000000" w:rsidRDefault="00CE7162">
      <w:pPr>
        <w:pStyle w:val="H1"/>
        <w:spacing w:before="120" w:line="420" w:lineRule="exact"/>
        <w:jc w:val="center"/>
        <w:rPr>
          <w:rFonts w:hint="eastAsia"/>
        </w:rPr>
      </w:pPr>
      <w:r>
        <w:rPr>
          <w:rFonts w:hint="eastAsia"/>
        </w:rPr>
        <w:t>第</w:t>
      </w:r>
      <w:r>
        <w:rPr>
          <w:rFonts w:hint="eastAsia"/>
        </w:rPr>
        <w:t>24</w:t>
      </w:r>
      <w:r>
        <w:rPr>
          <w:rFonts w:hint="eastAsia"/>
        </w:rPr>
        <w:t>条</w:t>
      </w:r>
      <w:r>
        <w:br/>
      </w:r>
      <w:r>
        <w:rPr>
          <w:rFonts w:hint="eastAsia"/>
        </w:rPr>
        <w:t>缔约国的承诺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840"/>
      </w:tblGrid>
      <w:tr w:rsidR="00000000">
        <w:tc>
          <w:tcPr>
            <w:tcW w:w="9840" w:type="dxa"/>
            <w:shd w:val="clear" w:color="auto" w:fill="E0E0E0"/>
          </w:tcPr>
          <w:p w:rsidR="00000000" w:rsidRDefault="00CE7162">
            <w:pPr>
              <w:spacing w:after="240" w:line="360" w:lineRule="exact"/>
              <w:rPr>
                <w:rFonts w:eastAsia="KaiTi_GB2312" w:hint="eastAsia"/>
                <w:iCs/>
                <w:color w:val="0000FF"/>
              </w:rPr>
            </w:pPr>
            <w:r>
              <w:rPr>
                <w:rFonts w:eastAsia="KaiTi_GB2312" w:hint="eastAsia"/>
                <w:iCs/>
                <w:color w:val="0000FF"/>
              </w:rPr>
              <w:t>缔约各国承担在国家一级采取一切必要措施，以充分实现本公约承认的各项权利。</w:t>
            </w:r>
          </w:p>
        </w:tc>
      </w:tr>
    </w:tbl>
    <w:p w:rsidR="00000000" w:rsidRDefault="00CE7162">
      <w:pPr>
        <w:pStyle w:val="50"/>
        <w:adjustRightInd w:val="0"/>
        <w:spacing w:beforeLines="0" w:before="0" w:afterLines="0" w:after="0" w:line="360" w:lineRule="exact"/>
        <w:textAlignment w:val="baseline"/>
        <w:rPr>
          <w:rFonts w:hint="eastAsia"/>
          <w:kern w:val="0"/>
          <w:szCs w:val="20"/>
        </w:rPr>
      </w:pPr>
    </w:p>
    <w:p w:rsidR="00000000" w:rsidRDefault="00CE7162">
      <w:pPr>
        <w:pStyle w:val="H2"/>
        <w:rPr>
          <w:rFonts w:hint="eastAsia"/>
        </w:rPr>
      </w:pPr>
      <w:r>
        <w:rPr>
          <w:rFonts w:hint="eastAsia"/>
        </w:rPr>
        <w:t>妇女和家庭暴力</w:t>
      </w:r>
    </w:p>
    <w:p w:rsidR="00000000" w:rsidRDefault="00CE7162" w:rsidP="00CE7162">
      <w:pPr>
        <w:numPr>
          <w:ilvl w:val="1"/>
          <w:numId w:val="1752"/>
        </w:numPr>
        <w:tabs>
          <w:tab w:val="clear" w:pos="1080"/>
          <w:tab w:val="num" w:pos="840"/>
        </w:tabs>
        <w:spacing w:after="240" w:line="360" w:lineRule="exact"/>
        <w:ind w:left="31680" w:hangingChars="400" w:firstLine="31680"/>
        <w:rPr>
          <w:lang w:val="en-AU"/>
        </w:rPr>
      </w:pPr>
      <w:r>
        <w:rPr>
          <w:rFonts w:hint="eastAsia"/>
          <w:bCs/>
          <w:lang w:val="en-AU"/>
        </w:rPr>
        <w:t>新加坡政府不容忍家庭暴力。通过“多方支援”方案，新加坡寻求</w:t>
      </w:r>
      <w:r>
        <w:rPr>
          <w:rFonts w:hint="eastAsia"/>
          <w:bCs/>
          <w:lang w:val="en-AU"/>
        </w:rPr>
        <w:t>为家庭营造一个没有暴力的环境，一个安全、稳定和相互支持的环境。</w:t>
      </w:r>
      <w:r>
        <w:rPr>
          <w:rFonts w:hint="eastAsia"/>
          <w:bCs/>
          <w:lang w:val="en-AU"/>
        </w:rPr>
        <w:t>2001</w:t>
      </w:r>
      <w:r>
        <w:rPr>
          <w:rFonts w:hint="eastAsia"/>
          <w:bCs/>
          <w:lang w:val="en-AU"/>
        </w:rPr>
        <w:t>年，当时的社会发展和体育部出台了一个为期五年的计划，以弥合其中一些差距，确保对儿童和家庭有更好的保护。</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机构间平台</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在新加坡处理家庭暴力的一个主要平台是</w:t>
      </w:r>
      <w:r>
        <w:rPr>
          <w:rFonts w:hint="eastAsia"/>
        </w:rPr>
        <w:t>2001</w:t>
      </w:r>
      <w:r>
        <w:rPr>
          <w:rFonts w:hint="eastAsia"/>
        </w:rPr>
        <w:t>年成立的家庭暴力对话小组。这个小组由社会发展、青年和体育部和新加坡警察局共同领导。该对话小组由法院、监狱、卫生部、教育部、国家社会服务委员会</w:t>
      </w:r>
      <w:r>
        <w:rPr>
          <w:rStyle w:val="FootnoteReference"/>
        </w:rPr>
        <w:footnoteReference w:id="15"/>
      </w:r>
      <w:r>
        <w:rPr>
          <w:rFonts w:hint="eastAsia"/>
        </w:rPr>
        <w:t>、和诸如反家庭暴力协会这样的社会服务机构组成。新加坡妇女团体的总括机构新加坡妇女组织理事会是该小组的重要成员。对话小组致力于为机构间的工作流</w:t>
      </w:r>
      <w:r>
        <w:rPr>
          <w:rFonts w:hint="eastAsia"/>
        </w:rPr>
        <w:t>程提供便利，协调公共教育努力，开发针对家庭暴力合作的新领域。</w:t>
      </w:r>
      <w:r>
        <w:t xml:space="preserve"> </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在行使职能一级，</w:t>
      </w:r>
      <w:r>
        <w:rPr>
          <w:rFonts w:hint="eastAsia"/>
        </w:rPr>
        <w:t>1996</w:t>
      </w:r>
      <w:r>
        <w:rPr>
          <w:rFonts w:hint="eastAsia"/>
        </w:rPr>
        <w:t>年建立了全国家庭暴力联网系统，形成了一个牢固的支持和援助网络。这个全岛联网</w:t>
      </w:r>
      <w:r>
        <w:rPr>
          <w:rFonts w:hint="eastAsia"/>
          <w:bCs/>
          <w:lang w:val="en-AU"/>
        </w:rPr>
        <w:t>系统</w:t>
      </w:r>
      <w:r>
        <w:rPr>
          <w:rFonts w:hint="eastAsia"/>
        </w:rPr>
        <w:t>实质上为前来寻求帮助的受害者提供多个入门点。这个系统把警察局、监狱、医院、社会服务机构、法院和社会发展、青年和体育部连结在一起。</w:t>
      </w:r>
    </w:p>
    <w:p w:rsidR="00000000" w:rsidRDefault="00CE7162" w:rsidP="00CE7162">
      <w:pPr>
        <w:numPr>
          <w:ilvl w:val="1"/>
          <w:numId w:val="1752"/>
        </w:numPr>
        <w:tabs>
          <w:tab w:val="clear" w:pos="1080"/>
          <w:tab w:val="num" w:pos="840"/>
        </w:tabs>
        <w:spacing w:after="240" w:line="360" w:lineRule="exact"/>
        <w:ind w:left="31680" w:hangingChars="400" w:firstLine="31680"/>
        <w:rPr>
          <w:lang w:val="en-AU"/>
        </w:rPr>
      </w:pPr>
      <w:r>
        <w:rPr>
          <w:rFonts w:hint="eastAsia"/>
          <w:lang w:val="en-AU"/>
        </w:rPr>
        <w:t>新加坡警察部队与社会服务机构的社会工作者开展定期对话和磋商。这些对话或联网会议旨在提高联合工作的进程，为家庭暴力受害人提供协调一致的援助。在对话和联网方面所作的努力已经导致在社区进行联合的公共教育，并且增进了警察与社</w:t>
      </w:r>
      <w:r>
        <w:rPr>
          <w:rFonts w:hint="eastAsia"/>
          <w:lang w:val="en-AU"/>
        </w:rPr>
        <w:t>会工作者之间的联系。从警察手里转到社会服务机构的家庭暴力受害人人数已从</w:t>
      </w:r>
      <w:r>
        <w:rPr>
          <w:rFonts w:hint="eastAsia"/>
          <w:lang w:val="en-AU"/>
        </w:rPr>
        <w:t>2001</w:t>
      </w:r>
      <w:r>
        <w:rPr>
          <w:rFonts w:hint="eastAsia"/>
          <w:lang w:val="en-AU"/>
        </w:rPr>
        <w:t>年的</w:t>
      </w:r>
      <w:r>
        <w:rPr>
          <w:rFonts w:hint="eastAsia"/>
          <w:lang w:val="en-AU"/>
        </w:rPr>
        <w:t>171</w:t>
      </w:r>
      <w:r>
        <w:rPr>
          <w:rFonts w:hint="eastAsia"/>
          <w:lang w:val="en-AU"/>
        </w:rPr>
        <w:t>人上升到</w:t>
      </w:r>
      <w:r>
        <w:rPr>
          <w:rFonts w:hint="eastAsia"/>
          <w:lang w:val="en-AU"/>
        </w:rPr>
        <w:t>2003</w:t>
      </w:r>
      <w:r>
        <w:rPr>
          <w:rFonts w:hint="eastAsia"/>
          <w:lang w:val="en-AU"/>
        </w:rPr>
        <w:t>年的</w:t>
      </w:r>
      <w:r>
        <w:rPr>
          <w:rFonts w:hint="eastAsia"/>
          <w:lang w:val="en-AU"/>
        </w:rPr>
        <w:t>658</w:t>
      </w:r>
      <w:r>
        <w:rPr>
          <w:rFonts w:hint="eastAsia"/>
          <w:lang w:val="en-AU"/>
        </w:rPr>
        <w:t>人，从而能够对主要是妇女和儿童的受害人进行及时干预，对他们提供支助和照料，从中可以看出警察－社会工作者网络发展的成果。</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处理家庭暴力问题多方面渠道的另一平台是家庭暴力和儿童保护领域各机构成立时发布的新闻稿。这是</w:t>
      </w:r>
      <w:r>
        <w:rPr>
          <w:rFonts w:hint="eastAsia"/>
        </w:rPr>
        <w:t>2003</w:t>
      </w:r>
      <w:r>
        <w:rPr>
          <w:rFonts w:hint="eastAsia"/>
        </w:rPr>
        <w:t>年</w:t>
      </w:r>
      <w:r>
        <w:rPr>
          <w:rFonts w:hint="eastAsia"/>
        </w:rPr>
        <w:t>10</w:t>
      </w:r>
      <w:r>
        <w:rPr>
          <w:rFonts w:hint="eastAsia"/>
        </w:rPr>
        <w:t>月推行的，其名称是“网络－机构联合抵制家庭暴力”，宗旨是向各机构提供地区家庭</w:t>
      </w:r>
      <w:r>
        <w:rPr>
          <w:rFonts w:hint="eastAsia"/>
          <w:bCs/>
          <w:lang w:val="en-AU"/>
        </w:rPr>
        <w:t>暴力</w:t>
      </w:r>
      <w:r>
        <w:rPr>
          <w:rFonts w:hint="eastAsia"/>
        </w:rPr>
        <w:t>联网系统的最新情况（包括活动、计划、趋势、可获得的培训和资源）以及共享这一领域的挑战和成就。希</w:t>
      </w:r>
      <w:r>
        <w:rPr>
          <w:rFonts w:hint="eastAsia"/>
        </w:rPr>
        <w:t>望这一倡议会进一步加强机构间的联系并鞭策这些机构更好地为受暴力影响的家庭服务。</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警方对家庭暴力案件的处理</w:t>
      </w:r>
    </w:p>
    <w:p w:rsidR="00000000" w:rsidRDefault="00CE7162" w:rsidP="00CE7162">
      <w:pPr>
        <w:numPr>
          <w:ilvl w:val="1"/>
          <w:numId w:val="1752"/>
        </w:numPr>
        <w:tabs>
          <w:tab w:val="clear" w:pos="1080"/>
          <w:tab w:val="num" w:pos="840"/>
        </w:tabs>
        <w:spacing w:after="240" w:line="360" w:lineRule="exact"/>
        <w:ind w:left="31680" w:hangingChars="400" w:firstLine="31680"/>
        <w:rPr>
          <w:lang w:val="en-AU"/>
        </w:rPr>
      </w:pPr>
      <w:r>
        <w:rPr>
          <w:rFonts w:hint="eastAsia"/>
          <w:lang w:val="en-AU"/>
        </w:rPr>
        <w:t>2003</w:t>
      </w:r>
      <w:r>
        <w:rPr>
          <w:rFonts w:hint="eastAsia"/>
          <w:lang w:val="en-AU"/>
        </w:rPr>
        <w:t>年</w:t>
      </w:r>
      <w:r>
        <w:rPr>
          <w:rFonts w:hint="eastAsia"/>
          <w:lang w:val="en-AU"/>
        </w:rPr>
        <w:t>3</w:t>
      </w:r>
      <w:r>
        <w:rPr>
          <w:rFonts w:hint="eastAsia"/>
          <w:lang w:val="en-AU"/>
        </w:rPr>
        <w:t>月，</w:t>
      </w:r>
      <w:r>
        <w:rPr>
          <w:rFonts w:hint="eastAsia"/>
          <w:bCs/>
          <w:lang w:val="en-AU"/>
        </w:rPr>
        <w:t>警方</w:t>
      </w:r>
      <w:r>
        <w:rPr>
          <w:rFonts w:hint="eastAsia"/>
          <w:lang w:val="en-AU"/>
        </w:rPr>
        <w:t>对处理家庭暴力补充了一条新的指导方针。这一指导方针规定，在实际释放犯罪人之前，调查官应把家庭暴力犯罪人从警方拘押下释放的消息通知给受害人或社会工作者。这一指导方针的原理是，给受害人或社会工作者以更多的时间来更好地保护受害人，包括在必要的情况下安排好备选住处，从而防止犯罪人再次对受害人使用暴力。</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《家庭暴力综合管理手册》</w:t>
      </w:r>
    </w:p>
    <w:p w:rsidR="00000000" w:rsidRDefault="00CE7162" w:rsidP="00CE7162">
      <w:pPr>
        <w:numPr>
          <w:ilvl w:val="1"/>
          <w:numId w:val="1752"/>
        </w:numPr>
        <w:tabs>
          <w:tab w:val="clear" w:pos="1080"/>
          <w:tab w:val="num" w:pos="840"/>
        </w:tabs>
        <w:spacing w:after="240" w:line="360" w:lineRule="exact"/>
        <w:ind w:left="31680" w:hangingChars="400" w:firstLine="31680"/>
        <w:rPr>
          <w:lang w:val="en-AU"/>
        </w:rPr>
      </w:pPr>
      <w:r>
        <w:rPr>
          <w:rFonts w:hint="eastAsia"/>
          <w:lang w:val="en-AU"/>
        </w:rPr>
        <w:t>1999</w:t>
      </w:r>
      <w:r>
        <w:rPr>
          <w:rFonts w:hint="eastAsia"/>
          <w:lang w:val="en-AU"/>
        </w:rPr>
        <w:t>年</w:t>
      </w:r>
      <w:r>
        <w:rPr>
          <w:rFonts w:hint="eastAsia"/>
        </w:rPr>
        <w:t>，</w:t>
      </w:r>
      <w:r>
        <w:rPr>
          <w:rFonts w:hint="eastAsia"/>
          <w:lang w:val="en-AU"/>
        </w:rPr>
        <w:t>在社会发展、青年和体育部的协调下</w:t>
      </w:r>
      <w:r>
        <w:rPr>
          <w:rFonts w:hint="eastAsia"/>
        </w:rPr>
        <w:t>，</w:t>
      </w:r>
      <w:r>
        <w:rPr>
          <w:rFonts w:hint="eastAsia"/>
          <w:lang w:val="en-AU"/>
        </w:rPr>
        <w:t>通过一本手册确立了</w:t>
      </w:r>
      <w:r>
        <w:rPr>
          <w:rFonts w:hint="eastAsia"/>
          <w:lang w:val="en-AU"/>
        </w:rPr>
        <w:t>如何对家庭暴力案件进行援助的共识。该手册于</w:t>
      </w:r>
      <w:r>
        <w:rPr>
          <w:rFonts w:hint="eastAsia"/>
          <w:lang w:val="en-AU"/>
        </w:rPr>
        <w:t>2003</w:t>
      </w:r>
      <w:r>
        <w:rPr>
          <w:rFonts w:hint="eastAsia"/>
          <w:lang w:val="en-AU"/>
        </w:rPr>
        <w:t>年</w:t>
      </w:r>
      <w:r>
        <w:rPr>
          <w:rFonts w:hint="eastAsia"/>
          <w:lang w:val="en-AU"/>
        </w:rPr>
        <w:t>2</w:t>
      </w:r>
      <w:r>
        <w:rPr>
          <w:rFonts w:hint="eastAsia"/>
          <w:lang w:val="en-AU"/>
        </w:rPr>
        <w:t>月更新，详细说明联网系统各伙伴机构的议定书、程序、作用和职责。这本手册反映政府和非政府部门的共同目标，即通过伙伴关系致力于制定一个为处在暴力关系中的家庭服务和防止家庭暴力的浑然一体的方案。该手册还包括为虐待老人案件提供服务、危机避难所和监狱对改造犯罪人的作用。</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《儿童保护国家标准》</w:t>
      </w:r>
    </w:p>
    <w:p w:rsidR="00000000" w:rsidRDefault="00CE7162" w:rsidP="00CE7162">
      <w:pPr>
        <w:numPr>
          <w:ilvl w:val="1"/>
          <w:numId w:val="1752"/>
        </w:numPr>
        <w:tabs>
          <w:tab w:val="clear" w:pos="1080"/>
          <w:tab w:val="num" w:pos="840"/>
        </w:tabs>
        <w:spacing w:after="240" w:line="360" w:lineRule="exact"/>
        <w:ind w:left="31680" w:hangingChars="400" w:firstLine="31680"/>
        <w:rPr>
          <w:lang w:val="en-AU"/>
        </w:rPr>
      </w:pPr>
      <w:r>
        <w:rPr>
          <w:rFonts w:hint="eastAsia"/>
        </w:rPr>
        <w:t>在</w:t>
      </w:r>
      <w:r>
        <w:rPr>
          <w:rFonts w:hint="eastAsia"/>
        </w:rPr>
        <w:t>2002</w:t>
      </w:r>
      <w:r>
        <w:rPr>
          <w:rFonts w:hint="eastAsia"/>
        </w:rPr>
        <w:t>年</w:t>
      </w:r>
      <w:r>
        <w:rPr>
          <w:rFonts w:hint="eastAsia"/>
        </w:rPr>
        <w:t>2</w:t>
      </w:r>
      <w:r>
        <w:rPr>
          <w:rFonts w:hint="eastAsia"/>
        </w:rPr>
        <w:t>月举行的儿童心理</w:t>
      </w:r>
      <w:r>
        <w:rPr>
          <w:rFonts w:hint="eastAsia"/>
        </w:rPr>
        <w:t>/</w:t>
      </w:r>
      <w:r>
        <w:rPr>
          <w:rFonts w:hint="eastAsia"/>
        </w:rPr>
        <w:t>情感虐待会议上推出了《儿童保护国家标准》。标准概括了管理儿童保护的框架并确立了关于新加坡儿童保护系统各组成部分的作用和职责的共识。标准还指导儿</w:t>
      </w:r>
      <w:r>
        <w:rPr>
          <w:rFonts w:hint="eastAsia"/>
        </w:rPr>
        <w:t>童保护专业人员行使其职责。根据这个标准，公众就能够正确评价如何尽量为儿童着想迅速进行儿童保护服务。</w:t>
      </w:r>
    </w:p>
    <w:p w:rsidR="00000000" w:rsidRDefault="00CE7162">
      <w:pPr>
        <w:tabs>
          <w:tab w:val="left" w:pos="1080"/>
        </w:tabs>
        <w:spacing w:after="240" w:line="360" w:lineRule="exact"/>
        <w:rPr>
          <w:rFonts w:eastAsia="KaiTi_GB2312"/>
          <w:iCs/>
          <w:color w:val="0000FF"/>
          <w:lang w:val="en-AU"/>
        </w:rPr>
      </w:pPr>
      <w:r>
        <w:rPr>
          <w:rFonts w:eastAsia="KaiTi_GB2312" w:hint="eastAsia"/>
          <w:iCs/>
          <w:color w:val="0000FF"/>
          <w:lang w:val="en-AU"/>
        </w:rPr>
        <w:t>下属法院的作用</w:t>
      </w:r>
      <w:r>
        <w:rPr>
          <w:rFonts w:eastAsia="KaiTi_GB2312"/>
          <w:iCs/>
          <w:color w:val="0000FF"/>
          <w:lang w:val="en-AU"/>
        </w:rPr>
        <w:t xml:space="preserve">  </w:t>
      </w:r>
    </w:p>
    <w:p w:rsidR="00000000" w:rsidRDefault="00CE7162" w:rsidP="00CE7162">
      <w:pPr>
        <w:numPr>
          <w:ilvl w:val="1"/>
          <w:numId w:val="1752"/>
        </w:numPr>
        <w:tabs>
          <w:tab w:val="clear" w:pos="1080"/>
          <w:tab w:val="num" w:pos="840"/>
        </w:tabs>
        <w:spacing w:after="240" w:line="360" w:lineRule="exact"/>
        <w:ind w:left="31680" w:hangingChars="400" w:firstLine="31680"/>
        <w:rPr>
          <w:lang w:val="en-AU"/>
        </w:rPr>
      </w:pPr>
      <w:r>
        <w:rPr>
          <w:rFonts w:hint="eastAsia"/>
        </w:rPr>
        <w:t>新加坡下属法院内的家庭和少年司法中心在处理新加坡家庭暴力案件的一系列方案方面也起着重要作用。它与警察及社会发展、青年和体育部合作开展许多提高公众认识的活动，其宗旨是对保护令的获得</w:t>
      </w:r>
      <w:r>
        <w:rPr>
          <w:rFonts w:hint="eastAsia"/>
          <w:bCs/>
          <w:lang w:val="en-AU"/>
        </w:rPr>
        <w:t>提高</w:t>
      </w:r>
      <w:r>
        <w:rPr>
          <w:rFonts w:hint="eastAsia"/>
        </w:rPr>
        <w:t>认识，从而增加进入新加坡司法系统的机会。要想了解关于家庭法院的更多信息，请参见第</w:t>
      </w:r>
      <w:r>
        <w:rPr>
          <w:rFonts w:hint="eastAsia"/>
        </w:rPr>
        <w:t>15</w:t>
      </w:r>
      <w:r>
        <w:rPr>
          <w:rFonts w:hint="eastAsia"/>
        </w:rPr>
        <w:t>条（法律）。</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专门服务</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在社区一级，</w:t>
      </w:r>
      <w:r>
        <w:rPr>
          <w:rFonts w:hint="eastAsia"/>
        </w:rPr>
        <w:t>1999</w:t>
      </w:r>
      <w:r>
        <w:rPr>
          <w:rFonts w:hint="eastAsia"/>
        </w:rPr>
        <w:t>年推出了一个向暴力受害人和施暴人提供一系列服务的专门计划，名为“促进暴力备选方案”</w:t>
      </w:r>
      <w:r>
        <w:rPr>
          <w:rFonts w:hint="eastAsia"/>
        </w:rPr>
        <w:t>（</w:t>
      </w:r>
      <w:r>
        <w:rPr>
          <w:rFonts w:hint="eastAsia"/>
        </w:rPr>
        <w:t>PAVE</w:t>
      </w:r>
      <w:r>
        <w:rPr>
          <w:rFonts w:hint="eastAsia"/>
        </w:rPr>
        <w:t>）。“促进暴力备选方案”提供补救、预防和发展服务。这些计划试图通过干预、补救和赋予权利来打破家庭暴力的恶性循环，专门用于帮助那些是家庭暴力见证人或受害人的儿童。该计划通盘考虑，针对所有使用或经历暴力的家庭成员。</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有暴力问题的犯罪人可以到家庭服务中心寻求帮助，或者还可以求助于精神健康研究所的社区不良嗜好管理计划（</w:t>
      </w:r>
      <w:r>
        <w:rPr>
          <w:rFonts w:hint="eastAsia"/>
        </w:rPr>
        <w:t>CAMP</w:t>
      </w:r>
      <w:r>
        <w:rPr>
          <w:rFonts w:hint="eastAsia"/>
        </w:rPr>
        <w:t>）。社区不良嗜好管理计划与家庭和少年司法中心及</w:t>
      </w:r>
      <w:r>
        <w:rPr>
          <w:rFonts w:hint="eastAsia"/>
        </w:rPr>
        <w:t>RPD</w:t>
      </w:r>
      <w:r>
        <w:rPr>
          <w:rFonts w:hint="eastAsia"/>
        </w:rPr>
        <w:t>合作，于</w:t>
      </w:r>
      <w:r>
        <w:rPr>
          <w:rFonts w:hint="eastAsia"/>
        </w:rPr>
        <w:t>2002</w:t>
      </w:r>
      <w:r>
        <w:rPr>
          <w:rFonts w:hint="eastAsia"/>
        </w:rPr>
        <w:t>年</w:t>
      </w:r>
      <w:r>
        <w:rPr>
          <w:rFonts w:hint="eastAsia"/>
        </w:rPr>
        <w:t>3</w:t>
      </w:r>
      <w:r>
        <w:rPr>
          <w:rFonts w:hint="eastAsia"/>
        </w:rPr>
        <w:t>月推出了</w:t>
      </w:r>
      <w:r>
        <w:rPr>
          <w:rFonts w:hint="eastAsia"/>
        </w:rPr>
        <w:t>SAVE</w:t>
      </w:r>
      <w:r>
        <w:rPr>
          <w:rFonts w:hint="eastAsia"/>
        </w:rPr>
        <w:t>项目。该项目的宗旨是劝戒和改造因酒精作用而产生暴力问题的犯罪人。到</w:t>
      </w:r>
      <w:r>
        <w:rPr>
          <w:rFonts w:hint="eastAsia"/>
        </w:rPr>
        <w:t>2004</w:t>
      </w:r>
      <w:r>
        <w:rPr>
          <w:rFonts w:hint="eastAsia"/>
        </w:rPr>
        <w:t>年，</w:t>
      </w:r>
      <w:r>
        <w:rPr>
          <w:rFonts w:hint="eastAsia"/>
        </w:rPr>
        <w:t>SAVE</w:t>
      </w:r>
      <w:r>
        <w:rPr>
          <w:rFonts w:hint="eastAsia"/>
        </w:rPr>
        <w:t>项目也已</w:t>
      </w:r>
      <w:r>
        <w:rPr>
          <w:rFonts w:hint="eastAsia"/>
        </w:rPr>
        <w:t>开始处理因毒瘾和赌瘾而造成的暴力案件。</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2003</w:t>
      </w:r>
      <w:r>
        <w:rPr>
          <w:rFonts w:hint="eastAsia"/>
        </w:rPr>
        <w:t>年</w:t>
      </w:r>
      <w:r>
        <w:rPr>
          <w:rFonts w:hint="eastAsia"/>
        </w:rPr>
        <w:t>9</w:t>
      </w:r>
      <w:r>
        <w:rPr>
          <w:rFonts w:hint="eastAsia"/>
        </w:rPr>
        <w:t>月，社会发展、青年和体育部设立了一个专门的老年人保护小组，促进多机构对虐待老人案件做出反应。它是一个多学科小组，具有老年病学、精神病学、法律和社会工作方面的专门知识。</w:t>
      </w:r>
      <w:r>
        <w:rPr>
          <w:rFonts w:hint="eastAsia"/>
        </w:rPr>
        <w:t>TRANS</w:t>
      </w:r>
      <w:r>
        <w:rPr>
          <w:rFonts w:hint="eastAsia"/>
        </w:rPr>
        <w:t>中心是一个专门从事家庭暴力工作的志愿福利组织，带头开展老年人保护小组的业务。</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公众教育</w:t>
      </w:r>
    </w:p>
    <w:p w:rsidR="00000000" w:rsidRDefault="00CE7162" w:rsidP="00CE7162">
      <w:pPr>
        <w:numPr>
          <w:ilvl w:val="1"/>
          <w:numId w:val="1752"/>
        </w:numPr>
        <w:tabs>
          <w:tab w:val="clear" w:pos="1080"/>
          <w:tab w:val="num" w:pos="840"/>
        </w:tabs>
        <w:spacing w:after="240" w:line="360" w:lineRule="exact"/>
        <w:ind w:left="31680" w:hangingChars="400" w:firstLine="31680"/>
        <w:rPr>
          <w:rFonts w:hint="eastAsia"/>
        </w:rPr>
      </w:pPr>
      <w:r>
        <w:rPr>
          <w:rFonts w:hint="eastAsia"/>
          <w:lang w:val="en-AU"/>
        </w:rPr>
        <w:t>社会发展、青年和体育部与媒体和杂志合作，以新闻报道和广告的形式教育公众远离家庭暴力。该部还制作了一张只读光盘，向各机构的新职员介绍法律条款和对受暴力影响的家庭提供的服务。现在在家庭城市的网站</w:t>
      </w:r>
      <w:r>
        <w:rPr>
          <w:rFonts w:hint="eastAsia"/>
        </w:rPr>
        <w:t>（</w:t>
      </w:r>
      <w:hyperlink r:id="rId18" w:history="1">
        <w:r>
          <w:rPr>
            <w:rStyle w:val="Hyperlink"/>
            <w:lang w:val="en-AU"/>
          </w:rPr>
          <w:t>www.familytown.gov.sg</w:t>
        </w:r>
      </w:hyperlink>
      <w:r>
        <w:rPr>
          <w:rFonts w:hint="eastAsia"/>
        </w:rPr>
        <w:t>）</w:t>
      </w:r>
      <w:r>
        <w:rPr>
          <w:rFonts w:hint="eastAsia"/>
          <w:lang w:val="en-AU"/>
        </w:rPr>
        <w:t>上可以找到关于人与人暴力援助方面的信息。这个网站解释不同的虐待形式，就受害人和施暴人能够寻求帮助的地方提供指点和建议。这个网站上还有游戏、智力竞赛和故事，以帮助儿童了解家庭暴力。</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还做出努力来教育年轻人建立健康的约会关系。</w:t>
      </w:r>
      <w:r>
        <w:rPr>
          <w:rFonts w:hint="eastAsia"/>
        </w:rPr>
        <w:t>2003</w:t>
      </w:r>
      <w:r>
        <w:rPr>
          <w:rFonts w:hint="eastAsia"/>
        </w:rPr>
        <w:t>年</w:t>
      </w:r>
      <w:r>
        <w:rPr>
          <w:rFonts w:hint="eastAsia"/>
        </w:rPr>
        <w:t>2</w:t>
      </w:r>
      <w:r>
        <w:rPr>
          <w:rFonts w:hint="eastAsia"/>
        </w:rPr>
        <w:t>月，社会发展和体育部委托制作了一部名叫《伤痛》的关于约会暴力的戏剧。</w:t>
      </w:r>
      <w:r>
        <w:rPr>
          <w:rFonts w:hint="eastAsia"/>
          <w:bCs/>
        </w:rPr>
        <w:t>已经为</w:t>
      </w:r>
      <w:r>
        <w:t>27 000</w:t>
      </w:r>
      <w:r>
        <w:rPr>
          <w:rFonts w:hint="eastAsia"/>
        </w:rPr>
        <w:t>多名中学生上演了这部戏。这部戏帮助青少年认识到约会暴力的危险性，</w:t>
      </w:r>
      <w:r>
        <w:rPr>
          <w:rFonts w:hint="eastAsia"/>
        </w:rPr>
        <w:t>教他们了解任一性别都不应容忍或遭受的不适宜的暴力行为。通过让男女学生参与解决关系方面的暴力问题并使他们从青年时代起就懂得这样做是不对的，这部戏力图让年轻人今后不要走上家庭暴力的道路。</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lang w:val="en-AU"/>
        </w:rPr>
        <w:t>社会发展、青年和体育部还为热衷于开展公共教育项目的社会服务机构提供资金。联合出资计划已支助社会服务机构组办论坛和方案，以此来教育各自的社区公众。例如，通过一个社会服务机构，一部关于一名</w:t>
      </w:r>
      <w:r>
        <w:rPr>
          <w:rFonts w:hint="eastAsia"/>
          <w:lang w:val="en-AU"/>
        </w:rPr>
        <w:t>10</w:t>
      </w:r>
      <w:r>
        <w:rPr>
          <w:rFonts w:hint="eastAsia"/>
          <w:lang w:val="en-AU"/>
        </w:rPr>
        <w:t>岁女孩成功应对家庭暴力的戏正在各小学巡回演出。</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对男子和男孩有责任结束家庭暴力循环的认识正在日益提高</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根据《妇女宪章》第</w:t>
      </w:r>
      <w:r>
        <w:t>65(5)</w:t>
      </w:r>
      <w:r>
        <w:rPr>
          <w:rFonts w:hint="eastAsia"/>
        </w:rPr>
        <w:t>条的规定，</w:t>
      </w:r>
      <w:r>
        <w:rPr>
          <w:rFonts w:hint="eastAsia"/>
        </w:rPr>
        <w:t>在签发人身保护令（</w:t>
      </w:r>
      <w:r>
        <w:rPr>
          <w:rFonts w:hint="eastAsia"/>
        </w:rPr>
        <w:t>PPO</w:t>
      </w:r>
      <w:r>
        <w:rPr>
          <w:rFonts w:hint="eastAsia"/>
        </w:rPr>
        <w:t>）时，法院可以责令犯罪人、受害人和</w:t>
      </w:r>
      <w:r>
        <w:rPr>
          <w:rFonts w:hint="eastAsia"/>
        </w:rPr>
        <w:t>/</w:t>
      </w:r>
      <w:r>
        <w:rPr>
          <w:rFonts w:hint="eastAsia"/>
        </w:rPr>
        <w:t>或受害人的家庭成员参加咨询或任何其他与此相关的方案，如创伤施暴人或受害人的改造或康复方案。有关人员必须参加，拒不参加可构成藐视法庭罪。通过对犯罪人（大多是男性）进行改造和咨询，将提高对男子和男孩有责任结束家庭暴力循环的认识。</w:t>
      </w:r>
    </w:p>
    <w:p w:rsidR="00000000" w:rsidRDefault="00CE7162">
      <w:pPr>
        <w:tabs>
          <w:tab w:val="left" w:pos="1080"/>
        </w:tabs>
        <w:spacing w:after="240" w:line="360" w:lineRule="exact"/>
        <w:rPr>
          <w:rFonts w:eastAsia="KaiTi_GB2312" w:hint="eastAsia"/>
          <w:iCs/>
          <w:color w:val="0000FF"/>
          <w:lang w:val="en-AU"/>
        </w:rPr>
      </w:pPr>
      <w:r>
        <w:rPr>
          <w:rFonts w:eastAsia="KaiTi_GB2312" w:hint="eastAsia"/>
          <w:iCs/>
          <w:color w:val="0000FF"/>
          <w:lang w:val="en-AU"/>
        </w:rPr>
        <w:t>家庭暴力统计数字</w:t>
      </w:r>
    </w:p>
    <w:p w:rsidR="00000000" w:rsidRDefault="00CE7162" w:rsidP="00CE7162">
      <w:pPr>
        <w:numPr>
          <w:ilvl w:val="1"/>
          <w:numId w:val="1752"/>
        </w:numPr>
        <w:tabs>
          <w:tab w:val="clear" w:pos="1080"/>
          <w:tab w:val="num" w:pos="840"/>
        </w:tabs>
        <w:spacing w:after="240" w:line="360" w:lineRule="exact"/>
        <w:ind w:left="31680" w:hangingChars="400" w:firstLine="31680"/>
      </w:pPr>
      <w:r>
        <w:rPr>
          <w:rFonts w:hint="eastAsia"/>
        </w:rPr>
        <w:t>从</w:t>
      </w:r>
      <w:r>
        <w:rPr>
          <w:rFonts w:hint="eastAsia"/>
        </w:rPr>
        <w:t>2000</w:t>
      </w:r>
      <w:r>
        <w:rPr>
          <w:rFonts w:hint="eastAsia"/>
        </w:rPr>
        <w:t>年至</w:t>
      </w:r>
      <w:r>
        <w:rPr>
          <w:rFonts w:hint="eastAsia"/>
        </w:rPr>
        <w:t>2003</w:t>
      </w:r>
      <w:r>
        <w:rPr>
          <w:rFonts w:hint="eastAsia"/>
        </w:rPr>
        <w:t>年，申请人身保护令的人数已逐渐下降。要想了解每年申请人身保护令的人数，请见下表：</w:t>
      </w:r>
    </w:p>
    <w:tbl>
      <w:tblPr>
        <w:tblW w:w="9000" w:type="dxa"/>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1680"/>
        <w:gridCol w:w="1680"/>
        <w:gridCol w:w="1680"/>
        <w:gridCol w:w="1680"/>
      </w:tblGrid>
      <w:tr w:rsidR="00000000">
        <w:trPr>
          <w:trHeight w:val="293"/>
        </w:trPr>
        <w:tc>
          <w:tcPr>
            <w:tcW w:w="2280" w:type="dxa"/>
          </w:tcPr>
          <w:p w:rsidR="00000000" w:rsidRDefault="00CE7162">
            <w:pPr>
              <w:spacing w:after="240" w:line="360" w:lineRule="exact"/>
              <w:rPr>
                <w:rFonts w:ascii="SimHei" w:eastAsia="SimHei"/>
                <w:bCs/>
                <w:color w:val="FF0000"/>
                <w:sz w:val="18"/>
              </w:rPr>
            </w:pPr>
          </w:p>
        </w:tc>
        <w:tc>
          <w:tcPr>
            <w:tcW w:w="1680" w:type="dxa"/>
          </w:tcPr>
          <w:p w:rsidR="00000000" w:rsidRDefault="00CE7162">
            <w:pPr>
              <w:spacing w:after="240" w:line="360" w:lineRule="exact"/>
              <w:jc w:val="center"/>
              <w:rPr>
                <w:rFonts w:ascii="SimHei" w:eastAsia="SimHei" w:hint="eastAsia"/>
                <w:bCs/>
                <w:color w:val="FF0000"/>
                <w:sz w:val="18"/>
              </w:rPr>
            </w:pPr>
            <w:r>
              <w:rPr>
                <w:rFonts w:ascii="SimHei" w:eastAsia="SimHei"/>
                <w:bCs/>
                <w:color w:val="FF0000"/>
                <w:sz w:val="18"/>
              </w:rPr>
              <w:t>2000</w:t>
            </w:r>
            <w:r>
              <w:rPr>
                <w:rFonts w:ascii="SimHei" w:eastAsia="SimHei" w:hint="eastAsia"/>
                <w:bCs/>
                <w:color w:val="FF0000"/>
                <w:sz w:val="18"/>
              </w:rPr>
              <w:t>年</w:t>
            </w:r>
          </w:p>
        </w:tc>
        <w:tc>
          <w:tcPr>
            <w:tcW w:w="1680" w:type="dxa"/>
          </w:tcPr>
          <w:p w:rsidR="00000000" w:rsidRDefault="00CE7162">
            <w:pPr>
              <w:spacing w:after="240" w:line="360" w:lineRule="exact"/>
              <w:jc w:val="center"/>
              <w:rPr>
                <w:rFonts w:ascii="SimHei" w:eastAsia="SimHei" w:hint="eastAsia"/>
                <w:bCs/>
                <w:color w:val="FF0000"/>
                <w:sz w:val="18"/>
              </w:rPr>
            </w:pPr>
            <w:r>
              <w:rPr>
                <w:rFonts w:ascii="SimHei" w:eastAsia="SimHei"/>
                <w:bCs/>
                <w:color w:val="FF0000"/>
                <w:sz w:val="18"/>
              </w:rPr>
              <w:t>2001</w:t>
            </w:r>
            <w:r>
              <w:rPr>
                <w:rFonts w:ascii="SimHei" w:eastAsia="SimHei" w:hint="eastAsia"/>
                <w:bCs/>
                <w:color w:val="FF0000"/>
                <w:sz w:val="18"/>
              </w:rPr>
              <w:t>年</w:t>
            </w:r>
          </w:p>
        </w:tc>
        <w:tc>
          <w:tcPr>
            <w:tcW w:w="1680" w:type="dxa"/>
          </w:tcPr>
          <w:p w:rsidR="00000000" w:rsidRDefault="00CE7162">
            <w:pPr>
              <w:spacing w:after="240" w:line="360" w:lineRule="exact"/>
              <w:jc w:val="center"/>
              <w:rPr>
                <w:rFonts w:ascii="SimHei" w:eastAsia="SimHei" w:hint="eastAsia"/>
                <w:bCs/>
                <w:color w:val="FF0000"/>
                <w:sz w:val="18"/>
              </w:rPr>
            </w:pPr>
            <w:r>
              <w:rPr>
                <w:rFonts w:ascii="SimHei" w:eastAsia="SimHei"/>
                <w:bCs/>
                <w:color w:val="FF0000"/>
                <w:sz w:val="18"/>
              </w:rPr>
              <w:t>2002</w:t>
            </w:r>
            <w:r>
              <w:rPr>
                <w:rFonts w:ascii="SimHei" w:eastAsia="SimHei" w:hint="eastAsia"/>
                <w:bCs/>
                <w:color w:val="FF0000"/>
                <w:sz w:val="18"/>
              </w:rPr>
              <w:t>年</w:t>
            </w:r>
          </w:p>
        </w:tc>
        <w:tc>
          <w:tcPr>
            <w:tcW w:w="1680" w:type="dxa"/>
          </w:tcPr>
          <w:p w:rsidR="00000000" w:rsidRDefault="00CE7162">
            <w:pPr>
              <w:spacing w:after="240" w:line="360" w:lineRule="exact"/>
              <w:jc w:val="center"/>
              <w:rPr>
                <w:rFonts w:ascii="SimHei" w:eastAsia="SimHei" w:hint="eastAsia"/>
                <w:bCs/>
                <w:color w:val="FF0000"/>
                <w:sz w:val="18"/>
              </w:rPr>
            </w:pPr>
            <w:r>
              <w:rPr>
                <w:rFonts w:ascii="SimHei" w:eastAsia="SimHei"/>
                <w:bCs/>
                <w:color w:val="FF0000"/>
                <w:sz w:val="18"/>
              </w:rPr>
              <w:t>2003</w:t>
            </w:r>
            <w:r>
              <w:rPr>
                <w:rFonts w:ascii="SimHei" w:eastAsia="SimHei" w:hint="eastAsia"/>
                <w:bCs/>
                <w:color w:val="FF0000"/>
                <w:sz w:val="18"/>
              </w:rPr>
              <w:t>年</w:t>
            </w:r>
          </w:p>
        </w:tc>
      </w:tr>
      <w:tr w:rsidR="00000000">
        <w:trPr>
          <w:trHeight w:val="293"/>
        </w:trPr>
        <w:tc>
          <w:tcPr>
            <w:tcW w:w="2280" w:type="dxa"/>
          </w:tcPr>
          <w:p w:rsidR="00000000" w:rsidRDefault="00CE7162">
            <w:pPr>
              <w:spacing w:after="240" w:line="360" w:lineRule="exact"/>
              <w:rPr>
                <w:rFonts w:hint="eastAsia"/>
                <w:sz w:val="18"/>
              </w:rPr>
            </w:pPr>
            <w:r>
              <w:rPr>
                <w:rFonts w:hint="eastAsia"/>
                <w:sz w:val="18"/>
              </w:rPr>
              <w:t>人身保护令申请数</w:t>
            </w:r>
          </w:p>
        </w:tc>
        <w:tc>
          <w:tcPr>
            <w:tcW w:w="1680" w:type="dxa"/>
          </w:tcPr>
          <w:p w:rsidR="00000000" w:rsidRDefault="00CE7162">
            <w:pPr>
              <w:spacing w:after="240" w:line="360" w:lineRule="exact"/>
              <w:jc w:val="center"/>
              <w:rPr>
                <w:sz w:val="18"/>
              </w:rPr>
            </w:pPr>
            <w:r>
              <w:rPr>
                <w:sz w:val="18"/>
              </w:rPr>
              <w:t>2 861</w:t>
            </w:r>
          </w:p>
        </w:tc>
        <w:tc>
          <w:tcPr>
            <w:tcW w:w="1680" w:type="dxa"/>
          </w:tcPr>
          <w:p w:rsidR="00000000" w:rsidRDefault="00CE7162">
            <w:pPr>
              <w:spacing w:after="240" w:line="360" w:lineRule="exact"/>
              <w:jc w:val="center"/>
              <w:rPr>
                <w:sz w:val="18"/>
              </w:rPr>
            </w:pPr>
            <w:r>
              <w:rPr>
                <w:sz w:val="18"/>
              </w:rPr>
              <w:t>2 974</w:t>
            </w:r>
          </w:p>
        </w:tc>
        <w:tc>
          <w:tcPr>
            <w:tcW w:w="1680" w:type="dxa"/>
          </w:tcPr>
          <w:p w:rsidR="00000000" w:rsidRDefault="00CE7162">
            <w:pPr>
              <w:spacing w:after="240" w:line="360" w:lineRule="exact"/>
              <w:jc w:val="center"/>
              <w:rPr>
                <w:sz w:val="18"/>
              </w:rPr>
            </w:pPr>
            <w:r>
              <w:rPr>
                <w:sz w:val="18"/>
              </w:rPr>
              <w:t>2 944</w:t>
            </w:r>
          </w:p>
        </w:tc>
        <w:tc>
          <w:tcPr>
            <w:tcW w:w="1680" w:type="dxa"/>
          </w:tcPr>
          <w:p w:rsidR="00000000" w:rsidRDefault="00CE7162">
            <w:pPr>
              <w:spacing w:after="240" w:line="360" w:lineRule="exact"/>
              <w:jc w:val="center"/>
              <w:rPr>
                <w:sz w:val="18"/>
              </w:rPr>
            </w:pPr>
            <w:r>
              <w:rPr>
                <w:sz w:val="18"/>
              </w:rPr>
              <w:t>2 783</w:t>
            </w:r>
          </w:p>
        </w:tc>
      </w:tr>
    </w:tbl>
    <w:p w:rsidR="00000000" w:rsidRDefault="00CE7162" w:rsidP="00CE7162">
      <w:pPr>
        <w:spacing w:after="240" w:line="360" w:lineRule="exact"/>
        <w:ind w:leftChars="400" w:left="31680"/>
        <w:rPr>
          <w:rFonts w:hint="eastAsia"/>
          <w:iCs/>
          <w:sz w:val="18"/>
        </w:rPr>
      </w:pPr>
      <w:r>
        <w:rPr>
          <w:rFonts w:hint="eastAsia"/>
          <w:iCs/>
          <w:sz w:val="18"/>
        </w:rPr>
        <w:t>资料来源：新加坡下属法院。</w:t>
      </w:r>
    </w:p>
    <w:p w:rsidR="00000000" w:rsidRDefault="00CE7162" w:rsidP="00CE7162">
      <w:pPr>
        <w:spacing w:after="240" w:line="360" w:lineRule="exact"/>
        <w:ind w:leftChars="400" w:left="31680"/>
        <w:rPr>
          <w:rFonts w:hint="eastAsia"/>
          <w:iCs/>
          <w:sz w:val="18"/>
        </w:rPr>
      </w:pPr>
    </w:p>
    <w:p w:rsidR="00000000" w:rsidRDefault="00CE7162" w:rsidP="00CE7162">
      <w:pPr>
        <w:spacing w:after="240" w:line="360" w:lineRule="exact"/>
        <w:ind w:leftChars="400" w:left="31680"/>
        <w:rPr>
          <w:rFonts w:hint="eastAsia"/>
          <w:iCs/>
          <w:sz w:val="18"/>
        </w:rPr>
      </w:pPr>
    </w:p>
    <w:p w:rsidR="00000000" w:rsidRDefault="00CE7162" w:rsidP="00CE7162">
      <w:pPr>
        <w:spacing w:after="240" w:line="360" w:lineRule="exact"/>
        <w:ind w:leftChars="400" w:left="31680"/>
        <w:rPr>
          <w:rFonts w:hint="eastAsia"/>
          <w:iCs/>
          <w:sz w:val="18"/>
        </w:rPr>
      </w:pPr>
    </w:p>
    <w:p w:rsidR="00000000" w:rsidRDefault="00CE7162" w:rsidP="00CE7162">
      <w:pPr>
        <w:spacing w:after="240" w:line="360" w:lineRule="exact"/>
        <w:ind w:leftChars="400" w:left="31680"/>
        <w:rPr>
          <w:rFonts w:hint="eastAsia"/>
          <w:iCs/>
          <w:sz w:val="18"/>
        </w:rPr>
      </w:pPr>
    </w:p>
    <w:p w:rsidR="00000000" w:rsidRDefault="00CE7162" w:rsidP="00CE7162">
      <w:pPr>
        <w:spacing w:after="240" w:line="360" w:lineRule="exact"/>
        <w:ind w:leftChars="400" w:left="31680"/>
        <w:rPr>
          <w:rFonts w:hint="eastAsia"/>
          <w:iCs/>
          <w:sz w:val="18"/>
        </w:rPr>
      </w:pPr>
      <w:r>
        <w:rPr>
          <w:iCs/>
          <w:sz w:val="18"/>
        </w:rPr>
        <w:br w:type="page"/>
      </w:r>
    </w:p>
    <w:p w:rsidR="00000000" w:rsidRDefault="00CE7162">
      <w:pPr>
        <w:pStyle w:val="HCh"/>
        <w:jc w:val="center"/>
      </w:pPr>
      <w:r>
        <w:rPr>
          <w:rFonts w:hint="eastAsia"/>
        </w:rPr>
        <w:t>附录</w:t>
      </w:r>
      <w:r>
        <w:t>1</w:t>
      </w:r>
    </w:p>
    <w:p w:rsidR="00000000" w:rsidRDefault="00CE7162" w:rsidP="00CE7162">
      <w:pPr>
        <w:spacing w:after="240" w:line="360" w:lineRule="exact"/>
        <w:ind w:leftChars="400" w:left="31680"/>
        <w:rPr>
          <w:rFonts w:hint="eastAsia"/>
          <w:iCs/>
          <w:sz w:val="18"/>
        </w:rPr>
      </w:pPr>
    </w:p>
    <w:p w:rsidR="00000000" w:rsidRDefault="00CE7162">
      <w:pPr>
        <w:pStyle w:val="Date"/>
        <w:spacing w:after="240" w:line="360" w:lineRule="exact"/>
        <w:sectPr w:rsidR="00000000">
          <w:headerReference w:type="even" r:id="rId19"/>
          <w:headerReference w:type="default" r:id="rId20"/>
          <w:footerReference w:type="even" r:id="rId21"/>
          <w:footerReference w:type="default" r:id="rId22"/>
          <w:pgSz w:w="12242" w:h="15842" w:code="1"/>
          <w:pgMar w:top="1741" w:right="1196" w:bottom="1899" w:left="1196" w:header="578" w:footer="1032" w:gutter="0"/>
          <w:cols w:space="425"/>
        </w:sectPr>
      </w:pPr>
    </w:p>
    <w:p w:rsidR="00000000" w:rsidRDefault="00CE7162">
      <w:pPr>
        <w:spacing w:line="360" w:lineRule="atLeast"/>
        <w:jc w:val="center"/>
        <w:rPr>
          <w:rFonts w:ascii="SimHei" w:eastAsia="SimHei" w:hint="eastAsia"/>
          <w:color w:val="FF0000"/>
        </w:rPr>
      </w:pPr>
      <w:r>
        <w:rPr>
          <w:rFonts w:ascii="SimHei" w:eastAsia="SimHei" w:hint="eastAsia"/>
          <w:color w:val="FF0000"/>
        </w:rPr>
        <w:t>表</w:t>
      </w:r>
      <w:r>
        <w:rPr>
          <w:rFonts w:ascii="SimHei" w:eastAsia="SimHei" w:hint="eastAsia"/>
          <w:color w:val="FF0000"/>
        </w:rPr>
        <w:t>2</w:t>
      </w:r>
    </w:p>
    <w:p w:rsidR="00000000" w:rsidRDefault="00CE7162">
      <w:pPr>
        <w:spacing w:line="360" w:lineRule="atLeast"/>
        <w:jc w:val="center"/>
        <w:rPr>
          <w:rFonts w:hint="eastAsia"/>
        </w:rPr>
      </w:pPr>
      <w:r>
        <w:rPr>
          <w:rFonts w:ascii="SimHei" w:eastAsia="SimHei" w:hint="eastAsia"/>
          <w:color w:val="FF0000"/>
        </w:rPr>
        <w:t>1993</w:t>
      </w:r>
      <w:r>
        <w:rPr>
          <w:rFonts w:ascii="SimHei" w:eastAsia="SimHei" w:hint="eastAsia"/>
          <w:color w:val="FF0000"/>
        </w:rPr>
        <w:t>年</w:t>
      </w:r>
      <w:r>
        <w:rPr>
          <w:rFonts w:ascii="SimHei" w:eastAsia="SimHei" w:hint="eastAsia"/>
          <w:color w:val="FF0000"/>
        </w:rPr>
        <w:t>6</w:t>
      </w:r>
      <w:r>
        <w:rPr>
          <w:rFonts w:ascii="SimHei" w:eastAsia="SimHei" w:hint="eastAsia"/>
          <w:color w:val="FF0000"/>
        </w:rPr>
        <w:t>月至</w:t>
      </w:r>
      <w:r>
        <w:rPr>
          <w:rFonts w:ascii="SimHei" w:eastAsia="SimHei" w:hint="eastAsia"/>
          <w:color w:val="FF0000"/>
        </w:rPr>
        <w:t>2003</w:t>
      </w:r>
      <w:r>
        <w:rPr>
          <w:rFonts w:ascii="SimHei" w:eastAsia="SimHei" w:hint="eastAsia"/>
          <w:color w:val="FF0000"/>
        </w:rPr>
        <w:t>年特定年龄－性别劳动力参与率</w:t>
      </w:r>
    </w:p>
    <w:p w:rsidR="00000000" w:rsidRDefault="00CE7162">
      <w:pPr>
        <w:spacing w:afterLines="50" w:after="120" w:line="360" w:lineRule="atLeast"/>
        <w:jc w:val="center"/>
        <w:rPr>
          <w:rFonts w:hint="eastAsia"/>
          <w:sz w:val="18"/>
        </w:rPr>
      </w:pPr>
      <w:r>
        <w:rPr>
          <w:rFonts w:hint="eastAsia"/>
          <w:sz w:val="18"/>
        </w:rPr>
        <w:t>(</w:t>
      </w:r>
      <w:r>
        <w:rPr>
          <w:rFonts w:hint="eastAsia"/>
          <w:sz w:val="18"/>
        </w:rPr>
        <w:t>合计</w:t>
      </w:r>
      <w:r>
        <w:rPr>
          <w:rFonts w:hint="eastAsia"/>
          <w:sz w:val="18"/>
        </w:rPr>
        <w:t>)</w:t>
      </w:r>
    </w:p>
    <w:tbl>
      <w:tblPr>
        <w:tblW w:w="4980" w:type="pct"/>
        <w:tblCellMar>
          <w:left w:w="0" w:type="dxa"/>
          <w:right w:w="0" w:type="dxa"/>
        </w:tblCellMar>
        <w:tblLook w:val="0000" w:firstRow="0" w:lastRow="0" w:firstColumn="0" w:lastColumn="0" w:noHBand="0" w:noVBand="0"/>
      </w:tblPr>
      <w:tblGrid>
        <w:gridCol w:w="274"/>
        <w:gridCol w:w="1642"/>
        <w:gridCol w:w="181"/>
        <w:gridCol w:w="999"/>
        <w:gridCol w:w="120"/>
        <w:gridCol w:w="960"/>
        <w:gridCol w:w="113"/>
        <w:gridCol w:w="960"/>
        <w:gridCol w:w="119"/>
        <w:gridCol w:w="959"/>
        <w:gridCol w:w="114"/>
        <w:gridCol w:w="1057"/>
        <w:gridCol w:w="119"/>
        <w:gridCol w:w="1086"/>
        <w:gridCol w:w="119"/>
        <w:gridCol w:w="959"/>
        <w:gridCol w:w="119"/>
        <w:gridCol w:w="959"/>
        <w:gridCol w:w="117"/>
        <w:gridCol w:w="959"/>
        <w:gridCol w:w="241"/>
      </w:tblGrid>
      <w:tr w:rsidR="00000000">
        <w:trPr>
          <w:trHeight w:val="480"/>
        </w:trPr>
        <w:tc>
          <w:tcPr>
            <w:tcW w:w="860"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年龄（岁）</w:t>
            </w:r>
          </w:p>
        </w:tc>
        <w:tc>
          <w:tcPr>
            <w:tcW w:w="459"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pStyle w:val="Header"/>
              <w:pBdr>
                <w:bottom w:val="none" w:sz="0" w:space="0" w:color="auto"/>
              </w:pBdr>
              <w:tabs>
                <w:tab w:val="clear" w:pos="4320"/>
                <w:tab w:val="clear" w:pos="8640"/>
              </w:tabs>
              <w:spacing w:line="312" w:lineRule="atLeast"/>
              <w:rPr>
                <w:rFonts w:eastAsia="Arial Unicode MS"/>
                <w:szCs w:val="16"/>
              </w:rPr>
            </w:pPr>
            <w:r>
              <w:rPr>
                <w:szCs w:val="16"/>
              </w:rPr>
              <w:t>1993</w:t>
            </w:r>
          </w:p>
        </w:tc>
        <w:tc>
          <w:tcPr>
            <w:tcW w:w="44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1994</w:t>
            </w:r>
          </w:p>
        </w:tc>
        <w:tc>
          <w:tcPr>
            <w:tcW w:w="44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1996</w:t>
            </w:r>
          </w:p>
        </w:tc>
        <w:tc>
          <w:tcPr>
            <w:tcW w:w="44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1997</w:t>
            </w:r>
          </w:p>
        </w:tc>
        <w:tc>
          <w:tcPr>
            <w:tcW w:w="48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1998</w:t>
            </w:r>
          </w:p>
        </w:tc>
        <w:tc>
          <w:tcPr>
            <w:tcW w:w="49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1999</w:t>
            </w:r>
          </w:p>
        </w:tc>
        <w:tc>
          <w:tcPr>
            <w:tcW w:w="44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2001</w:t>
            </w:r>
          </w:p>
        </w:tc>
        <w:tc>
          <w:tcPr>
            <w:tcW w:w="44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2002</w:t>
            </w:r>
          </w:p>
        </w:tc>
        <w:tc>
          <w:tcPr>
            <w:tcW w:w="492" w:type="pct"/>
            <w:gridSpan w:val="2"/>
            <w:tcBorders>
              <w:top w:val="single" w:sz="4" w:space="0" w:color="auto"/>
              <w:left w:val="nil"/>
              <w:bottom w:val="single" w:sz="4" w:space="0" w:color="auto"/>
            </w:tcBorders>
            <w:vAlign w:val="center"/>
          </w:tcPr>
          <w:p w:rsidR="00000000" w:rsidRDefault="00CE7162">
            <w:pPr>
              <w:pStyle w:val="Header"/>
              <w:pBdr>
                <w:bottom w:val="none" w:sz="0" w:space="0" w:color="auto"/>
              </w:pBdr>
              <w:tabs>
                <w:tab w:val="clear" w:pos="4320"/>
                <w:tab w:val="clear" w:pos="8640"/>
              </w:tabs>
              <w:spacing w:line="312" w:lineRule="atLeast"/>
              <w:rPr>
                <w:rFonts w:hint="eastAsia"/>
                <w:szCs w:val="16"/>
              </w:rPr>
            </w:pPr>
            <w:r>
              <w:rPr>
                <w:rFonts w:hint="eastAsia"/>
                <w:szCs w:val="16"/>
              </w:rPr>
              <w:t>2003</w:t>
            </w:r>
          </w:p>
        </w:tc>
      </w:tr>
      <w:tr w:rsidR="00000000">
        <w:trPr>
          <w:trHeight w:val="150"/>
        </w:trPr>
        <w:tc>
          <w:tcPr>
            <w:tcW w:w="11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67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8"/>
              </w:rPr>
            </w:pPr>
            <w:r>
              <w:rPr>
                <w:rFonts w:hint="eastAsia"/>
                <w:sz w:val="18"/>
                <w:szCs w:val="18"/>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44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20"/>
              </w:rPr>
            </w:pPr>
          </w:p>
        </w:tc>
        <w:tc>
          <w:tcPr>
            <w:tcW w:w="394" w:type="pct"/>
            <w:tcBorders>
              <w:top w:val="nil"/>
              <w:left w:val="single" w:sz="4" w:space="0" w:color="auto"/>
              <w:bottom w:val="nil"/>
              <w:right w:val="nil"/>
            </w:tcBorders>
          </w:tcPr>
          <w:p w:rsidR="00000000" w:rsidRDefault="00CE7162">
            <w:pPr>
              <w:jc w:val="center"/>
              <w:rPr>
                <w:rFonts w:ascii="Arial" w:eastAsia="Arial Unicode MS" w:hAnsi="Arial" w:cs="Arial"/>
                <w:sz w:val="20"/>
              </w:rPr>
            </w:pPr>
          </w:p>
        </w:tc>
        <w:tc>
          <w:tcPr>
            <w:tcW w:w="99" w:type="pct"/>
            <w:tcBorders>
              <w:top w:val="nil"/>
              <w:left w:val="nil"/>
              <w:bottom w:val="nil"/>
              <w:right w:val="nil"/>
            </w:tcBorders>
          </w:tcPr>
          <w:p w:rsidR="00000000" w:rsidRDefault="00CE7162">
            <w:pPr>
              <w:rPr>
                <w:rFonts w:ascii="Arial" w:eastAsia="Arial Unicode MS" w:hAnsi="Arial" w:cs="Arial"/>
                <w:sz w:val="20"/>
              </w:rPr>
            </w:pPr>
          </w:p>
        </w:tc>
      </w:tr>
      <w:tr w:rsidR="00000000">
        <w:trPr>
          <w:trHeight w:val="390"/>
        </w:trPr>
        <w:tc>
          <w:tcPr>
            <w:tcW w:w="11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SimHei"/>
                <w:sz w:val="18"/>
                <w:szCs w:val="16"/>
              </w:rPr>
            </w:pPr>
          </w:p>
        </w:tc>
        <w:tc>
          <w:tcPr>
            <w:tcW w:w="674"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SimHei"/>
                <w:sz w:val="18"/>
                <w:szCs w:val="16"/>
              </w:rPr>
            </w:pPr>
            <w:r>
              <w:rPr>
                <w:rFonts w:eastAsia="SimHei" w:hint="eastAsia"/>
                <w:sz w:val="18"/>
                <w:szCs w:val="16"/>
              </w:rPr>
              <w:t>合计</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64.5</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64.9</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pStyle w:val="xl52"/>
              <w:widowControl w:val="0"/>
              <w:adjustRightInd w:val="0"/>
              <w:spacing w:before="0" w:beforeAutospacing="0" w:after="0" w:afterAutospacing="0" w:line="312" w:lineRule="atLeast"/>
              <w:textAlignment w:val="baseline"/>
              <w:rPr>
                <w:rFonts w:ascii="Times New Roman" w:eastAsia="SimSun" w:hAnsi="Times New Roman" w:cs="Times New Roman"/>
                <w:szCs w:val="16"/>
                <w:lang w:val="en-US" w:eastAsia="zh-CN"/>
              </w:rPr>
            </w:pPr>
            <w:r>
              <w:rPr>
                <w:rFonts w:ascii="Times New Roman" w:eastAsia="SimSun" w:hAnsi="Times New Roman" w:cs="Times New Roman"/>
                <w:szCs w:val="16"/>
                <w:lang w:val="en-US" w:eastAsia="zh-CN"/>
              </w:rPr>
              <w:t>64.6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64.2</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63.9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65.4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64.7</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b/>
                <w:bCs/>
                <w:sz w:val="16"/>
                <w:szCs w:val="16"/>
              </w:rPr>
            </w:pPr>
          </w:p>
        </w:tc>
        <w:tc>
          <w:tcPr>
            <w:tcW w:w="394" w:type="pct"/>
            <w:tcBorders>
              <w:top w:val="nil"/>
              <w:left w:val="single" w:sz="4" w:space="0" w:color="auto"/>
              <w:bottom w:val="nil"/>
              <w:right w:val="nil"/>
            </w:tcBorders>
            <w:vAlign w:val="bottom"/>
          </w:tcPr>
          <w:p w:rsidR="00000000" w:rsidRDefault="00CE7162">
            <w:pPr>
              <w:jc w:val="right"/>
              <w:rPr>
                <w:b/>
                <w:bCs/>
                <w:sz w:val="18"/>
                <w:szCs w:val="16"/>
              </w:rPr>
            </w:pPr>
            <w:r>
              <w:rPr>
                <w:b/>
                <w:bCs/>
                <w:sz w:val="18"/>
                <w:szCs w:val="16"/>
              </w:rPr>
              <w:t>64.2</w:t>
            </w:r>
          </w:p>
        </w:tc>
        <w:tc>
          <w:tcPr>
            <w:tcW w:w="99" w:type="pct"/>
            <w:tcBorders>
              <w:top w:val="nil"/>
              <w:left w:val="nil"/>
              <w:bottom w:val="nil"/>
              <w:right w:val="nil"/>
            </w:tcBorders>
          </w:tcPr>
          <w:p w:rsidR="00000000" w:rsidRDefault="00CE7162">
            <w:pPr>
              <w:rPr>
                <w:rFonts w:ascii="Arial" w:eastAsia="Arial Unicode MS" w:hAnsi="Arial" w:cs="Arial"/>
                <w:b/>
                <w:bCs/>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15 - 19</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25.3</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23.3</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20.1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16.8</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14.7</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17.2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17.6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13.8</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13.0</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20 - 24</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80.2</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79.0</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73.5</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71.5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74.0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73.7</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70.1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71.6</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25 - 29</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86.5</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87.5</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88.1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88.2</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87.9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87.1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88.8</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88.5</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89.6</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30 - 34</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80.5</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80.6</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82.1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82.5</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82.9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83.6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84.3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85.1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rFonts w:hint="eastAsia"/>
                <w:sz w:val="18"/>
                <w:szCs w:val="16"/>
              </w:rPr>
              <w:t>8</w:t>
            </w:r>
            <w:r>
              <w:rPr>
                <w:sz w:val="18"/>
                <w:szCs w:val="16"/>
              </w:rPr>
              <w:t>6.2</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35 - 39</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77.5</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78.2</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78.3</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79.4</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80.3</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81.7</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40 - 44</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76.3</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76.5</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77.4</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77.8</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80.0</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79.9</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45 - 49</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73.0</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73.6</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75.3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76.0</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77.3</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50 - 54</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63.1</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64.0</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67.5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68.8</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68.6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69.1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70.9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72.</w:t>
            </w:r>
            <w:r>
              <w:rPr>
                <w:sz w:val="18"/>
                <w:szCs w:val="16"/>
              </w:rPr>
              <w:t>0</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72.5</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55 - 59</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47.0</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49.5</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52.6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50.9</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53.0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53.5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55.4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58.2</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56.8</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sz w:val="18"/>
                <w:szCs w:val="16"/>
              </w:rPr>
            </w:pPr>
            <w:r>
              <w:rPr>
                <w:sz w:val="18"/>
                <w:szCs w:val="16"/>
              </w:rPr>
              <w:t>60 - 64</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30.6</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30.6</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31.3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32.4</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30.7</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34.6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34.8</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34.9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33.4</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402"/>
        </w:trPr>
        <w:tc>
          <w:tcPr>
            <w:tcW w:w="786"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300" w:left="31680"/>
              <w:rPr>
                <w:rFonts w:eastAsia="Arial Unicode MS" w:hint="eastAsia"/>
                <w:sz w:val="18"/>
                <w:szCs w:val="16"/>
              </w:rPr>
            </w:pPr>
            <w:r>
              <w:rPr>
                <w:sz w:val="18"/>
                <w:szCs w:val="16"/>
              </w:rPr>
              <w:t>65</w:t>
            </w:r>
            <w:r>
              <w:rPr>
                <w:rFonts w:hint="eastAsia"/>
                <w:sz w:val="18"/>
                <w:szCs w:val="16"/>
              </w:rPr>
              <w:t>和</w:t>
            </w:r>
            <w:r>
              <w:rPr>
                <w:rFonts w:hint="eastAsia"/>
                <w:sz w:val="18"/>
                <w:szCs w:val="16"/>
              </w:rPr>
              <w:t>65</w:t>
            </w:r>
            <w:r>
              <w:rPr>
                <w:rFonts w:hint="eastAsia"/>
                <w:sz w:val="18"/>
                <w:szCs w:val="16"/>
              </w:rPr>
              <w:t>岁以上</w:t>
            </w:r>
          </w:p>
        </w:tc>
        <w:tc>
          <w:tcPr>
            <w:tcW w:w="7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10"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12.2</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13.3</w:t>
            </w:r>
          </w:p>
        </w:tc>
        <w:tc>
          <w:tcPr>
            <w:tcW w:w="46"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11.9</w:t>
            </w:r>
          </w:p>
        </w:tc>
        <w:tc>
          <w:tcPr>
            <w:tcW w:w="4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3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10.6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4"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11.6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11.3</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p>
        </w:tc>
        <w:tc>
          <w:tcPr>
            <w:tcW w:w="394" w:type="pct"/>
            <w:tcBorders>
              <w:top w:val="nil"/>
              <w:left w:val="single" w:sz="4" w:space="0" w:color="auto"/>
              <w:bottom w:val="nil"/>
              <w:right w:val="nil"/>
            </w:tcBorders>
            <w:vAlign w:val="bottom"/>
          </w:tcPr>
          <w:p w:rsidR="00000000" w:rsidRDefault="00CE7162">
            <w:pPr>
              <w:jc w:val="right"/>
              <w:rPr>
                <w:sz w:val="18"/>
                <w:szCs w:val="16"/>
              </w:rPr>
            </w:pPr>
            <w:r>
              <w:rPr>
                <w:sz w:val="18"/>
                <w:szCs w:val="16"/>
              </w:rPr>
              <w:t>11.0</w:t>
            </w:r>
          </w:p>
        </w:tc>
        <w:tc>
          <w:tcPr>
            <w:tcW w:w="99" w:type="pct"/>
            <w:tcBorders>
              <w:top w:val="nil"/>
              <w:left w:val="nil"/>
              <w:bottom w:val="nil"/>
              <w:right w:val="nil"/>
            </w:tcBorders>
          </w:tcPr>
          <w:p w:rsidR="00000000" w:rsidRDefault="00CE7162">
            <w:pPr>
              <w:rPr>
                <w:rFonts w:ascii="Arial" w:eastAsia="Arial Unicode MS" w:hAnsi="Arial" w:cs="Arial"/>
                <w:sz w:val="16"/>
                <w:szCs w:val="16"/>
              </w:rPr>
            </w:pPr>
          </w:p>
        </w:tc>
      </w:tr>
      <w:tr w:rsidR="00000000">
        <w:trPr>
          <w:trHeight w:val="300"/>
        </w:trPr>
        <w:tc>
          <w:tcPr>
            <w:tcW w:w="11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67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74" w:type="pct"/>
            <w:tcBorders>
              <w:top w:val="nil"/>
              <w:left w:val="nil"/>
              <w:bottom w:val="single" w:sz="4" w:space="0" w:color="000000"/>
              <w:right w:val="single" w:sz="4" w:space="0" w:color="000000"/>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10"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9" w:type="pct"/>
            <w:tcBorders>
              <w:top w:val="nil"/>
              <w:left w:val="nil"/>
              <w:bottom w:val="single" w:sz="4" w:space="0" w:color="000000"/>
              <w:right w:val="single" w:sz="4" w:space="0" w:color="000000"/>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39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6" w:type="pct"/>
            <w:tcBorders>
              <w:top w:val="nil"/>
              <w:left w:val="nil"/>
              <w:bottom w:val="single" w:sz="4" w:space="0" w:color="000000"/>
              <w:right w:val="single" w:sz="4" w:space="0" w:color="000000"/>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39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9" w:type="pct"/>
            <w:tcBorders>
              <w:top w:val="nil"/>
              <w:left w:val="nil"/>
              <w:bottom w:val="single" w:sz="4" w:space="0" w:color="000000"/>
              <w:right w:val="single" w:sz="4" w:space="0" w:color="000000"/>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39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7" w:type="pct"/>
            <w:tcBorders>
              <w:top w:val="nil"/>
              <w:left w:val="nil"/>
              <w:bottom w:val="single" w:sz="4" w:space="0" w:color="000000"/>
              <w:right w:val="single" w:sz="4" w:space="0" w:color="000000"/>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3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9" w:type="pct"/>
            <w:tcBorders>
              <w:top w:val="nil"/>
              <w:left w:val="nil"/>
              <w:bottom w:val="single" w:sz="4" w:space="0" w:color="000000"/>
              <w:right w:val="single" w:sz="4" w:space="0" w:color="000000"/>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46"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9"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39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9"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39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6"/>
                <w:szCs w:val="16"/>
              </w:rPr>
            </w:pPr>
            <w:r>
              <w:rPr>
                <w:rFonts w:hint="eastAsia"/>
                <w:sz w:val="16"/>
                <w:szCs w:val="16"/>
              </w:rPr>
              <w:t xml:space="preserve">　</w:t>
            </w:r>
          </w:p>
        </w:tc>
        <w:tc>
          <w:tcPr>
            <w:tcW w:w="48"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rPr>
                <w:rFonts w:ascii="Arial" w:eastAsia="Arial Unicode MS" w:hAnsi="Arial" w:cs="Arial"/>
                <w:sz w:val="16"/>
                <w:szCs w:val="16"/>
              </w:rPr>
            </w:pPr>
            <w:r>
              <w:rPr>
                <w:rFonts w:ascii="Arial" w:hAnsi="Arial" w:cs="Arial" w:hint="eastAsia"/>
                <w:sz w:val="16"/>
                <w:szCs w:val="16"/>
              </w:rPr>
              <w:t xml:space="preserve">　</w:t>
            </w:r>
          </w:p>
        </w:tc>
        <w:tc>
          <w:tcPr>
            <w:tcW w:w="394" w:type="pct"/>
            <w:tcBorders>
              <w:top w:val="nil"/>
              <w:left w:val="single" w:sz="4" w:space="0" w:color="auto"/>
              <w:bottom w:val="single" w:sz="4" w:space="0" w:color="000000"/>
              <w:right w:val="nil"/>
            </w:tcBorders>
          </w:tcPr>
          <w:p w:rsidR="00000000" w:rsidRDefault="00CE7162">
            <w:pPr>
              <w:jc w:val="right"/>
              <w:rPr>
                <w:rFonts w:hint="eastAsia"/>
                <w:sz w:val="18"/>
                <w:szCs w:val="16"/>
              </w:rPr>
            </w:pPr>
          </w:p>
        </w:tc>
        <w:tc>
          <w:tcPr>
            <w:tcW w:w="99" w:type="pct"/>
            <w:tcBorders>
              <w:top w:val="nil"/>
              <w:left w:val="nil"/>
              <w:bottom w:val="single" w:sz="4" w:space="0" w:color="000000"/>
              <w:right w:val="nil"/>
            </w:tcBorders>
          </w:tcPr>
          <w:p w:rsidR="00000000" w:rsidRDefault="00CE7162">
            <w:pPr>
              <w:rPr>
                <w:rFonts w:ascii="Arial" w:hAnsi="Arial" w:cs="Arial" w:hint="eastAsia"/>
                <w:sz w:val="16"/>
                <w:szCs w:val="16"/>
              </w:rPr>
            </w:pPr>
          </w:p>
        </w:tc>
      </w:tr>
    </w:tbl>
    <w:p w:rsidR="00000000" w:rsidRDefault="00CE7162">
      <w:pPr>
        <w:tabs>
          <w:tab w:val="right" w:pos="12120"/>
        </w:tabs>
        <w:rPr>
          <w:rFonts w:hint="eastAsia"/>
        </w:rPr>
      </w:pPr>
      <w:r>
        <w:rPr>
          <w:rFonts w:hint="eastAsia"/>
          <w:sz w:val="18"/>
        </w:rPr>
        <w:t>没有</w:t>
      </w:r>
      <w:r>
        <w:rPr>
          <w:rFonts w:hint="eastAsia"/>
          <w:sz w:val="18"/>
        </w:rPr>
        <w:t>1995</w:t>
      </w:r>
      <w:r>
        <w:rPr>
          <w:rFonts w:hint="eastAsia"/>
          <w:sz w:val="18"/>
        </w:rPr>
        <w:t>年和</w:t>
      </w:r>
      <w:r>
        <w:rPr>
          <w:rFonts w:hint="eastAsia"/>
          <w:sz w:val="18"/>
        </w:rPr>
        <w:t>2000</w:t>
      </w:r>
      <w:r>
        <w:rPr>
          <w:rFonts w:hint="eastAsia"/>
          <w:sz w:val="18"/>
        </w:rPr>
        <w:t>年的数据，因为这两年没有开展劳动力调查。</w:t>
      </w:r>
      <w:r>
        <w:rPr>
          <w:sz w:val="18"/>
        </w:rPr>
        <w:tab/>
      </w:r>
      <w:r>
        <w:rPr>
          <w:rFonts w:hint="eastAsia"/>
          <w:sz w:val="18"/>
        </w:rPr>
        <w:t>资源来源：《新加坡劳动力调查》，人力部。</w:t>
      </w:r>
    </w:p>
    <w:p w:rsidR="00000000" w:rsidRDefault="00CE7162">
      <w:pPr>
        <w:jc w:val="center"/>
        <w:rPr>
          <w:rFonts w:ascii="SimHei" w:eastAsia="SimHei" w:hint="eastAsia"/>
          <w:color w:val="FF0000"/>
        </w:rPr>
      </w:pPr>
      <w:r>
        <w:br w:type="page"/>
      </w:r>
      <w:r>
        <w:rPr>
          <w:rFonts w:ascii="SimHei" w:eastAsia="SimHei" w:hint="eastAsia"/>
          <w:color w:val="FF0000"/>
        </w:rPr>
        <w:t>表</w:t>
      </w:r>
      <w:r>
        <w:rPr>
          <w:rFonts w:ascii="SimHei" w:eastAsia="SimHei"/>
          <w:color w:val="FF0000"/>
        </w:rPr>
        <w:t>2</w:t>
      </w:r>
      <w:r>
        <w:rPr>
          <w:rFonts w:ascii="SimHei" w:eastAsia="SimHei" w:hint="eastAsia"/>
          <w:color w:val="FF0000"/>
        </w:rPr>
        <w:t>（续）</w:t>
      </w:r>
    </w:p>
    <w:p w:rsidR="00000000" w:rsidRDefault="00CE7162">
      <w:pPr>
        <w:jc w:val="center"/>
        <w:rPr>
          <w:rFonts w:ascii="SimHei" w:eastAsia="SimHei" w:hint="eastAsia"/>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年特定年龄－性别劳动力参与率</w:t>
      </w:r>
    </w:p>
    <w:p w:rsidR="00000000" w:rsidRDefault="00CE7162">
      <w:pPr>
        <w:jc w:val="center"/>
        <w:rPr>
          <w:rFonts w:hint="eastAsia"/>
          <w:sz w:val="18"/>
        </w:rPr>
      </w:pPr>
      <w:r>
        <w:rPr>
          <w:sz w:val="18"/>
        </w:rPr>
        <w:t>(</w:t>
      </w:r>
      <w:r>
        <w:rPr>
          <w:rFonts w:hint="eastAsia"/>
          <w:sz w:val="18"/>
        </w:rPr>
        <w:t>男性</w:t>
      </w:r>
      <w:r>
        <w:rPr>
          <w:sz w:val="18"/>
        </w:rPr>
        <w:t>)</w:t>
      </w:r>
    </w:p>
    <w:tbl>
      <w:tblPr>
        <w:tblW w:w="5000" w:type="pct"/>
        <w:tblLayout w:type="fixed"/>
        <w:tblCellMar>
          <w:left w:w="0" w:type="dxa"/>
          <w:right w:w="0" w:type="dxa"/>
        </w:tblCellMar>
        <w:tblLook w:val="0000" w:firstRow="0" w:lastRow="0" w:firstColumn="0" w:lastColumn="0" w:noHBand="0" w:noVBand="0"/>
      </w:tblPr>
      <w:tblGrid>
        <w:gridCol w:w="544"/>
        <w:gridCol w:w="1874"/>
        <w:gridCol w:w="120"/>
        <w:gridCol w:w="959"/>
        <w:gridCol w:w="117"/>
        <w:gridCol w:w="5"/>
        <w:gridCol w:w="959"/>
        <w:gridCol w:w="113"/>
        <w:gridCol w:w="7"/>
        <w:gridCol w:w="959"/>
        <w:gridCol w:w="113"/>
        <w:gridCol w:w="7"/>
        <w:gridCol w:w="961"/>
        <w:gridCol w:w="117"/>
        <w:gridCol w:w="961"/>
        <w:gridCol w:w="120"/>
        <w:gridCol w:w="959"/>
        <w:gridCol w:w="120"/>
        <w:gridCol w:w="959"/>
        <w:gridCol w:w="120"/>
        <w:gridCol w:w="959"/>
        <w:gridCol w:w="122"/>
        <w:gridCol w:w="969"/>
        <w:gridCol w:w="88"/>
      </w:tblGrid>
      <w:tr w:rsidR="00000000">
        <w:trPr>
          <w:trHeight w:val="480"/>
        </w:trPr>
        <w:tc>
          <w:tcPr>
            <w:tcW w:w="1037"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年龄</w:t>
            </w:r>
            <w:r>
              <w:rPr>
                <w:sz w:val="18"/>
                <w:szCs w:val="16"/>
              </w:rPr>
              <w:t xml:space="preserve">  (</w:t>
            </w:r>
            <w:r>
              <w:rPr>
                <w:rFonts w:hint="eastAsia"/>
                <w:sz w:val="18"/>
                <w:szCs w:val="16"/>
              </w:rPr>
              <w:t>岁</w:t>
            </w:r>
            <w:r>
              <w:rPr>
                <w:sz w:val="18"/>
                <w:szCs w:val="16"/>
              </w:rPr>
              <w:t>)</w:t>
            </w:r>
          </w:p>
        </w:tc>
        <w:tc>
          <w:tcPr>
            <w:tcW w:w="44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1993</w:t>
            </w:r>
          </w:p>
        </w:tc>
        <w:tc>
          <w:tcPr>
            <w:tcW w:w="440"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1994</w:t>
            </w:r>
          </w:p>
        </w:tc>
        <w:tc>
          <w:tcPr>
            <w:tcW w:w="441"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1996</w:t>
            </w:r>
          </w:p>
        </w:tc>
        <w:tc>
          <w:tcPr>
            <w:tcW w:w="444"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1997</w:t>
            </w:r>
          </w:p>
        </w:tc>
        <w:tc>
          <w:tcPr>
            <w:tcW w:w="44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1998</w:t>
            </w:r>
          </w:p>
        </w:tc>
        <w:tc>
          <w:tcPr>
            <w:tcW w:w="44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1999</w:t>
            </w:r>
          </w:p>
        </w:tc>
        <w:tc>
          <w:tcPr>
            <w:tcW w:w="44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2001</w:t>
            </w:r>
          </w:p>
        </w:tc>
        <w:tc>
          <w:tcPr>
            <w:tcW w:w="44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2002</w:t>
            </w:r>
          </w:p>
        </w:tc>
        <w:tc>
          <w:tcPr>
            <w:tcW w:w="432"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2003</w:t>
            </w:r>
          </w:p>
        </w:tc>
      </w:tr>
      <w:tr w:rsidR="00000000">
        <w:trPr>
          <w:trHeight w:val="150"/>
        </w:trPr>
        <w:tc>
          <w:tcPr>
            <w:tcW w:w="22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76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8"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r>
      <w:tr w:rsidR="00000000">
        <w:trPr>
          <w:trHeight w:val="402"/>
        </w:trPr>
        <w:tc>
          <w:tcPr>
            <w:tcW w:w="22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766" w:type="pct"/>
            <w:tcBorders>
              <w:top w:val="nil"/>
              <w:left w:val="nil"/>
              <w:bottom w:val="nil"/>
              <w:right w:val="nil"/>
            </w:tcBorders>
            <w:noWrap/>
            <w:tcMar>
              <w:top w:w="15" w:type="dxa"/>
              <w:left w:w="15" w:type="dxa"/>
              <w:bottom w:w="0" w:type="dxa"/>
              <w:right w:w="15" w:type="dxa"/>
            </w:tcMar>
            <w:vAlign w:val="bottom"/>
          </w:tcPr>
          <w:p w:rsidR="00000000" w:rsidRDefault="00CE7162">
            <w:pPr>
              <w:pStyle w:val="a3"/>
              <w:adjustRightInd w:val="0"/>
              <w:spacing w:line="312" w:lineRule="atLeast"/>
              <w:textAlignment w:val="baseline"/>
              <w:rPr>
                <w:rFonts w:eastAsia="SimHei"/>
                <w:kern w:val="0"/>
                <w:szCs w:val="16"/>
              </w:rPr>
            </w:pPr>
            <w:r>
              <w:rPr>
                <w:rFonts w:eastAsia="SimHei" w:hint="eastAsia"/>
                <w:kern w:val="0"/>
                <w:szCs w:val="16"/>
              </w:rPr>
              <w:t>合计</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hint="eastAsia"/>
                <w:b/>
                <w:bCs/>
                <w:sz w:val="18"/>
                <w:szCs w:val="16"/>
              </w:rPr>
            </w:pPr>
            <w:r>
              <w:rPr>
                <w:rFonts w:eastAsia="Arial Unicode MS" w:hint="eastAsia"/>
                <w:b/>
                <w:bCs/>
                <w:sz w:val="18"/>
                <w:szCs w:val="16"/>
              </w:rPr>
              <w:t>79</w:t>
            </w:r>
            <w:r>
              <w:rPr>
                <w:rFonts w:eastAsia="Arial Unicode MS"/>
                <w:b/>
                <w:bCs/>
                <w:sz w:val="18"/>
                <w:szCs w:val="16"/>
              </w:rPr>
              <w:t>.</w:t>
            </w:r>
            <w:r>
              <w:rPr>
                <w:rFonts w:eastAsia="Arial Unicode MS" w:hint="eastAsia"/>
                <w:b/>
                <w:bCs/>
                <w:sz w:val="18"/>
                <w:szCs w:val="16"/>
              </w:rPr>
              <w:t>1</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79.6</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78.7</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78.3</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77.5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77.8</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77.8</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77.2</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r>
              <w:rPr>
                <w:rFonts w:eastAsia="Arial Unicode MS"/>
                <w:b/>
                <w:bCs/>
                <w:sz w:val="18"/>
                <w:szCs w:val="16"/>
              </w:rPr>
              <w:t>75.8</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b/>
                <w:bC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15 - 19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25.1</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23.6</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21.7</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17.1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15.8</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17.2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17.2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12.9</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12.6</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20 - 24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81.0</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79.0</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74.3</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72.1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69.8</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70.8</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70.5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67.8</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67.4</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25 - 29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96.0</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96.2</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96.4</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94.9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94.5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93.4</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94.5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93.9</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93.4</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30 - 34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98.4</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98.5</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98.1</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98.3</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390"/>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35 - 39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98.4</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98.7</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98.1</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40 - 44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98.1</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98.8</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98.1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97.7</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97.2</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45 - 49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96.6</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97.1</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96.8</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97.2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96.7</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96.0</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50 - 54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90.0</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91.1</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91.4</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92.7</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91.7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92.2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90.9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92.1</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91.8</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55 - 59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71.9</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74.5</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77.8</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76.2</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76.6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76.1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74.9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79.3</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78.8</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60 - 64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50.9</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48.9</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48.6</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49.9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48.9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51.7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53.2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53.3</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49.8</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hint="eastAsia"/>
                <w:sz w:val="18"/>
                <w:szCs w:val="16"/>
              </w:rPr>
            </w:pPr>
            <w:r>
              <w:rPr>
                <w:sz w:val="18"/>
                <w:szCs w:val="16"/>
              </w:rPr>
              <w:t>65</w:t>
            </w:r>
            <w:r>
              <w:rPr>
                <w:rFonts w:hint="eastAsia"/>
                <w:sz w:val="18"/>
                <w:szCs w:val="16"/>
              </w:rPr>
              <w:t>和</w:t>
            </w:r>
            <w:r>
              <w:rPr>
                <w:rFonts w:hint="eastAsia"/>
                <w:sz w:val="18"/>
                <w:szCs w:val="16"/>
              </w:rPr>
              <w:t>65</w:t>
            </w:r>
            <w:r>
              <w:rPr>
                <w:rFonts w:hint="eastAsia"/>
                <w:sz w:val="18"/>
                <w:szCs w:val="16"/>
              </w:rPr>
              <w:t>岁以上</w:t>
            </w:r>
          </w:p>
        </w:tc>
        <w:tc>
          <w:tcPr>
            <w:tcW w:w="49" w:type="pct"/>
            <w:tcBorders>
              <w:top w:val="nil"/>
              <w:left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21.9</w:t>
            </w:r>
          </w:p>
        </w:tc>
        <w:tc>
          <w:tcPr>
            <w:tcW w:w="50" w:type="pct"/>
            <w:gridSpan w:val="2"/>
            <w:tcBorders>
              <w:top w:val="nil"/>
              <w:left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23.9</w:t>
            </w:r>
          </w:p>
        </w:tc>
        <w:tc>
          <w:tcPr>
            <w:tcW w:w="49" w:type="pct"/>
            <w:gridSpan w:val="2"/>
            <w:tcBorders>
              <w:top w:val="nil"/>
              <w:left w:val="nil"/>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21.7</w:t>
            </w:r>
          </w:p>
        </w:tc>
        <w:tc>
          <w:tcPr>
            <w:tcW w:w="49" w:type="pct"/>
            <w:gridSpan w:val="2"/>
            <w:tcBorders>
              <w:top w:val="nil"/>
              <w:left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20.9</w:t>
            </w:r>
          </w:p>
        </w:tc>
        <w:tc>
          <w:tcPr>
            <w:tcW w:w="48" w:type="pct"/>
            <w:tcBorders>
              <w:top w:val="nil"/>
              <w:left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3"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18.7</w:t>
            </w:r>
          </w:p>
        </w:tc>
        <w:tc>
          <w:tcPr>
            <w:tcW w:w="49" w:type="pct"/>
            <w:tcBorders>
              <w:top w:val="nil"/>
              <w:left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21.4</w:t>
            </w:r>
          </w:p>
        </w:tc>
        <w:tc>
          <w:tcPr>
            <w:tcW w:w="49" w:type="pct"/>
            <w:tcBorders>
              <w:top w:val="nil"/>
              <w:left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20.4</w:t>
            </w:r>
          </w:p>
        </w:tc>
        <w:tc>
          <w:tcPr>
            <w:tcW w:w="49" w:type="pct"/>
            <w:tcBorders>
              <w:top w:val="nil"/>
              <w:left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19.6</w:t>
            </w:r>
          </w:p>
        </w:tc>
        <w:tc>
          <w:tcPr>
            <w:tcW w:w="50" w:type="pct"/>
            <w:tcBorders>
              <w:top w:val="nil"/>
              <w:left w:val="nil"/>
              <w:right w:val="single" w:sz="4" w:space="0" w:color="auto"/>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6"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r>
              <w:rPr>
                <w:rFonts w:eastAsia="Arial Unicode MS"/>
                <w:sz w:val="18"/>
                <w:szCs w:val="16"/>
              </w:rPr>
              <w:t>19.0</w:t>
            </w:r>
          </w:p>
        </w:tc>
        <w:tc>
          <w:tcPr>
            <w:tcW w:w="36" w:type="pct"/>
            <w:tcBorders>
              <w:top w:val="nil"/>
              <w:left w:val="nil"/>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r w:rsidR="00000000">
        <w:trPr>
          <w:trHeight w:val="402"/>
        </w:trPr>
        <w:tc>
          <w:tcPr>
            <w:tcW w:w="988" w:type="pct"/>
            <w:gridSpan w:val="2"/>
            <w:tcBorders>
              <w:top w:val="nil"/>
              <w:left w:val="nil"/>
              <w:bottom w:val="single" w:sz="4" w:space="0" w:color="auto"/>
              <w:right w:val="nil"/>
            </w:tcBorders>
            <w:noWrap/>
            <w:tcMar>
              <w:top w:w="15" w:type="dxa"/>
              <w:left w:w="15" w:type="dxa"/>
              <w:bottom w:w="0" w:type="dxa"/>
              <w:right w:w="15" w:type="dxa"/>
            </w:tcMar>
            <w:vAlign w:val="bottom"/>
          </w:tcPr>
          <w:p w:rsidR="00000000" w:rsidRDefault="00CE7162" w:rsidP="00CE7162">
            <w:pPr>
              <w:ind w:leftChars="400" w:left="31680"/>
              <w:rPr>
                <w:sz w:val="18"/>
                <w:szCs w:val="16"/>
              </w:rPr>
            </w:pPr>
          </w:p>
        </w:tc>
        <w:tc>
          <w:tcPr>
            <w:tcW w:w="49" w:type="pct"/>
            <w:tcBorders>
              <w:top w:val="nil"/>
              <w:left w:val="nil"/>
              <w:bottom w:val="single" w:sz="4" w:space="0" w:color="auto"/>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50" w:type="pct"/>
            <w:gridSpan w:val="2"/>
            <w:tcBorders>
              <w:top w:val="nil"/>
              <w:left w:val="nil"/>
              <w:bottom w:val="single" w:sz="4" w:space="0" w:color="auto"/>
              <w:right w:val="single" w:sz="4" w:space="0" w:color="000000"/>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49" w:type="pct"/>
            <w:gridSpan w:val="2"/>
            <w:tcBorders>
              <w:top w:val="nil"/>
              <w:left w:val="nil"/>
              <w:bottom w:val="single" w:sz="4" w:space="0" w:color="auto"/>
              <w:right w:val="single" w:sz="4" w:space="0" w:color="000000"/>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49"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3"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4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3"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4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4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4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5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jc w:val="center"/>
              <w:rPr>
                <w:rFonts w:hint="eastAsia"/>
                <w:sz w:val="18"/>
                <w:szCs w:val="16"/>
              </w:rPr>
            </w:pPr>
          </w:p>
        </w:tc>
        <w:tc>
          <w:tcPr>
            <w:tcW w:w="396"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sz w:val="18"/>
                <w:szCs w:val="16"/>
              </w:rPr>
            </w:pPr>
          </w:p>
        </w:tc>
        <w:tc>
          <w:tcPr>
            <w:tcW w:w="36"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center"/>
              <w:rPr>
                <w:rFonts w:eastAsia="Arial Unicode MS"/>
                <w:sz w:val="18"/>
                <w:szCs w:val="16"/>
              </w:rPr>
            </w:pPr>
          </w:p>
        </w:tc>
      </w:tr>
    </w:tbl>
    <w:p w:rsidR="00000000" w:rsidRDefault="00CE7162">
      <w:pPr>
        <w:tabs>
          <w:tab w:val="right" w:pos="12120"/>
        </w:tabs>
        <w:jc w:val="left"/>
        <w:rPr>
          <w:sz w:val="18"/>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r>
        <w:rPr>
          <w:rFonts w:hint="eastAsia"/>
          <w:sz w:val="18"/>
          <w:szCs w:val="16"/>
        </w:rPr>
        <w:tab/>
      </w:r>
      <w:r>
        <w:rPr>
          <w:rFonts w:hint="eastAsia"/>
          <w:color w:val="000000"/>
          <w:sz w:val="18"/>
          <w:szCs w:val="16"/>
        </w:rPr>
        <w:t>资料来源：《新加坡劳动力调查》，人力部。</w:t>
      </w:r>
    </w:p>
    <w:p w:rsidR="00000000" w:rsidRDefault="00CE7162">
      <w:pPr>
        <w:jc w:val="center"/>
        <w:rPr>
          <w:rFonts w:hint="eastAsia"/>
        </w:rPr>
      </w:pPr>
    </w:p>
    <w:p w:rsidR="00000000" w:rsidRDefault="00CE7162">
      <w:pPr>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2</w:t>
      </w:r>
      <w:r>
        <w:rPr>
          <w:rFonts w:ascii="SimHei" w:eastAsia="SimHei" w:hint="eastAsia"/>
          <w:color w:val="FF0000"/>
        </w:rPr>
        <w:t>（续）</w:t>
      </w:r>
    </w:p>
    <w:p w:rsidR="00000000" w:rsidRDefault="00CE7162">
      <w:pPr>
        <w:jc w:val="center"/>
        <w:rPr>
          <w:rFonts w:ascii="SimHei" w:eastAsia="SimHei" w:hint="eastAsia"/>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年特定年龄－性别劳动力参与率</w:t>
      </w:r>
    </w:p>
    <w:p w:rsidR="00000000" w:rsidRDefault="00CE7162">
      <w:pPr>
        <w:jc w:val="center"/>
        <w:rPr>
          <w:rFonts w:hint="eastAsia"/>
          <w:sz w:val="18"/>
        </w:rPr>
      </w:pPr>
      <w:r>
        <w:rPr>
          <w:sz w:val="18"/>
        </w:rPr>
        <w:t>(</w:t>
      </w:r>
      <w:r>
        <w:rPr>
          <w:rFonts w:hint="eastAsia"/>
          <w:sz w:val="18"/>
        </w:rPr>
        <w:t>女性</w:t>
      </w:r>
      <w:r>
        <w:rPr>
          <w:sz w:val="18"/>
        </w:rPr>
        <w:t>)</w:t>
      </w:r>
    </w:p>
    <w:tbl>
      <w:tblPr>
        <w:tblW w:w="5000" w:type="pct"/>
        <w:tblLayout w:type="fixed"/>
        <w:tblCellMar>
          <w:left w:w="0" w:type="dxa"/>
          <w:right w:w="0" w:type="dxa"/>
        </w:tblCellMar>
        <w:tblLook w:val="0000" w:firstRow="0" w:lastRow="0" w:firstColumn="0" w:lastColumn="0" w:noHBand="0" w:noVBand="0"/>
      </w:tblPr>
      <w:tblGrid>
        <w:gridCol w:w="544"/>
        <w:gridCol w:w="1874"/>
        <w:gridCol w:w="120"/>
        <w:gridCol w:w="959"/>
        <w:gridCol w:w="117"/>
        <w:gridCol w:w="5"/>
        <w:gridCol w:w="959"/>
        <w:gridCol w:w="113"/>
        <w:gridCol w:w="7"/>
        <w:gridCol w:w="959"/>
        <w:gridCol w:w="113"/>
        <w:gridCol w:w="7"/>
        <w:gridCol w:w="961"/>
        <w:gridCol w:w="117"/>
        <w:gridCol w:w="961"/>
        <w:gridCol w:w="120"/>
        <w:gridCol w:w="959"/>
        <w:gridCol w:w="120"/>
        <w:gridCol w:w="959"/>
        <w:gridCol w:w="120"/>
        <w:gridCol w:w="959"/>
        <w:gridCol w:w="122"/>
        <w:gridCol w:w="969"/>
        <w:gridCol w:w="88"/>
      </w:tblGrid>
      <w:tr w:rsidR="00000000">
        <w:trPr>
          <w:trHeight w:val="480"/>
        </w:trPr>
        <w:tc>
          <w:tcPr>
            <w:tcW w:w="1037"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年龄</w:t>
            </w:r>
            <w:r>
              <w:rPr>
                <w:sz w:val="18"/>
                <w:szCs w:val="16"/>
              </w:rPr>
              <w:t xml:space="preserve">  (</w:t>
            </w:r>
            <w:r>
              <w:rPr>
                <w:rFonts w:hint="eastAsia"/>
                <w:sz w:val="18"/>
                <w:szCs w:val="16"/>
              </w:rPr>
              <w:t>岁</w:t>
            </w:r>
            <w:r>
              <w:rPr>
                <w:sz w:val="18"/>
                <w:szCs w:val="16"/>
              </w:rPr>
              <w:t>)</w:t>
            </w:r>
          </w:p>
        </w:tc>
        <w:tc>
          <w:tcPr>
            <w:tcW w:w="44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1993</w:t>
            </w:r>
          </w:p>
        </w:tc>
        <w:tc>
          <w:tcPr>
            <w:tcW w:w="440"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1994</w:t>
            </w:r>
          </w:p>
        </w:tc>
        <w:tc>
          <w:tcPr>
            <w:tcW w:w="441"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1996</w:t>
            </w:r>
          </w:p>
        </w:tc>
        <w:tc>
          <w:tcPr>
            <w:tcW w:w="444"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1997</w:t>
            </w:r>
          </w:p>
        </w:tc>
        <w:tc>
          <w:tcPr>
            <w:tcW w:w="44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1998</w:t>
            </w:r>
          </w:p>
        </w:tc>
        <w:tc>
          <w:tcPr>
            <w:tcW w:w="44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1999</w:t>
            </w:r>
          </w:p>
        </w:tc>
        <w:tc>
          <w:tcPr>
            <w:tcW w:w="44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2001</w:t>
            </w:r>
          </w:p>
        </w:tc>
        <w:tc>
          <w:tcPr>
            <w:tcW w:w="44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2002</w:t>
            </w:r>
          </w:p>
        </w:tc>
        <w:tc>
          <w:tcPr>
            <w:tcW w:w="432"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jc w:val="center"/>
              <w:rPr>
                <w:rFonts w:eastAsia="Arial Unicode MS"/>
                <w:sz w:val="18"/>
                <w:szCs w:val="16"/>
              </w:rPr>
            </w:pPr>
            <w:r>
              <w:rPr>
                <w:sz w:val="18"/>
                <w:szCs w:val="16"/>
              </w:rPr>
              <w:t>2003</w:t>
            </w:r>
          </w:p>
        </w:tc>
      </w:tr>
      <w:tr w:rsidR="00000000">
        <w:trPr>
          <w:trHeight w:val="150"/>
        </w:trPr>
        <w:tc>
          <w:tcPr>
            <w:tcW w:w="22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76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8"/>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8"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rPr>
            </w:pPr>
            <w:r>
              <w:rPr>
                <w:rFonts w:hint="eastAsia"/>
                <w:sz w:val="18"/>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rPr>
            </w:pPr>
          </w:p>
        </w:tc>
      </w:tr>
      <w:tr w:rsidR="00000000">
        <w:trPr>
          <w:trHeight w:val="402"/>
        </w:trPr>
        <w:tc>
          <w:tcPr>
            <w:tcW w:w="22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766" w:type="pct"/>
            <w:tcBorders>
              <w:top w:val="nil"/>
              <w:left w:val="nil"/>
              <w:bottom w:val="nil"/>
              <w:right w:val="nil"/>
            </w:tcBorders>
            <w:noWrap/>
            <w:tcMar>
              <w:top w:w="15" w:type="dxa"/>
              <w:left w:w="15" w:type="dxa"/>
              <w:bottom w:w="0" w:type="dxa"/>
              <w:right w:w="15" w:type="dxa"/>
            </w:tcMar>
            <w:vAlign w:val="bottom"/>
          </w:tcPr>
          <w:p w:rsidR="00000000" w:rsidRDefault="00CE7162">
            <w:pPr>
              <w:pStyle w:val="a3"/>
              <w:adjustRightInd w:val="0"/>
              <w:spacing w:line="312" w:lineRule="atLeast"/>
              <w:textAlignment w:val="baseline"/>
              <w:rPr>
                <w:rFonts w:eastAsia="SimHei"/>
                <w:kern w:val="0"/>
                <w:szCs w:val="16"/>
              </w:rPr>
            </w:pPr>
            <w:r>
              <w:rPr>
                <w:rFonts w:eastAsia="SimHei" w:hint="eastAsia"/>
                <w:kern w:val="0"/>
                <w:szCs w:val="16"/>
              </w:rPr>
              <w:t>合计</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50.6</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50.9</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51.5</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51.1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51.3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52.7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54.3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53.4</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b/>
                <w:bCs/>
                <w:sz w:val="18"/>
                <w:szCs w:val="16"/>
              </w:rPr>
            </w:pPr>
            <w:r>
              <w:rPr>
                <w:rFonts w:hint="eastAsia"/>
                <w:b/>
                <w:bCs/>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53.9</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15 - 19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25.6</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23.0</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18.5</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16.4</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17.2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17.9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14.6</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13.5</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20 - 24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79.4</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79.0</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77.6</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74.9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73.1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71.9</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74.6</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25 - 29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77.6</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79.4</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81.4</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82.4</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82.4</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81.9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84.5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84.3</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86.7</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30 - 34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64.3</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64.5</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68.0</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67.9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69.7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70.5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73.0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74.4</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76.4</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390"/>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35 - 39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57.7</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58.3</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60.5</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62.0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60.8</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63.4</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63.3</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66.9</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40 - 44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54.6</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54.4</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56.9</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57.9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60.2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62.5</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62.6</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63.1</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45 - 49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49.3</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49.7</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53.9</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54.9</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55.6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60.3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59.7</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59.1</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50 - 54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36.8</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38.1</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43.7</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44.7</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46.0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46.4</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50.7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51.4</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53.6</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55 - 59</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23.</w:t>
            </w:r>
            <w:r>
              <w:rPr>
                <w:sz w:val="18"/>
                <w:szCs w:val="16"/>
              </w:rPr>
              <w:t>9</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26.1</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28.5</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27.1</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30.0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32.0</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37.2</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38.4</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35.6</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sz w:val="18"/>
                <w:szCs w:val="16"/>
              </w:rPr>
            </w:pPr>
            <w:r>
              <w:rPr>
                <w:sz w:val="18"/>
                <w:szCs w:val="16"/>
              </w:rPr>
              <w:t>60 - 64</w:t>
            </w:r>
          </w:p>
        </w:tc>
        <w:tc>
          <w:tcPr>
            <w:tcW w:w="49"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10.9</w:t>
            </w:r>
          </w:p>
        </w:tc>
        <w:tc>
          <w:tcPr>
            <w:tcW w:w="50"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12.8</w:t>
            </w:r>
          </w:p>
        </w:tc>
        <w:tc>
          <w:tcPr>
            <w:tcW w:w="49"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14.9</w:t>
            </w:r>
          </w:p>
        </w:tc>
        <w:tc>
          <w:tcPr>
            <w:tcW w:w="49" w:type="pct"/>
            <w:gridSpan w:val="2"/>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15.5</w:t>
            </w:r>
          </w:p>
        </w:tc>
        <w:tc>
          <w:tcPr>
            <w:tcW w:w="4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19.1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18.3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18.6</w:t>
            </w:r>
          </w:p>
        </w:tc>
        <w:tc>
          <w:tcPr>
            <w:tcW w:w="50"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18.6</w:t>
            </w:r>
          </w:p>
        </w:tc>
        <w:tc>
          <w:tcPr>
            <w:tcW w:w="36"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right w:val="nil"/>
            </w:tcBorders>
            <w:noWrap/>
            <w:tcMar>
              <w:top w:w="15" w:type="dxa"/>
              <w:left w:w="15" w:type="dxa"/>
              <w:bottom w:w="0" w:type="dxa"/>
              <w:right w:w="15" w:type="dxa"/>
            </w:tcMar>
            <w:vAlign w:val="bottom"/>
          </w:tcPr>
          <w:p w:rsidR="00000000" w:rsidRDefault="00CE7162" w:rsidP="00CE7162">
            <w:pPr>
              <w:ind w:leftChars="400" w:left="31680"/>
              <w:rPr>
                <w:rFonts w:eastAsia="Arial Unicode MS" w:hint="eastAsia"/>
                <w:sz w:val="18"/>
                <w:szCs w:val="16"/>
              </w:rPr>
            </w:pPr>
            <w:r>
              <w:rPr>
                <w:sz w:val="18"/>
                <w:szCs w:val="16"/>
              </w:rPr>
              <w:t>65</w:t>
            </w:r>
            <w:r>
              <w:rPr>
                <w:rFonts w:hint="eastAsia"/>
                <w:sz w:val="18"/>
                <w:szCs w:val="16"/>
              </w:rPr>
              <w:t>和</w:t>
            </w:r>
            <w:r>
              <w:rPr>
                <w:rFonts w:hint="eastAsia"/>
                <w:sz w:val="18"/>
                <w:szCs w:val="16"/>
              </w:rPr>
              <w:t>65</w:t>
            </w:r>
            <w:r>
              <w:rPr>
                <w:rFonts w:hint="eastAsia"/>
                <w:sz w:val="18"/>
                <w:szCs w:val="16"/>
              </w:rPr>
              <w:t>岁以上</w:t>
            </w:r>
          </w:p>
        </w:tc>
        <w:tc>
          <w:tcPr>
            <w:tcW w:w="49" w:type="pct"/>
            <w:tcBorders>
              <w:top w:val="nil"/>
              <w:left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4.0</w:t>
            </w:r>
          </w:p>
        </w:tc>
        <w:tc>
          <w:tcPr>
            <w:tcW w:w="50" w:type="pct"/>
            <w:gridSpan w:val="2"/>
            <w:tcBorders>
              <w:top w:val="nil"/>
              <w:left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4.8</w:t>
            </w:r>
          </w:p>
        </w:tc>
        <w:tc>
          <w:tcPr>
            <w:tcW w:w="49" w:type="pct"/>
            <w:gridSpan w:val="2"/>
            <w:tcBorders>
              <w:top w:val="nil"/>
              <w:left w:val="nil"/>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5.2</w:t>
            </w:r>
          </w:p>
        </w:tc>
        <w:tc>
          <w:tcPr>
            <w:tcW w:w="49" w:type="pct"/>
            <w:gridSpan w:val="2"/>
            <w:tcBorders>
              <w:top w:val="nil"/>
              <w:left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5.1</w:t>
            </w:r>
          </w:p>
        </w:tc>
        <w:tc>
          <w:tcPr>
            <w:tcW w:w="48" w:type="pct"/>
            <w:tcBorders>
              <w:top w:val="nil"/>
              <w:left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3"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4.3</w:t>
            </w:r>
          </w:p>
        </w:tc>
        <w:tc>
          <w:tcPr>
            <w:tcW w:w="49" w:type="pct"/>
            <w:tcBorders>
              <w:top w:val="nil"/>
              <w:left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w:t>
            </w:r>
          </w:p>
        </w:tc>
        <w:tc>
          <w:tcPr>
            <w:tcW w:w="49" w:type="pct"/>
            <w:tcBorders>
              <w:top w:val="nil"/>
              <w:left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5.0</w:t>
            </w:r>
          </w:p>
        </w:tc>
        <w:tc>
          <w:tcPr>
            <w:tcW w:w="49" w:type="pct"/>
            <w:tcBorders>
              <w:top w:val="nil"/>
              <w:left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2"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4.7</w:t>
            </w:r>
          </w:p>
        </w:tc>
        <w:tc>
          <w:tcPr>
            <w:tcW w:w="50" w:type="pct"/>
            <w:tcBorders>
              <w:top w:val="nil"/>
              <w:left w:val="nil"/>
              <w:right w:val="single" w:sz="4" w:space="0" w:color="auto"/>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396" w:type="pct"/>
            <w:tcBorders>
              <w:top w:val="nil"/>
              <w:left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w:t>
            </w:r>
          </w:p>
        </w:tc>
        <w:tc>
          <w:tcPr>
            <w:tcW w:w="36" w:type="pct"/>
            <w:tcBorders>
              <w:top w:val="nil"/>
              <w:left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988" w:type="pct"/>
            <w:gridSpan w:val="2"/>
            <w:tcBorders>
              <w:top w:val="nil"/>
              <w:left w:val="nil"/>
              <w:bottom w:val="single" w:sz="4" w:space="0" w:color="auto"/>
              <w:right w:val="nil"/>
            </w:tcBorders>
            <w:noWrap/>
            <w:tcMar>
              <w:top w:w="15" w:type="dxa"/>
              <w:left w:w="15" w:type="dxa"/>
              <w:bottom w:w="0" w:type="dxa"/>
              <w:right w:w="15" w:type="dxa"/>
            </w:tcMar>
            <w:vAlign w:val="bottom"/>
          </w:tcPr>
          <w:p w:rsidR="00000000" w:rsidRDefault="00CE7162" w:rsidP="00CE7162">
            <w:pPr>
              <w:ind w:leftChars="400" w:left="31680"/>
              <w:rPr>
                <w:sz w:val="18"/>
                <w:szCs w:val="16"/>
              </w:rPr>
            </w:pPr>
          </w:p>
        </w:tc>
        <w:tc>
          <w:tcPr>
            <w:tcW w:w="49" w:type="pct"/>
            <w:tcBorders>
              <w:top w:val="nil"/>
              <w:left w:val="nil"/>
              <w:bottom w:val="single" w:sz="4" w:space="0" w:color="auto"/>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50" w:type="pct"/>
            <w:gridSpan w:val="2"/>
            <w:tcBorders>
              <w:top w:val="nil"/>
              <w:left w:val="nil"/>
              <w:bottom w:val="single" w:sz="4" w:space="0" w:color="auto"/>
              <w:right w:val="single" w:sz="4" w:space="0" w:color="000000"/>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49" w:type="pct"/>
            <w:gridSpan w:val="2"/>
            <w:tcBorders>
              <w:top w:val="nil"/>
              <w:left w:val="nil"/>
              <w:bottom w:val="single" w:sz="4" w:space="0" w:color="auto"/>
              <w:right w:val="single" w:sz="4" w:space="0" w:color="000000"/>
            </w:tcBorders>
            <w:noWrap/>
            <w:tcMar>
              <w:top w:w="15" w:type="dxa"/>
              <w:left w:w="15" w:type="dxa"/>
              <w:bottom w:w="0" w:type="dxa"/>
              <w:right w:w="15" w:type="dxa"/>
            </w:tcMar>
            <w:vAlign w:val="bottom"/>
          </w:tcPr>
          <w:p w:rsidR="00000000" w:rsidRDefault="00CE7162">
            <w:pP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49" w:type="pct"/>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rPr>
                <w:rFonts w:hint="eastAsia"/>
                <w:sz w:val="18"/>
                <w:szCs w:val="16"/>
              </w:rPr>
            </w:pPr>
          </w:p>
        </w:tc>
        <w:tc>
          <w:tcPr>
            <w:tcW w:w="393"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4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rPr>
                <w:rFonts w:hint="eastAsia"/>
                <w:sz w:val="18"/>
                <w:szCs w:val="16"/>
              </w:rPr>
            </w:pPr>
          </w:p>
        </w:tc>
        <w:tc>
          <w:tcPr>
            <w:tcW w:w="393"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4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4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4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rPr>
                <w:rFonts w:hint="eastAsia"/>
                <w:sz w:val="18"/>
                <w:szCs w:val="16"/>
              </w:rPr>
            </w:pPr>
          </w:p>
        </w:tc>
        <w:tc>
          <w:tcPr>
            <w:tcW w:w="3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5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rPr>
                <w:rFonts w:hint="eastAsia"/>
                <w:sz w:val="18"/>
                <w:szCs w:val="16"/>
              </w:rPr>
            </w:pPr>
          </w:p>
        </w:tc>
        <w:tc>
          <w:tcPr>
            <w:tcW w:w="396"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jc w:val="right"/>
              <w:rPr>
                <w:sz w:val="18"/>
                <w:szCs w:val="16"/>
              </w:rPr>
            </w:pPr>
          </w:p>
        </w:tc>
        <w:tc>
          <w:tcPr>
            <w:tcW w:w="36"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bl>
    <w:p w:rsidR="00000000" w:rsidRDefault="00CE7162">
      <w:pPr>
        <w:tabs>
          <w:tab w:val="right" w:pos="12120"/>
        </w:tabs>
        <w:jc w:val="left"/>
        <w:rPr>
          <w:sz w:val="18"/>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r>
        <w:rPr>
          <w:rFonts w:hint="eastAsia"/>
          <w:sz w:val="18"/>
          <w:szCs w:val="16"/>
        </w:rPr>
        <w:tab/>
      </w:r>
      <w:r>
        <w:rPr>
          <w:rFonts w:hint="eastAsia"/>
          <w:color w:val="000000"/>
          <w:sz w:val="18"/>
          <w:szCs w:val="16"/>
        </w:rPr>
        <w:t>资料来源：《新加坡</w:t>
      </w:r>
      <w:r>
        <w:rPr>
          <w:rFonts w:hint="eastAsia"/>
          <w:color w:val="000000"/>
          <w:sz w:val="18"/>
          <w:szCs w:val="16"/>
        </w:rPr>
        <w:t>劳动力调查》，人力部。</w:t>
      </w:r>
    </w:p>
    <w:p w:rsidR="00000000" w:rsidRDefault="00CE7162">
      <w:pPr>
        <w:jc w:val="left"/>
        <w:rPr>
          <w:sz w:val="18"/>
        </w:rPr>
      </w:pPr>
    </w:p>
    <w:p w:rsidR="00000000" w:rsidRDefault="00CE7162">
      <w:pPr>
        <w:jc w:val="left"/>
        <w:rPr>
          <w:sz w:val="18"/>
        </w:rPr>
      </w:pPr>
    </w:p>
    <w:p w:rsidR="00000000" w:rsidRDefault="00CE7162">
      <w:pPr>
        <w:jc w:val="center"/>
        <w:rPr>
          <w:rFonts w:ascii="SimHei" w:eastAsia="SimHei"/>
          <w:color w:val="FF0000"/>
        </w:rPr>
      </w:pPr>
      <w:r>
        <w:rPr>
          <w:sz w:val="18"/>
        </w:rPr>
        <w:br w:type="page"/>
      </w:r>
      <w:r>
        <w:rPr>
          <w:rFonts w:ascii="SimHei" w:eastAsia="SimHei" w:hint="eastAsia"/>
          <w:color w:val="FF0000"/>
        </w:rPr>
        <w:t>表</w:t>
      </w:r>
      <w:r>
        <w:rPr>
          <w:rFonts w:ascii="SimHei" w:eastAsia="SimHei"/>
          <w:color w:val="FF0000"/>
        </w:rPr>
        <w:t>3</w:t>
      </w:r>
    </w:p>
    <w:p w:rsidR="00000000" w:rsidRDefault="00CE7162">
      <w:pPr>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color w:val="FF0000"/>
        </w:rPr>
        <w:t>6</w:t>
      </w:r>
      <w:r>
        <w:rPr>
          <w:rFonts w:ascii="SimHei" w:eastAsia="SimHei" w:hint="eastAsia"/>
          <w:color w:val="FF0000"/>
        </w:rPr>
        <w:t>月按婚姻状况分列的特定年龄－性别劳动力参与率</w:t>
      </w:r>
    </w:p>
    <w:p w:rsidR="00000000" w:rsidRDefault="00CE7162">
      <w:pPr>
        <w:jc w:val="center"/>
        <w:rPr>
          <w:rFonts w:ascii="SimHei" w:eastAsia="SimHei"/>
          <w:color w:val="FF0000"/>
        </w:rPr>
      </w:pPr>
    </w:p>
    <w:tbl>
      <w:tblPr>
        <w:tblW w:w="5000" w:type="pct"/>
        <w:tblCellMar>
          <w:left w:w="0" w:type="dxa"/>
          <w:right w:w="0" w:type="dxa"/>
        </w:tblCellMar>
        <w:tblLook w:val="0000" w:firstRow="0" w:lastRow="0" w:firstColumn="0" w:lastColumn="0" w:noHBand="0" w:noVBand="0"/>
      </w:tblPr>
      <w:tblGrid>
        <w:gridCol w:w="267"/>
        <w:gridCol w:w="1864"/>
        <w:gridCol w:w="130"/>
        <w:gridCol w:w="981"/>
        <w:gridCol w:w="127"/>
        <w:gridCol w:w="981"/>
        <w:gridCol w:w="127"/>
        <w:gridCol w:w="981"/>
        <w:gridCol w:w="130"/>
        <w:gridCol w:w="981"/>
        <w:gridCol w:w="127"/>
        <w:gridCol w:w="981"/>
        <w:gridCol w:w="127"/>
        <w:gridCol w:w="981"/>
        <w:gridCol w:w="130"/>
        <w:gridCol w:w="981"/>
        <w:gridCol w:w="127"/>
        <w:gridCol w:w="981"/>
        <w:gridCol w:w="127"/>
        <w:gridCol w:w="981"/>
        <w:gridCol w:w="120"/>
      </w:tblGrid>
      <w:tr w:rsidR="00000000">
        <w:trPr>
          <w:cantSplit/>
          <w:trHeight w:val="480"/>
        </w:trPr>
        <w:tc>
          <w:tcPr>
            <w:tcW w:w="924" w:type="pct"/>
            <w:gridSpan w:val="3"/>
            <w:vMerge w:val="restart"/>
            <w:tcBorders>
              <w:top w:val="single" w:sz="4" w:space="0" w:color="auto"/>
              <w:left w:val="nil"/>
              <w:bottom w:val="single" w:sz="4" w:space="0" w:color="000000"/>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年龄</w:t>
            </w:r>
            <w:r>
              <w:rPr>
                <w:sz w:val="18"/>
                <w:szCs w:val="16"/>
              </w:rPr>
              <w:t xml:space="preserve">  (</w:t>
            </w:r>
            <w:r>
              <w:rPr>
                <w:rFonts w:hint="eastAsia"/>
                <w:sz w:val="18"/>
                <w:szCs w:val="16"/>
              </w:rPr>
              <w:t>岁</w:t>
            </w:r>
            <w:r>
              <w:rPr>
                <w:sz w:val="18"/>
                <w:szCs w:val="16"/>
              </w:rPr>
              <w:t>)</w:t>
            </w:r>
          </w:p>
        </w:tc>
        <w:tc>
          <w:tcPr>
            <w:tcW w:w="1360" w:type="pct"/>
            <w:gridSpan w:val="6"/>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合计</w:t>
            </w:r>
          </w:p>
        </w:tc>
        <w:tc>
          <w:tcPr>
            <w:tcW w:w="1360" w:type="pct"/>
            <w:gridSpan w:val="6"/>
            <w:tcBorders>
              <w:top w:val="single" w:sz="4" w:space="0" w:color="auto"/>
              <w:left w:val="single" w:sz="4" w:space="0" w:color="000000"/>
              <w:bottom w:val="single" w:sz="4" w:space="0" w:color="auto"/>
              <w:right w:val="nil"/>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男性</w:t>
            </w:r>
          </w:p>
        </w:tc>
        <w:tc>
          <w:tcPr>
            <w:tcW w:w="1356" w:type="pct"/>
            <w:gridSpan w:val="6"/>
            <w:tcBorders>
              <w:top w:val="single" w:sz="4" w:space="0" w:color="auto"/>
              <w:left w:val="single" w:sz="4" w:space="0" w:color="000000"/>
              <w:bottom w:val="single" w:sz="4" w:space="0" w:color="auto"/>
              <w:right w:val="nil"/>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女性</w:t>
            </w:r>
          </w:p>
        </w:tc>
      </w:tr>
      <w:tr w:rsidR="00000000">
        <w:trPr>
          <w:cantSplit/>
          <w:trHeight w:val="480"/>
        </w:trPr>
        <w:tc>
          <w:tcPr>
            <w:tcW w:w="924" w:type="pct"/>
            <w:gridSpan w:val="3"/>
            <w:vMerge/>
            <w:tcBorders>
              <w:top w:val="single" w:sz="4" w:space="0" w:color="auto"/>
              <w:left w:val="nil"/>
              <w:bottom w:val="single" w:sz="4" w:space="0" w:color="000000"/>
              <w:right w:val="single" w:sz="4" w:space="0" w:color="000000"/>
            </w:tcBorders>
            <w:vAlign w:val="center"/>
          </w:tcPr>
          <w:p w:rsidR="00000000" w:rsidRDefault="00CE7162">
            <w:pPr>
              <w:rPr>
                <w:sz w:val="18"/>
                <w:szCs w:val="16"/>
              </w:rPr>
            </w:pPr>
          </w:p>
        </w:tc>
        <w:tc>
          <w:tcPr>
            <w:tcW w:w="45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合计</w:t>
            </w:r>
            <w:r>
              <w:rPr>
                <w:sz w:val="18"/>
                <w:szCs w:val="16"/>
              </w:rPr>
              <w:t xml:space="preserve"> </w:t>
            </w:r>
          </w:p>
        </w:tc>
        <w:tc>
          <w:tcPr>
            <w:tcW w:w="45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单身</w:t>
            </w:r>
          </w:p>
        </w:tc>
        <w:tc>
          <w:tcPr>
            <w:tcW w:w="45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已婚</w:t>
            </w:r>
          </w:p>
        </w:tc>
        <w:tc>
          <w:tcPr>
            <w:tcW w:w="45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合计</w:t>
            </w:r>
            <w:r>
              <w:rPr>
                <w:sz w:val="18"/>
                <w:szCs w:val="16"/>
              </w:rPr>
              <w:t xml:space="preserve"> </w:t>
            </w:r>
          </w:p>
        </w:tc>
        <w:tc>
          <w:tcPr>
            <w:tcW w:w="45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单身</w:t>
            </w:r>
          </w:p>
        </w:tc>
        <w:tc>
          <w:tcPr>
            <w:tcW w:w="45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已婚</w:t>
            </w:r>
          </w:p>
        </w:tc>
        <w:tc>
          <w:tcPr>
            <w:tcW w:w="45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合计</w:t>
            </w:r>
            <w:r>
              <w:rPr>
                <w:sz w:val="18"/>
                <w:szCs w:val="16"/>
              </w:rPr>
              <w:t xml:space="preserve"> </w:t>
            </w:r>
          </w:p>
        </w:tc>
        <w:tc>
          <w:tcPr>
            <w:tcW w:w="45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单身</w:t>
            </w:r>
          </w:p>
        </w:tc>
        <w:tc>
          <w:tcPr>
            <w:tcW w:w="450"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jc w:val="center"/>
              <w:rPr>
                <w:sz w:val="18"/>
                <w:szCs w:val="16"/>
              </w:rPr>
            </w:pPr>
            <w:r>
              <w:rPr>
                <w:rFonts w:hint="eastAsia"/>
                <w:sz w:val="18"/>
                <w:szCs w:val="16"/>
              </w:rPr>
              <w:t>已婚</w:t>
            </w:r>
          </w:p>
        </w:tc>
      </w:tr>
      <w:tr w:rsidR="00000000">
        <w:trPr>
          <w:cantSplit/>
          <w:trHeight w:val="150"/>
        </w:trPr>
        <w:tc>
          <w:tcPr>
            <w:tcW w:w="871" w:type="pct"/>
            <w:gridSpan w:val="2"/>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cantSplit/>
          <w:trHeight w:val="402"/>
        </w:trPr>
        <w:tc>
          <w:tcPr>
            <w:tcW w:w="871" w:type="pct"/>
            <w:gridSpan w:val="2"/>
            <w:tcBorders>
              <w:top w:val="nil"/>
              <w:left w:val="nil"/>
              <w:bottom w:val="nil"/>
              <w:right w:val="nil"/>
            </w:tcBorders>
            <w:noWrap/>
            <w:tcMar>
              <w:top w:w="15" w:type="dxa"/>
              <w:left w:w="15" w:type="dxa"/>
              <w:bottom w:w="0" w:type="dxa"/>
              <w:right w:w="15" w:type="dxa"/>
            </w:tcMar>
            <w:vAlign w:val="bottom"/>
          </w:tcPr>
          <w:p w:rsidR="00000000" w:rsidRDefault="00CE7162" w:rsidP="00CE7162">
            <w:pPr>
              <w:ind w:firstLineChars="300" w:firstLine="31680"/>
              <w:rPr>
                <w:rFonts w:eastAsia="SimHei"/>
                <w:sz w:val="18"/>
                <w:szCs w:val="16"/>
              </w:rPr>
            </w:pPr>
            <w:r>
              <w:rPr>
                <w:rFonts w:eastAsia="SimHei" w:hint="eastAsia"/>
                <w:sz w:val="18"/>
                <w:szCs w:val="16"/>
              </w:rPr>
              <w:t>合计</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64.2</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65.6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67.3</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75.8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64.2</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83.6</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53.9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67.0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b/>
                <w:bCs/>
                <w:sz w:val="18"/>
                <w:szCs w:val="16"/>
              </w:rPr>
            </w:pPr>
            <w:r>
              <w:rPr>
                <w:b/>
                <w:bCs/>
                <w:sz w:val="18"/>
                <w:szCs w:val="16"/>
              </w:rPr>
              <w:t>51.8</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b/>
                <w:bC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sz w:val="18"/>
                <w:szCs w:val="16"/>
              </w:rPr>
              <w:t>15 - 19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37.9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12.5</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33.3</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13.5</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13.3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40.0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 xml:space="preserve">20 - </w:t>
            </w:r>
            <w:r>
              <w:rPr>
                <w:rFonts w:eastAsia="Arial Unicode MS"/>
                <w:sz w:val="18"/>
                <w:szCs w:val="16"/>
              </w:rPr>
              <w:t>24</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71.6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71.5</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71.1</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67.4</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66.8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90.0</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74.6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75.4</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68.3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25 - 29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89.6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93.1</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84.3</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93.4</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91.7</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97.7</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86.7</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94.6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30 - 34</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86.2</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95.9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81.7</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98.3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96.3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99.5</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76.4</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95.4</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69.2</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35 - 39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81.7</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94.1</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78.1</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98.1</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93.6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99.3</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66.9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94.6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59.1</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 xml:space="preserve">40 - </w:t>
            </w:r>
            <w:r>
              <w:rPr>
                <w:rFonts w:eastAsia="Arial Unicode MS"/>
                <w:sz w:val="18"/>
                <w:szCs w:val="16"/>
              </w:rPr>
              <w:t>44</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89.3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77.5</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97.2</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89.1</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98.8</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63.1</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89.5</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56.5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45 - 49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77.3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85.3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75.6</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96.0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84.6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97.8</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59.1</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85.8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52.3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50 - 54</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72.5</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80.0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71.5</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91.8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82.0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92.9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53.6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47.5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55 - 59</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56.8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66.6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57.6</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78.8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68.0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79.8</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35.6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65.7</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32.1</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 xml:space="preserve">60 - </w:t>
            </w:r>
            <w:r>
              <w:rPr>
                <w:rFonts w:eastAsia="Arial Unicode MS"/>
                <w:sz w:val="18"/>
                <w:szCs w:val="16"/>
              </w:rPr>
              <w:t>64</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33.4</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48.3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34.8</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49.8</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52.3</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50.1</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18.6</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45.2</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16.5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402"/>
        </w:trPr>
        <w:tc>
          <w:tcPr>
            <w:tcW w:w="871" w:type="pct"/>
            <w:gridSpan w:val="2"/>
            <w:tcBorders>
              <w:top w:val="nil"/>
              <w:left w:val="nil"/>
              <w:bottom w:val="nil"/>
              <w:right w:val="nil"/>
            </w:tcBorders>
            <w:noWrap/>
            <w:tcMar>
              <w:top w:w="15" w:type="dxa"/>
              <w:left w:w="900" w:type="dxa"/>
              <w:bottom w:w="0" w:type="dxa"/>
              <w:right w:w="15" w:type="dxa"/>
            </w:tcMar>
            <w:vAlign w:val="bottom"/>
          </w:tcPr>
          <w:p w:rsidR="00000000" w:rsidRDefault="00CE7162">
            <w:pPr>
              <w:rPr>
                <w:rFonts w:eastAsia="Arial Unicode MS"/>
                <w:sz w:val="18"/>
                <w:szCs w:val="16"/>
              </w:rPr>
            </w:pPr>
            <w:r>
              <w:rPr>
                <w:rFonts w:eastAsia="Arial Unicode MS"/>
                <w:sz w:val="18"/>
                <w:szCs w:val="16"/>
              </w:rPr>
              <w:t>65</w:t>
            </w:r>
            <w:r>
              <w:rPr>
                <w:rFonts w:eastAsia="Arial Unicode MS" w:hint="eastAsia"/>
                <w:sz w:val="18"/>
                <w:szCs w:val="16"/>
              </w:rPr>
              <w:t>和</w:t>
            </w:r>
            <w:r>
              <w:rPr>
                <w:rFonts w:eastAsia="Arial Unicode MS" w:hint="eastAsia"/>
                <w:sz w:val="18"/>
                <w:szCs w:val="16"/>
              </w:rPr>
              <w:t>65</w:t>
            </w:r>
            <w:r>
              <w:rPr>
                <w:rFonts w:eastAsia="Arial Unicode MS" w:hint="eastAsia"/>
                <w:sz w:val="18"/>
                <w:szCs w:val="16"/>
              </w:rPr>
              <w:t>岁以上</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11.0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19.9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14.6</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19.0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26.0</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20.0</w:t>
            </w:r>
          </w:p>
        </w:tc>
        <w:tc>
          <w:tcPr>
            <w:tcW w:w="53"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4.9</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14.2</w:t>
            </w:r>
          </w:p>
        </w:tc>
        <w:tc>
          <w:tcPr>
            <w:tcW w:w="52"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c>
          <w:tcPr>
            <w:tcW w:w="401"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jc w:val="right"/>
              <w:rPr>
                <w:rFonts w:eastAsia="Arial Unicode MS"/>
                <w:sz w:val="18"/>
                <w:szCs w:val="16"/>
              </w:rPr>
            </w:pPr>
            <w:r>
              <w:rPr>
                <w:sz w:val="18"/>
                <w:szCs w:val="16"/>
              </w:rPr>
              <w:t>5.9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rPr>
                <w:rFonts w:eastAsia="Arial Unicode MS"/>
                <w:sz w:val="18"/>
                <w:szCs w:val="16"/>
              </w:rPr>
            </w:pPr>
          </w:p>
        </w:tc>
      </w:tr>
      <w:tr w:rsidR="00000000">
        <w:trPr>
          <w:trHeight w:val="300"/>
        </w:trPr>
        <w:tc>
          <w:tcPr>
            <w:tcW w:w="10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76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5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01" w:type="pct"/>
            <w:tcBorders>
              <w:top w:val="nil"/>
              <w:left w:val="single" w:sz="4" w:space="0" w:color="000000"/>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c>
          <w:tcPr>
            <w:tcW w:w="4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rPr>
                <w:rFonts w:eastAsia="Arial Unicode MS"/>
                <w:sz w:val="18"/>
                <w:szCs w:val="16"/>
              </w:rPr>
            </w:pPr>
            <w:r>
              <w:rPr>
                <w:rFonts w:hint="eastAsia"/>
                <w:sz w:val="18"/>
                <w:szCs w:val="16"/>
              </w:rPr>
              <w:t xml:space="preserve">　</w:t>
            </w:r>
          </w:p>
        </w:tc>
      </w:tr>
    </w:tbl>
    <w:p w:rsidR="00000000" w:rsidRDefault="00CE7162">
      <w:pPr>
        <w:jc w:val="right"/>
        <w:rPr>
          <w:sz w:val="18"/>
        </w:rPr>
      </w:pPr>
      <w:r>
        <w:rPr>
          <w:rFonts w:hint="eastAsia"/>
          <w:color w:val="000000"/>
          <w:sz w:val="18"/>
          <w:szCs w:val="16"/>
        </w:rPr>
        <w:t>资料来源：《新加坡劳动力调查》，人力部。</w:t>
      </w:r>
    </w:p>
    <w:p w:rsidR="00000000" w:rsidRDefault="00CE7162">
      <w:pPr>
        <w:rPr>
          <w:sz w:val="18"/>
        </w:rPr>
      </w:pPr>
    </w:p>
    <w:p w:rsidR="00000000" w:rsidRDefault="00CE7162">
      <w:pPr>
        <w:jc w:val="center"/>
        <w:rPr>
          <w:rFonts w:ascii="SimHei" w:eastAsia="SimHei"/>
          <w:color w:val="FF0000"/>
        </w:rPr>
      </w:pPr>
      <w:r>
        <w:rPr>
          <w:sz w:val="18"/>
        </w:rPr>
        <w:br w:type="page"/>
      </w:r>
      <w:r>
        <w:rPr>
          <w:rFonts w:ascii="SimHei" w:eastAsia="SimHei" w:hint="eastAsia"/>
          <w:color w:val="FF0000"/>
        </w:rPr>
        <w:t>表</w:t>
      </w:r>
      <w:r>
        <w:rPr>
          <w:rFonts w:ascii="SimHei" w:eastAsia="SimHei"/>
          <w:color w:val="FF0000"/>
        </w:rPr>
        <w:t>16</w:t>
      </w:r>
    </w:p>
    <w:p w:rsidR="00000000" w:rsidRDefault="00CE7162">
      <w:pPr>
        <w:jc w:val="center"/>
        <w:rPr>
          <w:rFonts w:ascii="SimHei" w:eastAsia="SimHei"/>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年按年龄和性别分列的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pStyle w:val="xl49"/>
        <w:widowControl w:val="0"/>
        <w:pBdr>
          <w:left w:val="none" w:sz="0" w:space="0" w:color="auto"/>
        </w:pBdr>
        <w:spacing w:before="0" w:beforeAutospacing="0" w:after="0" w:afterAutospacing="0"/>
        <w:rPr>
          <w:rFonts w:ascii="Times New Roman" w:eastAsia="SimSun" w:hAnsi="Times New Roman" w:cs="Times New Roman"/>
          <w:kern w:val="2"/>
          <w:sz w:val="18"/>
        </w:rPr>
      </w:pPr>
      <w:r>
        <w:rPr>
          <w:rFonts w:ascii="Times New Roman" w:eastAsia="SimSun" w:hAnsi="Times New Roman" w:cs="Times New Roman" w:hint="eastAsia"/>
          <w:kern w:val="2"/>
          <w:sz w:val="18"/>
        </w:rPr>
        <w:t>单位：千人</w:t>
      </w:r>
    </w:p>
    <w:tbl>
      <w:tblPr>
        <w:tblW w:w="5000" w:type="pct"/>
        <w:tblCellMar>
          <w:left w:w="0" w:type="dxa"/>
          <w:right w:w="0" w:type="dxa"/>
        </w:tblCellMar>
        <w:tblLook w:val="0000" w:firstRow="0" w:lastRow="0" w:firstColumn="0" w:lastColumn="0" w:noHBand="0" w:noVBand="0"/>
      </w:tblPr>
      <w:tblGrid>
        <w:gridCol w:w="106"/>
        <w:gridCol w:w="732"/>
        <w:gridCol w:w="2385"/>
        <w:gridCol w:w="895"/>
        <w:gridCol w:w="105"/>
        <w:gridCol w:w="895"/>
        <w:gridCol w:w="105"/>
        <w:gridCol w:w="898"/>
        <w:gridCol w:w="105"/>
        <w:gridCol w:w="898"/>
        <w:gridCol w:w="105"/>
        <w:gridCol w:w="898"/>
        <w:gridCol w:w="105"/>
        <w:gridCol w:w="898"/>
        <w:gridCol w:w="105"/>
        <w:gridCol w:w="898"/>
        <w:gridCol w:w="105"/>
        <w:gridCol w:w="898"/>
        <w:gridCol w:w="105"/>
        <w:gridCol w:w="898"/>
        <w:gridCol w:w="93"/>
      </w:tblGrid>
      <w:tr w:rsidR="00000000">
        <w:tc>
          <w:tcPr>
            <w:tcW w:w="1317" w:type="pct"/>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sz w:val="18"/>
                <w:szCs w:val="16"/>
              </w:rPr>
            </w:pPr>
            <w:r>
              <w:rPr>
                <w:rFonts w:hint="eastAsia"/>
                <w:sz w:val="18"/>
                <w:szCs w:val="16"/>
              </w:rPr>
              <w:t>性别</w:t>
            </w:r>
            <w:r>
              <w:rPr>
                <w:sz w:val="18"/>
                <w:szCs w:val="16"/>
              </w:rPr>
              <w:t>/</w:t>
            </w:r>
            <w:r>
              <w:rPr>
                <w:rFonts w:hint="eastAsia"/>
                <w:sz w:val="18"/>
                <w:szCs w:val="16"/>
              </w:rPr>
              <w:t>年龄</w:t>
            </w:r>
            <w:r>
              <w:rPr>
                <w:sz w:val="18"/>
                <w:szCs w:val="16"/>
              </w:rPr>
              <w:t xml:space="preserve">  (</w:t>
            </w:r>
            <w:r>
              <w:rPr>
                <w:rFonts w:hint="eastAsia"/>
                <w:sz w:val="18"/>
                <w:szCs w:val="16"/>
              </w:rPr>
              <w:t>岁</w:t>
            </w:r>
            <w:r>
              <w:rPr>
                <w:sz w:val="18"/>
                <w:szCs w:val="16"/>
              </w:rPr>
              <w:t>)</w:t>
            </w:r>
          </w:p>
        </w:tc>
        <w:tc>
          <w:tcPr>
            <w:tcW w:w="409"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1993</w:t>
            </w:r>
          </w:p>
        </w:tc>
        <w:tc>
          <w:tcPr>
            <w:tcW w:w="409"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1994</w:t>
            </w:r>
          </w:p>
        </w:tc>
        <w:tc>
          <w:tcPr>
            <w:tcW w:w="41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1</w:t>
            </w:r>
            <w:r>
              <w:rPr>
                <w:sz w:val="18"/>
                <w:szCs w:val="16"/>
              </w:rPr>
              <w:t>996</w:t>
            </w:r>
          </w:p>
        </w:tc>
        <w:tc>
          <w:tcPr>
            <w:tcW w:w="41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1997</w:t>
            </w:r>
          </w:p>
        </w:tc>
        <w:tc>
          <w:tcPr>
            <w:tcW w:w="41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1998</w:t>
            </w:r>
          </w:p>
        </w:tc>
        <w:tc>
          <w:tcPr>
            <w:tcW w:w="41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1999</w:t>
            </w:r>
          </w:p>
        </w:tc>
        <w:tc>
          <w:tcPr>
            <w:tcW w:w="41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2001</w:t>
            </w:r>
          </w:p>
        </w:tc>
        <w:tc>
          <w:tcPr>
            <w:tcW w:w="41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2002</w:t>
            </w:r>
          </w:p>
        </w:tc>
        <w:tc>
          <w:tcPr>
            <w:tcW w:w="406" w:type="pct"/>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260" w:lineRule="exact"/>
              <w:jc w:val="center"/>
              <w:rPr>
                <w:rFonts w:eastAsia="Arial Unicode MS"/>
                <w:sz w:val="18"/>
                <w:szCs w:val="16"/>
              </w:rPr>
            </w:pPr>
            <w:r>
              <w:rPr>
                <w:sz w:val="18"/>
                <w:szCs w:val="16"/>
              </w:rPr>
              <w:t>2003</w:t>
            </w: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409" w:type="pct"/>
            <w:gridSpan w:val="2"/>
            <w:tcBorders>
              <w:top w:val="single" w:sz="4" w:space="0" w:color="auto"/>
              <w:left w:val="single" w:sz="4" w:space="0" w:color="auto"/>
              <w:bottom w:val="nil"/>
              <w:right w:val="single" w:sz="4" w:space="0" w:color="000000"/>
            </w:tcBorders>
            <w:noWrap/>
            <w:tcMar>
              <w:top w:w="15" w:type="dxa"/>
              <w:left w:w="15" w:type="dxa"/>
              <w:bottom w:w="0" w:type="dxa"/>
              <w:right w:w="15" w:type="dxa"/>
            </w:tcMar>
            <w:vAlign w:val="bottom"/>
          </w:tcPr>
          <w:p w:rsidR="00000000" w:rsidRDefault="00CE7162">
            <w:pPr>
              <w:spacing w:line="260" w:lineRule="exact"/>
              <w:jc w:val="center"/>
              <w:rPr>
                <w:rFonts w:eastAsia="Arial Unicode MS"/>
                <w:sz w:val="18"/>
                <w:szCs w:val="16"/>
              </w:rPr>
            </w:pPr>
            <w:r>
              <w:rPr>
                <w:rFonts w:hint="eastAsia"/>
                <w:sz w:val="18"/>
                <w:szCs w:val="16"/>
              </w:rPr>
              <w:t xml:space="preserve">　</w:t>
            </w:r>
          </w:p>
        </w:tc>
        <w:tc>
          <w:tcPr>
            <w:tcW w:w="409" w:type="pct"/>
            <w:gridSpan w:val="2"/>
            <w:tcBorders>
              <w:top w:val="single" w:sz="4" w:space="0" w:color="auto"/>
              <w:left w:val="nil"/>
              <w:bottom w:val="nil"/>
              <w:right w:val="single" w:sz="4" w:space="0" w:color="000000"/>
            </w:tcBorders>
            <w:noWrap/>
            <w:tcMar>
              <w:top w:w="15" w:type="dxa"/>
              <w:left w:w="15" w:type="dxa"/>
              <w:bottom w:w="0" w:type="dxa"/>
              <w:right w:w="15" w:type="dxa"/>
            </w:tcMar>
            <w:vAlign w:val="bottom"/>
          </w:tcPr>
          <w:p w:rsidR="00000000" w:rsidRDefault="00CE7162">
            <w:pPr>
              <w:spacing w:line="260" w:lineRule="exact"/>
              <w:jc w:val="center"/>
              <w:rPr>
                <w:rFonts w:eastAsia="Arial Unicode MS"/>
                <w:sz w:val="18"/>
                <w:szCs w:val="16"/>
              </w:rPr>
            </w:pPr>
            <w:r>
              <w:rPr>
                <w:rFonts w:hint="eastAsia"/>
                <w:sz w:val="18"/>
                <w:szCs w:val="16"/>
              </w:rPr>
              <w:t xml:space="preserve">　</w:t>
            </w:r>
          </w:p>
        </w:tc>
        <w:tc>
          <w:tcPr>
            <w:tcW w:w="367"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410" w:type="pct"/>
            <w:gridSpan w:val="2"/>
            <w:tcBorders>
              <w:top w:val="single" w:sz="4" w:space="0" w:color="auto"/>
              <w:left w:val="single" w:sz="4" w:space="0" w:color="auto"/>
              <w:bottom w:val="nil"/>
              <w:right w:val="single" w:sz="4" w:space="0" w:color="000000"/>
            </w:tcBorders>
            <w:noWrap/>
            <w:tcMar>
              <w:top w:w="15" w:type="dxa"/>
              <w:left w:w="15" w:type="dxa"/>
              <w:bottom w:w="0" w:type="dxa"/>
              <w:right w:w="15" w:type="dxa"/>
            </w:tcMar>
            <w:vAlign w:val="bottom"/>
          </w:tcPr>
          <w:p w:rsidR="00000000" w:rsidRDefault="00CE7162">
            <w:pPr>
              <w:spacing w:line="260" w:lineRule="exact"/>
              <w:jc w:val="center"/>
              <w:rPr>
                <w:rFonts w:eastAsia="Arial Unicode MS"/>
                <w:sz w:val="18"/>
                <w:szCs w:val="16"/>
              </w:rPr>
            </w:pPr>
            <w:r>
              <w:rPr>
                <w:rFonts w:hint="eastAsia"/>
                <w:sz w:val="18"/>
                <w:szCs w:val="16"/>
              </w:rPr>
              <w:t xml:space="preserve">　</w:t>
            </w:r>
          </w:p>
        </w:tc>
        <w:tc>
          <w:tcPr>
            <w:tcW w:w="367"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1274" w:type="pct"/>
            <w:gridSpan w:val="2"/>
            <w:tcBorders>
              <w:top w:val="nil"/>
              <w:left w:val="nil"/>
              <w:bottom w:val="nil"/>
              <w:right w:val="nil"/>
            </w:tcBorders>
            <w:noWrap/>
            <w:tcMar>
              <w:top w:w="15" w:type="dxa"/>
              <w:left w:w="15" w:type="dxa"/>
              <w:bottom w:w="0" w:type="dxa"/>
              <w:right w:w="15" w:type="dxa"/>
            </w:tcMar>
            <w:vAlign w:val="bottom"/>
          </w:tcPr>
          <w:p w:rsidR="00000000" w:rsidRDefault="00CE7162">
            <w:pPr>
              <w:pStyle w:val="a3"/>
              <w:adjustRightInd w:val="0"/>
              <w:spacing w:line="260" w:lineRule="exact"/>
              <w:textAlignment w:val="baseline"/>
              <w:rPr>
                <w:rFonts w:eastAsia="SimHei"/>
                <w:kern w:val="0"/>
                <w:szCs w:val="16"/>
              </w:rPr>
            </w:pPr>
            <w:r>
              <w:rPr>
                <w:rFonts w:eastAsia="SimHei" w:hint="eastAsia"/>
                <w:kern w:val="0"/>
                <w:szCs w:val="16"/>
              </w:rPr>
              <w:t>总人数</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1 592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1 649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1 748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1 830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1 870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1 886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2 047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2 017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2 034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15 - 19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20 - 29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489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493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451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476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461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471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510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480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481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30 - 39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491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520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w:t>
            </w:r>
            <w:r>
              <w:rPr>
                <w:sz w:val="18"/>
                <w:szCs w:val="16"/>
              </w:rPr>
              <w:t>61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567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586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578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603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591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586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40 - 49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345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363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449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477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502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493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541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538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539</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50 - 59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153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162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177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203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266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292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308</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rFonts w:eastAsia="Arial Unicode MS"/>
                <w:sz w:val="18"/>
                <w:szCs w:val="16"/>
              </w:rPr>
              <w:t>6</w:t>
            </w:r>
            <w:r>
              <w:rPr>
                <w:rFonts w:eastAsia="Arial Unicode MS" w:hint="eastAsia"/>
                <w:sz w:val="18"/>
                <w:szCs w:val="16"/>
              </w:rPr>
              <w:t>0</w:t>
            </w:r>
            <w:r>
              <w:rPr>
                <w:rFonts w:eastAsia="Arial Unicode MS" w:hint="eastAsia"/>
                <w:sz w:val="18"/>
                <w:szCs w:val="16"/>
              </w:rPr>
              <w:t>和</w:t>
            </w:r>
            <w:r>
              <w:rPr>
                <w:rFonts w:eastAsia="Arial Unicode MS" w:hint="eastAsia"/>
                <w:sz w:val="18"/>
                <w:szCs w:val="16"/>
              </w:rPr>
              <w:t>60</w:t>
            </w:r>
            <w:r>
              <w:rPr>
                <w:rFonts w:eastAsia="Arial Unicode MS" w:hint="eastAsia"/>
                <w:sz w:val="18"/>
                <w:szCs w:val="16"/>
              </w:rPr>
              <w:t>岁以上</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76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83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85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87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b/>
                <w:bCs/>
                <w:sz w:val="18"/>
                <w:szCs w:val="16"/>
              </w:rPr>
            </w:pPr>
            <w:r>
              <w:rPr>
                <w:rFonts w:eastAsia="SimHei" w:hint="eastAsia"/>
                <w:sz w:val="18"/>
                <w:szCs w:val="16"/>
              </w:rPr>
              <w:t>男性</w:t>
            </w: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952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987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1 024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1 081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w:t>
            </w:r>
            <w:r>
              <w:rPr>
                <w:b/>
                <w:bCs/>
                <w:sz w:val="18"/>
                <w:szCs w:val="16"/>
              </w:rPr>
              <w:t xml:space="preserve"> 090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1 087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1 149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1 137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1 123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15 - 19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20 - 29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250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249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205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30 - 39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293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312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327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330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315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40 - 49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284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302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312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301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328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326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326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50 -</w:t>
            </w:r>
            <w:r>
              <w:rPr>
                <w:sz w:val="18"/>
                <w:szCs w:val="16"/>
              </w:rPr>
              <w:t xml:space="preserve"> 59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109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115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123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141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150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153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171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188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197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rFonts w:eastAsia="Arial Unicode MS"/>
                <w:sz w:val="18"/>
                <w:szCs w:val="16"/>
              </w:rPr>
              <w:t>6</w:t>
            </w:r>
            <w:r>
              <w:rPr>
                <w:rFonts w:eastAsia="Arial Unicode MS" w:hint="eastAsia"/>
                <w:sz w:val="18"/>
                <w:szCs w:val="16"/>
              </w:rPr>
              <w:t>0</w:t>
            </w:r>
            <w:r>
              <w:rPr>
                <w:rFonts w:eastAsia="Arial Unicode MS" w:hint="eastAsia"/>
                <w:sz w:val="18"/>
                <w:szCs w:val="16"/>
              </w:rPr>
              <w:t>和</w:t>
            </w:r>
            <w:r>
              <w:rPr>
                <w:rFonts w:eastAsia="Arial Unicode MS" w:hint="eastAsia"/>
                <w:sz w:val="18"/>
                <w:szCs w:val="16"/>
              </w:rPr>
              <w:t>60</w:t>
            </w:r>
            <w:r>
              <w:rPr>
                <w:rFonts w:eastAsia="Arial Unicode MS" w:hint="eastAsia"/>
                <w:sz w:val="18"/>
                <w:szCs w:val="16"/>
              </w:rPr>
              <w:t>岁以上</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SimHei"/>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SimHei"/>
                <w:sz w:val="18"/>
                <w:szCs w:val="16"/>
              </w:rPr>
            </w:pPr>
            <w:r>
              <w:rPr>
                <w:rFonts w:eastAsia="SimHei" w:hint="eastAsia"/>
                <w:sz w:val="18"/>
                <w:szCs w:val="16"/>
              </w:rPr>
              <w:t>女性</w:t>
            </w: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640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662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725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749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780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799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898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880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b/>
                <w:bCs/>
                <w:sz w:val="18"/>
                <w:szCs w:val="16"/>
              </w:rPr>
            </w:pPr>
            <w:r>
              <w:rPr>
                <w:b/>
                <w:bCs/>
                <w:sz w:val="18"/>
                <w:szCs w:val="16"/>
              </w:rPr>
              <w:t>911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b/>
                <w:bC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15 - 19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20 - 29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244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245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241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254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283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265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276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30 - 39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198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208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w:t>
            </w:r>
            <w:r>
              <w:rPr>
                <w:sz w:val="18"/>
                <w:szCs w:val="16"/>
              </w:rPr>
              <w:t>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248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239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266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261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271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40 - 49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121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126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164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176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190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192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213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sz w:val="18"/>
                <w:szCs w:val="16"/>
              </w:rPr>
              <w:t>50 - 59</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47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54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62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71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75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94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103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111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29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975"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r>
              <w:rPr>
                <w:rFonts w:eastAsia="Arial Unicode MS"/>
                <w:sz w:val="18"/>
                <w:szCs w:val="16"/>
              </w:rPr>
              <w:t>6</w:t>
            </w:r>
            <w:r>
              <w:rPr>
                <w:rFonts w:eastAsia="Arial Unicode MS" w:hint="eastAsia"/>
                <w:sz w:val="18"/>
                <w:szCs w:val="16"/>
              </w:rPr>
              <w:t>0</w:t>
            </w:r>
            <w:r>
              <w:rPr>
                <w:rFonts w:eastAsia="Arial Unicode MS" w:hint="eastAsia"/>
                <w:sz w:val="18"/>
                <w:szCs w:val="16"/>
              </w:rPr>
              <w:t>和</w:t>
            </w:r>
            <w:r>
              <w:rPr>
                <w:rFonts w:eastAsia="Arial Unicode MS" w:hint="eastAsia"/>
                <w:sz w:val="18"/>
                <w:szCs w:val="16"/>
              </w:rPr>
              <w:t>60</w:t>
            </w:r>
            <w:r>
              <w:rPr>
                <w:rFonts w:eastAsia="Arial Unicode MS" w:hint="eastAsia"/>
                <w:sz w:val="18"/>
                <w:szCs w:val="16"/>
              </w:rPr>
              <w:t>岁以上</w:t>
            </w: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15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c>
          <w:tcPr>
            <w:tcW w:w="36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260" w:lineRule="exact"/>
              <w:jc w:val="right"/>
              <w:rPr>
                <w:rFonts w:eastAsia="Arial Unicode MS"/>
                <w:sz w:val="18"/>
                <w:szCs w:val="16"/>
              </w:rPr>
            </w:pPr>
            <w:r>
              <w:rPr>
                <w:sz w:val="18"/>
                <w:szCs w:val="16"/>
              </w:rPr>
              <w:t>24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6"/>
              </w:rPr>
            </w:pPr>
          </w:p>
        </w:tc>
      </w:tr>
      <w:tr w:rsidR="00000000">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29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975"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6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60" w:lineRule="exact"/>
              <w:rPr>
                <w:rFonts w:eastAsia="Arial Unicode MS"/>
                <w:sz w:val="18"/>
                <w:szCs w:val="18"/>
              </w:rPr>
            </w:pPr>
            <w:r>
              <w:rPr>
                <w:rFonts w:hint="eastAsia"/>
                <w:sz w:val="18"/>
                <w:szCs w:val="18"/>
              </w:rPr>
              <w:t xml:space="preserve">　</w:t>
            </w:r>
          </w:p>
        </w:tc>
      </w:tr>
    </w:tbl>
    <w:p w:rsidR="00000000" w:rsidRDefault="00CE7162">
      <w:pPr>
        <w:tabs>
          <w:tab w:val="right" w:pos="12120"/>
        </w:tabs>
        <w:spacing w:line="240" w:lineRule="exact"/>
        <w:jc w:val="left"/>
        <w:rPr>
          <w:color w:val="000000"/>
          <w:sz w:val="18"/>
          <w:szCs w:val="16"/>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r>
        <w:rPr>
          <w:rFonts w:hint="eastAsia"/>
          <w:sz w:val="18"/>
          <w:szCs w:val="16"/>
        </w:rPr>
        <w:t>。</w:t>
      </w:r>
      <w:r>
        <w:rPr>
          <w:rFonts w:hint="eastAsia"/>
          <w:sz w:val="18"/>
          <w:szCs w:val="16"/>
        </w:rPr>
        <w:tab/>
      </w:r>
      <w:r>
        <w:rPr>
          <w:rFonts w:hint="eastAsia"/>
          <w:color w:val="000000"/>
          <w:sz w:val="18"/>
          <w:szCs w:val="16"/>
        </w:rPr>
        <w:t>资料来源：《新加坡劳动力调查》，人力部。</w:t>
      </w:r>
    </w:p>
    <w:p w:rsidR="00000000" w:rsidRDefault="00CE7162">
      <w:pPr>
        <w:spacing w:line="240" w:lineRule="exact"/>
        <w:jc w:val="left"/>
        <w:rPr>
          <w:color w:val="000000"/>
          <w:sz w:val="18"/>
          <w:szCs w:val="16"/>
        </w:rPr>
      </w:pPr>
      <w:r>
        <w:rPr>
          <w:rFonts w:hint="eastAsia"/>
          <w:color w:val="000000"/>
          <w:sz w:val="18"/>
          <w:szCs w:val="16"/>
        </w:rPr>
        <w:t>注</w:t>
      </w:r>
      <w:r>
        <w:rPr>
          <w:color w:val="000000"/>
          <w:sz w:val="18"/>
          <w:szCs w:val="16"/>
        </w:rPr>
        <w:t>:</w:t>
      </w:r>
    </w:p>
    <w:p w:rsidR="00000000" w:rsidRDefault="00CE7162">
      <w:pPr>
        <w:spacing w:line="240" w:lineRule="exact"/>
        <w:jc w:val="left"/>
        <w:rPr>
          <w:color w:val="000000"/>
          <w:sz w:val="18"/>
          <w:szCs w:val="16"/>
        </w:rPr>
      </w:pPr>
      <w:r>
        <w:rPr>
          <w:color w:val="000000"/>
          <w:sz w:val="18"/>
          <w:szCs w:val="16"/>
        </w:rPr>
        <w:t xml:space="preserve">" - ": </w:t>
      </w:r>
      <w:r>
        <w:rPr>
          <w:rFonts w:hint="eastAsia"/>
          <w:color w:val="000000"/>
          <w:sz w:val="18"/>
          <w:szCs w:val="16"/>
        </w:rPr>
        <w:t>零或可忽略不计。</w:t>
      </w:r>
    </w:p>
    <w:p w:rsidR="00000000" w:rsidRDefault="00CE7162">
      <w:pPr>
        <w:spacing w:line="240" w:lineRule="exact"/>
        <w:jc w:val="left"/>
        <w:rPr>
          <w:color w:val="000000"/>
          <w:sz w:val="18"/>
          <w:szCs w:val="16"/>
        </w:rPr>
      </w:pPr>
      <w:r>
        <w:rPr>
          <w:color w:val="000000"/>
          <w:sz w:val="18"/>
          <w:szCs w:val="16"/>
        </w:rPr>
        <w:t xml:space="preserve">1. </w:t>
      </w:r>
      <w:r>
        <w:rPr>
          <w:rFonts w:hint="eastAsia"/>
          <w:color w:val="000000"/>
          <w:sz w:val="18"/>
          <w:szCs w:val="16"/>
        </w:rPr>
        <w:t>数据来自《劳动力调查》。因为该调查是针对住户的，它不包括住在工地上的建筑工人和每天乘车从国外来新加坡工作的工人。</w:t>
      </w:r>
    </w:p>
    <w:p w:rsidR="00000000" w:rsidRDefault="00CE7162">
      <w:pPr>
        <w:spacing w:line="240" w:lineRule="exact"/>
        <w:jc w:val="left"/>
        <w:rPr>
          <w:sz w:val="18"/>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spacing w:line="240" w:lineRule="exact"/>
        <w:jc w:val="left"/>
        <w:rPr>
          <w:sz w:val="18"/>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jc w:val="center"/>
        <w:rPr>
          <w:rFonts w:ascii="SimHei" w:eastAsia="SimHei"/>
          <w:color w:val="FF0000"/>
        </w:rPr>
      </w:pPr>
      <w:r>
        <w:rPr>
          <w:rFonts w:ascii="SimHei" w:eastAsia="SimHei"/>
          <w:color w:val="FF0000"/>
        </w:rPr>
        <w:br w:type="page"/>
      </w:r>
      <w:r>
        <w:rPr>
          <w:rFonts w:ascii="SimHei" w:eastAsia="SimHei" w:hint="eastAsia"/>
          <w:color w:val="FF0000"/>
        </w:rPr>
        <w:t>表</w:t>
      </w:r>
      <w:r>
        <w:rPr>
          <w:rFonts w:ascii="SimHei" w:eastAsia="SimHei"/>
          <w:color w:val="FF0000"/>
        </w:rPr>
        <w:t>18</w:t>
      </w:r>
    </w:p>
    <w:p w:rsidR="00000000" w:rsidRDefault="00CE7162">
      <w:pPr>
        <w:jc w:val="center"/>
        <w:rPr>
          <w:rFonts w:ascii="SimHei" w:eastAsia="SimHei"/>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年按行业和性别分列的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jc w:val="center"/>
        <w:rPr>
          <w:sz w:val="18"/>
        </w:rPr>
      </w:pPr>
      <w:r>
        <w:rPr>
          <w:sz w:val="18"/>
        </w:rPr>
        <w:t>(</w:t>
      </w:r>
      <w:r>
        <w:rPr>
          <w:rFonts w:hint="eastAsia"/>
          <w:sz w:val="18"/>
        </w:rPr>
        <w:t>总人数</w:t>
      </w:r>
      <w:r>
        <w:rPr>
          <w:sz w:val="18"/>
        </w:rPr>
        <w:t>)</w:t>
      </w:r>
    </w:p>
    <w:p w:rsidR="00000000" w:rsidRDefault="00CE7162">
      <w:pPr>
        <w:jc w:val="right"/>
        <w:rPr>
          <w:sz w:val="18"/>
        </w:rPr>
      </w:pPr>
      <w:r>
        <w:rPr>
          <w:rFonts w:hint="eastAsia"/>
          <w:sz w:val="18"/>
          <w:szCs w:val="16"/>
        </w:rPr>
        <w:t>单位：千人</w:t>
      </w:r>
    </w:p>
    <w:tbl>
      <w:tblPr>
        <w:tblW w:w="5000" w:type="pct"/>
        <w:tblCellMar>
          <w:left w:w="0" w:type="dxa"/>
          <w:right w:w="0" w:type="dxa"/>
        </w:tblCellMar>
        <w:tblLook w:val="0000" w:firstRow="0" w:lastRow="0" w:firstColumn="0" w:lastColumn="0" w:noHBand="0" w:noVBand="0"/>
      </w:tblPr>
      <w:tblGrid>
        <w:gridCol w:w="92"/>
        <w:gridCol w:w="1677"/>
        <w:gridCol w:w="800"/>
        <w:gridCol w:w="91"/>
        <w:gridCol w:w="800"/>
        <w:gridCol w:w="93"/>
        <w:gridCol w:w="802"/>
        <w:gridCol w:w="93"/>
        <w:gridCol w:w="802"/>
        <w:gridCol w:w="93"/>
        <w:gridCol w:w="2424"/>
        <w:gridCol w:w="802"/>
        <w:gridCol w:w="93"/>
        <w:gridCol w:w="802"/>
        <w:gridCol w:w="93"/>
        <w:gridCol w:w="802"/>
        <w:gridCol w:w="93"/>
        <w:gridCol w:w="802"/>
        <w:gridCol w:w="93"/>
        <w:gridCol w:w="802"/>
        <w:gridCol w:w="83"/>
      </w:tblGrid>
      <w:tr w:rsidR="00000000">
        <w:tc>
          <w:tcPr>
            <w:tcW w:w="722"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sz w:val="18"/>
                <w:szCs w:val="16"/>
              </w:rPr>
            </w:pPr>
            <w:r>
              <w:rPr>
                <w:rFonts w:hint="eastAsia"/>
                <w:sz w:val="18"/>
                <w:szCs w:val="16"/>
              </w:rPr>
              <w:t>行业</w:t>
            </w:r>
            <w:r>
              <w:rPr>
                <w:sz w:val="18"/>
                <w:szCs w:val="16"/>
                <w:vertAlign w:val="superscript"/>
              </w:rPr>
              <w:t>#</w:t>
            </w:r>
          </w:p>
        </w:tc>
        <w:tc>
          <w:tcPr>
            <w:tcW w:w="327" w:type="pct"/>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w:t>
            </w:r>
            <w:r>
              <w:rPr>
                <w:sz w:val="18"/>
                <w:szCs w:val="16"/>
              </w:rPr>
              <w:t>993</w:t>
            </w:r>
          </w:p>
        </w:tc>
        <w:tc>
          <w:tcPr>
            <w:tcW w:w="37"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4"/>
              </w:rPr>
            </w:pPr>
            <w:r>
              <w:rPr>
                <w:rFonts w:hint="eastAsia"/>
                <w:sz w:val="18"/>
                <w:szCs w:val="14"/>
              </w:rPr>
              <w:t xml:space="preserve">　</w:t>
            </w:r>
          </w:p>
        </w:tc>
        <w:tc>
          <w:tcPr>
            <w:tcW w:w="327" w:type="pct"/>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1994</w:t>
            </w:r>
          </w:p>
        </w:tc>
        <w:tc>
          <w:tcPr>
            <w:tcW w:w="3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4"/>
              </w:rPr>
            </w:pPr>
            <w:r>
              <w:rPr>
                <w:rFonts w:hint="eastAsia"/>
                <w:sz w:val="18"/>
                <w:szCs w:val="14"/>
              </w:rPr>
              <w:t xml:space="preserve">　</w:t>
            </w:r>
          </w:p>
        </w:tc>
        <w:tc>
          <w:tcPr>
            <w:tcW w:w="328" w:type="pct"/>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1996</w:t>
            </w:r>
          </w:p>
        </w:tc>
        <w:tc>
          <w:tcPr>
            <w:tcW w:w="38"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4"/>
              </w:rPr>
            </w:pPr>
            <w:r>
              <w:rPr>
                <w:rFonts w:hint="eastAsia"/>
                <w:sz w:val="18"/>
                <w:szCs w:val="14"/>
              </w:rPr>
              <w:t xml:space="preserve">　</w:t>
            </w:r>
          </w:p>
        </w:tc>
        <w:tc>
          <w:tcPr>
            <w:tcW w:w="36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1997</w:t>
            </w:r>
          </w:p>
        </w:tc>
        <w:tc>
          <w:tcPr>
            <w:tcW w:w="991"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00" w:lineRule="exact"/>
              <w:jc w:val="center"/>
              <w:rPr>
                <w:sz w:val="18"/>
                <w:szCs w:val="16"/>
              </w:rPr>
            </w:pPr>
            <w:r>
              <w:rPr>
                <w:rFonts w:hint="eastAsia"/>
                <w:sz w:val="18"/>
                <w:szCs w:val="16"/>
              </w:rPr>
              <w:t>行业</w:t>
            </w:r>
            <w:r>
              <w:rPr>
                <w:sz w:val="18"/>
                <w:szCs w:val="16"/>
                <w:vertAlign w:val="superscript"/>
              </w:rPr>
              <w:t>#</w:t>
            </w:r>
          </w:p>
        </w:tc>
        <w:tc>
          <w:tcPr>
            <w:tcW w:w="36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1998</w:t>
            </w:r>
          </w:p>
        </w:tc>
        <w:tc>
          <w:tcPr>
            <w:tcW w:w="36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1999</w:t>
            </w:r>
          </w:p>
        </w:tc>
        <w:tc>
          <w:tcPr>
            <w:tcW w:w="36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2001</w:t>
            </w:r>
          </w:p>
        </w:tc>
        <w:tc>
          <w:tcPr>
            <w:tcW w:w="365"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2002</w:t>
            </w:r>
          </w:p>
        </w:tc>
        <w:tc>
          <w:tcPr>
            <w:tcW w:w="365" w:type="pct"/>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2003</w:t>
            </w: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6"/>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SimHei"/>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rFonts w:eastAsia="SimHei"/>
                <w:sz w:val="18"/>
                <w:szCs w:val="16"/>
              </w:rPr>
            </w:pPr>
            <w:r>
              <w:rPr>
                <w:rFonts w:eastAsia="SimHei" w:hint="eastAsia"/>
                <w:sz w:val="18"/>
                <w:szCs w:val="16"/>
              </w:rPr>
              <w:t>总人数</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1 592</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1 649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1 748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1 830</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991" w:type="pct"/>
            <w:tcBorders>
              <w:top w:val="nil"/>
              <w:left w:val="single" w:sz="4" w:space="0" w:color="auto"/>
              <w:bottom w:val="nil"/>
              <w:right w:val="nil"/>
            </w:tcBorders>
            <w:noWrap/>
            <w:tcMar>
              <w:top w:w="15" w:type="dxa"/>
              <w:left w:w="360" w:type="dxa"/>
              <w:bottom w:w="0" w:type="dxa"/>
              <w:right w:w="15" w:type="dxa"/>
            </w:tcMar>
            <w:vAlign w:val="bottom"/>
          </w:tcPr>
          <w:p w:rsidR="00000000" w:rsidRDefault="00CE7162">
            <w:pPr>
              <w:pStyle w:val="a3"/>
              <w:adjustRightInd w:val="0"/>
              <w:spacing w:line="300" w:lineRule="exact"/>
              <w:textAlignment w:val="baseline"/>
              <w:rPr>
                <w:rFonts w:eastAsia="SimHei"/>
                <w:b/>
                <w:bCs/>
                <w:kern w:val="0"/>
                <w:szCs w:val="16"/>
              </w:rPr>
            </w:pPr>
            <w:r>
              <w:rPr>
                <w:rFonts w:eastAsia="SimHei" w:hint="eastAsia"/>
                <w:kern w:val="0"/>
                <w:szCs w:val="16"/>
              </w:rPr>
              <w:t>总人数</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1 870</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1 886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2 047</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2 017</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2 034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制造业</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429</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423</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406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414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91" w:type="pct"/>
            <w:tcBorders>
              <w:top w:val="nil"/>
              <w:left w:val="single" w:sz="4" w:space="0" w:color="auto"/>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制造业</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404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396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384</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368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365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建筑业</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102</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91" w:type="pct"/>
            <w:tcBorders>
              <w:top w:val="nil"/>
              <w:left w:val="single" w:sz="4" w:space="0" w:color="auto"/>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建筑业</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131</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131</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125</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商业</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364</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377</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406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398</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批发和零售业</w:t>
            </w: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281</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279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304</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304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296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旅馆酒店业</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121</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128</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运输、贮存和通信</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167</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195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210</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single" w:sz="4" w:space="0" w:color="000000"/>
            </w:tcBorders>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运输、贮存和通信</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228</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金融、保险</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金融服务业</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109</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109</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房地产和</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200" w:firstLine="31680"/>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tcPr>
          <w:p w:rsidR="00000000" w:rsidRDefault="00CE7162">
            <w:pPr>
              <w:spacing w:line="300" w:lineRule="exact"/>
              <w:rPr>
                <w:sz w:val="18"/>
                <w:szCs w:val="16"/>
              </w:rPr>
            </w:pPr>
            <w:r>
              <w:rPr>
                <w:rFonts w:hint="eastAsia"/>
                <w:sz w:val="18"/>
                <w:szCs w:val="16"/>
              </w:rPr>
              <w:t>商业服务</w:t>
            </w:r>
          </w:p>
        </w:tc>
        <w:tc>
          <w:tcPr>
            <w:tcW w:w="327"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173</w:t>
            </w:r>
          </w:p>
        </w:tc>
        <w:tc>
          <w:tcPr>
            <w:tcW w:w="37"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199</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246</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274</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商业和</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7"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房地产服务</w:t>
            </w: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184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197</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243</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237</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243</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社区、社会和个人服务</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344</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354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368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391</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公共管理和教育</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210</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226</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238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254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8"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个人、保健和社会服务</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212</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226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280</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281</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294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684"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其他</w:t>
            </w:r>
            <w:r>
              <w:rPr>
                <w:sz w:val="18"/>
                <w:szCs w:val="16"/>
              </w:rPr>
              <w:t>*</w:t>
            </w: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18</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其他</w:t>
            </w:r>
            <w:r>
              <w:rPr>
                <w:sz w:val="18"/>
                <w:szCs w:val="16"/>
              </w:rPr>
              <w:t>*</w:t>
            </w: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w:t>
            </w:r>
          </w:p>
        </w:tc>
        <w:tc>
          <w:tcPr>
            <w:tcW w:w="3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r>
              <w:rPr>
                <w:rFonts w:hint="eastAsia"/>
                <w:sz w:val="18"/>
                <w:szCs w:val="14"/>
              </w:rPr>
              <w:t xml:space="preserve">　</w:t>
            </w:r>
          </w:p>
        </w:tc>
        <w:tc>
          <w:tcPr>
            <w:tcW w:w="32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4"/>
              </w:rPr>
            </w:pPr>
          </w:p>
        </w:tc>
        <w:tc>
          <w:tcPr>
            <w:tcW w:w="32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4"/>
              </w:rPr>
            </w:pPr>
          </w:p>
        </w:tc>
      </w:tr>
      <w:tr w:rsidR="00000000">
        <w:tc>
          <w:tcPr>
            <w:tcW w:w="37"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68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7"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9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2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pStyle w:val="a3"/>
              <w:adjustRightInd w:val="0"/>
              <w:spacing w:line="300" w:lineRule="exact"/>
              <w:textAlignment w:val="baseline"/>
              <w:rPr>
                <w:rFonts w:eastAsia="Arial Unicode MS"/>
                <w:kern w:val="0"/>
                <w:szCs w:val="16"/>
              </w:rPr>
            </w:pPr>
            <w:r>
              <w:rPr>
                <w:rFonts w:hint="eastAsia"/>
                <w:kern w:val="0"/>
                <w:szCs w:val="16"/>
              </w:rPr>
              <w:t xml:space="preserve">　</w:t>
            </w:r>
          </w:p>
        </w:tc>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280" w:lineRule="exact"/>
              <w:rPr>
                <w:rFonts w:eastAsia="Arial Unicode MS"/>
                <w:sz w:val="18"/>
                <w:szCs w:val="16"/>
              </w:rPr>
            </w:pPr>
            <w:r>
              <w:rPr>
                <w:rFonts w:hint="eastAsia"/>
                <w:sz w:val="18"/>
                <w:szCs w:val="16"/>
              </w:rPr>
              <w:t xml:space="preserve">　</w:t>
            </w:r>
          </w:p>
        </w:tc>
      </w:tr>
    </w:tbl>
    <w:p w:rsidR="00000000" w:rsidRDefault="00CE7162">
      <w:pPr>
        <w:spacing w:line="280" w:lineRule="atLeast"/>
        <w:jc w:val="right"/>
        <w:rPr>
          <w:color w:val="000000"/>
          <w:sz w:val="18"/>
          <w:szCs w:val="16"/>
        </w:rPr>
      </w:pPr>
      <w:r>
        <w:rPr>
          <w:rFonts w:hint="eastAsia"/>
          <w:color w:val="000000"/>
          <w:sz w:val="18"/>
          <w:szCs w:val="16"/>
        </w:rPr>
        <w:t>资料来源：《新加坡劳动力调查》，人力部。</w:t>
      </w:r>
    </w:p>
    <w:p w:rsidR="00000000" w:rsidRDefault="00CE7162">
      <w:pPr>
        <w:spacing w:line="280" w:lineRule="atLeast"/>
        <w:jc w:val="left"/>
        <w:rPr>
          <w:sz w:val="18"/>
          <w:szCs w:val="16"/>
        </w:rPr>
      </w:pPr>
      <w:r>
        <w:rPr>
          <w:sz w:val="18"/>
          <w:szCs w:val="16"/>
          <w:vertAlign w:val="superscript"/>
        </w:rPr>
        <w:t>*</w:t>
      </w:r>
      <w:r>
        <w:rPr>
          <w:sz w:val="18"/>
          <w:szCs w:val="16"/>
        </w:rPr>
        <w:t xml:space="preserve"> </w:t>
      </w:r>
      <w:r>
        <w:rPr>
          <w:rFonts w:hint="eastAsia"/>
          <w:sz w:val="18"/>
          <w:szCs w:val="16"/>
        </w:rPr>
        <w:t>包括农业、渔业、采矿和采石、公用事业和没有恰当定义的活动。</w:t>
      </w:r>
    </w:p>
    <w:p w:rsidR="00000000" w:rsidRDefault="00CE7162">
      <w:pPr>
        <w:spacing w:line="280" w:lineRule="atLeast"/>
        <w:jc w:val="left"/>
        <w:rPr>
          <w:sz w:val="18"/>
          <w:szCs w:val="16"/>
        </w:rPr>
      </w:pPr>
      <w:r>
        <w:rPr>
          <w:sz w:val="18"/>
          <w:szCs w:val="16"/>
          <w:vertAlign w:val="superscript"/>
        </w:rPr>
        <w:t>#</w:t>
      </w:r>
      <w:r>
        <w:rPr>
          <w:sz w:val="18"/>
          <w:szCs w:val="16"/>
        </w:rPr>
        <w:t xml:space="preserve">  2001</w:t>
      </w:r>
      <w:r>
        <w:rPr>
          <w:rFonts w:hint="eastAsia"/>
          <w:sz w:val="18"/>
          <w:szCs w:val="16"/>
        </w:rPr>
        <w:t>年至</w:t>
      </w:r>
      <w:r>
        <w:rPr>
          <w:sz w:val="18"/>
          <w:szCs w:val="16"/>
        </w:rPr>
        <w:t>2003</w:t>
      </w:r>
      <w:r>
        <w:rPr>
          <w:rFonts w:hint="eastAsia"/>
          <w:sz w:val="18"/>
          <w:szCs w:val="16"/>
        </w:rPr>
        <w:t>年的数据用</w:t>
      </w:r>
      <w:r>
        <w:rPr>
          <w:sz w:val="18"/>
          <w:szCs w:val="16"/>
        </w:rPr>
        <w:t>SSIC 2000</w:t>
      </w:r>
      <w:r>
        <w:rPr>
          <w:rFonts w:hint="eastAsia"/>
          <w:sz w:val="18"/>
          <w:szCs w:val="16"/>
        </w:rPr>
        <w:t>分类，而</w:t>
      </w:r>
      <w:r>
        <w:rPr>
          <w:sz w:val="18"/>
          <w:szCs w:val="16"/>
        </w:rPr>
        <w:t>1998</w:t>
      </w:r>
      <w:r>
        <w:rPr>
          <w:rFonts w:hint="eastAsia"/>
          <w:sz w:val="18"/>
          <w:szCs w:val="16"/>
        </w:rPr>
        <w:t>年和</w:t>
      </w:r>
      <w:r>
        <w:rPr>
          <w:sz w:val="18"/>
          <w:szCs w:val="16"/>
        </w:rPr>
        <w:t>1999</w:t>
      </w:r>
      <w:r>
        <w:rPr>
          <w:rFonts w:hint="eastAsia"/>
          <w:sz w:val="18"/>
          <w:szCs w:val="16"/>
        </w:rPr>
        <w:t>年的数据用</w:t>
      </w:r>
      <w:r>
        <w:rPr>
          <w:sz w:val="18"/>
          <w:szCs w:val="16"/>
        </w:rPr>
        <w:t>SSIC 1996</w:t>
      </w:r>
      <w:r>
        <w:rPr>
          <w:rFonts w:hint="eastAsia"/>
          <w:sz w:val="18"/>
          <w:szCs w:val="16"/>
        </w:rPr>
        <w:t>分类。在这之前的数据用</w:t>
      </w:r>
      <w:r>
        <w:rPr>
          <w:sz w:val="18"/>
          <w:szCs w:val="16"/>
        </w:rPr>
        <w:t>SSIC 1990</w:t>
      </w:r>
      <w:r>
        <w:rPr>
          <w:rFonts w:hint="eastAsia"/>
          <w:sz w:val="18"/>
          <w:szCs w:val="16"/>
        </w:rPr>
        <w:t>分类。严格地讲，这些数据是不可比的。</w:t>
      </w:r>
    </w:p>
    <w:p w:rsidR="00000000" w:rsidRDefault="00CE7162">
      <w:pPr>
        <w:spacing w:line="280" w:lineRule="atLeast"/>
        <w:jc w:val="left"/>
        <w:rPr>
          <w:sz w:val="18"/>
          <w:szCs w:val="16"/>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w:t>
      </w:r>
      <w:r>
        <w:rPr>
          <w:rFonts w:hint="eastAsia"/>
          <w:sz w:val="18"/>
          <w:szCs w:val="16"/>
        </w:rPr>
        <w:t>查。</w:t>
      </w:r>
    </w:p>
    <w:p w:rsidR="00000000" w:rsidRDefault="00CE7162">
      <w:pPr>
        <w:spacing w:line="280" w:lineRule="atLeast"/>
        <w:jc w:val="left"/>
        <w:rPr>
          <w:color w:val="000000"/>
          <w:sz w:val="18"/>
          <w:szCs w:val="16"/>
        </w:rPr>
      </w:pPr>
      <w:r>
        <w:rPr>
          <w:rFonts w:hint="eastAsia"/>
          <w:color w:val="000000"/>
          <w:sz w:val="18"/>
          <w:szCs w:val="16"/>
        </w:rPr>
        <w:t>注</w:t>
      </w:r>
      <w:r>
        <w:rPr>
          <w:color w:val="000000"/>
          <w:sz w:val="18"/>
          <w:szCs w:val="16"/>
        </w:rPr>
        <w:t>:</w:t>
      </w:r>
    </w:p>
    <w:p w:rsidR="00000000" w:rsidRDefault="00CE7162">
      <w:pPr>
        <w:spacing w:line="280" w:lineRule="atLeast"/>
        <w:jc w:val="left"/>
        <w:rPr>
          <w:color w:val="000000"/>
          <w:sz w:val="18"/>
          <w:szCs w:val="16"/>
        </w:rPr>
      </w:pPr>
      <w:r>
        <w:rPr>
          <w:color w:val="000000"/>
          <w:sz w:val="18"/>
          <w:szCs w:val="16"/>
        </w:rPr>
        <w:t xml:space="preserve">" - ": </w:t>
      </w:r>
      <w:r>
        <w:rPr>
          <w:rFonts w:hint="eastAsia"/>
          <w:color w:val="000000"/>
          <w:sz w:val="18"/>
          <w:szCs w:val="16"/>
        </w:rPr>
        <w:t>零或可忽略不计。</w:t>
      </w:r>
    </w:p>
    <w:p w:rsidR="00000000" w:rsidRDefault="00CE7162">
      <w:pPr>
        <w:spacing w:line="280" w:lineRule="atLeast"/>
        <w:jc w:val="left"/>
        <w:rPr>
          <w:color w:val="000000"/>
          <w:sz w:val="18"/>
          <w:szCs w:val="16"/>
        </w:rPr>
      </w:pPr>
      <w:r>
        <w:rPr>
          <w:color w:val="000000"/>
          <w:sz w:val="18"/>
          <w:szCs w:val="16"/>
        </w:rPr>
        <w:t xml:space="preserve">1. </w:t>
      </w:r>
      <w:r>
        <w:rPr>
          <w:rFonts w:hint="eastAsia"/>
          <w:color w:val="000000"/>
          <w:sz w:val="18"/>
          <w:szCs w:val="16"/>
        </w:rPr>
        <w:t>数据来自《劳动力调查》。因为该调查是针对住户的，所以它不包括住在工地上的建筑工人和每天乘车从国外来新加坡工作的工人。</w:t>
      </w:r>
    </w:p>
    <w:p w:rsidR="00000000" w:rsidRDefault="00CE7162">
      <w:pPr>
        <w:spacing w:line="280" w:lineRule="atLeast"/>
        <w:jc w:val="left"/>
        <w:rPr>
          <w:color w:val="000000"/>
          <w:sz w:val="18"/>
          <w:szCs w:val="16"/>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spacing w:line="280" w:lineRule="atLeast"/>
        <w:jc w:val="left"/>
        <w:rPr>
          <w:sz w:val="18"/>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rPr>
          <w:sz w:val="18"/>
        </w:rPr>
      </w:pPr>
    </w:p>
    <w:p w:rsidR="00000000" w:rsidRDefault="00CE7162">
      <w:pPr>
        <w:jc w:val="center"/>
        <w:rPr>
          <w:rFonts w:ascii="SimHei" w:eastAsia="SimHei" w:hint="eastAsia"/>
          <w:color w:val="FF0000"/>
        </w:rPr>
      </w:pPr>
      <w:r>
        <w:rPr>
          <w:rFonts w:ascii="SimHei" w:eastAsia="SimHei" w:hint="eastAsia"/>
          <w:color w:val="FF0000"/>
        </w:rPr>
        <w:t>表</w:t>
      </w:r>
      <w:r>
        <w:rPr>
          <w:rFonts w:ascii="SimHei" w:eastAsia="SimHei"/>
          <w:color w:val="FF0000"/>
        </w:rPr>
        <w:t>18</w:t>
      </w:r>
      <w:r>
        <w:rPr>
          <w:rFonts w:hint="eastAsia"/>
          <w:szCs w:val="16"/>
        </w:rPr>
        <w:t>（</w:t>
      </w:r>
      <w:r>
        <w:rPr>
          <w:rFonts w:eastAsia="KaiTi_GB2312" w:hint="eastAsia"/>
          <w:szCs w:val="16"/>
        </w:rPr>
        <w:t>续</w:t>
      </w:r>
      <w:r>
        <w:rPr>
          <w:rFonts w:hint="eastAsia"/>
          <w:szCs w:val="16"/>
        </w:rPr>
        <w:t>）</w:t>
      </w:r>
    </w:p>
    <w:p w:rsidR="00000000" w:rsidRDefault="00CE7162">
      <w:pPr>
        <w:jc w:val="center"/>
        <w:rPr>
          <w:rFonts w:ascii="SimHei" w:eastAsia="SimHei"/>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年按行业和性别分列的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jc w:val="center"/>
        <w:rPr>
          <w:sz w:val="18"/>
        </w:rPr>
      </w:pPr>
      <w:r>
        <w:rPr>
          <w:sz w:val="18"/>
        </w:rPr>
        <w:t>(</w:t>
      </w:r>
      <w:r>
        <w:rPr>
          <w:rFonts w:hint="eastAsia"/>
          <w:sz w:val="18"/>
        </w:rPr>
        <w:t>男性</w:t>
      </w:r>
      <w:r>
        <w:rPr>
          <w:sz w:val="18"/>
        </w:rPr>
        <w:t>)</w:t>
      </w:r>
    </w:p>
    <w:p w:rsidR="00000000" w:rsidRDefault="00CE7162">
      <w:pPr>
        <w:jc w:val="right"/>
        <w:rPr>
          <w:sz w:val="18"/>
        </w:rPr>
      </w:pPr>
      <w:r>
        <w:rPr>
          <w:rFonts w:hint="eastAsia"/>
          <w:sz w:val="18"/>
          <w:szCs w:val="16"/>
        </w:rPr>
        <w:t>单位：千人</w:t>
      </w:r>
    </w:p>
    <w:tbl>
      <w:tblPr>
        <w:tblW w:w="5000" w:type="pct"/>
        <w:tblCellMar>
          <w:left w:w="0" w:type="dxa"/>
          <w:right w:w="0" w:type="dxa"/>
        </w:tblCellMar>
        <w:tblLook w:val="0000" w:firstRow="0" w:lastRow="0" w:firstColumn="0" w:lastColumn="0" w:noHBand="0" w:noVBand="0"/>
      </w:tblPr>
      <w:tblGrid>
        <w:gridCol w:w="94"/>
        <w:gridCol w:w="1755"/>
        <w:gridCol w:w="632"/>
        <w:gridCol w:w="105"/>
        <w:gridCol w:w="631"/>
        <w:gridCol w:w="105"/>
        <w:gridCol w:w="822"/>
        <w:gridCol w:w="95"/>
        <w:gridCol w:w="822"/>
        <w:gridCol w:w="95"/>
        <w:gridCol w:w="2503"/>
        <w:gridCol w:w="822"/>
        <w:gridCol w:w="95"/>
        <w:gridCol w:w="822"/>
        <w:gridCol w:w="95"/>
        <w:gridCol w:w="822"/>
        <w:gridCol w:w="95"/>
        <w:gridCol w:w="822"/>
        <w:gridCol w:w="95"/>
        <w:gridCol w:w="822"/>
        <w:gridCol w:w="83"/>
      </w:tblGrid>
      <w:tr w:rsidR="00000000">
        <w:tc>
          <w:tcPr>
            <w:tcW w:w="755"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sz w:val="18"/>
                <w:szCs w:val="16"/>
              </w:rPr>
            </w:pPr>
            <w:r>
              <w:rPr>
                <w:rFonts w:hint="eastAsia"/>
                <w:sz w:val="18"/>
                <w:szCs w:val="16"/>
              </w:rPr>
              <w:t>行业</w:t>
            </w:r>
            <w:r>
              <w:rPr>
                <w:sz w:val="18"/>
                <w:szCs w:val="16"/>
                <w:vertAlign w:val="superscript"/>
              </w:rPr>
              <w:t>#</w:t>
            </w:r>
          </w:p>
        </w:tc>
        <w:tc>
          <w:tcPr>
            <w:tcW w:w="301" w:type="pct"/>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1993</w:t>
            </w:r>
          </w:p>
        </w:tc>
        <w:tc>
          <w:tcPr>
            <w:tcW w:w="30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1994</w:t>
            </w:r>
          </w:p>
        </w:tc>
        <w:tc>
          <w:tcPr>
            <w:tcW w:w="37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1996</w:t>
            </w:r>
          </w:p>
        </w:tc>
        <w:tc>
          <w:tcPr>
            <w:tcW w:w="37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w:t>
            </w:r>
            <w:r>
              <w:rPr>
                <w:sz w:val="18"/>
                <w:szCs w:val="16"/>
              </w:rPr>
              <w:t>97</w:t>
            </w:r>
          </w:p>
        </w:tc>
        <w:tc>
          <w:tcPr>
            <w:tcW w:w="1023"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00" w:lineRule="exact"/>
              <w:jc w:val="center"/>
              <w:rPr>
                <w:sz w:val="18"/>
                <w:szCs w:val="16"/>
              </w:rPr>
            </w:pPr>
            <w:r>
              <w:rPr>
                <w:rFonts w:hint="eastAsia"/>
                <w:sz w:val="18"/>
                <w:szCs w:val="16"/>
              </w:rPr>
              <w:t>行业</w:t>
            </w:r>
            <w:r>
              <w:rPr>
                <w:sz w:val="18"/>
                <w:szCs w:val="16"/>
                <w:vertAlign w:val="superscript"/>
              </w:rPr>
              <w:t>#</w:t>
            </w:r>
          </w:p>
        </w:tc>
        <w:tc>
          <w:tcPr>
            <w:tcW w:w="37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1998</w:t>
            </w:r>
          </w:p>
        </w:tc>
        <w:tc>
          <w:tcPr>
            <w:tcW w:w="37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1999</w:t>
            </w:r>
          </w:p>
        </w:tc>
        <w:tc>
          <w:tcPr>
            <w:tcW w:w="374"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2001</w:t>
            </w:r>
          </w:p>
        </w:tc>
        <w:tc>
          <w:tcPr>
            <w:tcW w:w="374" w:type="pct"/>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2002</w:t>
            </w:r>
          </w:p>
        </w:tc>
        <w:tc>
          <w:tcPr>
            <w:tcW w:w="374" w:type="pct"/>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2003</w:t>
            </w: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01" w:type="pct"/>
            <w:gridSpan w:val="2"/>
            <w:tcBorders>
              <w:top w:val="single" w:sz="4" w:space="0" w:color="auto"/>
              <w:left w:val="single" w:sz="4" w:space="0" w:color="auto"/>
              <w:bottom w:val="nil"/>
              <w:right w:val="single" w:sz="4" w:space="0" w:color="000000"/>
            </w:tcBorders>
            <w:noWrap/>
            <w:tcMar>
              <w:top w:w="15" w:type="dxa"/>
              <w:left w:w="15" w:type="dxa"/>
              <w:bottom w:w="0" w:type="dxa"/>
              <w:right w:w="15" w:type="dxa"/>
            </w:tcMar>
            <w:vAlign w:val="bottom"/>
          </w:tcPr>
          <w:p w:rsidR="00000000" w:rsidRDefault="00CE7162">
            <w:pPr>
              <w:spacing w:line="300" w:lineRule="exact"/>
              <w:jc w:val="center"/>
              <w:rPr>
                <w:rFonts w:eastAsia="Arial Unicode MS"/>
                <w:sz w:val="18"/>
                <w:szCs w:val="16"/>
              </w:rPr>
            </w:pPr>
            <w:r>
              <w:rPr>
                <w:rFonts w:hint="eastAsia"/>
                <w:sz w:val="18"/>
                <w:szCs w:val="16"/>
              </w:rPr>
              <w:t xml:space="preserve">　</w:t>
            </w:r>
          </w:p>
        </w:tc>
        <w:tc>
          <w:tcPr>
            <w:tcW w:w="25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rsidP="00CE7162">
            <w:pPr>
              <w:spacing w:line="300" w:lineRule="exact"/>
              <w:ind w:firstLineChars="10" w:firstLine="31680"/>
              <w:rPr>
                <w:b/>
                <w:bCs/>
                <w:sz w:val="18"/>
                <w:szCs w:val="16"/>
              </w:rPr>
            </w:pPr>
            <w:r>
              <w:rPr>
                <w:rFonts w:eastAsia="SimHei" w:hint="eastAsia"/>
                <w:sz w:val="18"/>
                <w:szCs w:val="16"/>
              </w:rPr>
              <w:t>总人数</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952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987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024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081</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r>
              <w:rPr>
                <w:rFonts w:hint="eastAsia"/>
                <w:b/>
                <w:bCs/>
                <w:sz w:val="18"/>
                <w:szCs w:val="16"/>
              </w:rPr>
              <w:t xml:space="preserve">　</w:t>
            </w:r>
          </w:p>
        </w:tc>
        <w:tc>
          <w:tcPr>
            <w:tcW w:w="1023" w:type="pct"/>
            <w:tcBorders>
              <w:top w:val="nil"/>
              <w:left w:val="nil"/>
              <w:bottom w:val="nil"/>
              <w:right w:val="single" w:sz="4" w:space="0" w:color="000000"/>
            </w:tcBorders>
            <w:noWrap/>
            <w:tcMar>
              <w:top w:w="15" w:type="dxa"/>
              <w:left w:w="360" w:type="dxa"/>
              <w:bottom w:w="0" w:type="dxa"/>
              <w:right w:w="15" w:type="dxa"/>
            </w:tcMar>
            <w:vAlign w:val="bottom"/>
          </w:tcPr>
          <w:p w:rsidR="00000000" w:rsidRDefault="00CE7162" w:rsidP="00CE7162">
            <w:pPr>
              <w:spacing w:line="300" w:lineRule="exact"/>
              <w:ind w:firstLineChars="10" w:firstLine="31680"/>
              <w:rPr>
                <w:rFonts w:eastAsia="SimHei"/>
                <w:sz w:val="18"/>
                <w:szCs w:val="16"/>
              </w:rPr>
            </w:pPr>
            <w:r>
              <w:rPr>
                <w:rFonts w:eastAsia="SimHei" w:hint="eastAsia"/>
                <w:sz w:val="18"/>
                <w:szCs w:val="16"/>
              </w:rPr>
              <w:t>总人数</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090</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087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149</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137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1</w:t>
            </w:r>
            <w:r>
              <w:rPr>
                <w:rFonts w:hint="eastAsia"/>
                <w:b/>
                <w:bCs/>
                <w:sz w:val="18"/>
                <w:szCs w:val="16"/>
              </w:rPr>
              <w:t xml:space="preserve"> </w:t>
            </w:r>
            <w:r>
              <w:rPr>
                <w:b/>
                <w:bCs/>
                <w:sz w:val="18"/>
                <w:szCs w:val="16"/>
              </w:rPr>
              <w:t>123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制造业</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248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248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235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248</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single" w:sz="4" w:space="0" w:color="000000"/>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制造业</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245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236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241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230</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228</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建筑业</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91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96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99</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109</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single" w:sz="4" w:space="0" w:color="000000"/>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建筑业</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112</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110</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102</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95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商业</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221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234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227</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批发和零售业</w:t>
            </w: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166</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166</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174</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174</w:t>
            </w:r>
          </w:p>
        </w:tc>
        <w:tc>
          <w:tcPr>
            <w:tcW w:w="39"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旅馆酒店业</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62</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运输、贮存和通信</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148</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163</w:t>
            </w:r>
          </w:p>
        </w:tc>
        <w:tc>
          <w:tcPr>
            <w:tcW w:w="39"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single" w:sz="4" w:space="0" w:color="000000"/>
            </w:tcBorders>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运输、贮存和通信</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169</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165</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160</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金融、保险</w:t>
            </w: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金融服务</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45</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44</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46</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45</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43</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房地产和</w:t>
            </w: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tcPr>
          <w:p w:rsidR="00000000" w:rsidRDefault="00CE7162">
            <w:pPr>
              <w:spacing w:line="300" w:lineRule="exact"/>
              <w:rPr>
                <w:sz w:val="18"/>
                <w:szCs w:val="16"/>
              </w:rPr>
            </w:pPr>
            <w:r>
              <w:rPr>
                <w:rFonts w:hint="eastAsia"/>
                <w:sz w:val="18"/>
                <w:szCs w:val="16"/>
              </w:rPr>
              <w:t>商业服务</w:t>
            </w: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88</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102</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125</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w:t>
            </w:r>
            <w:r>
              <w:rPr>
                <w:sz w:val="18"/>
                <w:szCs w:val="16"/>
              </w:rPr>
              <w:t>6</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商业和</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房地产服务</w:t>
            </w: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104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111</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社区、社会和个人服务</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183</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公共管理和教育</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137</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152</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个人、保健和社会服务</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66</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68</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68</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717"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其他</w:t>
            </w:r>
            <w:r>
              <w:rPr>
                <w:sz w:val="18"/>
                <w:szCs w:val="16"/>
              </w:rPr>
              <w:t>*</w:t>
            </w: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w:t>
            </w:r>
          </w:p>
        </w:tc>
        <w:tc>
          <w:tcPr>
            <w:tcW w:w="3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00" w:lineRule="exact"/>
              <w:ind w:firstLineChars="10" w:firstLine="31680"/>
              <w:rPr>
                <w:sz w:val="18"/>
                <w:szCs w:val="16"/>
              </w:rPr>
            </w:pPr>
            <w:r>
              <w:rPr>
                <w:rFonts w:hint="eastAsia"/>
                <w:sz w:val="18"/>
                <w:szCs w:val="16"/>
              </w:rPr>
              <w:t>其他</w:t>
            </w:r>
            <w:r>
              <w:rPr>
                <w:sz w:val="18"/>
                <w:szCs w:val="16"/>
              </w:rPr>
              <w:t>*</w:t>
            </w: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33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w:t>
            </w:r>
          </w:p>
        </w:tc>
        <w:tc>
          <w:tcPr>
            <w:tcW w:w="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717"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5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5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2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3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r>
    </w:tbl>
    <w:p w:rsidR="00000000" w:rsidRDefault="00CE7162">
      <w:pPr>
        <w:spacing w:line="280" w:lineRule="atLeast"/>
        <w:jc w:val="right"/>
        <w:rPr>
          <w:color w:val="000000"/>
          <w:sz w:val="18"/>
          <w:szCs w:val="16"/>
        </w:rPr>
      </w:pPr>
      <w:r>
        <w:rPr>
          <w:rFonts w:hint="eastAsia"/>
          <w:color w:val="000000"/>
          <w:sz w:val="18"/>
          <w:szCs w:val="16"/>
        </w:rPr>
        <w:t>资料来源：《新加坡劳动力调查》，人力部。</w:t>
      </w:r>
    </w:p>
    <w:p w:rsidR="00000000" w:rsidRDefault="00CE7162">
      <w:pPr>
        <w:spacing w:line="280" w:lineRule="atLeast"/>
        <w:jc w:val="left"/>
        <w:rPr>
          <w:sz w:val="18"/>
          <w:szCs w:val="16"/>
        </w:rPr>
      </w:pPr>
      <w:r>
        <w:rPr>
          <w:sz w:val="18"/>
          <w:szCs w:val="16"/>
          <w:vertAlign w:val="superscript"/>
        </w:rPr>
        <w:t>*</w:t>
      </w:r>
      <w:r>
        <w:rPr>
          <w:rFonts w:hint="eastAsia"/>
          <w:sz w:val="18"/>
          <w:szCs w:val="16"/>
        </w:rPr>
        <w:t xml:space="preserve"> </w:t>
      </w:r>
      <w:r>
        <w:rPr>
          <w:rFonts w:hint="eastAsia"/>
          <w:sz w:val="18"/>
          <w:szCs w:val="16"/>
        </w:rPr>
        <w:t>包括农业、渔业、采矿和采石、公用事业和没有恰当定义的活动。</w:t>
      </w:r>
    </w:p>
    <w:p w:rsidR="00000000" w:rsidRDefault="00CE7162">
      <w:pPr>
        <w:spacing w:line="280" w:lineRule="atLeast"/>
        <w:jc w:val="left"/>
        <w:rPr>
          <w:sz w:val="18"/>
          <w:szCs w:val="16"/>
        </w:rPr>
      </w:pPr>
      <w:r>
        <w:rPr>
          <w:sz w:val="18"/>
          <w:szCs w:val="16"/>
          <w:vertAlign w:val="superscript"/>
        </w:rPr>
        <w:t>#</w:t>
      </w:r>
      <w:r>
        <w:rPr>
          <w:rFonts w:hint="eastAsia"/>
          <w:sz w:val="18"/>
          <w:szCs w:val="16"/>
          <w:vertAlign w:val="superscript"/>
        </w:rPr>
        <w:t xml:space="preserve">  </w:t>
      </w:r>
      <w:r>
        <w:rPr>
          <w:sz w:val="18"/>
          <w:szCs w:val="16"/>
        </w:rPr>
        <w:t>2001</w:t>
      </w:r>
      <w:r>
        <w:rPr>
          <w:rFonts w:hint="eastAsia"/>
          <w:sz w:val="18"/>
          <w:szCs w:val="16"/>
        </w:rPr>
        <w:t>年至</w:t>
      </w:r>
      <w:r>
        <w:rPr>
          <w:sz w:val="18"/>
          <w:szCs w:val="16"/>
        </w:rPr>
        <w:t>2003</w:t>
      </w:r>
      <w:r>
        <w:rPr>
          <w:rFonts w:hint="eastAsia"/>
          <w:sz w:val="18"/>
          <w:szCs w:val="16"/>
        </w:rPr>
        <w:t>年的数据用</w:t>
      </w:r>
      <w:r>
        <w:rPr>
          <w:sz w:val="18"/>
          <w:szCs w:val="16"/>
        </w:rPr>
        <w:t>SSIC 2000</w:t>
      </w:r>
      <w:r>
        <w:rPr>
          <w:rFonts w:hint="eastAsia"/>
          <w:sz w:val="18"/>
          <w:szCs w:val="16"/>
        </w:rPr>
        <w:t>分类，而</w:t>
      </w:r>
      <w:r>
        <w:rPr>
          <w:sz w:val="18"/>
          <w:szCs w:val="16"/>
        </w:rPr>
        <w:t>1998</w:t>
      </w:r>
      <w:r>
        <w:rPr>
          <w:rFonts w:hint="eastAsia"/>
          <w:sz w:val="18"/>
          <w:szCs w:val="16"/>
        </w:rPr>
        <w:t>年和</w:t>
      </w:r>
      <w:r>
        <w:rPr>
          <w:sz w:val="18"/>
          <w:szCs w:val="16"/>
        </w:rPr>
        <w:t>1999</w:t>
      </w:r>
      <w:r>
        <w:rPr>
          <w:rFonts w:hint="eastAsia"/>
          <w:sz w:val="18"/>
          <w:szCs w:val="16"/>
        </w:rPr>
        <w:t>年的数据用</w:t>
      </w:r>
      <w:r>
        <w:rPr>
          <w:sz w:val="18"/>
          <w:szCs w:val="16"/>
        </w:rPr>
        <w:t>SSIC 1996</w:t>
      </w:r>
      <w:r>
        <w:rPr>
          <w:rFonts w:hint="eastAsia"/>
          <w:sz w:val="18"/>
          <w:szCs w:val="16"/>
        </w:rPr>
        <w:t>分类。在这之前的数据用</w:t>
      </w:r>
      <w:r>
        <w:rPr>
          <w:sz w:val="18"/>
          <w:szCs w:val="16"/>
        </w:rPr>
        <w:t>SSIC 1990</w:t>
      </w:r>
      <w:r>
        <w:rPr>
          <w:rFonts w:hint="eastAsia"/>
          <w:sz w:val="18"/>
          <w:szCs w:val="16"/>
        </w:rPr>
        <w:t>分类。严格地讲，这些数据是不可比的。</w:t>
      </w:r>
    </w:p>
    <w:p w:rsidR="00000000" w:rsidRDefault="00CE7162">
      <w:pPr>
        <w:spacing w:line="280" w:lineRule="atLeast"/>
        <w:jc w:val="left"/>
        <w:rPr>
          <w:sz w:val="18"/>
          <w:szCs w:val="16"/>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p>
    <w:p w:rsidR="00000000" w:rsidRDefault="00CE7162">
      <w:pPr>
        <w:spacing w:line="280" w:lineRule="atLeast"/>
        <w:jc w:val="left"/>
        <w:rPr>
          <w:color w:val="000000"/>
          <w:sz w:val="18"/>
          <w:szCs w:val="16"/>
        </w:rPr>
      </w:pPr>
      <w:r>
        <w:rPr>
          <w:rFonts w:hint="eastAsia"/>
          <w:color w:val="000000"/>
          <w:sz w:val="18"/>
          <w:szCs w:val="16"/>
        </w:rPr>
        <w:t>注</w:t>
      </w:r>
      <w:r>
        <w:rPr>
          <w:color w:val="000000"/>
          <w:sz w:val="18"/>
          <w:szCs w:val="16"/>
        </w:rPr>
        <w:t>:</w:t>
      </w:r>
    </w:p>
    <w:p w:rsidR="00000000" w:rsidRDefault="00CE7162">
      <w:pPr>
        <w:spacing w:line="280" w:lineRule="atLeast"/>
        <w:jc w:val="left"/>
        <w:rPr>
          <w:color w:val="000000"/>
          <w:sz w:val="18"/>
          <w:szCs w:val="16"/>
        </w:rPr>
      </w:pPr>
      <w:r>
        <w:rPr>
          <w:color w:val="000000"/>
          <w:sz w:val="18"/>
          <w:szCs w:val="16"/>
        </w:rPr>
        <w:t xml:space="preserve">" - ": </w:t>
      </w:r>
      <w:r>
        <w:rPr>
          <w:rFonts w:hint="eastAsia"/>
          <w:color w:val="000000"/>
          <w:sz w:val="18"/>
          <w:szCs w:val="16"/>
        </w:rPr>
        <w:t>零或可忽略不计。</w:t>
      </w:r>
    </w:p>
    <w:p w:rsidR="00000000" w:rsidRDefault="00CE7162">
      <w:pPr>
        <w:spacing w:line="280" w:lineRule="atLeast"/>
        <w:jc w:val="left"/>
        <w:rPr>
          <w:color w:val="000000"/>
          <w:sz w:val="18"/>
          <w:szCs w:val="16"/>
        </w:rPr>
      </w:pPr>
      <w:r>
        <w:rPr>
          <w:color w:val="000000"/>
          <w:sz w:val="18"/>
          <w:szCs w:val="16"/>
        </w:rPr>
        <w:t xml:space="preserve">1. </w:t>
      </w:r>
      <w:r>
        <w:rPr>
          <w:rFonts w:hint="eastAsia"/>
          <w:color w:val="000000"/>
          <w:sz w:val="18"/>
          <w:szCs w:val="16"/>
        </w:rPr>
        <w:t>数据来自《劳动力调查》。因为该调查是针对住户的，所以它不包括住在工地</w:t>
      </w:r>
      <w:r>
        <w:rPr>
          <w:rFonts w:hint="eastAsia"/>
          <w:color w:val="000000"/>
          <w:sz w:val="18"/>
          <w:szCs w:val="16"/>
        </w:rPr>
        <w:t>上的建筑工人和每天乘车从国外来新加坡工作的工人。</w:t>
      </w:r>
    </w:p>
    <w:p w:rsidR="00000000" w:rsidRDefault="00CE7162">
      <w:pPr>
        <w:spacing w:line="280" w:lineRule="atLeast"/>
        <w:jc w:val="left"/>
        <w:rPr>
          <w:sz w:val="18"/>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spacing w:line="280" w:lineRule="atLeast"/>
        <w:jc w:val="left"/>
        <w:rPr>
          <w:sz w:val="18"/>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jc w:val="center"/>
        <w:rPr>
          <w:rFonts w:ascii="SimHei" w:eastAsia="SimHei" w:hint="eastAsia"/>
          <w:color w:val="FF0000"/>
        </w:rPr>
      </w:pPr>
      <w:r>
        <w:rPr>
          <w:sz w:val="18"/>
        </w:rPr>
        <w:br w:type="page"/>
      </w:r>
      <w:r>
        <w:rPr>
          <w:rFonts w:ascii="SimHei" w:eastAsia="SimHei" w:hint="eastAsia"/>
          <w:color w:val="FF0000"/>
        </w:rPr>
        <w:t>表</w:t>
      </w:r>
      <w:r>
        <w:rPr>
          <w:rFonts w:ascii="SimHei" w:eastAsia="SimHei"/>
          <w:color w:val="FF0000"/>
        </w:rPr>
        <w:t>18</w:t>
      </w:r>
      <w:r>
        <w:rPr>
          <w:rFonts w:hint="eastAsia"/>
          <w:szCs w:val="16"/>
        </w:rPr>
        <w:t>（</w:t>
      </w:r>
      <w:r>
        <w:rPr>
          <w:rFonts w:eastAsia="KaiTi_GB2312" w:hint="eastAsia"/>
          <w:szCs w:val="16"/>
        </w:rPr>
        <w:t>续</w:t>
      </w:r>
      <w:r>
        <w:rPr>
          <w:rFonts w:hint="eastAsia"/>
          <w:szCs w:val="16"/>
        </w:rPr>
        <w:t>）</w:t>
      </w:r>
    </w:p>
    <w:p w:rsidR="00000000" w:rsidRDefault="00CE7162">
      <w:pPr>
        <w:jc w:val="center"/>
        <w:rPr>
          <w:rFonts w:ascii="SimHei" w:eastAsia="SimHei"/>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年按行业和性别分列的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jc w:val="center"/>
        <w:rPr>
          <w:sz w:val="18"/>
        </w:rPr>
      </w:pPr>
      <w:r>
        <w:rPr>
          <w:sz w:val="18"/>
        </w:rPr>
        <w:t>(</w:t>
      </w:r>
      <w:r>
        <w:rPr>
          <w:rFonts w:hint="eastAsia"/>
          <w:sz w:val="18"/>
        </w:rPr>
        <w:t>女性</w:t>
      </w:r>
      <w:r>
        <w:rPr>
          <w:sz w:val="18"/>
        </w:rPr>
        <w:t>)</w:t>
      </w:r>
    </w:p>
    <w:p w:rsidR="00000000" w:rsidRDefault="00CE7162">
      <w:pPr>
        <w:jc w:val="right"/>
        <w:rPr>
          <w:sz w:val="18"/>
        </w:rPr>
      </w:pPr>
      <w:r>
        <w:rPr>
          <w:rFonts w:hint="eastAsia"/>
          <w:sz w:val="18"/>
          <w:szCs w:val="16"/>
        </w:rPr>
        <w:t>单位：千人</w:t>
      </w:r>
    </w:p>
    <w:tbl>
      <w:tblPr>
        <w:tblW w:w="4994" w:type="pct"/>
        <w:tblInd w:w="15" w:type="dxa"/>
        <w:tblLayout w:type="fixed"/>
        <w:tblCellMar>
          <w:left w:w="0" w:type="dxa"/>
          <w:right w:w="0" w:type="dxa"/>
        </w:tblCellMar>
        <w:tblLook w:val="0000" w:firstRow="0" w:lastRow="0" w:firstColumn="0" w:lastColumn="0" w:noHBand="0" w:noVBand="0"/>
      </w:tblPr>
      <w:tblGrid>
        <w:gridCol w:w="122"/>
        <w:gridCol w:w="2280"/>
        <w:gridCol w:w="608"/>
        <w:gridCol w:w="110"/>
        <w:gridCol w:w="721"/>
        <w:gridCol w:w="122"/>
        <w:gridCol w:w="721"/>
        <w:gridCol w:w="122"/>
        <w:gridCol w:w="718"/>
        <w:gridCol w:w="120"/>
        <w:gridCol w:w="2636"/>
        <w:gridCol w:w="721"/>
        <w:gridCol w:w="120"/>
        <w:gridCol w:w="718"/>
        <w:gridCol w:w="120"/>
        <w:gridCol w:w="601"/>
        <w:gridCol w:w="120"/>
        <w:gridCol w:w="601"/>
        <w:gridCol w:w="120"/>
        <w:gridCol w:w="599"/>
        <w:gridCol w:w="217"/>
      </w:tblGrid>
      <w:tr w:rsidR="00000000">
        <w:tc>
          <w:tcPr>
            <w:tcW w:w="983"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sz w:val="18"/>
                <w:szCs w:val="16"/>
              </w:rPr>
            </w:pPr>
            <w:r>
              <w:rPr>
                <w:rFonts w:hint="eastAsia"/>
                <w:sz w:val="18"/>
                <w:szCs w:val="16"/>
              </w:rPr>
              <w:t>行业</w:t>
            </w:r>
            <w:r>
              <w:rPr>
                <w:sz w:val="18"/>
                <w:szCs w:val="16"/>
                <w:vertAlign w:val="superscript"/>
              </w:rPr>
              <w:t>#</w:t>
            </w:r>
          </w:p>
        </w:tc>
        <w:tc>
          <w:tcPr>
            <w:tcW w:w="294" w:type="pct"/>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1993</w:t>
            </w:r>
          </w:p>
        </w:tc>
        <w:tc>
          <w:tcPr>
            <w:tcW w:w="34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1994</w:t>
            </w:r>
          </w:p>
        </w:tc>
        <w:tc>
          <w:tcPr>
            <w:tcW w:w="345"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1996</w:t>
            </w:r>
          </w:p>
        </w:tc>
        <w:tc>
          <w:tcPr>
            <w:tcW w:w="34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1997</w:t>
            </w:r>
          </w:p>
        </w:tc>
        <w:tc>
          <w:tcPr>
            <w:tcW w:w="10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00" w:lineRule="exact"/>
              <w:jc w:val="center"/>
              <w:rPr>
                <w:sz w:val="18"/>
                <w:szCs w:val="16"/>
              </w:rPr>
            </w:pPr>
            <w:r>
              <w:rPr>
                <w:rFonts w:hint="eastAsia"/>
                <w:sz w:val="18"/>
                <w:szCs w:val="16"/>
              </w:rPr>
              <w:t>行业</w:t>
            </w:r>
            <w:r>
              <w:rPr>
                <w:sz w:val="18"/>
                <w:szCs w:val="16"/>
                <w:vertAlign w:val="superscript"/>
              </w:rPr>
              <w:t>#</w:t>
            </w:r>
          </w:p>
        </w:tc>
        <w:tc>
          <w:tcPr>
            <w:tcW w:w="34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1998</w:t>
            </w:r>
          </w:p>
        </w:tc>
        <w:tc>
          <w:tcPr>
            <w:tcW w:w="343"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1999</w:t>
            </w:r>
          </w:p>
        </w:tc>
        <w:tc>
          <w:tcPr>
            <w:tcW w:w="295" w:type="pct"/>
            <w:gridSpan w:val="2"/>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2001</w:t>
            </w:r>
          </w:p>
        </w:tc>
        <w:tc>
          <w:tcPr>
            <w:tcW w:w="295" w:type="pct"/>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2002</w:t>
            </w:r>
          </w:p>
        </w:tc>
        <w:tc>
          <w:tcPr>
            <w:tcW w:w="334" w:type="pct"/>
            <w:gridSpan w:val="2"/>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000000" w:rsidRDefault="00CE7162">
            <w:pPr>
              <w:spacing w:line="300" w:lineRule="exact"/>
              <w:jc w:val="center"/>
              <w:rPr>
                <w:rFonts w:eastAsia="Arial Unicode MS"/>
                <w:sz w:val="18"/>
                <w:szCs w:val="16"/>
              </w:rPr>
            </w:pPr>
            <w:r>
              <w:rPr>
                <w:sz w:val="18"/>
                <w:szCs w:val="16"/>
              </w:rPr>
              <w:t>2003</w:t>
            </w: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b/>
                <w:bCs/>
                <w:sz w:val="18"/>
                <w:szCs w:val="16"/>
              </w:rPr>
            </w:pPr>
            <w:r>
              <w:rPr>
                <w:rFonts w:hint="eastAsia"/>
                <w:b/>
                <w:bCs/>
                <w:sz w:val="18"/>
                <w:szCs w:val="16"/>
              </w:rPr>
              <w:t>总人数</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640</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662</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725</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749</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r>
              <w:rPr>
                <w:rFonts w:hint="eastAsia"/>
                <w:b/>
                <w:bCs/>
                <w:sz w:val="18"/>
                <w:szCs w:val="16"/>
              </w:rPr>
              <w:t xml:space="preserve">　</w:t>
            </w:r>
          </w:p>
        </w:tc>
        <w:tc>
          <w:tcPr>
            <w:tcW w:w="1079" w:type="pct"/>
            <w:tcBorders>
              <w:top w:val="nil"/>
              <w:left w:val="nil"/>
              <w:bottom w:val="nil"/>
              <w:right w:val="single" w:sz="4" w:space="0" w:color="000000"/>
            </w:tcBorders>
            <w:noWrap/>
            <w:tcMar>
              <w:top w:w="15" w:type="dxa"/>
              <w:left w:w="360" w:type="dxa"/>
              <w:bottom w:w="0" w:type="dxa"/>
              <w:right w:w="15" w:type="dxa"/>
            </w:tcMar>
            <w:vAlign w:val="bottom"/>
          </w:tcPr>
          <w:p w:rsidR="00000000" w:rsidRDefault="00CE7162">
            <w:pPr>
              <w:spacing w:line="300" w:lineRule="exact"/>
              <w:rPr>
                <w:b/>
                <w:bCs/>
                <w:sz w:val="18"/>
                <w:szCs w:val="16"/>
              </w:rPr>
            </w:pPr>
            <w:r>
              <w:rPr>
                <w:rFonts w:hint="eastAsia"/>
                <w:b/>
                <w:bCs/>
                <w:sz w:val="18"/>
                <w:szCs w:val="16"/>
              </w:rPr>
              <w:t>总人数</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780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799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898</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880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b/>
                <w:bCs/>
                <w:sz w:val="18"/>
                <w:szCs w:val="16"/>
              </w:rPr>
            </w:pPr>
            <w:r>
              <w:rPr>
                <w:b/>
                <w:bCs/>
                <w:sz w:val="18"/>
                <w:szCs w:val="16"/>
              </w:rPr>
              <w:t>911</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b/>
                <w:bC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制造业</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182</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175</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171</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166</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single" w:sz="4" w:space="0" w:color="000000"/>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制造业</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138</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136</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建筑业</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11</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12</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single" w:sz="4" w:space="0" w:color="000000"/>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建筑业</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商业</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147</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155</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172</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171</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批发和零售业</w:t>
            </w: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115</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113</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130</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131</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130</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旅馆酒店业</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58</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67</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64</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运输、贮存和通信</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36</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39</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47</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47</w:t>
            </w:r>
          </w:p>
        </w:tc>
        <w:tc>
          <w:tcPr>
            <w:tcW w:w="49"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single" w:sz="4" w:space="0" w:color="000000"/>
            </w:tcBorders>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运输、贮存和通信</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51</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56</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金融、保险</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金融服务</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61</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62</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房地产和</w:t>
            </w:r>
          </w:p>
        </w:tc>
        <w:tc>
          <w:tcPr>
            <w:tcW w:w="249"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single" w:sz="4" w:space="0" w:color="auto"/>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89"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tcPr>
          <w:p w:rsidR="00000000" w:rsidRDefault="00CE7162">
            <w:pPr>
              <w:spacing w:line="300" w:lineRule="exact"/>
              <w:rPr>
                <w:sz w:val="18"/>
                <w:szCs w:val="16"/>
              </w:rPr>
            </w:pPr>
            <w:r>
              <w:rPr>
                <w:rFonts w:hint="eastAsia"/>
                <w:sz w:val="18"/>
                <w:szCs w:val="16"/>
              </w:rPr>
              <w:t>商业服务</w:t>
            </w:r>
          </w:p>
        </w:tc>
        <w:tc>
          <w:tcPr>
            <w:tcW w:w="249"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85</w:t>
            </w:r>
          </w:p>
        </w:tc>
        <w:tc>
          <w:tcPr>
            <w:tcW w:w="45"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97</w:t>
            </w:r>
          </w:p>
        </w:tc>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121</w:t>
            </w:r>
          </w:p>
        </w:tc>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137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商业和</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nil"/>
            </w:tcBorders>
            <w:noWrap/>
            <w:tcMar>
              <w:top w:w="15" w:type="dxa"/>
              <w:left w:w="15" w:type="dxa"/>
              <w:bottom w:w="0" w:type="dxa"/>
              <w:right w:w="15" w:type="dxa"/>
            </w:tcMar>
          </w:tcPr>
          <w:p w:rsidR="00000000" w:rsidRDefault="00CE7162">
            <w:pPr>
              <w:spacing w:line="300" w:lineRule="exact"/>
              <w:rPr>
                <w:rFonts w:eastAsia="Arial Unicode MS"/>
                <w:sz w:val="18"/>
                <w:szCs w:val="16"/>
              </w:rPr>
            </w:pP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房地产服务</w:t>
            </w: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80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86</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110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105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sz w:val="18"/>
                <w:szCs w:val="16"/>
              </w:rPr>
              <w:t>106</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社区、社会和个人服务</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177</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w:t>
            </w:r>
            <w:r>
              <w:rPr>
                <w:sz w:val="18"/>
                <w:szCs w:val="16"/>
              </w:rPr>
              <w:t>82</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195</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207</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公共管理和教育</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83</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85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89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94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102</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tcPr>
          <w:p w:rsidR="00000000" w:rsidRDefault="00CE7162">
            <w:pPr>
              <w:spacing w:line="300" w:lineRule="exact"/>
              <w:rPr>
                <w:rFonts w:eastAsia="Arial Unicode MS"/>
                <w:sz w:val="18"/>
                <w:szCs w:val="16"/>
              </w:rPr>
            </w:pPr>
            <w:r>
              <w:rPr>
                <w:rFonts w:hint="eastAsia"/>
                <w:sz w:val="18"/>
                <w:szCs w:val="16"/>
              </w:rPr>
              <w:t xml:space="preserve">　</w:t>
            </w:r>
          </w:p>
        </w:tc>
        <w:tc>
          <w:tcPr>
            <w:tcW w:w="249"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50" w:type="pct"/>
            <w:tcBorders>
              <w:top w:val="nil"/>
              <w:left w:val="nil"/>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tcPr>
          <w:p w:rsidR="00000000" w:rsidRDefault="00CE7162">
            <w:pPr>
              <w:spacing w:line="300" w:lineRule="exact"/>
              <w:jc w:val="right"/>
              <w:rPr>
                <w:rFonts w:eastAsia="Arial Unicode MS"/>
                <w:sz w:val="18"/>
                <w:szCs w:val="16"/>
              </w:rPr>
            </w:pPr>
            <w:r>
              <w:rPr>
                <w:rFonts w:hint="eastAsia"/>
                <w:sz w:val="18"/>
                <w:szCs w:val="16"/>
              </w:rPr>
              <w:t xml:space="preserve">　</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个人、保健和社会服务</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149</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160</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212</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212</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230</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933" w:type="pct"/>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00" w:lineRule="exact"/>
              <w:rPr>
                <w:sz w:val="18"/>
                <w:szCs w:val="16"/>
              </w:rPr>
            </w:pPr>
            <w:r>
              <w:rPr>
                <w:rFonts w:hint="eastAsia"/>
                <w:sz w:val="18"/>
                <w:szCs w:val="16"/>
              </w:rPr>
              <w:t>其他</w:t>
            </w:r>
            <w:r>
              <w:rPr>
                <w:sz w:val="18"/>
                <w:szCs w:val="16"/>
              </w:rPr>
              <w:t>*</w:t>
            </w:r>
          </w:p>
        </w:tc>
        <w:tc>
          <w:tcPr>
            <w:tcW w:w="2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2</w:t>
            </w:r>
          </w:p>
        </w:tc>
        <w:tc>
          <w:tcPr>
            <w:tcW w:w="50"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3</w:t>
            </w:r>
          </w:p>
        </w:tc>
        <w:tc>
          <w:tcPr>
            <w:tcW w:w="4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nil"/>
              <w:right w:val="nil"/>
            </w:tcBorders>
            <w:noWrap/>
            <w:tcMar>
              <w:top w:w="15" w:type="dxa"/>
              <w:left w:w="360" w:type="dxa"/>
              <w:bottom w:w="0" w:type="dxa"/>
              <w:right w:w="15" w:type="dxa"/>
            </w:tcMar>
            <w:vAlign w:val="bottom"/>
          </w:tcPr>
          <w:p w:rsidR="00000000" w:rsidRDefault="00CE7162">
            <w:pPr>
              <w:spacing w:line="300" w:lineRule="exact"/>
              <w:rPr>
                <w:sz w:val="18"/>
                <w:szCs w:val="16"/>
              </w:rPr>
            </w:pPr>
            <w:r>
              <w:rPr>
                <w:rFonts w:hint="eastAsia"/>
                <w:sz w:val="18"/>
                <w:szCs w:val="16"/>
              </w:rPr>
              <w:t>其他</w:t>
            </w:r>
            <w:r>
              <w:rPr>
                <w:sz w:val="18"/>
                <w:szCs w:val="16"/>
              </w:rPr>
              <w:t>*</w:t>
            </w:r>
          </w:p>
        </w:tc>
        <w:tc>
          <w:tcPr>
            <w:tcW w:w="29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94"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4</w:t>
            </w:r>
          </w:p>
        </w:tc>
        <w:tc>
          <w:tcPr>
            <w:tcW w:w="4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c>
          <w:tcPr>
            <w:tcW w:w="2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00" w:lineRule="exact"/>
              <w:jc w:val="right"/>
              <w:rPr>
                <w:rFonts w:eastAsia="Arial Unicode MS"/>
                <w:sz w:val="18"/>
                <w:szCs w:val="16"/>
              </w:rPr>
            </w:pPr>
            <w:r>
              <w:rPr>
                <w:sz w:val="18"/>
                <w:szCs w:val="16"/>
              </w:rPr>
              <w:t>5</w:t>
            </w:r>
          </w:p>
        </w:tc>
        <w:tc>
          <w:tcPr>
            <w:tcW w:w="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p>
        </w:tc>
      </w:tr>
      <w:tr w:rsidR="00000000">
        <w:tc>
          <w:tcPr>
            <w:tcW w:w="50"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93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49"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5"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95"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50"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95"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50"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94"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107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95"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single" w:sz="4" w:space="0" w:color="000000"/>
              <w:right w:val="single" w:sz="4" w:space="0" w:color="auto"/>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9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4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4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4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245"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c>
          <w:tcPr>
            <w:tcW w:w="8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00" w:lineRule="exact"/>
              <w:rPr>
                <w:rFonts w:eastAsia="Arial Unicode MS"/>
                <w:sz w:val="18"/>
                <w:szCs w:val="16"/>
              </w:rPr>
            </w:pPr>
            <w:r>
              <w:rPr>
                <w:rFonts w:hint="eastAsia"/>
                <w:sz w:val="18"/>
                <w:szCs w:val="16"/>
              </w:rPr>
              <w:t xml:space="preserve">　</w:t>
            </w:r>
          </w:p>
        </w:tc>
      </w:tr>
    </w:tbl>
    <w:p w:rsidR="00000000" w:rsidRDefault="00CE7162">
      <w:pPr>
        <w:jc w:val="right"/>
        <w:rPr>
          <w:color w:val="000000"/>
          <w:sz w:val="18"/>
          <w:szCs w:val="16"/>
        </w:rPr>
      </w:pPr>
      <w:r>
        <w:rPr>
          <w:rFonts w:hint="eastAsia"/>
          <w:color w:val="000000"/>
          <w:sz w:val="18"/>
          <w:szCs w:val="16"/>
        </w:rPr>
        <w:t>资料来源：《新加坡劳动力调查》，人力部。</w:t>
      </w:r>
    </w:p>
    <w:p w:rsidR="00000000" w:rsidRDefault="00CE7162">
      <w:pPr>
        <w:jc w:val="left"/>
        <w:rPr>
          <w:sz w:val="18"/>
          <w:szCs w:val="16"/>
        </w:rPr>
      </w:pPr>
      <w:r>
        <w:rPr>
          <w:sz w:val="18"/>
          <w:szCs w:val="16"/>
          <w:vertAlign w:val="superscript"/>
        </w:rPr>
        <w:t>*</w:t>
      </w:r>
      <w:r>
        <w:rPr>
          <w:rFonts w:hint="eastAsia"/>
          <w:sz w:val="18"/>
          <w:szCs w:val="16"/>
        </w:rPr>
        <w:t xml:space="preserve"> </w:t>
      </w:r>
      <w:r>
        <w:rPr>
          <w:rFonts w:hint="eastAsia"/>
          <w:sz w:val="18"/>
          <w:szCs w:val="16"/>
        </w:rPr>
        <w:t>包括农业、渔业、采矿和采石、公用事业和没有恰当定义的活动。</w:t>
      </w:r>
    </w:p>
    <w:p w:rsidR="00000000" w:rsidRDefault="00CE7162">
      <w:pPr>
        <w:jc w:val="left"/>
        <w:rPr>
          <w:sz w:val="18"/>
          <w:szCs w:val="16"/>
        </w:rPr>
      </w:pPr>
      <w:r>
        <w:rPr>
          <w:sz w:val="18"/>
          <w:szCs w:val="16"/>
          <w:vertAlign w:val="superscript"/>
        </w:rPr>
        <w:t>#</w:t>
      </w:r>
      <w:r>
        <w:rPr>
          <w:rFonts w:hint="eastAsia"/>
          <w:sz w:val="18"/>
          <w:szCs w:val="16"/>
          <w:vertAlign w:val="superscript"/>
        </w:rPr>
        <w:t xml:space="preserve">  </w:t>
      </w:r>
      <w:r>
        <w:rPr>
          <w:sz w:val="18"/>
          <w:szCs w:val="16"/>
        </w:rPr>
        <w:t>2001</w:t>
      </w:r>
      <w:r>
        <w:rPr>
          <w:rFonts w:hint="eastAsia"/>
          <w:sz w:val="18"/>
          <w:szCs w:val="16"/>
        </w:rPr>
        <w:t>年至</w:t>
      </w:r>
      <w:r>
        <w:rPr>
          <w:sz w:val="18"/>
          <w:szCs w:val="16"/>
        </w:rPr>
        <w:t>2003</w:t>
      </w:r>
      <w:r>
        <w:rPr>
          <w:rFonts w:hint="eastAsia"/>
          <w:sz w:val="18"/>
          <w:szCs w:val="16"/>
        </w:rPr>
        <w:t>年的数据用</w:t>
      </w:r>
      <w:r>
        <w:rPr>
          <w:sz w:val="18"/>
          <w:szCs w:val="16"/>
        </w:rPr>
        <w:t>SSIC 2</w:t>
      </w:r>
      <w:r>
        <w:rPr>
          <w:sz w:val="18"/>
          <w:szCs w:val="16"/>
        </w:rPr>
        <w:t>000</w:t>
      </w:r>
      <w:r>
        <w:rPr>
          <w:rFonts w:hint="eastAsia"/>
          <w:sz w:val="18"/>
          <w:szCs w:val="16"/>
        </w:rPr>
        <w:t>分类，而</w:t>
      </w:r>
      <w:r>
        <w:rPr>
          <w:sz w:val="18"/>
          <w:szCs w:val="16"/>
        </w:rPr>
        <w:t>1998</w:t>
      </w:r>
      <w:r>
        <w:rPr>
          <w:rFonts w:hint="eastAsia"/>
          <w:sz w:val="18"/>
          <w:szCs w:val="16"/>
        </w:rPr>
        <w:t>年和</w:t>
      </w:r>
      <w:r>
        <w:rPr>
          <w:sz w:val="18"/>
          <w:szCs w:val="16"/>
        </w:rPr>
        <w:t>1999</w:t>
      </w:r>
      <w:r>
        <w:rPr>
          <w:rFonts w:hint="eastAsia"/>
          <w:sz w:val="18"/>
          <w:szCs w:val="16"/>
        </w:rPr>
        <w:t>年的数据用</w:t>
      </w:r>
      <w:r>
        <w:rPr>
          <w:sz w:val="18"/>
          <w:szCs w:val="16"/>
        </w:rPr>
        <w:t>SSIC 1996</w:t>
      </w:r>
      <w:r>
        <w:rPr>
          <w:rFonts w:hint="eastAsia"/>
          <w:sz w:val="18"/>
          <w:szCs w:val="16"/>
        </w:rPr>
        <w:t>分类。在这之前的数据用</w:t>
      </w:r>
      <w:r>
        <w:rPr>
          <w:sz w:val="18"/>
          <w:szCs w:val="16"/>
        </w:rPr>
        <w:t>SSIC 1990</w:t>
      </w:r>
      <w:r>
        <w:rPr>
          <w:rFonts w:hint="eastAsia"/>
          <w:sz w:val="18"/>
          <w:szCs w:val="16"/>
        </w:rPr>
        <w:t>分类。严格地讲，这些数据是不可比的。</w:t>
      </w:r>
    </w:p>
    <w:p w:rsidR="00000000" w:rsidRDefault="00CE7162">
      <w:pPr>
        <w:jc w:val="left"/>
        <w:rPr>
          <w:sz w:val="18"/>
          <w:szCs w:val="16"/>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p>
    <w:p w:rsidR="00000000" w:rsidRDefault="00CE7162">
      <w:pPr>
        <w:jc w:val="left"/>
        <w:rPr>
          <w:color w:val="000000"/>
          <w:sz w:val="18"/>
          <w:szCs w:val="16"/>
        </w:rPr>
      </w:pPr>
      <w:r>
        <w:rPr>
          <w:rFonts w:hint="eastAsia"/>
          <w:color w:val="000000"/>
          <w:sz w:val="18"/>
          <w:szCs w:val="16"/>
        </w:rPr>
        <w:t>注</w:t>
      </w:r>
      <w:r>
        <w:rPr>
          <w:color w:val="000000"/>
          <w:sz w:val="18"/>
          <w:szCs w:val="16"/>
        </w:rPr>
        <w:t>:</w:t>
      </w:r>
    </w:p>
    <w:p w:rsidR="00000000" w:rsidRDefault="00CE7162">
      <w:pPr>
        <w:jc w:val="left"/>
        <w:rPr>
          <w:color w:val="000000"/>
          <w:sz w:val="18"/>
          <w:szCs w:val="16"/>
        </w:rPr>
      </w:pPr>
      <w:r>
        <w:rPr>
          <w:color w:val="000000"/>
          <w:sz w:val="18"/>
          <w:szCs w:val="16"/>
        </w:rPr>
        <w:t xml:space="preserve">" - ": </w:t>
      </w:r>
      <w:r>
        <w:rPr>
          <w:rFonts w:hint="eastAsia"/>
          <w:color w:val="000000"/>
          <w:sz w:val="18"/>
          <w:szCs w:val="16"/>
        </w:rPr>
        <w:t>零或可忽略不计。</w:t>
      </w:r>
    </w:p>
    <w:p w:rsidR="00000000" w:rsidRDefault="00CE7162">
      <w:pPr>
        <w:jc w:val="left"/>
        <w:rPr>
          <w:sz w:val="18"/>
        </w:rPr>
      </w:pPr>
      <w:r>
        <w:rPr>
          <w:color w:val="000000"/>
          <w:sz w:val="18"/>
          <w:szCs w:val="16"/>
        </w:rPr>
        <w:t xml:space="preserve">1. </w:t>
      </w:r>
      <w:r>
        <w:rPr>
          <w:rFonts w:hint="eastAsia"/>
          <w:color w:val="000000"/>
          <w:sz w:val="18"/>
          <w:szCs w:val="16"/>
        </w:rPr>
        <w:t>数据来自《劳动力调查》。因为该调查是针对住户的，它不包括住在工地上的建筑工人和每天乘车从国外来新加坡工作的工人。</w:t>
      </w:r>
    </w:p>
    <w:p w:rsidR="00000000" w:rsidRDefault="00CE7162">
      <w:pPr>
        <w:jc w:val="left"/>
        <w:rPr>
          <w:sz w:val="18"/>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jc w:val="left"/>
        <w:rPr>
          <w:sz w:val="18"/>
        </w:rPr>
      </w:pPr>
      <w:r>
        <w:rPr>
          <w:color w:val="000000"/>
          <w:sz w:val="18"/>
          <w:szCs w:val="16"/>
        </w:rPr>
        <w:t>3.</w:t>
      </w:r>
      <w:r>
        <w:rPr>
          <w:color w:val="000000"/>
          <w:sz w:val="18"/>
          <w:szCs w:val="16"/>
        </w:rPr>
        <w:t xml:space="preserve"> </w:t>
      </w:r>
      <w:r>
        <w:rPr>
          <w:rFonts w:hint="eastAsia"/>
          <w:color w:val="000000"/>
          <w:sz w:val="18"/>
          <w:szCs w:val="16"/>
        </w:rPr>
        <w:t>由于总人数是大约数，所以数据不可以相加。</w:t>
      </w:r>
    </w:p>
    <w:p w:rsidR="00000000" w:rsidRDefault="00CE7162">
      <w:pPr>
        <w:rPr>
          <w:sz w:val="18"/>
        </w:rPr>
      </w:pPr>
    </w:p>
    <w:p w:rsidR="00000000" w:rsidRDefault="00CE7162">
      <w:pPr>
        <w:jc w:val="center"/>
        <w:rPr>
          <w:rFonts w:ascii="SimHei" w:eastAsia="SimHei" w:hint="eastAsia"/>
          <w:color w:val="FF0000"/>
        </w:rPr>
      </w:pPr>
      <w:r>
        <w:rPr>
          <w:rFonts w:ascii="SimHei" w:eastAsia="SimHei" w:hint="eastAsia"/>
          <w:color w:val="FF0000"/>
        </w:rPr>
        <w:t>表</w:t>
      </w:r>
      <w:r>
        <w:rPr>
          <w:rFonts w:ascii="SimHei" w:eastAsia="SimHei"/>
          <w:color w:val="FF0000"/>
        </w:rPr>
        <w:t>19</w:t>
      </w:r>
    </w:p>
    <w:p w:rsidR="00000000" w:rsidRDefault="00CE7162">
      <w:pPr>
        <w:jc w:val="center"/>
        <w:rPr>
          <w:rFonts w:ascii="SimHei" w:eastAsia="SimHei" w:hint="eastAsia"/>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年按职业和性别分列的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jc w:val="center"/>
        <w:rPr>
          <w:rFonts w:hint="eastAsia"/>
          <w:sz w:val="18"/>
        </w:rPr>
      </w:pPr>
      <w:r>
        <w:rPr>
          <w:sz w:val="18"/>
        </w:rPr>
        <w:t>(</w:t>
      </w:r>
      <w:r>
        <w:rPr>
          <w:rFonts w:hint="eastAsia"/>
          <w:sz w:val="18"/>
        </w:rPr>
        <w:t>总人数</w:t>
      </w:r>
      <w:r>
        <w:rPr>
          <w:sz w:val="18"/>
        </w:rPr>
        <w:t>)</w:t>
      </w:r>
    </w:p>
    <w:p w:rsidR="00000000" w:rsidRDefault="00CE7162">
      <w:pPr>
        <w:jc w:val="right"/>
        <w:rPr>
          <w:sz w:val="18"/>
        </w:rPr>
      </w:pPr>
      <w:r>
        <w:rPr>
          <w:rFonts w:hint="eastAsia"/>
          <w:sz w:val="18"/>
          <w:szCs w:val="16"/>
        </w:rPr>
        <w:t>单位：千人</w:t>
      </w:r>
    </w:p>
    <w:tbl>
      <w:tblPr>
        <w:tblW w:w="5000" w:type="pct"/>
        <w:tblCellMar>
          <w:left w:w="0" w:type="dxa"/>
          <w:right w:w="0" w:type="dxa"/>
        </w:tblCellMar>
        <w:tblLook w:val="0000" w:firstRow="0" w:lastRow="0" w:firstColumn="0" w:lastColumn="0" w:noHBand="0" w:noVBand="0"/>
      </w:tblPr>
      <w:tblGrid>
        <w:gridCol w:w="97"/>
        <w:gridCol w:w="435"/>
        <w:gridCol w:w="360"/>
        <w:gridCol w:w="2664"/>
        <w:gridCol w:w="864"/>
        <w:gridCol w:w="100"/>
        <w:gridCol w:w="864"/>
        <w:gridCol w:w="100"/>
        <w:gridCol w:w="864"/>
        <w:gridCol w:w="100"/>
        <w:gridCol w:w="864"/>
        <w:gridCol w:w="100"/>
        <w:gridCol w:w="864"/>
        <w:gridCol w:w="100"/>
        <w:gridCol w:w="864"/>
        <w:gridCol w:w="100"/>
        <w:gridCol w:w="864"/>
        <w:gridCol w:w="100"/>
        <w:gridCol w:w="864"/>
        <w:gridCol w:w="100"/>
        <w:gridCol w:w="864"/>
        <w:gridCol w:w="100"/>
      </w:tblGrid>
      <w:tr w:rsidR="00000000">
        <w:tc>
          <w:tcPr>
            <w:tcW w:w="1454" w:type="pct"/>
            <w:gridSpan w:val="4"/>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职业</w:t>
            </w:r>
          </w:p>
        </w:tc>
        <w:tc>
          <w:tcPr>
            <w:tcW w:w="394" w:type="pct"/>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1993</w:t>
            </w:r>
          </w:p>
        </w:tc>
        <w:tc>
          <w:tcPr>
            <w:tcW w:w="39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1994</w:t>
            </w:r>
          </w:p>
        </w:tc>
        <w:tc>
          <w:tcPr>
            <w:tcW w:w="39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1996</w:t>
            </w:r>
          </w:p>
        </w:tc>
        <w:tc>
          <w:tcPr>
            <w:tcW w:w="39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1997</w:t>
            </w:r>
          </w:p>
        </w:tc>
        <w:tc>
          <w:tcPr>
            <w:tcW w:w="39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1998</w:t>
            </w:r>
          </w:p>
        </w:tc>
        <w:tc>
          <w:tcPr>
            <w:tcW w:w="39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1999</w:t>
            </w:r>
          </w:p>
        </w:tc>
        <w:tc>
          <w:tcPr>
            <w:tcW w:w="394"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2001</w:t>
            </w:r>
          </w:p>
        </w:tc>
        <w:tc>
          <w:tcPr>
            <w:tcW w:w="394" w:type="pct"/>
            <w:gridSpan w:val="2"/>
            <w:tcBorders>
              <w:top w:val="single" w:sz="4" w:space="0" w:color="auto"/>
              <w:left w:val="single" w:sz="4" w:space="0" w:color="000000"/>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2002</w:t>
            </w:r>
          </w:p>
        </w:tc>
        <w:tc>
          <w:tcPr>
            <w:tcW w:w="394" w:type="pct"/>
            <w:gridSpan w:val="2"/>
            <w:tcBorders>
              <w:top w:val="single" w:sz="4" w:space="0" w:color="auto"/>
              <w:left w:val="single" w:sz="4" w:space="0" w:color="000000"/>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2003</w:t>
            </w: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25" w:type="pct"/>
            <w:gridSpan w:val="2"/>
            <w:tcBorders>
              <w:top w:val="nil"/>
              <w:left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089" w:type="pct"/>
            <w:tcBorders>
              <w:top w:val="nil"/>
              <w:left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SimHei"/>
                <w:sz w:val="18"/>
                <w:szCs w:val="16"/>
              </w:rPr>
            </w:pPr>
          </w:p>
        </w:tc>
        <w:tc>
          <w:tcPr>
            <w:tcW w:w="1414" w:type="pct"/>
            <w:gridSpan w:val="3"/>
            <w:tcBorders>
              <w:top w:val="nil"/>
              <w:left w:val="nil"/>
              <w:bottom w:val="nil"/>
            </w:tcBorders>
            <w:noWrap/>
            <w:tcMar>
              <w:top w:w="15" w:type="dxa"/>
              <w:left w:w="15" w:type="dxa"/>
              <w:bottom w:w="0" w:type="dxa"/>
              <w:right w:w="15" w:type="dxa"/>
            </w:tcMar>
            <w:vAlign w:val="bottom"/>
          </w:tcPr>
          <w:p w:rsidR="00000000" w:rsidRDefault="00CE7162">
            <w:pPr>
              <w:spacing w:line="340" w:lineRule="exact"/>
              <w:rPr>
                <w:rFonts w:eastAsia="SimHei"/>
                <w:sz w:val="18"/>
                <w:szCs w:val="16"/>
              </w:rPr>
            </w:pPr>
            <w:r>
              <w:rPr>
                <w:rFonts w:eastAsia="SimHei" w:hint="eastAsia"/>
                <w:sz w:val="18"/>
                <w:szCs w:val="16"/>
              </w:rPr>
              <w:t>总人数</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1 592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1 649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1 748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1 830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1 870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1 886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2 047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2 017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2 034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pStyle w:val="a3"/>
              <w:adjustRightInd w:val="0"/>
              <w:spacing w:line="340" w:lineRule="exact"/>
              <w:textAlignment w:val="baseline"/>
              <w:rPr>
                <w:kern w:val="0"/>
                <w:szCs w:val="16"/>
              </w:rPr>
            </w:pPr>
            <w:r>
              <w:rPr>
                <w:rFonts w:hint="eastAsia"/>
                <w:kern w:val="0"/>
                <w:szCs w:val="16"/>
              </w:rPr>
              <w:t>经理、业主和高级官员</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167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专业人员</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242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248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技术人员和助理专业人员</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295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306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315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324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340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340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339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文书人员</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240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服务和销售工人</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224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240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252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228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生产工匠及</w:t>
            </w:r>
            <w:r>
              <w:rPr>
                <w:rFonts w:hint="eastAsia"/>
                <w:sz w:val="18"/>
                <w:szCs w:val="16"/>
              </w:rPr>
              <w:t>相关工作者</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工厂和机械操作员及装配工</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254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240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243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225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222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220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199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清洁工、劳工和相关工人</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288</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78"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36"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其他</w:t>
            </w:r>
            <w:r>
              <w:rPr>
                <w:sz w:val="18"/>
                <w:szCs w:val="16"/>
              </w:rPr>
              <w:t>*</w:t>
            </w: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65</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64</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66</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77</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40"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17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1236" w:type="pct"/>
            <w:gridSpan w:val="2"/>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pStyle w:val="a3"/>
              <w:adjustRightInd w:val="0"/>
              <w:spacing w:line="340" w:lineRule="exact"/>
              <w:textAlignment w:val="baseline"/>
              <w:rPr>
                <w:rFonts w:eastAsia="Arial Unicode MS"/>
                <w:kern w:val="0"/>
                <w:szCs w:val="16"/>
              </w:rPr>
            </w:pPr>
            <w:r>
              <w:rPr>
                <w:rFonts w:hint="eastAsia"/>
                <w:kern w:val="0"/>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r>
    </w:tbl>
    <w:p w:rsidR="00000000" w:rsidRDefault="00CE7162">
      <w:pPr>
        <w:jc w:val="right"/>
        <w:rPr>
          <w:color w:val="000000"/>
          <w:sz w:val="18"/>
          <w:szCs w:val="16"/>
        </w:rPr>
      </w:pPr>
      <w:r>
        <w:rPr>
          <w:rFonts w:hint="eastAsia"/>
          <w:color w:val="000000"/>
          <w:sz w:val="18"/>
          <w:szCs w:val="16"/>
        </w:rPr>
        <w:t>资料来源：《新加坡劳动力调查》，人力部。</w:t>
      </w:r>
    </w:p>
    <w:p w:rsidR="00000000" w:rsidRDefault="00CE7162">
      <w:pPr>
        <w:jc w:val="left"/>
        <w:rPr>
          <w:color w:val="000000"/>
          <w:sz w:val="18"/>
          <w:szCs w:val="16"/>
        </w:rPr>
      </w:pPr>
      <w:r>
        <w:rPr>
          <w:sz w:val="18"/>
          <w:szCs w:val="16"/>
          <w:vertAlign w:val="superscript"/>
        </w:rPr>
        <w:t>*</w:t>
      </w:r>
      <w:r>
        <w:rPr>
          <w:rFonts w:hint="eastAsia"/>
          <w:sz w:val="18"/>
          <w:szCs w:val="16"/>
        </w:rPr>
        <w:t xml:space="preserve"> </w:t>
      </w:r>
      <w:r>
        <w:rPr>
          <w:rFonts w:hint="eastAsia"/>
          <w:sz w:val="18"/>
          <w:szCs w:val="16"/>
        </w:rPr>
        <w:t>包括农业、渔业工人和不按职业分类的工人。</w:t>
      </w:r>
    </w:p>
    <w:p w:rsidR="00000000" w:rsidRDefault="00CE7162">
      <w:pPr>
        <w:jc w:val="left"/>
        <w:rPr>
          <w:color w:val="000000"/>
          <w:sz w:val="18"/>
          <w:szCs w:val="16"/>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p>
    <w:p w:rsidR="00000000" w:rsidRDefault="00CE7162">
      <w:pPr>
        <w:jc w:val="left"/>
        <w:rPr>
          <w:color w:val="000000"/>
          <w:sz w:val="18"/>
          <w:szCs w:val="16"/>
        </w:rPr>
      </w:pPr>
      <w:r>
        <w:rPr>
          <w:rFonts w:hint="eastAsia"/>
          <w:color w:val="000000"/>
          <w:sz w:val="18"/>
          <w:szCs w:val="16"/>
        </w:rPr>
        <w:t>注</w:t>
      </w:r>
      <w:r>
        <w:rPr>
          <w:color w:val="000000"/>
          <w:sz w:val="18"/>
          <w:szCs w:val="16"/>
        </w:rPr>
        <w:t>:</w:t>
      </w:r>
    </w:p>
    <w:p w:rsidR="00000000" w:rsidRDefault="00CE7162">
      <w:pPr>
        <w:jc w:val="left"/>
        <w:rPr>
          <w:color w:val="000000"/>
          <w:sz w:val="18"/>
          <w:szCs w:val="16"/>
        </w:rPr>
      </w:pPr>
      <w:r>
        <w:rPr>
          <w:color w:val="000000"/>
          <w:sz w:val="18"/>
          <w:szCs w:val="16"/>
        </w:rPr>
        <w:t xml:space="preserve">" - ": </w:t>
      </w:r>
      <w:r>
        <w:rPr>
          <w:rFonts w:hint="eastAsia"/>
          <w:color w:val="000000"/>
          <w:sz w:val="18"/>
          <w:szCs w:val="16"/>
        </w:rPr>
        <w:t>零或可忽略不计。</w:t>
      </w:r>
    </w:p>
    <w:p w:rsidR="00000000" w:rsidRDefault="00CE7162">
      <w:pPr>
        <w:jc w:val="left"/>
        <w:rPr>
          <w:color w:val="000000"/>
          <w:sz w:val="18"/>
          <w:szCs w:val="16"/>
        </w:rPr>
      </w:pPr>
      <w:r>
        <w:rPr>
          <w:color w:val="000000"/>
          <w:sz w:val="18"/>
          <w:szCs w:val="16"/>
        </w:rPr>
        <w:t xml:space="preserve">1. </w:t>
      </w:r>
      <w:r>
        <w:rPr>
          <w:rFonts w:hint="eastAsia"/>
          <w:color w:val="000000"/>
          <w:sz w:val="18"/>
          <w:szCs w:val="16"/>
        </w:rPr>
        <w:t>数据来自《劳动力调查》。因为该调查是针对住户的，它不包括住在工地上的建筑工人和每天乘车从国外来新加坡工作的工人。</w:t>
      </w:r>
    </w:p>
    <w:p w:rsidR="00000000" w:rsidRDefault="00CE7162">
      <w:pPr>
        <w:jc w:val="left"/>
        <w:rPr>
          <w:sz w:val="18"/>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jc w:val="left"/>
        <w:rPr>
          <w:sz w:val="18"/>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jc w:val="center"/>
        <w:rPr>
          <w:rFonts w:ascii="SimHei" w:eastAsia="SimHei" w:hint="eastAsia"/>
          <w:color w:val="FF0000"/>
        </w:rPr>
      </w:pPr>
      <w:r>
        <w:rPr>
          <w:sz w:val="18"/>
        </w:rPr>
        <w:br w:type="page"/>
      </w:r>
      <w:r>
        <w:rPr>
          <w:rFonts w:ascii="SimHei" w:eastAsia="SimHei" w:hint="eastAsia"/>
          <w:color w:val="FF0000"/>
        </w:rPr>
        <w:t>表</w:t>
      </w:r>
      <w:r>
        <w:rPr>
          <w:rFonts w:ascii="SimHei" w:eastAsia="SimHei"/>
          <w:color w:val="FF0000"/>
        </w:rPr>
        <w:t>19</w:t>
      </w:r>
      <w:r>
        <w:rPr>
          <w:rFonts w:hint="eastAsia"/>
          <w:szCs w:val="16"/>
        </w:rPr>
        <w:t>（</w:t>
      </w:r>
      <w:r>
        <w:rPr>
          <w:rFonts w:eastAsia="KaiTi_GB2312" w:hint="eastAsia"/>
          <w:szCs w:val="16"/>
        </w:rPr>
        <w:t>续</w:t>
      </w:r>
      <w:r>
        <w:rPr>
          <w:rFonts w:hint="eastAsia"/>
          <w:szCs w:val="16"/>
        </w:rPr>
        <w:t>）</w:t>
      </w:r>
    </w:p>
    <w:p w:rsidR="00000000" w:rsidRDefault="00CE7162">
      <w:pPr>
        <w:jc w:val="center"/>
        <w:rPr>
          <w:rFonts w:ascii="SimHei" w:eastAsia="SimHei" w:hint="eastAsia"/>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年按职业和性别分列的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jc w:val="center"/>
        <w:rPr>
          <w:rFonts w:hint="eastAsia"/>
          <w:sz w:val="18"/>
        </w:rPr>
      </w:pPr>
      <w:r>
        <w:rPr>
          <w:sz w:val="18"/>
        </w:rPr>
        <w:t>(</w:t>
      </w:r>
      <w:r>
        <w:rPr>
          <w:rFonts w:hint="eastAsia"/>
          <w:sz w:val="18"/>
        </w:rPr>
        <w:t>男性</w:t>
      </w:r>
      <w:r>
        <w:rPr>
          <w:sz w:val="18"/>
        </w:rPr>
        <w:t>)</w:t>
      </w:r>
    </w:p>
    <w:p w:rsidR="00000000" w:rsidRDefault="00CE7162">
      <w:pPr>
        <w:jc w:val="right"/>
        <w:rPr>
          <w:rFonts w:hint="eastAsia"/>
          <w:sz w:val="18"/>
        </w:rPr>
      </w:pPr>
      <w:r>
        <w:rPr>
          <w:rFonts w:hint="eastAsia"/>
          <w:sz w:val="18"/>
          <w:szCs w:val="16"/>
        </w:rPr>
        <w:t>单位：千人</w:t>
      </w:r>
    </w:p>
    <w:tbl>
      <w:tblPr>
        <w:tblW w:w="5000" w:type="pct"/>
        <w:tblCellMar>
          <w:left w:w="0" w:type="dxa"/>
          <w:right w:w="0" w:type="dxa"/>
        </w:tblCellMar>
        <w:tblLook w:val="0000" w:firstRow="0" w:lastRow="0" w:firstColumn="0" w:lastColumn="0" w:noHBand="0" w:noVBand="0"/>
      </w:tblPr>
      <w:tblGrid>
        <w:gridCol w:w="90"/>
        <w:gridCol w:w="646"/>
        <w:gridCol w:w="401"/>
        <w:gridCol w:w="2478"/>
        <w:gridCol w:w="839"/>
        <w:gridCol w:w="117"/>
        <w:gridCol w:w="844"/>
        <w:gridCol w:w="113"/>
        <w:gridCol w:w="846"/>
        <w:gridCol w:w="113"/>
        <w:gridCol w:w="849"/>
        <w:gridCol w:w="108"/>
        <w:gridCol w:w="851"/>
        <w:gridCol w:w="108"/>
        <w:gridCol w:w="854"/>
        <w:gridCol w:w="103"/>
        <w:gridCol w:w="854"/>
        <w:gridCol w:w="105"/>
        <w:gridCol w:w="856"/>
        <w:gridCol w:w="103"/>
        <w:gridCol w:w="736"/>
        <w:gridCol w:w="218"/>
      </w:tblGrid>
      <w:tr w:rsidR="00000000">
        <w:tc>
          <w:tcPr>
            <w:tcW w:w="1478" w:type="pct"/>
            <w:gridSpan w:val="4"/>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职业</w:t>
            </w:r>
          </w:p>
        </w:tc>
        <w:tc>
          <w:tcPr>
            <w:tcW w:w="391" w:type="pct"/>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1993</w:t>
            </w:r>
          </w:p>
        </w:tc>
        <w:tc>
          <w:tcPr>
            <w:tcW w:w="39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1994</w:t>
            </w:r>
          </w:p>
        </w:tc>
        <w:tc>
          <w:tcPr>
            <w:tcW w:w="39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1996</w:t>
            </w:r>
          </w:p>
        </w:tc>
        <w:tc>
          <w:tcPr>
            <w:tcW w:w="39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1997</w:t>
            </w:r>
          </w:p>
        </w:tc>
        <w:tc>
          <w:tcPr>
            <w:tcW w:w="39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1998</w:t>
            </w:r>
          </w:p>
        </w:tc>
        <w:tc>
          <w:tcPr>
            <w:tcW w:w="39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1999</w:t>
            </w:r>
          </w:p>
        </w:tc>
        <w:tc>
          <w:tcPr>
            <w:tcW w:w="39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2001</w:t>
            </w:r>
          </w:p>
        </w:tc>
        <w:tc>
          <w:tcPr>
            <w:tcW w:w="392"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2002</w:t>
            </w:r>
          </w:p>
        </w:tc>
        <w:tc>
          <w:tcPr>
            <w:tcW w:w="390" w:type="pct"/>
            <w:gridSpan w:val="2"/>
            <w:tcBorders>
              <w:top w:val="single" w:sz="4" w:space="0" w:color="auto"/>
              <w:left w:val="single" w:sz="4" w:space="0" w:color="000000"/>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2003</w:t>
            </w: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428" w:type="pct"/>
            <w:gridSpan w:val="2"/>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01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1441" w:type="pct"/>
            <w:gridSpan w:val="3"/>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pStyle w:val="a3"/>
              <w:adjustRightInd w:val="0"/>
              <w:spacing w:line="340" w:lineRule="exact"/>
              <w:textAlignment w:val="baseline"/>
              <w:rPr>
                <w:rFonts w:eastAsia="SimHei"/>
                <w:kern w:val="0"/>
                <w:szCs w:val="16"/>
              </w:rPr>
            </w:pPr>
            <w:r>
              <w:rPr>
                <w:rFonts w:eastAsia="SimHei" w:hint="eastAsia"/>
                <w:kern w:val="0"/>
                <w:szCs w:val="16"/>
              </w:rPr>
              <w:t>总人数</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952</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987</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1 024</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1 081</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1 090</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1 087</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1 149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1 137</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1 123</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经理、业主和高级官员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139</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147</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172</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179</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190</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183</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208</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200</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201</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专业人员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65</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71</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82</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108</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112</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125</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140</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150</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技术人员和助理专业人员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129</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144</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174</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186</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179</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183</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186</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185</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176</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文书人员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58</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59</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60</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59</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60</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54</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60</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60</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服务和销售工人</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128</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129</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132</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133</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136</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141</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130</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122</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生产工匠及相关工作者</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159</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159</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134</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121</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131</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127</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r>
              <w:rPr>
                <w:sz w:val="18"/>
                <w:szCs w:val="16"/>
              </w:rPr>
              <w:t>17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120</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109</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工厂和机械操作员及装配工</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152</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157</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152</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164</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156</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150</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160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154</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145</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清洁工、劳工和相关工人</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59</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56</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57</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69</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63</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61</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74</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77</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80</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64"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177" w:type="pct"/>
            <w:gridSpan w:val="2"/>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其他</w:t>
            </w:r>
            <w:r>
              <w:rPr>
                <w:sz w:val="18"/>
                <w:szCs w:val="16"/>
              </w:rPr>
              <w:t>*</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63</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65</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60</w:t>
            </w:r>
          </w:p>
        </w:tc>
        <w:tc>
          <w:tcPr>
            <w:tcW w:w="4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62</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62</w:t>
            </w:r>
          </w:p>
        </w:tc>
        <w:tc>
          <w:tcPr>
            <w:tcW w:w="4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64</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0"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72</w:t>
            </w:r>
          </w:p>
        </w:tc>
        <w:tc>
          <w:tcPr>
            <w:tcW w:w="4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1"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79</w:t>
            </w:r>
          </w:p>
        </w:tc>
        <w:tc>
          <w:tcPr>
            <w:tcW w:w="89" w:type="pct"/>
            <w:vAlign w:val="center"/>
          </w:tcPr>
          <w:p w:rsidR="00000000" w:rsidRDefault="00CE7162">
            <w:pPr>
              <w:spacing w:line="340" w:lineRule="exact"/>
              <w:rPr>
                <w:sz w:val="18"/>
              </w:rPr>
            </w:pPr>
          </w:p>
        </w:tc>
      </w:tr>
      <w:tr w:rsidR="00000000">
        <w:tc>
          <w:tcPr>
            <w:tcW w:w="37"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26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1177" w:type="pct"/>
            <w:gridSpan w:val="2"/>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5"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6"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6"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9"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9"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0"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01"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89" w:type="pct"/>
            <w:vAlign w:val="center"/>
          </w:tcPr>
          <w:p w:rsidR="00000000" w:rsidRDefault="00CE7162">
            <w:pPr>
              <w:spacing w:line="340" w:lineRule="exact"/>
              <w:rPr>
                <w:sz w:val="18"/>
              </w:rPr>
            </w:pPr>
          </w:p>
        </w:tc>
      </w:tr>
    </w:tbl>
    <w:p w:rsidR="00000000" w:rsidRDefault="00CE7162">
      <w:pPr>
        <w:tabs>
          <w:tab w:val="right" w:pos="12120"/>
        </w:tabs>
        <w:jc w:val="left"/>
        <w:rPr>
          <w:sz w:val="18"/>
        </w:rPr>
      </w:pPr>
      <w:r>
        <w:rPr>
          <w:sz w:val="18"/>
          <w:szCs w:val="16"/>
        </w:rPr>
        <w:t>*</w:t>
      </w:r>
      <w:r>
        <w:rPr>
          <w:rFonts w:hint="eastAsia"/>
          <w:sz w:val="18"/>
          <w:szCs w:val="16"/>
        </w:rPr>
        <w:t>包括农业、渔业工人和不按职业分类的工人。</w:t>
      </w:r>
      <w:r>
        <w:rPr>
          <w:rFonts w:hint="eastAsia"/>
          <w:sz w:val="18"/>
          <w:szCs w:val="16"/>
        </w:rPr>
        <w:tab/>
      </w:r>
      <w:r>
        <w:rPr>
          <w:rFonts w:hint="eastAsia"/>
          <w:color w:val="000000"/>
          <w:sz w:val="18"/>
          <w:szCs w:val="16"/>
        </w:rPr>
        <w:t>资料来源：《新加坡劳动力调查》，人力部。</w:t>
      </w:r>
    </w:p>
    <w:p w:rsidR="00000000" w:rsidRDefault="00CE7162">
      <w:pPr>
        <w:jc w:val="left"/>
        <w:rPr>
          <w:sz w:val="18"/>
        </w:rPr>
      </w:pPr>
      <w:r>
        <w:rPr>
          <w:rFonts w:hint="eastAsia"/>
          <w:sz w:val="18"/>
          <w:szCs w:val="16"/>
        </w:rPr>
        <w:t>没</w:t>
      </w:r>
      <w:r>
        <w:rPr>
          <w:rFonts w:hint="eastAsia"/>
          <w:sz w:val="18"/>
          <w:szCs w:val="16"/>
        </w:rPr>
        <w:t>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p>
    <w:p w:rsidR="00000000" w:rsidRDefault="00CE7162">
      <w:pPr>
        <w:jc w:val="left"/>
        <w:rPr>
          <w:sz w:val="18"/>
        </w:rPr>
      </w:pPr>
      <w:r>
        <w:rPr>
          <w:rFonts w:hint="eastAsia"/>
          <w:color w:val="000000"/>
          <w:sz w:val="18"/>
          <w:szCs w:val="16"/>
        </w:rPr>
        <w:t>注</w:t>
      </w:r>
      <w:r>
        <w:rPr>
          <w:color w:val="000000"/>
          <w:sz w:val="18"/>
          <w:szCs w:val="16"/>
        </w:rPr>
        <w:t>:</w:t>
      </w:r>
    </w:p>
    <w:p w:rsidR="00000000" w:rsidRDefault="00CE7162">
      <w:pPr>
        <w:jc w:val="left"/>
        <w:rPr>
          <w:sz w:val="18"/>
        </w:rPr>
      </w:pPr>
      <w:r>
        <w:rPr>
          <w:color w:val="000000"/>
          <w:sz w:val="18"/>
          <w:szCs w:val="16"/>
        </w:rPr>
        <w:t xml:space="preserve">" - ": </w:t>
      </w:r>
      <w:r>
        <w:rPr>
          <w:rFonts w:hint="eastAsia"/>
          <w:color w:val="000000"/>
          <w:sz w:val="18"/>
          <w:szCs w:val="16"/>
        </w:rPr>
        <w:t>零或可忽略不计。</w:t>
      </w:r>
    </w:p>
    <w:p w:rsidR="00000000" w:rsidRDefault="00CE7162">
      <w:pPr>
        <w:jc w:val="left"/>
        <w:rPr>
          <w:sz w:val="18"/>
        </w:rPr>
      </w:pPr>
      <w:r>
        <w:rPr>
          <w:color w:val="000000"/>
          <w:sz w:val="18"/>
          <w:szCs w:val="16"/>
        </w:rPr>
        <w:t xml:space="preserve">1. </w:t>
      </w:r>
      <w:r>
        <w:rPr>
          <w:rFonts w:hint="eastAsia"/>
          <w:color w:val="000000"/>
          <w:sz w:val="18"/>
          <w:szCs w:val="16"/>
        </w:rPr>
        <w:t>数据来自《劳动力调查》。因为该调查是针对住户的，它不包括住在工地上的建筑工人和每天乘车从国外来新加坡工作的工人。</w:t>
      </w:r>
    </w:p>
    <w:p w:rsidR="00000000" w:rsidRDefault="00CE7162">
      <w:pPr>
        <w:jc w:val="left"/>
        <w:rPr>
          <w:sz w:val="18"/>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jc w:val="left"/>
        <w:rPr>
          <w:sz w:val="18"/>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jc w:val="left"/>
        <w:rPr>
          <w:sz w:val="18"/>
        </w:rPr>
      </w:pPr>
    </w:p>
    <w:p w:rsidR="00000000" w:rsidRDefault="00CE7162">
      <w:pPr>
        <w:jc w:val="center"/>
        <w:rPr>
          <w:rFonts w:ascii="SimHei" w:eastAsia="SimHei" w:hint="eastAsia"/>
          <w:color w:val="FF0000"/>
        </w:rPr>
      </w:pPr>
      <w:r>
        <w:rPr>
          <w:sz w:val="18"/>
        </w:rPr>
        <w:br w:type="page"/>
      </w:r>
      <w:r>
        <w:rPr>
          <w:rFonts w:ascii="SimHei" w:eastAsia="SimHei" w:hint="eastAsia"/>
          <w:color w:val="FF0000"/>
        </w:rPr>
        <w:t>表</w:t>
      </w:r>
      <w:r>
        <w:rPr>
          <w:rFonts w:ascii="SimHei" w:eastAsia="SimHei"/>
          <w:color w:val="FF0000"/>
        </w:rPr>
        <w:t>19</w:t>
      </w:r>
      <w:r>
        <w:rPr>
          <w:rFonts w:hint="eastAsia"/>
          <w:szCs w:val="16"/>
        </w:rPr>
        <w:t>（</w:t>
      </w:r>
      <w:r>
        <w:rPr>
          <w:rFonts w:eastAsia="KaiTi_GB2312" w:hint="eastAsia"/>
          <w:szCs w:val="16"/>
        </w:rPr>
        <w:t>续</w:t>
      </w:r>
      <w:r>
        <w:rPr>
          <w:rFonts w:hint="eastAsia"/>
          <w:szCs w:val="16"/>
        </w:rPr>
        <w:t>）</w:t>
      </w:r>
    </w:p>
    <w:p w:rsidR="00000000" w:rsidRDefault="00CE7162">
      <w:pPr>
        <w:jc w:val="center"/>
        <w:rPr>
          <w:rFonts w:ascii="SimHei" w:eastAsia="SimHei" w:hint="eastAsia"/>
          <w:color w:val="FF0000"/>
        </w:rPr>
      </w:pPr>
      <w:r>
        <w:rPr>
          <w:rFonts w:ascii="SimHei" w:eastAsia="SimHei"/>
          <w:color w:val="FF0000"/>
        </w:rPr>
        <w:t>1993</w:t>
      </w:r>
      <w:r>
        <w:rPr>
          <w:rFonts w:ascii="SimHei" w:eastAsia="SimHei" w:hint="eastAsia"/>
          <w:color w:val="FF0000"/>
        </w:rPr>
        <w:t>年</w:t>
      </w:r>
      <w:r>
        <w:rPr>
          <w:rFonts w:ascii="SimHei" w:eastAsia="SimHei"/>
          <w:color w:val="FF0000"/>
        </w:rPr>
        <w:t>6</w:t>
      </w:r>
      <w:r>
        <w:rPr>
          <w:rFonts w:ascii="SimHei" w:eastAsia="SimHei" w:hint="eastAsia"/>
          <w:color w:val="FF0000"/>
        </w:rPr>
        <w:t>月至</w:t>
      </w:r>
      <w:r>
        <w:rPr>
          <w:rFonts w:ascii="SimHei" w:eastAsia="SimHei"/>
          <w:color w:val="FF0000"/>
        </w:rPr>
        <w:t>2003</w:t>
      </w:r>
      <w:r>
        <w:rPr>
          <w:rFonts w:ascii="SimHei" w:eastAsia="SimHei" w:hint="eastAsia"/>
          <w:color w:val="FF0000"/>
        </w:rPr>
        <w:t>年按职业和性别分列的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jc w:val="center"/>
        <w:rPr>
          <w:rFonts w:hint="eastAsia"/>
          <w:sz w:val="18"/>
        </w:rPr>
      </w:pPr>
      <w:r>
        <w:rPr>
          <w:sz w:val="18"/>
        </w:rPr>
        <w:t>(</w:t>
      </w:r>
      <w:r>
        <w:rPr>
          <w:rFonts w:hint="eastAsia"/>
          <w:sz w:val="18"/>
        </w:rPr>
        <w:t>女性</w:t>
      </w:r>
      <w:r>
        <w:rPr>
          <w:sz w:val="18"/>
        </w:rPr>
        <w:t>)</w:t>
      </w:r>
    </w:p>
    <w:p w:rsidR="00000000" w:rsidRDefault="00CE7162">
      <w:pPr>
        <w:jc w:val="right"/>
        <w:rPr>
          <w:rFonts w:hint="eastAsia"/>
          <w:sz w:val="18"/>
        </w:rPr>
      </w:pPr>
      <w:r>
        <w:rPr>
          <w:rFonts w:hint="eastAsia"/>
          <w:sz w:val="18"/>
          <w:szCs w:val="16"/>
        </w:rPr>
        <w:t>单位：千人</w:t>
      </w:r>
    </w:p>
    <w:tbl>
      <w:tblPr>
        <w:tblW w:w="5000" w:type="pct"/>
        <w:tblCellMar>
          <w:left w:w="0" w:type="dxa"/>
          <w:right w:w="0" w:type="dxa"/>
        </w:tblCellMar>
        <w:tblLook w:val="0000" w:firstRow="0" w:lastRow="0" w:firstColumn="0" w:lastColumn="0" w:noHBand="0" w:noVBand="0"/>
      </w:tblPr>
      <w:tblGrid>
        <w:gridCol w:w="81"/>
        <w:gridCol w:w="585"/>
        <w:gridCol w:w="2990"/>
        <w:gridCol w:w="839"/>
        <w:gridCol w:w="115"/>
        <w:gridCol w:w="844"/>
        <w:gridCol w:w="110"/>
        <w:gridCol w:w="849"/>
        <w:gridCol w:w="105"/>
        <w:gridCol w:w="854"/>
        <w:gridCol w:w="100"/>
        <w:gridCol w:w="861"/>
        <w:gridCol w:w="93"/>
        <w:gridCol w:w="749"/>
        <w:gridCol w:w="205"/>
        <w:gridCol w:w="873"/>
        <w:gridCol w:w="83"/>
        <w:gridCol w:w="876"/>
        <w:gridCol w:w="78"/>
        <w:gridCol w:w="763"/>
        <w:gridCol w:w="179"/>
      </w:tblGrid>
      <w:tr w:rsidR="00000000">
        <w:tc>
          <w:tcPr>
            <w:tcW w:w="1494" w:type="pct"/>
            <w:gridSpan w:val="3"/>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职业</w:t>
            </w:r>
          </w:p>
        </w:tc>
        <w:tc>
          <w:tcPr>
            <w:tcW w:w="390" w:type="pct"/>
            <w:gridSpan w:val="2"/>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1993</w:t>
            </w:r>
          </w:p>
        </w:tc>
        <w:tc>
          <w:tcPr>
            <w:tcW w:w="39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1994</w:t>
            </w:r>
          </w:p>
        </w:tc>
        <w:tc>
          <w:tcPr>
            <w:tcW w:w="39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pStyle w:val="Header"/>
              <w:pBdr>
                <w:bottom w:val="none" w:sz="0" w:space="0" w:color="auto"/>
              </w:pBdr>
              <w:tabs>
                <w:tab w:val="clear" w:pos="4320"/>
                <w:tab w:val="clear" w:pos="8640"/>
              </w:tabs>
              <w:spacing w:line="340" w:lineRule="exact"/>
              <w:rPr>
                <w:rFonts w:eastAsia="Arial Unicode MS"/>
                <w:szCs w:val="16"/>
              </w:rPr>
            </w:pPr>
            <w:r>
              <w:rPr>
                <w:szCs w:val="16"/>
              </w:rPr>
              <w:t>1996</w:t>
            </w:r>
          </w:p>
        </w:tc>
        <w:tc>
          <w:tcPr>
            <w:tcW w:w="39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1997</w:t>
            </w:r>
          </w:p>
        </w:tc>
        <w:tc>
          <w:tcPr>
            <w:tcW w:w="39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1998</w:t>
            </w:r>
          </w:p>
        </w:tc>
        <w:tc>
          <w:tcPr>
            <w:tcW w:w="39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1999</w:t>
            </w:r>
          </w:p>
        </w:tc>
        <w:tc>
          <w:tcPr>
            <w:tcW w:w="391"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2001</w:t>
            </w:r>
          </w:p>
        </w:tc>
        <w:tc>
          <w:tcPr>
            <w:tcW w:w="390"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2002</w:t>
            </w:r>
          </w:p>
        </w:tc>
        <w:tc>
          <w:tcPr>
            <w:tcW w:w="385" w:type="pct"/>
            <w:gridSpan w:val="2"/>
            <w:tcBorders>
              <w:top w:val="single" w:sz="4" w:space="0" w:color="auto"/>
              <w:left w:val="single" w:sz="4" w:space="0" w:color="000000"/>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rFonts w:eastAsia="Arial Unicode MS"/>
                <w:sz w:val="18"/>
                <w:szCs w:val="16"/>
              </w:rPr>
            </w:pPr>
            <w:r>
              <w:rPr>
                <w:sz w:val="18"/>
                <w:szCs w:val="16"/>
              </w:rPr>
              <w:t>2003</w:t>
            </w: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122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1461" w:type="pct"/>
            <w:gridSpan w:val="2"/>
            <w:tcBorders>
              <w:top w:val="nil"/>
              <w:left w:val="nil"/>
              <w:bottom w:val="nil"/>
              <w:right w:val="single" w:sz="4" w:space="0" w:color="000000"/>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总人数</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640</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662</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725</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749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780</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799</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898</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880</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b/>
                <w:bCs/>
                <w:sz w:val="18"/>
                <w:szCs w:val="16"/>
              </w:rPr>
            </w:pPr>
            <w:r>
              <w:rPr>
                <w:b/>
                <w:bCs/>
                <w:sz w:val="18"/>
                <w:szCs w:val="16"/>
              </w:rPr>
              <w:t>911</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经理、业主和高级官员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28</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32</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43</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49</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50</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67</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69</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70</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专业人员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45</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48</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59</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77</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78</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98</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91</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98</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技术人员和助理专业人员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83</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93</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w:t>
            </w:r>
            <w:r>
              <w:rPr>
                <w:sz w:val="18"/>
                <w:szCs w:val="16"/>
              </w:rPr>
              <w:t>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120</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136</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142</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154</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155</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164</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文书人员</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173</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181</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206</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214</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211</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210</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服务和销售工人</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89</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96</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104</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111</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106</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98</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96</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生产工匠及相关工作者</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工厂和机械操作员及装配工</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109</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97</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87</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79</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68</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72</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60</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55</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54</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清洁工、劳工和相关工人</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97</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100</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100</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101</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115</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126</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186</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189</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208</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39" w:type="pct"/>
            <w:tcBorders>
              <w:top w:val="nil"/>
              <w:left w:val="nil"/>
              <w:bottom w:val="nil"/>
              <w:right w:val="nil"/>
            </w:tcBorders>
            <w:noWrap/>
            <w:tcMar>
              <w:top w:w="15" w:type="dxa"/>
              <w:left w:w="360" w:type="dxa"/>
              <w:bottom w:w="0" w:type="dxa"/>
              <w:right w:w="15" w:type="dxa"/>
            </w:tcMar>
            <w:vAlign w:val="bottom"/>
          </w:tcPr>
          <w:p w:rsidR="00000000" w:rsidRDefault="00CE7162" w:rsidP="00CE7162">
            <w:pPr>
              <w:spacing w:line="340" w:lineRule="exact"/>
              <w:ind w:firstLineChars="200" w:firstLine="31680"/>
              <w:rPr>
                <w:rFonts w:eastAsia="Arial Unicode MS"/>
                <w:sz w:val="18"/>
                <w:szCs w:val="16"/>
              </w:rPr>
            </w:pPr>
          </w:p>
        </w:tc>
        <w:tc>
          <w:tcPr>
            <w:tcW w:w="1222" w:type="pct"/>
            <w:tcBorders>
              <w:top w:val="nil"/>
              <w:left w:val="nil"/>
              <w:bottom w:val="nil"/>
              <w:right w:val="nil"/>
            </w:tcBorders>
            <w:tcMar>
              <w:top w:w="15" w:type="dxa"/>
              <w:left w:w="15" w:type="dxa"/>
              <w:bottom w:w="0" w:type="dxa"/>
              <w:right w:w="15" w:type="dxa"/>
            </w:tcMar>
            <w:vAlign w:val="bottom"/>
          </w:tcPr>
          <w:p w:rsidR="00000000" w:rsidRDefault="00CE7162">
            <w:pPr>
              <w:spacing w:line="340" w:lineRule="exact"/>
              <w:rPr>
                <w:sz w:val="18"/>
                <w:szCs w:val="16"/>
              </w:rPr>
            </w:pPr>
            <w:r>
              <w:rPr>
                <w:rFonts w:hint="eastAsia"/>
                <w:sz w:val="18"/>
                <w:szCs w:val="16"/>
              </w:rPr>
              <w:t>其他</w:t>
            </w:r>
            <w:r>
              <w:rPr>
                <w:sz w:val="18"/>
                <w:szCs w:val="16"/>
              </w:rPr>
              <w:t>*</w:t>
            </w:r>
          </w:p>
        </w:tc>
        <w:tc>
          <w:tcPr>
            <w:tcW w:w="343"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5"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49"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06"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8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57"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8"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2" w:type="pct"/>
            <w:tcBorders>
              <w:top w:val="nil"/>
              <w:left w:val="single" w:sz="4" w:space="0" w:color="auto"/>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7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3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239"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122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3"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7"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5"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5"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9"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41"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2"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8"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06"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8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7"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58"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2"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12" w:type="pct"/>
            <w:tcBorders>
              <w:top w:val="nil"/>
              <w:left w:val="single" w:sz="4" w:space="0" w:color="auto"/>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73" w:type="pct"/>
            <w:tcBorders>
              <w:top w:val="nil"/>
              <w:left w:val="nil"/>
              <w:bottom w:val="single" w:sz="4" w:space="0" w:color="000000"/>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r>
    </w:tbl>
    <w:p w:rsidR="00000000" w:rsidRDefault="00CE7162">
      <w:pPr>
        <w:jc w:val="right"/>
        <w:rPr>
          <w:color w:val="000000"/>
          <w:sz w:val="18"/>
          <w:szCs w:val="16"/>
        </w:rPr>
      </w:pPr>
      <w:r>
        <w:rPr>
          <w:rFonts w:hint="eastAsia"/>
          <w:color w:val="000000"/>
          <w:sz w:val="18"/>
          <w:szCs w:val="16"/>
        </w:rPr>
        <w:t>资料来源：《新加坡劳动力调查》，人力部。</w:t>
      </w:r>
    </w:p>
    <w:p w:rsidR="00000000" w:rsidRDefault="00CE7162">
      <w:pPr>
        <w:jc w:val="left"/>
        <w:rPr>
          <w:color w:val="000000"/>
          <w:sz w:val="18"/>
          <w:szCs w:val="16"/>
        </w:rPr>
      </w:pPr>
      <w:r>
        <w:rPr>
          <w:sz w:val="18"/>
          <w:szCs w:val="16"/>
        </w:rPr>
        <w:t>*</w:t>
      </w:r>
      <w:r>
        <w:rPr>
          <w:rFonts w:hint="eastAsia"/>
          <w:sz w:val="18"/>
          <w:szCs w:val="16"/>
        </w:rPr>
        <w:t>包括农业、渔业工人和不按职业分类的工人。</w:t>
      </w:r>
    </w:p>
    <w:p w:rsidR="00000000" w:rsidRDefault="00CE7162">
      <w:pPr>
        <w:jc w:val="left"/>
        <w:rPr>
          <w:color w:val="000000"/>
          <w:sz w:val="18"/>
          <w:szCs w:val="16"/>
        </w:rPr>
      </w:pPr>
      <w:r>
        <w:rPr>
          <w:rFonts w:hint="eastAsia"/>
          <w:sz w:val="18"/>
          <w:szCs w:val="16"/>
        </w:rPr>
        <w:t>没有</w:t>
      </w:r>
      <w:r>
        <w:rPr>
          <w:sz w:val="18"/>
          <w:szCs w:val="16"/>
        </w:rPr>
        <w:t>1995</w:t>
      </w:r>
      <w:r>
        <w:rPr>
          <w:rFonts w:hint="eastAsia"/>
          <w:sz w:val="18"/>
          <w:szCs w:val="16"/>
        </w:rPr>
        <w:t>年和</w:t>
      </w:r>
      <w:r>
        <w:rPr>
          <w:sz w:val="18"/>
          <w:szCs w:val="16"/>
        </w:rPr>
        <w:t>2000</w:t>
      </w:r>
      <w:r>
        <w:rPr>
          <w:rFonts w:hint="eastAsia"/>
          <w:sz w:val="18"/>
          <w:szCs w:val="16"/>
        </w:rPr>
        <w:t>年的数据，因为这两年没有开展劳动力调查。</w:t>
      </w:r>
    </w:p>
    <w:p w:rsidR="00000000" w:rsidRDefault="00CE7162">
      <w:pPr>
        <w:jc w:val="left"/>
        <w:rPr>
          <w:color w:val="000000"/>
          <w:sz w:val="18"/>
          <w:szCs w:val="16"/>
        </w:rPr>
      </w:pPr>
      <w:r>
        <w:rPr>
          <w:rFonts w:hint="eastAsia"/>
          <w:color w:val="000000"/>
          <w:sz w:val="18"/>
          <w:szCs w:val="16"/>
        </w:rPr>
        <w:t>注</w:t>
      </w:r>
      <w:r>
        <w:rPr>
          <w:color w:val="000000"/>
          <w:sz w:val="18"/>
          <w:szCs w:val="16"/>
        </w:rPr>
        <w:t>:</w:t>
      </w:r>
    </w:p>
    <w:p w:rsidR="00000000" w:rsidRDefault="00CE7162">
      <w:pPr>
        <w:jc w:val="left"/>
        <w:rPr>
          <w:color w:val="000000"/>
          <w:sz w:val="18"/>
          <w:szCs w:val="16"/>
        </w:rPr>
      </w:pPr>
      <w:r>
        <w:rPr>
          <w:color w:val="000000"/>
          <w:sz w:val="18"/>
          <w:szCs w:val="16"/>
        </w:rPr>
        <w:t xml:space="preserve">" - ": </w:t>
      </w:r>
      <w:r>
        <w:rPr>
          <w:rFonts w:hint="eastAsia"/>
          <w:color w:val="000000"/>
          <w:sz w:val="18"/>
          <w:szCs w:val="16"/>
        </w:rPr>
        <w:t>零或可忽略不计。</w:t>
      </w:r>
    </w:p>
    <w:p w:rsidR="00000000" w:rsidRDefault="00CE7162">
      <w:pPr>
        <w:jc w:val="left"/>
        <w:rPr>
          <w:color w:val="000000"/>
          <w:sz w:val="18"/>
          <w:szCs w:val="16"/>
        </w:rPr>
      </w:pPr>
      <w:r>
        <w:rPr>
          <w:color w:val="000000"/>
          <w:sz w:val="18"/>
          <w:szCs w:val="16"/>
        </w:rPr>
        <w:t xml:space="preserve">1. </w:t>
      </w:r>
      <w:r>
        <w:rPr>
          <w:rFonts w:hint="eastAsia"/>
          <w:color w:val="000000"/>
          <w:sz w:val="18"/>
          <w:szCs w:val="16"/>
        </w:rPr>
        <w:t>数据来自《劳动力调查》。因为该调查是针对住户的，它不包括住在工地上的建筑</w:t>
      </w:r>
      <w:r>
        <w:rPr>
          <w:rFonts w:hint="eastAsia"/>
          <w:color w:val="000000"/>
          <w:sz w:val="18"/>
          <w:szCs w:val="16"/>
        </w:rPr>
        <w:t>工人和每天乘车从国外来新加坡工作的工人。</w:t>
      </w:r>
    </w:p>
    <w:p w:rsidR="00000000" w:rsidRDefault="00CE7162">
      <w:pPr>
        <w:jc w:val="left"/>
        <w:rPr>
          <w:color w:val="000000"/>
          <w:sz w:val="18"/>
          <w:szCs w:val="16"/>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jc w:val="left"/>
        <w:rPr>
          <w:color w:val="000000"/>
          <w:sz w:val="18"/>
          <w:szCs w:val="16"/>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jc w:val="left"/>
        <w:rPr>
          <w:color w:val="000000"/>
          <w:sz w:val="18"/>
          <w:szCs w:val="16"/>
        </w:rPr>
      </w:pPr>
    </w:p>
    <w:p w:rsidR="00000000" w:rsidRDefault="00CE7162">
      <w:pPr>
        <w:jc w:val="center"/>
        <w:rPr>
          <w:rFonts w:ascii="SimHei" w:eastAsia="SimHei" w:hint="eastAsia"/>
          <w:color w:val="FF0000"/>
        </w:rPr>
      </w:pPr>
      <w:r>
        <w:rPr>
          <w:sz w:val="18"/>
        </w:rPr>
        <w:br w:type="page"/>
      </w:r>
      <w:r>
        <w:rPr>
          <w:rFonts w:ascii="SimHei" w:eastAsia="SimHei" w:hint="eastAsia"/>
          <w:color w:val="FF0000"/>
        </w:rPr>
        <w:t>表</w:t>
      </w:r>
      <w:r>
        <w:rPr>
          <w:rFonts w:ascii="SimHei" w:eastAsia="SimHei"/>
          <w:color w:val="FF0000"/>
        </w:rPr>
        <w:t>30</w:t>
      </w:r>
    </w:p>
    <w:p w:rsidR="00000000" w:rsidRDefault="00CE7162">
      <w:pPr>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color w:val="FF0000"/>
        </w:rPr>
        <w:t>6</w:t>
      </w:r>
      <w:r>
        <w:rPr>
          <w:rFonts w:ascii="SimHei" w:eastAsia="SimHei" w:hint="eastAsia"/>
          <w:color w:val="FF0000"/>
        </w:rPr>
        <w:t>月按年龄、性别和就业类型分列的</w:t>
      </w:r>
      <w:r>
        <w:rPr>
          <w:rFonts w:ascii="SimHei" w:eastAsia="SimHei"/>
          <w:color w:val="FF0000"/>
        </w:rPr>
        <w:t>15</w:t>
      </w:r>
      <w:r>
        <w:rPr>
          <w:rFonts w:ascii="SimHei" w:eastAsia="SimHei" w:hint="eastAsia"/>
          <w:color w:val="FF0000"/>
        </w:rPr>
        <w:t>岁和</w:t>
      </w:r>
      <w:r>
        <w:rPr>
          <w:rFonts w:ascii="SimHei" w:eastAsia="SimHei"/>
          <w:color w:val="FF0000"/>
        </w:rPr>
        <w:t>15</w:t>
      </w:r>
      <w:r>
        <w:rPr>
          <w:rFonts w:ascii="SimHei" w:eastAsia="SimHei" w:hint="eastAsia"/>
          <w:color w:val="FF0000"/>
        </w:rPr>
        <w:t>岁以上就业人口</w:t>
      </w:r>
    </w:p>
    <w:p w:rsidR="00000000" w:rsidRDefault="00CE7162">
      <w:pPr>
        <w:pStyle w:val="Footer"/>
        <w:tabs>
          <w:tab w:val="clear" w:pos="4320"/>
          <w:tab w:val="clear" w:pos="8640"/>
        </w:tabs>
        <w:spacing w:line="312" w:lineRule="atLeast"/>
        <w:jc w:val="right"/>
        <w:rPr>
          <w:szCs w:val="16"/>
        </w:rPr>
      </w:pPr>
      <w:r>
        <w:rPr>
          <w:rFonts w:hint="eastAsia"/>
          <w:szCs w:val="16"/>
        </w:rPr>
        <w:t>单位：千人</w:t>
      </w:r>
    </w:p>
    <w:tbl>
      <w:tblPr>
        <w:tblW w:w="5000" w:type="pct"/>
        <w:tblCellMar>
          <w:left w:w="0" w:type="dxa"/>
          <w:right w:w="0" w:type="dxa"/>
        </w:tblCellMar>
        <w:tblLook w:val="0000" w:firstRow="0" w:lastRow="0" w:firstColumn="0" w:lastColumn="0" w:noHBand="0" w:noVBand="0"/>
      </w:tblPr>
      <w:tblGrid>
        <w:gridCol w:w="494"/>
        <w:gridCol w:w="98"/>
        <w:gridCol w:w="590"/>
        <w:gridCol w:w="878"/>
        <w:gridCol w:w="714"/>
        <w:gridCol w:w="132"/>
        <w:gridCol w:w="707"/>
        <w:gridCol w:w="144"/>
        <w:gridCol w:w="697"/>
        <w:gridCol w:w="152"/>
        <w:gridCol w:w="729"/>
        <w:gridCol w:w="117"/>
        <w:gridCol w:w="683"/>
        <w:gridCol w:w="166"/>
        <w:gridCol w:w="675"/>
        <w:gridCol w:w="176"/>
        <w:gridCol w:w="665"/>
        <w:gridCol w:w="181"/>
        <w:gridCol w:w="778"/>
        <w:gridCol w:w="76"/>
        <w:gridCol w:w="766"/>
        <w:gridCol w:w="83"/>
        <w:gridCol w:w="756"/>
        <w:gridCol w:w="91"/>
        <w:gridCol w:w="749"/>
        <w:gridCol w:w="100"/>
        <w:gridCol w:w="744"/>
        <w:gridCol w:w="91"/>
      </w:tblGrid>
      <w:tr w:rsidR="00000000">
        <w:trPr>
          <w:cantSplit/>
        </w:trPr>
        <w:tc>
          <w:tcPr>
            <w:tcW w:w="842" w:type="pct"/>
            <w:gridSpan w:val="4"/>
            <w:vMerge w:val="restart"/>
            <w:tcBorders>
              <w:top w:val="single" w:sz="4" w:space="0" w:color="auto"/>
              <w:left w:val="nil"/>
              <w:bottom w:val="single" w:sz="4" w:space="0" w:color="000000"/>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年龄</w:t>
            </w:r>
            <w:r>
              <w:rPr>
                <w:sz w:val="18"/>
                <w:szCs w:val="16"/>
              </w:rPr>
              <w:t xml:space="preserve">  (</w:t>
            </w:r>
            <w:r>
              <w:rPr>
                <w:rFonts w:hint="eastAsia"/>
                <w:sz w:val="18"/>
                <w:szCs w:val="16"/>
              </w:rPr>
              <w:t>岁</w:t>
            </w:r>
            <w:r>
              <w:rPr>
                <w:sz w:val="18"/>
                <w:szCs w:val="16"/>
              </w:rPr>
              <w:t>)</w:t>
            </w:r>
          </w:p>
        </w:tc>
        <w:tc>
          <w:tcPr>
            <w:tcW w:w="1387" w:type="pct"/>
            <w:gridSpan w:val="8"/>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总人数</w:t>
            </w:r>
          </w:p>
        </w:tc>
        <w:tc>
          <w:tcPr>
            <w:tcW w:w="1390" w:type="pct"/>
            <w:gridSpan w:val="8"/>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男性</w:t>
            </w:r>
          </w:p>
        </w:tc>
        <w:tc>
          <w:tcPr>
            <w:tcW w:w="1382" w:type="pct"/>
            <w:gridSpan w:val="8"/>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女性</w:t>
            </w:r>
          </w:p>
        </w:tc>
      </w:tr>
      <w:tr w:rsidR="00000000">
        <w:trPr>
          <w:cantSplit/>
        </w:trPr>
        <w:tc>
          <w:tcPr>
            <w:tcW w:w="842" w:type="pct"/>
            <w:gridSpan w:val="4"/>
            <w:vMerge/>
            <w:tcBorders>
              <w:top w:val="single" w:sz="4" w:space="0" w:color="auto"/>
              <w:left w:val="nil"/>
              <w:bottom w:val="single" w:sz="4" w:space="0" w:color="000000"/>
              <w:right w:val="single" w:sz="4" w:space="0" w:color="000000"/>
            </w:tcBorders>
            <w:vAlign w:val="center"/>
          </w:tcPr>
          <w:p w:rsidR="00000000" w:rsidRDefault="00CE7162">
            <w:pPr>
              <w:spacing w:line="340" w:lineRule="exact"/>
              <w:rPr>
                <w:sz w:val="18"/>
                <w:szCs w:val="16"/>
              </w:rPr>
            </w:pPr>
          </w:p>
        </w:tc>
        <w:tc>
          <w:tcPr>
            <w:tcW w:w="694" w:type="pct"/>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全日性</w:t>
            </w:r>
          </w:p>
        </w:tc>
        <w:tc>
          <w:tcPr>
            <w:tcW w:w="693" w:type="pct"/>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非全日性</w:t>
            </w:r>
          </w:p>
        </w:tc>
        <w:tc>
          <w:tcPr>
            <w:tcW w:w="695" w:type="pct"/>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全日性</w:t>
            </w:r>
          </w:p>
        </w:tc>
        <w:tc>
          <w:tcPr>
            <w:tcW w:w="695" w:type="pct"/>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非全日性</w:t>
            </w:r>
          </w:p>
        </w:tc>
        <w:tc>
          <w:tcPr>
            <w:tcW w:w="693" w:type="pct"/>
            <w:gridSpan w:val="4"/>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全日性</w:t>
            </w:r>
          </w:p>
        </w:tc>
        <w:tc>
          <w:tcPr>
            <w:tcW w:w="688" w:type="pct"/>
            <w:gridSpan w:val="4"/>
            <w:tcBorders>
              <w:top w:val="single" w:sz="4" w:space="0" w:color="auto"/>
              <w:left w:val="nil"/>
              <w:bottom w:val="single" w:sz="4" w:space="0" w:color="auto"/>
              <w:right w:val="nil"/>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非全日性</w:t>
            </w:r>
          </w:p>
        </w:tc>
      </w:tr>
      <w:tr w:rsidR="00000000">
        <w:trPr>
          <w:cantSplit/>
        </w:trPr>
        <w:tc>
          <w:tcPr>
            <w:tcW w:w="842" w:type="pct"/>
            <w:gridSpan w:val="4"/>
            <w:vMerge/>
            <w:tcBorders>
              <w:top w:val="single" w:sz="4" w:space="0" w:color="auto"/>
              <w:left w:val="nil"/>
              <w:bottom w:val="single" w:sz="4" w:space="0" w:color="000000"/>
              <w:right w:val="single" w:sz="4" w:space="0" w:color="000000"/>
            </w:tcBorders>
            <w:vAlign w:val="center"/>
          </w:tcPr>
          <w:p w:rsidR="00000000" w:rsidRDefault="00CE7162">
            <w:pPr>
              <w:spacing w:line="340" w:lineRule="exact"/>
              <w:rPr>
                <w:sz w:val="18"/>
                <w:szCs w:val="16"/>
              </w:rPr>
            </w:pPr>
          </w:p>
        </w:tc>
        <w:tc>
          <w:tcPr>
            <w:tcW w:w="346"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永久</w:t>
            </w:r>
          </w:p>
        </w:tc>
        <w:tc>
          <w:tcPr>
            <w:tcW w:w="348" w:type="pct"/>
            <w:gridSpan w:val="2"/>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临时</w:t>
            </w:r>
          </w:p>
        </w:tc>
        <w:tc>
          <w:tcPr>
            <w:tcW w:w="347"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永久</w:t>
            </w:r>
          </w:p>
        </w:tc>
        <w:tc>
          <w:tcPr>
            <w:tcW w:w="346" w:type="pct"/>
            <w:gridSpan w:val="2"/>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临时</w:t>
            </w:r>
          </w:p>
        </w:tc>
        <w:tc>
          <w:tcPr>
            <w:tcW w:w="347" w:type="pct"/>
            <w:gridSpan w:val="2"/>
            <w:tcBorders>
              <w:top w:val="nil"/>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永久</w:t>
            </w:r>
          </w:p>
        </w:tc>
        <w:tc>
          <w:tcPr>
            <w:tcW w:w="348" w:type="pct"/>
            <w:gridSpan w:val="2"/>
            <w:tcBorders>
              <w:top w:val="nil"/>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临时</w:t>
            </w:r>
          </w:p>
        </w:tc>
        <w:tc>
          <w:tcPr>
            <w:tcW w:w="346"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永久</w:t>
            </w:r>
          </w:p>
        </w:tc>
        <w:tc>
          <w:tcPr>
            <w:tcW w:w="349" w:type="pct"/>
            <w:gridSpan w:val="2"/>
            <w:tcBorders>
              <w:top w:val="single" w:sz="4" w:space="0" w:color="auto"/>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临时</w:t>
            </w:r>
          </w:p>
        </w:tc>
        <w:tc>
          <w:tcPr>
            <w:tcW w:w="347" w:type="pct"/>
            <w:gridSpan w:val="2"/>
            <w:tcBorders>
              <w:top w:val="nil"/>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永久</w:t>
            </w:r>
          </w:p>
        </w:tc>
        <w:tc>
          <w:tcPr>
            <w:tcW w:w="346" w:type="pct"/>
            <w:gridSpan w:val="2"/>
            <w:tcBorders>
              <w:top w:val="nil"/>
              <w:left w:val="nil"/>
              <w:bottom w:val="single" w:sz="4" w:space="0" w:color="auto"/>
              <w:right w:val="single" w:sz="4" w:space="0" w:color="000000"/>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临时</w:t>
            </w:r>
          </w:p>
        </w:tc>
        <w:tc>
          <w:tcPr>
            <w:tcW w:w="347" w:type="pct"/>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永久</w:t>
            </w:r>
          </w:p>
        </w:tc>
        <w:tc>
          <w:tcPr>
            <w:tcW w:w="341" w:type="pct"/>
            <w:gridSpan w:val="2"/>
            <w:tcBorders>
              <w:top w:val="single" w:sz="4" w:space="0" w:color="auto"/>
              <w:left w:val="nil"/>
              <w:bottom w:val="single" w:sz="4" w:space="0" w:color="auto"/>
              <w:right w:val="nil"/>
            </w:tcBorders>
            <w:tcMar>
              <w:top w:w="15" w:type="dxa"/>
              <w:left w:w="15" w:type="dxa"/>
              <w:bottom w:w="0" w:type="dxa"/>
              <w:right w:w="15" w:type="dxa"/>
            </w:tcMar>
            <w:vAlign w:val="center"/>
          </w:tcPr>
          <w:p w:rsidR="00000000" w:rsidRDefault="00CE7162">
            <w:pPr>
              <w:spacing w:line="340" w:lineRule="exact"/>
              <w:jc w:val="center"/>
              <w:rPr>
                <w:sz w:val="18"/>
                <w:szCs w:val="16"/>
              </w:rPr>
            </w:pPr>
            <w:r>
              <w:rPr>
                <w:rFonts w:hint="eastAsia"/>
                <w:sz w:val="18"/>
                <w:szCs w:val="16"/>
              </w:rPr>
              <w:t>临时</w:t>
            </w:r>
          </w:p>
        </w:tc>
      </w:tr>
      <w:tr w:rsidR="00000000">
        <w:tc>
          <w:tcPr>
            <w:tcW w:w="20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81" w:type="pct"/>
            <w:gridSpan w:val="2"/>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5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8" w:type="pct"/>
            <w:gridSpan w:val="2"/>
            <w:tcBorders>
              <w:top w:val="single" w:sz="4" w:space="0" w:color="auto"/>
              <w:left w:val="nil"/>
              <w:bottom w:val="nil"/>
              <w:right w:val="single" w:sz="4" w:space="0" w:color="000000"/>
            </w:tcBorders>
            <w:noWrap/>
            <w:tcMar>
              <w:top w:w="15" w:type="dxa"/>
              <w:left w:w="15" w:type="dxa"/>
              <w:bottom w:w="0" w:type="dxa"/>
              <w:right w:w="15" w:type="dxa"/>
            </w:tcMar>
            <w:vAlign w:val="bottom"/>
          </w:tcPr>
          <w:p w:rsidR="00000000" w:rsidRDefault="00CE7162">
            <w:pPr>
              <w:spacing w:line="340" w:lineRule="exact"/>
              <w:jc w:val="center"/>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rPr>
          <w:cantSplit/>
        </w:trPr>
        <w:tc>
          <w:tcPr>
            <w:tcW w:w="842" w:type="pct"/>
            <w:gridSpan w:val="4"/>
            <w:tcBorders>
              <w:top w:val="nil"/>
              <w:left w:val="nil"/>
              <w:bottom w:val="nil"/>
              <w:right w:val="single" w:sz="4" w:space="0" w:color="000000"/>
            </w:tcBorders>
            <w:noWrap/>
            <w:tcMar>
              <w:top w:w="15" w:type="dxa"/>
              <w:left w:w="15" w:type="dxa"/>
              <w:bottom w:w="0" w:type="dxa"/>
              <w:right w:w="15" w:type="dxa"/>
            </w:tcMar>
            <w:vAlign w:val="bottom"/>
          </w:tcPr>
          <w:p w:rsidR="00000000" w:rsidRDefault="00CE7162" w:rsidP="00CE7162">
            <w:pPr>
              <w:spacing w:line="340" w:lineRule="exact"/>
              <w:ind w:firstLineChars="100" w:firstLine="31680"/>
              <w:rPr>
                <w:rFonts w:eastAsia="SimHei"/>
                <w:color w:val="FF0000"/>
                <w:sz w:val="18"/>
                <w:szCs w:val="16"/>
              </w:rPr>
            </w:pPr>
            <w:r>
              <w:rPr>
                <w:rFonts w:eastAsia="SimHei" w:hint="eastAsia"/>
                <w:color w:val="FF0000"/>
                <w:sz w:val="18"/>
                <w:szCs w:val="16"/>
              </w:rPr>
              <w:t>总人数</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1 871</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47</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80</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35</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1 050</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29</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27</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17</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822</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18</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54</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hint="eastAsia"/>
                <w:color w:val="FF0000"/>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ascii="SimHei" w:eastAsia="Arial Unicode MS"/>
                <w:color w:val="FF0000"/>
                <w:sz w:val="18"/>
                <w:szCs w:val="16"/>
              </w:rPr>
            </w:pPr>
            <w:r>
              <w:rPr>
                <w:rFonts w:ascii="SimHei"/>
                <w:color w:val="FF0000"/>
                <w:sz w:val="18"/>
                <w:szCs w:val="16"/>
              </w:rPr>
              <w:t>18</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p>
        </w:tc>
      </w:tr>
      <w:tr w:rsidR="00000000">
        <w:tc>
          <w:tcPr>
            <w:tcW w:w="842" w:type="pct"/>
            <w:gridSpan w:val="4"/>
            <w:tcBorders>
              <w:top w:val="nil"/>
              <w:left w:val="nil"/>
              <w:bottom w:val="nil"/>
              <w:right w:val="single" w:sz="4" w:space="0" w:color="000000"/>
            </w:tcBorders>
            <w:noWrap/>
            <w:tcMar>
              <w:top w:w="15" w:type="dxa"/>
              <w:left w:w="540" w:type="dxa"/>
              <w:bottom w:w="0" w:type="dxa"/>
              <w:right w:w="15" w:type="dxa"/>
            </w:tcMar>
            <w:vAlign w:val="bottom"/>
          </w:tcPr>
          <w:p w:rsidR="00000000" w:rsidRDefault="00CE7162">
            <w:pPr>
              <w:pStyle w:val="a3"/>
              <w:adjustRightInd w:val="0"/>
              <w:spacing w:line="340" w:lineRule="exact"/>
              <w:textAlignment w:val="baseline"/>
              <w:rPr>
                <w:rFonts w:eastAsia="Arial Unicode MS"/>
                <w:kern w:val="0"/>
                <w:szCs w:val="16"/>
              </w:rPr>
            </w:pPr>
            <w:r>
              <w:rPr>
                <w:kern w:val="0"/>
                <w:szCs w:val="16"/>
              </w:rPr>
              <w:t>15 - 19</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20 - 24</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184</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76</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108</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25 - 29</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270</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118</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152</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30 - 34</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285</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145</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140</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35 - 39</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271</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157</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114</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40 - 44</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264</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162</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101</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10</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45 - 49</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231</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13</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145</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86</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50 - 54</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178</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114</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64</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55 - 59</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97</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8</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67</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1"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313"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30</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sz w:val="18"/>
                <w:szCs w:val="16"/>
              </w:rPr>
            </w:pPr>
            <w:r>
              <w:rPr>
                <w:sz w:val="18"/>
                <w:szCs w:val="16"/>
              </w:rPr>
              <w:t>60 - 64</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43</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6</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31</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12</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842" w:type="pct"/>
            <w:gridSpan w:val="4"/>
            <w:tcBorders>
              <w:top w:val="nil"/>
              <w:left w:val="nil"/>
              <w:bottom w:val="nil"/>
              <w:right w:val="nil"/>
            </w:tcBorders>
            <w:noWrap/>
            <w:tcMar>
              <w:top w:w="15" w:type="dxa"/>
              <w:left w:w="540" w:type="dxa"/>
              <w:bottom w:w="0" w:type="dxa"/>
              <w:right w:w="15" w:type="dxa"/>
            </w:tcMar>
            <w:vAlign w:val="bottom"/>
          </w:tcPr>
          <w:p w:rsidR="00000000" w:rsidRDefault="00CE7162">
            <w:pPr>
              <w:spacing w:line="340" w:lineRule="exact"/>
              <w:rPr>
                <w:rFonts w:eastAsia="Arial Unicode MS" w:hint="eastAsia"/>
                <w:sz w:val="18"/>
                <w:szCs w:val="16"/>
              </w:rPr>
            </w:pPr>
            <w:r>
              <w:rPr>
                <w:sz w:val="18"/>
                <w:szCs w:val="16"/>
              </w:rPr>
              <w:t>65</w:t>
            </w:r>
            <w:r>
              <w:rPr>
                <w:rFonts w:hint="eastAsia"/>
                <w:sz w:val="18"/>
                <w:szCs w:val="16"/>
              </w:rPr>
              <w:t>和</w:t>
            </w:r>
            <w:r>
              <w:rPr>
                <w:rFonts w:hint="eastAsia"/>
                <w:sz w:val="18"/>
                <w:szCs w:val="16"/>
              </w:rPr>
              <w:t>65</w:t>
            </w:r>
            <w:r>
              <w:rPr>
                <w:rFonts w:hint="eastAsia"/>
                <w:sz w:val="18"/>
                <w:szCs w:val="16"/>
              </w:rPr>
              <w:t>岁以上</w:t>
            </w:r>
          </w:p>
        </w:tc>
        <w:tc>
          <w:tcPr>
            <w:tcW w:w="292"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28</w:t>
            </w:r>
          </w:p>
        </w:tc>
        <w:tc>
          <w:tcPr>
            <w:tcW w:w="5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59"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85"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5</w:t>
            </w:r>
          </w:p>
        </w:tc>
        <w:tc>
          <w:tcPr>
            <w:tcW w:w="6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9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4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p>
        </w:tc>
        <w:tc>
          <w:tcPr>
            <w:tcW w:w="279" w:type="pct"/>
            <w:tcBorders>
              <w:top w:val="nil"/>
              <w:left w:val="single" w:sz="4" w:space="0" w:color="000000"/>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21</w:t>
            </w:r>
          </w:p>
        </w:tc>
        <w:tc>
          <w:tcPr>
            <w:tcW w:w="68"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72"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272"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3</w:t>
            </w:r>
          </w:p>
        </w:tc>
        <w:tc>
          <w:tcPr>
            <w:tcW w:w="7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8"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1</w:t>
            </w:r>
          </w:p>
        </w:tc>
        <w:tc>
          <w:tcPr>
            <w:tcW w:w="3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13"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7</w:t>
            </w:r>
          </w:p>
        </w:tc>
        <w:tc>
          <w:tcPr>
            <w:tcW w:w="34"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9"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w:t>
            </w:r>
          </w:p>
        </w:tc>
        <w:tc>
          <w:tcPr>
            <w:tcW w:w="37"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6"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2</w:t>
            </w:r>
          </w:p>
        </w:tc>
        <w:tc>
          <w:tcPr>
            <w:tcW w:w="41" w:type="pct"/>
            <w:tcBorders>
              <w:top w:val="nil"/>
              <w:left w:val="nil"/>
              <w:bottom w:val="nil"/>
              <w:right w:val="single" w:sz="4" w:space="0" w:color="auto"/>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rFonts w:hint="eastAsia"/>
                <w:sz w:val="18"/>
                <w:szCs w:val="16"/>
              </w:rPr>
              <w:t xml:space="preserve">　</w:t>
            </w:r>
          </w:p>
        </w:tc>
        <w:tc>
          <w:tcPr>
            <w:tcW w:w="304"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jc w:val="right"/>
              <w:rPr>
                <w:rFonts w:eastAsia="Arial Unicode MS"/>
                <w:sz w:val="18"/>
                <w:szCs w:val="16"/>
              </w:rPr>
            </w:pPr>
            <w:r>
              <w:rPr>
                <w:sz w:val="18"/>
                <w:szCs w:val="16"/>
              </w:rPr>
              <w:t>-</w:t>
            </w:r>
          </w:p>
        </w:tc>
        <w:tc>
          <w:tcPr>
            <w:tcW w:w="37" w:type="pct"/>
            <w:tcBorders>
              <w:top w:val="nil"/>
              <w:left w:val="nil"/>
              <w:bottom w:val="nil"/>
              <w:right w:val="nil"/>
            </w:tcBorders>
            <w:noWrap/>
            <w:tcMar>
              <w:top w:w="15" w:type="dxa"/>
              <w:left w:w="15" w:type="dxa"/>
              <w:bottom w:w="0" w:type="dxa"/>
              <w:right w:w="15" w:type="dxa"/>
            </w:tcMar>
            <w:vAlign w:val="bottom"/>
          </w:tcPr>
          <w:p w:rsidR="00000000" w:rsidRDefault="00CE7162">
            <w:pPr>
              <w:spacing w:line="340" w:lineRule="exact"/>
              <w:rPr>
                <w:rFonts w:eastAsia="Arial Unicode MS"/>
                <w:sz w:val="18"/>
                <w:szCs w:val="16"/>
              </w:rPr>
            </w:pPr>
          </w:p>
        </w:tc>
      </w:tr>
      <w:tr w:rsidR="00000000">
        <w:tc>
          <w:tcPr>
            <w:tcW w:w="242" w:type="pct"/>
            <w:gridSpan w:val="2"/>
            <w:tcBorders>
              <w:top w:val="nil"/>
              <w:left w:val="nil"/>
              <w:bottom w:val="single" w:sz="4" w:space="0" w:color="auto"/>
              <w:right w:val="nil"/>
            </w:tcBorders>
            <w:noWrap/>
            <w:tcMar>
              <w:top w:w="15" w:type="dxa"/>
              <w:left w:w="15" w:type="dxa"/>
              <w:bottom w:w="0" w:type="dxa"/>
              <w:right w:w="15" w:type="dxa"/>
            </w:tcMar>
          </w:tcPr>
          <w:p w:rsidR="00000000" w:rsidRDefault="00CE7162">
            <w:pPr>
              <w:spacing w:line="340" w:lineRule="exact"/>
              <w:rPr>
                <w:rFonts w:eastAsia="Arial Unicode MS"/>
                <w:sz w:val="18"/>
                <w:szCs w:val="14"/>
              </w:rPr>
            </w:pPr>
            <w:r>
              <w:rPr>
                <w:rFonts w:hint="eastAsia"/>
                <w:sz w:val="18"/>
                <w:szCs w:val="14"/>
                <w:vertAlign w:val="superscript"/>
              </w:rPr>
              <w:t xml:space="preserve">　</w:t>
            </w:r>
          </w:p>
        </w:tc>
        <w:tc>
          <w:tcPr>
            <w:tcW w:w="241" w:type="pct"/>
            <w:tcBorders>
              <w:top w:val="nil"/>
              <w:left w:val="nil"/>
              <w:bottom w:val="single" w:sz="4" w:space="0" w:color="auto"/>
              <w:right w:val="nil"/>
            </w:tcBorders>
            <w:noWrap/>
            <w:tcMar>
              <w:top w:w="15" w:type="dxa"/>
              <w:left w:w="15" w:type="dxa"/>
              <w:bottom w:w="0" w:type="dxa"/>
              <w:right w:w="15" w:type="dxa"/>
            </w:tcMar>
          </w:tcPr>
          <w:p w:rsidR="00000000" w:rsidRDefault="00CE7162">
            <w:pPr>
              <w:spacing w:line="340" w:lineRule="exact"/>
              <w:rPr>
                <w:rFonts w:eastAsia="Arial Unicode MS"/>
                <w:sz w:val="18"/>
                <w:szCs w:val="14"/>
              </w:rPr>
            </w:pPr>
            <w:r>
              <w:rPr>
                <w:rFonts w:hint="eastAsia"/>
                <w:sz w:val="18"/>
                <w:szCs w:val="14"/>
                <w:vertAlign w:val="superscript"/>
              </w:rPr>
              <w:t xml:space="preserve">　</w:t>
            </w:r>
          </w:p>
        </w:tc>
        <w:tc>
          <w:tcPr>
            <w:tcW w:w="359" w:type="pct"/>
            <w:tcBorders>
              <w:top w:val="nil"/>
              <w:left w:val="nil"/>
              <w:bottom w:val="single" w:sz="4" w:space="0" w:color="auto"/>
              <w:right w:val="single" w:sz="4" w:space="0" w:color="auto"/>
            </w:tcBorders>
            <w:noWrap/>
            <w:tcMar>
              <w:top w:w="15" w:type="dxa"/>
              <w:left w:w="15" w:type="dxa"/>
              <w:bottom w:w="0" w:type="dxa"/>
              <w:right w:w="15" w:type="dxa"/>
            </w:tcMar>
            <w:vAlign w:val="center"/>
          </w:tcPr>
          <w:p w:rsidR="00000000" w:rsidRDefault="00CE7162">
            <w:pPr>
              <w:spacing w:line="340" w:lineRule="exact"/>
              <w:rPr>
                <w:rFonts w:eastAsia="Arial Unicode MS"/>
                <w:sz w:val="18"/>
                <w:szCs w:val="14"/>
              </w:rPr>
            </w:pPr>
            <w:r>
              <w:rPr>
                <w:rFonts w:hint="eastAsia"/>
                <w:sz w:val="18"/>
                <w:szCs w:val="14"/>
              </w:rPr>
              <w:t xml:space="preserve">　</w:t>
            </w:r>
          </w:p>
        </w:tc>
        <w:tc>
          <w:tcPr>
            <w:tcW w:w="29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5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289"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5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285"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6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298"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4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279"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68"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276"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72"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272"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7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18"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13"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4"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09"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7"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06"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41"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04"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c>
          <w:tcPr>
            <w:tcW w:w="37" w:type="pct"/>
            <w:tcBorders>
              <w:top w:val="nil"/>
              <w:left w:val="nil"/>
              <w:bottom w:val="single" w:sz="4" w:space="0" w:color="auto"/>
              <w:right w:val="nil"/>
            </w:tcBorders>
            <w:noWrap/>
            <w:tcMar>
              <w:top w:w="15" w:type="dxa"/>
              <w:left w:w="15" w:type="dxa"/>
              <w:bottom w:w="0" w:type="dxa"/>
              <w:right w:w="15" w:type="dxa"/>
            </w:tcMar>
            <w:vAlign w:val="bottom"/>
          </w:tcPr>
          <w:p w:rsidR="00000000" w:rsidRDefault="00CE7162">
            <w:pPr>
              <w:spacing w:line="340" w:lineRule="exact"/>
              <w:rPr>
                <w:rFonts w:eastAsia="Arial Unicode MS"/>
                <w:b/>
                <w:bCs/>
                <w:sz w:val="18"/>
                <w:szCs w:val="16"/>
              </w:rPr>
            </w:pPr>
            <w:r>
              <w:rPr>
                <w:rFonts w:hint="eastAsia"/>
                <w:b/>
                <w:bCs/>
                <w:sz w:val="18"/>
                <w:szCs w:val="16"/>
              </w:rPr>
              <w:t xml:space="preserve">　</w:t>
            </w:r>
          </w:p>
        </w:tc>
      </w:tr>
    </w:tbl>
    <w:p w:rsidR="00000000" w:rsidRDefault="00CE7162">
      <w:pPr>
        <w:jc w:val="right"/>
        <w:rPr>
          <w:sz w:val="18"/>
        </w:rPr>
      </w:pPr>
      <w:r>
        <w:rPr>
          <w:rFonts w:hint="eastAsia"/>
          <w:color w:val="000000"/>
          <w:sz w:val="18"/>
          <w:szCs w:val="16"/>
        </w:rPr>
        <w:t>资料来源：《新加坡劳动力调查》，人力部。</w:t>
      </w:r>
    </w:p>
    <w:p w:rsidR="00000000" w:rsidRDefault="00CE7162">
      <w:pPr>
        <w:jc w:val="left"/>
        <w:rPr>
          <w:sz w:val="18"/>
        </w:rPr>
      </w:pPr>
      <w:r>
        <w:rPr>
          <w:rFonts w:hint="eastAsia"/>
          <w:color w:val="000000"/>
          <w:sz w:val="18"/>
          <w:szCs w:val="16"/>
        </w:rPr>
        <w:t>注</w:t>
      </w:r>
      <w:r>
        <w:rPr>
          <w:color w:val="000000"/>
          <w:sz w:val="18"/>
          <w:szCs w:val="16"/>
        </w:rPr>
        <w:t>:</w:t>
      </w:r>
    </w:p>
    <w:p w:rsidR="00000000" w:rsidRDefault="00CE7162">
      <w:pPr>
        <w:jc w:val="left"/>
        <w:rPr>
          <w:sz w:val="18"/>
        </w:rPr>
      </w:pPr>
      <w:r>
        <w:rPr>
          <w:color w:val="000000"/>
          <w:sz w:val="18"/>
          <w:szCs w:val="16"/>
        </w:rPr>
        <w:t xml:space="preserve">" - ": </w:t>
      </w:r>
      <w:r>
        <w:rPr>
          <w:rFonts w:hint="eastAsia"/>
          <w:color w:val="000000"/>
          <w:sz w:val="18"/>
          <w:szCs w:val="16"/>
        </w:rPr>
        <w:t>零或可忽略不计。</w:t>
      </w:r>
    </w:p>
    <w:p w:rsidR="00000000" w:rsidRDefault="00CE7162">
      <w:pPr>
        <w:jc w:val="left"/>
        <w:rPr>
          <w:sz w:val="18"/>
        </w:rPr>
      </w:pPr>
      <w:r>
        <w:rPr>
          <w:color w:val="000000"/>
          <w:sz w:val="18"/>
          <w:szCs w:val="16"/>
        </w:rPr>
        <w:t xml:space="preserve">1. </w:t>
      </w:r>
      <w:r>
        <w:rPr>
          <w:rFonts w:hint="eastAsia"/>
          <w:color w:val="000000"/>
          <w:sz w:val="18"/>
          <w:szCs w:val="16"/>
        </w:rPr>
        <w:t>数据来自《劳动力调查》。因为该调查是针对住户的，它不包括住在工地上的建筑工人和每天乘车从国外来新加坡工作的工人。</w:t>
      </w:r>
    </w:p>
    <w:p w:rsidR="00000000" w:rsidRDefault="00CE7162">
      <w:pPr>
        <w:jc w:val="left"/>
        <w:rPr>
          <w:sz w:val="18"/>
        </w:rPr>
      </w:pPr>
      <w:r>
        <w:rPr>
          <w:color w:val="000000"/>
          <w:sz w:val="18"/>
          <w:szCs w:val="16"/>
        </w:rPr>
        <w:t xml:space="preserve">2. </w:t>
      </w:r>
      <w:r>
        <w:rPr>
          <w:rFonts w:hint="eastAsia"/>
          <w:color w:val="000000"/>
          <w:sz w:val="18"/>
          <w:szCs w:val="16"/>
        </w:rPr>
        <w:t>由于数据采自抽样调查，这些具体的数据明细只能用作粗略估计。所以，提醒数据使用者要根据自己的判断来决定这些估计数对自己拟议的目的是否可靠。</w:t>
      </w:r>
    </w:p>
    <w:p w:rsidR="00000000" w:rsidRDefault="00CE7162">
      <w:pPr>
        <w:jc w:val="left"/>
        <w:rPr>
          <w:sz w:val="18"/>
        </w:rPr>
      </w:pPr>
      <w:r>
        <w:rPr>
          <w:color w:val="000000"/>
          <w:sz w:val="18"/>
          <w:szCs w:val="16"/>
        </w:rPr>
        <w:t xml:space="preserve">3. </w:t>
      </w:r>
      <w:r>
        <w:rPr>
          <w:rFonts w:hint="eastAsia"/>
          <w:color w:val="000000"/>
          <w:sz w:val="18"/>
          <w:szCs w:val="16"/>
        </w:rPr>
        <w:t>由于总人数是大约数，所以数据不可以相加。</w:t>
      </w:r>
    </w:p>
    <w:p w:rsidR="00000000" w:rsidRDefault="00CE7162">
      <w:pPr>
        <w:rPr>
          <w:rFonts w:hint="eastAsia"/>
        </w:rPr>
      </w:pPr>
    </w:p>
    <w:p w:rsidR="00000000" w:rsidRDefault="00CE7162">
      <w:pPr>
        <w:rPr>
          <w:rFonts w:hint="eastAsia"/>
        </w:rPr>
      </w:pPr>
    </w:p>
    <w:p w:rsidR="00000000" w:rsidRDefault="00CE7162">
      <w:pPr>
        <w:sectPr w:rsidR="00000000">
          <w:headerReference w:type="even" r:id="rId23"/>
          <w:headerReference w:type="default" r:id="rId24"/>
          <w:footerReference w:type="even" r:id="rId25"/>
          <w:footerReference w:type="default" r:id="rId26"/>
          <w:pgSz w:w="15842" w:h="12242" w:orient="landscape" w:code="1"/>
          <w:pgMar w:top="1196" w:right="1741" w:bottom="1196" w:left="1899" w:header="578" w:footer="680" w:gutter="0"/>
          <w:cols w:space="425"/>
        </w:sectPr>
      </w:pPr>
    </w:p>
    <w:p w:rsidR="00000000" w:rsidRDefault="00CE7162">
      <w:pPr>
        <w:rPr>
          <w:rFonts w:hint="eastAsia"/>
        </w:rPr>
      </w:pPr>
    </w:p>
    <w:p w:rsidR="00000000" w:rsidRDefault="00CE7162">
      <w:pPr>
        <w:pStyle w:val="HCh"/>
        <w:jc w:val="center"/>
        <w:rPr>
          <w:rFonts w:hint="eastAsia"/>
          <w:i/>
        </w:rPr>
      </w:pPr>
      <w:r>
        <w:rPr>
          <w:rFonts w:hint="eastAsia"/>
        </w:rPr>
        <w:t>附录</w:t>
      </w:r>
      <w:r>
        <w:rPr>
          <w:rFonts w:hint="eastAsia"/>
        </w:rPr>
        <w:t>2</w:t>
      </w:r>
    </w:p>
    <w:p w:rsidR="00000000" w:rsidRDefault="00CE7162">
      <w:pPr>
        <w:spacing w:afterLines="50" w:after="120" w:line="360" w:lineRule="exact"/>
        <w:jc w:val="center"/>
        <w:rPr>
          <w:rFonts w:ascii="SimHei" w:eastAsia="SimHei" w:hint="eastAsia"/>
          <w:color w:val="FF0000"/>
        </w:rPr>
      </w:pPr>
      <w:r>
        <w:br w:type="page"/>
      </w:r>
      <w:r>
        <w:rPr>
          <w:rFonts w:ascii="SimHei" w:eastAsia="SimHei" w:hint="eastAsia"/>
          <w:color w:val="FF0000"/>
        </w:rPr>
        <w:t>表</w:t>
      </w:r>
      <w:r>
        <w:rPr>
          <w:rFonts w:ascii="SimHei" w:eastAsia="SimHei"/>
          <w:color w:val="FF0000"/>
        </w:rPr>
        <w:t xml:space="preserve"> 10:</w:t>
      </w:r>
      <w:r>
        <w:rPr>
          <w:rFonts w:ascii="SimHei" w:eastAsia="SimHei"/>
          <w:color w:val="FF0000"/>
        </w:rPr>
        <w:tab/>
        <w:t>2003</w:t>
      </w:r>
      <w:r>
        <w:rPr>
          <w:rFonts w:ascii="SimHei" w:eastAsia="SimHei" w:hint="eastAsia"/>
          <w:color w:val="FF0000"/>
        </w:rPr>
        <w:t>年</w:t>
      </w:r>
      <w:r>
        <w:rPr>
          <w:rFonts w:ascii="SimHei" w:eastAsia="SimHei" w:hint="eastAsia"/>
          <w:color w:val="FF0000"/>
        </w:rPr>
        <w:t>按性别和职业分列的每月中位数毛工资</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AF" w:firstRow="1" w:lastRow="0" w:firstColumn="1" w:lastColumn="0" w:noHBand="0" w:noVBand="0"/>
      </w:tblPr>
      <w:tblGrid>
        <w:gridCol w:w="3600"/>
        <w:gridCol w:w="1560"/>
        <w:gridCol w:w="1920"/>
        <w:gridCol w:w="2760"/>
      </w:tblGrid>
      <w:tr w:rsidR="00000000">
        <w:tblPrEx>
          <w:tblCellMar>
            <w:top w:w="0" w:type="dxa"/>
            <w:bottom w:w="0" w:type="dxa"/>
          </w:tblCellMar>
        </w:tblPrEx>
        <w:trPr>
          <w:cantSplit/>
        </w:trPr>
        <w:tc>
          <w:tcPr>
            <w:tcW w:w="3600" w:type="dxa"/>
            <w:shd w:val="clear" w:color="auto" w:fill="666699"/>
            <w:vAlign w:val="center"/>
          </w:tcPr>
          <w:p w:rsidR="00000000" w:rsidRDefault="00CE7162">
            <w:pPr>
              <w:spacing w:line="320" w:lineRule="exact"/>
              <w:jc w:val="center"/>
              <w:rPr>
                <w:rFonts w:ascii="SimHei" w:eastAsia="SimHei" w:hint="eastAsia"/>
                <w:iCs/>
                <w:color w:val="FFFFFF"/>
                <w:sz w:val="18"/>
                <w:szCs w:val="24"/>
              </w:rPr>
            </w:pPr>
            <w:r>
              <w:rPr>
                <w:rFonts w:ascii="SimHei" w:eastAsia="SimHei" w:hint="eastAsia"/>
                <w:iCs/>
                <w:color w:val="FFFFFF"/>
                <w:sz w:val="18"/>
                <w:szCs w:val="24"/>
              </w:rPr>
              <w:t>职业组</w:t>
            </w:r>
          </w:p>
        </w:tc>
        <w:tc>
          <w:tcPr>
            <w:tcW w:w="1560" w:type="dxa"/>
            <w:shd w:val="clear" w:color="auto" w:fill="666699"/>
            <w:vAlign w:val="center"/>
          </w:tcPr>
          <w:p w:rsidR="00000000" w:rsidRDefault="00CE7162">
            <w:pPr>
              <w:spacing w:line="320" w:lineRule="exact"/>
              <w:jc w:val="center"/>
              <w:rPr>
                <w:rFonts w:ascii="SimHei" w:eastAsia="SimHei" w:hint="eastAsia"/>
                <w:iCs/>
                <w:color w:val="FFFFFF"/>
                <w:sz w:val="18"/>
              </w:rPr>
            </w:pPr>
            <w:r>
              <w:rPr>
                <w:rFonts w:ascii="SimHei" w:eastAsia="SimHei" w:hint="eastAsia"/>
                <w:iCs/>
                <w:color w:val="FFFFFF"/>
                <w:sz w:val="18"/>
              </w:rPr>
              <w:t>男性</w:t>
            </w:r>
          </w:p>
          <w:p w:rsidR="00000000" w:rsidRDefault="00CE7162">
            <w:pPr>
              <w:spacing w:line="320" w:lineRule="exact"/>
              <w:jc w:val="center"/>
              <w:rPr>
                <w:rFonts w:ascii="SimHei" w:eastAsia="SimHei"/>
                <w:iCs/>
                <w:color w:val="FFFFFF"/>
                <w:sz w:val="18"/>
              </w:rPr>
            </w:pPr>
            <w:r>
              <w:rPr>
                <w:rFonts w:ascii="SimHei" w:eastAsia="SimHei"/>
                <w:iCs/>
                <w:color w:val="FFFFFF"/>
                <w:sz w:val="18"/>
              </w:rPr>
              <w:t>$</w:t>
            </w:r>
          </w:p>
        </w:tc>
        <w:tc>
          <w:tcPr>
            <w:tcW w:w="1920" w:type="dxa"/>
            <w:shd w:val="clear" w:color="auto" w:fill="666699"/>
            <w:vAlign w:val="center"/>
          </w:tcPr>
          <w:p w:rsidR="00000000" w:rsidRDefault="00CE7162">
            <w:pPr>
              <w:spacing w:line="320" w:lineRule="exact"/>
              <w:jc w:val="center"/>
              <w:rPr>
                <w:rFonts w:ascii="SimHei" w:eastAsia="SimHei" w:hint="eastAsia"/>
                <w:iCs/>
                <w:color w:val="FFFFFF"/>
                <w:sz w:val="18"/>
              </w:rPr>
            </w:pPr>
            <w:r>
              <w:rPr>
                <w:rFonts w:ascii="SimHei" w:eastAsia="SimHei" w:hint="eastAsia"/>
                <w:iCs/>
                <w:color w:val="FFFFFF"/>
                <w:sz w:val="18"/>
              </w:rPr>
              <w:t>女性</w:t>
            </w:r>
          </w:p>
          <w:p w:rsidR="00000000" w:rsidRDefault="00CE7162">
            <w:pPr>
              <w:pStyle w:val="Header"/>
              <w:pBdr>
                <w:bottom w:val="none" w:sz="0" w:space="0" w:color="auto"/>
              </w:pBdr>
              <w:tabs>
                <w:tab w:val="clear" w:pos="4320"/>
                <w:tab w:val="clear" w:pos="8640"/>
              </w:tabs>
              <w:spacing w:line="320" w:lineRule="exact"/>
              <w:rPr>
                <w:rFonts w:ascii="SimHei" w:eastAsia="SimHei"/>
                <w:iCs/>
                <w:color w:val="FFFFFF"/>
              </w:rPr>
            </w:pPr>
            <w:r>
              <w:rPr>
                <w:rFonts w:ascii="SimHei" w:eastAsia="SimHei"/>
                <w:iCs/>
                <w:color w:val="FFFFFF"/>
              </w:rPr>
              <w:t>$</w:t>
            </w:r>
          </w:p>
        </w:tc>
        <w:tc>
          <w:tcPr>
            <w:tcW w:w="2760" w:type="dxa"/>
            <w:shd w:val="clear" w:color="auto" w:fill="666699"/>
            <w:vAlign w:val="center"/>
          </w:tcPr>
          <w:p w:rsidR="00000000" w:rsidRDefault="00CE7162">
            <w:pPr>
              <w:spacing w:line="320" w:lineRule="exact"/>
              <w:jc w:val="center"/>
              <w:rPr>
                <w:rFonts w:ascii="SimHei" w:eastAsia="SimHei"/>
                <w:iCs/>
                <w:color w:val="FFFFFF"/>
                <w:sz w:val="18"/>
              </w:rPr>
            </w:pPr>
            <w:r>
              <w:rPr>
                <w:rFonts w:ascii="SimHei" w:eastAsia="SimHei" w:hint="eastAsia"/>
                <w:iCs/>
                <w:color w:val="FFFFFF"/>
                <w:sz w:val="18"/>
              </w:rPr>
              <w:t>女性与男性工资之比（</w:t>
            </w:r>
            <w:r>
              <w:rPr>
                <w:rFonts w:ascii="SimHei" w:eastAsia="SimHei" w:hint="eastAsia"/>
                <w:iCs/>
                <w:color w:val="FFFFFF"/>
                <w:sz w:val="18"/>
              </w:rPr>
              <w:t>%</w:t>
            </w:r>
            <w:r>
              <w:rPr>
                <w:rFonts w:ascii="SimHei" w:eastAsia="SimHei" w:hint="eastAsia"/>
                <w:iCs/>
                <w:color w:val="FFFFFF"/>
                <w:sz w:val="18"/>
              </w:rPr>
              <w:t>）</w:t>
            </w:r>
          </w:p>
        </w:tc>
      </w:tr>
      <w:tr w:rsidR="00000000">
        <w:tblPrEx>
          <w:tblCellMar>
            <w:top w:w="0" w:type="dxa"/>
            <w:bottom w:w="0" w:type="dxa"/>
          </w:tblCellMar>
        </w:tblPrEx>
        <w:trPr>
          <w:trHeight w:val="270"/>
        </w:trPr>
        <w:tc>
          <w:tcPr>
            <w:tcW w:w="3600" w:type="dxa"/>
          </w:tcPr>
          <w:p w:rsidR="00000000" w:rsidRDefault="00CE7162">
            <w:pPr>
              <w:pStyle w:val="a3"/>
              <w:adjustRightInd w:val="0"/>
              <w:spacing w:line="360" w:lineRule="exact"/>
              <w:textAlignment w:val="baseline"/>
              <w:rPr>
                <w:rFonts w:hint="eastAsia"/>
                <w:kern w:val="0"/>
                <w:szCs w:val="20"/>
              </w:rPr>
            </w:pPr>
            <w:r>
              <w:rPr>
                <w:rFonts w:hint="eastAsia"/>
                <w:kern w:val="0"/>
                <w:szCs w:val="20"/>
              </w:rPr>
              <w:t>经理</w:t>
            </w:r>
          </w:p>
        </w:tc>
        <w:tc>
          <w:tcPr>
            <w:tcW w:w="1560" w:type="dxa"/>
          </w:tcPr>
          <w:p w:rsidR="00000000" w:rsidRDefault="00CE7162">
            <w:pPr>
              <w:spacing w:line="360" w:lineRule="exact"/>
              <w:jc w:val="center"/>
              <w:rPr>
                <w:sz w:val="18"/>
              </w:rPr>
            </w:pPr>
            <w:r>
              <w:rPr>
                <w:sz w:val="18"/>
              </w:rPr>
              <w:t>6 000</w:t>
            </w:r>
          </w:p>
        </w:tc>
        <w:tc>
          <w:tcPr>
            <w:tcW w:w="1920" w:type="dxa"/>
          </w:tcPr>
          <w:p w:rsidR="00000000" w:rsidRDefault="00CE7162">
            <w:pPr>
              <w:spacing w:line="360" w:lineRule="exact"/>
              <w:jc w:val="center"/>
              <w:rPr>
                <w:sz w:val="18"/>
              </w:rPr>
            </w:pPr>
            <w:r>
              <w:rPr>
                <w:sz w:val="18"/>
              </w:rPr>
              <w:t>5 000</w:t>
            </w:r>
          </w:p>
        </w:tc>
        <w:tc>
          <w:tcPr>
            <w:tcW w:w="2760" w:type="dxa"/>
          </w:tcPr>
          <w:p w:rsidR="00000000" w:rsidRDefault="00CE7162">
            <w:pPr>
              <w:spacing w:line="360" w:lineRule="exact"/>
              <w:jc w:val="center"/>
              <w:rPr>
                <w:sz w:val="18"/>
              </w:rPr>
            </w:pPr>
            <w:r>
              <w:rPr>
                <w:sz w:val="18"/>
              </w:rPr>
              <w:t>83.3</w:t>
            </w:r>
          </w:p>
        </w:tc>
      </w:tr>
      <w:tr w:rsidR="00000000">
        <w:tblPrEx>
          <w:tblCellMar>
            <w:top w:w="0" w:type="dxa"/>
            <w:bottom w:w="0" w:type="dxa"/>
          </w:tblCellMar>
        </w:tblPrEx>
        <w:trPr>
          <w:trHeight w:val="270"/>
        </w:trPr>
        <w:tc>
          <w:tcPr>
            <w:tcW w:w="3600" w:type="dxa"/>
          </w:tcPr>
          <w:p w:rsidR="00000000" w:rsidRDefault="00CE7162">
            <w:pPr>
              <w:spacing w:line="360" w:lineRule="exact"/>
              <w:rPr>
                <w:rFonts w:hint="eastAsia"/>
                <w:sz w:val="18"/>
              </w:rPr>
            </w:pPr>
            <w:r>
              <w:rPr>
                <w:rFonts w:hint="eastAsia"/>
                <w:sz w:val="18"/>
              </w:rPr>
              <w:t>专业人员</w:t>
            </w:r>
          </w:p>
        </w:tc>
        <w:tc>
          <w:tcPr>
            <w:tcW w:w="1560" w:type="dxa"/>
          </w:tcPr>
          <w:p w:rsidR="00000000" w:rsidRDefault="00CE7162">
            <w:pPr>
              <w:spacing w:line="360" w:lineRule="exact"/>
              <w:jc w:val="center"/>
              <w:rPr>
                <w:sz w:val="18"/>
              </w:rPr>
            </w:pPr>
            <w:r>
              <w:rPr>
                <w:sz w:val="18"/>
              </w:rPr>
              <w:t>3 954</w:t>
            </w:r>
          </w:p>
        </w:tc>
        <w:tc>
          <w:tcPr>
            <w:tcW w:w="1920" w:type="dxa"/>
          </w:tcPr>
          <w:p w:rsidR="00000000" w:rsidRDefault="00CE7162">
            <w:pPr>
              <w:spacing w:line="360" w:lineRule="exact"/>
              <w:jc w:val="center"/>
              <w:rPr>
                <w:sz w:val="18"/>
              </w:rPr>
            </w:pPr>
            <w:r>
              <w:rPr>
                <w:sz w:val="18"/>
              </w:rPr>
              <w:t>3 600</w:t>
            </w:r>
          </w:p>
        </w:tc>
        <w:tc>
          <w:tcPr>
            <w:tcW w:w="2760" w:type="dxa"/>
          </w:tcPr>
          <w:p w:rsidR="00000000" w:rsidRDefault="00CE7162">
            <w:pPr>
              <w:spacing w:line="360" w:lineRule="exact"/>
              <w:jc w:val="center"/>
              <w:rPr>
                <w:sz w:val="18"/>
              </w:rPr>
            </w:pPr>
            <w:r>
              <w:rPr>
                <w:sz w:val="18"/>
              </w:rPr>
              <w:t>91.0</w:t>
            </w:r>
          </w:p>
        </w:tc>
      </w:tr>
      <w:tr w:rsidR="00000000">
        <w:tblPrEx>
          <w:tblCellMar>
            <w:top w:w="0" w:type="dxa"/>
            <w:bottom w:w="0" w:type="dxa"/>
          </w:tblCellMar>
        </w:tblPrEx>
        <w:trPr>
          <w:trHeight w:val="518"/>
        </w:trPr>
        <w:tc>
          <w:tcPr>
            <w:tcW w:w="3600" w:type="dxa"/>
          </w:tcPr>
          <w:p w:rsidR="00000000" w:rsidRDefault="00CE7162">
            <w:pPr>
              <w:spacing w:line="360" w:lineRule="exact"/>
              <w:rPr>
                <w:rFonts w:hint="eastAsia"/>
                <w:sz w:val="18"/>
              </w:rPr>
            </w:pPr>
            <w:r>
              <w:rPr>
                <w:rFonts w:hint="eastAsia"/>
                <w:sz w:val="18"/>
              </w:rPr>
              <w:t>技术人员和助理专业人员</w:t>
            </w:r>
          </w:p>
        </w:tc>
        <w:tc>
          <w:tcPr>
            <w:tcW w:w="1560" w:type="dxa"/>
          </w:tcPr>
          <w:p w:rsidR="00000000" w:rsidRDefault="00CE7162">
            <w:pPr>
              <w:spacing w:line="360" w:lineRule="exact"/>
              <w:jc w:val="center"/>
              <w:rPr>
                <w:sz w:val="18"/>
              </w:rPr>
            </w:pPr>
            <w:r>
              <w:rPr>
                <w:sz w:val="18"/>
              </w:rPr>
              <w:t>2 869</w:t>
            </w:r>
          </w:p>
        </w:tc>
        <w:tc>
          <w:tcPr>
            <w:tcW w:w="1920" w:type="dxa"/>
          </w:tcPr>
          <w:p w:rsidR="00000000" w:rsidRDefault="00CE7162">
            <w:pPr>
              <w:spacing w:line="360" w:lineRule="exact"/>
              <w:jc w:val="center"/>
              <w:rPr>
                <w:sz w:val="18"/>
              </w:rPr>
            </w:pPr>
            <w:r>
              <w:rPr>
                <w:sz w:val="18"/>
              </w:rPr>
              <w:t>2 500</w:t>
            </w:r>
          </w:p>
        </w:tc>
        <w:tc>
          <w:tcPr>
            <w:tcW w:w="2760" w:type="dxa"/>
          </w:tcPr>
          <w:p w:rsidR="00000000" w:rsidRDefault="00CE7162">
            <w:pPr>
              <w:spacing w:line="360" w:lineRule="exact"/>
              <w:jc w:val="center"/>
              <w:rPr>
                <w:sz w:val="18"/>
              </w:rPr>
            </w:pPr>
            <w:r>
              <w:rPr>
                <w:sz w:val="18"/>
              </w:rPr>
              <w:t>87.1</w:t>
            </w:r>
          </w:p>
        </w:tc>
      </w:tr>
      <w:tr w:rsidR="00000000">
        <w:tblPrEx>
          <w:tblCellMar>
            <w:top w:w="0" w:type="dxa"/>
            <w:bottom w:w="0" w:type="dxa"/>
          </w:tblCellMar>
        </w:tblPrEx>
        <w:trPr>
          <w:trHeight w:val="270"/>
        </w:trPr>
        <w:tc>
          <w:tcPr>
            <w:tcW w:w="3600" w:type="dxa"/>
          </w:tcPr>
          <w:p w:rsidR="00000000" w:rsidRDefault="00CE7162">
            <w:pPr>
              <w:spacing w:line="360" w:lineRule="exact"/>
              <w:rPr>
                <w:rFonts w:hint="eastAsia"/>
                <w:sz w:val="18"/>
              </w:rPr>
            </w:pPr>
            <w:r>
              <w:rPr>
                <w:rFonts w:hint="eastAsia"/>
                <w:sz w:val="18"/>
              </w:rPr>
              <w:t>文书人员</w:t>
            </w:r>
          </w:p>
        </w:tc>
        <w:tc>
          <w:tcPr>
            <w:tcW w:w="1560" w:type="dxa"/>
          </w:tcPr>
          <w:p w:rsidR="00000000" w:rsidRDefault="00CE7162">
            <w:pPr>
              <w:spacing w:line="360" w:lineRule="exact"/>
              <w:jc w:val="center"/>
              <w:rPr>
                <w:sz w:val="18"/>
              </w:rPr>
            </w:pPr>
            <w:r>
              <w:rPr>
                <w:sz w:val="18"/>
              </w:rPr>
              <w:t>1 937</w:t>
            </w:r>
          </w:p>
        </w:tc>
        <w:tc>
          <w:tcPr>
            <w:tcW w:w="1920" w:type="dxa"/>
          </w:tcPr>
          <w:p w:rsidR="00000000" w:rsidRDefault="00CE7162">
            <w:pPr>
              <w:spacing w:line="360" w:lineRule="exact"/>
              <w:jc w:val="center"/>
              <w:rPr>
                <w:sz w:val="18"/>
              </w:rPr>
            </w:pPr>
            <w:r>
              <w:rPr>
                <w:sz w:val="18"/>
              </w:rPr>
              <w:t>1 786</w:t>
            </w:r>
          </w:p>
        </w:tc>
        <w:tc>
          <w:tcPr>
            <w:tcW w:w="2760" w:type="dxa"/>
          </w:tcPr>
          <w:p w:rsidR="00000000" w:rsidRDefault="00CE7162">
            <w:pPr>
              <w:spacing w:line="360" w:lineRule="exact"/>
              <w:jc w:val="center"/>
              <w:rPr>
                <w:sz w:val="18"/>
              </w:rPr>
            </w:pPr>
            <w:r>
              <w:rPr>
                <w:sz w:val="18"/>
              </w:rPr>
              <w:t>92.2</w:t>
            </w:r>
          </w:p>
        </w:tc>
      </w:tr>
      <w:tr w:rsidR="00000000">
        <w:tblPrEx>
          <w:tblCellMar>
            <w:top w:w="0" w:type="dxa"/>
            <w:bottom w:w="0" w:type="dxa"/>
          </w:tblCellMar>
        </w:tblPrEx>
        <w:trPr>
          <w:trHeight w:val="270"/>
        </w:trPr>
        <w:tc>
          <w:tcPr>
            <w:tcW w:w="3600" w:type="dxa"/>
          </w:tcPr>
          <w:p w:rsidR="00000000" w:rsidRDefault="00CE7162">
            <w:pPr>
              <w:spacing w:line="360" w:lineRule="exact"/>
              <w:rPr>
                <w:rFonts w:hint="eastAsia"/>
                <w:sz w:val="18"/>
              </w:rPr>
            </w:pPr>
            <w:r>
              <w:rPr>
                <w:rFonts w:hint="eastAsia"/>
                <w:sz w:val="18"/>
              </w:rPr>
              <w:t>销售和服务工人</w:t>
            </w:r>
          </w:p>
        </w:tc>
        <w:tc>
          <w:tcPr>
            <w:tcW w:w="1560" w:type="dxa"/>
          </w:tcPr>
          <w:p w:rsidR="00000000" w:rsidRDefault="00CE7162">
            <w:pPr>
              <w:spacing w:line="360" w:lineRule="exact"/>
              <w:jc w:val="center"/>
              <w:rPr>
                <w:sz w:val="18"/>
              </w:rPr>
            </w:pPr>
            <w:r>
              <w:rPr>
                <w:sz w:val="18"/>
              </w:rPr>
              <w:t>1 700</w:t>
            </w:r>
          </w:p>
        </w:tc>
        <w:tc>
          <w:tcPr>
            <w:tcW w:w="1920" w:type="dxa"/>
          </w:tcPr>
          <w:p w:rsidR="00000000" w:rsidRDefault="00CE7162">
            <w:pPr>
              <w:spacing w:line="360" w:lineRule="exact"/>
              <w:jc w:val="center"/>
              <w:rPr>
                <w:sz w:val="18"/>
              </w:rPr>
            </w:pPr>
            <w:r>
              <w:rPr>
                <w:sz w:val="18"/>
              </w:rPr>
              <w:t>1 450</w:t>
            </w:r>
          </w:p>
        </w:tc>
        <w:tc>
          <w:tcPr>
            <w:tcW w:w="2760" w:type="dxa"/>
          </w:tcPr>
          <w:p w:rsidR="00000000" w:rsidRDefault="00CE7162">
            <w:pPr>
              <w:spacing w:line="360" w:lineRule="exact"/>
              <w:jc w:val="center"/>
              <w:rPr>
                <w:sz w:val="18"/>
              </w:rPr>
            </w:pPr>
            <w:r>
              <w:rPr>
                <w:sz w:val="18"/>
              </w:rPr>
              <w:t>85.3</w:t>
            </w:r>
          </w:p>
        </w:tc>
      </w:tr>
      <w:tr w:rsidR="00000000">
        <w:tblPrEx>
          <w:tblCellMar>
            <w:top w:w="0" w:type="dxa"/>
            <w:bottom w:w="0" w:type="dxa"/>
          </w:tblCellMar>
        </w:tblPrEx>
        <w:trPr>
          <w:trHeight w:val="270"/>
        </w:trPr>
        <w:tc>
          <w:tcPr>
            <w:tcW w:w="3600" w:type="dxa"/>
          </w:tcPr>
          <w:p w:rsidR="00000000" w:rsidRDefault="00CE7162">
            <w:pPr>
              <w:spacing w:line="360" w:lineRule="exact"/>
              <w:rPr>
                <w:rFonts w:hint="eastAsia"/>
                <w:sz w:val="18"/>
              </w:rPr>
            </w:pPr>
            <w:r>
              <w:rPr>
                <w:rFonts w:hint="eastAsia"/>
                <w:sz w:val="18"/>
              </w:rPr>
              <w:t>生产工匠</w:t>
            </w:r>
          </w:p>
        </w:tc>
        <w:tc>
          <w:tcPr>
            <w:tcW w:w="1560" w:type="dxa"/>
          </w:tcPr>
          <w:p w:rsidR="00000000" w:rsidRDefault="00CE7162">
            <w:pPr>
              <w:spacing w:line="360" w:lineRule="exact"/>
              <w:jc w:val="center"/>
              <w:rPr>
                <w:sz w:val="18"/>
              </w:rPr>
            </w:pPr>
            <w:r>
              <w:rPr>
                <w:sz w:val="18"/>
              </w:rPr>
              <w:t>2 057</w:t>
            </w:r>
          </w:p>
        </w:tc>
        <w:tc>
          <w:tcPr>
            <w:tcW w:w="1920" w:type="dxa"/>
          </w:tcPr>
          <w:p w:rsidR="00000000" w:rsidRDefault="00CE7162">
            <w:pPr>
              <w:spacing w:line="360" w:lineRule="exact"/>
              <w:jc w:val="center"/>
              <w:rPr>
                <w:sz w:val="18"/>
              </w:rPr>
            </w:pPr>
            <w:r>
              <w:rPr>
                <w:sz w:val="18"/>
              </w:rPr>
              <w:t>1 535</w:t>
            </w:r>
          </w:p>
        </w:tc>
        <w:tc>
          <w:tcPr>
            <w:tcW w:w="2760" w:type="dxa"/>
          </w:tcPr>
          <w:p w:rsidR="00000000" w:rsidRDefault="00CE7162">
            <w:pPr>
              <w:spacing w:line="360" w:lineRule="exact"/>
              <w:jc w:val="center"/>
              <w:rPr>
                <w:sz w:val="18"/>
              </w:rPr>
            </w:pPr>
            <w:r>
              <w:rPr>
                <w:sz w:val="18"/>
              </w:rPr>
              <w:t>74.6</w:t>
            </w:r>
          </w:p>
        </w:tc>
      </w:tr>
      <w:tr w:rsidR="00000000">
        <w:tblPrEx>
          <w:tblCellMar>
            <w:top w:w="0" w:type="dxa"/>
            <w:bottom w:w="0" w:type="dxa"/>
          </w:tblCellMar>
        </w:tblPrEx>
        <w:trPr>
          <w:trHeight w:val="297"/>
        </w:trPr>
        <w:tc>
          <w:tcPr>
            <w:tcW w:w="3600" w:type="dxa"/>
          </w:tcPr>
          <w:p w:rsidR="00000000" w:rsidRDefault="00CE7162">
            <w:pPr>
              <w:spacing w:line="360" w:lineRule="exact"/>
              <w:rPr>
                <w:rFonts w:hint="eastAsia"/>
                <w:sz w:val="18"/>
              </w:rPr>
            </w:pPr>
            <w:r>
              <w:rPr>
                <w:rFonts w:hint="eastAsia"/>
                <w:sz w:val="18"/>
              </w:rPr>
              <w:t>工厂和机械操作员</w:t>
            </w:r>
          </w:p>
        </w:tc>
        <w:tc>
          <w:tcPr>
            <w:tcW w:w="1560" w:type="dxa"/>
          </w:tcPr>
          <w:p w:rsidR="00000000" w:rsidRDefault="00CE7162">
            <w:pPr>
              <w:spacing w:line="360" w:lineRule="exact"/>
              <w:jc w:val="center"/>
              <w:rPr>
                <w:sz w:val="18"/>
              </w:rPr>
            </w:pPr>
            <w:r>
              <w:rPr>
                <w:sz w:val="18"/>
              </w:rPr>
              <w:t>2 118</w:t>
            </w:r>
          </w:p>
        </w:tc>
        <w:tc>
          <w:tcPr>
            <w:tcW w:w="1920" w:type="dxa"/>
          </w:tcPr>
          <w:p w:rsidR="00000000" w:rsidRDefault="00CE7162">
            <w:pPr>
              <w:spacing w:line="360" w:lineRule="exact"/>
              <w:jc w:val="center"/>
              <w:rPr>
                <w:sz w:val="18"/>
              </w:rPr>
            </w:pPr>
            <w:r>
              <w:rPr>
                <w:sz w:val="18"/>
              </w:rPr>
              <w:t>1 224</w:t>
            </w:r>
          </w:p>
        </w:tc>
        <w:tc>
          <w:tcPr>
            <w:tcW w:w="2760" w:type="dxa"/>
          </w:tcPr>
          <w:p w:rsidR="00000000" w:rsidRDefault="00CE7162">
            <w:pPr>
              <w:spacing w:line="360" w:lineRule="exact"/>
              <w:jc w:val="center"/>
              <w:rPr>
                <w:sz w:val="18"/>
              </w:rPr>
            </w:pPr>
            <w:r>
              <w:rPr>
                <w:sz w:val="18"/>
              </w:rPr>
              <w:t>57.8</w:t>
            </w:r>
          </w:p>
        </w:tc>
      </w:tr>
      <w:tr w:rsidR="00000000">
        <w:tblPrEx>
          <w:tblCellMar>
            <w:top w:w="0" w:type="dxa"/>
            <w:bottom w:w="0" w:type="dxa"/>
          </w:tblCellMar>
        </w:tblPrEx>
        <w:trPr>
          <w:trHeight w:val="360"/>
        </w:trPr>
        <w:tc>
          <w:tcPr>
            <w:tcW w:w="3600" w:type="dxa"/>
          </w:tcPr>
          <w:p w:rsidR="00000000" w:rsidRDefault="00CE7162">
            <w:pPr>
              <w:spacing w:line="360" w:lineRule="exact"/>
              <w:rPr>
                <w:rFonts w:hint="eastAsia"/>
                <w:sz w:val="18"/>
              </w:rPr>
            </w:pPr>
            <w:r>
              <w:rPr>
                <w:rFonts w:hint="eastAsia"/>
                <w:sz w:val="18"/>
              </w:rPr>
              <w:t>清洁工和劳工</w:t>
            </w:r>
          </w:p>
        </w:tc>
        <w:tc>
          <w:tcPr>
            <w:tcW w:w="1560" w:type="dxa"/>
          </w:tcPr>
          <w:p w:rsidR="00000000" w:rsidRDefault="00CE7162">
            <w:pPr>
              <w:spacing w:line="360" w:lineRule="exact"/>
              <w:jc w:val="center"/>
              <w:rPr>
                <w:sz w:val="18"/>
              </w:rPr>
            </w:pPr>
            <w:r>
              <w:rPr>
                <w:sz w:val="18"/>
              </w:rPr>
              <w:t>1 314</w:t>
            </w:r>
          </w:p>
        </w:tc>
        <w:tc>
          <w:tcPr>
            <w:tcW w:w="1920" w:type="dxa"/>
          </w:tcPr>
          <w:p w:rsidR="00000000" w:rsidRDefault="00CE7162">
            <w:pPr>
              <w:spacing w:line="360" w:lineRule="exact"/>
              <w:jc w:val="center"/>
              <w:rPr>
                <w:sz w:val="18"/>
              </w:rPr>
            </w:pPr>
            <w:r>
              <w:rPr>
                <w:sz w:val="18"/>
              </w:rPr>
              <w:t>1 002</w:t>
            </w:r>
          </w:p>
        </w:tc>
        <w:tc>
          <w:tcPr>
            <w:tcW w:w="2760" w:type="dxa"/>
          </w:tcPr>
          <w:p w:rsidR="00000000" w:rsidRDefault="00CE7162">
            <w:pPr>
              <w:spacing w:line="360" w:lineRule="exact"/>
              <w:jc w:val="center"/>
              <w:rPr>
                <w:sz w:val="18"/>
              </w:rPr>
            </w:pPr>
            <w:r>
              <w:rPr>
                <w:sz w:val="18"/>
              </w:rPr>
              <w:t>76.3</w:t>
            </w:r>
          </w:p>
        </w:tc>
      </w:tr>
    </w:tbl>
    <w:p w:rsidR="00000000" w:rsidRDefault="00CE7162">
      <w:pPr>
        <w:pStyle w:val="ChtTabTitle"/>
      </w:pPr>
    </w:p>
    <w:p w:rsidR="00000000" w:rsidRDefault="00CE7162">
      <w:pPr>
        <w:spacing w:afterLines="50" w:after="120" w:line="360" w:lineRule="exact"/>
        <w:jc w:val="center"/>
        <w:rPr>
          <w:rFonts w:ascii="SimHei" w:eastAsia="SimHei"/>
          <w:color w:val="FF0000"/>
        </w:rPr>
      </w:pPr>
      <w:r>
        <w:rPr>
          <w:noProof/>
          <w:sz w:val="18"/>
        </w:rPr>
        <w:pict>
          <v:shapetype id="_x0000_t202" coordsize="21600,21600" o:spt="202" path="m,l,21600r21600,l21600,xe">
            <v:stroke joinstyle="miter"/>
            <v:path gradientshapeok="t" o:connecttype="rect"/>
          </v:shapetype>
          <v:shape id="_x0000_s1108" type="#_x0000_t202" style="position:absolute;left:0;text-align:left;margin-left:26.45pt;margin-top:22.9pt;width:27.55pt;height:20.8pt;z-index:3" filled="f" stroked="f">
            <v:textbox>
              <w:txbxContent>
                <w:p w:rsidR="00000000" w:rsidRDefault="00CE7162">
                  <w:pPr>
                    <w:rPr>
                      <w:rFonts w:ascii="Arial Narrow" w:hAnsi="Arial Narrow"/>
                      <w:sz w:val="18"/>
                      <w:szCs w:val="18"/>
                    </w:rPr>
                  </w:pPr>
                  <w:r>
                    <w:rPr>
                      <w:rFonts w:ascii="Arial Narrow" w:hAnsi="Arial Narrow"/>
                      <w:sz w:val="18"/>
                      <w:szCs w:val="18"/>
                    </w:rPr>
                    <w:t>%</w:t>
                  </w:r>
                </w:p>
              </w:txbxContent>
            </v:textbox>
          </v:shape>
        </w:pict>
      </w:r>
      <w:r>
        <w:rPr>
          <w:rFonts w:ascii="SimHei" w:eastAsia="SimHei" w:hint="eastAsia"/>
          <w:color w:val="FF0000"/>
        </w:rPr>
        <w:t>图表</w:t>
      </w:r>
      <w:r>
        <w:rPr>
          <w:rFonts w:ascii="SimHei" w:eastAsia="SimHei"/>
          <w:color w:val="FF0000"/>
        </w:rPr>
        <w:t xml:space="preserve"> 6:</w:t>
      </w:r>
      <w:r>
        <w:rPr>
          <w:rFonts w:ascii="SimHei" w:eastAsia="SimHei"/>
          <w:color w:val="FF0000"/>
        </w:rPr>
        <w:tab/>
      </w:r>
      <w:r>
        <w:rPr>
          <w:rFonts w:ascii="SimHei" w:eastAsia="SimHei" w:hint="eastAsia"/>
          <w:color w:val="FF0000"/>
        </w:rPr>
        <w:t>2003</w:t>
      </w:r>
      <w:r>
        <w:rPr>
          <w:rFonts w:ascii="SimHei" w:eastAsia="SimHei" w:hint="eastAsia"/>
          <w:color w:val="FF0000"/>
        </w:rPr>
        <w:t>年按职业和选定年龄组分列的男女工资差别</w:t>
      </w:r>
    </w:p>
    <w:p w:rsidR="00000000" w:rsidRDefault="00CE7162">
      <w:pPr>
        <w:tabs>
          <w:tab w:val="left" w:pos="0"/>
          <w:tab w:val="num" w:pos="600"/>
          <w:tab w:val="left" w:pos="1440"/>
        </w:tabs>
        <w:spacing w:line="360" w:lineRule="exact"/>
        <w:rPr>
          <w:sz w:val="18"/>
        </w:rPr>
      </w:pPr>
      <w:r>
        <w:rPr>
          <w:noProof/>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7" type="#_x0000_t75" style="position:absolute;left:0;text-align:left;margin-left:12pt;margin-top:7.3pt;width:425.85pt;height:306.4pt;z-index:2" o:bwpure="blackTextAndLines" o:bwnormal="blackTextAndLines">
            <v:imagedata r:id="rId27" o:title=""/>
          </v:shape>
          <o:OLEObject Type="Embed" ProgID="MSGraph.Chart.8" ShapeID="_x0000_s1107" DrawAspect="Content" ObjectID="_1395249504" r:id="rId28">
            <o:FieldCodes>\s</o:FieldCodes>
          </o:OLEObject>
        </w:pict>
      </w:r>
    </w:p>
    <w:p w:rsidR="00000000" w:rsidRDefault="00CE7162">
      <w:pPr>
        <w:suppressAutoHyphens/>
        <w:spacing w:line="360" w:lineRule="exact"/>
        <w:rPr>
          <w:sz w:val="18"/>
        </w:rPr>
      </w:pPr>
    </w:p>
    <w:p w:rsidR="00000000" w:rsidRDefault="00CE7162">
      <w:pPr>
        <w:tabs>
          <w:tab w:val="left" w:pos="0"/>
          <w:tab w:val="num" w:pos="600"/>
          <w:tab w:val="left" w:pos="1440"/>
        </w:tabs>
        <w:spacing w:line="360" w:lineRule="exact"/>
        <w:rPr>
          <w:sz w:val="18"/>
        </w:rPr>
      </w:pPr>
    </w:p>
    <w:p w:rsidR="00000000" w:rsidRDefault="00CE7162">
      <w:pPr>
        <w:tabs>
          <w:tab w:val="left" w:pos="0"/>
          <w:tab w:val="num" w:pos="600"/>
          <w:tab w:val="left" w:pos="1440"/>
        </w:tabs>
        <w:spacing w:line="360" w:lineRule="exact"/>
        <w:rPr>
          <w:sz w:val="18"/>
        </w:rPr>
      </w:pPr>
    </w:p>
    <w:p w:rsidR="00000000" w:rsidRDefault="00CE7162">
      <w:pPr>
        <w:tabs>
          <w:tab w:val="left" w:pos="0"/>
          <w:tab w:val="num" w:pos="600"/>
          <w:tab w:val="left" w:pos="1440"/>
        </w:tabs>
        <w:spacing w:line="360" w:lineRule="exact"/>
        <w:rPr>
          <w:sz w:val="18"/>
        </w:rPr>
      </w:pPr>
    </w:p>
    <w:p w:rsidR="00000000" w:rsidRDefault="00CE7162">
      <w:pPr>
        <w:spacing w:line="360" w:lineRule="exact"/>
        <w:rPr>
          <w:sz w:val="18"/>
        </w:rPr>
      </w:pPr>
    </w:p>
    <w:p w:rsidR="00000000" w:rsidRDefault="00CE7162">
      <w:pPr>
        <w:spacing w:line="360" w:lineRule="exact"/>
        <w:rPr>
          <w:sz w:val="18"/>
        </w:rPr>
      </w:pPr>
    </w:p>
    <w:p w:rsidR="00000000" w:rsidRDefault="00CE7162">
      <w:pPr>
        <w:spacing w:line="360" w:lineRule="exact"/>
        <w:rPr>
          <w:sz w:val="18"/>
        </w:rPr>
      </w:pPr>
    </w:p>
    <w:p w:rsidR="00000000" w:rsidRDefault="00CE7162">
      <w:pPr>
        <w:spacing w:line="360" w:lineRule="exact"/>
        <w:rPr>
          <w:sz w:val="18"/>
        </w:rPr>
      </w:pPr>
    </w:p>
    <w:p w:rsidR="00000000" w:rsidRDefault="00CE7162">
      <w:pPr>
        <w:spacing w:line="360" w:lineRule="exact"/>
        <w:rPr>
          <w:sz w:val="18"/>
        </w:rPr>
      </w:pPr>
    </w:p>
    <w:p w:rsidR="00000000" w:rsidRDefault="00CE7162">
      <w:pPr>
        <w:spacing w:line="360" w:lineRule="exact"/>
        <w:rPr>
          <w:sz w:val="18"/>
        </w:rPr>
      </w:pPr>
    </w:p>
    <w:p w:rsidR="00000000" w:rsidRDefault="00CE7162">
      <w:pPr>
        <w:tabs>
          <w:tab w:val="left" w:pos="0"/>
          <w:tab w:val="num" w:pos="600"/>
          <w:tab w:val="left" w:pos="1440"/>
        </w:tabs>
        <w:spacing w:line="360" w:lineRule="exact"/>
        <w:rPr>
          <w:b/>
          <w:sz w:val="18"/>
        </w:rPr>
      </w:pPr>
    </w:p>
    <w:p w:rsidR="00000000" w:rsidRDefault="00CE7162">
      <w:pPr>
        <w:tabs>
          <w:tab w:val="left" w:pos="0"/>
          <w:tab w:val="num" w:pos="600"/>
          <w:tab w:val="left" w:pos="1440"/>
        </w:tabs>
        <w:spacing w:line="360" w:lineRule="exact"/>
        <w:rPr>
          <w:b/>
          <w:sz w:val="18"/>
        </w:rPr>
      </w:pPr>
    </w:p>
    <w:p w:rsidR="00000000" w:rsidRDefault="00CE7162">
      <w:pPr>
        <w:tabs>
          <w:tab w:val="left" w:pos="0"/>
          <w:tab w:val="num" w:pos="600"/>
          <w:tab w:val="left" w:pos="1440"/>
        </w:tabs>
        <w:spacing w:line="360" w:lineRule="exact"/>
        <w:rPr>
          <w:b/>
          <w:sz w:val="18"/>
        </w:rPr>
      </w:pPr>
    </w:p>
    <w:p w:rsidR="00000000" w:rsidRDefault="00CE7162">
      <w:pPr>
        <w:tabs>
          <w:tab w:val="left" w:pos="0"/>
          <w:tab w:val="num" w:pos="600"/>
          <w:tab w:val="left" w:pos="1440"/>
        </w:tabs>
        <w:spacing w:line="360" w:lineRule="exact"/>
        <w:rPr>
          <w:b/>
          <w:sz w:val="18"/>
        </w:rPr>
      </w:pPr>
    </w:p>
    <w:p w:rsidR="00000000" w:rsidRDefault="00CE7162">
      <w:pPr>
        <w:tabs>
          <w:tab w:val="left" w:pos="0"/>
          <w:tab w:val="num" w:pos="600"/>
          <w:tab w:val="left" w:pos="1440"/>
        </w:tabs>
        <w:spacing w:line="360" w:lineRule="exact"/>
        <w:rPr>
          <w:b/>
          <w:sz w:val="18"/>
        </w:rPr>
      </w:pPr>
    </w:p>
    <w:p w:rsidR="00000000" w:rsidRDefault="00CE7162">
      <w:pPr>
        <w:tabs>
          <w:tab w:val="left" w:pos="0"/>
          <w:tab w:val="num" w:pos="600"/>
          <w:tab w:val="left" w:pos="1440"/>
        </w:tabs>
        <w:spacing w:line="360" w:lineRule="exact"/>
        <w:rPr>
          <w:b/>
          <w:sz w:val="18"/>
        </w:rPr>
      </w:pPr>
    </w:p>
    <w:p w:rsidR="00000000" w:rsidRDefault="00CE7162">
      <w:pPr>
        <w:tabs>
          <w:tab w:val="left" w:pos="0"/>
          <w:tab w:val="num" w:pos="600"/>
          <w:tab w:val="left" w:pos="1440"/>
        </w:tabs>
        <w:spacing w:line="360" w:lineRule="exact"/>
        <w:rPr>
          <w:sz w:val="18"/>
        </w:rPr>
      </w:pPr>
      <w:r>
        <w:rPr>
          <w:rFonts w:hint="eastAsia"/>
          <w:sz w:val="18"/>
        </w:rPr>
        <w:t>注</w:t>
      </w:r>
      <w:r>
        <w:rPr>
          <w:sz w:val="18"/>
        </w:rPr>
        <w:t xml:space="preserve"> : </w:t>
      </w:r>
      <w:r>
        <w:rPr>
          <w:rFonts w:hint="eastAsia"/>
          <w:sz w:val="18"/>
        </w:rPr>
        <w:t>男女工资差别</w:t>
      </w:r>
      <w:r>
        <w:rPr>
          <w:sz w:val="18"/>
        </w:rPr>
        <w:t xml:space="preserve">= </w:t>
      </w:r>
      <w:r>
        <w:rPr>
          <w:rFonts w:hint="eastAsia"/>
          <w:sz w:val="18"/>
        </w:rPr>
        <w:t>[</w:t>
      </w:r>
      <w:r>
        <w:rPr>
          <w:sz w:val="18"/>
        </w:rPr>
        <w:t>1 – (</w:t>
      </w:r>
      <w:r>
        <w:rPr>
          <w:rFonts w:hint="eastAsia"/>
          <w:sz w:val="18"/>
        </w:rPr>
        <w:t>女性中位数毛工资</w:t>
      </w:r>
      <w:r>
        <w:rPr>
          <w:sz w:val="18"/>
        </w:rPr>
        <w:t xml:space="preserve">/ </w:t>
      </w:r>
      <w:r>
        <w:rPr>
          <w:rFonts w:hint="eastAsia"/>
          <w:sz w:val="18"/>
        </w:rPr>
        <w:t>男性中位数毛工资</w:t>
      </w:r>
      <w:r>
        <w:rPr>
          <w:sz w:val="18"/>
        </w:rPr>
        <w:t>)</w:t>
      </w:r>
      <w:r>
        <w:rPr>
          <w:rFonts w:hint="eastAsia"/>
          <w:sz w:val="18"/>
        </w:rPr>
        <w:t>]</w:t>
      </w:r>
      <w:r>
        <w:rPr>
          <w:sz w:val="18"/>
        </w:rPr>
        <w:t>x100</w:t>
      </w:r>
    </w:p>
    <w:p w:rsidR="00000000" w:rsidRDefault="00CE7162">
      <w:pPr>
        <w:tabs>
          <w:tab w:val="left" w:pos="0"/>
          <w:tab w:val="num" w:pos="600"/>
          <w:tab w:val="left" w:pos="1440"/>
        </w:tabs>
        <w:spacing w:line="360" w:lineRule="exact"/>
        <w:rPr>
          <w:rFonts w:hint="eastAsia"/>
          <w:bCs/>
          <w:sz w:val="18"/>
        </w:rPr>
      </w:pPr>
      <w:r>
        <w:rPr>
          <w:rFonts w:hint="eastAsia"/>
          <w:bCs/>
          <w:sz w:val="18"/>
        </w:rPr>
        <w:t>资料来源：《</w:t>
      </w:r>
      <w:r>
        <w:rPr>
          <w:rFonts w:hint="eastAsia"/>
          <w:bCs/>
          <w:sz w:val="18"/>
        </w:rPr>
        <w:t>2003</w:t>
      </w:r>
      <w:r>
        <w:rPr>
          <w:rFonts w:hint="eastAsia"/>
          <w:bCs/>
          <w:sz w:val="18"/>
        </w:rPr>
        <w:t>年新加坡工资报告》，人力部。</w:t>
      </w:r>
    </w:p>
    <w:p w:rsidR="00000000" w:rsidRDefault="00CE7162">
      <w:pPr>
        <w:spacing w:line="360" w:lineRule="exact"/>
        <w:ind w:left="360"/>
        <w:jc w:val="center"/>
        <w:rPr>
          <w:b/>
          <w:sz w:val="18"/>
        </w:rPr>
      </w:pPr>
    </w:p>
    <w:p w:rsidR="00000000" w:rsidRDefault="00CE7162">
      <w:pPr>
        <w:pStyle w:val="HCh"/>
        <w:jc w:val="center"/>
      </w:pPr>
      <w:r>
        <w:rPr>
          <w:rFonts w:hint="eastAsia"/>
        </w:rPr>
        <w:t>附录</w:t>
      </w:r>
      <w:r>
        <w:t xml:space="preserve"> 3</w:t>
      </w:r>
    </w:p>
    <w:p w:rsidR="00000000" w:rsidRDefault="00CE7162">
      <w:pPr>
        <w:pStyle w:val="H1"/>
        <w:spacing w:before="120"/>
        <w:jc w:val="center"/>
        <w:rPr>
          <w:i/>
        </w:rPr>
      </w:pPr>
      <w:r>
        <w:br w:type="page"/>
      </w:r>
      <w:r>
        <w:rPr>
          <w:rFonts w:hint="eastAsia"/>
        </w:rPr>
        <w:t>附录</w:t>
      </w:r>
      <w:r>
        <w:t xml:space="preserve"> 3A</w:t>
      </w:r>
    </w:p>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2.1</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88" w:type="pct"/>
        <w:tblInd w:w="108" w:type="dxa"/>
        <w:tblLayout w:type="fixed"/>
        <w:tblLook w:val="0000" w:firstRow="0" w:lastRow="0" w:firstColumn="0" w:lastColumn="0" w:noHBand="0" w:noVBand="0"/>
      </w:tblPr>
      <w:tblGrid>
        <w:gridCol w:w="252"/>
        <w:gridCol w:w="714"/>
        <w:gridCol w:w="236"/>
        <w:gridCol w:w="3236"/>
        <w:gridCol w:w="846"/>
        <w:gridCol w:w="242"/>
        <w:gridCol w:w="813"/>
        <w:gridCol w:w="246"/>
        <w:gridCol w:w="842"/>
        <w:gridCol w:w="272"/>
        <w:gridCol w:w="833"/>
        <w:gridCol w:w="238"/>
        <w:gridCol w:w="835"/>
        <w:gridCol w:w="236"/>
      </w:tblGrid>
      <w:tr w:rsidR="00000000">
        <w:trPr>
          <w:trHeight w:val="499"/>
        </w:trPr>
        <w:tc>
          <w:tcPr>
            <w:tcW w:w="491"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4"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53"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104"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08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91"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0"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44"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53"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38"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6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120"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644"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30"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3"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13"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5"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28"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38"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23"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1"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24"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b/>
                <w:bCs/>
                <w:sz w:val="18"/>
              </w:rPr>
            </w:pPr>
            <w:r>
              <w:rPr>
                <w:b/>
                <w:bCs/>
                <w:sz w:val="18"/>
              </w:rPr>
              <w:t> </w:t>
            </w:r>
          </w:p>
        </w:tc>
        <w:tc>
          <w:tcPr>
            <w:tcW w:w="363" w:type="pct"/>
            <w:tcBorders>
              <w:top w:val="nil"/>
              <w:left w:val="nil"/>
              <w:bottom w:val="nil"/>
              <w:right w:val="single" w:sz="4" w:space="0" w:color="auto"/>
            </w:tcBorders>
            <w:vAlign w:val="bottom"/>
          </w:tcPr>
          <w:p w:rsidR="00000000" w:rsidRDefault="00CE7162">
            <w:pPr>
              <w:spacing w:line="340" w:lineRule="exact"/>
              <w:rPr>
                <w:b/>
                <w:bCs/>
                <w:sz w:val="18"/>
              </w:rPr>
            </w:pPr>
            <w:r>
              <w:rPr>
                <w:b/>
                <w:bCs/>
                <w:sz w:val="18"/>
              </w:rPr>
              <w:t>1</w:t>
            </w:r>
          </w:p>
        </w:tc>
        <w:tc>
          <w:tcPr>
            <w:tcW w:w="120" w:type="pct"/>
            <w:tcBorders>
              <w:top w:val="nil"/>
              <w:left w:val="nil"/>
              <w:bottom w:val="nil"/>
              <w:right w:val="nil"/>
            </w:tcBorders>
            <w:vAlign w:val="bottom"/>
          </w:tcPr>
          <w:p w:rsidR="00000000" w:rsidRDefault="00CE7162">
            <w:pPr>
              <w:spacing w:line="340" w:lineRule="exact"/>
              <w:rPr>
                <w:b/>
                <w:bCs/>
                <w:sz w:val="18"/>
              </w:rPr>
            </w:pPr>
          </w:p>
        </w:tc>
        <w:tc>
          <w:tcPr>
            <w:tcW w:w="1644" w:type="pct"/>
            <w:tcBorders>
              <w:top w:val="nil"/>
              <w:left w:val="nil"/>
              <w:bottom w:val="nil"/>
              <w:right w:val="single" w:sz="4" w:space="0" w:color="auto"/>
            </w:tcBorders>
            <w:noWrap/>
            <w:vAlign w:val="bottom"/>
          </w:tcPr>
          <w:p w:rsidR="00000000" w:rsidRDefault="00CE7162">
            <w:pPr>
              <w:pStyle w:val="a3"/>
              <w:adjustRightInd w:val="0"/>
              <w:spacing w:line="340" w:lineRule="exact"/>
              <w:textAlignment w:val="baseline"/>
              <w:rPr>
                <w:rFonts w:eastAsia="SimHei" w:hint="eastAsia"/>
                <w:kern w:val="0"/>
                <w:szCs w:val="20"/>
              </w:rPr>
            </w:pPr>
            <w:r>
              <w:rPr>
                <w:rFonts w:eastAsia="SimHei" w:hint="eastAsia"/>
                <w:kern w:val="0"/>
                <w:szCs w:val="20"/>
              </w:rPr>
              <w:t>管理人员</w:t>
            </w:r>
          </w:p>
        </w:tc>
        <w:tc>
          <w:tcPr>
            <w:tcW w:w="430" w:type="pct"/>
            <w:tcBorders>
              <w:top w:val="nil"/>
              <w:left w:val="nil"/>
              <w:bottom w:val="nil"/>
              <w:right w:val="nil"/>
            </w:tcBorders>
            <w:vAlign w:val="bottom"/>
          </w:tcPr>
          <w:p w:rsidR="00000000" w:rsidRDefault="00CE7162">
            <w:pPr>
              <w:spacing w:line="340" w:lineRule="exact"/>
              <w:jc w:val="right"/>
              <w:rPr>
                <w:b/>
                <w:bCs/>
                <w:sz w:val="18"/>
              </w:rPr>
            </w:pPr>
            <w:r>
              <w:rPr>
                <w:b/>
                <w:bCs/>
                <w:sz w:val="18"/>
              </w:rPr>
              <w:t>18 461</w:t>
            </w:r>
          </w:p>
        </w:tc>
        <w:tc>
          <w:tcPr>
            <w:tcW w:w="123"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13" w:type="pct"/>
            <w:tcBorders>
              <w:top w:val="nil"/>
              <w:left w:val="nil"/>
              <w:bottom w:val="nil"/>
              <w:right w:val="nil"/>
            </w:tcBorders>
            <w:vAlign w:val="bottom"/>
          </w:tcPr>
          <w:p w:rsidR="00000000" w:rsidRDefault="00CE7162">
            <w:pPr>
              <w:spacing w:line="340" w:lineRule="exact"/>
              <w:jc w:val="right"/>
              <w:rPr>
                <w:b/>
                <w:bCs/>
                <w:sz w:val="18"/>
              </w:rPr>
            </w:pPr>
            <w:r>
              <w:rPr>
                <w:b/>
                <w:bCs/>
                <w:sz w:val="18"/>
              </w:rPr>
              <w:t>7 278</w:t>
            </w:r>
          </w:p>
        </w:tc>
        <w:tc>
          <w:tcPr>
            <w:tcW w:w="125"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28" w:type="pct"/>
            <w:tcBorders>
              <w:top w:val="nil"/>
              <w:left w:val="nil"/>
              <w:bottom w:val="nil"/>
              <w:right w:val="nil"/>
            </w:tcBorders>
            <w:vAlign w:val="bottom"/>
          </w:tcPr>
          <w:p w:rsidR="00000000" w:rsidRDefault="00CE7162">
            <w:pPr>
              <w:spacing w:line="340" w:lineRule="exact"/>
              <w:jc w:val="right"/>
              <w:rPr>
                <w:b/>
                <w:bCs/>
                <w:sz w:val="18"/>
              </w:rPr>
            </w:pPr>
            <w:r>
              <w:rPr>
                <w:b/>
                <w:bCs/>
                <w:sz w:val="18"/>
              </w:rPr>
              <w:t>5 815</w:t>
            </w:r>
          </w:p>
        </w:tc>
        <w:tc>
          <w:tcPr>
            <w:tcW w:w="138"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23" w:type="pct"/>
            <w:tcBorders>
              <w:top w:val="nil"/>
              <w:left w:val="nil"/>
              <w:bottom w:val="nil"/>
              <w:right w:val="nil"/>
            </w:tcBorders>
            <w:vAlign w:val="bottom"/>
          </w:tcPr>
          <w:p w:rsidR="00000000" w:rsidRDefault="00CE7162">
            <w:pPr>
              <w:spacing w:line="340" w:lineRule="exact"/>
              <w:jc w:val="right"/>
              <w:rPr>
                <w:b/>
                <w:bCs/>
                <w:sz w:val="18"/>
              </w:rPr>
            </w:pPr>
            <w:r>
              <w:rPr>
                <w:b/>
                <w:bCs/>
                <w:sz w:val="18"/>
              </w:rPr>
              <w:t>7 783</w:t>
            </w:r>
          </w:p>
        </w:tc>
        <w:tc>
          <w:tcPr>
            <w:tcW w:w="121"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40" w:lineRule="exact"/>
              <w:jc w:val="right"/>
              <w:rPr>
                <w:b/>
                <w:bCs/>
                <w:sz w:val="18"/>
              </w:rPr>
            </w:pPr>
            <w:r>
              <w:rPr>
                <w:b/>
                <w:bCs/>
                <w:sz w:val="18"/>
              </w:rPr>
              <w:t>6 000</w:t>
            </w:r>
          </w:p>
        </w:tc>
        <w:tc>
          <w:tcPr>
            <w:tcW w:w="120" w:type="pct"/>
            <w:tcBorders>
              <w:top w:val="nil"/>
              <w:left w:val="nil"/>
              <w:bottom w:val="nil"/>
              <w:right w:val="single" w:sz="4" w:space="0" w:color="auto"/>
            </w:tcBorders>
            <w:noWrap/>
            <w:vAlign w:val="bottom"/>
          </w:tcPr>
          <w:p w:rsidR="00000000" w:rsidRDefault="00CE7162">
            <w:pPr>
              <w:spacing w:line="340" w:lineRule="exact"/>
              <w:rPr>
                <w:b/>
                <w:bCs/>
                <w:sz w:val="18"/>
              </w:rPr>
            </w:pPr>
            <w:r>
              <w:rPr>
                <w:b/>
                <w:bCs/>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b/>
                <w:bCs/>
                <w:sz w:val="18"/>
              </w:rPr>
            </w:pPr>
            <w:r>
              <w:rPr>
                <w:b/>
                <w:bCs/>
                <w:sz w:val="18"/>
              </w:rPr>
              <w:t> </w:t>
            </w:r>
          </w:p>
        </w:tc>
        <w:tc>
          <w:tcPr>
            <w:tcW w:w="363" w:type="pct"/>
            <w:tcBorders>
              <w:top w:val="nil"/>
              <w:left w:val="nil"/>
              <w:bottom w:val="nil"/>
              <w:right w:val="single" w:sz="4" w:space="0" w:color="auto"/>
            </w:tcBorders>
            <w:vAlign w:val="bottom"/>
          </w:tcPr>
          <w:p w:rsidR="00000000" w:rsidRDefault="00CE7162">
            <w:pPr>
              <w:spacing w:line="340" w:lineRule="exact"/>
              <w:rPr>
                <w:b/>
                <w:bCs/>
                <w:sz w:val="18"/>
              </w:rPr>
            </w:pPr>
            <w:r>
              <w:rPr>
                <w:b/>
                <w:bCs/>
                <w:sz w:val="18"/>
              </w:rPr>
              <w:t> </w:t>
            </w:r>
          </w:p>
        </w:tc>
        <w:tc>
          <w:tcPr>
            <w:tcW w:w="120" w:type="pct"/>
            <w:tcBorders>
              <w:top w:val="nil"/>
              <w:left w:val="nil"/>
              <w:bottom w:val="nil"/>
              <w:right w:val="nil"/>
            </w:tcBorders>
            <w:vAlign w:val="bottom"/>
          </w:tcPr>
          <w:p w:rsidR="00000000" w:rsidRDefault="00CE7162">
            <w:pPr>
              <w:spacing w:line="340" w:lineRule="exact"/>
              <w:rPr>
                <w:b/>
                <w:bCs/>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b/>
                <w:bCs/>
                <w:sz w:val="18"/>
              </w:rPr>
            </w:pPr>
            <w:r>
              <w:rPr>
                <w:b/>
                <w:bCs/>
                <w:sz w:val="18"/>
              </w:rPr>
              <w:t> </w:t>
            </w:r>
          </w:p>
        </w:tc>
        <w:tc>
          <w:tcPr>
            <w:tcW w:w="430" w:type="pct"/>
            <w:tcBorders>
              <w:top w:val="nil"/>
              <w:left w:val="nil"/>
              <w:bottom w:val="nil"/>
              <w:right w:val="nil"/>
            </w:tcBorders>
            <w:vAlign w:val="bottom"/>
          </w:tcPr>
          <w:p w:rsidR="00000000" w:rsidRDefault="00CE7162">
            <w:pPr>
              <w:spacing w:line="340" w:lineRule="exact"/>
              <w:jc w:val="right"/>
              <w:rPr>
                <w:b/>
                <w:bCs/>
                <w:sz w:val="18"/>
              </w:rPr>
            </w:pPr>
          </w:p>
        </w:tc>
        <w:tc>
          <w:tcPr>
            <w:tcW w:w="123"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13" w:type="pct"/>
            <w:tcBorders>
              <w:top w:val="nil"/>
              <w:left w:val="nil"/>
              <w:bottom w:val="nil"/>
              <w:right w:val="nil"/>
            </w:tcBorders>
            <w:vAlign w:val="bottom"/>
          </w:tcPr>
          <w:p w:rsidR="00000000" w:rsidRDefault="00CE7162">
            <w:pPr>
              <w:spacing w:line="340" w:lineRule="exact"/>
              <w:jc w:val="right"/>
              <w:rPr>
                <w:b/>
                <w:bCs/>
                <w:sz w:val="18"/>
              </w:rPr>
            </w:pPr>
          </w:p>
        </w:tc>
        <w:tc>
          <w:tcPr>
            <w:tcW w:w="125"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28" w:type="pct"/>
            <w:tcBorders>
              <w:top w:val="nil"/>
              <w:left w:val="nil"/>
              <w:bottom w:val="nil"/>
              <w:right w:val="nil"/>
            </w:tcBorders>
            <w:vAlign w:val="bottom"/>
          </w:tcPr>
          <w:p w:rsidR="00000000" w:rsidRDefault="00CE7162">
            <w:pPr>
              <w:spacing w:line="340" w:lineRule="exact"/>
              <w:jc w:val="right"/>
              <w:rPr>
                <w:b/>
                <w:bCs/>
                <w:sz w:val="18"/>
              </w:rPr>
            </w:pPr>
          </w:p>
        </w:tc>
        <w:tc>
          <w:tcPr>
            <w:tcW w:w="138"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23" w:type="pct"/>
            <w:tcBorders>
              <w:top w:val="nil"/>
              <w:left w:val="nil"/>
              <w:bottom w:val="nil"/>
              <w:right w:val="nil"/>
            </w:tcBorders>
            <w:vAlign w:val="bottom"/>
          </w:tcPr>
          <w:p w:rsidR="00000000" w:rsidRDefault="00CE7162">
            <w:pPr>
              <w:spacing w:line="340" w:lineRule="exact"/>
              <w:jc w:val="right"/>
              <w:rPr>
                <w:b/>
                <w:bCs/>
                <w:sz w:val="18"/>
              </w:rPr>
            </w:pPr>
          </w:p>
        </w:tc>
        <w:tc>
          <w:tcPr>
            <w:tcW w:w="121" w:type="pct"/>
            <w:tcBorders>
              <w:top w:val="nil"/>
              <w:left w:val="nil"/>
              <w:bottom w:val="nil"/>
              <w:right w:val="single" w:sz="4" w:space="0" w:color="auto"/>
            </w:tcBorders>
            <w:vAlign w:val="bottom"/>
          </w:tcPr>
          <w:p w:rsidR="00000000" w:rsidRDefault="00CE7162">
            <w:pPr>
              <w:spacing w:line="34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40" w:lineRule="exact"/>
              <w:jc w:val="right"/>
              <w:rPr>
                <w:b/>
                <w:bCs/>
                <w:sz w:val="18"/>
              </w:rPr>
            </w:pPr>
          </w:p>
        </w:tc>
        <w:tc>
          <w:tcPr>
            <w:tcW w:w="120" w:type="pct"/>
            <w:tcBorders>
              <w:top w:val="nil"/>
              <w:left w:val="nil"/>
              <w:bottom w:val="nil"/>
              <w:right w:val="single" w:sz="4" w:space="0" w:color="auto"/>
            </w:tcBorders>
            <w:noWrap/>
            <w:vAlign w:val="bottom"/>
          </w:tcPr>
          <w:p w:rsidR="00000000" w:rsidRDefault="00CE7162">
            <w:pPr>
              <w:spacing w:line="340" w:lineRule="exact"/>
              <w:rPr>
                <w:b/>
                <w:bCs/>
                <w:sz w:val="18"/>
              </w:rPr>
            </w:pPr>
            <w:r>
              <w:rPr>
                <w:b/>
                <w:bCs/>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12332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行政经理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200</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4 761</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4 236</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4 942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4 500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12350</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广告和公关经理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143</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4 985</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4 460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5 191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4 500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12331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预算和财务会计经理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666</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6 552</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5 850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6 872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6 019</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建设和建筑项目经</w:t>
            </w:r>
            <w:r>
              <w:rPr>
                <w:rFonts w:hint="eastAsia"/>
                <w:sz w:val="18"/>
              </w:rPr>
              <w:t>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858</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4 494</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4 200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4 663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4 450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12391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商业开发经理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446</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6 418</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5 600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6 743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5 800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12102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公司董事</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2 100</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10 170</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9 200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11 025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9 770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12333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公司规划经理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8 181</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7 218</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8 552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7 218</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12351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创意经理（广告）</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15</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8 567</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6 820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8 749</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 xml:space="preserve">6 </w:t>
            </w:r>
            <w:r>
              <w:rPr>
                <w:sz w:val="18"/>
              </w:rPr>
              <w:t>950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12322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客户服务经理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261</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6 074</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5 232</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6 496</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5 464</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1220</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总经理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1 500</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11 214</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9 800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12 065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10 223</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12902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客房服务经理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94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2 791</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2 622</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2 947</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2 699</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12101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总裁</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994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15 110</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12 025</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15 981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12 988</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制造车间和生产经理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1 719</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 xml:space="preserve">6 </w:t>
            </w:r>
            <w:r>
              <w:rPr>
                <w:sz w:val="18"/>
              </w:rPr>
              <w:t>035</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5 540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6 570</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5 830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12310</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业务经理（商业）</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82</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4 359</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3 708</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4 674</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3 922</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12318</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业务经理（社区）</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113</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4 149</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4 000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4 337</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4 090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12317</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业务经理（财务）</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893</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9 231</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7 655</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9 803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7 931</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12341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人事</w:t>
            </w:r>
            <w:r>
              <w:rPr>
                <w:rFonts w:hint="eastAsia"/>
                <w:sz w:val="18"/>
              </w:rPr>
              <w:t>/</w:t>
            </w:r>
            <w:r>
              <w:rPr>
                <w:rFonts w:hint="eastAsia"/>
                <w:sz w:val="18"/>
              </w:rPr>
              <w:t>人力资源经理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157</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6 542</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5 898</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6 975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6 000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12315</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采购经理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246</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5 402</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4 867</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5 655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5 000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12392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财产</w:t>
            </w:r>
            <w:r>
              <w:rPr>
                <w:rFonts w:hint="eastAsia"/>
                <w:sz w:val="18"/>
              </w:rPr>
              <w:t>/</w:t>
            </w:r>
            <w:r>
              <w:rPr>
                <w:rFonts w:hint="eastAsia"/>
                <w:sz w:val="18"/>
              </w:rPr>
              <w:t>不动产经理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191</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4 688</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4 500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4 839</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4 668</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12314</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质量保证经理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240</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5 711</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5 362</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6 112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5 641</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12360</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研发经理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94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6 761</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6 168</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7 075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6 250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12903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餐馆和其他饮食业服务经理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264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2 564</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2 400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2 672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2 476</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12321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4"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销售经理</w:t>
            </w:r>
          </w:p>
        </w:tc>
        <w:tc>
          <w:tcPr>
            <w:tcW w:w="430" w:type="pct"/>
            <w:tcBorders>
              <w:top w:val="nil"/>
              <w:left w:val="nil"/>
              <w:bottom w:val="nil"/>
              <w:right w:val="nil"/>
            </w:tcBorders>
            <w:vAlign w:val="bottom"/>
          </w:tcPr>
          <w:p w:rsidR="00000000" w:rsidRDefault="00CE7162">
            <w:pPr>
              <w:spacing w:line="340" w:lineRule="exact"/>
              <w:jc w:val="right"/>
              <w:rPr>
                <w:sz w:val="18"/>
              </w:rPr>
            </w:pPr>
            <w:r>
              <w:rPr>
                <w:sz w:val="18"/>
              </w:rPr>
              <w:t>1 019</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5 509</w:t>
            </w:r>
          </w:p>
        </w:tc>
        <w:tc>
          <w:tcPr>
            <w:tcW w:w="125"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4 720</w:t>
            </w:r>
          </w:p>
        </w:tc>
        <w:tc>
          <w:tcPr>
            <w:tcW w:w="138"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6 237</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5 200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bl>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88" w:type="pct"/>
        <w:tblInd w:w="108" w:type="dxa"/>
        <w:tblLayout w:type="fixed"/>
        <w:tblLook w:val="0000" w:firstRow="0" w:lastRow="0" w:firstColumn="0" w:lastColumn="0" w:noHBand="0" w:noVBand="0"/>
      </w:tblPr>
      <w:tblGrid>
        <w:gridCol w:w="251"/>
        <w:gridCol w:w="713"/>
        <w:gridCol w:w="236"/>
        <w:gridCol w:w="3241"/>
        <w:gridCol w:w="844"/>
        <w:gridCol w:w="242"/>
        <w:gridCol w:w="813"/>
        <w:gridCol w:w="10"/>
        <w:gridCol w:w="232"/>
        <w:gridCol w:w="26"/>
        <w:gridCol w:w="817"/>
        <w:gridCol w:w="4"/>
        <w:gridCol w:w="270"/>
        <w:gridCol w:w="833"/>
        <w:gridCol w:w="238"/>
        <w:gridCol w:w="835"/>
        <w:gridCol w:w="236"/>
      </w:tblGrid>
      <w:tr w:rsidR="00000000">
        <w:trPr>
          <w:trHeight w:val="499"/>
        </w:trPr>
        <w:tc>
          <w:tcPr>
            <w:tcW w:w="491"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52"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103" w:type="pct"/>
            <w:gridSpan w:val="7"/>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08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91"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0"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47"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52"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36" w:type="pct"/>
            <w:gridSpan w:val="3"/>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67" w:type="pct"/>
            <w:gridSpan w:val="4"/>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12901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店铺销售经理</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420</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3 018</w:t>
            </w:r>
          </w:p>
        </w:tc>
        <w:tc>
          <w:tcPr>
            <w:tcW w:w="123"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gridSpan w:val="2"/>
            <w:tcBorders>
              <w:top w:val="nil"/>
              <w:left w:val="nil"/>
              <w:bottom w:val="nil"/>
              <w:right w:val="nil"/>
            </w:tcBorders>
            <w:vAlign w:val="bottom"/>
          </w:tcPr>
          <w:p w:rsidR="00000000" w:rsidRDefault="00CE7162">
            <w:pPr>
              <w:spacing w:line="340" w:lineRule="exact"/>
              <w:jc w:val="right"/>
              <w:rPr>
                <w:sz w:val="18"/>
              </w:rPr>
            </w:pPr>
            <w:r>
              <w:rPr>
                <w:sz w:val="18"/>
              </w:rPr>
              <w:t>2 600</w:t>
            </w:r>
          </w:p>
        </w:tc>
        <w:tc>
          <w:tcPr>
            <w:tcW w:w="138"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3 114</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2 700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12343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培训经理</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78</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5 970</w:t>
            </w:r>
          </w:p>
        </w:tc>
        <w:tc>
          <w:tcPr>
            <w:tcW w:w="123"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gridSpan w:val="2"/>
            <w:tcBorders>
              <w:top w:val="nil"/>
              <w:left w:val="nil"/>
              <w:bottom w:val="nil"/>
              <w:right w:val="nil"/>
            </w:tcBorders>
            <w:vAlign w:val="bottom"/>
          </w:tcPr>
          <w:p w:rsidR="00000000" w:rsidRDefault="00CE7162">
            <w:pPr>
              <w:spacing w:line="340" w:lineRule="exact"/>
              <w:jc w:val="right"/>
              <w:rPr>
                <w:sz w:val="18"/>
              </w:rPr>
            </w:pPr>
            <w:r>
              <w:rPr>
                <w:sz w:val="18"/>
              </w:rPr>
              <w:t>5 770</w:t>
            </w:r>
          </w:p>
        </w:tc>
        <w:tc>
          <w:tcPr>
            <w:tcW w:w="138"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6 373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6 165</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运输业务经理</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594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4 709</w:t>
            </w:r>
          </w:p>
        </w:tc>
        <w:tc>
          <w:tcPr>
            <w:tcW w:w="123"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gridSpan w:val="2"/>
            <w:tcBorders>
              <w:top w:val="nil"/>
              <w:left w:val="nil"/>
              <w:bottom w:val="nil"/>
              <w:right w:val="nil"/>
            </w:tcBorders>
            <w:vAlign w:val="bottom"/>
          </w:tcPr>
          <w:p w:rsidR="00000000" w:rsidRDefault="00CE7162">
            <w:pPr>
              <w:spacing w:line="340" w:lineRule="exact"/>
              <w:jc w:val="right"/>
              <w:rPr>
                <w:sz w:val="18"/>
              </w:rPr>
            </w:pPr>
            <w:r>
              <w:rPr>
                <w:sz w:val="18"/>
              </w:rPr>
              <w:t>4 250</w:t>
            </w:r>
          </w:p>
        </w:tc>
        <w:tc>
          <w:tcPr>
            <w:tcW w:w="138"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5 055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4 577</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12316</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仓储经理</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117</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3" w:type="pct"/>
            <w:tcBorders>
              <w:top w:val="nil"/>
              <w:left w:val="nil"/>
              <w:bottom w:val="nil"/>
              <w:right w:val="nil"/>
            </w:tcBorders>
            <w:vAlign w:val="bottom"/>
          </w:tcPr>
          <w:p w:rsidR="00000000" w:rsidRDefault="00CE7162">
            <w:pPr>
              <w:spacing w:line="340" w:lineRule="exact"/>
              <w:jc w:val="right"/>
              <w:rPr>
                <w:sz w:val="18"/>
              </w:rPr>
            </w:pPr>
            <w:r>
              <w:rPr>
                <w:sz w:val="18"/>
              </w:rPr>
              <w:t>4 043</w:t>
            </w:r>
          </w:p>
        </w:tc>
        <w:tc>
          <w:tcPr>
            <w:tcW w:w="123"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8" w:type="pct"/>
            <w:gridSpan w:val="2"/>
            <w:tcBorders>
              <w:top w:val="nil"/>
              <w:left w:val="nil"/>
              <w:bottom w:val="nil"/>
              <w:right w:val="nil"/>
            </w:tcBorders>
            <w:vAlign w:val="bottom"/>
          </w:tcPr>
          <w:p w:rsidR="00000000" w:rsidRDefault="00CE7162">
            <w:pPr>
              <w:spacing w:line="340" w:lineRule="exact"/>
              <w:jc w:val="right"/>
              <w:rPr>
                <w:sz w:val="18"/>
              </w:rPr>
            </w:pPr>
            <w:r>
              <w:rPr>
                <w:sz w:val="18"/>
              </w:rPr>
              <w:t>3 682</w:t>
            </w:r>
          </w:p>
        </w:tc>
        <w:tc>
          <w:tcPr>
            <w:tcW w:w="138"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4 184</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3 800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pStyle w:val="a3"/>
              <w:adjustRightInd w:val="0"/>
              <w:spacing w:line="340" w:lineRule="exact"/>
              <w:textAlignment w:val="baseline"/>
              <w:rPr>
                <w:kern w:val="0"/>
                <w:szCs w:val="20"/>
              </w:rPr>
            </w:pPr>
          </w:p>
        </w:tc>
        <w:tc>
          <w:tcPr>
            <w:tcW w:w="363" w:type="pct"/>
            <w:tcBorders>
              <w:top w:val="nil"/>
              <w:left w:val="nil"/>
              <w:bottom w:val="nil"/>
              <w:right w:val="single" w:sz="4" w:space="0" w:color="auto"/>
            </w:tcBorders>
            <w:noWrap/>
            <w:vAlign w:val="bottom"/>
          </w:tcPr>
          <w:p w:rsidR="00000000" w:rsidRDefault="00CE7162">
            <w:pPr>
              <w:spacing w:line="340" w:lineRule="exact"/>
              <w:rPr>
                <w:sz w:val="18"/>
              </w:rPr>
            </w:pPr>
          </w:p>
        </w:tc>
        <w:tc>
          <w:tcPr>
            <w:tcW w:w="120" w:type="pct"/>
            <w:tcBorders>
              <w:top w:val="nil"/>
              <w:left w:val="nil"/>
              <w:bottom w:val="nil"/>
              <w:right w:val="nil"/>
            </w:tcBorders>
            <w:noWrap/>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sz w:val="18"/>
              </w:rPr>
            </w:pPr>
          </w:p>
        </w:tc>
        <w:tc>
          <w:tcPr>
            <w:tcW w:w="429" w:type="pct"/>
            <w:tcBorders>
              <w:top w:val="nil"/>
              <w:left w:val="nil"/>
              <w:bottom w:val="nil"/>
              <w:right w:val="nil"/>
            </w:tcBorders>
            <w:noWrap/>
            <w:vAlign w:val="bottom"/>
          </w:tcPr>
          <w:p w:rsidR="00000000" w:rsidRDefault="00CE7162">
            <w:pPr>
              <w:spacing w:line="340" w:lineRule="exact"/>
              <w:rPr>
                <w:sz w:val="18"/>
              </w:rPr>
            </w:pPr>
          </w:p>
        </w:tc>
        <w:tc>
          <w:tcPr>
            <w:tcW w:w="123" w:type="pct"/>
            <w:tcBorders>
              <w:top w:val="nil"/>
              <w:left w:val="nil"/>
              <w:bottom w:val="nil"/>
              <w:right w:val="single" w:sz="4" w:space="0" w:color="auto"/>
            </w:tcBorders>
            <w:noWrap/>
            <w:vAlign w:val="bottom"/>
          </w:tcPr>
          <w:p w:rsidR="00000000" w:rsidRDefault="00CE7162">
            <w:pPr>
              <w:spacing w:line="340" w:lineRule="exact"/>
              <w:rPr>
                <w:sz w:val="18"/>
              </w:rPr>
            </w:pPr>
          </w:p>
        </w:tc>
        <w:tc>
          <w:tcPr>
            <w:tcW w:w="418" w:type="pct"/>
            <w:gridSpan w:val="2"/>
            <w:tcBorders>
              <w:top w:val="nil"/>
              <w:left w:val="nil"/>
              <w:bottom w:val="nil"/>
              <w:right w:val="nil"/>
            </w:tcBorders>
            <w:noWrap/>
            <w:vAlign w:val="bottom"/>
          </w:tcPr>
          <w:p w:rsidR="00000000" w:rsidRDefault="00CE7162">
            <w:pPr>
              <w:spacing w:line="340" w:lineRule="exact"/>
              <w:rPr>
                <w:sz w:val="18"/>
              </w:rPr>
            </w:pPr>
          </w:p>
        </w:tc>
        <w:tc>
          <w:tcPr>
            <w:tcW w:w="131" w:type="pct"/>
            <w:gridSpan w:val="2"/>
            <w:tcBorders>
              <w:top w:val="nil"/>
              <w:left w:val="nil"/>
              <w:bottom w:val="nil"/>
              <w:right w:val="single" w:sz="4" w:space="0" w:color="auto"/>
            </w:tcBorders>
            <w:noWrap/>
            <w:vAlign w:val="bottom"/>
          </w:tcPr>
          <w:p w:rsidR="00000000" w:rsidRDefault="00CE7162">
            <w:pPr>
              <w:spacing w:line="340" w:lineRule="exact"/>
              <w:rPr>
                <w:sz w:val="18"/>
              </w:rPr>
            </w:pPr>
          </w:p>
        </w:tc>
        <w:tc>
          <w:tcPr>
            <w:tcW w:w="417" w:type="pct"/>
            <w:gridSpan w:val="2"/>
            <w:tcBorders>
              <w:top w:val="nil"/>
              <w:left w:val="nil"/>
              <w:bottom w:val="nil"/>
              <w:right w:val="nil"/>
            </w:tcBorders>
            <w:noWrap/>
            <w:vAlign w:val="bottom"/>
          </w:tcPr>
          <w:p w:rsidR="00000000" w:rsidRDefault="00CE7162">
            <w:pPr>
              <w:spacing w:line="340" w:lineRule="exact"/>
              <w:rPr>
                <w:sz w:val="18"/>
              </w:rPr>
            </w:pPr>
          </w:p>
        </w:tc>
        <w:tc>
          <w:tcPr>
            <w:tcW w:w="136" w:type="pct"/>
            <w:tcBorders>
              <w:top w:val="nil"/>
              <w:left w:val="nil"/>
              <w:bottom w:val="nil"/>
              <w:right w:val="single" w:sz="4" w:space="0" w:color="auto"/>
            </w:tcBorders>
            <w:noWrap/>
            <w:vAlign w:val="bottom"/>
          </w:tcPr>
          <w:p w:rsidR="00000000" w:rsidRDefault="00CE7162">
            <w:pPr>
              <w:spacing w:line="340" w:lineRule="exact"/>
              <w:rPr>
                <w:sz w:val="18"/>
              </w:rPr>
            </w:pPr>
          </w:p>
        </w:tc>
        <w:tc>
          <w:tcPr>
            <w:tcW w:w="423" w:type="pct"/>
            <w:tcBorders>
              <w:top w:val="nil"/>
              <w:left w:val="nil"/>
              <w:bottom w:val="nil"/>
              <w:right w:val="nil"/>
            </w:tcBorders>
            <w:noWrap/>
            <w:vAlign w:val="bottom"/>
          </w:tcPr>
          <w:p w:rsidR="00000000" w:rsidRDefault="00CE7162">
            <w:pPr>
              <w:spacing w:line="340" w:lineRule="exact"/>
              <w:rPr>
                <w:sz w:val="18"/>
              </w:rPr>
            </w:pPr>
          </w:p>
        </w:tc>
        <w:tc>
          <w:tcPr>
            <w:tcW w:w="121" w:type="pct"/>
            <w:tcBorders>
              <w:top w:val="nil"/>
              <w:left w:val="nil"/>
              <w:bottom w:val="nil"/>
              <w:right w:val="single" w:sz="4" w:space="0" w:color="auto"/>
            </w:tcBorders>
            <w:noWrap/>
            <w:vAlign w:val="bottom"/>
          </w:tcPr>
          <w:p w:rsidR="00000000" w:rsidRDefault="00CE7162">
            <w:pPr>
              <w:spacing w:line="340" w:lineRule="exact"/>
              <w:rPr>
                <w:sz w:val="18"/>
              </w:rPr>
            </w:pPr>
          </w:p>
        </w:tc>
        <w:tc>
          <w:tcPr>
            <w:tcW w:w="424" w:type="pct"/>
            <w:tcBorders>
              <w:top w:val="nil"/>
              <w:left w:val="nil"/>
              <w:bottom w:val="nil"/>
              <w:right w:val="nil"/>
            </w:tcBorders>
            <w:noWrap/>
            <w:vAlign w:val="bottom"/>
          </w:tcPr>
          <w:p w:rsidR="00000000" w:rsidRDefault="00CE7162">
            <w:pPr>
              <w:spacing w:line="340" w:lineRule="exact"/>
              <w:rPr>
                <w:sz w:val="18"/>
              </w:rPr>
            </w:pP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b/>
                <w:sz w:val="18"/>
              </w:rPr>
            </w:pPr>
            <w:r>
              <w:rPr>
                <w:b/>
                <w:sz w:val="18"/>
              </w:rPr>
              <w:t> </w:t>
            </w:r>
          </w:p>
        </w:tc>
        <w:tc>
          <w:tcPr>
            <w:tcW w:w="363" w:type="pct"/>
            <w:tcBorders>
              <w:top w:val="nil"/>
              <w:left w:val="nil"/>
              <w:bottom w:val="nil"/>
              <w:right w:val="single" w:sz="4" w:space="0" w:color="auto"/>
            </w:tcBorders>
            <w:noWrap/>
            <w:vAlign w:val="bottom"/>
          </w:tcPr>
          <w:p w:rsidR="00000000" w:rsidRDefault="00CE7162">
            <w:pPr>
              <w:spacing w:line="340" w:lineRule="exact"/>
              <w:rPr>
                <w:b/>
                <w:sz w:val="18"/>
              </w:rPr>
            </w:pPr>
            <w:r>
              <w:rPr>
                <w:b/>
                <w:sz w:val="18"/>
              </w:rPr>
              <w:t>2</w:t>
            </w:r>
          </w:p>
        </w:tc>
        <w:tc>
          <w:tcPr>
            <w:tcW w:w="120" w:type="pct"/>
            <w:tcBorders>
              <w:top w:val="nil"/>
              <w:left w:val="nil"/>
              <w:bottom w:val="nil"/>
              <w:right w:val="nil"/>
            </w:tcBorders>
            <w:noWrap/>
            <w:vAlign w:val="bottom"/>
          </w:tcPr>
          <w:p w:rsidR="00000000" w:rsidRDefault="00CE7162">
            <w:pPr>
              <w:spacing w:line="340" w:lineRule="exact"/>
              <w:rPr>
                <w:b/>
                <w:sz w:val="18"/>
              </w:rPr>
            </w:pPr>
          </w:p>
        </w:tc>
        <w:tc>
          <w:tcPr>
            <w:tcW w:w="1647" w:type="pct"/>
            <w:tcBorders>
              <w:top w:val="nil"/>
              <w:left w:val="nil"/>
              <w:bottom w:val="nil"/>
              <w:right w:val="single" w:sz="4" w:space="0" w:color="auto"/>
            </w:tcBorders>
            <w:noWrap/>
            <w:vAlign w:val="bottom"/>
          </w:tcPr>
          <w:p w:rsidR="00000000" w:rsidRDefault="00CE7162">
            <w:pPr>
              <w:pStyle w:val="a3"/>
              <w:adjustRightInd w:val="0"/>
              <w:spacing w:line="340" w:lineRule="exact"/>
              <w:textAlignment w:val="baseline"/>
              <w:rPr>
                <w:rFonts w:eastAsia="SimHei" w:hint="eastAsia"/>
                <w:bCs/>
                <w:kern w:val="0"/>
                <w:szCs w:val="20"/>
              </w:rPr>
            </w:pPr>
            <w:r>
              <w:rPr>
                <w:rFonts w:eastAsia="SimHei" w:hint="eastAsia"/>
                <w:bCs/>
                <w:kern w:val="0"/>
                <w:szCs w:val="20"/>
              </w:rPr>
              <w:t>专业人员</w:t>
            </w:r>
          </w:p>
        </w:tc>
        <w:tc>
          <w:tcPr>
            <w:tcW w:w="429" w:type="pct"/>
            <w:tcBorders>
              <w:top w:val="nil"/>
              <w:left w:val="nil"/>
              <w:bottom w:val="nil"/>
              <w:right w:val="nil"/>
            </w:tcBorders>
            <w:noWrap/>
            <w:vAlign w:val="bottom"/>
          </w:tcPr>
          <w:p w:rsidR="00000000" w:rsidRDefault="00CE7162">
            <w:pPr>
              <w:spacing w:line="340" w:lineRule="exact"/>
              <w:jc w:val="right"/>
              <w:rPr>
                <w:b/>
                <w:sz w:val="18"/>
              </w:rPr>
            </w:pPr>
            <w:r>
              <w:rPr>
                <w:b/>
                <w:sz w:val="18"/>
              </w:rPr>
              <w:t>20 941</w:t>
            </w:r>
          </w:p>
        </w:tc>
        <w:tc>
          <w:tcPr>
            <w:tcW w:w="123" w:type="pct"/>
            <w:tcBorders>
              <w:top w:val="nil"/>
              <w:left w:val="nil"/>
              <w:bottom w:val="nil"/>
              <w:right w:val="single" w:sz="4" w:space="0" w:color="auto"/>
            </w:tcBorders>
            <w:noWrap/>
            <w:vAlign w:val="bottom"/>
          </w:tcPr>
          <w:p w:rsidR="00000000" w:rsidRDefault="00CE7162">
            <w:pPr>
              <w:spacing w:line="340" w:lineRule="exact"/>
              <w:jc w:val="right"/>
              <w:rPr>
                <w:b/>
                <w:sz w:val="18"/>
              </w:rPr>
            </w:pPr>
            <w:r>
              <w:rPr>
                <w:b/>
                <w:sz w:val="18"/>
              </w:rPr>
              <w:t> </w:t>
            </w:r>
          </w:p>
        </w:tc>
        <w:tc>
          <w:tcPr>
            <w:tcW w:w="418" w:type="pct"/>
            <w:gridSpan w:val="2"/>
            <w:tcBorders>
              <w:top w:val="nil"/>
              <w:left w:val="nil"/>
              <w:bottom w:val="nil"/>
              <w:right w:val="nil"/>
            </w:tcBorders>
            <w:noWrap/>
            <w:vAlign w:val="bottom"/>
          </w:tcPr>
          <w:p w:rsidR="00000000" w:rsidRDefault="00CE7162">
            <w:pPr>
              <w:spacing w:line="340" w:lineRule="exact"/>
              <w:jc w:val="right"/>
              <w:rPr>
                <w:b/>
                <w:sz w:val="18"/>
              </w:rPr>
            </w:pPr>
            <w:r>
              <w:rPr>
                <w:b/>
                <w:sz w:val="18"/>
              </w:rPr>
              <w:t>4 357</w:t>
            </w:r>
          </w:p>
        </w:tc>
        <w:tc>
          <w:tcPr>
            <w:tcW w:w="131" w:type="pct"/>
            <w:gridSpan w:val="2"/>
            <w:tcBorders>
              <w:top w:val="nil"/>
              <w:left w:val="nil"/>
              <w:bottom w:val="nil"/>
              <w:right w:val="single" w:sz="4" w:space="0" w:color="auto"/>
            </w:tcBorders>
            <w:noWrap/>
            <w:vAlign w:val="bottom"/>
          </w:tcPr>
          <w:p w:rsidR="00000000" w:rsidRDefault="00CE7162">
            <w:pPr>
              <w:spacing w:line="340" w:lineRule="exact"/>
              <w:jc w:val="right"/>
              <w:rPr>
                <w:b/>
                <w:sz w:val="18"/>
              </w:rPr>
            </w:pPr>
            <w:r>
              <w:rPr>
                <w:b/>
                <w:sz w:val="18"/>
              </w:rPr>
              <w:t> </w:t>
            </w:r>
          </w:p>
        </w:tc>
        <w:tc>
          <w:tcPr>
            <w:tcW w:w="417" w:type="pct"/>
            <w:gridSpan w:val="2"/>
            <w:tcBorders>
              <w:top w:val="nil"/>
              <w:left w:val="nil"/>
              <w:bottom w:val="nil"/>
              <w:right w:val="nil"/>
            </w:tcBorders>
            <w:noWrap/>
            <w:vAlign w:val="bottom"/>
          </w:tcPr>
          <w:p w:rsidR="00000000" w:rsidRDefault="00CE7162">
            <w:pPr>
              <w:spacing w:line="340" w:lineRule="exact"/>
              <w:jc w:val="right"/>
              <w:rPr>
                <w:b/>
                <w:sz w:val="18"/>
              </w:rPr>
            </w:pPr>
            <w:r>
              <w:rPr>
                <w:b/>
                <w:sz w:val="18"/>
              </w:rPr>
              <w:t>3 730</w:t>
            </w:r>
          </w:p>
        </w:tc>
        <w:tc>
          <w:tcPr>
            <w:tcW w:w="136" w:type="pct"/>
            <w:tcBorders>
              <w:top w:val="nil"/>
              <w:left w:val="nil"/>
              <w:bottom w:val="nil"/>
              <w:right w:val="single" w:sz="4" w:space="0" w:color="auto"/>
            </w:tcBorders>
            <w:noWrap/>
            <w:vAlign w:val="bottom"/>
          </w:tcPr>
          <w:p w:rsidR="00000000" w:rsidRDefault="00CE7162">
            <w:pPr>
              <w:spacing w:line="340" w:lineRule="exact"/>
              <w:jc w:val="right"/>
              <w:rPr>
                <w:b/>
                <w:sz w:val="18"/>
              </w:rPr>
            </w:pPr>
            <w:r>
              <w:rPr>
                <w:b/>
                <w:sz w:val="18"/>
              </w:rPr>
              <w:t> </w:t>
            </w:r>
          </w:p>
        </w:tc>
        <w:tc>
          <w:tcPr>
            <w:tcW w:w="423" w:type="pct"/>
            <w:tcBorders>
              <w:top w:val="nil"/>
              <w:left w:val="nil"/>
              <w:bottom w:val="nil"/>
              <w:right w:val="nil"/>
            </w:tcBorders>
            <w:noWrap/>
            <w:vAlign w:val="bottom"/>
          </w:tcPr>
          <w:p w:rsidR="00000000" w:rsidRDefault="00CE7162">
            <w:pPr>
              <w:spacing w:line="340" w:lineRule="exact"/>
              <w:jc w:val="right"/>
              <w:rPr>
                <w:b/>
                <w:sz w:val="18"/>
              </w:rPr>
            </w:pPr>
            <w:r>
              <w:rPr>
                <w:b/>
                <w:sz w:val="18"/>
              </w:rPr>
              <w:t>4 687</w:t>
            </w:r>
          </w:p>
        </w:tc>
        <w:tc>
          <w:tcPr>
            <w:tcW w:w="121" w:type="pct"/>
            <w:tcBorders>
              <w:top w:val="nil"/>
              <w:left w:val="nil"/>
              <w:bottom w:val="nil"/>
              <w:right w:val="single" w:sz="4" w:space="0" w:color="auto"/>
            </w:tcBorders>
            <w:noWrap/>
            <w:vAlign w:val="bottom"/>
          </w:tcPr>
          <w:p w:rsidR="00000000" w:rsidRDefault="00CE7162">
            <w:pPr>
              <w:spacing w:line="340" w:lineRule="exact"/>
              <w:jc w:val="right"/>
              <w:rPr>
                <w:b/>
                <w:sz w:val="18"/>
              </w:rPr>
            </w:pPr>
            <w:r>
              <w:rPr>
                <w:b/>
                <w:sz w:val="18"/>
              </w:rPr>
              <w:t> </w:t>
            </w:r>
          </w:p>
        </w:tc>
        <w:tc>
          <w:tcPr>
            <w:tcW w:w="424" w:type="pct"/>
            <w:tcBorders>
              <w:top w:val="nil"/>
              <w:left w:val="nil"/>
              <w:bottom w:val="nil"/>
              <w:right w:val="nil"/>
            </w:tcBorders>
            <w:noWrap/>
            <w:vAlign w:val="bottom"/>
          </w:tcPr>
          <w:p w:rsidR="00000000" w:rsidRDefault="00CE7162">
            <w:pPr>
              <w:spacing w:line="340" w:lineRule="exact"/>
              <w:jc w:val="right"/>
              <w:rPr>
                <w:b/>
                <w:sz w:val="18"/>
              </w:rPr>
            </w:pPr>
            <w:r>
              <w:rPr>
                <w:b/>
                <w:sz w:val="18"/>
              </w:rPr>
              <w:t>3 954</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120"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647"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29"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3"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18" w:type="pct"/>
            <w:gridSpan w:val="2"/>
            <w:tcBorders>
              <w:top w:val="nil"/>
              <w:left w:val="nil"/>
              <w:bottom w:val="nil"/>
              <w:right w:val="nil"/>
            </w:tcBorders>
            <w:noWrap/>
            <w:vAlign w:val="bottom"/>
          </w:tcPr>
          <w:p w:rsidR="00000000" w:rsidRDefault="00CE7162">
            <w:pPr>
              <w:spacing w:line="340" w:lineRule="exact"/>
              <w:rPr>
                <w:sz w:val="18"/>
              </w:rPr>
            </w:pPr>
            <w:r>
              <w:rPr>
                <w:sz w:val="18"/>
              </w:rPr>
              <w:t> </w:t>
            </w:r>
          </w:p>
        </w:tc>
        <w:tc>
          <w:tcPr>
            <w:tcW w:w="131" w:type="pct"/>
            <w:gridSpan w:val="2"/>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17" w:type="pct"/>
            <w:gridSpan w:val="2"/>
            <w:tcBorders>
              <w:top w:val="nil"/>
              <w:left w:val="nil"/>
              <w:bottom w:val="nil"/>
              <w:right w:val="nil"/>
            </w:tcBorders>
            <w:noWrap/>
            <w:vAlign w:val="bottom"/>
          </w:tcPr>
          <w:p w:rsidR="00000000" w:rsidRDefault="00CE7162">
            <w:pPr>
              <w:spacing w:line="340" w:lineRule="exact"/>
              <w:rPr>
                <w:sz w:val="18"/>
              </w:rPr>
            </w:pPr>
            <w:r>
              <w:rPr>
                <w:sz w:val="18"/>
              </w:rPr>
              <w:t> </w:t>
            </w:r>
          </w:p>
        </w:tc>
        <w:tc>
          <w:tcPr>
            <w:tcW w:w="136"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23"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1"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c>
          <w:tcPr>
            <w:tcW w:w="424" w:type="pct"/>
            <w:tcBorders>
              <w:top w:val="nil"/>
              <w:left w:val="nil"/>
              <w:bottom w:val="nil"/>
              <w:right w:val="nil"/>
            </w:tcBorders>
            <w:noWrap/>
            <w:vAlign w:val="bottom"/>
          </w:tcPr>
          <w:p w:rsidR="00000000" w:rsidRDefault="00CE7162">
            <w:pPr>
              <w:spacing w:line="340" w:lineRule="exact"/>
              <w:rPr>
                <w:sz w:val="18"/>
              </w:rPr>
            </w:pPr>
            <w:r>
              <w:rPr>
                <w:sz w:val="18"/>
              </w:rPr>
              <w:t> </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24101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会计人员</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271</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3 858</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3 600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3 949</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3 700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24902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广告业务员</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15</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2 581</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2 600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2 665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2 600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29314</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广告文编写人</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13</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4 359</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4 934</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4 359</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4 934</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25011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法律顾问</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131</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5 615</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4 800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5 651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4 800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21455</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航空工程师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743</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3 822</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3 240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4 471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3 876</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21331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应用程序设计员</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464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2 829</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2 500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2 908</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2 500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21445</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音频和视频设备工程师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104</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3 274</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3 073</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3 437</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3 150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24102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审计员（会计）</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328</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3 238</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3 100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3 316</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3 100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21456</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汽车工程师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255</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3 570</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3 200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3 606</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3 215</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21491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生物医学工程师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42</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3 921</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3 8</w:t>
            </w:r>
            <w:r>
              <w:rPr>
                <w:sz w:val="18"/>
              </w:rPr>
              <w:t>12</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4 073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3 876</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21411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建筑师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141</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5 804</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4 750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6 325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5 000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21423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建筑工程师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258</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3 346</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3 088</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3 453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3 200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24903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商业管理顾问</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99</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6 653</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5 417</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7 110</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5 555</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21461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化学工程师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40</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3 525</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3 211</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3 874</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3 453</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21462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化学工程师（石油）</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52</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5 967</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5 799</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6 301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6 098</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21130</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化学家</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51</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4 695</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3 845</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4 871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3 865</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21421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土木工程师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386</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3 569</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3 195</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3 683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3 238</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21311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计算机和信息系统管理员</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773</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6 816</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6 200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7 128</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6 433</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21443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电脑工程师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922</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5 967</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4 950</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6 533</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5 373</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21312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电脑操作和网络管理员</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107</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6 907</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6 147</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7 101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6 540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3" w:type="pct"/>
            <w:tcBorders>
              <w:top w:val="nil"/>
              <w:left w:val="nil"/>
              <w:bottom w:val="nil"/>
              <w:right w:val="single" w:sz="4" w:space="0" w:color="auto"/>
            </w:tcBorders>
            <w:vAlign w:val="bottom"/>
          </w:tcPr>
          <w:p w:rsidR="00000000" w:rsidRDefault="00CE7162">
            <w:pPr>
              <w:spacing w:line="340" w:lineRule="exact"/>
              <w:rPr>
                <w:sz w:val="18"/>
              </w:rPr>
            </w:pPr>
            <w:r>
              <w:rPr>
                <w:sz w:val="18"/>
              </w:rPr>
              <w:t>24202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信贷分析师</w:t>
            </w:r>
          </w:p>
        </w:tc>
        <w:tc>
          <w:tcPr>
            <w:tcW w:w="429" w:type="pct"/>
            <w:tcBorders>
              <w:top w:val="nil"/>
              <w:left w:val="nil"/>
              <w:bottom w:val="nil"/>
              <w:right w:val="nil"/>
            </w:tcBorders>
            <w:vAlign w:val="bottom"/>
          </w:tcPr>
          <w:p w:rsidR="00000000" w:rsidRDefault="00CE7162">
            <w:pPr>
              <w:spacing w:line="340" w:lineRule="exact"/>
              <w:jc w:val="right"/>
              <w:rPr>
                <w:sz w:val="18"/>
              </w:rPr>
            </w:pPr>
            <w:r>
              <w:rPr>
                <w:sz w:val="18"/>
              </w:rPr>
              <w:t>15</w:t>
            </w:r>
          </w:p>
        </w:tc>
        <w:tc>
          <w:tcPr>
            <w:tcW w:w="123"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gridSpan w:val="2"/>
            <w:tcBorders>
              <w:top w:val="nil"/>
              <w:left w:val="nil"/>
              <w:bottom w:val="nil"/>
              <w:right w:val="nil"/>
            </w:tcBorders>
            <w:vAlign w:val="bottom"/>
          </w:tcPr>
          <w:p w:rsidR="00000000" w:rsidRDefault="00CE7162">
            <w:pPr>
              <w:spacing w:line="340" w:lineRule="exact"/>
              <w:jc w:val="right"/>
              <w:rPr>
                <w:sz w:val="18"/>
              </w:rPr>
            </w:pPr>
            <w:r>
              <w:rPr>
                <w:sz w:val="18"/>
              </w:rPr>
              <w:t>4 656</w:t>
            </w:r>
          </w:p>
        </w:tc>
        <w:tc>
          <w:tcPr>
            <w:tcW w:w="131"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7" w:type="pct"/>
            <w:gridSpan w:val="2"/>
            <w:tcBorders>
              <w:top w:val="nil"/>
              <w:left w:val="nil"/>
              <w:bottom w:val="nil"/>
              <w:right w:val="nil"/>
            </w:tcBorders>
            <w:vAlign w:val="bottom"/>
          </w:tcPr>
          <w:p w:rsidR="00000000" w:rsidRDefault="00CE7162">
            <w:pPr>
              <w:spacing w:line="340" w:lineRule="exact"/>
              <w:jc w:val="right"/>
              <w:rPr>
                <w:sz w:val="18"/>
              </w:rPr>
            </w:pPr>
            <w:r>
              <w:rPr>
                <w:sz w:val="18"/>
              </w:rPr>
              <w:t>3 465</w:t>
            </w:r>
          </w:p>
        </w:tc>
        <w:tc>
          <w:tcPr>
            <w:tcW w:w="136"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40" w:lineRule="exact"/>
              <w:jc w:val="right"/>
              <w:rPr>
                <w:sz w:val="18"/>
              </w:rPr>
            </w:pPr>
            <w:r>
              <w:rPr>
                <w:sz w:val="18"/>
              </w:rPr>
              <w:t>4 664</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40" w:lineRule="exact"/>
              <w:jc w:val="right"/>
              <w:rPr>
                <w:sz w:val="18"/>
              </w:rPr>
            </w:pPr>
            <w:r>
              <w:rPr>
                <w:sz w:val="18"/>
              </w:rPr>
              <w:t>3 465</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bl>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88" w:type="pct"/>
        <w:tblInd w:w="108" w:type="dxa"/>
        <w:tblLayout w:type="fixed"/>
        <w:tblLook w:val="0000" w:firstRow="0" w:lastRow="0" w:firstColumn="0" w:lastColumn="0" w:noHBand="0" w:noVBand="0"/>
      </w:tblPr>
      <w:tblGrid>
        <w:gridCol w:w="251"/>
        <w:gridCol w:w="711"/>
        <w:gridCol w:w="236"/>
        <w:gridCol w:w="3242"/>
        <w:gridCol w:w="842"/>
        <w:gridCol w:w="244"/>
        <w:gridCol w:w="823"/>
        <w:gridCol w:w="14"/>
        <w:gridCol w:w="236"/>
        <w:gridCol w:w="831"/>
        <w:gridCol w:w="14"/>
        <w:gridCol w:w="236"/>
        <w:gridCol w:w="4"/>
        <w:gridCol w:w="848"/>
        <w:gridCol w:w="238"/>
        <w:gridCol w:w="8"/>
        <w:gridCol w:w="827"/>
        <w:gridCol w:w="236"/>
      </w:tblGrid>
      <w:tr w:rsidR="00000000">
        <w:trPr>
          <w:trHeight w:val="499"/>
        </w:trPr>
        <w:tc>
          <w:tcPr>
            <w:tcW w:w="489"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52"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4" w:type="pct"/>
            <w:gridSpan w:val="6"/>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098" w:type="pct"/>
            <w:gridSpan w:val="6"/>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89"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0"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47"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52"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45" w:type="pct"/>
            <w:gridSpan w:val="3"/>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9" w:type="pct"/>
            <w:gridSpan w:val="3"/>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58" w:type="pct"/>
            <w:gridSpan w:val="4"/>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0"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21342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数据库管理员</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74</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3 546</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2 987</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3 769</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3 053</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22221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牙科医生</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53</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3 754</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3 550</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3 868</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3 600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29321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编辑（报纸和刊物）</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231</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6 937</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6 237</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7 331</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6 502</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21431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电气工程师</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465</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3 913</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3 700</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4 192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4 070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21441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电子工程师</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600</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3 609</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3 411</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3 702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3 500</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2936</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电影、戏剧和相关制作人、导</w:t>
            </w:r>
            <w:r>
              <w:rPr>
                <w:rFonts w:hint="eastAsia"/>
                <w:sz w:val="18"/>
              </w:rPr>
              <w:t>演和演员</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20</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3 299</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2 962</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3 428</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2 999</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24201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财务分析师</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90</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5 115</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4 297</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5 252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4 454</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22211</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全科内科医生</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144</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8 362</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8 300</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12 232</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10 486</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22212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全科外科医生</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102</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9 739</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9 240</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15 647</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13 157</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21192</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地球物理学家</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25</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4 429</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4 434</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4 439</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4</w:t>
            </w:r>
            <w:r>
              <w:rPr>
                <w:sz w:val="18"/>
              </w:rPr>
              <w:t xml:space="preserve"> 434</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4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40" w:lineRule="exact"/>
              <w:rPr>
                <w:sz w:val="18"/>
              </w:rPr>
            </w:pPr>
            <w:r>
              <w:rPr>
                <w:sz w:val="18"/>
              </w:rPr>
              <w:t>21493</w:t>
            </w:r>
          </w:p>
        </w:tc>
        <w:tc>
          <w:tcPr>
            <w:tcW w:w="120" w:type="pct"/>
            <w:tcBorders>
              <w:top w:val="nil"/>
              <w:left w:val="nil"/>
              <w:bottom w:val="nil"/>
              <w:right w:val="nil"/>
            </w:tcBorders>
            <w:vAlign w:val="bottom"/>
          </w:tcPr>
          <w:p w:rsidR="00000000" w:rsidRDefault="00CE7162">
            <w:pPr>
              <w:spacing w:line="34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40" w:lineRule="exact"/>
              <w:rPr>
                <w:rFonts w:hint="eastAsia"/>
                <w:sz w:val="18"/>
              </w:rPr>
            </w:pPr>
            <w:r>
              <w:rPr>
                <w:rFonts w:hint="eastAsia"/>
                <w:sz w:val="18"/>
              </w:rPr>
              <w:t>行业健康、安全和环境工程师</w:t>
            </w:r>
          </w:p>
        </w:tc>
        <w:tc>
          <w:tcPr>
            <w:tcW w:w="428" w:type="pct"/>
            <w:tcBorders>
              <w:top w:val="nil"/>
              <w:left w:val="nil"/>
              <w:bottom w:val="nil"/>
              <w:right w:val="nil"/>
            </w:tcBorders>
            <w:vAlign w:val="bottom"/>
          </w:tcPr>
          <w:p w:rsidR="00000000" w:rsidRDefault="00CE7162">
            <w:pPr>
              <w:spacing w:line="340" w:lineRule="exact"/>
              <w:jc w:val="right"/>
              <w:rPr>
                <w:sz w:val="18"/>
              </w:rPr>
            </w:pPr>
            <w:r>
              <w:rPr>
                <w:sz w:val="18"/>
              </w:rPr>
              <w:t>40</w:t>
            </w:r>
          </w:p>
        </w:tc>
        <w:tc>
          <w:tcPr>
            <w:tcW w:w="124"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18" w:type="pct"/>
            <w:tcBorders>
              <w:top w:val="nil"/>
              <w:left w:val="nil"/>
              <w:bottom w:val="nil"/>
              <w:right w:val="nil"/>
            </w:tcBorders>
            <w:vAlign w:val="bottom"/>
          </w:tcPr>
          <w:p w:rsidR="00000000" w:rsidRDefault="00CE7162">
            <w:pPr>
              <w:spacing w:line="340" w:lineRule="exact"/>
              <w:jc w:val="right"/>
              <w:rPr>
                <w:sz w:val="18"/>
              </w:rPr>
            </w:pPr>
            <w:r>
              <w:rPr>
                <w:sz w:val="18"/>
              </w:rPr>
              <w:t>4 884</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2" w:type="pct"/>
            <w:tcBorders>
              <w:top w:val="nil"/>
              <w:left w:val="nil"/>
              <w:bottom w:val="nil"/>
              <w:right w:val="nil"/>
            </w:tcBorders>
            <w:vAlign w:val="bottom"/>
          </w:tcPr>
          <w:p w:rsidR="00000000" w:rsidRDefault="00CE7162">
            <w:pPr>
              <w:spacing w:line="340" w:lineRule="exact"/>
              <w:jc w:val="right"/>
              <w:rPr>
                <w:sz w:val="18"/>
              </w:rPr>
            </w:pPr>
            <w:r>
              <w:rPr>
                <w:sz w:val="18"/>
              </w:rPr>
              <w:t>3 975</w:t>
            </w:r>
          </w:p>
        </w:tc>
        <w:tc>
          <w:tcPr>
            <w:tcW w:w="127" w:type="pct"/>
            <w:gridSpan w:val="2"/>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33" w:type="pct"/>
            <w:gridSpan w:val="2"/>
            <w:tcBorders>
              <w:top w:val="nil"/>
              <w:left w:val="nil"/>
              <w:bottom w:val="nil"/>
              <w:right w:val="nil"/>
            </w:tcBorders>
            <w:vAlign w:val="bottom"/>
          </w:tcPr>
          <w:p w:rsidR="00000000" w:rsidRDefault="00CE7162">
            <w:pPr>
              <w:spacing w:line="340" w:lineRule="exact"/>
              <w:jc w:val="right"/>
              <w:rPr>
                <w:sz w:val="18"/>
              </w:rPr>
            </w:pPr>
            <w:r>
              <w:rPr>
                <w:sz w:val="18"/>
              </w:rPr>
              <w:t>5 245</w:t>
            </w:r>
          </w:p>
        </w:tc>
        <w:tc>
          <w:tcPr>
            <w:tcW w:w="121" w:type="pct"/>
            <w:tcBorders>
              <w:top w:val="nil"/>
              <w:left w:val="nil"/>
              <w:bottom w:val="nil"/>
              <w:right w:val="single" w:sz="4" w:space="0" w:color="auto"/>
            </w:tcBorders>
            <w:vAlign w:val="bottom"/>
          </w:tcPr>
          <w:p w:rsidR="00000000" w:rsidRDefault="00CE7162">
            <w:pPr>
              <w:spacing w:line="34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40" w:lineRule="exact"/>
              <w:jc w:val="right"/>
              <w:rPr>
                <w:sz w:val="18"/>
              </w:rPr>
            </w:pPr>
            <w:r>
              <w:rPr>
                <w:sz w:val="18"/>
              </w:rPr>
              <w:t>4 382</w:t>
            </w:r>
          </w:p>
        </w:tc>
        <w:tc>
          <w:tcPr>
            <w:tcW w:w="120" w:type="pct"/>
            <w:tcBorders>
              <w:top w:val="nil"/>
              <w:left w:val="nil"/>
              <w:bottom w:val="nil"/>
              <w:right w:val="single" w:sz="4" w:space="0" w:color="auto"/>
            </w:tcBorders>
            <w:noWrap/>
            <w:vAlign w:val="bottom"/>
          </w:tcPr>
          <w:p w:rsidR="00000000" w:rsidRDefault="00CE7162">
            <w:pPr>
              <w:spacing w:line="34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21452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工业机械和工具工程师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305</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3 249</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3 000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3 494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3 200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21392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信息技术安全专家</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25</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2 922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2 800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3 257</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3 200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29312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新闻记者</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207</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4 407</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4 050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4 499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4 125</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25012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律师（法律顾问除外）</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29</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7 714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5 648</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7 779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5 648</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25013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法律官员</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37</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7 331</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5 685</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7 829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5 685</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21471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制造工程师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624</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3 864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3 560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4 201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3 851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24901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市场调查分析师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47</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4 358</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3 500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4 669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3 500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21451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机械工程师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924</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3 732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3 400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4 060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3 688</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21333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多媒体程序设计员</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24</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2 788</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2 365</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2 853</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2 394</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21341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网络和计算机系统管理员</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277</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3 448</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3 110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3 548</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3 200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21322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网络系统和数据通信分析员</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234</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4 126</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3 770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4 249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3 894</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2224</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药剂师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21</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3 431</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2 880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4 283</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4 095</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21110</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物理学家</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284</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6 673</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6 3</w:t>
            </w:r>
            <w:r>
              <w:rPr>
                <w:sz w:val="18"/>
              </w:rPr>
              <w:t>11</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6 683</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6 311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21432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发电和配电工程师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112</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4 652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3 912</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4 672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3 912</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21472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生产工程师</w:t>
            </w:r>
          </w:p>
        </w:tc>
        <w:tc>
          <w:tcPr>
            <w:tcW w:w="428" w:type="pct"/>
            <w:tcBorders>
              <w:top w:val="nil"/>
              <w:left w:val="nil"/>
              <w:bottom w:val="nil"/>
              <w:right w:val="nil"/>
            </w:tcBorders>
            <w:vAlign w:val="bottom"/>
          </w:tcPr>
          <w:p w:rsidR="00000000" w:rsidRDefault="00CE7162">
            <w:pPr>
              <w:spacing w:line="360" w:lineRule="exact"/>
              <w:jc w:val="right"/>
              <w:rPr>
                <w:sz w:val="18"/>
              </w:rPr>
            </w:pPr>
            <w:r>
              <w:rPr>
                <w:sz w:val="18"/>
              </w:rPr>
              <w:t>467</w:t>
            </w:r>
          </w:p>
        </w:tc>
        <w:tc>
          <w:tcPr>
            <w:tcW w:w="124"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gridSpan w:val="2"/>
            <w:tcBorders>
              <w:top w:val="nil"/>
              <w:left w:val="nil"/>
              <w:bottom w:val="nil"/>
              <w:right w:val="nil"/>
            </w:tcBorders>
            <w:vAlign w:val="bottom"/>
          </w:tcPr>
          <w:p w:rsidR="00000000" w:rsidRDefault="00CE7162">
            <w:pPr>
              <w:spacing w:line="360" w:lineRule="exact"/>
              <w:jc w:val="right"/>
              <w:rPr>
                <w:sz w:val="18"/>
              </w:rPr>
            </w:pPr>
            <w:r>
              <w:rPr>
                <w:sz w:val="18"/>
              </w:rPr>
              <w:t>3 783</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3 540</w:t>
            </w:r>
          </w:p>
        </w:tc>
        <w:tc>
          <w:tcPr>
            <w:tcW w:w="122" w:type="pct"/>
            <w:gridSpan w:val="2"/>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4 007</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gridSpan w:val="2"/>
            <w:tcBorders>
              <w:top w:val="nil"/>
              <w:left w:val="nil"/>
              <w:bottom w:val="nil"/>
              <w:right w:val="nil"/>
            </w:tcBorders>
            <w:vAlign w:val="bottom"/>
          </w:tcPr>
          <w:p w:rsidR="00000000" w:rsidRDefault="00CE7162">
            <w:pPr>
              <w:spacing w:line="360" w:lineRule="exact"/>
              <w:jc w:val="right"/>
              <w:rPr>
                <w:sz w:val="18"/>
              </w:rPr>
            </w:pPr>
            <w:r>
              <w:rPr>
                <w:sz w:val="18"/>
              </w:rPr>
              <w:t>3 782</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bl>
    <w:p w:rsidR="00000000" w:rsidRDefault="00CE7162">
      <w:pPr>
        <w:spacing w:line="360" w:lineRule="exact"/>
        <w:jc w:val="center"/>
        <w:rPr>
          <w:rFonts w:ascii="SimHei" w:eastAsia="SimHei"/>
          <w:color w:val="FF0000"/>
        </w:rPr>
      </w:pPr>
    </w:p>
    <w:p w:rsidR="00000000" w:rsidRDefault="00CE7162">
      <w:pPr>
        <w:spacing w:line="36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88" w:type="pct"/>
        <w:tblInd w:w="108" w:type="dxa"/>
        <w:tblLayout w:type="fixed"/>
        <w:tblLook w:val="0000" w:firstRow="0" w:lastRow="0" w:firstColumn="0" w:lastColumn="0" w:noHBand="0" w:noVBand="0"/>
      </w:tblPr>
      <w:tblGrid>
        <w:gridCol w:w="253"/>
        <w:gridCol w:w="711"/>
        <w:gridCol w:w="236"/>
        <w:gridCol w:w="3242"/>
        <w:gridCol w:w="836"/>
        <w:gridCol w:w="246"/>
        <w:gridCol w:w="836"/>
        <w:gridCol w:w="236"/>
        <w:gridCol w:w="4"/>
        <w:gridCol w:w="840"/>
        <w:gridCol w:w="240"/>
        <w:gridCol w:w="848"/>
        <w:gridCol w:w="242"/>
        <w:gridCol w:w="835"/>
        <w:gridCol w:w="236"/>
      </w:tblGrid>
      <w:tr w:rsidR="00000000">
        <w:trPr>
          <w:trHeight w:val="499"/>
        </w:trPr>
        <w:tc>
          <w:tcPr>
            <w:tcW w:w="490"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50"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5" w:type="pct"/>
            <w:gridSpan w:val="5"/>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90"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0"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47"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50"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47" w:type="pct"/>
            <w:gridSpan w:val="3"/>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9"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5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21496</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估算员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130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3 315</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3 047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3 396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21444</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半导体工程师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1 913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3 654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3 428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4 137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3 885</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21323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软件工程师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963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3 953</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3 705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4 059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22222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专科牙医</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7 395</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6 600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9 412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9 351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21422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结构工程师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144</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4 359</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3 985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4 634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4 000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21321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系统设计员和分析员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1 169</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4 015</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4 126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21332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系统程序设计员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128</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3 314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3 125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3 404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3 190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21442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电信工程师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1 033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3 887</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3 607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3 992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24204</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库存管理员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37</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9 609</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8 791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9 886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8 791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right w:val="nil"/>
            </w:tcBorders>
            <w:noWrap/>
            <w:vAlign w:val="bottom"/>
          </w:tcPr>
          <w:p w:rsidR="00000000" w:rsidRDefault="00CE7162">
            <w:pPr>
              <w:spacing w:line="360" w:lineRule="exact"/>
              <w:rPr>
                <w:sz w:val="18"/>
              </w:rPr>
            </w:pPr>
            <w:r>
              <w:rPr>
                <w:sz w:val="18"/>
              </w:rPr>
              <w:t> </w:t>
            </w:r>
          </w:p>
        </w:tc>
        <w:tc>
          <w:tcPr>
            <w:tcW w:w="361" w:type="pct"/>
            <w:tcBorders>
              <w:top w:val="nil"/>
              <w:left w:val="nil"/>
              <w:right w:val="single" w:sz="4" w:space="0" w:color="auto"/>
            </w:tcBorders>
            <w:vAlign w:val="bottom"/>
          </w:tcPr>
          <w:p w:rsidR="00000000" w:rsidRDefault="00CE7162">
            <w:pPr>
              <w:spacing w:line="360" w:lineRule="exact"/>
              <w:rPr>
                <w:sz w:val="18"/>
              </w:rPr>
            </w:pPr>
            <w:r>
              <w:rPr>
                <w:sz w:val="18"/>
              </w:rPr>
              <w:t> </w:t>
            </w:r>
          </w:p>
        </w:tc>
        <w:tc>
          <w:tcPr>
            <w:tcW w:w="120" w:type="pct"/>
            <w:tcBorders>
              <w:top w:val="nil"/>
              <w:left w:val="nil"/>
              <w:right w:val="nil"/>
            </w:tcBorders>
            <w:vAlign w:val="bottom"/>
          </w:tcPr>
          <w:p w:rsidR="00000000" w:rsidRDefault="00CE7162">
            <w:pPr>
              <w:spacing w:line="360" w:lineRule="exact"/>
              <w:rPr>
                <w:sz w:val="18"/>
              </w:rPr>
            </w:pPr>
          </w:p>
        </w:tc>
        <w:tc>
          <w:tcPr>
            <w:tcW w:w="1647" w:type="pct"/>
            <w:tcBorders>
              <w:top w:val="nil"/>
              <w:left w:val="nil"/>
              <w:right w:val="single" w:sz="4" w:space="0" w:color="auto"/>
            </w:tcBorders>
            <w:noWrap/>
            <w:vAlign w:val="bottom"/>
          </w:tcPr>
          <w:p w:rsidR="00000000" w:rsidRDefault="00CE7162">
            <w:pPr>
              <w:spacing w:line="360" w:lineRule="exact"/>
              <w:rPr>
                <w:sz w:val="18"/>
              </w:rPr>
            </w:pPr>
            <w:r>
              <w:rPr>
                <w:sz w:val="18"/>
              </w:rPr>
              <w:t> </w:t>
            </w:r>
          </w:p>
        </w:tc>
        <w:tc>
          <w:tcPr>
            <w:tcW w:w="425" w:type="pct"/>
            <w:tcBorders>
              <w:top w:val="nil"/>
              <w:left w:val="nil"/>
              <w:right w:val="nil"/>
            </w:tcBorders>
            <w:vAlign w:val="bottom"/>
          </w:tcPr>
          <w:p w:rsidR="00000000" w:rsidRDefault="00CE7162">
            <w:pPr>
              <w:spacing w:line="360" w:lineRule="exact"/>
              <w:jc w:val="right"/>
              <w:rPr>
                <w:sz w:val="18"/>
              </w:rPr>
            </w:pPr>
          </w:p>
        </w:tc>
        <w:tc>
          <w:tcPr>
            <w:tcW w:w="125"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right w:val="nil"/>
            </w:tcBorders>
            <w:vAlign w:val="bottom"/>
          </w:tcPr>
          <w:p w:rsidR="00000000" w:rsidRDefault="00CE7162">
            <w:pPr>
              <w:spacing w:line="360" w:lineRule="exact"/>
              <w:jc w:val="right"/>
              <w:rPr>
                <w:sz w:val="18"/>
              </w:rPr>
            </w:pPr>
          </w:p>
        </w:tc>
        <w:tc>
          <w:tcPr>
            <w:tcW w:w="120"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right w:val="nil"/>
            </w:tcBorders>
            <w:vAlign w:val="bottom"/>
          </w:tcPr>
          <w:p w:rsidR="00000000" w:rsidRDefault="00CE7162">
            <w:pPr>
              <w:spacing w:line="360" w:lineRule="exact"/>
              <w:jc w:val="right"/>
              <w:rPr>
                <w:sz w:val="18"/>
              </w:rPr>
            </w:pPr>
          </w:p>
        </w:tc>
        <w:tc>
          <w:tcPr>
            <w:tcW w:w="122"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right w:val="nil"/>
            </w:tcBorders>
            <w:vAlign w:val="bottom"/>
          </w:tcPr>
          <w:p w:rsidR="00000000" w:rsidRDefault="00CE7162">
            <w:pPr>
              <w:spacing w:line="360" w:lineRule="exact"/>
              <w:jc w:val="right"/>
              <w:rPr>
                <w:sz w:val="18"/>
              </w:rPr>
            </w:pPr>
          </w:p>
        </w:tc>
        <w:tc>
          <w:tcPr>
            <w:tcW w:w="123"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right w:val="nil"/>
            </w:tcBorders>
            <w:vAlign w:val="bottom"/>
          </w:tcPr>
          <w:p w:rsidR="00000000" w:rsidRDefault="00CE7162">
            <w:pPr>
              <w:spacing w:line="360" w:lineRule="exact"/>
              <w:jc w:val="right"/>
              <w:rPr>
                <w:sz w:val="18"/>
              </w:rPr>
            </w:pPr>
          </w:p>
        </w:tc>
        <w:tc>
          <w:tcPr>
            <w:tcW w:w="120" w:type="pct"/>
            <w:tcBorders>
              <w:top w:val="nil"/>
              <w:left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b/>
                <w:bCs/>
                <w:sz w:val="18"/>
              </w:rPr>
            </w:pPr>
            <w:r>
              <w:rPr>
                <w:b/>
                <w:bCs/>
                <w:sz w:val="18"/>
              </w:rPr>
              <w:t> </w:t>
            </w:r>
          </w:p>
        </w:tc>
        <w:tc>
          <w:tcPr>
            <w:tcW w:w="361" w:type="pct"/>
            <w:tcBorders>
              <w:top w:val="nil"/>
              <w:bottom w:val="nil"/>
              <w:right w:val="single" w:sz="4" w:space="0" w:color="auto"/>
            </w:tcBorders>
            <w:vAlign w:val="bottom"/>
          </w:tcPr>
          <w:p w:rsidR="00000000" w:rsidRDefault="00CE7162">
            <w:pPr>
              <w:spacing w:line="360" w:lineRule="exact"/>
              <w:rPr>
                <w:b/>
                <w:bCs/>
                <w:sz w:val="18"/>
              </w:rPr>
            </w:pPr>
            <w:r>
              <w:rPr>
                <w:b/>
                <w:bCs/>
                <w:sz w:val="18"/>
              </w:rPr>
              <w:t>3</w:t>
            </w:r>
          </w:p>
        </w:tc>
        <w:tc>
          <w:tcPr>
            <w:tcW w:w="120" w:type="pct"/>
            <w:tcBorders>
              <w:top w:val="nil"/>
              <w:left w:val="single" w:sz="4" w:space="0" w:color="auto"/>
              <w:bottom w:val="nil"/>
            </w:tcBorders>
            <w:vAlign w:val="bottom"/>
          </w:tcPr>
          <w:p w:rsidR="00000000" w:rsidRDefault="00CE7162">
            <w:pPr>
              <w:spacing w:line="360" w:lineRule="exact"/>
              <w:rPr>
                <w:b/>
                <w:bCs/>
                <w:sz w:val="18"/>
              </w:rPr>
            </w:pPr>
          </w:p>
        </w:tc>
        <w:tc>
          <w:tcPr>
            <w:tcW w:w="1647" w:type="pct"/>
            <w:tcBorders>
              <w:top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技术人</w:t>
            </w:r>
            <w:r>
              <w:rPr>
                <w:rFonts w:eastAsia="SimHei" w:hint="eastAsia"/>
                <w:kern w:val="0"/>
                <w:szCs w:val="20"/>
              </w:rPr>
              <w:t>员和助理专业人员</w:t>
            </w:r>
          </w:p>
        </w:tc>
        <w:tc>
          <w:tcPr>
            <w:tcW w:w="425" w:type="pct"/>
            <w:tcBorders>
              <w:top w:val="nil"/>
              <w:left w:val="single" w:sz="4" w:space="0" w:color="auto"/>
              <w:bottom w:val="nil"/>
            </w:tcBorders>
            <w:vAlign w:val="bottom"/>
          </w:tcPr>
          <w:p w:rsidR="00000000" w:rsidRDefault="00CE7162">
            <w:pPr>
              <w:spacing w:line="360" w:lineRule="exact"/>
              <w:jc w:val="right"/>
              <w:rPr>
                <w:b/>
                <w:bCs/>
                <w:sz w:val="18"/>
              </w:rPr>
            </w:pPr>
            <w:r>
              <w:rPr>
                <w:b/>
                <w:bCs/>
                <w:sz w:val="18"/>
              </w:rPr>
              <w:t>29 438</w:t>
            </w:r>
          </w:p>
        </w:tc>
        <w:tc>
          <w:tcPr>
            <w:tcW w:w="125" w:type="pct"/>
            <w:tcBorders>
              <w:top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5" w:type="pct"/>
            <w:tcBorders>
              <w:top w:val="nil"/>
              <w:left w:val="single" w:sz="4" w:space="0" w:color="auto"/>
              <w:bottom w:val="nil"/>
            </w:tcBorders>
            <w:vAlign w:val="bottom"/>
          </w:tcPr>
          <w:p w:rsidR="00000000" w:rsidRDefault="00CE7162">
            <w:pPr>
              <w:spacing w:line="360" w:lineRule="exact"/>
              <w:jc w:val="right"/>
              <w:rPr>
                <w:b/>
                <w:bCs/>
                <w:sz w:val="18"/>
              </w:rPr>
            </w:pPr>
            <w:r>
              <w:rPr>
                <w:b/>
                <w:bCs/>
                <w:sz w:val="18"/>
              </w:rPr>
              <w:t>2 919</w:t>
            </w:r>
          </w:p>
        </w:tc>
        <w:tc>
          <w:tcPr>
            <w:tcW w:w="120" w:type="pct"/>
            <w:tcBorders>
              <w:top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b/>
                <w:bCs/>
                <w:sz w:val="18"/>
              </w:rPr>
            </w:pPr>
            <w:r>
              <w:rPr>
                <w:b/>
                <w:bCs/>
                <w:sz w:val="18"/>
              </w:rPr>
              <w:t>2 400</w:t>
            </w:r>
          </w:p>
        </w:tc>
        <w:tc>
          <w:tcPr>
            <w:tcW w:w="122" w:type="pct"/>
            <w:tcBorders>
              <w:top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1" w:type="pct"/>
            <w:tcBorders>
              <w:top w:val="nil"/>
              <w:left w:val="single" w:sz="4" w:space="0" w:color="auto"/>
              <w:bottom w:val="nil"/>
            </w:tcBorders>
            <w:vAlign w:val="bottom"/>
          </w:tcPr>
          <w:p w:rsidR="00000000" w:rsidRDefault="00CE7162">
            <w:pPr>
              <w:spacing w:line="360" w:lineRule="exact"/>
              <w:jc w:val="right"/>
              <w:rPr>
                <w:b/>
                <w:bCs/>
                <w:sz w:val="18"/>
              </w:rPr>
            </w:pPr>
            <w:r>
              <w:rPr>
                <w:b/>
                <w:bCs/>
                <w:sz w:val="18"/>
              </w:rPr>
              <w:t>3 547</w:t>
            </w:r>
          </w:p>
        </w:tc>
        <w:tc>
          <w:tcPr>
            <w:tcW w:w="123" w:type="pct"/>
            <w:tcBorders>
              <w:top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single" w:sz="4" w:space="0" w:color="auto"/>
              <w:bottom w:val="nil"/>
            </w:tcBorders>
            <w:vAlign w:val="bottom"/>
          </w:tcPr>
          <w:p w:rsidR="00000000" w:rsidRDefault="00CE7162">
            <w:pPr>
              <w:spacing w:line="360" w:lineRule="exact"/>
              <w:jc w:val="right"/>
              <w:rPr>
                <w:b/>
                <w:bCs/>
                <w:sz w:val="18"/>
              </w:rPr>
            </w:pPr>
            <w:r>
              <w:rPr>
                <w:b/>
                <w:bCs/>
                <w:sz w:val="18"/>
              </w:rPr>
              <w:t>2 869</w:t>
            </w:r>
          </w:p>
        </w:tc>
        <w:tc>
          <w:tcPr>
            <w:tcW w:w="120" w:type="pct"/>
            <w:tcBorders>
              <w:top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 </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31242</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航空工程技术人员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1 108</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2 510</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2 266</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3 782</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3 257</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34153</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售后服务顾问</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415</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2 974</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2 660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3 593</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3 190</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31561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空运服务主管</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622</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2 661</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2 550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3 790</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3 844</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31275</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建筑制图</w:t>
            </w:r>
            <w:r>
              <w:rPr>
                <w:rFonts w:hint="eastAsia"/>
                <w:sz w:val="18"/>
              </w:rPr>
              <w:t>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150</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3 010</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2 800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3 143</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3 000</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34110</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助理会计师</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14</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2 820</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2 760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2 830</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2 760</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31001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助理土木和结构工程师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282</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3 072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3 000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3 406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3 349</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31002</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助理电气工程师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280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2 742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2 544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3 061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2 923</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31003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助理电子工程师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1 009</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2 641</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2 573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2 926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2 861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31006</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助理制造工程师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131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2 293</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2 271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2 544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2 440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31004</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助理机械工程师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934</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2 574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2 383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4 174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3 785</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31243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汽车工程技术员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541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1 908</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1 821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2 355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2 237</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31213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建筑技术员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503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2 362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2 204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2 544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2 425</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34161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采购员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68</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2 770</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2 775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2 866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2 863</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bl>
    <w:p w:rsidR="00000000" w:rsidRDefault="00CE7162">
      <w:pPr>
        <w:spacing w:line="360" w:lineRule="exact"/>
        <w:jc w:val="center"/>
        <w:rPr>
          <w:rFonts w:ascii="SimHei" w:eastAsia="SimHei"/>
          <w:color w:val="FF0000"/>
        </w:rPr>
      </w:pPr>
    </w:p>
    <w:p w:rsidR="00000000" w:rsidRDefault="00CE7162">
      <w:pPr>
        <w:spacing w:line="36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88" w:type="pct"/>
        <w:tblInd w:w="108" w:type="dxa"/>
        <w:tblLayout w:type="fixed"/>
        <w:tblLook w:val="0000" w:firstRow="0" w:lastRow="0" w:firstColumn="0" w:lastColumn="0" w:noHBand="0" w:noVBand="0"/>
      </w:tblPr>
      <w:tblGrid>
        <w:gridCol w:w="253"/>
        <w:gridCol w:w="711"/>
        <w:gridCol w:w="236"/>
        <w:gridCol w:w="3242"/>
        <w:gridCol w:w="836"/>
        <w:gridCol w:w="246"/>
        <w:gridCol w:w="836"/>
        <w:gridCol w:w="236"/>
        <w:gridCol w:w="4"/>
        <w:gridCol w:w="840"/>
        <w:gridCol w:w="240"/>
        <w:gridCol w:w="848"/>
        <w:gridCol w:w="242"/>
        <w:gridCol w:w="835"/>
        <w:gridCol w:w="236"/>
      </w:tblGrid>
      <w:tr w:rsidR="00000000">
        <w:trPr>
          <w:trHeight w:val="499"/>
        </w:trPr>
        <w:tc>
          <w:tcPr>
            <w:tcW w:w="490"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50"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5" w:type="pct"/>
            <w:gridSpan w:val="5"/>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90"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0"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47"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50"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47" w:type="pct"/>
            <w:gridSpan w:val="3"/>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9"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5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4"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31251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化学工程技术员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106</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2 293</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2 200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3 848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3 480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31101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99</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2 927</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2 434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3 487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3 286</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31274</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土木和结构工程制图员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49</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2 584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2 509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2 674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31211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土木工程技术员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119</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2 624</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2 580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2 702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34203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清算和运输代理</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95</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2 411</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2 300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2 524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2 490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39511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商务大师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3 242</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2 836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3 509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3 161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31300</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电脑系统操作员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147</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2 086</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2 009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2 579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2 409</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31233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200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1 901</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2 104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1 923</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39515</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布展大师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1 927</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1 673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1 929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1 781</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31271</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制图员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61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2 200</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2 546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2 598</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61" w:type="pct"/>
            <w:tcBorders>
              <w:top w:val="nil"/>
              <w:left w:val="nil"/>
              <w:bottom w:val="nil"/>
              <w:right w:val="single" w:sz="4" w:space="0" w:color="auto"/>
            </w:tcBorders>
            <w:vAlign w:val="bottom"/>
          </w:tcPr>
          <w:p w:rsidR="00000000" w:rsidRDefault="00CE7162">
            <w:pPr>
              <w:spacing w:line="360" w:lineRule="exact"/>
              <w:rPr>
                <w:sz w:val="18"/>
              </w:rPr>
            </w:pPr>
            <w:r>
              <w:rPr>
                <w:sz w:val="18"/>
              </w:rPr>
              <w:t>31273</w:t>
            </w:r>
          </w:p>
        </w:tc>
        <w:tc>
          <w:tcPr>
            <w:tcW w:w="120"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w:t>
            </w:r>
            <w:r>
              <w:rPr>
                <w:rFonts w:hint="eastAsia"/>
                <w:sz w:val="18"/>
              </w:rPr>
              <w:t>/</w:t>
            </w:r>
            <w:r>
              <w:rPr>
                <w:rFonts w:hint="eastAsia"/>
                <w:sz w:val="18"/>
              </w:rPr>
              <w:t>电子制图员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1 857</w:t>
            </w:r>
          </w:p>
        </w:tc>
        <w:tc>
          <w:tcPr>
            <w:tcW w:w="120"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bottom w:val="nil"/>
              <w:right w:val="nil"/>
            </w:tcBorders>
            <w:vAlign w:val="bottom"/>
          </w:tcPr>
          <w:p w:rsidR="00000000" w:rsidRDefault="00CE7162">
            <w:pPr>
              <w:spacing w:line="360" w:lineRule="exact"/>
              <w:jc w:val="right"/>
              <w:rPr>
                <w:sz w:val="18"/>
              </w:rPr>
            </w:pPr>
            <w:r>
              <w:rPr>
                <w:sz w:val="18"/>
              </w:rPr>
              <w:t>1 882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bottom w:val="nil"/>
              <w:right w:val="nil"/>
            </w:tcBorders>
            <w:vAlign w:val="bottom"/>
          </w:tcPr>
          <w:p w:rsidR="00000000" w:rsidRDefault="00CE7162">
            <w:pPr>
              <w:spacing w:line="360" w:lineRule="exact"/>
              <w:jc w:val="right"/>
              <w:rPr>
                <w:sz w:val="18"/>
              </w:rPr>
            </w:pPr>
            <w:r>
              <w:rPr>
                <w:sz w:val="18"/>
              </w:rPr>
              <w:t>1 911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1 900</w:t>
            </w:r>
          </w:p>
        </w:tc>
        <w:tc>
          <w:tcPr>
            <w:tcW w:w="120"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right w:val="nil"/>
            </w:tcBorders>
            <w:noWrap/>
            <w:vAlign w:val="bottom"/>
          </w:tcPr>
          <w:p w:rsidR="00000000" w:rsidRDefault="00CE7162">
            <w:pPr>
              <w:spacing w:line="360" w:lineRule="exact"/>
              <w:rPr>
                <w:sz w:val="18"/>
              </w:rPr>
            </w:pPr>
            <w:r>
              <w:rPr>
                <w:sz w:val="18"/>
              </w:rPr>
              <w:t> </w:t>
            </w:r>
          </w:p>
        </w:tc>
        <w:tc>
          <w:tcPr>
            <w:tcW w:w="361" w:type="pct"/>
            <w:tcBorders>
              <w:top w:val="nil"/>
              <w:left w:val="nil"/>
              <w:right w:val="single" w:sz="4" w:space="0" w:color="auto"/>
            </w:tcBorders>
            <w:vAlign w:val="bottom"/>
          </w:tcPr>
          <w:p w:rsidR="00000000" w:rsidRDefault="00CE7162">
            <w:pPr>
              <w:spacing w:line="360" w:lineRule="exact"/>
              <w:rPr>
                <w:sz w:val="18"/>
              </w:rPr>
            </w:pPr>
            <w:r>
              <w:rPr>
                <w:sz w:val="18"/>
              </w:rPr>
              <w:t>3122</w:t>
            </w:r>
          </w:p>
        </w:tc>
        <w:tc>
          <w:tcPr>
            <w:tcW w:w="120" w:type="pct"/>
            <w:tcBorders>
              <w:top w:val="nil"/>
              <w:left w:val="nil"/>
              <w:right w:val="nil"/>
            </w:tcBorders>
            <w:vAlign w:val="bottom"/>
          </w:tcPr>
          <w:p w:rsidR="00000000" w:rsidRDefault="00CE7162">
            <w:pPr>
              <w:spacing w:line="360" w:lineRule="exact"/>
              <w:rPr>
                <w:sz w:val="18"/>
              </w:rPr>
            </w:pPr>
          </w:p>
        </w:tc>
        <w:tc>
          <w:tcPr>
            <w:tcW w:w="1647" w:type="pct"/>
            <w:tcBorders>
              <w:top w:val="nil"/>
              <w:left w:val="nil"/>
              <w:right w:val="single" w:sz="4" w:space="0" w:color="auto"/>
            </w:tcBorders>
            <w:noWrap/>
            <w:vAlign w:val="bottom"/>
          </w:tcPr>
          <w:p w:rsidR="00000000" w:rsidRDefault="00CE7162">
            <w:pPr>
              <w:spacing w:line="360" w:lineRule="exact"/>
              <w:rPr>
                <w:rFonts w:hint="eastAsia"/>
                <w:sz w:val="18"/>
              </w:rPr>
            </w:pPr>
            <w:r>
              <w:rPr>
                <w:rFonts w:hint="eastAsia"/>
                <w:sz w:val="18"/>
              </w:rPr>
              <w:t>电气工程技术员</w:t>
            </w:r>
          </w:p>
        </w:tc>
        <w:tc>
          <w:tcPr>
            <w:tcW w:w="425" w:type="pct"/>
            <w:tcBorders>
              <w:top w:val="nil"/>
              <w:left w:val="nil"/>
              <w:right w:val="nil"/>
            </w:tcBorders>
            <w:vAlign w:val="bottom"/>
          </w:tcPr>
          <w:p w:rsidR="00000000" w:rsidRDefault="00CE7162">
            <w:pPr>
              <w:spacing w:line="360" w:lineRule="exact"/>
              <w:jc w:val="right"/>
              <w:rPr>
                <w:sz w:val="18"/>
              </w:rPr>
            </w:pPr>
            <w:r>
              <w:rPr>
                <w:sz w:val="18"/>
              </w:rPr>
              <w:t>1 366</w:t>
            </w:r>
          </w:p>
        </w:tc>
        <w:tc>
          <w:tcPr>
            <w:tcW w:w="125"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right w:val="nil"/>
            </w:tcBorders>
            <w:vAlign w:val="bottom"/>
          </w:tcPr>
          <w:p w:rsidR="00000000" w:rsidRDefault="00CE7162">
            <w:pPr>
              <w:spacing w:line="360" w:lineRule="exact"/>
              <w:jc w:val="right"/>
              <w:rPr>
                <w:sz w:val="18"/>
              </w:rPr>
            </w:pPr>
            <w:r>
              <w:rPr>
                <w:sz w:val="18"/>
              </w:rPr>
              <w:t>2 214</w:t>
            </w:r>
          </w:p>
        </w:tc>
        <w:tc>
          <w:tcPr>
            <w:tcW w:w="120"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nil"/>
              <w:right w:val="nil"/>
            </w:tcBorders>
            <w:vAlign w:val="bottom"/>
          </w:tcPr>
          <w:p w:rsidR="00000000" w:rsidRDefault="00CE7162">
            <w:pPr>
              <w:spacing w:line="360" w:lineRule="exact"/>
              <w:jc w:val="right"/>
              <w:rPr>
                <w:sz w:val="18"/>
              </w:rPr>
            </w:pPr>
            <w:r>
              <w:rPr>
                <w:sz w:val="18"/>
              </w:rPr>
              <w:t>2 099</w:t>
            </w:r>
          </w:p>
        </w:tc>
        <w:tc>
          <w:tcPr>
            <w:tcW w:w="122"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nil"/>
              <w:right w:val="nil"/>
            </w:tcBorders>
            <w:vAlign w:val="bottom"/>
          </w:tcPr>
          <w:p w:rsidR="00000000" w:rsidRDefault="00CE7162">
            <w:pPr>
              <w:spacing w:line="360" w:lineRule="exact"/>
              <w:jc w:val="right"/>
              <w:rPr>
                <w:sz w:val="18"/>
              </w:rPr>
            </w:pPr>
            <w:r>
              <w:rPr>
                <w:sz w:val="18"/>
              </w:rPr>
              <w:t>2 655</w:t>
            </w:r>
          </w:p>
        </w:tc>
        <w:tc>
          <w:tcPr>
            <w:tcW w:w="123"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right w:val="nil"/>
            </w:tcBorders>
            <w:vAlign w:val="bottom"/>
          </w:tcPr>
          <w:p w:rsidR="00000000" w:rsidRDefault="00CE7162">
            <w:pPr>
              <w:spacing w:line="360" w:lineRule="exact"/>
              <w:jc w:val="right"/>
              <w:rPr>
                <w:sz w:val="18"/>
              </w:rPr>
            </w:pPr>
            <w:r>
              <w:rPr>
                <w:sz w:val="18"/>
              </w:rPr>
              <w:t>2 667</w:t>
            </w:r>
          </w:p>
        </w:tc>
        <w:tc>
          <w:tcPr>
            <w:tcW w:w="120" w:type="pct"/>
            <w:tcBorders>
              <w:top w:val="nil"/>
              <w:left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31231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电子工程技术员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258</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2 073</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2 026</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2 373</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2 273</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39227</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执行秘书</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20</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4 229</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3 750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4 440</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3 850</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34191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展览</w:t>
            </w:r>
            <w:r>
              <w:rPr>
                <w:rFonts w:hint="eastAsia"/>
                <w:sz w:val="18"/>
              </w:rPr>
              <w:t>/</w:t>
            </w:r>
            <w:r>
              <w:rPr>
                <w:rFonts w:hint="eastAsia"/>
                <w:sz w:val="18"/>
              </w:rPr>
              <w:t>会议组织者</w:t>
            </w:r>
            <w:r>
              <w:rPr>
                <w:rFonts w:hint="eastAsia"/>
                <w:sz w:val="18"/>
              </w:rPr>
              <w:t>/</w:t>
            </w:r>
            <w:r>
              <w:rPr>
                <w:rFonts w:hint="eastAsia"/>
                <w:sz w:val="18"/>
              </w:rPr>
              <w:t>协调员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14</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2 054</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2 075</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2 054</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2 075</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34123</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金融期货交易员和经纪人</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84</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9 283</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7 731</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9 283</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7 731</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w:t>
            </w:r>
            <w:r>
              <w:rPr>
                <w:sz w:val="18"/>
              </w:rPr>
              <w:t>1611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消防和安全官员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311</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2 675</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2 500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2 957</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2 760</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34122</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外汇交易员和经纪人</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26</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6 344</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5 400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6 630</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5 825</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39516</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平面造型艺术设计员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56</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2 669</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2 450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2 794</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2 500</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34131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保险销售代理和经纪人</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41</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2 735</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2 509</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2 966</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2 787</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34132</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保险业务受理人</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12</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5 425</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4</w:t>
            </w:r>
            <w:r>
              <w:rPr>
                <w:sz w:val="18"/>
              </w:rPr>
              <w:t xml:space="preserve"> 754</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5 527</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4 767</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39512</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室内装饰设计师</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16</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2 814</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1 818</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2 883</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1 911</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39221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行政管理人员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1 707</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3 541</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3 000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3 703</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3 182</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31261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制造工程技师</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68</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2 004</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1 830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2 287</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2 097</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31272</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机械制图员</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34</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2 172</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1 851</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2 597</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2 344</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61" w:type="pct"/>
            <w:tcBorders>
              <w:top w:val="nil"/>
              <w:bottom w:val="nil"/>
              <w:right w:val="single" w:sz="4" w:space="0" w:color="auto"/>
            </w:tcBorders>
            <w:vAlign w:val="bottom"/>
          </w:tcPr>
          <w:p w:rsidR="00000000" w:rsidRDefault="00CE7162">
            <w:pPr>
              <w:spacing w:line="360" w:lineRule="exact"/>
              <w:rPr>
                <w:sz w:val="18"/>
              </w:rPr>
            </w:pPr>
            <w:r>
              <w:rPr>
                <w:sz w:val="18"/>
              </w:rPr>
              <w:t>31241</w:t>
            </w:r>
          </w:p>
        </w:tc>
        <w:tc>
          <w:tcPr>
            <w:tcW w:w="120"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机械工程</w:t>
            </w:r>
            <w:r>
              <w:rPr>
                <w:rFonts w:hint="eastAsia"/>
                <w:sz w:val="18"/>
              </w:rPr>
              <w:t>技师</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948</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2 031</w:t>
            </w:r>
          </w:p>
        </w:tc>
        <w:tc>
          <w:tcPr>
            <w:tcW w:w="120"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9"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1 900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1" w:type="pct"/>
            <w:tcBorders>
              <w:top w:val="nil"/>
              <w:left w:val="single" w:sz="4" w:space="0" w:color="auto"/>
              <w:bottom w:val="nil"/>
            </w:tcBorders>
            <w:vAlign w:val="bottom"/>
          </w:tcPr>
          <w:p w:rsidR="00000000" w:rsidRDefault="00CE7162">
            <w:pPr>
              <w:spacing w:line="360" w:lineRule="exact"/>
              <w:jc w:val="right"/>
              <w:rPr>
                <w:sz w:val="18"/>
              </w:rPr>
            </w:pPr>
            <w:r>
              <w:rPr>
                <w:sz w:val="18"/>
              </w:rPr>
              <w:t>2 605</w:t>
            </w:r>
          </w:p>
        </w:tc>
        <w:tc>
          <w:tcPr>
            <w:tcW w:w="123"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2 559</w:t>
            </w:r>
          </w:p>
        </w:tc>
        <w:tc>
          <w:tcPr>
            <w:tcW w:w="120"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bl>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88" w:type="pct"/>
        <w:tblInd w:w="108" w:type="dxa"/>
        <w:tblLayout w:type="fixed"/>
        <w:tblLook w:val="0000" w:firstRow="0" w:lastRow="0" w:firstColumn="0" w:lastColumn="0" w:noHBand="0" w:noVBand="0"/>
      </w:tblPr>
      <w:tblGrid>
        <w:gridCol w:w="274"/>
        <w:gridCol w:w="701"/>
        <w:gridCol w:w="238"/>
        <w:gridCol w:w="3242"/>
        <w:gridCol w:w="836"/>
        <w:gridCol w:w="240"/>
        <w:gridCol w:w="8"/>
        <w:gridCol w:w="833"/>
        <w:gridCol w:w="246"/>
        <w:gridCol w:w="836"/>
        <w:gridCol w:w="238"/>
        <w:gridCol w:w="833"/>
        <w:gridCol w:w="240"/>
        <w:gridCol w:w="838"/>
        <w:gridCol w:w="238"/>
      </w:tblGrid>
      <w:tr w:rsidR="00000000">
        <w:trPr>
          <w:trHeight w:val="499"/>
        </w:trPr>
        <w:tc>
          <w:tcPr>
            <w:tcW w:w="495"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8"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51" w:type="pct"/>
            <w:gridSpan w:val="3"/>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4"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092"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95"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47"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51" w:type="pct"/>
            <w:gridSpan w:val="3"/>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48"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5"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47"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32281</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医疗诊断放射线技师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3 420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3 334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3 793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3 645</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32111</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医学技师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2 024</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1 904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2 935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2 907</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32284</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医疗</w:t>
            </w:r>
            <w:r>
              <w:rPr>
                <w:rFonts w:hint="eastAsia"/>
                <w:sz w:val="18"/>
              </w:rPr>
              <w:t>X</w:t>
            </w:r>
            <w:r>
              <w:rPr>
                <w:rFonts w:hint="eastAsia"/>
                <w:sz w:val="18"/>
              </w:rPr>
              <w:t>线技师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2 881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2 284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3 374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3 840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31562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sz w:val="18"/>
              </w:rPr>
              <w:t>MRT</w:t>
            </w:r>
            <w:r>
              <w:rPr>
                <w:rFonts w:hint="eastAsia"/>
                <w:sz w:val="18"/>
              </w:rPr>
              <w:t>服务监督</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76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2 603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2 451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3 048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2 904</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32212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光学仪器制造技师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1 828</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1 830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1 980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1 987</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39222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人事</w:t>
            </w:r>
            <w:r>
              <w:rPr>
                <w:rFonts w:hint="eastAsia"/>
                <w:sz w:val="18"/>
              </w:rPr>
              <w:t>/</w:t>
            </w:r>
            <w:r>
              <w:rPr>
                <w:rFonts w:hint="eastAsia"/>
                <w:sz w:val="18"/>
              </w:rPr>
              <w:t>人力资源官员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98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3 135</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3 016</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3 257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3 098</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32270</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制药助理</w:t>
            </w:r>
            <w:r>
              <w:rPr>
                <w:rFonts w:hint="eastAsia"/>
                <w:sz w:val="18"/>
              </w:rPr>
              <w:t>/</w:t>
            </w:r>
            <w:r>
              <w:rPr>
                <w:rFonts w:hint="eastAsia"/>
                <w:sz w:val="18"/>
              </w:rPr>
              <w:t>药剂师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1 416</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1 275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1 524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1 426</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31411</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摄影师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3 520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3 132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3 536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3 153</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31102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物理技师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3 375</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3 355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3 375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3 355</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32221</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理疗师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3 151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2 820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3 227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2 820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31612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房屋维修官员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2 478</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2 340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2 616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31262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生产工程技师</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506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2 083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1 856</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2 736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2 634</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39513</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产品设计员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2 460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2 372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2 732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2 600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32241</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专业护士</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89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2 726</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2 646</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3 097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2 905</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39225</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公共关系官员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3 130</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2 884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3 157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2 884</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34162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采购代理</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333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3 005</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2 845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3 139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2 995</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31265</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质量保证技术员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2 204</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2 721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2 467</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31298</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估算技术员</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2 393</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2 180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2 503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2 291</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31563</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公路运输服务主管</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194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2 321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2 071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2 479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2 284</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39228</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销售和营销主管</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734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2 751</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2 600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2 981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2 810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34152</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销售代表（医学和制药产品）</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77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2 222</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2 160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2 978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2 780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right w:val="nil"/>
            </w:tcBorders>
            <w:noWrap/>
            <w:vAlign w:val="bottom"/>
          </w:tcPr>
          <w:p w:rsidR="00000000" w:rsidRDefault="00CE7162">
            <w:pPr>
              <w:spacing w:line="360" w:lineRule="exact"/>
              <w:rPr>
                <w:sz w:val="18"/>
              </w:rPr>
            </w:pPr>
            <w:r>
              <w:rPr>
                <w:sz w:val="18"/>
              </w:rPr>
              <w:t> </w:t>
            </w: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34151</w:t>
            </w:r>
          </w:p>
        </w:tc>
        <w:tc>
          <w:tcPr>
            <w:tcW w:w="121" w:type="pct"/>
            <w:tcBorders>
              <w:top w:val="nil"/>
              <w:left w:val="nil"/>
              <w:bottom w:val="nil"/>
              <w:right w:val="nil"/>
            </w:tcBorders>
            <w:vAlign w:val="bottom"/>
          </w:tcPr>
          <w:p w:rsidR="00000000" w:rsidRDefault="00CE7162">
            <w:pPr>
              <w:spacing w:line="360" w:lineRule="exact"/>
              <w:rPr>
                <w:sz w:val="18"/>
              </w:rPr>
            </w:pPr>
          </w:p>
        </w:tc>
        <w:tc>
          <w:tcPr>
            <w:tcW w:w="1647"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销售代表（技术）</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1 017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bottom w:val="nil"/>
              <w:right w:val="nil"/>
            </w:tcBorders>
            <w:vAlign w:val="bottom"/>
          </w:tcPr>
          <w:p w:rsidR="00000000" w:rsidRDefault="00CE7162">
            <w:pPr>
              <w:spacing w:line="360" w:lineRule="exact"/>
              <w:jc w:val="right"/>
              <w:rPr>
                <w:sz w:val="18"/>
              </w:rPr>
            </w:pPr>
            <w:r>
              <w:rPr>
                <w:sz w:val="18"/>
              </w:rPr>
              <w:t>3 279</w:t>
            </w:r>
          </w:p>
        </w:tc>
        <w:tc>
          <w:tcPr>
            <w:tcW w:w="12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bottom w:val="nil"/>
              <w:right w:val="nil"/>
            </w:tcBorders>
            <w:vAlign w:val="bottom"/>
          </w:tcPr>
          <w:p w:rsidR="00000000" w:rsidRDefault="00CE7162">
            <w:pPr>
              <w:spacing w:line="360" w:lineRule="exact"/>
              <w:jc w:val="right"/>
              <w:rPr>
                <w:sz w:val="18"/>
              </w:rPr>
            </w:pPr>
            <w:r>
              <w:rPr>
                <w:sz w:val="18"/>
              </w:rPr>
              <w:t>2 900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bottom w:val="nil"/>
              <w:right w:val="nil"/>
            </w:tcBorders>
            <w:vAlign w:val="bottom"/>
          </w:tcPr>
          <w:p w:rsidR="00000000" w:rsidRDefault="00CE7162">
            <w:pPr>
              <w:spacing w:line="360" w:lineRule="exact"/>
              <w:jc w:val="right"/>
              <w:rPr>
                <w:sz w:val="18"/>
              </w:rPr>
            </w:pPr>
            <w:r>
              <w:rPr>
                <w:sz w:val="18"/>
              </w:rPr>
              <w:t>4 099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3 200</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right w:val="nil"/>
            </w:tcBorders>
            <w:noWrap/>
            <w:vAlign w:val="bottom"/>
          </w:tcPr>
          <w:p w:rsidR="00000000" w:rsidRDefault="00CE7162">
            <w:pPr>
              <w:spacing w:line="360" w:lineRule="exact"/>
              <w:rPr>
                <w:sz w:val="18"/>
              </w:rPr>
            </w:pPr>
            <w:r>
              <w:rPr>
                <w:sz w:val="18"/>
              </w:rPr>
              <w:t> </w:t>
            </w:r>
          </w:p>
        </w:tc>
        <w:tc>
          <w:tcPr>
            <w:tcW w:w="356" w:type="pct"/>
            <w:tcBorders>
              <w:top w:val="nil"/>
              <w:left w:val="nil"/>
              <w:right w:val="single" w:sz="4" w:space="0" w:color="auto"/>
            </w:tcBorders>
            <w:vAlign w:val="bottom"/>
          </w:tcPr>
          <w:p w:rsidR="00000000" w:rsidRDefault="00CE7162">
            <w:pPr>
              <w:spacing w:line="360" w:lineRule="exact"/>
              <w:rPr>
                <w:sz w:val="18"/>
              </w:rPr>
            </w:pPr>
            <w:r>
              <w:rPr>
                <w:sz w:val="18"/>
              </w:rPr>
              <w:t>34121</w:t>
            </w:r>
          </w:p>
        </w:tc>
        <w:tc>
          <w:tcPr>
            <w:tcW w:w="121" w:type="pct"/>
            <w:tcBorders>
              <w:top w:val="nil"/>
              <w:left w:val="nil"/>
              <w:right w:val="nil"/>
            </w:tcBorders>
            <w:vAlign w:val="bottom"/>
          </w:tcPr>
          <w:p w:rsidR="00000000" w:rsidRDefault="00CE7162">
            <w:pPr>
              <w:spacing w:line="360" w:lineRule="exact"/>
              <w:rPr>
                <w:sz w:val="18"/>
              </w:rPr>
            </w:pPr>
          </w:p>
        </w:tc>
        <w:tc>
          <w:tcPr>
            <w:tcW w:w="1647" w:type="pct"/>
            <w:tcBorders>
              <w:top w:val="nil"/>
              <w:left w:val="nil"/>
              <w:right w:val="single" w:sz="4" w:space="0" w:color="auto"/>
            </w:tcBorders>
            <w:noWrap/>
            <w:vAlign w:val="bottom"/>
          </w:tcPr>
          <w:p w:rsidR="00000000" w:rsidRDefault="00CE7162">
            <w:pPr>
              <w:spacing w:line="360" w:lineRule="exact"/>
              <w:rPr>
                <w:rFonts w:hint="eastAsia"/>
                <w:sz w:val="18"/>
              </w:rPr>
            </w:pPr>
            <w:r>
              <w:rPr>
                <w:rFonts w:hint="eastAsia"/>
                <w:sz w:val="18"/>
              </w:rPr>
              <w:t>证券交易员和经纪人</w:t>
            </w:r>
          </w:p>
        </w:tc>
        <w:tc>
          <w:tcPr>
            <w:tcW w:w="425" w:type="pct"/>
            <w:tcBorders>
              <w:top w:val="nil"/>
              <w:left w:val="nil"/>
              <w:right w:val="nil"/>
            </w:tcBorders>
            <w:vAlign w:val="bottom"/>
          </w:tcPr>
          <w:p w:rsidR="00000000" w:rsidRDefault="00CE7162">
            <w:pPr>
              <w:spacing w:line="360" w:lineRule="exact"/>
              <w:jc w:val="right"/>
              <w:rPr>
                <w:sz w:val="18"/>
              </w:rPr>
            </w:pPr>
            <w:r>
              <w:rPr>
                <w:sz w:val="18"/>
              </w:rPr>
              <w:t>162</w:t>
            </w:r>
          </w:p>
        </w:tc>
        <w:tc>
          <w:tcPr>
            <w:tcW w:w="122"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nil"/>
              <w:right w:val="nil"/>
            </w:tcBorders>
            <w:vAlign w:val="bottom"/>
          </w:tcPr>
          <w:p w:rsidR="00000000" w:rsidRDefault="00CE7162">
            <w:pPr>
              <w:spacing w:line="360" w:lineRule="exact"/>
              <w:jc w:val="right"/>
              <w:rPr>
                <w:sz w:val="18"/>
              </w:rPr>
            </w:pPr>
            <w:r>
              <w:rPr>
                <w:sz w:val="18"/>
              </w:rPr>
              <w:t>4 682</w:t>
            </w:r>
          </w:p>
        </w:tc>
        <w:tc>
          <w:tcPr>
            <w:tcW w:w="125"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nil"/>
              <w:right w:val="nil"/>
            </w:tcBorders>
            <w:vAlign w:val="bottom"/>
          </w:tcPr>
          <w:p w:rsidR="00000000" w:rsidRDefault="00CE7162">
            <w:pPr>
              <w:spacing w:line="360" w:lineRule="exact"/>
              <w:jc w:val="right"/>
              <w:rPr>
                <w:sz w:val="18"/>
              </w:rPr>
            </w:pPr>
            <w:r>
              <w:rPr>
                <w:sz w:val="18"/>
              </w:rPr>
              <w:t>2 825</w:t>
            </w:r>
          </w:p>
        </w:tc>
        <w:tc>
          <w:tcPr>
            <w:tcW w:w="121"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nil"/>
              <w:right w:val="nil"/>
            </w:tcBorders>
            <w:vAlign w:val="bottom"/>
          </w:tcPr>
          <w:p w:rsidR="00000000" w:rsidRDefault="00CE7162">
            <w:pPr>
              <w:spacing w:line="360" w:lineRule="exact"/>
              <w:jc w:val="right"/>
              <w:rPr>
                <w:sz w:val="18"/>
              </w:rPr>
            </w:pPr>
            <w:r>
              <w:rPr>
                <w:sz w:val="18"/>
              </w:rPr>
              <w:t>10 094</w:t>
            </w:r>
          </w:p>
        </w:tc>
        <w:tc>
          <w:tcPr>
            <w:tcW w:w="122"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nil"/>
              <w:right w:val="nil"/>
            </w:tcBorders>
            <w:vAlign w:val="bottom"/>
          </w:tcPr>
          <w:p w:rsidR="00000000" w:rsidRDefault="00CE7162">
            <w:pPr>
              <w:spacing w:line="360" w:lineRule="exact"/>
              <w:jc w:val="right"/>
              <w:rPr>
                <w:sz w:val="18"/>
              </w:rPr>
            </w:pPr>
            <w:r>
              <w:rPr>
                <w:sz w:val="18"/>
              </w:rPr>
              <w:t>3 225</w:t>
            </w:r>
          </w:p>
        </w:tc>
        <w:tc>
          <w:tcPr>
            <w:tcW w:w="121" w:type="pct"/>
            <w:tcBorders>
              <w:top w:val="nil"/>
              <w:left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56" w:type="pct"/>
            <w:tcBorders>
              <w:top w:val="nil"/>
              <w:bottom w:val="nil"/>
              <w:right w:val="single" w:sz="4" w:space="0" w:color="auto"/>
            </w:tcBorders>
            <w:vAlign w:val="bottom"/>
          </w:tcPr>
          <w:p w:rsidR="00000000" w:rsidRDefault="00CE7162">
            <w:pPr>
              <w:spacing w:line="360" w:lineRule="exact"/>
              <w:rPr>
                <w:sz w:val="18"/>
              </w:rPr>
            </w:pPr>
            <w:r>
              <w:rPr>
                <w:sz w:val="18"/>
              </w:rPr>
              <w:t>31234</w:t>
            </w:r>
          </w:p>
        </w:tc>
        <w:tc>
          <w:tcPr>
            <w:tcW w:w="121"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半导体技师</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827</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1 911</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1 899</w:t>
            </w:r>
          </w:p>
        </w:tc>
        <w:tc>
          <w:tcPr>
            <w:tcW w:w="121"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single" w:sz="4" w:space="0" w:color="auto"/>
              <w:bottom w:val="nil"/>
            </w:tcBorders>
            <w:vAlign w:val="bottom"/>
          </w:tcPr>
          <w:p w:rsidR="00000000" w:rsidRDefault="00CE7162">
            <w:pPr>
              <w:spacing w:line="360" w:lineRule="exact"/>
              <w:jc w:val="right"/>
              <w:rPr>
                <w:sz w:val="18"/>
              </w:rPr>
            </w:pPr>
            <w:r>
              <w:rPr>
                <w:sz w:val="18"/>
              </w:rPr>
              <w:t>2 496</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single" w:sz="4" w:space="0" w:color="auto"/>
              <w:bottom w:val="nil"/>
            </w:tcBorders>
            <w:vAlign w:val="bottom"/>
          </w:tcPr>
          <w:p w:rsidR="00000000" w:rsidRDefault="00CE7162">
            <w:pPr>
              <w:spacing w:line="360" w:lineRule="exact"/>
              <w:jc w:val="right"/>
              <w:rPr>
                <w:sz w:val="18"/>
              </w:rPr>
            </w:pPr>
            <w:r>
              <w:rPr>
                <w:sz w:val="18"/>
              </w:rPr>
              <w:t>2 443</w:t>
            </w:r>
          </w:p>
        </w:tc>
        <w:tc>
          <w:tcPr>
            <w:tcW w:w="121"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9" w:type="pct"/>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56" w:type="pct"/>
            <w:tcBorders>
              <w:top w:val="nil"/>
              <w:bottom w:val="nil"/>
              <w:right w:val="single" w:sz="4" w:space="0" w:color="auto"/>
            </w:tcBorders>
            <w:vAlign w:val="bottom"/>
          </w:tcPr>
          <w:p w:rsidR="00000000" w:rsidRDefault="00CE7162">
            <w:pPr>
              <w:spacing w:line="360" w:lineRule="exact"/>
              <w:rPr>
                <w:sz w:val="18"/>
              </w:rPr>
            </w:pPr>
            <w:r>
              <w:rPr>
                <w:sz w:val="18"/>
              </w:rPr>
              <w:t>39301</w:t>
            </w:r>
          </w:p>
        </w:tc>
        <w:tc>
          <w:tcPr>
            <w:tcW w:w="121" w:type="pct"/>
            <w:tcBorders>
              <w:top w:val="nil"/>
              <w:left w:val="single" w:sz="4" w:space="0" w:color="auto"/>
              <w:bottom w:val="nil"/>
            </w:tcBorders>
            <w:vAlign w:val="bottom"/>
          </w:tcPr>
          <w:p w:rsidR="00000000" w:rsidRDefault="00CE7162">
            <w:pPr>
              <w:spacing w:line="360" w:lineRule="exact"/>
              <w:rPr>
                <w:sz w:val="18"/>
              </w:rPr>
            </w:pPr>
          </w:p>
        </w:tc>
        <w:tc>
          <w:tcPr>
            <w:tcW w:w="1647" w:type="pct"/>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社会工作者</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15</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gridSpan w:val="2"/>
            <w:tcBorders>
              <w:top w:val="nil"/>
              <w:left w:val="single" w:sz="4" w:space="0" w:color="auto"/>
              <w:bottom w:val="nil"/>
            </w:tcBorders>
            <w:vAlign w:val="bottom"/>
          </w:tcPr>
          <w:p w:rsidR="00000000" w:rsidRDefault="00CE7162">
            <w:pPr>
              <w:spacing w:line="360" w:lineRule="exact"/>
              <w:jc w:val="right"/>
              <w:rPr>
                <w:sz w:val="18"/>
              </w:rPr>
            </w:pPr>
            <w:r>
              <w:rPr>
                <w:sz w:val="18"/>
              </w:rPr>
              <w:t>2 226</w:t>
            </w:r>
          </w:p>
        </w:tc>
        <w:tc>
          <w:tcPr>
            <w:tcW w:w="12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5" w:type="pct"/>
            <w:tcBorders>
              <w:top w:val="nil"/>
              <w:left w:val="single" w:sz="4" w:space="0" w:color="auto"/>
              <w:bottom w:val="nil"/>
            </w:tcBorders>
            <w:vAlign w:val="bottom"/>
          </w:tcPr>
          <w:p w:rsidR="00000000" w:rsidRDefault="00CE7162">
            <w:pPr>
              <w:spacing w:line="360" w:lineRule="exact"/>
              <w:jc w:val="right"/>
              <w:rPr>
                <w:sz w:val="18"/>
              </w:rPr>
            </w:pPr>
            <w:r>
              <w:rPr>
                <w:sz w:val="18"/>
              </w:rPr>
              <w:t>1 900</w:t>
            </w:r>
          </w:p>
        </w:tc>
        <w:tc>
          <w:tcPr>
            <w:tcW w:w="121"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3" w:type="pct"/>
            <w:tcBorders>
              <w:top w:val="nil"/>
              <w:left w:val="single" w:sz="4" w:space="0" w:color="auto"/>
              <w:bottom w:val="nil"/>
            </w:tcBorders>
            <w:vAlign w:val="bottom"/>
          </w:tcPr>
          <w:p w:rsidR="00000000" w:rsidRDefault="00CE7162">
            <w:pPr>
              <w:spacing w:line="360" w:lineRule="exact"/>
              <w:jc w:val="right"/>
              <w:rPr>
                <w:sz w:val="18"/>
              </w:rPr>
            </w:pPr>
            <w:r>
              <w:rPr>
                <w:sz w:val="18"/>
              </w:rPr>
              <w:t>2 325</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6" w:type="pct"/>
            <w:tcBorders>
              <w:top w:val="nil"/>
              <w:left w:val="single" w:sz="4" w:space="0" w:color="auto"/>
              <w:bottom w:val="nil"/>
            </w:tcBorders>
            <w:vAlign w:val="bottom"/>
          </w:tcPr>
          <w:p w:rsidR="00000000" w:rsidRDefault="00CE7162">
            <w:pPr>
              <w:spacing w:line="360" w:lineRule="exact"/>
              <w:jc w:val="right"/>
              <w:rPr>
                <w:sz w:val="18"/>
              </w:rPr>
            </w:pPr>
            <w:r>
              <w:rPr>
                <w:sz w:val="18"/>
              </w:rPr>
              <w:t>1 974</w:t>
            </w:r>
          </w:p>
        </w:tc>
        <w:tc>
          <w:tcPr>
            <w:tcW w:w="121"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bl>
    <w:p w:rsidR="00000000" w:rsidRDefault="00CE7162">
      <w:pPr>
        <w:spacing w:line="360" w:lineRule="exact"/>
        <w:jc w:val="center"/>
        <w:rPr>
          <w:rFonts w:ascii="SimHei" w:eastAsia="SimHei"/>
          <w:color w:val="FF0000"/>
        </w:rPr>
      </w:pPr>
    </w:p>
    <w:p w:rsidR="00000000" w:rsidRDefault="00CE7162">
      <w:pPr>
        <w:spacing w:line="36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w:t>
      </w:r>
      <w:r>
        <w:rPr>
          <w:rFonts w:ascii="SimHei" w:eastAsia="SimHei"/>
          <w:color w:val="FF0000"/>
        </w:rPr>
        <w:t>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97" w:type="pct"/>
        <w:tblInd w:w="108" w:type="dxa"/>
        <w:tblLayout w:type="fixed"/>
        <w:tblLook w:val="0000" w:firstRow="0" w:lastRow="0" w:firstColumn="0" w:lastColumn="0" w:noHBand="0" w:noVBand="0"/>
      </w:tblPr>
      <w:tblGrid>
        <w:gridCol w:w="259"/>
        <w:gridCol w:w="12"/>
        <w:gridCol w:w="684"/>
        <w:gridCol w:w="254"/>
        <w:gridCol w:w="4"/>
        <w:gridCol w:w="3220"/>
        <w:gridCol w:w="840"/>
        <w:gridCol w:w="241"/>
        <w:gridCol w:w="842"/>
        <w:gridCol w:w="266"/>
        <w:gridCol w:w="812"/>
        <w:gridCol w:w="6"/>
        <w:gridCol w:w="239"/>
        <w:gridCol w:w="836"/>
        <w:gridCol w:w="241"/>
        <w:gridCol w:w="858"/>
        <w:gridCol w:w="245"/>
      </w:tblGrid>
      <w:tr w:rsidR="00000000">
        <w:trPr>
          <w:trHeight w:val="499"/>
        </w:trPr>
        <w:tc>
          <w:tcPr>
            <w:tcW w:w="485" w:type="pct"/>
            <w:gridSpan w:val="3"/>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4" w:type="pct"/>
            <w:gridSpan w:val="3"/>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8"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5"/>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5"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85" w:type="pct"/>
            <w:gridSpan w:val="3"/>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29"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5" w:type="pct"/>
            <w:gridSpan w:val="2"/>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8"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3"/>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58"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38" w:type="pct"/>
            <w:gridSpan w:val="2"/>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47" w:type="pct"/>
            <w:tcBorders>
              <w:top w:val="nil"/>
              <w:bottom w:val="nil"/>
              <w:right w:val="single" w:sz="4" w:space="0" w:color="auto"/>
            </w:tcBorders>
            <w:vAlign w:val="bottom"/>
          </w:tcPr>
          <w:p w:rsidR="00000000" w:rsidRDefault="00CE7162">
            <w:pPr>
              <w:spacing w:line="360" w:lineRule="exact"/>
              <w:rPr>
                <w:sz w:val="18"/>
              </w:rPr>
            </w:pPr>
            <w:r>
              <w:rPr>
                <w:sz w:val="18"/>
              </w:rPr>
              <w:t>31212</w:t>
            </w:r>
          </w:p>
        </w:tc>
        <w:tc>
          <w:tcPr>
            <w:tcW w:w="129" w:type="pct"/>
            <w:tcBorders>
              <w:top w:val="nil"/>
              <w:left w:val="single" w:sz="4" w:space="0" w:color="auto"/>
              <w:bottom w:val="nil"/>
            </w:tcBorders>
            <w:vAlign w:val="bottom"/>
          </w:tcPr>
          <w:p w:rsidR="00000000" w:rsidRDefault="00CE7162">
            <w:pPr>
              <w:spacing w:line="360" w:lineRule="exact"/>
              <w:rPr>
                <w:sz w:val="18"/>
              </w:rPr>
            </w:pPr>
          </w:p>
        </w:tc>
        <w:tc>
          <w:tcPr>
            <w:tcW w:w="1635" w:type="pct"/>
            <w:gridSpan w:val="2"/>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结构工程技师</w:t>
            </w:r>
          </w:p>
        </w:tc>
        <w:tc>
          <w:tcPr>
            <w:tcW w:w="426" w:type="pct"/>
            <w:tcBorders>
              <w:top w:val="nil"/>
              <w:left w:val="single" w:sz="4" w:space="0" w:color="auto"/>
              <w:bottom w:val="nil"/>
            </w:tcBorders>
            <w:vAlign w:val="bottom"/>
          </w:tcPr>
          <w:p w:rsidR="00000000" w:rsidRDefault="00CE7162">
            <w:pPr>
              <w:spacing w:line="360" w:lineRule="exact"/>
              <w:jc w:val="right"/>
              <w:rPr>
                <w:sz w:val="18"/>
              </w:rPr>
            </w:pPr>
            <w:r>
              <w:rPr>
                <w:sz w:val="18"/>
              </w:rPr>
              <w:t>640</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single" w:sz="4" w:space="0" w:color="auto"/>
              <w:bottom w:val="nil"/>
            </w:tcBorders>
            <w:vAlign w:val="bottom"/>
          </w:tcPr>
          <w:p w:rsidR="00000000" w:rsidRDefault="00CE7162">
            <w:pPr>
              <w:spacing w:line="360" w:lineRule="exact"/>
              <w:jc w:val="right"/>
              <w:rPr>
                <w:sz w:val="18"/>
              </w:rPr>
            </w:pPr>
            <w:r>
              <w:rPr>
                <w:sz w:val="18"/>
              </w:rPr>
              <w:t>1 978</w:t>
            </w:r>
          </w:p>
        </w:tc>
        <w:tc>
          <w:tcPr>
            <w:tcW w:w="13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2" w:type="pct"/>
            <w:tcBorders>
              <w:top w:val="nil"/>
              <w:left w:val="single" w:sz="4" w:space="0" w:color="auto"/>
              <w:bottom w:val="nil"/>
            </w:tcBorders>
            <w:vAlign w:val="bottom"/>
          </w:tcPr>
          <w:p w:rsidR="00000000" w:rsidRDefault="00CE7162">
            <w:pPr>
              <w:spacing w:line="360" w:lineRule="exact"/>
              <w:jc w:val="right"/>
              <w:rPr>
                <w:sz w:val="18"/>
              </w:rPr>
            </w:pPr>
            <w:r>
              <w:rPr>
                <w:sz w:val="18"/>
              </w:rPr>
              <w:t>1 938</w:t>
            </w:r>
          </w:p>
        </w:tc>
        <w:tc>
          <w:tcPr>
            <w:tcW w:w="124" w:type="pct"/>
            <w:gridSpan w:val="2"/>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2 336</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single" w:sz="4" w:space="0" w:color="auto"/>
              <w:bottom w:val="nil"/>
            </w:tcBorders>
            <w:vAlign w:val="bottom"/>
          </w:tcPr>
          <w:p w:rsidR="00000000" w:rsidRDefault="00CE7162">
            <w:pPr>
              <w:spacing w:line="360" w:lineRule="exact"/>
              <w:jc w:val="right"/>
              <w:rPr>
                <w:sz w:val="18"/>
              </w:rPr>
            </w:pPr>
            <w:r>
              <w:rPr>
                <w:sz w:val="18"/>
              </w:rPr>
              <w:t>2 295</w:t>
            </w:r>
          </w:p>
        </w:tc>
        <w:tc>
          <w:tcPr>
            <w:tcW w:w="123"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8" w:type="pct"/>
            <w:gridSpan w:val="2"/>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47" w:type="pct"/>
            <w:tcBorders>
              <w:top w:val="nil"/>
              <w:bottom w:val="nil"/>
              <w:right w:val="single" w:sz="4" w:space="0" w:color="auto"/>
            </w:tcBorders>
            <w:vAlign w:val="bottom"/>
          </w:tcPr>
          <w:p w:rsidR="00000000" w:rsidRDefault="00CE7162">
            <w:pPr>
              <w:spacing w:line="360" w:lineRule="exact"/>
              <w:rPr>
                <w:sz w:val="18"/>
              </w:rPr>
            </w:pPr>
            <w:r>
              <w:rPr>
                <w:sz w:val="18"/>
              </w:rPr>
              <w:t>31232</w:t>
            </w:r>
          </w:p>
        </w:tc>
        <w:tc>
          <w:tcPr>
            <w:tcW w:w="129" w:type="pct"/>
            <w:tcBorders>
              <w:top w:val="nil"/>
              <w:left w:val="single" w:sz="4" w:space="0" w:color="auto"/>
              <w:bottom w:val="nil"/>
            </w:tcBorders>
            <w:vAlign w:val="bottom"/>
          </w:tcPr>
          <w:p w:rsidR="00000000" w:rsidRDefault="00CE7162">
            <w:pPr>
              <w:spacing w:line="360" w:lineRule="exact"/>
              <w:rPr>
                <w:sz w:val="18"/>
              </w:rPr>
            </w:pPr>
          </w:p>
        </w:tc>
        <w:tc>
          <w:tcPr>
            <w:tcW w:w="1635" w:type="pct"/>
            <w:gridSpan w:val="2"/>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电信技师</w:t>
            </w:r>
          </w:p>
        </w:tc>
        <w:tc>
          <w:tcPr>
            <w:tcW w:w="426" w:type="pct"/>
            <w:tcBorders>
              <w:top w:val="nil"/>
              <w:left w:val="single" w:sz="4" w:space="0" w:color="auto"/>
              <w:bottom w:val="nil"/>
            </w:tcBorders>
            <w:vAlign w:val="bottom"/>
          </w:tcPr>
          <w:p w:rsidR="00000000" w:rsidRDefault="00CE7162">
            <w:pPr>
              <w:spacing w:line="360" w:lineRule="exact"/>
              <w:jc w:val="right"/>
              <w:rPr>
                <w:sz w:val="18"/>
              </w:rPr>
            </w:pPr>
            <w:r>
              <w:rPr>
                <w:sz w:val="18"/>
              </w:rPr>
              <w:t>1 606</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single" w:sz="4" w:space="0" w:color="auto"/>
              <w:bottom w:val="nil"/>
            </w:tcBorders>
            <w:vAlign w:val="bottom"/>
          </w:tcPr>
          <w:p w:rsidR="00000000" w:rsidRDefault="00CE7162">
            <w:pPr>
              <w:spacing w:line="360" w:lineRule="exact"/>
              <w:jc w:val="right"/>
              <w:rPr>
                <w:sz w:val="18"/>
              </w:rPr>
            </w:pPr>
            <w:r>
              <w:rPr>
                <w:sz w:val="18"/>
              </w:rPr>
              <w:t>2 143</w:t>
            </w:r>
          </w:p>
        </w:tc>
        <w:tc>
          <w:tcPr>
            <w:tcW w:w="13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2" w:type="pct"/>
            <w:tcBorders>
              <w:top w:val="nil"/>
              <w:left w:val="single" w:sz="4" w:space="0" w:color="auto"/>
              <w:bottom w:val="nil"/>
            </w:tcBorders>
            <w:vAlign w:val="bottom"/>
          </w:tcPr>
          <w:p w:rsidR="00000000" w:rsidRDefault="00CE7162">
            <w:pPr>
              <w:spacing w:line="360" w:lineRule="exact"/>
              <w:jc w:val="right"/>
              <w:rPr>
                <w:sz w:val="18"/>
              </w:rPr>
            </w:pPr>
            <w:r>
              <w:rPr>
                <w:sz w:val="18"/>
              </w:rPr>
              <w:t>2 100</w:t>
            </w:r>
          </w:p>
        </w:tc>
        <w:tc>
          <w:tcPr>
            <w:tcW w:w="124" w:type="pct"/>
            <w:gridSpan w:val="2"/>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2 417</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single" w:sz="4" w:space="0" w:color="auto"/>
              <w:bottom w:val="nil"/>
            </w:tcBorders>
            <w:vAlign w:val="bottom"/>
          </w:tcPr>
          <w:p w:rsidR="00000000" w:rsidRDefault="00CE7162">
            <w:pPr>
              <w:spacing w:line="360" w:lineRule="exact"/>
              <w:jc w:val="right"/>
              <w:rPr>
                <w:sz w:val="18"/>
              </w:rPr>
            </w:pPr>
            <w:r>
              <w:rPr>
                <w:sz w:val="18"/>
              </w:rPr>
              <w:t>2 381</w:t>
            </w:r>
          </w:p>
        </w:tc>
        <w:tc>
          <w:tcPr>
            <w:tcW w:w="123"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8" w:type="pct"/>
            <w:gridSpan w:val="2"/>
            <w:tcBorders>
              <w:top w:val="nil"/>
              <w:left w:val="single" w:sz="4" w:space="0" w:color="auto"/>
              <w:bottom w:val="nil"/>
            </w:tcBorders>
            <w:noWrap/>
            <w:vAlign w:val="bottom"/>
          </w:tcPr>
          <w:p w:rsidR="00000000" w:rsidRDefault="00CE7162">
            <w:pPr>
              <w:spacing w:line="360" w:lineRule="exact"/>
              <w:rPr>
                <w:sz w:val="18"/>
              </w:rPr>
            </w:pPr>
            <w:r>
              <w:rPr>
                <w:sz w:val="18"/>
              </w:rPr>
              <w:t> </w:t>
            </w:r>
          </w:p>
        </w:tc>
        <w:tc>
          <w:tcPr>
            <w:tcW w:w="347" w:type="pct"/>
            <w:tcBorders>
              <w:top w:val="nil"/>
              <w:bottom w:val="nil"/>
              <w:right w:val="single" w:sz="4" w:space="0" w:color="auto"/>
            </w:tcBorders>
            <w:vAlign w:val="bottom"/>
          </w:tcPr>
          <w:p w:rsidR="00000000" w:rsidRDefault="00CE7162">
            <w:pPr>
              <w:spacing w:line="360" w:lineRule="exact"/>
              <w:rPr>
                <w:sz w:val="18"/>
              </w:rPr>
            </w:pPr>
            <w:r>
              <w:rPr>
                <w:sz w:val="18"/>
              </w:rPr>
              <w:t>39223</w:t>
            </w:r>
          </w:p>
        </w:tc>
        <w:tc>
          <w:tcPr>
            <w:tcW w:w="129" w:type="pct"/>
            <w:tcBorders>
              <w:top w:val="nil"/>
              <w:left w:val="single" w:sz="4" w:space="0" w:color="auto"/>
              <w:bottom w:val="nil"/>
            </w:tcBorders>
            <w:vAlign w:val="bottom"/>
          </w:tcPr>
          <w:p w:rsidR="00000000" w:rsidRDefault="00CE7162">
            <w:pPr>
              <w:spacing w:line="360" w:lineRule="exact"/>
              <w:rPr>
                <w:sz w:val="18"/>
              </w:rPr>
            </w:pPr>
          </w:p>
        </w:tc>
        <w:tc>
          <w:tcPr>
            <w:tcW w:w="1635" w:type="pct"/>
            <w:gridSpan w:val="2"/>
            <w:tcBorders>
              <w:top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培训官员</w:t>
            </w:r>
          </w:p>
        </w:tc>
        <w:tc>
          <w:tcPr>
            <w:tcW w:w="426" w:type="pct"/>
            <w:tcBorders>
              <w:top w:val="nil"/>
              <w:left w:val="single" w:sz="4" w:space="0" w:color="auto"/>
              <w:bottom w:val="nil"/>
            </w:tcBorders>
            <w:vAlign w:val="bottom"/>
          </w:tcPr>
          <w:p w:rsidR="00000000" w:rsidRDefault="00CE7162">
            <w:pPr>
              <w:spacing w:line="360" w:lineRule="exact"/>
              <w:jc w:val="right"/>
              <w:rPr>
                <w:sz w:val="18"/>
              </w:rPr>
            </w:pPr>
            <w:r>
              <w:rPr>
                <w:sz w:val="18"/>
              </w:rPr>
              <w:t>139</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single" w:sz="4" w:space="0" w:color="auto"/>
              <w:bottom w:val="nil"/>
            </w:tcBorders>
            <w:vAlign w:val="bottom"/>
          </w:tcPr>
          <w:p w:rsidR="00000000" w:rsidRDefault="00CE7162">
            <w:pPr>
              <w:spacing w:line="360" w:lineRule="exact"/>
              <w:jc w:val="right"/>
              <w:rPr>
                <w:sz w:val="18"/>
              </w:rPr>
            </w:pPr>
            <w:r>
              <w:rPr>
                <w:sz w:val="18"/>
              </w:rPr>
              <w:t>3 514</w:t>
            </w:r>
          </w:p>
        </w:tc>
        <w:tc>
          <w:tcPr>
            <w:tcW w:w="135"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2" w:type="pct"/>
            <w:tcBorders>
              <w:top w:val="nil"/>
              <w:left w:val="single" w:sz="4" w:space="0" w:color="auto"/>
              <w:bottom w:val="nil"/>
            </w:tcBorders>
            <w:vAlign w:val="bottom"/>
          </w:tcPr>
          <w:p w:rsidR="00000000" w:rsidRDefault="00CE7162">
            <w:pPr>
              <w:spacing w:line="360" w:lineRule="exact"/>
              <w:jc w:val="right"/>
              <w:rPr>
                <w:sz w:val="18"/>
              </w:rPr>
            </w:pPr>
            <w:r>
              <w:rPr>
                <w:sz w:val="18"/>
              </w:rPr>
              <w:t>3 045</w:t>
            </w:r>
          </w:p>
        </w:tc>
        <w:tc>
          <w:tcPr>
            <w:tcW w:w="124" w:type="pct"/>
            <w:gridSpan w:val="2"/>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single" w:sz="4" w:space="0" w:color="auto"/>
              <w:bottom w:val="nil"/>
            </w:tcBorders>
            <w:vAlign w:val="bottom"/>
          </w:tcPr>
          <w:p w:rsidR="00000000" w:rsidRDefault="00CE7162">
            <w:pPr>
              <w:spacing w:line="360" w:lineRule="exact"/>
              <w:jc w:val="right"/>
              <w:rPr>
                <w:sz w:val="18"/>
              </w:rPr>
            </w:pPr>
            <w:r>
              <w:rPr>
                <w:sz w:val="18"/>
              </w:rPr>
              <w:t>3 853</w:t>
            </w:r>
          </w:p>
        </w:tc>
        <w:tc>
          <w:tcPr>
            <w:tcW w:w="122" w:type="pct"/>
            <w:tcBorders>
              <w:top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single" w:sz="4" w:space="0" w:color="auto"/>
              <w:bottom w:val="nil"/>
            </w:tcBorders>
            <w:vAlign w:val="bottom"/>
          </w:tcPr>
          <w:p w:rsidR="00000000" w:rsidRDefault="00CE7162">
            <w:pPr>
              <w:spacing w:line="360" w:lineRule="exact"/>
              <w:jc w:val="right"/>
              <w:rPr>
                <w:sz w:val="18"/>
              </w:rPr>
            </w:pPr>
            <w:r>
              <w:rPr>
                <w:sz w:val="18"/>
              </w:rPr>
              <w:t>3 288</w:t>
            </w:r>
          </w:p>
        </w:tc>
        <w:tc>
          <w:tcPr>
            <w:tcW w:w="123" w:type="pct"/>
            <w:tcBorders>
              <w:top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131" w:type="pct"/>
            <w:gridSpan w:val="2"/>
            <w:tcBorders>
              <w:top w:val="nil"/>
              <w:left w:val="nil"/>
              <w:bottom w:val="nil"/>
              <w:right w:val="nil"/>
            </w:tcBorders>
            <w:noWrap/>
            <w:vAlign w:val="bottom"/>
          </w:tcPr>
          <w:p w:rsidR="00000000" w:rsidRDefault="00CE7162">
            <w:pPr>
              <w:spacing w:line="360" w:lineRule="exact"/>
              <w:rPr>
                <w:sz w:val="18"/>
              </w:rPr>
            </w:pPr>
            <w:r>
              <w:rPr>
                <w:sz w:val="18"/>
              </w:rPr>
              <w:t> </w:t>
            </w:r>
          </w:p>
        </w:tc>
        <w:tc>
          <w:tcPr>
            <w:tcW w:w="163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noWrap/>
            <w:vAlign w:val="bottom"/>
          </w:tcPr>
          <w:p w:rsidR="00000000" w:rsidRDefault="00CE7162">
            <w:pPr>
              <w:spacing w:line="360" w:lineRule="exact"/>
              <w:rPr>
                <w:sz w:val="18"/>
              </w:rPr>
            </w:pPr>
            <w:r>
              <w:rPr>
                <w:sz w:val="18"/>
              </w:rPr>
              <w:t> </w:t>
            </w:r>
          </w:p>
        </w:tc>
        <w:tc>
          <w:tcPr>
            <w:tcW w:w="122"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7" w:type="pct"/>
            <w:tcBorders>
              <w:top w:val="nil"/>
              <w:left w:val="nil"/>
              <w:bottom w:val="nil"/>
              <w:right w:val="nil"/>
            </w:tcBorders>
            <w:noWrap/>
            <w:vAlign w:val="bottom"/>
          </w:tcPr>
          <w:p w:rsidR="00000000" w:rsidRDefault="00CE7162">
            <w:pPr>
              <w:spacing w:line="360" w:lineRule="exact"/>
              <w:rPr>
                <w:sz w:val="18"/>
              </w:rPr>
            </w:pPr>
            <w:r>
              <w:rPr>
                <w:sz w:val="18"/>
              </w:rPr>
              <w:t> </w:t>
            </w:r>
          </w:p>
        </w:tc>
        <w:tc>
          <w:tcPr>
            <w:tcW w:w="13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15" w:type="pct"/>
            <w:gridSpan w:val="2"/>
            <w:tcBorders>
              <w:top w:val="nil"/>
              <w:left w:val="nil"/>
              <w:bottom w:val="nil"/>
              <w:right w:val="nil"/>
            </w:tcBorders>
            <w:noWrap/>
            <w:vAlign w:val="bottom"/>
          </w:tcPr>
          <w:p w:rsidR="00000000" w:rsidRDefault="00CE7162">
            <w:pPr>
              <w:spacing w:line="360" w:lineRule="exact"/>
              <w:rPr>
                <w:sz w:val="18"/>
              </w:rPr>
            </w:pPr>
            <w:r>
              <w:rPr>
                <w:sz w:val="18"/>
              </w:rPr>
              <w:t> </w:t>
            </w:r>
          </w:p>
        </w:tc>
        <w:tc>
          <w:tcPr>
            <w:tcW w:w="121"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4" w:type="pct"/>
            <w:tcBorders>
              <w:top w:val="nil"/>
              <w:left w:val="nil"/>
              <w:bottom w:val="nil"/>
              <w:right w:val="nil"/>
            </w:tcBorders>
            <w:noWrap/>
            <w:vAlign w:val="bottom"/>
          </w:tcPr>
          <w:p w:rsidR="00000000" w:rsidRDefault="00CE7162">
            <w:pPr>
              <w:spacing w:line="360" w:lineRule="exact"/>
              <w:rPr>
                <w:sz w:val="18"/>
              </w:rPr>
            </w:pPr>
            <w:r>
              <w:rPr>
                <w:sz w:val="18"/>
              </w:rPr>
              <w:t> </w:t>
            </w:r>
          </w:p>
        </w:tc>
        <w:tc>
          <w:tcPr>
            <w:tcW w:w="122"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35" w:type="pct"/>
            <w:tcBorders>
              <w:top w:val="nil"/>
              <w:left w:val="nil"/>
              <w:bottom w:val="nil"/>
              <w:right w:val="nil"/>
            </w:tcBorders>
            <w:noWrap/>
            <w:vAlign w:val="bottom"/>
          </w:tcPr>
          <w:p w:rsidR="00000000" w:rsidRDefault="00CE7162">
            <w:pPr>
              <w:spacing w:line="360" w:lineRule="exact"/>
              <w:rPr>
                <w:sz w:val="18"/>
              </w:rPr>
            </w:pPr>
            <w:r>
              <w:rPr>
                <w:sz w:val="18"/>
              </w:rPr>
              <w:t> </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b/>
                <w:bCs/>
                <w:sz w:val="18"/>
              </w:rPr>
            </w:pPr>
            <w:r>
              <w:rPr>
                <w:b/>
                <w:bCs/>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b/>
                <w:bCs/>
                <w:sz w:val="18"/>
              </w:rPr>
            </w:pPr>
            <w:r>
              <w:rPr>
                <w:b/>
                <w:bCs/>
                <w:sz w:val="18"/>
              </w:rPr>
              <w:t>4</w:t>
            </w:r>
          </w:p>
        </w:tc>
        <w:tc>
          <w:tcPr>
            <w:tcW w:w="131" w:type="pct"/>
            <w:gridSpan w:val="2"/>
            <w:tcBorders>
              <w:top w:val="nil"/>
              <w:left w:val="nil"/>
              <w:bottom w:val="nil"/>
              <w:right w:val="nil"/>
            </w:tcBorders>
            <w:vAlign w:val="bottom"/>
          </w:tcPr>
          <w:p w:rsidR="00000000" w:rsidRDefault="00CE7162">
            <w:pPr>
              <w:spacing w:line="360" w:lineRule="exact"/>
              <w:rPr>
                <w:b/>
                <w:bCs/>
                <w:sz w:val="18"/>
              </w:rPr>
            </w:pPr>
          </w:p>
        </w:tc>
        <w:tc>
          <w:tcPr>
            <w:tcW w:w="1633"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文书人员</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10 004</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1 720</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b/>
                <w:bCs/>
                <w:sz w:val="18"/>
              </w:rPr>
            </w:pPr>
            <w:r>
              <w:rPr>
                <w:b/>
                <w:bCs/>
                <w:sz w:val="18"/>
              </w:rPr>
              <w:t>1 603</w:t>
            </w:r>
          </w:p>
        </w:tc>
        <w:tc>
          <w:tcPr>
            <w:tcW w:w="121"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2 062</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1 937</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42224</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机场接待员</w:t>
            </w:r>
            <w:r>
              <w:rPr>
                <w:rFonts w:hint="eastAsia"/>
                <w:sz w:val="18"/>
              </w:rPr>
              <w:t>/</w:t>
            </w:r>
            <w:r>
              <w:rPr>
                <w:rFonts w:hint="eastAsia"/>
                <w:sz w:val="18"/>
              </w:rPr>
              <w:t>办事员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326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1 399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1 332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1 780</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41303</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审计员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1 750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1 741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1 741</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42121</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银行出纳员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1 922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1 865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w:t>
            </w:r>
            <w:r>
              <w:rPr>
                <w:sz w:val="18"/>
              </w:rPr>
              <w:t>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2 545</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41305</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开账员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1 757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1 675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1 763</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42111</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出纳员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1 340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1 190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1 478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1 315</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41000</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办事员主管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1 266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2 332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2 200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2 520</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42225</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客户服务员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698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1 638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1 609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1 995</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41130</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数据登记员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1 268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 xml:space="preserve">1 </w:t>
            </w:r>
            <w:r>
              <w:rPr>
                <w:sz w:val="18"/>
              </w:rPr>
              <w:t>363</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1 541</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41421</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数据处理控制员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1 807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1 755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1 920</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41205</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档案管理员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1 244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1 200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1 304</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42222</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宾馆接待员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1 124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1 128</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1 307</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41302</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账务员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1 700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41202</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法律办事员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1 799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1 918</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41521</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材料计划员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1 514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1 425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1 861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1 765</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42223</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医院</w:t>
            </w:r>
            <w:r>
              <w:rPr>
                <w:rFonts w:hint="eastAsia"/>
                <w:sz w:val="18"/>
              </w:rPr>
              <w:t>/</w:t>
            </w:r>
            <w:r>
              <w:rPr>
                <w:rFonts w:hint="eastAsia"/>
                <w:sz w:val="18"/>
              </w:rPr>
              <w:t>牙科接待员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1 402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1 350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1 416</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42112</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办公室出纳员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1 637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1 482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1 678</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41201</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996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1 784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1 731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1 920</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41206</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人事</w:t>
            </w:r>
            <w:r>
              <w:rPr>
                <w:rFonts w:hint="eastAsia"/>
                <w:sz w:val="18"/>
              </w:rPr>
              <w:t>/</w:t>
            </w:r>
            <w:r>
              <w:rPr>
                <w:rFonts w:hint="eastAsia"/>
                <w:sz w:val="18"/>
              </w:rPr>
              <w:t>人力资源部门职员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1 599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1 670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1 653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1 718</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41522</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生产计划员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1 914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2 415</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32"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3" w:type="pct"/>
            <w:gridSpan w:val="2"/>
            <w:tcBorders>
              <w:top w:val="nil"/>
              <w:left w:val="nil"/>
              <w:bottom w:val="nil"/>
              <w:right w:val="single" w:sz="4" w:space="0" w:color="auto"/>
            </w:tcBorders>
            <w:vAlign w:val="bottom"/>
          </w:tcPr>
          <w:p w:rsidR="00000000" w:rsidRDefault="00CE7162">
            <w:pPr>
              <w:spacing w:line="360" w:lineRule="exact"/>
              <w:rPr>
                <w:sz w:val="18"/>
              </w:rPr>
            </w:pPr>
            <w:r>
              <w:rPr>
                <w:sz w:val="18"/>
              </w:rPr>
              <w:t>42221</w:t>
            </w:r>
          </w:p>
        </w:tc>
        <w:tc>
          <w:tcPr>
            <w:tcW w:w="131" w:type="pct"/>
            <w:gridSpan w:val="2"/>
            <w:tcBorders>
              <w:top w:val="nil"/>
              <w:left w:val="nil"/>
              <w:bottom w:val="nil"/>
              <w:right w:val="nil"/>
            </w:tcBorders>
            <w:vAlign w:val="bottom"/>
          </w:tcPr>
          <w:p w:rsidR="00000000" w:rsidRDefault="00CE7162">
            <w:pPr>
              <w:spacing w:line="360" w:lineRule="exact"/>
              <w:rPr>
                <w:sz w:val="18"/>
              </w:rPr>
            </w:pPr>
          </w:p>
        </w:tc>
        <w:tc>
          <w:tcPr>
            <w:tcW w:w="1633"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接待员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1 569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gridSpan w:val="2"/>
            <w:tcBorders>
              <w:top w:val="nil"/>
              <w:left w:val="nil"/>
              <w:bottom w:val="nil"/>
              <w:right w:val="nil"/>
            </w:tcBorders>
            <w:vAlign w:val="bottom"/>
          </w:tcPr>
          <w:p w:rsidR="00000000" w:rsidRDefault="00CE7162">
            <w:pPr>
              <w:spacing w:line="360" w:lineRule="exact"/>
              <w:jc w:val="right"/>
              <w:rPr>
                <w:sz w:val="18"/>
              </w:rPr>
            </w:pPr>
            <w:r>
              <w:rPr>
                <w:sz w:val="18"/>
              </w:rPr>
              <w:t>1 571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2 073</w:t>
            </w:r>
          </w:p>
        </w:tc>
        <w:tc>
          <w:tcPr>
            <w:tcW w:w="123"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bl>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97" w:type="pct"/>
        <w:tblInd w:w="108" w:type="dxa"/>
        <w:tblLayout w:type="fixed"/>
        <w:tblLook w:val="0000" w:firstRow="0" w:lastRow="0" w:firstColumn="0" w:lastColumn="0" w:noHBand="0" w:noVBand="0"/>
      </w:tblPr>
      <w:tblGrid>
        <w:gridCol w:w="252"/>
        <w:gridCol w:w="698"/>
        <w:gridCol w:w="258"/>
        <w:gridCol w:w="3224"/>
        <w:gridCol w:w="840"/>
        <w:gridCol w:w="241"/>
        <w:gridCol w:w="842"/>
        <w:gridCol w:w="266"/>
        <w:gridCol w:w="818"/>
        <w:gridCol w:w="239"/>
        <w:gridCol w:w="836"/>
        <w:gridCol w:w="241"/>
        <w:gridCol w:w="858"/>
        <w:gridCol w:w="246"/>
      </w:tblGrid>
      <w:tr w:rsidR="00000000">
        <w:trPr>
          <w:trHeight w:val="499"/>
        </w:trPr>
        <w:tc>
          <w:tcPr>
            <w:tcW w:w="482"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6"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8"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6"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82"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3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5"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8"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w:t>
            </w:r>
            <w:r>
              <w:rPr>
                <w:rFonts w:hint="eastAsia"/>
                <w:sz w:val="18"/>
              </w:rPr>
              <w:t>均数</w:t>
            </w:r>
          </w:p>
        </w:tc>
        <w:tc>
          <w:tcPr>
            <w:tcW w:w="560"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41111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秘书</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2 276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2 092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2 092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41306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证券公司职员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1 935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1 951</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1 951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41511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运务员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1 612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1 527</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2 008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1 927</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41512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库存记录员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1 861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1 880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2 262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41513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仓库保管员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1 521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1 522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1 462</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1 877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1 796</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电话接线员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1 534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1 450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1 829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42210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旅行社和相关部门职员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1 489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1 449</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1 522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1 462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b/>
                <w:bCs/>
                <w:sz w:val="18"/>
              </w:rPr>
            </w:pPr>
            <w:r>
              <w:rPr>
                <w:b/>
                <w:bCs/>
                <w:sz w:val="18"/>
              </w:rPr>
              <w:t> </w:t>
            </w:r>
          </w:p>
        </w:tc>
        <w:tc>
          <w:tcPr>
            <w:tcW w:w="354"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5</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5"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服务工人及商店和市场销售工人</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10 199</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1 451</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5" w:type="pct"/>
            <w:tcBorders>
              <w:top w:val="nil"/>
              <w:left w:val="nil"/>
              <w:bottom w:val="nil"/>
              <w:right w:val="nil"/>
            </w:tcBorders>
            <w:vAlign w:val="bottom"/>
          </w:tcPr>
          <w:p w:rsidR="00000000" w:rsidRDefault="00CE7162">
            <w:pPr>
              <w:spacing w:line="360" w:lineRule="exact"/>
              <w:jc w:val="right"/>
              <w:rPr>
                <w:b/>
                <w:bCs/>
                <w:sz w:val="18"/>
              </w:rPr>
            </w:pPr>
            <w:r>
              <w:rPr>
                <w:b/>
                <w:bCs/>
                <w:sz w:val="18"/>
              </w:rPr>
              <w:t>1 350</w:t>
            </w:r>
          </w:p>
        </w:tc>
        <w:tc>
          <w:tcPr>
            <w:tcW w:w="121"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1 848</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1 700</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r>
              <w:rPr>
                <w:sz w:val="18"/>
              </w:rPr>
              <w:t> </w:t>
            </w: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51113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机舱服务员</w:t>
            </w:r>
            <w:r>
              <w:rPr>
                <w:rFonts w:hint="eastAsia"/>
                <w:sz w:val="18"/>
              </w:rPr>
              <w:t>/</w:t>
            </w:r>
            <w:r>
              <w:rPr>
                <w:rFonts w:hint="eastAsia"/>
                <w:sz w:val="18"/>
              </w:rPr>
              <w:t>乘务员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w:t>
            </w:r>
            <w:r>
              <w:rPr>
                <w:sz w:val="18"/>
              </w:rPr>
              <w:t xml:space="preserve"> 921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1 692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1 723</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2 220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51230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领班</w:t>
            </w:r>
            <w:r>
              <w:rPr>
                <w:rFonts w:hint="eastAsia"/>
                <w:sz w:val="18"/>
              </w:rPr>
              <w:t>/</w:t>
            </w:r>
            <w:r>
              <w:rPr>
                <w:rFonts w:hint="eastAsia"/>
                <w:sz w:val="18"/>
              </w:rPr>
              <w:t>侍者主管（餐馆）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1 550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1 610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51220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厨师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1 188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1 987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1 727</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2 229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1 982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客房服务员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1 697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1 504</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1 885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1 633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51211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领班（旅馆和其他机构）</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1 536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1 433</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1 661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5150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邮件投递员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1 006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1 402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1 400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1 652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51440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私人保安</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2 183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1 038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1 000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1 250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52103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产品销售示范员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1 117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1 000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1 530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52101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1 660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1 606</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1 823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52102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商店销售助理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1 036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1 117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1 000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1 506</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51231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侍者</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982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950</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1 107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1 035</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7</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5"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生产工匠和相关工作者</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13 405</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1 757</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5" w:type="pct"/>
            <w:tcBorders>
              <w:top w:val="nil"/>
              <w:left w:val="nil"/>
              <w:bottom w:val="nil"/>
              <w:right w:val="nil"/>
            </w:tcBorders>
            <w:vAlign w:val="bottom"/>
          </w:tcPr>
          <w:p w:rsidR="00000000" w:rsidRDefault="00CE7162">
            <w:pPr>
              <w:spacing w:line="360" w:lineRule="exact"/>
              <w:jc w:val="right"/>
              <w:rPr>
                <w:b/>
                <w:bCs/>
                <w:sz w:val="18"/>
              </w:rPr>
            </w:pPr>
            <w:r>
              <w:rPr>
                <w:b/>
                <w:bCs/>
                <w:sz w:val="18"/>
              </w:rPr>
              <w:t>1 626</w:t>
            </w:r>
          </w:p>
        </w:tc>
        <w:tc>
          <w:tcPr>
            <w:tcW w:w="121"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2 263</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2 057</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72314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航空器引擎机修工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2 212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1 656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1 555</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2 443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8"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4" w:type="pct"/>
            <w:tcBorders>
              <w:top w:val="nil"/>
              <w:left w:val="nil"/>
              <w:bottom w:val="nil"/>
              <w:right w:val="single" w:sz="4" w:space="0" w:color="auto"/>
            </w:tcBorders>
            <w:vAlign w:val="bottom"/>
          </w:tcPr>
          <w:p w:rsidR="00000000" w:rsidRDefault="00CE7162">
            <w:pPr>
              <w:spacing w:line="360" w:lineRule="exact"/>
              <w:rPr>
                <w:sz w:val="18"/>
              </w:rPr>
            </w:pPr>
            <w:r>
              <w:rPr>
                <w:sz w:val="18"/>
              </w:rPr>
              <w:t>7412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5"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面包师、糕点工和甜食制造工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1 306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5" w:type="pct"/>
            <w:tcBorders>
              <w:top w:val="nil"/>
              <w:left w:val="nil"/>
              <w:bottom w:val="nil"/>
              <w:right w:val="nil"/>
            </w:tcBorders>
            <w:vAlign w:val="bottom"/>
          </w:tcPr>
          <w:p w:rsidR="00000000" w:rsidRDefault="00CE7162">
            <w:pPr>
              <w:spacing w:line="360" w:lineRule="exact"/>
              <w:jc w:val="right"/>
              <w:rPr>
                <w:sz w:val="18"/>
              </w:rPr>
            </w:pPr>
            <w:r>
              <w:rPr>
                <w:sz w:val="18"/>
              </w:rPr>
              <w:t>1 228</w:t>
            </w:r>
          </w:p>
        </w:tc>
        <w:tc>
          <w:tcPr>
            <w:tcW w:w="121"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1 54</w:t>
            </w:r>
            <w:r>
              <w:rPr>
                <w:sz w:val="18"/>
              </w:rPr>
              <w:t>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1 434</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bl>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97" w:type="pct"/>
        <w:tblInd w:w="109" w:type="dxa"/>
        <w:tblLayout w:type="fixed"/>
        <w:tblLook w:val="0000" w:firstRow="0" w:lastRow="0" w:firstColumn="0" w:lastColumn="0" w:noHBand="0" w:noVBand="0"/>
      </w:tblPr>
      <w:tblGrid>
        <w:gridCol w:w="246"/>
        <w:gridCol w:w="700"/>
        <w:gridCol w:w="258"/>
        <w:gridCol w:w="3226"/>
        <w:gridCol w:w="840"/>
        <w:gridCol w:w="243"/>
        <w:gridCol w:w="842"/>
        <w:gridCol w:w="266"/>
        <w:gridCol w:w="816"/>
        <w:gridCol w:w="241"/>
        <w:gridCol w:w="836"/>
        <w:gridCol w:w="241"/>
        <w:gridCol w:w="858"/>
        <w:gridCol w:w="246"/>
      </w:tblGrid>
      <w:tr w:rsidR="00000000">
        <w:trPr>
          <w:trHeight w:val="499"/>
        </w:trPr>
        <w:tc>
          <w:tcPr>
            <w:tcW w:w="480"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9"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6"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80"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3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6"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9"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60"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72440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电脑及相关电子设备机修工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1 554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1 984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1 987</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72411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电气钳工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1 642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1 779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72412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电梯、自动扶梯和相关设备装配工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609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1 474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1 628</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72413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1 750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1 649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2 338</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72313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工业和办公机械技工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1 040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2 132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7411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肉类和鱼类加工者</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1 332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1 531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73113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精</w:t>
            </w:r>
            <w:r>
              <w:rPr>
                <w:rFonts w:hint="eastAsia"/>
                <w:sz w:val="18"/>
              </w:rPr>
              <w:t>密仪器制造者、装配工和修理工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1 673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2 345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2 306</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7333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印刷镌版工和蚀刻工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1 393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1 386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1 645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1 386</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72325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制冷和空调厂安装工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1 309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1 682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1 653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tcPr>
          <w:p w:rsidR="00000000" w:rsidRDefault="00CE7162">
            <w:pPr>
              <w:pStyle w:val="a3"/>
              <w:adjustRightInd w:val="0"/>
              <w:spacing w:line="360" w:lineRule="exact"/>
              <w:textAlignment w:val="baseline"/>
              <w:rPr>
                <w:kern w:val="0"/>
                <w:szCs w:val="20"/>
              </w:rPr>
            </w:pPr>
            <w:r>
              <w:rPr>
                <w:kern w:val="0"/>
                <w:szCs w:val="20"/>
              </w:rPr>
              <w:t>74000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主管和总工头（食品加工、木工行业、纺织及相关行业）</w:t>
            </w:r>
          </w:p>
        </w:tc>
        <w:tc>
          <w:tcPr>
            <w:tcW w:w="426" w:type="pct"/>
            <w:tcBorders>
              <w:top w:val="nil"/>
              <w:left w:val="nil"/>
              <w:bottom w:val="nil"/>
              <w:right w:val="nil"/>
            </w:tcBorders>
          </w:tcPr>
          <w:p w:rsidR="00000000" w:rsidRDefault="00CE7162">
            <w:pPr>
              <w:spacing w:line="360" w:lineRule="exact"/>
              <w:jc w:val="right"/>
              <w:rPr>
                <w:sz w:val="18"/>
              </w:rPr>
            </w:pPr>
            <w:r>
              <w:rPr>
                <w:sz w:val="18"/>
              </w:rPr>
              <w:t>196</w:t>
            </w:r>
          </w:p>
        </w:tc>
        <w:tc>
          <w:tcPr>
            <w:tcW w:w="123"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27" w:type="pct"/>
            <w:tcBorders>
              <w:top w:val="nil"/>
              <w:left w:val="nil"/>
              <w:bottom w:val="nil"/>
              <w:right w:val="nil"/>
            </w:tcBorders>
          </w:tcPr>
          <w:p w:rsidR="00000000" w:rsidRDefault="00CE7162">
            <w:pPr>
              <w:spacing w:line="360" w:lineRule="exact"/>
              <w:jc w:val="right"/>
              <w:rPr>
                <w:sz w:val="18"/>
              </w:rPr>
            </w:pPr>
            <w:r>
              <w:rPr>
                <w:sz w:val="18"/>
              </w:rPr>
              <w:t>1 398</w:t>
            </w:r>
          </w:p>
        </w:tc>
        <w:tc>
          <w:tcPr>
            <w:tcW w:w="135"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14" w:type="pct"/>
            <w:tcBorders>
              <w:top w:val="nil"/>
              <w:left w:val="nil"/>
              <w:bottom w:val="nil"/>
              <w:right w:val="nil"/>
            </w:tcBorders>
          </w:tcPr>
          <w:p w:rsidR="00000000" w:rsidRDefault="00CE7162">
            <w:pPr>
              <w:spacing w:line="360" w:lineRule="exact"/>
              <w:jc w:val="right"/>
              <w:rPr>
                <w:sz w:val="18"/>
              </w:rPr>
            </w:pPr>
            <w:r>
              <w:rPr>
                <w:sz w:val="18"/>
              </w:rPr>
              <w:t>1 303</w:t>
            </w:r>
          </w:p>
        </w:tc>
        <w:tc>
          <w:tcPr>
            <w:tcW w:w="122"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24" w:type="pct"/>
            <w:tcBorders>
              <w:top w:val="nil"/>
              <w:left w:val="nil"/>
              <w:bottom w:val="nil"/>
              <w:right w:val="nil"/>
            </w:tcBorders>
          </w:tcPr>
          <w:p w:rsidR="00000000" w:rsidRDefault="00CE7162">
            <w:pPr>
              <w:spacing w:line="360" w:lineRule="exact"/>
              <w:jc w:val="right"/>
              <w:rPr>
                <w:sz w:val="18"/>
              </w:rPr>
            </w:pPr>
            <w:r>
              <w:rPr>
                <w:sz w:val="18"/>
              </w:rPr>
              <w:t>1 745</w:t>
            </w:r>
          </w:p>
        </w:tc>
        <w:tc>
          <w:tcPr>
            <w:tcW w:w="122"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35" w:type="pct"/>
            <w:tcBorders>
              <w:top w:val="nil"/>
              <w:left w:val="nil"/>
              <w:bottom w:val="nil"/>
              <w:right w:val="nil"/>
            </w:tcBorders>
          </w:tcPr>
          <w:p w:rsidR="00000000" w:rsidRDefault="00CE7162">
            <w:pPr>
              <w:spacing w:line="360" w:lineRule="exact"/>
              <w:jc w:val="right"/>
              <w:rPr>
                <w:sz w:val="18"/>
              </w:rPr>
            </w:pPr>
            <w:r>
              <w:rPr>
                <w:sz w:val="18"/>
              </w:rPr>
              <w:t>1 598</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72000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主管和总工头（金属、机械和</w:t>
            </w:r>
            <w:r>
              <w:rPr>
                <w:rFonts w:hint="eastAsia"/>
                <w:sz w:val="18"/>
              </w:rPr>
              <w:t>相关行业）</w:t>
            </w:r>
            <w:r>
              <w:rPr>
                <w:sz w:val="18"/>
              </w:rPr>
              <w:t xml:space="preserve">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1 475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2 418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2 761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73000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主管和总工头</w:t>
            </w:r>
            <w:r>
              <w:rPr>
                <w:sz w:val="18"/>
              </w:rPr>
              <w:t xml:space="preserve">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2 915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2 930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3 359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（精密仪器、手工艺、印刷和相关行业）</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8</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工厂和机械操作员及装配工</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16 020</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1 600</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1 469</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2 216</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2 118</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83244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机场移动式设备驾驶员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402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1 274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1 349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1 766</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8252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装订及相关机械操作员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1 794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1 581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83230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公共汽车司机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3 891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1 274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2 057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2 062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8150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化学加工厂操作员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309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1 810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2 233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82821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w:t>
            </w:r>
            <w:r>
              <w:rPr>
                <w:rFonts w:hint="eastAsia"/>
                <w:sz w:val="18"/>
              </w:rPr>
              <w:t>/</w:t>
            </w:r>
            <w:r>
              <w:rPr>
                <w:rFonts w:hint="eastAsia"/>
                <w:sz w:val="18"/>
              </w:rPr>
              <w:t>电子产品质量检验员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1 265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w:t>
            </w:r>
            <w:r>
              <w:rPr>
                <w:sz w:val="18"/>
              </w:rPr>
              <w:t>79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82811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电气设备</w:t>
            </w:r>
            <w:r>
              <w:rPr>
                <w:rFonts w:hint="eastAsia"/>
                <w:sz w:val="18"/>
              </w:rPr>
              <w:t>/</w:t>
            </w:r>
            <w:r>
              <w:rPr>
                <w:rFonts w:hint="eastAsia"/>
                <w:sz w:val="18"/>
              </w:rPr>
              <w:t>零件装配工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1 296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1 371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5" w:type="pct"/>
            <w:tcBorders>
              <w:top w:val="nil"/>
              <w:left w:val="nil"/>
              <w:bottom w:val="nil"/>
              <w:right w:val="single" w:sz="4" w:space="0" w:color="auto"/>
            </w:tcBorders>
            <w:vAlign w:val="bottom"/>
          </w:tcPr>
          <w:p w:rsidR="00000000" w:rsidRDefault="00CE7162">
            <w:pPr>
              <w:spacing w:line="360" w:lineRule="exact"/>
              <w:rPr>
                <w:sz w:val="18"/>
              </w:rPr>
            </w:pPr>
            <w:r>
              <w:rPr>
                <w:sz w:val="18"/>
              </w:rPr>
              <w:t>82812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电子设备</w:t>
            </w:r>
            <w:r>
              <w:rPr>
                <w:rFonts w:hint="eastAsia"/>
                <w:sz w:val="18"/>
              </w:rPr>
              <w:t>/</w:t>
            </w:r>
            <w:r>
              <w:rPr>
                <w:rFonts w:hint="eastAsia"/>
                <w:sz w:val="18"/>
              </w:rPr>
              <w:t>零件装配工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407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1 315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1 855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1 764</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bl>
    <w:p w:rsidR="00000000" w:rsidRDefault="00CE7162">
      <w:pPr>
        <w:spacing w:line="360" w:lineRule="exact"/>
        <w:jc w:val="center"/>
        <w:rPr>
          <w:rFonts w:ascii="SimHei" w:eastAsia="SimHei"/>
          <w:color w:val="FF0000"/>
        </w:rPr>
      </w:pPr>
    </w:p>
    <w:p w:rsidR="00000000" w:rsidRDefault="00CE7162">
      <w:pPr>
        <w:spacing w:line="36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 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97" w:type="pct"/>
        <w:tblInd w:w="109" w:type="dxa"/>
        <w:tblLayout w:type="fixed"/>
        <w:tblLook w:val="0000" w:firstRow="0" w:lastRow="0" w:firstColumn="0" w:lastColumn="0" w:noHBand="0" w:noVBand="0"/>
      </w:tblPr>
      <w:tblGrid>
        <w:gridCol w:w="244"/>
        <w:gridCol w:w="702"/>
        <w:gridCol w:w="258"/>
        <w:gridCol w:w="3226"/>
        <w:gridCol w:w="840"/>
        <w:gridCol w:w="243"/>
        <w:gridCol w:w="842"/>
        <w:gridCol w:w="266"/>
        <w:gridCol w:w="816"/>
        <w:gridCol w:w="241"/>
        <w:gridCol w:w="836"/>
        <w:gridCol w:w="241"/>
        <w:gridCol w:w="858"/>
        <w:gridCol w:w="246"/>
      </w:tblGrid>
      <w:tr w:rsidR="00000000">
        <w:trPr>
          <w:trHeight w:val="499"/>
        </w:trPr>
        <w:tc>
          <w:tcPr>
            <w:tcW w:w="480"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9"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6"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80"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3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6"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9"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60"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电镀工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1 181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1 609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827</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食品及相关产品机械操作员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1 289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1 633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1 442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机械主管和总工头</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1 513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2 551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3 060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2 950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82822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机械产品质量检验员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1 641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1 462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2 111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1 939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8124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金属拉丝工和挤压工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1 717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1 682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2 149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812</w:t>
            </w:r>
            <w:r>
              <w:rPr>
                <w:sz w:val="18"/>
              </w:rPr>
              <w:t>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金属炉工、翻砂工和轧钢车间操作员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1 186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1 573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82111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金属加工机械镶嵌工－操作员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430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1 504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1 489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2 188</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8253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卡纸产品机械操作员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1 398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1 758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1 695</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8143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造纸厂操作员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1 143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1 692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82210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药品和化妆品机械操作员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1 200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1 586</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82230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摄影产品机械操作员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1 490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1 781</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82320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塑料制品机械操作员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1 218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1 673</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82117</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精密磨床镶嵌工－操作员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1 551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2 437</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82510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印刷机操作员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506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1 844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2 444</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823</w:t>
            </w:r>
            <w:r>
              <w:rPr>
                <w:sz w:val="18"/>
              </w:rPr>
              <w:t>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橡胶产品机械操作员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1 206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1 186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1 610</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83242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拖车司机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2 109</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r>
              <w:rPr>
                <w:sz w:val="18"/>
              </w:rPr>
              <w:t>82223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电线蒙皮机操作员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1 406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2 169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2 212</w:t>
            </w: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sz w:val="18"/>
              </w:rPr>
            </w:pP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rFonts w:ascii="SimHei" w:eastAsia="SimHei"/>
                <w:sz w:val="18"/>
              </w:rPr>
            </w:pPr>
            <w:r>
              <w:rPr>
                <w:rFonts w:ascii="SimHei" w:eastAsia="SimHei"/>
                <w:sz w:val="18"/>
              </w:rPr>
              <w:t>9</w:t>
            </w:r>
          </w:p>
        </w:tc>
        <w:tc>
          <w:tcPr>
            <w:tcW w:w="131" w:type="pct"/>
            <w:tcBorders>
              <w:top w:val="nil"/>
              <w:left w:val="nil"/>
              <w:bottom w:val="nil"/>
              <w:right w:val="nil"/>
            </w:tcBorders>
            <w:vAlign w:val="bottom"/>
          </w:tcPr>
          <w:p w:rsidR="00000000" w:rsidRDefault="00CE7162">
            <w:pPr>
              <w:spacing w:line="360" w:lineRule="exact"/>
              <w:rPr>
                <w:rFonts w:ascii="SimHei" w:eastAsia="SimHei"/>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ascii="SimHei" w:eastAsia="SimHei" w:hint="eastAsia"/>
                <w:kern w:val="0"/>
                <w:szCs w:val="20"/>
              </w:rPr>
            </w:pPr>
            <w:r>
              <w:rPr>
                <w:rFonts w:ascii="SimHei" w:eastAsia="SimHei" w:hint="eastAsia"/>
                <w:kern w:val="0"/>
                <w:szCs w:val="20"/>
              </w:rPr>
              <w:t>清洁工、劳工和相关工人</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7 860</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1 133</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1 110</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1 390</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1 314</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 </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c>
          <w:tcPr>
            <w:tcW w:w="426" w:type="pct"/>
            <w:tcBorders>
              <w:top w:val="nil"/>
              <w:left w:val="nil"/>
              <w:bottom w:val="nil"/>
              <w:right w:val="nil"/>
            </w:tcBorders>
            <w:vAlign w:val="bottom"/>
          </w:tcPr>
          <w:p w:rsidR="00000000" w:rsidRDefault="00CE7162">
            <w:pPr>
              <w:spacing w:line="360" w:lineRule="exact"/>
              <w:jc w:val="right"/>
              <w:rPr>
                <w:b/>
                <w:bCs/>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913</w:t>
            </w:r>
            <w:r>
              <w:rPr>
                <w:bCs/>
                <w:sz w:val="18"/>
              </w:rPr>
              <w:t>03</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飞机清洁工</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291</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1 311</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1 315</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1 839</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1 795</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92024</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停车场值班员</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30</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1 042</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1 000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1 189</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1 145</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9129</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办公室和工业机构清洁工</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1 396</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839</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710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996</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850</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93300</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建筑工人和相关工人</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526</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860</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954</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964</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1 000</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91223</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食品和饮料摊助手</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963</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765</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967</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800</w:t>
            </w:r>
          </w:p>
        </w:tc>
        <w:tc>
          <w:tcPr>
            <w:tcW w:w="125"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bl>
    <w:p w:rsidR="00000000" w:rsidRDefault="00CE7162">
      <w:pPr>
        <w:spacing w:line="360" w:lineRule="exact"/>
        <w:jc w:val="center"/>
        <w:rPr>
          <w:rFonts w:ascii="SimHei" w:eastAsia="SimHei"/>
          <w:color w:val="FF0000"/>
        </w:rPr>
      </w:pPr>
    </w:p>
    <w:p w:rsidR="00000000" w:rsidRDefault="00CE7162">
      <w:pPr>
        <w:spacing w:line="36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 </w:t>
      </w:r>
      <w:r>
        <w:rPr>
          <w:rFonts w:ascii="SimHei" w:eastAsia="SimHei"/>
          <w:color w:val="FF0000"/>
        </w:rPr>
        <w:t>2.1</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60" w:lineRule="exact"/>
        <w:jc w:val="center"/>
        <w:rPr>
          <w:rFonts w:ascii="SimHei" w:eastAsia="SimHei" w:hint="eastAsia"/>
          <w:color w:val="FF0000"/>
        </w:rPr>
      </w:pPr>
      <w:r>
        <w:rPr>
          <w:rFonts w:ascii="SimHei" w:eastAsia="SimHei"/>
          <w:color w:val="FF0000"/>
        </w:rPr>
        <w:t xml:space="preserve">( </w:t>
      </w:r>
      <w:r>
        <w:rPr>
          <w:rFonts w:ascii="SimHei" w:eastAsia="SimHei" w:hint="eastAsia"/>
          <w:color w:val="FF0000"/>
        </w:rPr>
        <w:t>男性</w:t>
      </w:r>
      <w:r>
        <w:rPr>
          <w:rFonts w:ascii="SimHei" w:eastAsia="SimHei"/>
          <w:color w:val="FF0000"/>
        </w:rPr>
        <w:t xml:space="preserve"> )</w:t>
      </w:r>
    </w:p>
    <w:tbl>
      <w:tblPr>
        <w:tblW w:w="4897" w:type="pct"/>
        <w:tblInd w:w="109" w:type="dxa"/>
        <w:tblLayout w:type="fixed"/>
        <w:tblLook w:val="0000" w:firstRow="0" w:lastRow="0" w:firstColumn="0" w:lastColumn="0" w:noHBand="0" w:noVBand="0"/>
      </w:tblPr>
      <w:tblGrid>
        <w:gridCol w:w="245"/>
        <w:gridCol w:w="704"/>
        <w:gridCol w:w="258"/>
        <w:gridCol w:w="3226"/>
        <w:gridCol w:w="840"/>
        <w:gridCol w:w="243"/>
        <w:gridCol w:w="842"/>
        <w:gridCol w:w="266"/>
        <w:gridCol w:w="816"/>
        <w:gridCol w:w="241"/>
        <w:gridCol w:w="836"/>
        <w:gridCol w:w="241"/>
        <w:gridCol w:w="858"/>
        <w:gridCol w:w="243"/>
      </w:tblGrid>
      <w:tr w:rsidR="00000000">
        <w:trPr>
          <w:trHeight w:val="499"/>
        </w:trPr>
        <w:tc>
          <w:tcPr>
            <w:tcW w:w="482"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9"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4"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rPr>
        <w:tc>
          <w:tcPr>
            <w:tcW w:w="482"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3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6"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9"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58"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93414</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仓库工人</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452</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1 304</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1 290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1 685</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1 609</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93901</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手工包装工人</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182</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1 105</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1 004</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1 376</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1 322</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92023</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医院护工</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113</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1 185</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1 182</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1 284</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w:t>
            </w:r>
            <w:r>
              <w:rPr>
                <w:bCs/>
                <w:sz w:val="18"/>
              </w:rPr>
              <w:t xml:space="preserve"> 263</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91222</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厨房助手</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362</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1 182</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1 150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1 471</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1 399</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92022</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实验室管理员</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21</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1 479</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1 350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1 681</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1 636</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91210</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洗衣店和干洗店工人</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49</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1 003</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1 000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1 234</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1 193</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93200</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制造工人和相关部门工人</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376</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987</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900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1 238</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1 150</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6" w:type="pct"/>
            <w:tcBorders>
              <w:top w:val="nil"/>
              <w:left w:val="nil"/>
              <w:bottom w:val="nil"/>
              <w:right w:val="single" w:sz="4" w:space="0" w:color="auto"/>
            </w:tcBorders>
            <w:vAlign w:val="bottom"/>
          </w:tcPr>
          <w:p w:rsidR="00000000" w:rsidRDefault="00CE7162">
            <w:pPr>
              <w:spacing w:line="360" w:lineRule="exact"/>
              <w:rPr>
                <w:bCs/>
                <w:sz w:val="18"/>
              </w:rPr>
            </w:pPr>
            <w:r>
              <w:rPr>
                <w:bCs/>
                <w:sz w:val="18"/>
              </w:rPr>
              <w:t>92021</w:t>
            </w:r>
          </w:p>
        </w:tc>
        <w:tc>
          <w:tcPr>
            <w:tcW w:w="131" w:type="pct"/>
            <w:tcBorders>
              <w:top w:val="nil"/>
              <w:left w:val="nil"/>
              <w:bottom w:val="nil"/>
              <w:right w:val="nil"/>
            </w:tcBorders>
            <w:vAlign w:val="bottom"/>
          </w:tcPr>
          <w:p w:rsidR="00000000" w:rsidRDefault="00CE7162">
            <w:pPr>
              <w:spacing w:line="360" w:lineRule="exact"/>
              <w:rPr>
                <w:bCs/>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办公室</w:t>
            </w:r>
            <w:r>
              <w:rPr>
                <w:rFonts w:hint="eastAsia"/>
                <w:bCs/>
                <w:sz w:val="18"/>
              </w:rPr>
              <w:t>/</w:t>
            </w:r>
            <w:r>
              <w:rPr>
                <w:rFonts w:hint="eastAsia"/>
                <w:bCs/>
                <w:sz w:val="18"/>
              </w:rPr>
              <w:t>图书馆管理员</w:t>
            </w:r>
          </w:p>
        </w:tc>
        <w:tc>
          <w:tcPr>
            <w:tcW w:w="426" w:type="pct"/>
            <w:tcBorders>
              <w:top w:val="nil"/>
              <w:left w:val="nil"/>
              <w:bottom w:val="nil"/>
              <w:right w:val="nil"/>
            </w:tcBorders>
            <w:vAlign w:val="bottom"/>
          </w:tcPr>
          <w:p w:rsidR="00000000" w:rsidRDefault="00CE7162">
            <w:pPr>
              <w:spacing w:line="360" w:lineRule="exact"/>
              <w:jc w:val="right"/>
              <w:rPr>
                <w:bCs/>
                <w:sz w:val="18"/>
              </w:rPr>
            </w:pPr>
            <w:r>
              <w:rPr>
                <w:bCs/>
                <w:sz w:val="18"/>
              </w:rPr>
              <w:t>203</w:t>
            </w:r>
          </w:p>
        </w:tc>
        <w:tc>
          <w:tcPr>
            <w:tcW w:w="123"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nil"/>
              <w:right w:val="nil"/>
            </w:tcBorders>
            <w:vAlign w:val="bottom"/>
          </w:tcPr>
          <w:p w:rsidR="00000000" w:rsidRDefault="00CE7162">
            <w:pPr>
              <w:spacing w:line="360" w:lineRule="exact"/>
              <w:jc w:val="right"/>
              <w:rPr>
                <w:bCs/>
                <w:sz w:val="18"/>
              </w:rPr>
            </w:pPr>
            <w:r>
              <w:rPr>
                <w:bCs/>
                <w:sz w:val="18"/>
              </w:rPr>
              <w:t>1 343</w:t>
            </w:r>
          </w:p>
        </w:tc>
        <w:tc>
          <w:tcPr>
            <w:tcW w:w="135"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nil"/>
              <w:right w:val="nil"/>
            </w:tcBorders>
            <w:vAlign w:val="bottom"/>
          </w:tcPr>
          <w:p w:rsidR="00000000" w:rsidRDefault="00CE7162">
            <w:pPr>
              <w:spacing w:line="360" w:lineRule="exact"/>
              <w:jc w:val="right"/>
              <w:rPr>
                <w:bCs/>
                <w:sz w:val="18"/>
              </w:rPr>
            </w:pPr>
            <w:r>
              <w:rPr>
                <w:bCs/>
                <w:sz w:val="18"/>
              </w:rPr>
              <w:t>1 320</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nil"/>
              <w:right w:val="nil"/>
            </w:tcBorders>
            <w:vAlign w:val="bottom"/>
          </w:tcPr>
          <w:p w:rsidR="00000000" w:rsidRDefault="00CE7162">
            <w:pPr>
              <w:spacing w:line="360" w:lineRule="exact"/>
              <w:jc w:val="right"/>
              <w:rPr>
                <w:bCs/>
                <w:sz w:val="18"/>
              </w:rPr>
            </w:pPr>
            <w:r>
              <w:rPr>
                <w:bCs/>
                <w:sz w:val="18"/>
              </w:rPr>
              <w:t>1 517</w:t>
            </w:r>
          </w:p>
        </w:tc>
        <w:tc>
          <w:tcPr>
            <w:tcW w:w="122" w:type="pct"/>
            <w:tcBorders>
              <w:top w:val="nil"/>
              <w:left w:val="nil"/>
              <w:bottom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nil"/>
              <w:right w:val="nil"/>
            </w:tcBorders>
            <w:vAlign w:val="bottom"/>
          </w:tcPr>
          <w:p w:rsidR="00000000" w:rsidRDefault="00CE7162">
            <w:pPr>
              <w:spacing w:line="360" w:lineRule="exact"/>
              <w:jc w:val="right"/>
              <w:rPr>
                <w:bCs/>
                <w:sz w:val="18"/>
              </w:rPr>
            </w:pPr>
            <w:r>
              <w:rPr>
                <w:bCs/>
                <w:sz w:val="18"/>
              </w:rPr>
              <w:t>1 446</w:t>
            </w:r>
          </w:p>
        </w:tc>
        <w:tc>
          <w:tcPr>
            <w:tcW w:w="123"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right w:val="nil"/>
            </w:tcBorders>
            <w:noWrap/>
            <w:vAlign w:val="bottom"/>
          </w:tcPr>
          <w:p w:rsidR="00000000" w:rsidRDefault="00CE7162">
            <w:pPr>
              <w:spacing w:line="360" w:lineRule="exact"/>
              <w:rPr>
                <w:sz w:val="18"/>
              </w:rPr>
            </w:pPr>
          </w:p>
        </w:tc>
        <w:tc>
          <w:tcPr>
            <w:tcW w:w="356" w:type="pct"/>
            <w:tcBorders>
              <w:top w:val="nil"/>
              <w:left w:val="nil"/>
              <w:right w:val="single" w:sz="4" w:space="0" w:color="auto"/>
            </w:tcBorders>
            <w:vAlign w:val="bottom"/>
          </w:tcPr>
          <w:p w:rsidR="00000000" w:rsidRDefault="00CE7162">
            <w:pPr>
              <w:spacing w:line="360" w:lineRule="exact"/>
              <w:rPr>
                <w:bCs/>
                <w:sz w:val="18"/>
              </w:rPr>
            </w:pPr>
            <w:r>
              <w:rPr>
                <w:bCs/>
                <w:sz w:val="18"/>
              </w:rPr>
              <w:t>91221</w:t>
            </w:r>
          </w:p>
        </w:tc>
        <w:tc>
          <w:tcPr>
            <w:tcW w:w="131" w:type="pct"/>
            <w:tcBorders>
              <w:top w:val="nil"/>
              <w:left w:val="nil"/>
              <w:right w:val="nil"/>
            </w:tcBorders>
            <w:vAlign w:val="bottom"/>
          </w:tcPr>
          <w:p w:rsidR="00000000" w:rsidRDefault="00CE7162">
            <w:pPr>
              <w:spacing w:line="360" w:lineRule="exact"/>
              <w:rPr>
                <w:bCs/>
                <w:sz w:val="18"/>
              </w:rPr>
            </w:pPr>
          </w:p>
        </w:tc>
        <w:tc>
          <w:tcPr>
            <w:tcW w:w="1636" w:type="pct"/>
            <w:tcBorders>
              <w:top w:val="nil"/>
              <w:left w:val="nil"/>
              <w:right w:val="single" w:sz="4" w:space="0" w:color="auto"/>
            </w:tcBorders>
            <w:noWrap/>
            <w:vAlign w:val="bottom"/>
          </w:tcPr>
          <w:p w:rsidR="00000000" w:rsidRDefault="00CE7162">
            <w:pPr>
              <w:spacing w:line="360" w:lineRule="exact"/>
              <w:rPr>
                <w:rFonts w:hint="eastAsia"/>
                <w:bCs/>
                <w:sz w:val="18"/>
              </w:rPr>
            </w:pPr>
            <w:r>
              <w:rPr>
                <w:rFonts w:hint="eastAsia"/>
                <w:bCs/>
                <w:sz w:val="18"/>
              </w:rPr>
              <w:t>房间服务员</w:t>
            </w:r>
          </w:p>
        </w:tc>
        <w:tc>
          <w:tcPr>
            <w:tcW w:w="426" w:type="pct"/>
            <w:tcBorders>
              <w:top w:val="nil"/>
              <w:left w:val="nil"/>
              <w:right w:val="nil"/>
            </w:tcBorders>
            <w:vAlign w:val="bottom"/>
          </w:tcPr>
          <w:p w:rsidR="00000000" w:rsidRDefault="00CE7162">
            <w:pPr>
              <w:spacing w:line="360" w:lineRule="exact"/>
              <w:jc w:val="right"/>
              <w:rPr>
                <w:bCs/>
                <w:sz w:val="18"/>
              </w:rPr>
            </w:pPr>
            <w:r>
              <w:rPr>
                <w:bCs/>
                <w:sz w:val="18"/>
              </w:rPr>
              <w:t>67</w:t>
            </w:r>
          </w:p>
        </w:tc>
        <w:tc>
          <w:tcPr>
            <w:tcW w:w="123" w:type="pct"/>
            <w:tcBorders>
              <w:top w:val="nil"/>
              <w:left w:val="nil"/>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right w:val="nil"/>
            </w:tcBorders>
            <w:vAlign w:val="bottom"/>
          </w:tcPr>
          <w:p w:rsidR="00000000" w:rsidRDefault="00CE7162">
            <w:pPr>
              <w:spacing w:line="360" w:lineRule="exact"/>
              <w:jc w:val="right"/>
              <w:rPr>
                <w:bCs/>
                <w:sz w:val="18"/>
              </w:rPr>
            </w:pPr>
            <w:r>
              <w:rPr>
                <w:bCs/>
                <w:sz w:val="18"/>
              </w:rPr>
              <w:t>920</w:t>
            </w:r>
          </w:p>
        </w:tc>
        <w:tc>
          <w:tcPr>
            <w:tcW w:w="135" w:type="pct"/>
            <w:tcBorders>
              <w:top w:val="nil"/>
              <w:left w:val="nil"/>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right w:val="nil"/>
            </w:tcBorders>
            <w:vAlign w:val="bottom"/>
          </w:tcPr>
          <w:p w:rsidR="00000000" w:rsidRDefault="00CE7162">
            <w:pPr>
              <w:spacing w:line="360" w:lineRule="exact"/>
              <w:jc w:val="right"/>
              <w:rPr>
                <w:bCs/>
                <w:sz w:val="18"/>
              </w:rPr>
            </w:pPr>
            <w:r>
              <w:rPr>
                <w:bCs/>
                <w:sz w:val="18"/>
              </w:rPr>
              <w:t>874</w:t>
            </w:r>
          </w:p>
        </w:tc>
        <w:tc>
          <w:tcPr>
            <w:tcW w:w="122" w:type="pct"/>
            <w:tcBorders>
              <w:top w:val="nil"/>
              <w:left w:val="nil"/>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right w:val="nil"/>
            </w:tcBorders>
            <w:vAlign w:val="bottom"/>
          </w:tcPr>
          <w:p w:rsidR="00000000" w:rsidRDefault="00CE7162">
            <w:pPr>
              <w:spacing w:line="360" w:lineRule="exact"/>
              <w:jc w:val="right"/>
              <w:rPr>
                <w:bCs/>
                <w:sz w:val="18"/>
              </w:rPr>
            </w:pPr>
            <w:r>
              <w:rPr>
                <w:bCs/>
                <w:sz w:val="18"/>
              </w:rPr>
              <w:t>1 171</w:t>
            </w:r>
          </w:p>
        </w:tc>
        <w:tc>
          <w:tcPr>
            <w:tcW w:w="122" w:type="pct"/>
            <w:tcBorders>
              <w:top w:val="nil"/>
              <w:left w:val="nil"/>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right w:val="nil"/>
            </w:tcBorders>
            <w:vAlign w:val="bottom"/>
          </w:tcPr>
          <w:p w:rsidR="00000000" w:rsidRDefault="00CE7162">
            <w:pPr>
              <w:spacing w:line="360" w:lineRule="exact"/>
              <w:jc w:val="right"/>
              <w:rPr>
                <w:bCs/>
                <w:sz w:val="18"/>
              </w:rPr>
            </w:pPr>
            <w:r>
              <w:rPr>
                <w:bCs/>
                <w:sz w:val="18"/>
              </w:rPr>
              <w:t>1 065</w:t>
            </w:r>
          </w:p>
        </w:tc>
        <w:tc>
          <w:tcPr>
            <w:tcW w:w="123" w:type="pct"/>
            <w:tcBorders>
              <w:top w:val="nil"/>
              <w:left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5" w:type="pct"/>
            <w:tcBorders>
              <w:top w:val="nil"/>
              <w:left w:val="single" w:sz="4" w:space="0" w:color="auto"/>
              <w:bottom w:val="single" w:sz="4" w:space="0" w:color="auto"/>
              <w:right w:val="nil"/>
            </w:tcBorders>
            <w:noWrap/>
            <w:vAlign w:val="bottom"/>
          </w:tcPr>
          <w:p w:rsidR="00000000" w:rsidRDefault="00CE7162">
            <w:pPr>
              <w:spacing w:line="360" w:lineRule="exact"/>
              <w:rPr>
                <w:sz w:val="18"/>
              </w:rPr>
            </w:pPr>
          </w:p>
        </w:tc>
        <w:tc>
          <w:tcPr>
            <w:tcW w:w="356" w:type="pct"/>
            <w:tcBorders>
              <w:top w:val="nil"/>
              <w:left w:val="nil"/>
              <w:bottom w:val="single" w:sz="4" w:space="0" w:color="auto"/>
              <w:right w:val="single" w:sz="4" w:space="0" w:color="auto"/>
            </w:tcBorders>
            <w:vAlign w:val="bottom"/>
          </w:tcPr>
          <w:p w:rsidR="00000000" w:rsidRDefault="00CE7162">
            <w:pPr>
              <w:spacing w:line="360" w:lineRule="exact"/>
              <w:rPr>
                <w:bCs/>
                <w:sz w:val="18"/>
              </w:rPr>
            </w:pPr>
            <w:r>
              <w:rPr>
                <w:bCs/>
                <w:sz w:val="18"/>
              </w:rPr>
              <w:t>93416</w:t>
            </w:r>
          </w:p>
        </w:tc>
        <w:tc>
          <w:tcPr>
            <w:tcW w:w="131" w:type="pct"/>
            <w:tcBorders>
              <w:top w:val="nil"/>
              <w:left w:val="nil"/>
              <w:bottom w:val="single" w:sz="4" w:space="0" w:color="auto"/>
              <w:right w:val="nil"/>
            </w:tcBorders>
            <w:vAlign w:val="bottom"/>
          </w:tcPr>
          <w:p w:rsidR="00000000" w:rsidRDefault="00CE7162">
            <w:pPr>
              <w:spacing w:line="360" w:lineRule="exact"/>
              <w:rPr>
                <w:bCs/>
                <w:sz w:val="18"/>
              </w:rPr>
            </w:pPr>
          </w:p>
        </w:tc>
        <w:tc>
          <w:tcPr>
            <w:tcW w:w="1636" w:type="pct"/>
            <w:tcBorders>
              <w:top w:val="nil"/>
              <w:left w:val="nil"/>
              <w:bottom w:val="single" w:sz="4" w:space="0" w:color="auto"/>
              <w:right w:val="single" w:sz="4" w:space="0" w:color="auto"/>
            </w:tcBorders>
            <w:noWrap/>
            <w:vAlign w:val="bottom"/>
          </w:tcPr>
          <w:p w:rsidR="00000000" w:rsidRDefault="00CE7162">
            <w:pPr>
              <w:spacing w:line="360" w:lineRule="exact"/>
              <w:rPr>
                <w:rFonts w:hint="eastAsia"/>
                <w:bCs/>
                <w:sz w:val="18"/>
              </w:rPr>
            </w:pPr>
            <w:r>
              <w:rPr>
                <w:rFonts w:hint="eastAsia"/>
                <w:bCs/>
                <w:sz w:val="18"/>
              </w:rPr>
              <w:t>仓库保管员</w:t>
            </w:r>
          </w:p>
        </w:tc>
        <w:tc>
          <w:tcPr>
            <w:tcW w:w="426" w:type="pct"/>
            <w:tcBorders>
              <w:top w:val="nil"/>
              <w:left w:val="nil"/>
              <w:bottom w:val="single" w:sz="4" w:space="0" w:color="auto"/>
              <w:right w:val="nil"/>
            </w:tcBorders>
            <w:vAlign w:val="bottom"/>
          </w:tcPr>
          <w:p w:rsidR="00000000" w:rsidRDefault="00CE7162">
            <w:pPr>
              <w:spacing w:line="360" w:lineRule="exact"/>
              <w:jc w:val="right"/>
              <w:rPr>
                <w:bCs/>
                <w:sz w:val="18"/>
              </w:rPr>
            </w:pPr>
            <w:r>
              <w:rPr>
                <w:bCs/>
                <w:sz w:val="18"/>
              </w:rPr>
              <w:t>816</w:t>
            </w:r>
          </w:p>
        </w:tc>
        <w:tc>
          <w:tcPr>
            <w:tcW w:w="123" w:type="pct"/>
            <w:tcBorders>
              <w:top w:val="nil"/>
              <w:left w:val="nil"/>
              <w:bottom w:val="single" w:sz="4" w:space="0" w:color="auto"/>
              <w:right w:val="single" w:sz="4" w:space="0" w:color="auto"/>
            </w:tcBorders>
            <w:vAlign w:val="bottom"/>
          </w:tcPr>
          <w:p w:rsidR="00000000" w:rsidRDefault="00CE7162">
            <w:pPr>
              <w:spacing w:line="360" w:lineRule="exact"/>
              <w:jc w:val="right"/>
              <w:rPr>
                <w:bCs/>
                <w:sz w:val="18"/>
              </w:rPr>
            </w:pPr>
            <w:r>
              <w:rPr>
                <w:bCs/>
                <w:sz w:val="18"/>
              </w:rPr>
              <w:t> </w:t>
            </w:r>
          </w:p>
        </w:tc>
        <w:tc>
          <w:tcPr>
            <w:tcW w:w="427" w:type="pct"/>
            <w:tcBorders>
              <w:top w:val="nil"/>
              <w:left w:val="nil"/>
              <w:bottom w:val="single" w:sz="4" w:space="0" w:color="auto"/>
              <w:right w:val="nil"/>
            </w:tcBorders>
            <w:vAlign w:val="bottom"/>
          </w:tcPr>
          <w:p w:rsidR="00000000" w:rsidRDefault="00CE7162">
            <w:pPr>
              <w:spacing w:line="360" w:lineRule="exact"/>
              <w:jc w:val="right"/>
              <w:rPr>
                <w:bCs/>
                <w:sz w:val="18"/>
              </w:rPr>
            </w:pPr>
            <w:r>
              <w:rPr>
                <w:bCs/>
                <w:sz w:val="18"/>
              </w:rPr>
              <w:t>1 289</w:t>
            </w:r>
          </w:p>
        </w:tc>
        <w:tc>
          <w:tcPr>
            <w:tcW w:w="135" w:type="pct"/>
            <w:tcBorders>
              <w:top w:val="nil"/>
              <w:left w:val="nil"/>
              <w:bottom w:val="single" w:sz="4" w:space="0" w:color="auto"/>
              <w:right w:val="single" w:sz="4" w:space="0" w:color="auto"/>
            </w:tcBorders>
            <w:vAlign w:val="bottom"/>
          </w:tcPr>
          <w:p w:rsidR="00000000" w:rsidRDefault="00CE7162">
            <w:pPr>
              <w:spacing w:line="360" w:lineRule="exact"/>
              <w:jc w:val="right"/>
              <w:rPr>
                <w:bCs/>
                <w:sz w:val="18"/>
              </w:rPr>
            </w:pPr>
            <w:r>
              <w:rPr>
                <w:bCs/>
                <w:sz w:val="18"/>
              </w:rPr>
              <w:t> </w:t>
            </w:r>
          </w:p>
        </w:tc>
        <w:tc>
          <w:tcPr>
            <w:tcW w:w="414" w:type="pct"/>
            <w:tcBorders>
              <w:top w:val="nil"/>
              <w:left w:val="nil"/>
              <w:bottom w:val="single" w:sz="4" w:space="0" w:color="auto"/>
              <w:right w:val="nil"/>
            </w:tcBorders>
            <w:vAlign w:val="bottom"/>
          </w:tcPr>
          <w:p w:rsidR="00000000" w:rsidRDefault="00CE7162">
            <w:pPr>
              <w:spacing w:line="360" w:lineRule="exact"/>
              <w:jc w:val="right"/>
              <w:rPr>
                <w:bCs/>
                <w:sz w:val="18"/>
              </w:rPr>
            </w:pPr>
            <w:r>
              <w:rPr>
                <w:bCs/>
                <w:sz w:val="18"/>
              </w:rPr>
              <w:t>1 260</w:t>
            </w:r>
          </w:p>
        </w:tc>
        <w:tc>
          <w:tcPr>
            <w:tcW w:w="122" w:type="pct"/>
            <w:tcBorders>
              <w:top w:val="nil"/>
              <w:left w:val="nil"/>
              <w:bottom w:val="single" w:sz="4" w:space="0" w:color="auto"/>
              <w:right w:val="single" w:sz="4" w:space="0" w:color="auto"/>
            </w:tcBorders>
            <w:vAlign w:val="bottom"/>
          </w:tcPr>
          <w:p w:rsidR="00000000" w:rsidRDefault="00CE7162">
            <w:pPr>
              <w:spacing w:line="360" w:lineRule="exact"/>
              <w:jc w:val="right"/>
              <w:rPr>
                <w:bCs/>
                <w:sz w:val="18"/>
              </w:rPr>
            </w:pPr>
            <w:r>
              <w:rPr>
                <w:bCs/>
                <w:sz w:val="18"/>
              </w:rPr>
              <w:t> </w:t>
            </w:r>
          </w:p>
        </w:tc>
        <w:tc>
          <w:tcPr>
            <w:tcW w:w="424" w:type="pct"/>
            <w:tcBorders>
              <w:top w:val="nil"/>
              <w:left w:val="nil"/>
              <w:bottom w:val="single" w:sz="4" w:space="0" w:color="auto"/>
              <w:right w:val="nil"/>
            </w:tcBorders>
            <w:vAlign w:val="bottom"/>
          </w:tcPr>
          <w:p w:rsidR="00000000" w:rsidRDefault="00CE7162">
            <w:pPr>
              <w:spacing w:line="360" w:lineRule="exact"/>
              <w:jc w:val="right"/>
              <w:rPr>
                <w:bCs/>
                <w:sz w:val="18"/>
              </w:rPr>
            </w:pPr>
            <w:r>
              <w:rPr>
                <w:bCs/>
                <w:sz w:val="18"/>
              </w:rPr>
              <w:t>1 534</w:t>
            </w:r>
          </w:p>
        </w:tc>
        <w:tc>
          <w:tcPr>
            <w:tcW w:w="122" w:type="pct"/>
            <w:tcBorders>
              <w:top w:val="nil"/>
              <w:left w:val="nil"/>
              <w:bottom w:val="single" w:sz="4" w:space="0" w:color="auto"/>
              <w:right w:val="single" w:sz="4" w:space="0" w:color="auto"/>
            </w:tcBorders>
            <w:vAlign w:val="bottom"/>
          </w:tcPr>
          <w:p w:rsidR="00000000" w:rsidRDefault="00CE7162">
            <w:pPr>
              <w:spacing w:line="360" w:lineRule="exact"/>
              <w:jc w:val="right"/>
              <w:rPr>
                <w:bCs/>
                <w:sz w:val="18"/>
              </w:rPr>
            </w:pPr>
            <w:r>
              <w:rPr>
                <w:bCs/>
                <w:sz w:val="18"/>
              </w:rPr>
              <w:t> </w:t>
            </w:r>
          </w:p>
        </w:tc>
        <w:tc>
          <w:tcPr>
            <w:tcW w:w="435" w:type="pct"/>
            <w:tcBorders>
              <w:top w:val="nil"/>
              <w:left w:val="nil"/>
              <w:bottom w:val="single" w:sz="4" w:space="0" w:color="auto"/>
              <w:right w:val="nil"/>
            </w:tcBorders>
            <w:vAlign w:val="bottom"/>
          </w:tcPr>
          <w:p w:rsidR="00000000" w:rsidRDefault="00CE7162">
            <w:pPr>
              <w:spacing w:line="360" w:lineRule="exact"/>
              <w:jc w:val="right"/>
              <w:rPr>
                <w:bCs/>
                <w:sz w:val="18"/>
              </w:rPr>
            </w:pPr>
            <w:r>
              <w:rPr>
                <w:bCs/>
                <w:sz w:val="18"/>
              </w:rPr>
              <w:t>1 478</w:t>
            </w:r>
          </w:p>
        </w:tc>
        <w:tc>
          <w:tcPr>
            <w:tcW w:w="123" w:type="pct"/>
            <w:tcBorders>
              <w:top w:val="nil"/>
              <w:left w:val="nil"/>
              <w:bottom w:val="single" w:sz="4" w:space="0" w:color="auto"/>
              <w:right w:val="single" w:sz="4" w:space="0" w:color="auto"/>
            </w:tcBorders>
            <w:noWrap/>
            <w:vAlign w:val="bottom"/>
          </w:tcPr>
          <w:p w:rsidR="00000000" w:rsidRDefault="00CE7162">
            <w:pPr>
              <w:spacing w:line="360" w:lineRule="exact"/>
              <w:rPr>
                <w:b/>
                <w:bCs/>
                <w:sz w:val="18"/>
              </w:rPr>
            </w:pPr>
            <w:r>
              <w:rPr>
                <w:b/>
                <w:bCs/>
                <w:sz w:val="18"/>
              </w:rPr>
              <w:t> </w:t>
            </w:r>
          </w:p>
        </w:tc>
      </w:tr>
    </w:tbl>
    <w:p w:rsidR="00000000" w:rsidRDefault="00CE7162">
      <w:pPr>
        <w:jc w:val="right"/>
      </w:pPr>
      <w:r>
        <w:rPr>
          <w:rFonts w:hint="eastAsia"/>
          <w:bCs/>
          <w:iCs/>
          <w:sz w:val="18"/>
        </w:rPr>
        <w:t>资料来源：《</w:t>
      </w:r>
      <w:r>
        <w:rPr>
          <w:rFonts w:hint="eastAsia"/>
          <w:bCs/>
          <w:iCs/>
          <w:sz w:val="18"/>
        </w:rPr>
        <w:t>2003</w:t>
      </w:r>
      <w:r>
        <w:rPr>
          <w:rFonts w:hint="eastAsia"/>
          <w:bCs/>
          <w:iCs/>
          <w:sz w:val="18"/>
        </w:rPr>
        <w:t>年新加坡工资报告》。</w:t>
      </w:r>
    </w:p>
    <w:p w:rsidR="00000000" w:rsidRDefault="00CE7162">
      <w:pPr>
        <w:tabs>
          <w:tab w:val="left" w:pos="-540"/>
          <w:tab w:val="num" w:pos="600"/>
          <w:tab w:val="left" w:pos="1440"/>
        </w:tabs>
        <w:spacing w:line="360" w:lineRule="exact"/>
        <w:ind w:left="-540"/>
        <w:rPr>
          <w:b/>
          <w:sz w:val="18"/>
        </w:rPr>
      </w:pPr>
    </w:p>
    <w:p w:rsidR="00000000" w:rsidRDefault="00CE7162">
      <w:pPr>
        <w:spacing w:line="360" w:lineRule="exact"/>
        <w:ind w:left="360"/>
        <w:jc w:val="center"/>
        <w:rPr>
          <w:rFonts w:hint="eastAsia"/>
          <w:b/>
          <w:sz w:val="18"/>
        </w:rPr>
      </w:pPr>
      <w:r>
        <w:rPr>
          <w:b/>
          <w:sz w:val="18"/>
        </w:rPr>
        <w:br w:type="page"/>
      </w:r>
    </w:p>
    <w:p w:rsidR="00000000" w:rsidRDefault="00CE7162">
      <w:pPr>
        <w:pStyle w:val="HCh"/>
        <w:jc w:val="center"/>
      </w:pPr>
      <w:r>
        <w:rPr>
          <w:rFonts w:hint="eastAsia"/>
        </w:rPr>
        <w:t>附录</w:t>
      </w:r>
      <w:r>
        <w:t xml:space="preserve"> 3B</w:t>
      </w:r>
    </w:p>
    <w:p w:rsidR="00000000" w:rsidRDefault="00CE7162">
      <w:pPr>
        <w:spacing w:line="60" w:lineRule="exact"/>
        <w:jc w:val="center"/>
        <w:rPr>
          <w:rFonts w:ascii="SimHei" w:eastAsia="SimHei" w:hint="eastAsia"/>
          <w:color w:val="FF0000"/>
        </w:rPr>
      </w:pPr>
      <w:r>
        <w:rPr>
          <w:b/>
          <w:sz w:val="18"/>
        </w:rPr>
        <w:br w:type="page"/>
      </w:r>
    </w:p>
    <w:tbl>
      <w:tblPr>
        <w:tblW w:w="4897" w:type="pct"/>
        <w:tblInd w:w="109" w:type="dxa"/>
        <w:tblLayout w:type="fixed"/>
        <w:tblLook w:val="0000" w:firstRow="0" w:lastRow="0" w:firstColumn="0" w:lastColumn="0" w:noHBand="0" w:noVBand="0"/>
      </w:tblPr>
      <w:tblGrid>
        <w:gridCol w:w="244"/>
        <w:gridCol w:w="703"/>
        <w:gridCol w:w="258"/>
        <w:gridCol w:w="3226"/>
        <w:gridCol w:w="840"/>
        <w:gridCol w:w="243"/>
        <w:gridCol w:w="842"/>
        <w:gridCol w:w="266"/>
        <w:gridCol w:w="816"/>
        <w:gridCol w:w="241"/>
        <w:gridCol w:w="836"/>
        <w:gridCol w:w="241"/>
        <w:gridCol w:w="858"/>
        <w:gridCol w:w="245"/>
      </w:tblGrid>
      <w:tr w:rsidR="00000000">
        <w:trPr>
          <w:cantSplit/>
          <w:trHeight w:val="499"/>
          <w:tblHeader/>
        </w:trPr>
        <w:tc>
          <w:tcPr>
            <w:tcW w:w="5000" w:type="pct"/>
            <w:gridSpan w:val="14"/>
            <w:tcBorders>
              <w:bottom w:val="nil"/>
            </w:tcBorders>
            <w:noWrap/>
            <w:vAlign w:val="bottom"/>
          </w:tcPr>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w:t>
            </w:r>
            <w:r>
              <w:rPr>
                <w:rFonts w:ascii="SimHei" w:eastAsia="SimHei" w:hint="eastAsia"/>
                <w:color w:val="FF0000"/>
              </w:rPr>
              <w:t>2</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40" w:lineRule="exact"/>
              <w:jc w:val="center"/>
              <w:rPr>
                <w:rFonts w:hint="eastAsia"/>
                <w:sz w:val="18"/>
              </w:rPr>
            </w:pPr>
            <w:r>
              <w:rPr>
                <w:rFonts w:ascii="SimHei" w:eastAsia="SimHei"/>
                <w:color w:val="FF0000"/>
              </w:rPr>
              <w:t>(</w:t>
            </w:r>
            <w:r>
              <w:rPr>
                <w:rFonts w:ascii="SimHei" w:eastAsia="SimHei" w:hint="eastAsia"/>
                <w:color w:val="FF0000"/>
              </w:rPr>
              <w:t>女性</w:t>
            </w:r>
            <w:r>
              <w:rPr>
                <w:rFonts w:ascii="SimHei" w:eastAsia="SimHei"/>
                <w:color w:val="FF0000"/>
              </w:rPr>
              <w:t>)</w:t>
            </w:r>
          </w:p>
        </w:tc>
      </w:tr>
      <w:tr w:rsidR="00000000">
        <w:trPr>
          <w:trHeight w:val="499"/>
          <w:tblHeader/>
        </w:trPr>
        <w:tc>
          <w:tcPr>
            <w:tcW w:w="480"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9"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6"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blHeader/>
        </w:trPr>
        <w:tc>
          <w:tcPr>
            <w:tcW w:w="480"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3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6"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9"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w:t>
            </w:r>
            <w:r>
              <w:rPr>
                <w:rFonts w:hint="eastAsia"/>
                <w:sz w:val="18"/>
              </w:rPr>
              <w:t>数</w:t>
            </w:r>
          </w:p>
        </w:tc>
        <w:tc>
          <w:tcPr>
            <w:tcW w:w="559"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p>
        </w:tc>
        <w:tc>
          <w:tcPr>
            <w:tcW w:w="426" w:type="pct"/>
            <w:tcBorders>
              <w:top w:val="nil"/>
              <w:left w:val="nil"/>
              <w:bottom w:val="nil"/>
              <w:right w:val="nil"/>
            </w:tcBorders>
            <w:vAlign w:val="bottom"/>
          </w:tcPr>
          <w:p w:rsidR="00000000" w:rsidRDefault="00CE7162">
            <w:pPr>
              <w:spacing w:line="360" w:lineRule="exact"/>
              <w:jc w:val="right"/>
              <w:rPr>
                <w:b/>
                <w:bCs/>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p>
        </w:tc>
        <w:tc>
          <w:tcPr>
            <w:tcW w:w="427" w:type="pct"/>
            <w:tcBorders>
              <w:top w:val="nil"/>
              <w:left w:val="nil"/>
              <w:bottom w:val="nil"/>
              <w:right w:val="nil"/>
            </w:tcBorders>
            <w:vAlign w:val="bottom"/>
          </w:tcPr>
          <w:p w:rsidR="00000000" w:rsidRDefault="00CE7162">
            <w:pPr>
              <w:spacing w:line="360" w:lineRule="exact"/>
              <w:jc w:val="right"/>
              <w:rPr>
                <w:b/>
                <w:bCs/>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p>
        </w:tc>
        <w:tc>
          <w:tcPr>
            <w:tcW w:w="414" w:type="pct"/>
            <w:tcBorders>
              <w:top w:val="nil"/>
              <w:left w:val="nil"/>
              <w:bottom w:val="nil"/>
              <w:right w:val="nil"/>
            </w:tcBorders>
            <w:vAlign w:val="bottom"/>
          </w:tcPr>
          <w:p w:rsidR="00000000" w:rsidRDefault="00CE7162">
            <w:pPr>
              <w:spacing w:line="360" w:lineRule="exact"/>
              <w:jc w:val="right"/>
              <w:rPr>
                <w:b/>
                <w:bCs/>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p>
        </w:tc>
        <w:tc>
          <w:tcPr>
            <w:tcW w:w="424" w:type="pct"/>
            <w:tcBorders>
              <w:top w:val="nil"/>
              <w:left w:val="nil"/>
              <w:bottom w:val="nil"/>
              <w:right w:val="nil"/>
            </w:tcBorders>
            <w:vAlign w:val="bottom"/>
          </w:tcPr>
          <w:p w:rsidR="00000000" w:rsidRDefault="00CE7162">
            <w:pPr>
              <w:spacing w:line="360" w:lineRule="exact"/>
              <w:jc w:val="right"/>
              <w:rPr>
                <w:b/>
                <w:bCs/>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p>
        </w:tc>
        <w:tc>
          <w:tcPr>
            <w:tcW w:w="435" w:type="pct"/>
            <w:tcBorders>
              <w:top w:val="nil"/>
              <w:left w:val="nil"/>
              <w:bottom w:val="nil"/>
              <w:right w:val="nil"/>
            </w:tcBorders>
            <w:vAlign w:val="bottom"/>
          </w:tcPr>
          <w:p w:rsidR="00000000" w:rsidRDefault="00CE7162">
            <w:pPr>
              <w:spacing w:line="360" w:lineRule="exact"/>
              <w:jc w:val="right"/>
              <w:rPr>
                <w:b/>
                <w:bCs/>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1</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管理人员</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8 547</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5 919</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4 958</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6 163</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5 000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r>
              <w:rPr>
                <w:b/>
                <w:bCs/>
                <w:sz w:val="18"/>
              </w:rPr>
              <w:t> </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12332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行政经理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4 314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3 996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4 434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12350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广告和公关经理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4 423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4 470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预算和财务会计经理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1 114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5 691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5 889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5 140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建设和建筑项目经理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4 434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4 180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4 536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4 300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12391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商业开发经理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5 776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5 107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6 102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5 258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12102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公司董事</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641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8 526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7 500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8 963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7 546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12333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公司规划经理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5 883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5 938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6 175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6 148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12351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创意经理（广告）</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6 583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6 604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客户服务经理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208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4 664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4 100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4 818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1220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总经理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418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10 063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9 250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10 592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9 595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12902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客房服务经理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2 802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2 554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12101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总裁</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14 816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14 000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16 017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14 825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制造车间和生产经理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296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5 470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5 222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5 699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5 425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业务经理（商业）</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4 577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3 890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4 598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3 890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12318</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业务经理（社区）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4 397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4 468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4 397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4 468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12317</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业务经理（财务）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1 002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6 931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5 932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7 213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5 980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12341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人事</w:t>
            </w:r>
            <w:r>
              <w:rPr>
                <w:rFonts w:hint="eastAsia"/>
                <w:sz w:val="18"/>
              </w:rPr>
              <w:t>/</w:t>
            </w:r>
            <w:r>
              <w:rPr>
                <w:rFonts w:hint="eastAsia"/>
                <w:sz w:val="18"/>
              </w:rPr>
              <w:t>人力资源经理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408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5 838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5 220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6 102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5 352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采购经理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w:t>
            </w:r>
            <w:r>
              <w:rPr>
                <w:sz w:val="18"/>
              </w:rPr>
              <w:t>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4 583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4 200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4 775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4 275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12392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财产</w:t>
            </w:r>
            <w:r>
              <w:rPr>
                <w:rFonts w:hint="eastAsia"/>
                <w:sz w:val="18"/>
              </w:rPr>
              <w:t>/</w:t>
            </w:r>
            <w:r>
              <w:rPr>
                <w:rFonts w:hint="eastAsia"/>
                <w:sz w:val="18"/>
              </w:rPr>
              <w:t>不动产经理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4 280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4 008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4 417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4 210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质量保证经理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4 982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4 748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5 104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4 748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12360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研发经理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5 224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5 483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5 036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12903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餐馆和其他饮食业服务经理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2 583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2 463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1232</w:t>
            </w:r>
            <w:r>
              <w:rPr>
                <w:sz w:val="18"/>
              </w:rPr>
              <w:t>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365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4 610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4 062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4 948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bl>
    <w:p w:rsidR="00000000" w:rsidRDefault="00CE7162">
      <w:pPr>
        <w:pStyle w:val="EndnoteText"/>
        <w:adjustRightInd w:val="0"/>
        <w:snapToGrid/>
        <w:spacing w:line="20" w:lineRule="exact"/>
        <w:textAlignment w:val="baseline"/>
        <w:rPr>
          <w:rFonts w:hint="eastAsia"/>
          <w:kern w:val="0"/>
        </w:rPr>
      </w:pPr>
    </w:p>
    <w:tbl>
      <w:tblPr>
        <w:tblW w:w="4897" w:type="pct"/>
        <w:tblInd w:w="109" w:type="dxa"/>
        <w:tblLayout w:type="fixed"/>
        <w:tblLook w:val="0000" w:firstRow="0" w:lastRow="0" w:firstColumn="0" w:lastColumn="0" w:noHBand="0" w:noVBand="0"/>
      </w:tblPr>
      <w:tblGrid>
        <w:gridCol w:w="244"/>
        <w:gridCol w:w="703"/>
        <w:gridCol w:w="258"/>
        <w:gridCol w:w="3226"/>
        <w:gridCol w:w="840"/>
        <w:gridCol w:w="243"/>
        <w:gridCol w:w="842"/>
        <w:gridCol w:w="266"/>
        <w:gridCol w:w="816"/>
        <w:gridCol w:w="241"/>
        <w:gridCol w:w="836"/>
        <w:gridCol w:w="241"/>
        <w:gridCol w:w="858"/>
        <w:gridCol w:w="245"/>
      </w:tblGrid>
      <w:tr w:rsidR="00000000">
        <w:trPr>
          <w:cantSplit/>
          <w:trHeight w:val="499"/>
          <w:tblHeader/>
        </w:trPr>
        <w:tc>
          <w:tcPr>
            <w:tcW w:w="5000" w:type="pct"/>
            <w:gridSpan w:val="14"/>
            <w:tcBorders>
              <w:bottom w:val="nil"/>
            </w:tcBorders>
            <w:noWrap/>
            <w:vAlign w:val="bottom"/>
          </w:tcPr>
          <w:p w:rsidR="00000000" w:rsidRDefault="00CE7162">
            <w:pPr>
              <w:spacing w:line="360" w:lineRule="exact"/>
              <w:jc w:val="center"/>
              <w:rPr>
                <w:rFonts w:ascii="SimHei" w:eastAsia="SimHei" w:hint="eastAsia"/>
                <w:color w:val="FF0000"/>
              </w:rPr>
            </w:pPr>
            <w:r>
              <w:rPr>
                <w:rFonts w:ascii="SimHei" w:eastAsia="SimHei" w:hint="eastAsia"/>
                <w:color w:val="FF0000"/>
              </w:rPr>
              <w:t>表</w:t>
            </w:r>
            <w:r>
              <w:rPr>
                <w:rFonts w:ascii="SimHei" w:eastAsia="SimHei"/>
                <w:color w:val="FF0000"/>
              </w:rPr>
              <w:t xml:space="preserve"> 2.</w:t>
            </w:r>
            <w:r>
              <w:rPr>
                <w:rFonts w:ascii="SimHei" w:eastAsia="SimHei" w:hint="eastAsia"/>
                <w:color w:val="FF0000"/>
              </w:rPr>
              <w:t>2</w:t>
            </w:r>
            <w:r>
              <w:rPr>
                <w:rFonts w:ascii="SimSun" w:hint="eastAsia"/>
              </w:rPr>
              <w:t>（</w:t>
            </w:r>
            <w:r>
              <w:rPr>
                <w:rFonts w:ascii="KaiTi_GB2312" w:eastAsia="KaiTi_GB2312" w:hint="eastAsia"/>
                <w:color w:val="0000FF"/>
              </w:rPr>
              <w:t>续</w:t>
            </w:r>
            <w:r>
              <w:rPr>
                <w:rFonts w:ascii="SimSun" w:hint="eastAsia"/>
              </w:rPr>
              <w:t>）</w:t>
            </w:r>
          </w:p>
          <w:p w:rsidR="00000000" w:rsidRDefault="00CE7162">
            <w:pPr>
              <w:spacing w:line="360" w:lineRule="exact"/>
              <w:jc w:val="center"/>
              <w:rPr>
                <w:rFonts w:ascii="SimHei" w:eastAsia="SimHei" w:hint="eastAsia"/>
                <w:color w:val="FF0000"/>
              </w:rPr>
            </w:pPr>
            <w:r>
              <w:rPr>
                <w:rFonts w:ascii="SimHei" w:eastAsia="SimHei"/>
                <w:color w:val="FF0000"/>
              </w:rPr>
              <w:t>2003</w:t>
            </w:r>
            <w:r>
              <w:rPr>
                <w:rFonts w:ascii="SimHei" w:eastAsia="SimHei" w:hint="eastAsia"/>
                <w:color w:val="FF0000"/>
              </w:rPr>
              <w:t>年</w:t>
            </w:r>
            <w:r>
              <w:rPr>
                <w:rFonts w:ascii="SimHei" w:eastAsia="SimHei" w:hint="eastAsia"/>
                <w:color w:val="FF0000"/>
              </w:rPr>
              <w:t>6</w:t>
            </w:r>
            <w:r>
              <w:rPr>
                <w:rFonts w:ascii="SimHei" w:eastAsia="SimHei" w:hint="eastAsia"/>
                <w:color w:val="FF0000"/>
              </w:rPr>
              <w:t>月所有行业选定职业月基本工资和毛工资</w:t>
            </w:r>
          </w:p>
          <w:p w:rsidR="00000000" w:rsidRDefault="00CE7162">
            <w:pPr>
              <w:spacing w:line="340" w:lineRule="exact"/>
              <w:jc w:val="center"/>
              <w:rPr>
                <w:rFonts w:hint="eastAsia"/>
                <w:sz w:val="18"/>
              </w:rPr>
            </w:pPr>
            <w:r>
              <w:rPr>
                <w:rFonts w:ascii="SimHei" w:eastAsia="SimHei"/>
                <w:color w:val="FF0000"/>
              </w:rPr>
              <w:t>(</w:t>
            </w:r>
            <w:r>
              <w:rPr>
                <w:rFonts w:ascii="SimHei" w:eastAsia="SimHei" w:hint="eastAsia"/>
                <w:color w:val="FF0000"/>
              </w:rPr>
              <w:t>女性</w:t>
            </w:r>
            <w:r>
              <w:rPr>
                <w:rFonts w:ascii="SimHei" w:eastAsia="SimHei"/>
                <w:color w:val="FF0000"/>
              </w:rPr>
              <w:t>)</w:t>
            </w:r>
          </w:p>
        </w:tc>
      </w:tr>
      <w:tr w:rsidR="00000000">
        <w:trPr>
          <w:trHeight w:val="499"/>
          <w:tblHeader/>
        </w:trPr>
        <w:tc>
          <w:tcPr>
            <w:tcW w:w="480" w:type="pct"/>
            <w:gridSpan w:val="2"/>
            <w:tcBorders>
              <w:top w:val="single" w:sz="4" w:space="0" w:color="auto"/>
              <w:left w:val="single" w:sz="4" w:space="0" w:color="auto"/>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新加坡</w:t>
            </w:r>
            <w:r>
              <w:rPr>
                <w:sz w:val="18"/>
              </w:rPr>
              <w:br/>
            </w:r>
            <w:r>
              <w:rPr>
                <w:rFonts w:hint="eastAsia"/>
                <w:sz w:val="18"/>
              </w:rPr>
              <w:t>标准职业</w:t>
            </w:r>
            <w:r>
              <w:rPr>
                <w:sz w:val="18"/>
              </w:rPr>
              <w:br/>
            </w:r>
            <w:r>
              <w:rPr>
                <w:rFonts w:hint="eastAsia"/>
                <w:sz w:val="18"/>
              </w:rPr>
              <w:t>分类</w:t>
            </w:r>
          </w:p>
        </w:tc>
        <w:tc>
          <w:tcPr>
            <w:tcW w:w="1767"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职业</w:t>
            </w:r>
          </w:p>
        </w:tc>
        <w:tc>
          <w:tcPr>
            <w:tcW w:w="549" w:type="pct"/>
            <w:gridSpan w:val="2"/>
            <w:tcBorders>
              <w:top w:val="single" w:sz="4" w:space="0" w:color="auto"/>
              <w:left w:val="nil"/>
              <w:bottom w:val="nil"/>
              <w:right w:val="single" w:sz="4" w:space="0" w:color="000000"/>
            </w:tcBorders>
            <w:noWrap/>
            <w:vAlign w:val="bottom"/>
          </w:tcPr>
          <w:p w:rsidR="00000000" w:rsidRDefault="00CE7162">
            <w:pPr>
              <w:spacing w:line="340" w:lineRule="exact"/>
              <w:jc w:val="center"/>
              <w:rPr>
                <w:rFonts w:hint="eastAsia"/>
                <w:sz w:val="18"/>
              </w:rPr>
            </w:pPr>
            <w:r>
              <w:rPr>
                <w:rFonts w:hint="eastAsia"/>
                <w:sz w:val="18"/>
              </w:rPr>
              <w:t>涉及</w:t>
            </w:r>
          </w:p>
        </w:tc>
        <w:tc>
          <w:tcPr>
            <w:tcW w:w="1098"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基本工资</w:t>
            </w:r>
            <w:r>
              <w:rPr>
                <w:sz w:val="18"/>
              </w:rPr>
              <w:t xml:space="preserve">  ($)</w:t>
            </w:r>
          </w:p>
        </w:tc>
        <w:tc>
          <w:tcPr>
            <w:tcW w:w="1106" w:type="pct"/>
            <w:gridSpan w:val="4"/>
            <w:tcBorders>
              <w:top w:val="single" w:sz="4" w:space="0" w:color="auto"/>
              <w:left w:val="nil"/>
              <w:bottom w:val="nil"/>
              <w:right w:val="single" w:sz="4" w:space="0" w:color="000000"/>
            </w:tcBorders>
            <w:noWrap/>
            <w:vAlign w:val="center"/>
          </w:tcPr>
          <w:p w:rsidR="00000000" w:rsidRDefault="00CE7162">
            <w:pPr>
              <w:spacing w:line="340" w:lineRule="exact"/>
              <w:jc w:val="center"/>
              <w:rPr>
                <w:sz w:val="18"/>
              </w:rPr>
            </w:pPr>
            <w:r>
              <w:rPr>
                <w:rFonts w:hint="eastAsia"/>
                <w:sz w:val="18"/>
              </w:rPr>
              <w:t>毛工资</w:t>
            </w:r>
            <w:r>
              <w:rPr>
                <w:sz w:val="18"/>
              </w:rPr>
              <w:t xml:space="preserve">  ($)</w:t>
            </w:r>
          </w:p>
        </w:tc>
      </w:tr>
      <w:tr w:rsidR="00000000">
        <w:trPr>
          <w:trHeight w:val="499"/>
          <w:tblHeader/>
        </w:trPr>
        <w:tc>
          <w:tcPr>
            <w:tcW w:w="480" w:type="pct"/>
            <w:gridSpan w:val="2"/>
            <w:tcBorders>
              <w:top w:val="nil"/>
              <w:left w:val="single" w:sz="4" w:space="0" w:color="auto"/>
              <w:bottom w:val="single" w:sz="4" w:space="0" w:color="auto"/>
              <w:right w:val="single" w:sz="4" w:space="0" w:color="000000"/>
            </w:tcBorders>
            <w:noWrap/>
          </w:tcPr>
          <w:p w:rsidR="00000000" w:rsidRDefault="00CE7162">
            <w:pPr>
              <w:spacing w:line="340" w:lineRule="exact"/>
              <w:jc w:val="center"/>
              <w:rPr>
                <w:sz w:val="18"/>
              </w:rPr>
            </w:pPr>
            <w:r>
              <w:rPr>
                <w:sz w:val="18"/>
              </w:rPr>
              <w:t>2000</w:t>
            </w:r>
          </w:p>
        </w:tc>
        <w:tc>
          <w:tcPr>
            <w:tcW w:w="131" w:type="pct"/>
            <w:tcBorders>
              <w:top w:val="nil"/>
              <w:left w:val="nil"/>
              <w:bottom w:val="single" w:sz="4" w:space="0" w:color="auto"/>
              <w:right w:val="nil"/>
            </w:tcBorders>
            <w:noWrap/>
          </w:tcPr>
          <w:p w:rsidR="00000000" w:rsidRDefault="00CE7162">
            <w:pPr>
              <w:spacing w:line="340" w:lineRule="exact"/>
              <w:rPr>
                <w:sz w:val="18"/>
              </w:rPr>
            </w:pPr>
            <w:r>
              <w:rPr>
                <w:sz w:val="18"/>
              </w:rPr>
              <w:t> </w:t>
            </w:r>
          </w:p>
        </w:tc>
        <w:tc>
          <w:tcPr>
            <w:tcW w:w="1636" w:type="pct"/>
            <w:tcBorders>
              <w:top w:val="nil"/>
              <w:left w:val="nil"/>
              <w:bottom w:val="single" w:sz="4" w:space="0" w:color="auto"/>
              <w:right w:val="single" w:sz="4" w:space="0" w:color="000000"/>
            </w:tcBorders>
            <w:noWrap/>
          </w:tcPr>
          <w:p w:rsidR="00000000" w:rsidRDefault="00CE7162">
            <w:pPr>
              <w:spacing w:line="340" w:lineRule="exact"/>
              <w:rPr>
                <w:sz w:val="18"/>
              </w:rPr>
            </w:pPr>
            <w:r>
              <w:rPr>
                <w:sz w:val="18"/>
              </w:rPr>
              <w:t> </w:t>
            </w:r>
          </w:p>
        </w:tc>
        <w:tc>
          <w:tcPr>
            <w:tcW w:w="549" w:type="pct"/>
            <w:gridSpan w:val="2"/>
            <w:tcBorders>
              <w:top w:val="nil"/>
              <w:left w:val="nil"/>
              <w:bottom w:val="single" w:sz="4" w:space="0" w:color="auto"/>
              <w:right w:val="single" w:sz="4" w:space="0" w:color="000000"/>
            </w:tcBorders>
            <w:noWrap/>
          </w:tcPr>
          <w:p w:rsidR="00000000" w:rsidRDefault="00CE7162">
            <w:pPr>
              <w:spacing w:line="340" w:lineRule="exact"/>
              <w:jc w:val="center"/>
              <w:rPr>
                <w:rFonts w:hint="eastAsia"/>
                <w:sz w:val="18"/>
              </w:rPr>
            </w:pPr>
            <w:r>
              <w:rPr>
                <w:rFonts w:hint="eastAsia"/>
                <w:sz w:val="18"/>
              </w:rPr>
              <w:t>人数</w:t>
            </w:r>
          </w:p>
        </w:tc>
        <w:tc>
          <w:tcPr>
            <w:tcW w:w="562"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3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c>
          <w:tcPr>
            <w:tcW w:w="546"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平均数</w:t>
            </w:r>
          </w:p>
        </w:tc>
        <w:tc>
          <w:tcPr>
            <w:tcW w:w="560" w:type="pct"/>
            <w:gridSpan w:val="2"/>
            <w:tcBorders>
              <w:top w:val="single" w:sz="4" w:space="0" w:color="auto"/>
              <w:left w:val="nil"/>
              <w:bottom w:val="single" w:sz="4" w:space="0" w:color="auto"/>
              <w:right w:val="single" w:sz="4" w:space="0" w:color="000000"/>
            </w:tcBorders>
            <w:noWrap/>
            <w:vAlign w:val="center"/>
          </w:tcPr>
          <w:p w:rsidR="00000000" w:rsidRDefault="00CE7162">
            <w:pPr>
              <w:spacing w:line="340" w:lineRule="exact"/>
              <w:jc w:val="center"/>
              <w:rPr>
                <w:rFonts w:hint="eastAsia"/>
                <w:sz w:val="18"/>
              </w:rPr>
            </w:pPr>
            <w:r>
              <w:rPr>
                <w:rFonts w:hint="eastAsia"/>
                <w:sz w:val="18"/>
              </w:rPr>
              <w:t>中位数</w:t>
            </w: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12901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店铺销售经理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304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2 589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2 285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2 889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2 525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12343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培训经理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4 922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4 569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5 097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4 686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运输业务经理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4 162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4 321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4 100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12316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仓储经理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4 132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4 454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4 210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4 555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2</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专业人员</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10 316</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3 967</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3 500</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4 124</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3 600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24101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会计人员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825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3 813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3 605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3 700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21213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保</w:t>
            </w:r>
            <w:r>
              <w:rPr>
                <w:rFonts w:hint="eastAsia"/>
                <w:sz w:val="18"/>
              </w:rPr>
              <w:t>险精算师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3 859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3 625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3 981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3 741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24902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广告业务员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2 667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2 655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29314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广告文编写人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3 861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3 750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3 861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3 750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25011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法律顾问</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5 382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5 438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21455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航空工程师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3 381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3 238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应</w:t>
            </w:r>
            <w:r>
              <w:rPr>
                <w:rFonts w:hint="eastAsia"/>
                <w:sz w:val="18"/>
              </w:rPr>
              <w:t>用程序设计员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2 628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21445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音频和视频设备工程师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2 805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2 805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24102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审计员（会计）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569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2 900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21456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汽车工程师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3 120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2 973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2 973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21491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生物医学工程师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3 308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3 155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3 403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3 240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建筑师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4 190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4 377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3 825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建筑工程师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3 012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3 155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2 800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24903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商业管理顾问</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4 917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4 263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5 287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4 346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21461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2 848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2 800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21462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化学工程师（石油）</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4 099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4 120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4 224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w:t>
            </w:r>
            <w:r>
              <w:rPr>
                <w:sz w:val="18"/>
              </w:rPr>
              <w:t>70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21130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3 225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3 155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土木工程师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3 187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2 750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3 250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2 900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计算机和信息系统管理员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459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6 668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6 443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6 786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6 500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21443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5 576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4 740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5 960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4 977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电脑操作和网络管理员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7 150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6 980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7</w:t>
            </w:r>
            <w:r>
              <w:rPr>
                <w:sz w:val="18"/>
              </w:rPr>
              <w:t xml:space="preserve"> 221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6 980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24202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信贷分析师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4 339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3 880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4 437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3 880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数据库管理员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3 119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22221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牙科医生</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3 335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3 300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3 350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29321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编辑（报纸和刊物）</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5 648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5 120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5 839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5 262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3 667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3 900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3 766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4 033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21441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3 277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3 149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3 319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3 180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2936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电影、戏剧和相关制作人、导演和演员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3 880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3 901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3 135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24201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财务分析师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4 584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4 179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4 743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21498</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食品和饮料技术专家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3 784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3 350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3 350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22211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全科内科医生</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w:t>
            </w:r>
            <w:r>
              <w:rPr>
                <w:sz w:val="18"/>
              </w:rPr>
              <w:t>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7 006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8 942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7 386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22212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全科外科医生</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9 015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13 725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13 354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21192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地球物理学家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3 852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3 390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3 858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3 396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21493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行业健康、安全和环境工程师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3 841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3 657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3 951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21452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工业机械和工具工程师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3 307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3 397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3 245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21392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信息技术安全专家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2 960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2 908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3 085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29312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新闻记者</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3 680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3 281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3 762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3 430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25012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律师（法律顾问除外）</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6 129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5 384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6 283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5 384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25013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法律官员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5 347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5 506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4 640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29121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图书馆馆员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3 404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3 456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3 453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w:t>
            </w:r>
            <w:r>
              <w:rPr>
                <w:sz w:val="18"/>
              </w:rPr>
              <w:t xml:space="preserve"> 671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21471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制造工程师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3 375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3 648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3 615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24901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市场调查分析师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3 854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3 506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3 506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21451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3 367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3 501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3 220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21333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多媒体程序设计员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2 317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2 208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2 344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2 208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21341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网络和计算机系统管理员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3 324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2 980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3 449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3 010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网络系统和数据通信分析员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4 008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3 873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4 108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3 926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运筹学分析员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3 487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3 100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2224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药剂师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3 326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3 427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21110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物理学家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5 967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5 919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5 967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5 919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21432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发电和配电工程师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5 777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7 146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5 790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7 221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21472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生产工程师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3 495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3 295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3 416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21496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估算员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2 964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2 835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21444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半导体工程师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554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3 370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3 200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3 643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软件工程师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429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3 775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3 534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3 630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22222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专科牙医</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7 599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6 625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9 541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8 354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结构工程师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3 653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3 290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3 315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系统设计员和分析员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770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3 819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3 695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3 906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3 761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21332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系统程序设计员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2 784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2 859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23402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聋人教师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2 103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2 103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23403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智障人士教师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1 423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1 392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21442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电信工程师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225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3 678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3 464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3 740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3 496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24204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库存管理员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4 486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4 221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4 598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4 448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3</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技术人员和助理专业人员</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24 007</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2 522</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2 374</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2 697</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2 500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34201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广告推销员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 xml:space="preserve">2 </w:t>
            </w:r>
            <w:r>
              <w:rPr>
                <w:sz w:val="18"/>
              </w:rPr>
              <w:t>239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航空工程技术人员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2 763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3 258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3 080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34153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售后服务顾问</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2 903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2 650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2 988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31561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空运服务主管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2 467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3 416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3 397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34171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鉴定师和价格核定人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2 731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2 337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31275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建筑制图</w:t>
            </w:r>
            <w:r>
              <w:rPr>
                <w:rFonts w:hint="eastAsia"/>
                <w:sz w:val="18"/>
              </w:rPr>
              <w:t>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2 557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2 609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助理会计师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2 843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2 750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31001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助理土木和结构工程师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3 485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3 683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3 512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3 695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31002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助理电气工程师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2 257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2 363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2 154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31003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助理电子工程师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232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2 538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2 547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31006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助理制造工程师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2 218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2 168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31004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助理机械工程师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2 142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2 382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32245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助理护士</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445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1 998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2 222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2 222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31243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汽车工程技术员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1 954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1 922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建筑技术员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2 283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w:t>
            </w:r>
            <w:r>
              <w:rPr>
                <w:sz w:val="18"/>
              </w:rPr>
              <w:t>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34161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采购员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2 537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2 633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31251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化学工程技术员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2 477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1 892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31101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1 944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1 812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2 064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31274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土木和结构工程制图员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2 410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2 512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土木工程技术员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2 353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2 41</w:t>
            </w:r>
            <w:r>
              <w:rPr>
                <w:sz w:val="18"/>
              </w:rPr>
              <w:t>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34203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清算和运输代理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2 015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2 125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39511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商务大师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2 605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2 660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31300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电脑系统操作员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2 161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31233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1 935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32250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牙科护士</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2 139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2 053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 xml:space="preserve">2 </w:t>
            </w:r>
            <w:r>
              <w:rPr>
                <w:sz w:val="18"/>
              </w:rPr>
              <w:t>392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2 270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32293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牙科技师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3 020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3 123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3 028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3 123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饮食学家和公共卫生营养学家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2 293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2 293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2 168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39515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布展大师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1 910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31271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制图员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1 936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2 044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31273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w:t>
            </w:r>
            <w:r>
              <w:rPr>
                <w:rFonts w:hint="eastAsia"/>
                <w:sz w:val="18"/>
              </w:rPr>
              <w:t>/</w:t>
            </w:r>
            <w:r>
              <w:rPr>
                <w:rFonts w:hint="eastAsia"/>
                <w:sz w:val="18"/>
              </w:rPr>
              <w:t>电子制图员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2 259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2 313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2 138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电气工程技术员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2 301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2 226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2 493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电子工程技术员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2 058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2 388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39227</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执行秘书</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942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3 571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3 400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3 635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3 469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34191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展览</w:t>
            </w:r>
            <w:r>
              <w:rPr>
                <w:rFonts w:hint="eastAsia"/>
                <w:sz w:val="18"/>
              </w:rPr>
              <w:t>/</w:t>
            </w:r>
            <w:r>
              <w:rPr>
                <w:rFonts w:hint="eastAsia"/>
                <w:sz w:val="18"/>
              </w:rPr>
              <w:t>会议组织者</w:t>
            </w:r>
            <w:r>
              <w:rPr>
                <w:rFonts w:hint="eastAsia"/>
                <w:sz w:val="18"/>
              </w:rPr>
              <w:t>/</w:t>
            </w:r>
            <w:r>
              <w:rPr>
                <w:rFonts w:hint="eastAsia"/>
                <w:sz w:val="18"/>
              </w:rPr>
              <w:t>协调员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2 353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39514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时装设计师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1 75</w:t>
            </w:r>
            <w:r>
              <w:rPr>
                <w:sz w:val="18"/>
              </w:rPr>
              <w:t>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1 796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1 460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金融期货交易员和经纪人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4 675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7 184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5 906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31611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消防和安全官员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2 836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3 064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3 033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3 064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外汇交易员和经纪人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4 470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4 535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4 639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4 535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39516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平面造型艺术设计员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2 139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32243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工业护士</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2 956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3 324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3 197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保险销售代理和经纪人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2 591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2 435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2 650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34132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保险业务受理人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3 559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3 593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3 262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39512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室内装饰设计师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2 460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2 103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行政管理人员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6 215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2 954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2 630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3 065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 xml:space="preserve">2 </w:t>
            </w:r>
            <w:r>
              <w:rPr>
                <w:sz w:val="18"/>
              </w:rPr>
              <w:t>785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31261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制造工程技师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1 487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1 329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1 620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31272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机械制图员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2 404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2 723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31241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机械工程技师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1 822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1 768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32281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医疗诊断放射线技师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3 651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3 622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3 864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3 930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32111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医学技师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1 974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2 152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39303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医疗社会工作者</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3 107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3 194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2 852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32284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医疗</w:t>
            </w:r>
            <w:r>
              <w:rPr>
                <w:rFonts w:hint="eastAsia"/>
                <w:sz w:val="18"/>
              </w:rPr>
              <w:t>X</w:t>
            </w:r>
            <w:r>
              <w:rPr>
                <w:rFonts w:hint="eastAsia"/>
                <w:sz w:val="18"/>
              </w:rPr>
              <w:t>线技师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3 420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4 178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3 523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4 278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32244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助产士</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2 346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2 458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2 296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31562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sz w:val="18"/>
              </w:rPr>
              <w:t>MRT</w:t>
            </w:r>
            <w:r>
              <w:rPr>
                <w:rFonts w:hint="eastAsia"/>
                <w:sz w:val="18"/>
              </w:rPr>
              <w:t>服务主管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1 991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2 259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2 264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职业治疗专家</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2 645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 xml:space="preserve">2 </w:t>
            </w:r>
            <w:r>
              <w:rPr>
                <w:sz w:val="18"/>
              </w:rPr>
              <w:t>652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光学仪器制造技师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2 088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2 234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2 373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验光师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2 487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2 796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2 775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人事</w:t>
            </w:r>
            <w:r>
              <w:rPr>
                <w:rFonts w:hint="eastAsia"/>
                <w:sz w:val="18"/>
              </w:rPr>
              <w:t>/</w:t>
            </w:r>
            <w:r>
              <w:rPr>
                <w:rFonts w:hint="eastAsia"/>
                <w:sz w:val="18"/>
              </w:rPr>
              <w:t>人力资源官员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670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3 029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2 820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3 086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2 900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32270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制药助理</w:t>
            </w:r>
            <w:r>
              <w:rPr>
                <w:rFonts w:hint="eastAsia"/>
                <w:sz w:val="18"/>
              </w:rPr>
              <w:t>/</w:t>
            </w:r>
            <w:r>
              <w:rPr>
                <w:rFonts w:hint="eastAsia"/>
                <w:sz w:val="18"/>
              </w:rPr>
              <w:t>配药员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1 131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1 059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31411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摄影师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2 875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2 754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2 889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2 754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31102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物理技师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3 091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3 095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3 091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3 095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理疗师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2 753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2 705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2 781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31612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房屋维修官员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1 897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33110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学前教育老师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2 399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1 061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1 073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31262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生产工程技师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2 175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w:t>
            </w:r>
            <w:r>
              <w:rPr>
                <w:sz w:val="18"/>
              </w:rPr>
              <w:t xml:space="preserve"> 102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2 347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39513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产品设计员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2 394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2 509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2 435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32241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专业护士</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1 458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2 601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2 756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39225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公共关系官员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2 592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2 629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2 362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34162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采购代理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534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2 634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2 471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2 528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31265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质量保证技术员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w:t>
            </w:r>
            <w:r>
              <w:rPr>
                <w:sz w:val="18"/>
              </w:rPr>
              <w:t>47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2 085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1 919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31298</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估算技术员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2 059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2 062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2 074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2 090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调查官员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2 615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2 317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31563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公路运输服务主管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2 484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2 328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39228</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销售和营销主管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966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2 621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2 701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2 551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34152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销售代表（医疗和制药</w:t>
            </w:r>
            <w:r>
              <w:rPr>
                <w:rFonts w:hint="eastAsia"/>
                <w:sz w:val="18"/>
              </w:rPr>
              <w:t>产品）</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2 082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1 900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2 865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2 918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34151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销售代表（技术）</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421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2 719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2 600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3 751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2 970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34121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证券交易员和经纪人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3 226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3 812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31234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半导体技师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1 937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2 175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2 113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39301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社会工作者</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2 024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2 126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2 011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32242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专业护士</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3 674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3 550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3 841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3 826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结构工程技师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2 431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2 263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2 455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2 263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31421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电信服务主管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2 298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2 543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2 245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31232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电信技师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321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2 100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2 216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2 203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39223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培训官员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2 801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2 674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2 951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2 795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4</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文书人员</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25 432</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1 718</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1 645</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1 872</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1 786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42224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机场接待员</w:t>
            </w:r>
            <w:r>
              <w:rPr>
                <w:rFonts w:hint="eastAsia"/>
                <w:sz w:val="18"/>
              </w:rPr>
              <w:t>/</w:t>
            </w:r>
            <w:r>
              <w:rPr>
                <w:rFonts w:hint="eastAsia"/>
                <w:sz w:val="18"/>
              </w:rPr>
              <w:t>办事员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765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1 406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1 746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41303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审计员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1 512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1 594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1 549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42121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银行出纳员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1 591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1 559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1 803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41305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开账员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220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1 602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1 549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41301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簿记员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1 864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1 851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42111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出纳员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1 207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1 074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974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1 226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1 109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办事员主管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1 677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2 135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1 947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2 436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2 265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42225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客户服务员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2 423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1 653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1 864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1 787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41130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数据登记员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1 251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1 221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1 377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1 347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41421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数据处理控制员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1 699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1 686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1 874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41205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档案管理员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1 469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1 486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宾馆接待员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1 095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1 267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41203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保险业务员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1 865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1 868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413</w:t>
            </w:r>
            <w:r>
              <w:rPr>
                <w:sz w:val="18"/>
              </w:rPr>
              <w:t>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账务员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2 650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1 838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1 940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1 856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41202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法律办事员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1 843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1 940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1 888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41204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图书馆职员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1 369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1 461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1 434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41521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材料计划员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176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1 757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1 977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1 866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医院</w:t>
            </w:r>
            <w:r>
              <w:rPr>
                <w:rFonts w:hint="eastAsia"/>
                <w:sz w:val="18"/>
              </w:rPr>
              <w:t>/</w:t>
            </w:r>
            <w:r>
              <w:rPr>
                <w:rFonts w:hint="eastAsia"/>
                <w:sz w:val="18"/>
              </w:rPr>
              <w:t>牙科接待员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546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1 378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1 429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42112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办公室出纳员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1 268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41201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5 673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1 634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1 589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1 729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1 665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41206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人事</w:t>
            </w:r>
            <w:r>
              <w:rPr>
                <w:rFonts w:hint="eastAsia"/>
                <w:sz w:val="18"/>
              </w:rPr>
              <w:t>/</w:t>
            </w:r>
            <w:r>
              <w:rPr>
                <w:rFonts w:hint="eastAsia"/>
                <w:sz w:val="18"/>
              </w:rPr>
              <w:t>人力资源部门职员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1 735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1 766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41522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生产计划员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1 711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接待员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615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1 482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1 539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41111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秘书</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1 982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2 471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2 441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2 543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2 500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41306</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证券公司职员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1 810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1 740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1 858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1 744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41511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运务员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376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1 742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1 878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1 812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4141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统计员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2 047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2 056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41512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库存记录员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236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1 690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1 628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1 848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w:t>
            </w:r>
            <w:r>
              <w:rPr>
                <w:sz w:val="18"/>
              </w:rPr>
              <w:t>15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41513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仓库保管员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1 436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1 403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1 595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电话接线员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1 315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1 559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1 634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42210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旅行社和相关部门职员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1 619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1 526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1 671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1 561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41122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打字员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1 411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1 508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1 362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41304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工资管理员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1 700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1 700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1 870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5</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服务工人及商店和市场销售工人</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9 932</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1 226</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1 207</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1 524</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1 450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51113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机舱服务员</w:t>
            </w:r>
            <w:r>
              <w:rPr>
                <w:rFonts w:hint="eastAsia"/>
                <w:sz w:val="18"/>
              </w:rPr>
              <w:t>/</w:t>
            </w:r>
            <w:r>
              <w:rPr>
                <w:rFonts w:hint="eastAsia"/>
                <w:sz w:val="18"/>
              </w:rPr>
              <w:t>乘务员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2 502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1 381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1 891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1 787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51230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领班</w:t>
            </w:r>
            <w:r>
              <w:rPr>
                <w:rFonts w:hint="eastAsia"/>
                <w:sz w:val="18"/>
              </w:rPr>
              <w:t>/</w:t>
            </w:r>
            <w:r>
              <w:rPr>
                <w:rFonts w:hint="eastAsia"/>
                <w:sz w:val="18"/>
              </w:rPr>
              <w:t>侍者主管（餐馆）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646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1 468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1 461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1 468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1 602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51391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儿童保育员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1 366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 xml:space="preserve">1 </w:t>
            </w:r>
            <w:r>
              <w:rPr>
                <w:sz w:val="18"/>
              </w:rPr>
              <w:t>215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51220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厨师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699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1 199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1 068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1 368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1 261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51311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发型设计师</w:t>
            </w:r>
            <w:r>
              <w:rPr>
                <w:rFonts w:hint="eastAsia"/>
                <w:sz w:val="18"/>
              </w:rPr>
              <w:t>/</w:t>
            </w:r>
            <w:r>
              <w:rPr>
                <w:rFonts w:hint="eastAsia"/>
                <w:sz w:val="18"/>
              </w:rPr>
              <w:t>美发师</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1 426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1 633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51212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客房服务员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1 354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1 201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51211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领班（旅馆和其他机构）</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1 624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1 753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5150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邮件投递员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w:t>
            </w:r>
            <w:r>
              <w:rPr>
                <w:sz w:val="18"/>
              </w:rPr>
              <w:t>40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1 453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51392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按摩师（非医疗）</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1 186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1 746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1 901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51440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私人保安</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946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1 264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1 184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52103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产品销售示范员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1 056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1 511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1 393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52101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销售主管</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1 009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1 427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1 678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1 614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52102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商店销售助理</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2 374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1 024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942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1 212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52105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电话推销人员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1 568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51131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导游</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1 287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1 231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1 231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51231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服务员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340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988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1 129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1 114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7</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生产工匠和相关工作者</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1 639</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1 326</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1 286</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1 629</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1 535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72314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航空器引擎机修工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1 738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1 676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1 977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7412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面包师、糕点工和甜食制造工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1 276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1 203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72440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电脑及相关电子设备机修工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1 498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1 709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1 630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72412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电梯、自动扶梯和相关设备装配工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1 089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1 296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7241</w:t>
            </w:r>
            <w:r>
              <w:rPr>
                <w:sz w:val="18"/>
              </w:rPr>
              <w:t>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1 506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1 429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1 415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1 769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72313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工业和办公机械技工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1 391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1 323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1 669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73131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珠宝工人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1 032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1 593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1 652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74404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皮革制品制造者</w:t>
            </w:r>
            <w:r>
              <w:rPr>
                <w:rFonts w:hint="eastAsia"/>
                <w:sz w:val="18"/>
              </w:rPr>
              <w:t>/</w:t>
            </w:r>
            <w:r>
              <w:rPr>
                <w:rFonts w:hint="eastAsia"/>
                <w:sz w:val="18"/>
              </w:rPr>
              <w:t>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922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890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1 083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1 046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7411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肉类和鱼类加工者</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989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1 123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1 051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73113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精密仪器制造者、装配工和修理工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189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1 522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1 513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2 138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2 001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7333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印刷镌版工和蚀刻工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1 325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1 270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1 405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1 355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72325</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制冷和空调厂安装工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1 352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1 364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1 756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tcPr>
          <w:p w:rsidR="00000000" w:rsidRDefault="00CE7162">
            <w:pPr>
              <w:pStyle w:val="a3"/>
              <w:adjustRightInd w:val="0"/>
              <w:spacing w:line="360" w:lineRule="exact"/>
              <w:textAlignment w:val="baseline"/>
              <w:rPr>
                <w:kern w:val="0"/>
                <w:szCs w:val="20"/>
              </w:rPr>
            </w:pPr>
            <w:r>
              <w:rPr>
                <w:kern w:val="0"/>
                <w:szCs w:val="20"/>
              </w:rPr>
              <w:t>74000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主管和总工头（食品加工、木工行业、纺织及相关行业）</w:t>
            </w:r>
          </w:p>
        </w:tc>
        <w:tc>
          <w:tcPr>
            <w:tcW w:w="426" w:type="pct"/>
            <w:tcBorders>
              <w:top w:val="nil"/>
              <w:left w:val="nil"/>
              <w:bottom w:val="nil"/>
              <w:right w:val="nil"/>
            </w:tcBorders>
          </w:tcPr>
          <w:p w:rsidR="00000000" w:rsidRDefault="00CE7162">
            <w:pPr>
              <w:spacing w:line="360" w:lineRule="exact"/>
              <w:jc w:val="right"/>
              <w:rPr>
                <w:sz w:val="18"/>
              </w:rPr>
            </w:pPr>
            <w:r>
              <w:rPr>
                <w:sz w:val="18"/>
              </w:rPr>
              <w:t>267</w:t>
            </w:r>
          </w:p>
        </w:tc>
        <w:tc>
          <w:tcPr>
            <w:tcW w:w="123"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27" w:type="pct"/>
            <w:tcBorders>
              <w:top w:val="nil"/>
              <w:left w:val="nil"/>
              <w:bottom w:val="nil"/>
              <w:right w:val="nil"/>
            </w:tcBorders>
          </w:tcPr>
          <w:p w:rsidR="00000000" w:rsidRDefault="00CE7162">
            <w:pPr>
              <w:spacing w:line="360" w:lineRule="exact"/>
              <w:jc w:val="right"/>
              <w:rPr>
                <w:sz w:val="18"/>
              </w:rPr>
            </w:pPr>
            <w:r>
              <w:rPr>
                <w:sz w:val="18"/>
              </w:rPr>
              <w:t>1</w:t>
            </w:r>
            <w:r>
              <w:rPr>
                <w:sz w:val="18"/>
              </w:rPr>
              <w:t xml:space="preserve"> 296</w:t>
            </w:r>
          </w:p>
        </w:tc>
        <w:tc>
          <w:tcPr>
            <w:tcW w:w="135"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14" w:type="pct"/>
            <w:tcBorders>
              <w:top w:val="nil"/>
              <w:left w:val="nil"/>
              <w:bottom w:val="nil"/>
              <w:right w:val="nil"/>
            </w:tcBorders>
          </w:tcPr>
          <w:p w:rsidR="00000000" w:rsidRDefault="00CE7162">
            <w:pPr>
              <w:spacing w:line="360" w:lineRule="exact"/>
              <w:jc w:val="right"/>
              <w:rPr>
                <w:sz w:val="18"/>
              </w:rPr>
            </w:pPr>
            <w:r>
              <w:rPr>
                <w:sz w:val="18"/>
              </w:rPr>
              <w:t>1 200</w:t>
            </w:r>
          </w:p>
        </w:tc>
        <w:tc>
          <w:tcPr>
            <w:tcW w:w="122"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24" w:type="pct"/>
            <w:tcBorders>
              <w:top w:val="nil"/>
              <w:left w:val="nil"/>
              <w:bottom w:val="nil"/>
              <w:right w:val="nil"/>
            </w:tcBorders>
          </w:tcPr>
          <w:p w:rsidR="00000000" w:rsidRDefault="00CE7162">
            <w:pPr>
              <w:spacing w:line="360" w:lineRule="exact"/>
              <w:jc w:val="right"/>
              <w:rPr>
                <w:sz w:val="18"/>
              </w:rPr>
            </w:pPr>
            <w:r>
              <w:rPr>
                <w:sz w:val="18"/>
              </w:rPr>
              <w:t>1 458</w:t>
            </w:r>
          </w:p>
        </w:tc>
        <w:tc>
          <w:tcPr>
            <w:tcW w:w="122"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35" w:type="pct"/>
            <w:tcBorders>
              <w:top w:val="nil"/>
              <w:left w:val="nil"/>
              <w:bottom w:val="nil"/>
              <w:right w:val="nil"/>
            </w:tcBorders>
          </w:tcPr>
          <w:p w:rsidR="00000000" w:rsidRDefault="00CE7162">
            <w:pPr>
              <w:spacing w:line="360" w:lineRule="exact"/>
              <w:jc w:val="right"/>
              <w:rPr>
                <w:sz w:val="18"/>
              </w:rPr>
            </w:pPr>
            <w:r>
              <w:rPr>
                <w:sz w:val="18"/>
              </w:rPr>
              <w:t>1 345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72000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主管和总工头（金属、机械和相关行业）</w:t>
            </w:r>
            <w:r>
              <w:rPr>
                <w:sz w:val="18"/>
              </w:rPr>
              <w:t xml:space="preserve">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2 360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2 371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2 663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2 810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73000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主管和总工头</w:t>
            </w:r>
            <w:r>
              <w:rPr>
                <w:sz w:val="18"/>
              </w:rPr>
              <w:t xml:space="preserve"> </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1 634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1 600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（精密仪器、手工艺、印刷和相关行业）</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tcPr>
          <w:p w:rsidR="00000000" w:rsidRDefault="00CE7162">
            <w:pPr>
              <w:pStyle w:val="a3"/>
              <w:adjustRightInd w:val="0"/>
              <w:spacing w:line="360" w:lineRule="exact"/>
              <w:textAlignment w:val="baseline"/>
              <w:rPr>
                <w:kern w:val="0"/>
                <w:szCs w:val="20"/>
              </w:rPr>
            </w:pPr>
            <w:r>
              <w:rPr>
                <w:kern w:val="0"/>
                <w:szCs w:val="20"/>
              </w:rPr>
              <w:t>7432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纺织、皮革和相关式样制造者和切割工人</w:t>
            </w:r>
          </w:p>
        </w:tc>
        <w:tc>
          <w:tcPr>
            <w:tcW w:w="426" w:type="pct"/>
            <w:tcBorders>
              <w:top w:val="nil"/>
              <w:left w:val="nil"/>
              <w:bottom w:val="nil"/>
              <w:right w:val="nil"/>
            </w:tcBorders>
          </w:tcPr>
          <w:p w:rsidR="00000000" w:rsidRDefault="00CE7162">
            <w:pPr>
              <w:spacing w:line="360" w:lineRule="exact"/>
              <w:jc w:val="right"/>
              <w:rPr>
                <w:sz w:val="18"/>
              </w:rPr>
            </w:pPr>
            <w:r>
              <w:rPr>
                <w:sz w:val="18"/>
              </w:rPr>
              <w:t>34</w:t>
            </w:r>
          </w:p>
        </w:tc>
        <w:tc>
          <w:tcPr>
            <w:tcW w:w="123"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27" w:type="pct"/>
            <w:tcBorders>
              <w:top w:val="nil"/>
              <w:left w:val="nil"/>
              <w:bottom w:val="nil"/>
              <w:right w:val="nil"/>
            </w:tcBorders>
          </w:tcPr>
          <w:p w:rsidR="00000000" w:rsidRDefault="00CE7162">
            <w:pPr>
              <w:spacing w:line="360" w:lineRule="exact"/>
              <w:jc w:val="right"/>
              <w:rPr>
                <w:sz w:val="18"/>
              </w:rPr>
            </w:pPr>
            <w:r>
              <w:rPr>
                <w:sz w:val="18"/>
              </w:rPr>
              <w:t>1 275</w:t>
            </w:r>
          </w:p>
        </w:tc>
        <w:tc>
          <w:tcPr>
            <w:tcW w:w="135"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14" w:type="pct"/>
            <w:tcBorders>
              <w:top w:val="nil"/>
              <w:left w:val="nil"/>
              <w:bottom w:val="nil"/>
              <w:right w:val="nil"/>
            </w:tcBorders>
          </w:tcPr>
          <w:p w:rsidR="00000000" w:rsidRDefault="00CE7162">
            <w:pPr>
              <w:spacing w:line="360" w:lineRule="exact"/>
              <w:jc w:val="right"/>
              <w:rPr>
                <w:sz w:val="18"/>
              </w:rPr>
            </w:pPr>
            <w:r>
              <w:rPr>
                <w:sz w:val="18"/>
              </w:rPr>
              <w:t>1 144</w:t>
            </w:r>
          </w:p>
        </w:tc>
        <w:tc>
          <w:tcPr>
            <w:tcW w:w="122"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24" w:type="pct"/>
            <w:tcBorders>
              <w:top w:val="nil"/>
              <w:left w:val="nil"/>
              <w:bottom w:val="nil"/>
              <w:right w:val="nil"/>
            </w:tcBorders>
          </w:tcPr>
          <w:p w:rsidR="00000000" w:rsidRDefault="00CE7162">
            <w:pPr>
              <w:spacing w:line="360" w:lineRule="exact"/>
              <w:jc w:val="right"/>
              <w:rPr>
                <w:sz w:val="18"/>
              </w:rPr>
            </w:pPr>
            <w:r>
              <w:rPr>
                <w:sz w:val="18"/>
              </w:rPr>
              <w:t>1 456</w:t>
            </w:r>
          </w:p>
        </w:tc>
        <w:tc>
          <w:tcPr>
            <w:tcW w:w="122" w:type="pct"/>
            <w:tcBorders>
              <w:top w:val="nil"/>
              <w:left w:val="nil"/>
              <w:bottom w:val="nil"/>
              <w:right w:val="single" w:sz="4" w:space="0" w:color="auto"/>
            </w:tcBorders>
          </w:tcPr>
          <w:p w:rsidR="00000000" w:rsidRDefault="00CE7162">
            <w:pPr>
              <w:spacing w:line="360" w:lineRule="exact"/>
              <w:jc w:val="right"/>
              <w:rPr>
                <w:sz w:val="18"/>
              </w:rPr>
            </w:pPr>
            <w:r>
              <w:rPr>
                <w:sz w:val="18"/>
              </w:rPr>
              <w:t> </w:t>
            </w:r>
          </w:p>
        </w:tc>
        <w:tc>
          <w:tcPr>
            <w:tcW w:w="435" w:type="pct"/>
            <w:tcBorders>
              <w:top w:val="nil"/>
              <w:left w:val="nil"/>
              <w:bottom w:val="nil"/>
              <w:right w:val="nil"/>
            </w:tcBorders>
          </w:tcPr>
          <w:p w:rsidR="00000000" w:rsidRDefault="00CE7162">
            <w:pPr>
              <w:spacing w:line="360" w:lineRule="exact"/>
              <w:jc w:val="right"/>
              <w:rPr>
                <w:sz w:val="18"/>
              </w:rPr>
            </w:pPr>
            <w:r>
              <w:rPr>
                <w:sz w:val="18"/>
              </w:rPr>
              <w:t>1 346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8</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工厂和机械操作员及装配工</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13 175</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991</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921</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1 333</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1 224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83244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机场移动式设备驾驶员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1 701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1 705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81700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自动化装配线和工业机器人操作员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681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1 050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1 041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8252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装订及相关机械操作员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217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951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943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83</w:t>
            </w:r>
            <w:r>
              <w:rPr>
                <w:sz w:val="18"/>
              </w:rPr>
              <w:t>230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公共汽车司机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1 277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2 056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2 083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8150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化学加工厂操作员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1 428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82821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w:t>
            </w:r>
            <w:r>
              <w:rPr>
                <w:rFonts w:hint="eastAsia"/>
                <w:sz w:val="18"/>
              </w:rPr>
              <w:t>/</w:t>
            </w:r>
            <w:r>
              <w:rPr>
                <w:rFonts w:hint="eastAsia"/>
                <w:sz w:val="18"/>
              </w:rPr>
              <w:t>电子产品质量检验员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615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1 080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1 392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1 366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82811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电气设备</w:t>
            </w:r>
            <w:r>
              <w:rPr>
                <w:rFonts w:hint="eastAsia"/>
                <w:sz w:val="18"/>
              </w:rPr>
              <w:t>/</w:t>
            </w:r>
            <w:r>
              <w:rPr>
                <w:rFonts w:hint="eastAsia"/>
                <w:sz w:val="18"/>
              </w:rPr>
              <w:t>零件装配工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1 145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1 273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82812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电子设备</w:t>
            </w:r>
            <w:r>
              <w:rPr>
                <w:rFonts w:hint="eastAsia"/>
                <w:sz w:val="18"/>
              </w:rPr>
              <w:t>/</w:t>
            </w:r>
            <w:r>
              <w:rPr>
                <w:rFonts w:hint="eastAsia"/>
                <w:sz w:val="18"/>
              </w:rPr>
              <w:t>零件装配工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8 119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941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903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1 196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电镀工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1 314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1 355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1 966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2 068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827</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食品及相关产品机械操作员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223</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1 009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1 220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82000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机械主管和总工头</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342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2 173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1 918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2 520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2 353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82822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机械产品质量检验员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960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833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1 416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1 291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8124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金属拉丝工和挤压工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926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1 165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960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8122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金属炉工、翻砂工和轧钢车间操作员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844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779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1 441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82111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金属加工机械镶嵌工－操作员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250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1 005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1 255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8253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卡纸产品机械操作员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70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1 036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1 007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1 275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1 265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8143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造纸厂操作员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1 343</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1 340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82210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药品和化妆品机械操作</w:t>
            </w:r>
            <w:r>
              <w:rPr>
                <w:rFonts w:hint="eastAsia"/>
                <w:sz w:val="18"/>
              </w:rPr>
              <w:t>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539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904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896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1 354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1 281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82230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摄影产品机械操作员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38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1 152</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1 232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1 216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82320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塑料制品机械操作员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916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748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700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994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82117</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精密磨床镶嵌工－操作员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901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1 372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1 172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82510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印刷机操作员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144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1 654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1 814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1 927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2 047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橡胶</w:t>
            </w:r>
            <w:r>
              <w:rPr>
                <w:rFonts w:hint="eastAsia"/>
                <w:sz w:val="18"/>
              </w:rPr>
              <w:t>产品机械操作员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779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698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1 025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911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8263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缝纫机和绣花机操作员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923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1 043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83242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rFonts w:hint="eastAsia"/>
                <w:sz w:val="18"/>
              </w:rPr>
              <w:t>拖车司机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1 163</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1 100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1 616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82223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电线蒙皮机操作员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24</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1 220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1 247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1 815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1 801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b/>
                <w:bCs/>
                <w:sz w:val="18"/>
              </w:rPr>
            </w:pPr>
            <w:r>
              <w:rPr>
                <w:b/>
                <w:bCs/>
                <w:sz w:val="18"/>
              </w:rPr>
              <w:t>9</w:t>
            </w:r>
          </w:p>
        </w:tc>
        <w:tc>
          <w:tcPr>
            <w:tcW w:w="131" w:type="pct"/>
            <w:tcBorders>
              <w:top w:val="nil"/>
              <w:left w:val="nil"/>
              <w:bottom w:val="nil"/>
              <w:right w:val="nil"/>
            </w:tcBorders>
            <w:vAlign w:val="bottom"/>
          </w:tcPr>
          <w:p w:rsidR="00000000" w:rsidRDefault="00CE7162">
            <w:pPr>
              <w:spacing w:line="360" w:lineRule="exact"/>
              <w:rPr>
                <w:b/>
                <w:bCs/>
                <w:sz w:val="18"/>
              </w:rPr>
            </w:pPr>
          </w:p>
        </w:tc>
        <w:tc>
          <w:tcPr>
            <w:tcW w:w="1636" w:type="pct"/>
            <w:tcBorders>
              <w:top w:val="nil"/>
              <w:left w:val="nil"/>
              <w:bottom w:val="nil"/>
              <w:right w:val="single" w:sz="4" w:space="0" w:color="auto"/>
            </w:tcBorders>
            <w:noWrap/>
            <w:vAlign w:val="bottom"/>
          </w:tcPr>
          <w:p w:rsidR="00000000" w:rsidRDefault="00CE7162">
            <w:pPr>
              <w:pStyle w:val="a3"/>
              <w:adjustRightInd w:val="0"/>
              <w:spacing w:line="360" w:lineRule="exact"/>
              <w:textAlignment w:val="baseline"/>
              <w:rPr>
                <w:rFonts w:eastAsia="SimHei" w:hint="eastAsia"/>
                <w:kern w:val="0"/>
                <w:szCs w:val="20"/>
              </w:rPr>
            </w:pPr>
            <w:r>
              <w:rPr>
                <w:rFonts w:eastAsia="SimHei" w:hint="eastAsia"/>
                <w:kern w:val="0"/>
                <w:szCs w:val="20"/>
              </w:rPr>
              <w:t>清洁工、劳工和相关工人</w:t>
            </w:r>
          </w:p>
        </w:tc>
        <w:tc>
          <w:tcPr>
            <w:tcW w:w="426" w:type="pct"/>
            <w:tcBorders>
              <w:top w:val="nil"/>
              <w:left w:val="nil"/>
              <w:bottom w:val="nil"/>
              <w:right w:val="nil"/>
            </w:tcBorders>
            <w:vAlign w:val="bottom"/>
          </w:tcPr>
          <w:p w:rsidR="00000000" w:rsidRDefault="00CE7162">
            <w:pPr>
              <w:spacing w:line="360" w:lineRule="exact"/>
              <w:jc w:val="right"/>
              <w:rPr>
                <w:b/>
                <w:bCs/>
                <w:sz w:val="18"/>
              </w:rPr>
            </w:pPr>
            <w:r>
              <w:rPr>
                <w:b/>
                <w:bCs/>
                <w:sz w:val="18"/>
              </w:rPr>
              <w:t>5 883</w:t>
            </w:r>
          </w:p>
        </w:tc>
        <w:tc>
          <w:tcPr>
            <w:tcW w:w="123"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7" w:type="pct"/>
            <w:tcBorders>
              <w:top w:val="nil"/>
              <w:left w:val="nil"/>
              <w:bottom w:val="nil"/>
              <w:right w:val="nil"/>
            </w:tcBorders>
            <w:vAlign w:val="bottom"/>
          </w:tcPr>
          <w:p w:rsidR="00000000" w:rsidRDefault="00CE7162">
            <w:pPr>
              <w:spacing w:line="360" w:lineRule="exact"/>
              <w:jc w:val="right"/>
              <w:rPr>
                <w:b/>
                <w:bCs/>
                <w:sz w:val="18"/>
              </w:rPr>
            </w:pPr>
            <w:r>
              <w:rPr>
                <w:b/>
                <w:bCs/>
                <w:sz w:val="18"/>
              </w:rPr>
              <w:t>934</w:t>
            </w:r>
          </w:p>
        </w:tc>
        <w:tc>
          <w:tcPr>
            <w:tcW w:w="135"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14" w:type="pct"/>
            <w:tcBorders>
              <w:top w:val="nil"/>
              <w:left w:val="nil"/>
              <w:bottom w:val="nil"/>
              <w:right w:val="nil"/>
            </w:tcBorders>
            <w:vAlign w:val="bottom"/>
          </w:tcPr>
          <w:p w:rsidR="00000000" w:rsidRDefault="00CE7162">
            <w:pPr>
              <w:spacing w:line="360" w:lineRule="exact"/>
              <w:jc w:val="right"/>
              <w:rPr>
                <w:b/>
                <w:bCs/>
                <w:sz w:val="18"/>
              </w:rPr>
            </w:pPr>
            <w:r>
              <w:rPr>
                <w:b/>
                <w:bCs/>
                <w:sz w:val="18"/>
              </w:rPr>
              <w:t>884</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24" w:type="pct"/>
            <w:tcBorders>
              <w:top w:val="nil"/>
              <w:left w:val="nil"/>
              <w:bottom w:val="nil"/>
              <w:right w:val="nil"/>
            </w:tcBorders>
            <w:vAlign w:val="bottom"/>
          </w:tcPr>
          <w:p w:rsidR="00000000" w:rsidRDefault="00CE7162">
            <w:pPr>
              <w:spacing w:line="360" w:lineRule="exact"/>
              <w:jc w:val="right"/>
              <w:rPr>
                <w:b/>
                <w:bCs/>
                <w:sz w:val="18"/>
              </w:rPr>
            </w:pPr>
            <w:r>
              <w:rPr>
                <w:b/>
                <w:bCs/>
                <w:sz w:val="18"/>
              </w:rPr>
              <w:t>1 08</w:t>
            </w:r>
            <w:r>
              <w:rPr>
                <w:b/>
                <w:bCs/>
                <w:sz w:val="18"/>
              </w:rPr>
              <w:t>4</w:t>
            </w:r>
          </w:p>
        </w:tc>
        <w:tc>
          <w:tcPr>
            <w:tcW w:w="122" w:type="pct"/>
            <w:tcBorders>
              <w:top w:val="nil"/>
              <w:left w:val="nil"/>
              <w:bottom w:val="nil"/>
              <w:right w:val="single" w:sz="4" w:space="0" w:color="auto"/>
            </w:tcBorders>
            <w:vAlign w:val="bottom"/>
          </w:tcPr>
          <w:p w:rsidR="00000000" w:rsidRDefault="00CE7162">
            <w:pPr>
              <w:spacing w:line="360" w:lineRule="exact"/>
              <w:jc w:val="right"/>
              <w:rPr>
                <w:b/>
                <w:bCs/>
                <w:sz w:val="18"/>
              </w:rPr>
            </w:pPr>
            <w:r>
              <w:rPr>
                <w:b/>
                <w:bCs/>
                <w:sz w:val="18"/>
              </w:rPr>
              <w:t> </w:t>
            </w:r>
          </w:p>
        </w:tc>
        <w:tc>
          <w:tcPr>
            <w:tcW w:w="435" w:type="pct"/>
            <w:tcBorders>
              <w:top w:val="nil"/>
              <w:left w:val="nil"/>
              <w:bottom w:val="nil"/>
              <w:right w:val="nil"/>
            </w:tcBorders>
            <w:vAlign w:val="bottom"/>
          </w:tcPr>
          <w:p w:rsidR="00000000" w:rsidRDefault="00CE7162">
            <w:pPr>
              <w:spacing w:line="360" w:lineRule="exact"/>
              <w:jc w:val="right"/>
              <w:rPr>
                <w:b/>
                <w:bCs/>
                <w:sz w:val="18"/>
              </w:rPr>
            </w:pPr>
            <w:r>
              <w:rPr>
                <w:b/>
                <w:bCs/>
                <w:sz w:val="18"/>
              </w:rPr>
              <w:t>1 002</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 </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sz w:val="18"/>
              </w:rPr>
            </w:pPr>
            <w:r>
              <w:rPr>
                <w:sz w:val="18"/>
              </w:rPr>
              <w:t> </w:t>
            </w:r>
          </w:p>
        </w:tc>
        <w:tc>
          <w:tcPr>
            <w:tcW w:w="426" w:type="pct"/>
            <w:tcBorders>
              <w:top w:val="nil"/>
              <w:left w:val="nil"/>
              <w:bottom w:val="nil"/>
              <w:right w:val="nil"/>
            </w:tcBorders>
            <w:vAlign w:val="bottom"/>
          </w:tcPr>
          <w:p w:rsidR="00000000" w:rsidRDefault="00CE7162">
            <w:pPr>
              <w:spacing w:line="360" w:lineRule="exact"/>
              <w:jc w:val="right"/>
              <w:rPr>
                <w:sz w:val="18"/>
              </w:rPr>
            </w:pP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91303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飞机清洁工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275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1 170</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1 186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1 556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1 539</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92031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大楼看管人</w:t>
            </w:r>
            <w:r>
              <w:rPr>
                <w:rFonts w:hint="eastAsia"/>
                <w:sz w:val="18"/>
              </w:rPr>
              <w:t>/</w:t>
            </w:r>
            <w:r>
              <w:rPr>
                <w:rFonts w:hint="eastAsia"/>
                <w:sz w:val="18"/>
              </w:rPr>
              <w:t>看门人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979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880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1 047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880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92024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停车场值班员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989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824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1 035</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9129</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办公室和工业机构清洁工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2 468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797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710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879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800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93300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建筑工人和相关工人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109</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679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618</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695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618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91223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食品和饮料摊助手</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65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964</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945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1 019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1 000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93414</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仓库工人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81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1 341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1 330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1 740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1 667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93901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手工包装工人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288</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879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876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999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1 013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92023</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医院护工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291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1 157</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1 130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1 256</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1 233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91222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厨房助手</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907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1 085</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1 260</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92022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实验室管理员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45</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1 241</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1 197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1 304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1 281</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91210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洗衣店和干洗店工人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137</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949</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969</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1 155</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1 113</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93200</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制造工人和相关工人</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162</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778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637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1 052</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1 024</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92021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办公室</w:t>
            </w:r>
            <w:r>
              <w:rPr>
                <w:rFonts w:hint="eastAsia"/>
                <w:bCs/>
                <w:sz w:val="18"/>
              </w:rPr>
              <w:t>/</w:t>
            </w:r>
            <w:r>
              <w:rPr>
                <w:rFonts w:hint="eastAsia"/>
                <w:bCs/>
                <w:sz w:val="18"/>
              </w:rPr>
              <w:t>图书馆管理员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136</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1 088</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1 044</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1 217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1 126</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91221</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bCs/>
                <w:sz w:val="18"/>
              </w:rPr>
            </w:pPr>
            <w:r>
              <w:rPr>
                <w:rFonts w:hint="eastAsia"/>
                <w:bCs/>
                <w:sz w:val="18"/>
              </w:rPr>
              <w:t>房间服务员</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401</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906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910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1 160</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1 108</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nil"/>
              <w:right w:val="nil"/>
            </w:tcBorders>
            <w:noWrap/>
            <w:vAlign w:val="bottom"/>
          </w:tcPr>
          <w:p w:rsidR="00000000" w:rsidRDefault="00CE7162">
            <w:pPr>
              <w:spacing w:line="360" w:lineRule="exact"/>
              <w:rPr>
                <w:sz w:val="18"/>
              </w:rPr>
            </w:pPr>
          </w:p>
        </w:tc>
        <w:tc>
          <w:tcPr>
            <w:tcW w:w="357" w:type="pct"/>
            <w:tcBorders>
              <w:top w:val="nil"/>
              <w:left w:val="nil"/>
              <w:bottom w:val="nil"/>
              <w:right w:val="single" w:sz="4" w:space="0" w:color="auto"/>
            </w:tcBorders>
            <w:vAlign w:val="bottom"/>
          </w:tcPr>
          <w:p w:rsidR="00000000" w:rsidRDefault="00CE7162">
            <w:pPr>
              <w:spacing w:line="360" w:lineRule="exact"/>
              <w:rPr>
                <w:sz w:val="18"/>
              </w:rPr>
            </w:pPr>
            <w:r>
              <w:rPr>
                <w:sz w:val="18"/>
              </w:rPr>
              <w:t>91302</w:t>
            </w:r>
          </w:p>
        </w:tc>
        <w:tc>
          <w:tcPr>
            <w:tcW w:w="131" w:type="pct"/>
            <w:tcBorders>
              <w:top w:val="nil"/>
              <w:left w:val="nil"/>
              <w:bottom w:val="nil"/>
              <w:right w:val="nil"/>
            </w:tcBorders>
            <w:vAlign w:val="bottom"/>
          </w:tcPr>
          <w:p w:rsidR="00000000" w:rsidRDefault="00CE7162">
            <w:pPr>
              <w:spacing w:line="360" w:lineRule="exact"/>
              <w:rPr>
                <w:sz w:val="18"/>
              </w:rPr>
            </w:pPr>
          </w:p>
        </w:tc>
        <w:tc>
          <w:tcPr>
            <w:tcW w:w="1636" w:type="pct"/>
            <w:tcBorders>
              <w:top w:val="nil"/>
              <w:left w:val="nil"/>
              <w:bottom w:val="nil"/>
              <w:right w:val="single" w:sz="4" w:space="0" w:color="auto"/>
            </w:tcBorders>
            <w:noWrap/>
            <w:vAlign w:val="bottom"/>
          </w:tcPr>
          <w:p w:rsidR="00000000" w:rsidRDefault="00CE7162">
            <w:pPr>
              <w:spacing w:line="360" w:lineRule="exact"/>
              <w:rPr>
                <w:rFonts w:hint="eastAsia"/>
                <w:sz w:val="18"/>
              </w:rPr>
            </w:pPr>
            <w:r>
              <w:rPr>
                <w:rFonts w:hint="eastAsia"/>
                <w:sz w:val="18"/>
              </w:rPr>
              <w:t>船舶和油轮清洁工</w:t>
            </w:r>
          </w:p>
        </w:tc>
        <w:tc>
          <w:tcPr>
            <w:tcW w:w="426" w:type="pct"/>
            <w:tcBorders>
              <w:top w:val="nil"/>
              <w:left w:val="nil"/>
              <w:bottom w:val="nil"/>
              <w:right w:val="nil"/>
            </w:tcBorders>
            <w:vAlign w:val="bottom"/>
          </w:tcPr>
          <w:p w:rsidR="00000000" w:rsidRDefault="00CE7162">
            <w:pPr>
              <w:spacing w:line="360" w:lineRule="exact"/>
              <w:jc w:val="right"/>
              <w:rPr>
                <w:sz w:val="18"/>
              </w:rPr>
            </w:pPr>
            <w:r>
              <w:rPr>
                <w:sz w:val="18"/>
              </w:rPr>
              <w:t>20</w:t>
            </w:r>
          </w:p>
        </w:tc>
        <w:tc>
          <w:tcPr>
            <w:tcW w:w="123"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bottom w:val="nil"/>
              <w:right w:val="nil"/>
            </w:tcBorders>
            <w:vAlign w:val="bottom"/>
          </w:tcPr>
          <w:p w:rsidR="00000000" w:rsidRDefault="00CE7162">
            <w:pPr>
              <w:spacing w:line="360" w:lineRule="exact"/>
              <w:jc w:val="right"/>
              <w:rPr>
                <w:sz w:val="18"/>
              </w:rPr>
            </w:pPr>
            <w:r>
              <w:rPr>
                <w:sz w:val="18"/>
              </w:rPr>
              <w:t>656</w:t>
            </w:r>
          </w:p>
        </w:tc>
        <w:tc>
          <w:tcPr>
            <w:tcW w:w="135"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bottom w:val="nil"/>
              <w:right w:val="nil"/>
            </w:tcBorders>
            <w:vAlign w:val="bottom"/>
          </w:tcPr>
          <w:p w:rsidR="00000000" w:rsidRDefault="00CE7162">
            <w:pPr>
              <w:spacing w:line="360" w:lineRule="exact"/>
              <w:jc w:val="right"/>
              <w:rPr>
                <w:sz w:val="18"/>
              </w:rPr>
            </w:pPr>
            <w:r>
              <w:rPr>
                <w:sz w:val="18"/>
              </w:rPr>
              <w:t>587</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bottom w:val="nil"/>
              <w:right w:val="nil"/>
            </w:tcBorders>
            <w:vAlign w:val="bottom"/>
          </w:tcPr>
          <w:p w:rsidR="00000000" w:rsidRDefault="00CE7162">
            <w:pPr>
              <w:spacing w:line="360" w:lineRule="exact"/>
              <w:jc w:val="right"/>
              <w:rPr>
                <w:sz w:val="18"/>
              </w:rPr>
            </w:pPr>
            <w:r>
              <w:rPr>
                <w:sz w:val="18"/>
              </w:rPr>
              <w:t>671</w:t>
            </w:r>
          </w:p>
        </w:tc>
        <w:tc>
          <w:tcPr>
            <w:tcW w:w="122" w:type="pct"/>
            <w:tcBorders>
              <w:top w:val="nil"/>
              <w:left w:val="nil"/>
              <w:bottom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bottom w:val="nil"/>
              <w:right w:val="nil"/>
            </w:tcBorders>
            <w:vAlign w:val="bottom"/>
          </w:tcPr>
          <w:p w:rsidR="00000000" w:rsidRDefault="00CE7162">
            <w:pPr>
              <w:spacing w:line="360" w:lineRule="exact"/>
              <w:jc w:val="right"/>
              <w:rPr>
                <w:sz w:val="18"/>
              </w:rPr>
            </w:pPr>
            <w:r>
              <w:rPr>
                <w:sz w:val="18"/>
              </w:rPr>
              <w:t>587</w:t>
            </w:r>
          </w:p>
        </w:tc>
        <w:tc>
          <w:tcPr>
            <w:tcW w:w="124" w:type="pct"/>
            <w:tcBorders>
              <w:top w:val="nil"/>
              <w:left w:val="nil"/>
              <w:bottom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right w:val="nil"/>
            </w:tcBorders>
            <w:noWrap/>
            <w:vAlign w:val="bottom"/>
          </w:tcPr>
          <w:p w:rsidR="00000000" w:rsidRDefault="00CE7162">
            <w:pPr>
              <w:spacing w:line="360" w:lineRule="exact"/>
              <w:rPr>
                <w:sz w:val="18"/>
              </w:rPr>
            </w:pPr>
          </w:p>
        </w:tc>
        <w:tc>
          <w:tcPr>
            <w:tcW w:w="357" w:type="pct"/>
            <w:tcBorders>
              <w:top w:val="nil"/>
              <w:left w:val="nil"/>
              <w:right w:val="single" w:sz="4" w:space="0" w:color="auto"/>
            </w:tcBorders>
            <w:vAlign w:val="bottom"/>
          </w:tcPr>
          <w:p w:rsidR="00000000" w:rsidRDefault="00CE7162">
            <w:pPr>
              <w:spacing w:line="360" w:lineRule="exact"/>
              <w:rPr>
                <w:sz w:val="18"/>
              </w:rPr>
            </w:pPr>
            <w:r>
              <w:rPr>
                <w:sz w:val="18"/>
              </w:rPr>
              <w:t>93416</w:t>
            </w:r>
          </w:p>
        </w:tc>
        <w:tc>
          <w:tcPr>
            <w:tcW w:w="131" w:type="pct"/>
            <w:tcBorders>
              <w:top w:val="nil"/>
              <w:left w:val="nil"/>
              <w:right w:val="nil"/>
            </w:tcBorders>
            <w:vAlign w:val="bottom"/>
          </w:tcPr>
          <w:p w:rsidR="00000000" w:rsidRDefault="00CE7162">
            <w:pPr>
              <w:spacing w:line="360" w:lineRule="exact"/>
              <w:rPr>
                <w:sz w:val="18"/>
              </w:rPr>
            </w:pPr>
          </w:p>
        </w:tc>
        <w:tc>
          <w:tcPr>
            <w:tcW w:w="1636" w:type="pct"/>
            <w:tcBorders>
              <w:top w:val="nil"/>
              <w:left w:val="nil"/>
              <w:right w:val="single" w:sz="4" w:space="0" w:color="auto"/>
            </w:tcBorders>
            <w:noWrap/>
            <w:vAlign w:val="bottom"/>
          </w:tcPr>
          <w:p w:rsidR="00000000" w:rsidRDefault="00CE7162">
            <w:pPr>
              <w:spacing w:line="360" w:lineRule="exact"/>
              <w:rPr>
                <w:sz w:val="18"/>
              </w:rPr>
            </w:pPr>
            <w:r>
              <w:rPr>
                <w:rFonts w:hint="eastAsia"/>
                <w:bCs/>
                <w:sz w:val="18"/>
              </w:rPr>
              <w:t>仓库保管员</w:t>
            </w:r>
          </w:p>
        </w:tc>
        <w:tc>
          <w:tcPr>
            <w:tcW w:w="426" w:type="pct"/>
            <w:tcBorders>
              <w:top w:val="nil"/>
              <w:left w:val="nil"/>
              <w:right w:val="nil"/>
            </w:tcBorders>
            <w:vAlign w:val="bottom"/>
          </w:tcPr>
          <w:p w:rsidR="00000000" w:rsidRDefault="00CE7162">
            <w:pPr>
              <w:spacing w:line="360" w:lineRule="exact"/>
              <w:jc w:val="right"/>
              <w:rPr>
                <w:sz w:val="18"/>
              </w:rPr>
            </w:pPr>
            <w:r>
              <w:rPr>
                <w:sz w:val="18"/>
              </w:rPr>
              <w:t>102</w:t>
            </w:r>
          </w:p>
        </w:tc>
        <w:tc>
          <w:tcPr>
            <w:tcW w:w="123"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7" w:type="pct"/>
            <w:tcBorders>
              <w:top w:val="nil"/>
              <w:left w:val="nil"/>
              <w:right w:val="nil"/>
            </w:tcBorders>
            <w:vAlign w:val="bottom"/>
          </w:tcPr>
          <w:p w:rsidR="00000000" w:rsidRDefault="00CE7162">
            <w:pPr>
              <w:spacing w:line="360" w:lineRule="exact"/>
              <w:jc w:val="right"/>
              <w:rPr>
                <w:sz w:val="18"/>
              </w:rPr>
            </w:pPr>
            <w:r>
              <w:rPr>
                <w:sz w:val="18"/>
              </w:rPr>
              <w:t>1 134</w:t>
            </w:r>
          </w:p>
        </w:tc>
        <w:tc>
          <w:tcPr>
            <w:tcW w:w="135"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14" w:type="pct"/>
            <w:tcBorders>
              <w:top w:val="nil"/>
              <w:left w:val="nil"/>
              <w:right w:val="nil"/>
            </w:tcBorders>
            <w:vAlign w:val="bottom"/>
          </w:tcPr>
          <w:p w:rsidR="00000000" w:rsidRDefault="00CE7162">
            <w:pPr>
              <w:spacing w:line="360" w:lineRule="exact"/>
              <w:jc w:val="right"/>
              <w:rPr>
                <w:sz w:val="18"/>
              </w:rPr>
            </w:pPr>
            <w:r>
              <w:rPr>
                <w:sz w:val="18"/>
              </w:rPr>
              <w:t>1 079</w:t>
            </w:r>
          </w:p>
        </w:tc>
        <w:tc>
          <w:tcPr>
            <w:tcW w:w="122"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24" w:type="pct"/>
            <w:tcBorders>
              <w:top w:val="nil"/>
              <w:left w:val="nil"/>
              <w:right w:val="nil"/>
            </w:tcBorders>
            <w:vAlign w:val="bottom"/>
          </w:tcPr>
          <w:p w:rsidR="00000000" w:rsidRDefault="00CE7162">
            <w:pPr>
              <w:spacing w:line="360" w:lineRule="exact"/>
              <w:jc w:val="right"/>
              <w:rPr>
                <w:sz w:val="18"/>
              </w:rPr>
            </w:pPr>
            <w:r>
              <w:rPr>
                <w:sz w:val="18"/>
              </w:rPr>
              <w:t>1 386</w:t>
            </w:r>
          </w:p>
        </w:tc>
        <w:tc>
          <w:tcPr>
            <w:tcW w:w="122" w:type="pct"/>
            <w:tcBorders>
              <w:top w:val="nil"/>
              <w:left w:val="nil"/>
              <w:right w:val="single" w:sz="4" w:space="0" w:color="auto"/>
            </w:tcBorders>
            <w:vAlign w:val="bottom"/>
          </w:tcPr>
          <w:p w:rsidR="00000000" w:rsidRDefault="00CE7162">
            <w:pPr>
              <w:spacing w:line="360" w:lineRule="exact"/>
              <w:jc w:val="right"/>
              <w:rPr>
                <w:sz w:val="18"/>
              </w:rPr>
            </w:pPr>
            <w:r>
              <w:rPr>
                <w:sz w:val="18"/>
              </w:rPr>
              <w:t> </w:t>
            </w:r>
          </w:p>
        </w:tc>
        <w:tc>
          <w:tcPr>
            <w:tcW w:w="435" w:type="pct"/>
            <w:tcBorders>
              <w:top w:val="nil"/>
              <w:left w:val="nil"/>
              <w:right w:val="nil"/>
            </w:tcBorders>
            <w:vAlign w:val="bottom"/>
          </w:tcPr>
          <w:p w:rsidR="00000000" w:rsidRDefault="00CE7162">
            <w:pPr>
              <w:spacing w:line="360" w:lineRule="exact"/>
              <w:jc w:val="right"/>
              <w:rPr>
                <w:sz w:val="18"/>
              </w:rPr>
            </w:pPr>
            <w:r>
              <w:rPr>
                <w:sz w:val="18"/>
              </w:rPr>
              <w:t>1 329</w:t>
            </w:r>
          </w:p>
        </w:tc>
        <w:tc>
          <w:tcPr>
            <w:tcW w:w="124" w:type="pct"/>
            <w:tcBorders>
              <w:top w:val="nil"/>
              <w:left w:val="nil"/>
              <w:right w:val="single" w:sz="4" w:space="0" w:color="auto"/>
            </w:tcBorders>
            <w:noWrap/>
            <w:vAlign w:val="bottom"/>
          </w:tcPr>
          <w:p w:rsidR="00000000" w:rsidRDefault="00CE7162">
            <w:pPr>
              <w:spacing w:line="360" w:lineRule="exact"/>
              <w:rPr>
                <w:b/>
                <w:bCs/>
                <w:sz w:val="18"/>
              </w:rPr>
            </w:pPr>
          </w:p>
        </w:tc>
      </w:tr>
      <w:tr w:rsidR="00000000">
        <w:trPr>
          <w:trHeight w:val="282"/>
        </w:trPr>
        <w:tc>
          <w:tcPr>
            <w:tcW w:w="124" w:type="pct"/>
            <w:tcBorders>
              <w:top w:val="nil"/>
              <w:left w:val="single" w:sz="4" w:space="0" w:color="auto"/>
              <w:bottom w:val="single" w:sz="4" w:space="0" w:color="auto"/>
              <w:right w:val="nil"/>
            </w:tcBorders>
            <w:noWrap/>
            <w:vAlign w:val="bottom"/>
          </w:tcPr>
          <w:p w:rsidR="00000000" w:rsidRDefault="00CE7162">
            <w:pPr>
              <w:spacing w:line="360" w:lineRule="exact"/>
              <w:rPr>
                <w:sz w:val="18"/>
              </w:rPr>
            </w:pPr>
          </w:p>
        </w:tc>
        <w:tc>
          <w:tcPr>
            <w:tcW w:w="357" w:type="pct"/>
            <w:tcBorders>
              <w:top w:val="nil"/>
              <w:left w:val="nil"/>
              <w:bottom w:val="single" w:sz="4" w:space="0" w:color="auto"/>
              <w:right w:val="single" w:sz="4" w:space="0" w:color="auto"/>
            </w:tcBorders>
            <w:vAlign w:val="bottom"/>
          </w:tcPr>
          <w:p w:rsidR="00000000" w:rsidRDefault="00CE7162">
            <w:pPr>
              <w:spacing w:line="360" w:lineRule="exact"/>
              <w:rPr>
                <w:sz w:val="18"/>
              </w:rPr>
            </w:pPr>
          </w:p>
        </w:tc>
        <w:tc>
          <w:tcPr>
            <w:tcW w:w="131" w:type="pct"/>
            <w:tcBorders>
              <w:top w:val="nil"/>
              <w:left w:val="nil"/>
              <w:bottom w:val="single" w:sz="4" w:space="0" w:color="auto"/>
              <w:right w:val="nil"/>
            </w:tcBorders>
            <w:vAlign w:val="bottom"/>
          </w:tcPr>
          <w:p w:rsidR="00000000" w:rsidRDefault="00CE7162">
            <w:pPr>
              <w:spacing w:line="360" w:lineRule="exact"/>
              <w:rPr>
                <w:sz w:val="18"/>
              </w:rPr>
            </w:pPr>
          </w:p>
        </w:tc>
        <w:tc>
          <w:tcPr>
            <w:tcW w:w="1636" w:type="pct"/>
            <w:tcBorders>
              <w:top w:val="nil"/>
              <w:left w:val="nil"/>
              <w:bottom w:val="single" w:sz="4" w:space="0" w:color="auto"/>
              <w:right w:val="single" w:sz="4" w:space="0" w:color="auto"/>
            </w:tcBorders>
            <w:noWrap/>
            <w:vAlign w:val="bottom"/>
          </w:tcPr>
          <w:p w:rsidR="00000000" w:rsidRDefault="00CE7162">
            <w:pPr>
              <w:spacing w:line="360" w:lineRule="exact"/>
              <w:rPr>
                <w:rFonts w:hint="eastAsia"/>
                <w:bCs/>
                <w:sz w:val="18"/>
              </w:rPr>
            </w:pPr>
          </w:p>
        </w:tc>
        <w:tc>
          <w:tcPr>
            <w:tcW w:w="426" w:type="pct"/>
            <w:tcBorders>
              <w:top w:val="nil"/>
              <w:left w:val="nil"/>
              <w:bottom w:val="single" w:sz="4" w:space="0" w:color="auto"/>
              <w:right w:val="nil"/>
            </w:tcBorders>
            <w:vAlign w:val="bottom"/>
          </w:tcPr>
          <w:p w:rsidR="00000000" w:rsidRDefault="00CE7162">
            <w:pPr>
              <w:spacing w:line="360" w:lineRule="exact"/>
              <w:jc w:val="right"/>
              <w:rPr>
                <w:sz w:val="18"/>
              </w:rPr>
            </w:pPr>
          </w:p>
        </w:tc>
        <w:tc>
          <w:tcPr>
            <w:tcW w:w="123" w:type="pct"/>
            <w:tcBorders>
              <w:top w:val="nil"/>
              <w:left w:val="nil"/>
              <w:bottom w:val="single" w:sz="4" w:space="0" w:color="auto"/>
              <w:right w:val="single" w:sz="4" w:space="0" w:color="auto"/>
            </w:tcBorders>
            <w:vAlign w:val="bottom"/>
          </w:tcPr>
          <w:p w:rsidR="00000000" w:rsidRDefault="00CE7162">
            <w:pPr>
              <w:spacing w:line="360" w:lineRule="exact"/>
              <w:jc w:val="right"/>
              <w:rPr>
                <w:sz w:val="18"/>
              </w:rPr>
            </w:pPr>
          </w:p>
        </w:tc>
        <w:tc>
          <w:tcPr>
            <w:tcW w:w="427" w:type="pct"/>
            <w:tcBorders>
              <w:top w:val="nil"/>
              <w:left w:val="nil"/>
              <w:bottom w:val="single" w:sz="4" w:space="0" w:color="auto"/>
              <w:right w:val="nil"/>
            </w:tcBorders>
            <w:vAlign w:val="bottom"/>
          </w:tcPr>
          <w:p w:rsidR="00000000" w:rsidRDefault="00CE7162">
            <w:pPr>
              <w:spacing w:line="360" w:lineRule="exact"/>
              <w:jc w:val="right"/>
              <w:rPr>
                <w:sz w:val="18"/>
              </w:rPr>
            </w:pPr>
          </w:p>
        </w:tc>
        <w:tc>
          <w:tcPr>
            <w:tcW w:w="135" w:type="pct"/>
            <w:tcBorders>
              <w:top w:val="nil"/>
              <w:left w:val="nil"/>
              <w:bottom w:val="single" w:sz="4" w:space="0" w:color="auto"/>
              <w:right w:val="single" w:sz="4" w:space="0" w:color="auto"/>
            </w:tcBorders>
            <w:vAlign w:val="bottom"/>
          </w:tcPr>
          <w:p w:rsidR="00000000" w:rsidRDefault="00CE7162">
            <w:pPr>
              <w:spacing w:line="360" w:lineRule="exact"/>
              <w:jc w:val="right"/>
              <w:rPr>
                <w:sz w:val="18"/>
              </w:rPr>
            </w:pPr>
          </w:p>
        </w:tc>
        <w:tc>
          <w:tcPr>
            <w:tcW w:w="414" w:type="pct"/>
            <w:tcBorders>
              <w:top w:val="nil"/>
              <w:left w:val="nil"/>
              <w:bottom w:val="single" w:sz="4" w:space="0" w:color="auto"/>
              <w:right w:val="nil"/>
            </w:tcBorders>
            <w:vAlign w:val="bottom"/>
          </w:tcPr>
          <w:p w:rsidR="00000000" w:rsidRDefault="00CE7162">
            <w:pPr>
              <w:spacing w:line="360" w:lineRule="exact"/>
              <w:jc w:val="right"/>
              <w:rPr>
                <w:sz w:val="18"/>
              </w:rPr>
            </w:pPr>
          </w:p>
        </w:tc>
        <w:tc>
          <w:tcPr>
            <w:tcW w:w="122" w:type="pct"/>
            <w:tcBorders>
              <w:top w:val="nil"/>
              <w:left w:val="nil"/>
              <w:bottom w:val="single" w:sz="4" w:space="0" w:color="auto"/>
              <w:right w:val="single" w:sz="4" w:space="0" w:color="auto"/>
            </w:tcBorders>
            <w:vAlign w:val="bottom"/>
          </w:tcPr>
          <w:p w:rsidR="00000000" w:rsidRDefault="00CE7162">
            <w:pPr>
              <w:spacing w:line="360" w:lineRule="exact"/>
              <w:jc w:val="right"/>
              <w:rPr>
                <w:sz w:val="18"/>
              </w:rPr>
            </w:pPr>
          </w:p>
        </w:tc>
        <w:tc>
          <w:tcPr>
            <w:tcW w:w="424" w:type="pct"/>
            <w:tcBorders>
              <w:top w:val="nil"/>
              <w:left w:val="nil"/>
              <w:bottom w:val="single" w:sz="4" w:space="0" w:color="auto"/>
              <w:right w:val="nil"/>
            </w:tcBorders>
            <w:vAlign w:val="bottom"/>
          </w:tcPr>
          <w:p w:rsidR="00000000" w:rsidRDefault="00CE7162">
            <w:pPr>
              <w:spacing w:line="360" w:lineRule="exact"/>
              <w:jc w:val="right"/>
              <w:rPr>
                <w:sz w:val="18"/>
              </w:rPr>
            </w:pPr>
          </w:p>
        </w:tc>
        <w:tc>
          <w:tcPr>
            <w:tcW w:w="122" w:type="pct"/>
            <w:tcBorders>
              <w:top w:val="nil"/>
              <w:left w:val="nil"/>
              <w:bottom w:val="single" w:sz="4" w:space="0" w:color="auto"/>
              <w:right w:val="single" w:sz="4" w:space="0" w:color="auto"/>
            </w:tcBorders>
            <w:vAlign w:val="bottom"/>
          </w:tcPr>
          <w:p w:rsidR="00000000" w:rsidRDefault="00CE7162">
            <w:pPr>
              <w:spacing w:line="360" w:lineRule="exact"/>
              <w:jc w:val="right"/>
              <w:rPr>
                <w:sz w:val="18"/>
              </w:rPr>
            </w:pPr>
          </w:p>
        </w:tc>
        <w:tc>
          <w:tcPr>
            <w:tcW w:w="435" w:type="pct"/>
            <w:tcBorders>
              <w:top w:val="nil"/>
              <w:left w:val="nil"/>
              <w:bottom w:val="single" w:sz="4" w:space="0" w:color="auto"/>
              <w:right w:val="nil"/>
            </w:tcBorders>
            <w:vAlign w:val="bottom"/>
          </w:tcPr>
          <w:p w:rsidR="00000000" w:rsidRDefault="00CE7162">
            <w:pPr>
              <w:spacing w:line="360" w:lineRule="exact"/>
              <w:jc w:val="right"/>
              <w:rPr>
                <w:sz w:val="18"/>
              </w:rPr>
            </w:pPr>
          </w:p>
        </w:tc>
        <w:tc>
          <w:tcPr>
            <w:tcW w:w="124" w:type="pct"/>
            <w:tcBorders>
              <w:top w:val="nil"/>
              <w:left w:val="nil"/>
              <w:bottom w:val="single" w:sz="4" w:space="0" w:color="auto"/>
              <w:right w:val="single" w:sz="4" w:space="0" w:color="auto"/>
            </w:tcBorders>
            <w:noWrap/>
            <w:vAlign w:val="bottom"/>
          </w:tcPr>
          <w:p w:rsidR="00000000" w:rsidRDefault="00CE7162">
            <w:pPr>
              <w:spacing w:line="360" w:lineRule="exact"/>
              <w:rPr>
                <w:b/>
                <w:bCs/>
                <w:sz w:val="18"/>
              </w:rPr>
            </w:pPr>
          </w:p>
        </w:tc>
      </w:tr>
    </w:tbl>
    <w:p w:rsidR="00000000" w:rsidRDefault="00CE7162">
      <w:pPr>
        <w:spacing w:line="360" w:lineRule="exact"/>
        <w:jc w:val="right"/>
        <w:rPr>
          <w:rFonts w:hint="eastAsia"/>
          <w:b/>
          <w:sz w:val="18"/>
        </w:rPr>
      </w:pPr>
      <w:r>
        <w:rPr>
          <w:rFonts w:hint="eastAsia"/>
          <w:bCs/>
          <w:iCs/>
          <w:sz w:val="18"/>
        </w:rPr>
        <w:t>资料来源：《</w:t>
      </w:r>
      <w:r>
        <w:rPr>
          <w:rFonts w:hint="eastAsia"/>
          <w:bCs/>
          <w:iCs/>
          <w:sz w:val="18"/>
        </w:rPr>
        <w:t>2003</w:t>
      </w:r>
      <w:r>
        <w:rPr>
          <w:rFonts w:hint="eastAsia"/>
          <w:bCs/>
          <w:iCs/>
          <w:sz w:val="18"/>
        </w:rPr>
        <w:t>年新加坡工资报告》。</w:t>
      </w:r>
    </w:p>
    <w:p w:rsidR="00000000" w:rsidRDefault="00CE7162">
      <w:pPr>
        <w:rPr>
          <w:rFonts w:hint="eastAsia"/>
        </w:rPr>
      </w:pPr>
    </w:p>
    <w:bookmarkEnd w:id="6"/>
    <w:bookmarkEnd w:id="7"/>
    <w:p w:rsidR="00000000" w:rsidRDefault="00CE7162">
      <w:pPr>
        <w:spacing w:line="240" w:lineRule="auto"/>
        <w:rPr>
          <w:rFonts w:eastAsia="SimHei"/>
          <w:sz w:val="20"/>
          <w:lang w:val="en-GB"/>
        </w:rPr>
      </w:pPr>
      <w:r>
        <w:rPr>
          <w:rFonts w:eastAsia="SimHei"/>
          <w:noProof/>
          <w:sz w:val="20"/>
        </w:rPr>
        <w:pict>
          <v:line id="_x0000_s1112" style="position:absolute;left:0;text-align:left;z-index:4" from="210.25pt,3.85pt" to="282.25pt,3.85pt" strokeweight=".25pt"/>
        </w:pict>
      </w:r>
    </w:p>
    <w:sectPr w:rsidR="00000000">
      <w:headerReference w:type="even" r:id="rId29"/>
      <w:headerReference w:type="default" r:id="rId30"/>
      <w:footerReference w:type="even" r:id="rId31"/>
      <w:footerReference w:type="default" r:id="rId32"/>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E7162">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6245</w:t>
      </w:r>
      <w:r>
        <w:rPr>
          <w:rFonts w:hint="eastAsia"/>
        </w:rPr>
        <w:t>2</w:t>
      </w:r>
      <w:r>
        <w:t>C&lt;&lt;ODS JOB NO&gt;&gt;</w:t>
      </w:r>
    </w:p>
    <w:p w:rsidR="00000000" w:rsidRDefault="00CE7162">
      <w:pPr>
        <w:pStyle w:val="CommentText"/>
      </w:pPr>
      <w:r>
        <w:t>&lt;&lt;ODS DOC SYMBOL1&gt;&gt;CEDAW/C/SGP/3&lt;&lt;ODS DOC SYMBOL1&gt;&gt;</w:t>
      </w:r>
    </w:p>
    <w:p w:rsidR="00000000" w:rsidRDefault="00CE71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E7162">
      <w:pPr>
        <w:spacing w:line="240" w:lineRule="auto"/>
      </w:pPr>
      <w:r>
        <w:separator/>
      </w:r>
    </w:p>
  </w:endnote>
  <w:endnote w:type="continuationSeparator" w:id="0">
    <w:p w:rsidR="00000000" w:rsidRDefault="00CE71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TZhongsong">
    <w:altName w:val="华文中宋"/>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CE7162">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108</w:t>
    </w:r>
    <w:r>
      <w:rPr>
        <w:rStyle w:val="PageNumber"/>
      </w:rPr>
      <w:fldChar w:fldCharType="end"/>
    </w:r>
  </w:p>
  <w:p w:rsidR="00000000" w:rsidRDefault="00CE716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noteText"/>
      <w:pBdr>
        <w:top w:val="single" w:sz="4" w:space="1" w:color="auto"/>
      </w:pBdr>
      <w:spacing w:line="120" w:lineRule="exact"/>
      <w:jc w:val="both"/>
      <w:rPr>
        <w:rFonts w:eastAsia="SimSun"/>
      </w:rPr>
    </w:pPr>
  </w:p>
  <w:p w:rsidR="00000000" w:rsidRDefault="00CE7162">
    <w:pPr>
      <w:pStyle w:val="FootnoteText"/>
      <w:pBdr>
        <w:top w:val="single" w:sz="4" w:space="1" w:color="auto"/>
      </w:pBdr>
      <w:spacing w:afterLines="50" w:after="120" w:line="240" w:lineRule="auto"/>
      <w:jc w:val="both"/>
      <w:rPr>
        <w:rFonts w:eastAsia="SimSun"/>
      </w:rPr>
    </w:pPr>
    <w:r>
      <w:rPr>
        <w:rFonts w:eastAsia="SimSun"/>
        <w:vertAlign w:val="superscript"/>
      </w:rPr>
      <w:t>*</w:t>
    </w:r>
    <w:r>
      <w:rPr>
        <w:rFonts w:eastAsia="SimSun"/>
      </w:rPr>
      <w:t xml:space="preserve">   </w:t>
    </w:r>
    <w:r>
      <w:rPr>
        <w:rFonts w:eastAsia="SimSun" w:hint="eastAsia"/>
        <w:bCs/>
      </w:rPr>
      <w:t>秘书处于</w:t>
    </w:r>
    <w:r>
      <w:rPr>
        <w:rFonts w:eastAsia="SimSun" w:hint="eastAsia"/>
        <w:bCs/>
      </w:rPr>
      <w:t>2004</w:t>
    </w:r>
    <w:r>
      <w:rPr>
        <w:rFonts w:eastAsia="SimSun" w:hint="eastAsia"/>
        <w:bCs/>
      </w:rPr>
      <w:t>年</w:t>
    </w:r>
    <w:r>
      <w:rPr>
        <w:rFonts w:eastAsia="SimSun" w:hint="eastAsia"/>
        <w:bCs/>
      </w:rPr>
      <w:t>11</w:t>
    </w:r>
    <w:r>
      <w:rPr>
        <w:rFonts w:eastAsia="SimSun" w:hint="eastAsia"/>
        <w:bCs/>
      </w:rPr>
      <w:t>月</w:t>
    </w:r>
    <w:r>
      <w:rPr>
        <w:rFonts w:eastAsia="SimSun" w:hint="eastAsia"/>
        <w:bCs/>
      </w:rPr>
      <w:t>1</w:t>
    </w:r>
    <w:r>
      <w:rPr>
        <w:rFonts w:eastAsia="SimSun" w:hint="eastAsia"/>
        <w:bCs/>
      </w:rPr>
      <w:t>日收到了新加坡的第三次定期报告。</w:t>
    </w:r>
  </w:p>
  <w:p w:rsidR="00000000" w:rsidRDefault="00CE7162" w:rsidP="00CE7162">
    <w:pPr>
      <w:pStyle w:val="FootnoteText"/>
      <w:spacing w:afterLines="50" w:after="120" w:line="240" w:lineRule="auto"/>
      <w:ind w:firstLineChars="180" w:firstLine="31680"/>
      <w:jc w:val="both"/>
      <w:rPr>
        <w:rFonts w:eastAsia="SimSun"/>
      </w:rPr>
    </w:pPr>
    <w:r>
      <w:rPr>
        <w:rFonts w:eastAsia="SimSun" w:hint="eastAsia"/>
      </w:rPr>
      <w:t>关于新加坡共和国政府提交的初</w:t>
    </w:r>
    <w:r>
      <w:rPr>
        <w:rFonts w:eastAsia="SimSun" w:hint="eastAsia"/>
      </w:rPr>
      <w:t>次报告，见该委员会第二十五届会议审议的</w:t>
    </w:r>
    <w:r>
      <w:rPr>
        <w:rFonts w:eastAsia="SimSun" w:hint="eastAsia"/>
      </w:rPr>
      <w:t>CEDAW/C/SGP/1</w:t>
    </w:r>
    <w:r>
      <w:rPr>
        <w:rFonts w:eastAsia="SimSun" w:hint="eastAsia"/>
      </w:rPr>
      <w:t>。关于新加坡共和国政府提交的第二次定期报告，见该委员会第二十五届会议审议的</w:t>
    </w:r>
    <w:r>
      <w:rPr>
        <w:rFonts w:eastAsia="SimSun" w:hint="eastAsia"/>
      </w:rPr>
      <w:t>CEDAW/C/SGP/2</w:t>
    </w:r>
    <w:r>
      <w:rPr>
        <w:rFonts w:eastAsia="SimSun" w:hint="eastAsia"/>
      </w:rPr>
      <w:t>。</w:t>
    </w:r>
  </w:p>
  <w:p w:rsidR="00000000" w:rsidRDefault="00CE7162" w:rsidP="00CE7162">
    <w:pPr>
      <w:pStyle w:val="FootnoteText"/>
      <w:spacing w:afterLines="50" w:after="120" w:line="240" w:lineRule="auto"/>
      <w:ind w:firstLineChars="200" w:firstLine="31680"/>
      <w:jc w:val="both"/>
      <w:rPr>
        <w:sz w:val="21"/>
      </w:rPr>
    </w:pPr>
  </w:p>
  <w:p w:rsidR="00000000" w:rsidRDefault="00CE7162">
    <w:pPr>
      <w:pStyle w:val="FootnoteText"/>
      <w:spacing w:afterLines="50" w:after="120"/>
      <w:rPr>
        <w:rFonts w:hint="eastAsia"/>
        <w:b/>
        <w:bCs/>
        <w:sz w:val="21"/>
      </w:rPr>
    </w:pPr>
    <w:r>
      <w:rPr>
        <w:rFonts w:hint="eastAsia"/>
        <w:sz w:val="21"/>
      </w:rPr>
      <w:t>04-</w:t>
    </w:r>
    <w:r>
      <w:rPr>
        <w:sz w:val="21"/>
      </w:rPr>
      <w:t>6245</w:t>
    </w:r>
    <w:r>
      <w:rPr>
        <w:rFonts w:hint="eastAsia"/>
        <w:sz w:val="21"/>
      </w:rPr>
      <w:t>2</w:t>
    </w:r>
    <w:r>
      <w:rPr>
        <w:sz w:val="21"/>
      </w:rPr>
      <w:t>(</w:t>
    </w:r>
    <w:r>
      <w:rPr>
        <w:rFonts w:hint="eastAsia"/>
        <w:sz w:val="21"/>
      </w:rPr>
      <w:t>C)</w:t>
    </w:r>
    <w:r>
      <w:rPr>
        <w:sz w:val="21"/>
      </w:rPr>
      <w:t xml:space="preserve">    150305   150305</w:t>
    </w:r>
    <w:r>
      <w:rPr>
        <w:sz w:val="21"/>
      </w:rPr>
      <w:br/>
    </w:r>
    <w:r>
      <w:rPr>
        <w:rFonts w:ascii="Barcode 3 of 9 by request" w:hAnsi="Barcode 3 of 9 by request" w:hint="eastAsia"/>
        <w:b/>
        <w:bCs/>
        <w:sz w:val="21"/>
      </w:rPr>
      <w:t>*04</w:t>
    </w:r>
    <w:r>
      <w:rPr>
        <w:rFonts w:ascii="Barcode 3 of 9 by request" w:hAnsi="Barcode 3 of 9 by request"/>
        <w:b/>
        <w:bCs/>
        <w:sz w:val="21"/>
      </w:rPr>
      <w:t>62452</w:t>
    </w:r>
    <w:r>
      <w:rPr>
        <w:rFonts w:ascii="Barcode 3 of 9 by request" w:hAnsi="Barcode 3 of 9 by request" w:hint="eastAsia"/>
        <w:b/>
        <w:bCs/>
        <w:sz w:val="21"/>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CE716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000000" w:rsidRDefault="00CE7162">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000000" w:rsidRDefault="00CE7162">
    <w:pPr>
      <w:pStyle w:val="Foote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page" w:x="1180" w:y="-10121"/>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80</w:t>
    </w:r>
    <w:r>
      <w:rPr>
        <w:rStyle w:val="PageNumber"/>
      </w:rPr>
      <w:fldChar w:fldCharType="end"/>
    </w:r>
  </w:p>
  <w:p w:rsidR="00000000" w:rsidRDefault="00CE7162">
    <w:pPr>
      <w:pStyle w:val="Footer"/>
      <w:ind w:right="360"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page" w:x="1180" w:y="-446"/>
      <w:textDirection w:val="tbRl"/>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81</w:t>
    </w:r>
    <w:r>
      <w:rPr>
        <w:rStyle w:val="PageNumber"/>
      </w:rPr>
      <w:fldChar w:fldCharType="end"/>
    </w:r>
  </w:p>
  <w:p w:rsidR="00000000" w:rsidRDefault="00CE7162">
    <w:pPr>
      <w:pStyle w:val="Footer"/>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108</w:t>
    </w:r>
    <w:r>
      <w:rPr>
        <w:rStyle w:val="PageNumber"/>
      </w:rPr>
      <w:fldChar w:fldCharType="end"/>
    </w:r>
  </w:p>
  <w:p w:rsidR="00000000" w:rsidRDefault="00CE7162">
    <w:pPr>
      <w:pStyle w:val="Footer"/>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107</w:t>
    </w:r>
    <w:r>
      <w:rPr>
        <w:rStyle w:val="PageNumber"/>
      </w:rPr>
      <w:fldChar w:fldCharType="end"/>
    </w:r>
  </w:p>
  <w:p w:rsidR="00000000" w:rsidRDefault="00CE716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E7162">
      <w:pPr>
        <w:spacing w:line="240" w:lineRule="auto"/>
      </w:pPr>
      <w:r>
        <w:separator/>
      </w:r>
    </w:p>
  </w:footnote>
  <w:footnote w:type="continuationSeparator" w:id="0">
    <w:p w:rsidR="00000000" w:rsidRDefault="00CE7162">
      <w:pPr>
        <w:spacing w:line="240" w:lineRule="auto"/>
      </w:pPr>
      <w:r>
        <w:continuationSeparator/>
      </w:r>
    </w:p>
  </w:footnote>
  <w:footnote w:id="1">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对这三个妇女组织的描述可见本报告第</w:t>
      </w:r>
      <w:r>
        <w:rPr>
          <w:rFonts w:eastAsia="SimSun" w:hint="eastAsia"/>
        </w:rPr>
        <w:t>7</w:t>
      </w:r>
      <w:r>
        <w:rPr>
          <w:rFonts w:eastAsia="SimSun" w:hint="eastAsia"/>
        </w:rPr>
        <w:t>章（“政治和公共生活”）。</w:t>
      </w:r>
    </w:p>
  </w:footnote>
  <w:footnote w:id="2">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从</w:t>
      </w:r>
      <w:r>
        <w:rPr>
          <w:rFonts w:eastAsia="SimSun" w:hint="eastAsia"/>
        </w:rPr>
        <w:t>2004</w:t>
      </w:r>
      <w:r>
        <w:rPr>
          <w:rFonts w:eastAsia="SimSun" w:hint="eastAsia"/>
        </w:rPr>
        <w:t>年</w:t>
      </w:r>
      <w:r>
        <w:rPr>
          <w:rFonts w:eastAsia="SimSun" w:hint="eastAsia"/>
        </w:rPr>
        <w:t>9</w:t>
      </w:r>
      <w:r>
        <w:rPr>
          <w:rFonts w:eastAsia="SimSun" w:hint="eastAsia"/>
        </w:rPr>
        <w:t>月</w:t>
      </w:r>
      <w:r>
        <w:rPr>
          <w:rFonts w:eastAsia="SimSun" w:hint="eastAsia"/>
        </w:rPr>
        <w:t>1</w:t>
      </w:r>
      <w:r>
        <w:rPr>
          <w:rFonts w:eastAsia="SimSun" w:hint="eastAsia"/>
        </w:rPr>
        <w:t>日起，该部已更名为社会发展、青年和体育部。</w:t>
      </w:r>
    </w:p>
  </w:footnote>
  <w:footnote w:id="3">
    <w:p w:rsidR="00000000" w:rsidRDefault="00CE7162">
      <w:pPr>
        <w:autoSpaceDE w:val="0"/>
        <w:autoSpaceDN w:val="0"/>
        <w:spacing w:line="240" w:lineRule="atLeast"/>
        <w:rPr>
          <w:rFonts w:hint="eastAsia"/>
          <w:sz w:val="18"/>
        </w:rPr>
      </w:pPr>
      <w:r>
        <w:rPr>
          <w:rStyle w:val="FootnoteReference"/>
          <w:sz w:val="18"/>
        </w:rPr>
        <w:footnoteRef/>
      </w:r>
      <w:r>
        <w:rPr>
          <w:rFonts w:hint="eastAsia"/>
          <w:sz w:val="18"/>
        </w:rPr>
        <w:t xml:space="preserve"> </w:t>
      </w:r>
      <w:r>
        <w:rPr>
          <w:rFonts w:hint="eastAsia"/>
          <w:sz w:val="18"/>
        </w:rPr>
        <w:t>《刑法典》第</w:t>
      </w:r>
      <w:r>
        <w:rPr>
          <w:rFonts w:hint="eastAsia"/>
          <w:sz w:val="18"/>
        </w:rPr>
        <w:t>372</w:t>
      </w:r>
      <w:r>
        <w:rPr>
          <w:rFonts w:hint="eastAsia"/>
          <w:sz w:val="18"/>
        </w:rPr>
        <w:t>和</w:t>
      </w:r>
      <w:r>
        <w:rPr>
          <w:rFonts w:hint="eastAsia"/>
          <w:sz w:val="18"/>
        </w:rPr>
        <w:t>373</w:t>
      </w:r>
      <w:r>
        <w:rPr>
          <w:rFonts w:hint="eastAsia"/>
          <w:sz w:val="18"/>
        </w:rPr>
        <w:t>条。</w:t>
      </w:r>
    </w:p>
  </w:footnote>
  <w:footnote w:id="4">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w:t>
      </w:r>
      <w:r>
        <w:rPr>
          <w:rFonts w:eastAsia="SimSun" w:hint="eastAsia"/>
        </w:rPr>
        <w:t>2003</w:t>
      </w:r>
      <w:r>
        <w:rPr>
          <w:rFonts w:eastAsia="SimSun" w:hint="eastAsia"/>
        </w:rPr>
        <w:t>年教育统</w:t>
      </w:r>
      <w:r>
        <w:rPr>
          <w:rFonts w:eastAsia="SimSun" w:hint="eastAsia"/>
        </w:rPr>
        <w:t>计摘要》。</w:t>
      </w:r>
    </w:p>
  </w:footnote>
  <w:footnote w:id="5">
    <w:p w:rsidR="00000000" w:rsidRDefault="00CE7162">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人力部。</w:t>
      </w:r>
    </w:p>
  </w:footnote>
  <w:footnote w:id="6">
    <w:p w:rsidR="00000000" w:rsidRDefault="00CE7162">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资料来源：人力部。</w:t>
      </w:r>
    </w:p>
  </w:footnote>
  <w:footnote w:id="7">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联合国儿童基金会的《</w:t>
      </w:r>
      <w:r>
        <w:rPr>
          <w:rFonts w:eastAsia="SimSun" w:hint="eastAsia"/>
        </w:rPr>
        <w:t>2003</w:t>
      </w:r>
      <w:r>
        <w:rPr>
          <w:rFonts w:eastAsia="SimSun" w:hint="eastAsia"/>
        </w:rPr>
        <w:t>年世界儿童状况》报告。</w:t>
      </w:r>
    </w:p>
  </w:footnote>
  <w:footnote w:id="8">
    <w:p w:rsidR="00000000" w:rsidRDefault="00CE7162">
      <w:pPr>
        <w:keepLines/>
        <w:autoSpaceDE w:val="0"/>
        <w:autoSpaceDN w:val="0"/>
        <w:spacing w:line="240" w:lineRule="atLeast"/>
        <w:rPr>
          <w:rFonts w:hint="eastAsia"/>
          <w:sz w:val="18"/>
        </w:rPr>
      </w:pPr>
      <w:r>
        <w:rPr>
          <w:rStyle w:val="FootnoteReference"/>
          <w:sz w:val="18"/>
        </w:rPr>
        <w:footnoteRef/>
      </w:r>
      <w:r>
        <w:rPr>
          <w:rFonts w:hint="eastAsia"/>
          <w:sz w:val="18"/>
        </w:rPr>
        <w:t xml:space="preserve"> </w:t>
      </w:r>
      <w:r>
        <w:rPr>
          <w:rFonts w:hint="eastAsia"/>
          <w:sz w:val="18"/>
        </w:rPr>
        <w:t>上年的收入不得超过</w:t>
      </w:r>
      <w:r>
        <w:rPr>
          <w:rFonts w:hint="eastAsia"/>
          <w:sz w:val="18"/>
        </w:rPr>
        <w:t>2 000</w:t>
      </w:r>
      <w:r>
        <w:rPr>
          <w:rFonts w:hint="eastAsia"/>
          <w:sz w:val="18"/>
        </w:rPr>
        <w:t>美元。</w:t>
      </w:r>
    </w:p>
  </w:footnote>
  <w:footnote w:id="9">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中央备用基金是一个综合的社会保障储蓄计划。有工作的新加坡人及其雇主每月向中央备用基金缴款，所缴款项进入分立账户，这些分立账户主要为家庭所有制、投资、保健和退休做准备。</w:t>
      </w:r>
    </w:p>
  </w:footnote>
  <w:footnote w:id="10">
    <w:p w:rsidR="00000000" w:rsidRDefault="00CE7162">
      <w:pPr>
        <w:pStyle w:val="FootnoteText"/>
        <w:rPr>
          <w:rFonts w:eastAsia="SimSun"/>
        </w:rPr>
      </w:pPr>
      <w:r>
        <w:rPr>
          <w:rStyle w:val="FootnoteReference"/>
          <w:rFonts w:eastAsia="SimSun"/>
        </w:rPr>
        <w:footnoteRef/>
      </w:r>
      <w:r>
        <w:rPr>
          <w:rFonts w:eastAsia="SimSun" w:hint="eastAsia"/>
        </w:rPr>
        <w:t xml:space="preserve"> </w:t>
      </w:r>
      <w:r>
        <w:rPr>
          <w:rFonts w:eastAsia="SimSun" w:hint="eastAsia"/>
        </w:rPr>
        <w:t>《穆斯林法实施法》（第三章）第</w:t>
      </w:r>
      <w:r>
        <w:rPr>
          <w:rFonts w:eastAsia="SimSun" w:hint="eastAsia"/>
        </w:rPr>
        <w:t>52</w:t>
      </w:r>
      <w:r>
        <w:rPr>
          <w:rFonts w:eastAsia="SimSun" w:hint="eastAsia"/>
        </w:rPr>
        <w:t>（</w:t>
      </w:r>
      <w:r>
        <w:rPr>
          <w:rFonts w:eastAsia="SimSun" w:hint="eastAsia"/>
        </w:rPr>
        <w:t>11</w:t>
      </w:r>
      <w:r>
        <w:rPr>
          <w:rFonts w:eastAsia="SimSun" w:hint="eastAsia"/>
        </w:rPr>
        <w:t>）条。</w:t>
      </w:r>
      <w:r>
        <w:rPr>
          <w:rFonts w:eastAsia="SimSun"/>
        </w:rPr>
        <w:t xml:space="preserve"> </w:t>
      </w:r>
    </w:p>
  </w:footnote>
  <w:footnote w:id="11">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《穆斯林法实施法》（第三章）第</w:t>
      </w:r>
      <w:r>
        <w:rPr>
          <w:rFonts w:eastAsia="SimSun" w:hint="eastAsia"/>
        </w:rPr>
        <w:t>47</w:t>
      </w:r>
      <w:r>
        <w:rPr>
          <w:rFonts w:eastAsia="SimSun" w:hint="eastAsia"/>
        </w:rPr>
        <w:t>（</w:t>
      </w:r>
      <w:r>
        <w:rPr>
          <w:rFonts w:eastAsia="SimSun" w:hint="eastAsia"/>
        </w:rPr>
        <w:t>6</w:t>
      </w:r>
      <w:r>
        <w:rPr>
          <w:rFonts w:eastAsia="SimSun" w:hint="eastAsia"/>
        </w:rPr>
        <w:t>）条。</w:t>
      </w:r>
    </w:p>
  </w:footnote>
  <w:footnote w:id="12">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《穆斯林法实施法》（第三章）第</w:t>
      </w:r>
      <w:r>
        <w:rPr>
          <w:rFonts w:eastAsia="SimSun" w:hint="eastAsia"/>
        </w:rPr>
        <w:t>47</w:t>
      </w:r>
      <w:r>
        <w:rPr>
          <w:rFonts w:eastAsia="SimSun" w:hint="eastAsia"/>
        </w:rPr>
        <w:t>（</w:t>
      </w:r>
      <w:r>
        <w:rPr>
          <w:rFonts w:eastAsia="SimSun" w:hint="eastAsia"/>
        </w:rPr>
        <w:t>1</w:t>
      </w:r>
      <w:r>
        <w:rPr>
          <w:rFonts w:eastAsia="SimSun" w:hint="eastAsia"/>
        </w:rPr>
        <w:t>）和（</w:t>
      </w:r>
      <w:r>
        <w:rPr>
          <w:rFonts w:eastAsia="SimSun" w:hint="eastAsia"/>
        </w:rPr>
        <w:t>2</w:t>
      </w:r>
      <w:r>
        <w:rPr>
          <w:rFonts w:eastAsia="SimSun" w:hint="eastAsia"/>
        </w:rPr>
        <w:t>）条。</w:t>
      </w:r>
    </w:p>
  </w:footnote>
  <w:footnote w:id="13">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《穆斯林法实施法》（第三</w:t>
      </w:r>
      <w:r>
        <w:rPr>
          <w:rFonts w:eastAsia="SimSun" w:hint="eastAsia"/>
        </w:rPr>
        <w:t>章）第</w:t>
      </w:r>
      <w:r>
        <w:rPr>
          <w:rFonts w:eastAsia="SimSun" w:hint="eastAsia"/>
        </w:rPr>
        <w:t>47</w:t>
      </w:r>
      <w:r>
        <w:rPr>
          <w:rFonts w:eastAsia="SimSun" w:hint="eastAsia"/>
        </w:rPr>
        <w:t>（</w:t>
      </w:r>
      <w:r>
        <w:rPr>
          <w:rFonts w:eastAsia="SimSun" w:hint="eastAsia"/>
        </w:rPr>
        <w:t>5</w:t>
      </w:r>
      <w:r>
        <w:rPr>
          <w:rFonts w:eastAsia="SimSun" w:hint="eastAsia"/>
        </w:rPr>
        <w:t>）条。</w:t>
      </w:r>
    </w:p>
  </w:footnote>
  <w:footnote w:id="14">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《穆斯林法实施法》（第三章）第</w:t>
      </w:r>
      <w:r>
        <w:rPr>
          <w:rFonts w:eastAsia="SimSun" w:hint="eastAsia"/>
        </w:rPr>
        <w:t>50</w:t>
      </w:r>
      <w:r>
        <w:rPr>
          <w:rFonts w:eastAsia="SimSun" w:hint="eastAsia"/>
        </w:rPr>
        <w:t>（</w:t>
      </w:r>
      <w:r>
        <w:rPr>
          <w:rFonts w:eastAsia="SimSun" w:hint="eastAsia"/>
        </w:rPr>
        <w:t>6</w:t>
      </w:r>
      <w:r>
        <w:rPr>
          <w:rFonts w:eastAsia="SimSun" w:hint="eastAsia"/>
        </w:rPr>
        <w:t>）和（</w:t>
      </w:r>
      <w:r>
        <w:rPr>
          <w:rFonts w:eastAsia="SimSun" w:hint="eastAsia"/>
        </w:rPr>
        <w:t>7</w:t>
      </w:r>
      <w:r>
        <w:rPr>
          <w:rFonts w:eastAsia="SimSun" w:hint="eastAsia"/>
        </w:rPr>
        <w:t>）条。</w:t>
      </w:r>
    </w:p>
  </w:footnote>
  <w:footnote w:id="15">
    <w:p w:rsidR="00000000" w:rsidRDefault="00CE7162">
      <w:pPr>
        <w:pStyle w:val="FootnoteText"/>
        <w:rPr>
          <w:rFonts w:eastAsia="SimSun" w:hint="eastAsia"/>
        </w:rPr>
      </w:pPr>
      <w:r>
        <w:rPr>
          <w:rStyle w:val="FootnoteReference"/>
          <w:rFonts w:eastAsia="SimSun"/>
        </w:rPr>
        <w:footnoteRef/>
      </w:r>
      <w:r>
        <w:rPr>
          <w:rFonts w:eastAsia="SimSun" w:hint="eastAsia"/>
        </w:rPr>
        <w:t xml:space="preserve"> </w:t>
      </w:r>
      <w:r>
        <w:rPr>
          <w:rFonts w:eastAsia="SimSun" w:hint="eastAsia"/>
        </w:rPr>
        <w:t>国家社会服务委员会是新加坡社会服务机构的总括机构。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E7162">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CE7162">
                      <w:pPr>
                        <w:pStyle w:val="Header"/>
                        <w:pBdr>
                          <w:bottom w:val="none" w:sz="0" w:space="0" w:color="auto"/>
                        </w:pBdr>
                      </w:pPr>
                    </w:p>
                  </w:tc>
                </w:tr>
              </w:tbl>
              <w:p w:rsidR="00000000" w:rsidRDefault="00CE716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E7162">
                      <w:pPr>
                        <w:pStyle w:val="Header"/>
                        <w:pBdr>
                          <w:bottom w:val="none" w:sz="0" w:space="0" w:color="auto"/>
                        </w:pBdr>
                      </w:pPr>
                    </w:p>
                  </w:tc>
                  <w:tc>
                    <w:tcPr>
                      <w:tcW w:w="5048" w:type="dxa"/>
                      <w:tcBorders>
                        <w:bottom w:val="single" w:sz="4" w:space="0" w:color="auto"/>
                      </w:tcBorders>
                      <w:vAlign w:val="bottom"/>
                    </w:tcPr>
                    <w:p w:rsidR="00000000" w:rsidRDefault="00CE7162">
                      <w:pPr>
                        <w:pStyle w:val="Header"/>
                        <w:pBdr>
                          <w:bottom w:val="none" w:sz="0" w:space="0" w:color="auto"/>
                        </w:pBdr>
                        <w:spacing w:after="80"/>
                        <w:jc w:val="right"/>
                        <w:rPr>
                          <w:rFonts w:hint="eastAsia"/>
                          <w:b/>
                        </w:rPr>
                      </w:pPr>
                      <w:r>
                        <w:rPr>
                          <w:b/>
                        </w:rPr>
                        <w:t>CEDAW/C/SGP/3</w:t>
                      </w:r>
                    </w:p>
                  </w:tc>
                </w:tr>
              </w:tbl>
              <w:p w:rsidR="00000000" w:rsidRDefault="00CE716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E7162">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CE7162">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CE7162">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CE7162">
          <w:pPr>
            <w:spacing w:line="240" w:lineRule="auto"/>
            <w:jc w:val="right"/>
            <w:rPr>
              <w:position w:val="-4"/>
              <w:sz w:val="20"/>
            </w:rPr>
          </w:pPr>
          <w:r>
            <w:rPr>
              <w:position w:val="-4"/>
              <w:sz w:val="36"/>
            </w:rPr>
            <w:t>CEDAW</w:t>
          </w:r>
          <w:r>
            <w:rPr>
              <w:rFonts w:ascii="Arial" w:hAnsi="Arial" w:cs="Arial"/>
              <w:position w:val="-4"/>
            </w:rPr>
            <w:t>/</w:t>
          </w:r>
          <w:r>
            <w:rPr>
              <w:position w:val="-4"/>
            </w:rPr>
            <w:t>C/SGP/3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E7162">
          <w:pPr>
            <w:pStyle w:val="Header"/>
            <w:pBdr>
              <w:bottom w:val="none" w:sz="0" w:space="0" w:color="auto"/>
            </w:pBdr>
            <w:spacing w:before="109"/>
            <w:ind w:left="-72"/>
          </w:pPr>
          <w:r>
            <w:t xml:space="preserve"> </w:t>
          </w: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 cropleft="-1261f" cropright="-1261f"/>
              </v:shape>
            </w:pict>
          </w:r>
        </w:p>
        <w:p w:rsidR="00000000" w:rsidRDefault="00CE7162">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CE7162">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CE7162">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CE7162">
          <w:pPr>
            <w:spacing w:before="240" w:line="240" w:lineRule="exact"/>
          </w:pPr>
          <w:r>
            <w:t>Distr.: General</w:t>
          </w:r>
        </w:p>
        <w:p w:rsidR="00000000" w:rsidRDefault="00CE7162">
          <w:pPr>
            <w:spacing w:line="240" w:lineRule="exact"/>
          </w:pPr>
          <w:r>
            <w:t>22 November 2004</w:t>
          </w:r>
        </w:p>
        <w:p w:rsidR="00000000" w:rsidRDefault="00CE7162">
          <w:pPr>
            <w:spacing w:line="240" w:lineRule="exact"/>
          </w:pPr>
        </w:p>
        <w:p w:rsidR="00000000" w:rsidRDefault="00CE7162">
          <w:pPr>
            <w:spacing w:line="240" w:lineRule="exact"/>
          </w:pPr>
          <w:r>
            <w:t>Chinese</w:t>
          </w:r>
        </w:p>
        <w:p w:rsidR="00000000" w:rsidRDefault="00CE7162">
          <w:pPr>
            <w:spacing w:line="240" w:lineRule="exact"/>
          </w:pPr>
          <w:r>
            <w:t>Original: English</w:t>
          </w:r>
        </w:p>
      </w:tc>
    </w:tr>
  </w:tbl>
  <w:p w:rsidR="00000000" w:rsidRDefault="00CE7162">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68" type="#_x0000_t202" style="position:absolute;left:0;text-align:left;margin-left:-6pt;margin-top:.95pt;width:7in;height:50.4pt;z-index:4" stroked="f">
          <v:textbox style="mso-next-textbox:#_x0000_s2068"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E7162">
                      <w:pPr>
                        <w:pStyle w:val="Header"/>
                        <w:pBdr>
                          <w:bottom w:val="none" w:sz="0" w:space="0" w:color="auto"/>
                        </w:pBdr>
                        <w:spacing w:after="80"/>
                        <w:jc w:val="both"/>
                        <w:rPr>
                          <w:rFonts w:hint="eastAsia"/>
                          <w:b/>
                        </w:rPr>
                      </w:pPr>
                      <w:r>
                        <w:rPr>
                          <w:b/>
                        </w:rPr>
                        <w:t>CEDAW/C</w:t>
                      </w:r>
                      <w:r>
                        <w:rPr>
                          <w:rFonts w:hint="eastAsia"/>
                          <w:b/>
                        </w:rPr>
                        <w:t>/</w:t>
                      </w:r>
                      <w:r>
                        <w:rPr>
                          <w:b/>
                        </w:rPr>
                        <w:t>SGP/3</w:t>
                      </w:r>
                    </w:p>
                  </w:tc>
                  <w:tc>
                    <w:tcPr>
                      <w:tcW w:w="5048" w:type="dxa"/>
                      <w:tcBorders>
                        <w:bottom w:val="single" w:sz="4" w:space="0" w:color="auto"/>
                      </w:tcBorders>
                      <w:vAlign w:val="bottom"/>
                    </w:tcPr>
                    <w:p w:rsidR="00000000" w:rsidRDefault="00CE7162">
                      <w:pPr>
                        <w:pStyle w:val="Header"/>
                        <w:pBdr>
                          <w:bottom w:val="none" w:sz="0" w:space="0" w:color="auto"/>
                        </w:pBdr>
                      </w:pPr>
                    </w:p>
                  </w:tc>
                </w:tr>
              </w:tbl>
              <w:p w:rsidR="00000000" w:rsidRDefault="00CE7162"/>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6" type="#_x0000_t202" style="position:absolute;left:0;text-align:left;margin-left:-6pt;margin-top:-4.25pt;width:7in;height:50.4pt;z-index:3" stroked="f">
          <v:textbox style="mso-next-textbox:#_x0000_s206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E7162">
                      <w:pPr>
                        <w:pStyle w:val="Header"/>
                        <w:pBdr>
                          <w:bottom w:val="none" w:sz="0" w:space="0" w:color="auto"/>
                        </w:pBdr>
                      </w:pPr>
                    </w:p>
                  </w:tc>
                  <w:tc>
                    <w:tcPr>
                      <w:tcW w:w="5048" w:type="dxa"/>
                      <w:tcBorders>
                        <w:bottom w:val="single" w:sz="4" w:space="0" w:color="auto"/>
                      </w:tcBorders>
                      <w:vAlign w:val="bottom"/>
                    </w:tcPr>
                    <w:p w:rsidR="00000000" w:rsidRDefault="00CE7162">
                      <w:pPr>
                        <w:pStyle w:val="Header"/>
                        <w:pBdr>
                          <w:bottom w:val="none" w:sz="0" w:space="0" w:color="auto"/>
                        </w:pBdr>
                        <w:spacing w:after="80"/>
                        <w:jc w:val="right"/>
                        <w:rPr>
                          <w:rFonts w:hint="eastAsia"/>
                          <w:b/>
                        </w:rPr>
                      </w:pPr>
                      <w:r>
                        <w:rPr>
                          <w:b/>
                        </w:rPr>
                        <w:t>CEDAW/C/SGP/3</w:t>
                      </w:r>
                    </w:p>
                  </w:tc>
                </w:tr>
              </w:tbl>
              <w:p w:rsidR="00000000" w:rsidRDefault="00CE7162"/>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4" type="#_x0000_t202" style="position:absolute;left:0;text-align:left;margin-left:624pt;margin-top:30.9pt;width:30.35pt;height:494pt;z-index:8" filled="f" stroked="f">
          <v:textbox style="layout-flow:vertical" inset=",.3mm">
            <w:txbxContent>
              <w:p w:rsidR="00000000" w:rsidRDefault="00CE7162">
                <w:pPr>
                  <w:pBdr>
                    <w:bottom w:val="single" w:sz="4" w:space="1" w:color="auto"/>
                  </w:pBdr>
                  <w:spacing w:line="240" w:lineRule="exact"/>
                  <w:rPr>
                    <w:sz w:val="18"/>
                  </w:rPr>
                </w:pPr>
                <w:r>
                  <w:rPr>
                    <w:b/>
                    <w:sz w:val="18"/>
                  </w:rPr>
                  <w:t>CEDAW/CSGP/3</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3" type="#_x0000_t202" style="position:absolute;left:0;text-align:left;margin-left:630pt;margin-top:30.9pt;width:30.35pt;height:494pt;z-index:7" filled="f" stroked="f">
          <v:textbox style="layout-flow:vertical" inset=",.3mm">
            <w:txbxContent>
              <w:p w:rsidR="00000000" w:rsidRDefault="00CE7162">
                <w:pPr>
                  <w:pStyle w:val="Heading5"/>
                  <w:spacing w:line="240" w:lineRule="exact"/>
                </w:pPr>
                <w:r>
                  <w:t>CEDAW/CSGP/3</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6"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E7162">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CE7162">
                      <w:pPr>
                        <w:pStyle w:val="Header"/>
                        <w:pBdr>
                          <w:bottom w:val="none" w:sz="0" w:space="0" w:color="auto"/>
                        </w:pBdr>
                      </w:pPr>
                    </w:p>
                  </w:tc>
                </w:tr>
              </w:tbl>
              <w:p w:rsidR="00000000" w:rsidRDefault="00CE7162"/>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7162">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5"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E7162">
                      <w:pPr>
                        <w:pStyle w:val="Header"/>
                        <w:pBdr>
                          <w:bottom w:val="none" w:sz="0" w:space="0" w:color="auto"/>
                        </w:pBdr>
                      </w:pPr>
                    </w:p>
                  </w:tc>
                  <w:tc>
                    <w:tcPr>
                      <w:tcW w:w="5048" w:type="dxa"/>
                      <w:tcBorders>
                        <w:bottom w:val="single" w:sz="4" w:space="0" w:color="auto"/>
                      </w:tcBorders>
                      <w:vAlign w:val="bottom"/>
                    </w:tcPr>
                    <w:p w:rsidR="00000000" w:rsidRDefault="00CE7162">
                      <w:pPr>
                        <w:pStyle w:val="Header"/>
                        <w:pBdr>
                          <w:bottom w:val="none" w:sz="0" w:space="0" w:color="auto"/>
                        </w:pBdr>
                        <w:spacing w:after="80"/>
                        <w:jc w:val="right"/>
                        <w:rPr>
                          <w:rFonts w:hint="eastAsia"/>
                          <w:b/>
                        </w:rPr>
                      </w:pPr>
                      <w:r>
                        <w:rPr>
                          <w:b/>
                        </w:rPr>
                        <w:t>CEDAW/CSGP/3</w:t>
                      </w:r>
                    </w:p>
                  </w:tc>
                </w:tr>
              </w:tbl>
              <w:p w:rsidR="00000000" w:rsidRDefault="00CE7162"/>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8">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0">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3">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5">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7">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4">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1">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2">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4">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5">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7">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8">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79">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3">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4">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6">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89">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0">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1">
    <w:nsid w:val="04BF4320"/>
    <w:multiLevelType w:val="singleLevel"/>
    <w:tmpl w:val="04070017"/>
    <w:lvl w:ilvl="0">
      <w:start w:val="1"/>
      <w:numFmt w:val="lowerLetter"/>
      <w:lvlText w:val="%1)"/>
      <w:lvlJc w:val="left"/>
      <w:pPr>
        <w:tabs>
          <w:tab w:val="num" w:pos="360"/>
        </w:tabs>
        <w:ind w:left="360" w:hanging="360"/>
      </w:pPr>
    </w:lvl>
  </w:abstractNum>
  <w:abstractNum w:abstractNumId="92">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
    <w:nsid w:val="04E57335"/>
    <w:multiLevelType w:val="hybridMultilevel"/>
    <w:tmpl w:val="0F8CC42C"/>
    <w:lvl w:ilvl="0" w:tplc="C10EA71A">
      <w:start w:val="1"/>
      <w:numFmt w:val="chineseCountingThousand"/>
      <w:lvlText w:val="(%1)"/>
      <w:lvlJc w:val="left"/>
      <w:pPr>
        <w:tabs>
          <w:tab w:val="num" w:pos="1800"/>
        </w:tabs>
        <w:ind w:left="180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98">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1">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2">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3">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4">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5">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07">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9">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1">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2">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14">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5">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17">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0">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1">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2">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24">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2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26">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27">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28">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0">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1">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33">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3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36">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3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41">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3">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48">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9">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51">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52">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53">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4">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7">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8">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59">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1">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63">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4">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5">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6">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7">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69">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70">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2">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4">
    <w:nsid w:val="0B3B0072"/>
    <w:multiLevelType w:val="singleLevel"/>
    <w:tmpl w:val="04070017"/>
    <w:lvl w:ilvl="0">
      <w:start w:val="1"/>
      <w:numFmt w:val="lowerLetter"/>
      <w:lvlText w:val="%1)"/>
      <w:lvlJc w:val="left"/>
      <w:pPr>
        <w:tabs>
          <w:tab w:val="num" w:pos="360"/>
        </w:tabs>
        <w:ind w:left="360" w:hanging="360"/>
      </w:pPr>
    </w:lvl>
  </w:abstractNum>
  <w:abstractNum w:abstractNumId="17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77">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7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0">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81">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82">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3">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4">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85">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86">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7">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88">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9">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0">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1">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2">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93">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4">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195">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196">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7">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8">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9">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1">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02">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3">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4">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05">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06">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07">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8">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09">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1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1">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12">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13">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4">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5">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6">
    <w:nsid w:val="0DB21C45"/>
    <w:multiLevelType w:val="singleLevel"/>
    <w:tmpl w:val="04070017"/>
    <w:lvl w:ilvl="0">
      <w:start w:val="1"/>
      <w:numFmt w:val="lowerLetter"/>
      <w:lvlText w:val="%1)"/>
      <w:lvlJc w:val="left"/>
      <w:pPr>
        <w:tabs>
          <w:tab w:val="num" w:pos="360"/>
        </w:tabs>
        <w:ind w:left="360" w:hanging="360"/>
      </w:pPr>
    </w:lvl>
  </w:abstractNum>
  <w:abstractNum w:abstractNumId="217">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18">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9">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20">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1">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2">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23">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24">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25">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6">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27">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28">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29">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30">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1">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33">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34">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5">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36">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7">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8">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39">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0">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1">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42">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43">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44">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45">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6">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7">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48">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49">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0">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1">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52">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53">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54">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5">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56">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7">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9">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0">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1">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62">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3">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4">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6">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67">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8">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69">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0">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71">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2">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3">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4">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5">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76">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8">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79">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0">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1">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82">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3">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8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86">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287">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88">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9">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90">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291">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92">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29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6">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7">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98">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9">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00">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0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02">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4">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5">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06">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08">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09">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10">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1">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14">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15">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16">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17">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8">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9">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20">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21">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2">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23">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24">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25">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26">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27">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28">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3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3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34">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5">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36">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3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0">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1">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42">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3">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4">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45">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46">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8">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9">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50">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1">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2">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53">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4">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55">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6">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57">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58">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60">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1">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2">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63">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64">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5">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66">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67">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68">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69">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0">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1">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372">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73">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74">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75">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76">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77">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78">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0">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1">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82">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383">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84">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8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386">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8">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8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0">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391">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2">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3">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4">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395">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6">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397">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8">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9">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0">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1">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02">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03">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04">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0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0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0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0">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1">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12">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13">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14">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16">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7">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18">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1">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22">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23">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4">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7">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28">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9">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0">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31">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2">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3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4">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35">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6">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7">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8">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9">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0">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41">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42">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43">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44">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45">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48">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49">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5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51">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2">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3">
    <w:nsid w:val="1F6217CA"/>
    <w:multiLevelType w:val="singleLevel"/>
    <w:tmpl w:val="04070017"/>
    <w:lvl w:ilvl="0">
      <w:start w:val="1"/>
      <w:numFmt w:val="lowerLetter"/>
      <w:lvlText w:val="%1)"/>
      <w:lvlJc w:val="left"/>
      <w:pPr>
        <w:tabs>
          <w:tab w:val="num" w:pos="360"/>
        </w:tabs>
        <w:ind w:left="360" w:hanging="360"/>
      </w:pPr>
    </w:lvl>
  </w:abstractNum>
  <w:abstractNum w:abstractNumId="454">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456">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57">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58">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9">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60">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1">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62">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3">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5">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6">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6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8">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47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471">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472">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3">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74">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5">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476">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7">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78">
    <w:nsid w:val="20FE6015"/>
    <w:multiLevelType w:val="singleLevel"/>
    <w:tmpl w:val="0409000F"/>
    <w:lvl w:ilvl="0">
      <w:start w:val="1"/>
      <w:numFmt w:val="decimal"/>
      <w:lvlText w:val="%1."/>
      <w:lvlJc w:val="left"/>
      <w:pPr>
        <w:tabs>
          <w:tab w:val="num" w:pos="425"/>
        </w:tabs>
        <w:ind w:left="425" w:hanging="425"/>
      </w:pPr>
    </w:lvl>
  </w:abstractNum>
  <w:abstractNum w:abstractNumId="479">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80">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1">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2">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483">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4">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485">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486">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7">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8">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489">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490">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91">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2">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3">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5">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6">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97">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498">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9">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00">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1">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2">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3">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4">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6">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7">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08">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09">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11">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2">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13">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4">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5">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6">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7">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18">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9">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0">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21">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23">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25">
    <w:nsid w:val="24A225B0"/>
    <w:multiLevelType w:val="multilevel"/>
    <w:tmpl w:val="E4960666"/>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eastAsia"/>
        <w:sz w:val="21"/>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26">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27">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28">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29">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31">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32">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33">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34">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35">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36">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3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38">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39">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40">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1">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42">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43">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4">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45">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6">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47">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8">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9">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0">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1">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52">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554">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6">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5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558">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559">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0">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1">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2">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4">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5">
    <w:nsid w:val="27FB0A20"/>
    <w:multiLevelType w:val="singleLevel"/>
    <w:tmpl w:val="389E55FA"/>
    <w:lvl w:ilvl="0">
      <w:numFmt w:val="bullet"/>
      <w:lvlText w:val="-"/>
      <w:lvlJc w:val="left"/>
      <w:pPr>
        <w:tabs>
          <w:tab w:val="num" w:pos="780"/>
        </w:tabs>
        <w:ind w:left="780" w:hanging="360"/>
      </w:pPr>
      <w:rPr>
        <w:rFonts w:hint="eastAsia"/>
      </w:rPr>
    </w:lvl>
  </w:abstractNum>
  <w:abstractNum w:abstractNumId="566">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7">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8">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9">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0">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571">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2">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73">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74">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5">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576">
    <w:nsid w:val="288D6269"/>
    <w:multiLevelType w:val="singleLevel"/>
    <w:tmpl w:val="04070017"/>
    <w:lvl w:ilvl="0">
      <w:start w:val="1"/>
      <w:numFmt w:val="lowerLetter"/>
      <w:lvlText w:val="%1)"/>
      <w:lvlJc w:val="left"/>
      <w:pPr>
        <w:tabs>
          <w:tab w:val="num" w:pos="360"/>
        </w:tabs>
        <w:ind w:left="360" w:hanging="360"/>
      </w:pPr>
    </w:lvl>
  </w:abstractNum>
  <w:abstractNum w:abstractNumId="577">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78">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579">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0">
    <w:nsid w:val="28E47EB4"/>
    <w:multiLevelType w:val="singleLevel"/>
    <w:tmpl w:val="04070017"/>
    <w:lvl w:ilvl="0">
      <w:start w:val="1"/>
      <w:numFmt w:val="lowerLetter"/>
      <w:lvlText w:val="%1)"/>
      <w:lvlJc w:val="left"/>
      <w:pPr>
        <w:tabs>
          <w:tab w:val="num" w:pos="360"/>
        </w:tabs>
        <w:ind w:left="360" w:hanging="360"/>
      </w:pPr>
    </w:lvl>
  </w:abstractNum>
  <w:abstractNum w:abstractNumId="581">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2">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83">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84">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86">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587">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8">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589">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0">
    <w:nsid w:val="29A54697"/>
    <w:multiLevelType w:val="singleLevel"/>
    <w:tmpl w:val="04070017"/>
    <w:lvl w:ilvl="0">
      <w:start w:val="1"/>
      <w:numFmt w:val="lowerLetter"/>
      <w:lvlText w:val="%1)"/>
      <w:lvlJc w:val="left"/>
      <w:pPr>
        <w:tabs>
          <w:tab w:val="num" w:pos="360"/>
        </w:tabs>
        <w:ind w:left="360" w:hanging="360"/>
      </w:pPr>
    </w:lvl>
  </w:abstractNum>
  <w:abstractNum w:abstractNumId="591">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592">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93">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4">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59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59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99">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00">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1">
    <w:nsid w:val="2AB10E3F"/>
    <w:multiLevelType w:val="singleLevel"/>
    <w:tmpl w:val="04070017"/>
    <w:lvl w:ilvl="0">
      <w:start w:val="1"/>
      <w:numFmt w:val="lowerLetter"/>
      <w:lvlText w:val="%1)"/>
      <w:lvlJc w:val="left"/>
      <w:pPr>
        <w:tabs>
          <w:tab w:val="num" w:pos="360"/>
        </w:tabs>
        <w:ind w:left="360" w:hanging="360"/>
      </w:pPr>
    </w:lvl>
  </w:abstractNum>
  <w:abstractNum w:abstractNumId="602">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03">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04">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05">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6">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07">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08">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09">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0">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11">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12">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13">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14">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6">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7">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19">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2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1">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2">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3">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4">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5">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27">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28">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9">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0">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1">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2">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34">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5">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3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3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38">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3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4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42">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43">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44">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5">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646">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47">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8">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49">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50">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51">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2">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53">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4">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5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65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657">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658">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659">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60">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61">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3">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4">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66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666">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67">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6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669">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7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671">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672">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3">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7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67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677">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8">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9">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680">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1">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682">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83">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84">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5">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686">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7">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8">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9">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90">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692">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9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6">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97">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98">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699">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0">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1">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02">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4">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5">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33A73E17"/>
    <w:multiLevelType w:val="hybridMultilevel"/>
    <w:tmpl w:val="62BADD48"/>
    <w:lvl w:ilvl="0" w:tplc="C10EA71A">
      <w:start w:val="1"/>
      <w:numFmt w:val="chineseCountingThousand"/>
      <w:lvlText w:val="(%1)"/>
      <w:lvlJc w:val="left"/>
      <w:pPr>
        <w:tabs>
          <w:tab w:val="num" w:pos="1800"/>
        </w:tabs>
        <w:ind w:left="180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8">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09">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10">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11">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13">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5">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6">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8">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9">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0">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22">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23">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4">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25">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26">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7">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29">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30">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31">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32">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3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3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5">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3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737">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8">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39">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40">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741">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42">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743">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44">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45">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746">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47">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748">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9">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0">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3">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4">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55">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6">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7">
    <w:nsid w:val="37A14F1E"/>
    <w:multiLevelType w:val="hybridMultilevel"/>
    <w:tmpl w:val="32A6748E"/>
    <w:lvl w:ilvl="0" w:tplc="C10EA71A">
      <w:start w:val="1"/>
      <w:numFmt w:val="chineseCountingThousand"/>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58">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9">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0">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1">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2">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63">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64">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5">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7">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8">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69">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70">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7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2">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73">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774">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7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77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78">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79">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78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781">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782">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783">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4">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785">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786">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87">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788">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789">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0">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791">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2">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93">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4">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5">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6">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7">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98">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799">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00">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02">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3">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04">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05">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6">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07">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8">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9">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1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3">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1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1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17">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19">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20">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21">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2">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3">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4">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825">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826">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7">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28">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3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83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4">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35">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836">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37">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8">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839">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840">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1">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2">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43">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844">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845">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6">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847">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49">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0">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851">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2">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85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854">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5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6">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57">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8">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59">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0">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861">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62">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3">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64">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65">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866">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7">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68">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69">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70">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871">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872">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73">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4">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5">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876">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7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8">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79">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880">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81">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882">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3">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4">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8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7">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8">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9">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90">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1">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892">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3">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4">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895">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6">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97">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8">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9">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00">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1">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02">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03">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5">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06">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7">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08">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9">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910">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11">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13">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1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17">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18">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19">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0">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1">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22">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9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4">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5">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26">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927">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28">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929">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0">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1">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932">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933">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4">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5">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936">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37">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38">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939">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40">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41">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4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3">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44">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5">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6">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47">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48">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9">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0">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51">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2">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53">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4">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955">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56">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7">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8">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59">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60">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61">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62">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963">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965">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6">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67">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68">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9">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970">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1">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972">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3">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97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6">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7">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978">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79">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980">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1">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982">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83">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4">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5">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7">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8">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989">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0">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991">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92">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93">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4">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5">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96">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9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9">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0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01">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0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3">
    <w:nsid w:val="496E4BB2"/>
    <w:multiLevelType w:val="singleLevel"/>
    <w:tmpl w:val="04070017"/>
    <w:lvl w:ilvl="0">
      <w:start w:val="1"/>
      <w:numFmt w:val="lowerLetter"/>
      <w:lvlText w:val="%1)"/>
      <w:lvlJc w:val="left"/>
      <w:pPr>
        <w:tabs>
          <w:tab w:val="num" w:pos="360"/>
        </w:tabs>
        <w:ind w:left="360" w:hanging="360"/>
      </w:pPr>
    </w:lvl>
  </w:abstractNum>
  <w:abstractNum w:abstractNumId="100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0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6">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07">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008">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09">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10">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011">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12">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013">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14">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15">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016">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17">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8">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9">
    <w:nsid w:val="4A902A45"/>
    <w:multiLevelType w:val="singleLevel"/>
    <w:tmpl w:val="04070017"/>
    <w:lvl w:ilvl="0">
      <w:start w:val="1"/>
      <w:numFmt w:val="lowerLetter"/>
      <w:lvlText w:val="%1)"/>
      <w:lvlJc w:val="left"/>
      <w:pPr>
        <w:tabs>
          <w:tab w:val="num" w:pos="360"/>
        </w:tabs>
        <w:ind w:left="360" w:hanging="360"/>
      </w:pPr>
    </w:lvl>
  </w:abstractNum>
  <w:abstractNum w:abstractNumId="1020">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21">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2">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023">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024">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25">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26">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027">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28">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029">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30">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031">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3">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34">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035">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6">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37">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38">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039">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0">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4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04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043">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4">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45">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046">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047">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04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050">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51">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52">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3">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054">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055">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56">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57">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58">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9">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0">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1">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2">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63">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4">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5">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66">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67">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8">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069">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070">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071">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72">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3">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7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07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7">
    <w:nsid w:val="4E765683"/>
    <w:multiLevelType w:val="singleLevel"/>
    <w:tmpl w:val="491287E8"/>
    <w:lvl w:ilvl="0">
      <w:numFmt w:val="bullet"/>
      <w:lvlText w:val="-"/>
      <w:lvlJc w:val="left"/>
      <w:pPr>
        <w:tabs>
          <w:tab w:val="num" w:pos="780"/>
        </w:tabs>
        <w:ind w:left="780" w:hanging="360"/>
      </w:pPr>
      <w:rPr>
        <w:rFonts w:hint="eastAsia"/>
      </w:rPr>
    </w:lvl>
  </w:abstractNum>
  <w:abstractNum w:abstractNumId="1078">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9">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0">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081">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082">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3">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4">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85">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6">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087">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88">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89">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0">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91">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2">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3">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09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097">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98">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99">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0">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01">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02">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103">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4">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5">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6">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7">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08">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9">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0">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111">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2">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3">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4">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5">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6">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7">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18">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119">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0">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1">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2">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123">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24">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125">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126">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27">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8">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9">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0">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1">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3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133">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3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5">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6">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37">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8">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39">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140">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1">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42">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143">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4">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5">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46">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47">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48">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49">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150">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51">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152">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3">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4">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5">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156">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57">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158">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159">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0">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1">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62">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163">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64">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5">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6">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167">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68">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69">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70">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1">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2">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3">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4">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5">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7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7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178">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179">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180">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181">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82">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3">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84">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85">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6">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187">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188">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189">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90">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91">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92">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3">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4">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5">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196">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197">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198">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0">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01">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02">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203">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204">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05">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6">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208">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9">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10">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1">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212">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213">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14">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5">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216">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217">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8">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9">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220">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221">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2">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23">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224">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25">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6">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7">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28">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29">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30">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31">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32">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3">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34">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5">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6">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237">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38">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39">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0">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241">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42">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3">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44">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5">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246">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4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248">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249">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250">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1">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252">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253">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254">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5">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57">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258">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259">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0">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61">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2">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263">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64">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6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268">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269">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270">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71">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2">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73">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74">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75">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6">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7">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7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279">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80">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281">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282">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83">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4">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285">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8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87">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88">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9">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90">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91">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2">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293">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4">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5">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6">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97">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8">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299">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00">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01">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02">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3">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4">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05">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30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07">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08">
    <w:nsid w:val="621D3D02"/>
    <w:multiLevelType w:val="singleLevel"/>
    <w:tmpl w:val="0409000F"/>
    <w:lvl w:ilvl="0">
      <w:start w:val="1"/>
      <w:numFmt w:val="decimal"/>
      <w:lvlText w:val="%1."/>
      <w:lvlJc w:val="left"/>
      <w:pPr>
        <w:tabs>
          <w:tab w:val="num" w:pos="425"/>
        </w:tabs>
        <w:ind w:left="425" w:hanging="425"/>
      </w:pPr>
    </w:lvl>
  </w:abstractNum>
  <w:abstractNum w:abstractNumId="130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31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31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12">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14">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5">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6">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7">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18">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31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32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1">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2">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323">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24">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5">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26">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27">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28">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9">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30">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1">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2">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3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34">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5">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36">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7">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8">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39">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40">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341">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42">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43">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4">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345">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34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48">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49">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50">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51">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52">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3">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4">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55">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6">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57">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58">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9">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0">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1">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2">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63">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364">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365">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366">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7">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68">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69">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7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72">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3">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4">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77">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7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379">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80">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81">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382">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383">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384">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85">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86">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387">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388">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9">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90">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391">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392">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3">
    <w:nsid w:val="686D6E92"/>
    <w:multiLevelType w:val="singleLevel"/>
    <w:tmpl w:val="04070017"/>
    <w:lvl w:ilvl="0">
      <w:start w:val="1"/>
      <w:numFmt w:val="lowerLetter"/>
      <w:lvlText w:val="%1)"/>
      <w:lvlJc w:val="left"/>
      <w:pPr>
        <w:tabs>
          <w:tab w:val="num" w:pos="360"/>
        </w:tabs>
        <w:ind w:left="360" w:hanging="360"/>
      </w:pPr>
    </w:lvl>
  </w:abstractNum>
  <w:abstractNum w:abstractNumId="1394">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95">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6">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7">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8">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99">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0">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01">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02">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403">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4">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05">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6">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07">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08">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9">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10">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411">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2">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3">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41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415">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416">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17">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1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9">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420">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42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2">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23">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424">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5">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6">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7">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8">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9">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0">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1">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2">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433">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34">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5">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6">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437">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38">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439">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440">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4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2">
    <w:nsid w:val="6C2774ED"/>
    <w:multiLevelType w:val="singleLevel"/>
    <w:tmpl w:val="4114E738"/>
    <w:lvl w:ilvl="0">
      <w:start w:val="1"/>
      <w:numFmt w:val="decimal"/>
      <w:lvlText w:val="%1)"/>
      <w:legacy w:legacy="1" w:legacySpace="0" w:legacyIndent="360"/>
      <w:lvlJc w:val="left"/>
      <w:pPr>
        <w:ind w:left="360" w:hanging="360"/>
      </w:pPr>
    </w:lvl>
  </w:abstractNum>
  <w:abstractNum w:abstractNumId="144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4">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44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6">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7">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48">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49">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450">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451">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52">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453">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54">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55">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6">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5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58">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59">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460">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1">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62">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63">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464">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5">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6">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7">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8">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9">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470">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47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47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5">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76">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77">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78">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79">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0">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48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2">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84">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85">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86">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7">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48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90">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1">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492">
    <w:nsid w:val="6FBB36C1"/>
    <w:multiLevelType w:val="singleLevel"/>
    <w:tmpl w:val="04070017"/>
    <w:lvl w:ilvl="0">
      <w:start w:val="1"/>
      <w:numFmt w:val="lowerLetter"/>
      <w:lvlText w:val="%1)"/>
      <w:lvlJc w:val="left"/>
      <w:pPr>
        <w:tabs>
          <w:tab w:val="num" w:pos="360"/>
        </w:tabs>
        <w:ind w:left="360" w:hanging="360"/>
      </w:pPr>
    </w:lvl>
  </w:abstractNum>
  <w:abstractNum w:abstractNumId="1493">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4">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95">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96">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97">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49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99">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00">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01">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2">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3">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50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6">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07">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08">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09">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10">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511">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12">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3">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4">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51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16">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517">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51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51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520">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21">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2">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3">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524">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5">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526">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7">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8">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9">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0">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1">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2">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33">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534">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53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36">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37">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38">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9">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0">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41">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2">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3">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544">
    <w:nsid w:val="73D32EAE"/>
    <w:multiLevelType w:val="singleLevel"/>
    <w:tmpl w:val="04070017"/>
    <w:lvl w:ilvl="0">
      <w:start w:val="1"/>
      <w:numFmt w:val="lowerLetter"/>
      <w:lvlText w:val="%1)"/>
      <w:lvlJc w:val="left"/>
      <w:pPr>
        <w:tabs>
          <w:tab w:val="num" w:pos="360"/>
        </w:tabs>
        <w:ind w:left="360" w:hanging="360"/>
      </w:pPr>
    </w:lvl>
  </w:abstractNum>
  <w:abstractNum w:abstractNumId="1545">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546">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7">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8">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549">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0">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1">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2">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55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55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556">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57">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558">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59">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0">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1">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2">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63">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4">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5">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66">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567">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68">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69">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0">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571">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2">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3">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4">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75">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76">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577">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8">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7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58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582">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83">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584">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5">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86">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587">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8">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9">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590">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1">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592">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3">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94">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96">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7">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8">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59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0">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601">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2">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03">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04">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5">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06">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7">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9">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0">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61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1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613">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4">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1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616">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1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8">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619">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20">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21">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2">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3">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24">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5">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26">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627">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8">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29">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630">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1">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2">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33">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34">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635">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636">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7">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38">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39">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40">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64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2">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643">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4">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646">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47">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8">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49">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650">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5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652">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65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54">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65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656">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5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8">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59">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0">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1">
    <w:nsid w:val="7B9F4C52"/>
    <w:multiLevelType w:val="singleLevel"/>
    <w:tmpl w:val="469E76E4"/>
    <w:lvl w:ilvl="0">
      <w:numFmt w:val="bullet"/>
      <w:lvlText w:val="-"/>
      <w:lvlJc w:val="left"/>
      <w:pPr>
        <w:tabs>
          <w:tab w:val="num" w:pos="780"/>
        </w:tabs>
        <w:ind w:left="780" w:hanging="360"/>
      </w:pPr>
      <w:rPr>
        <w:rFonts w:hint="default"/>
      </w:rPr>
    </w:lvl>
  </w:abstractNum>
  <w:abstractNum w:abstractNumId="1662">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3">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664">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65">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666">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7">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68">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69">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0">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1">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72">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673">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674">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75">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6">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677">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8">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79">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680">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1">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682">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683">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684">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85">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686">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8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688">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689">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690">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91">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692">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69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4">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695">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696">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697">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698">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699">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700">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1">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02">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03">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4">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705">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706">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7">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8">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709">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0">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711">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2">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713">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4">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715">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16">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717">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718">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19">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20">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016"/>
  </w:num>
  <w:num w:numId="2">
    <w:abstractNumId w:val="45"/>
  </w:num>
  <w:num w:numId="3">
    <w:abstractNumId w:val="301"/>
  </w:num>
  <w:num w:numId="4">
    <w:abstractNumId w:val="869"/>
  </w:num>
  <w:num w:numId="5">
    <w:abstractNumId w:val="494"/>
  </w:num>
  <w:num w:numId="6">
    <w:abstractNumId w:val="533"/>
  </w:num>
  <w:num w:numId="7">
    <w:abstractNumId w:val="1026"/>
  </w:num>
  <w:num w:numId="8">
    <w:abstractNumId w:val="782"/>
  </w:num>
  <w:num w:numId="9">
    <w:abstractNumId w:val="1122"/>
  </w:num>
  <w:num w:numId="10">
    <w:abstractNumId w:val="1270"/>
  </w:num>
  <w:num w:numId="11">
    <w:abstractNumId w:val="921"/>
  </w:num>
  <w:num w:numId="12">
    <w:abstractNumId w:val="1262"/>
  </w:num>
  <w:num w:numId="13">
    <w:abstractNumId w:val="736"/>
  </w:num>
  <w:num w:numId="14">
    <w:abstractNumId w:val="396"/>
  </w:num>
  <w:num w:numId="15">
    <w:abstractNumId w:val="537"/>
  </w:num>
  <w:num w:numId="16">
    <w:abstractNumId w:val="844"/>
  </w:num>
  <w:num w:numId="17">
    <w:abstractNumId w:val="668"/>
  </w:num>
  <w:num w:numId="18">
    <w:abstractNumId w:val="670"/>
  </w:num>
  <w:num w:numId="19">
    <w:abstractNumId w:val="345"/>
  </w:num>
  <w:num w:numId="20">
    <w:abstractNumId w:val="860"/>
  </w:num>
  <w:num w:numId="21">
    <w:abstractNumId w:val="639"/>
  </w:num>
  <w:num w:numId="22">
    <w:abstractNumId w:val="557"/>
  </w:num>
  <w:num w:numId="23">
    <w:abstractNumId w:val="1363"/>
  </w:num>
  <w:num w:numId="24">
    <w:abstractNumId w:val="722"/>
  </w:num>
  <w:num w:numId="25">
    <w:abstractNumId w:val="1278"/>
  </w:num>
  <w:num w:numId="26">
    <w:abstractNumId w:val="366"/>
  </w:num>
  <w:num w:numId="27">
    <w:abstractNumId w:val="1096"/>
  </w:num>
  <w:num w:numId="28">
    <w:abstractNumId w:val="1579"/>
  </w:num>
  <w:num w:numId="29">
    <w:abstractNumId w:val="1478"/>
  </w:num>
  <w:num w:numId="30">
    <w:abstractNumId w:val="1309"/>
  </w:num>
  <w:num w:numId="31">
    <w:abstractNumId w:val="1525"/>
  </w:num>
  <w:num w:numId="32">
    <w:abstractNumId w:val="1685"/>
  </w:num>
  <w:num w:numId="33">
    <w:abstractNumId w:val="1090"/>
  </w:num>
  <w:num w:numId="34">
    <w:abstractNumId w:val="1212"/>
  </w:num>
  <w:num w:numId="35">
    <w:abstractNumId w:val="596"/>
  </w:num>
  <w:num w:numId="36">
    <w:abstractNumId w:val="846"/>
  </w:num>
  <w:num w:numId="37">
    <w:abstractNumId w:val="1570"/>
  </w:num>
  <w:num w:numId="38">
    <w:abstractNumId w:val="1049"/>
  </w:num>
  <w:num w:numId="39">
    <w:abstractNumId w:val="368"/>
  </w:num>
  <w:num w:numId="40">
    <w:abstractNumId w:val="1000"/>
  </w:num>
  <w:num w:numId="41">
    <w:abstractNumId w:val="1010"/>
  </w:num>
  <w:num w:numId="42">
    <w:abstractNumId w:val="1714"/>
  </w:num>
  <w:num w:numId="43">
    <w:abstractNumId w:val="1068"/>
  </w:num>
  <w:num w:numId="44">
    <w:abstractNumId w:val="899"/>
  </w:num>
  <w:num w:numId="45">
    <w:abstractNumId w:val="1663"/>
  </w:num>
  <w:num w:numId="46">
    <w:abstractNumId w:val="832"/>
  </w:num>
  <w:num w:numId="47">
    <w:abstractNumId w:val="1676"/>
  </w:num>
  <w:num w:numId="48">
    <w:abstractNumId w:val="212"/>
  </w:num>
  <w:num w:numId="49">
    <w:abstractNumId w:val="1554"/>
  </w:num>
  <w:num w:numId="50">
    <w:abstractNumId w:val="835"/>
  </w:num>
  <w:num w:numId="51">
    <w:abstractNumId w:val="363"/>
  </w:num>
  <w:num w:numId="52">
    <w:abstractNumId w:val="30"/>
  </w:num>
  <w:num w:numId="53">
    <w:abstractNumId w:val="482"/>
  </w:num>
  <w:num w:numId="54">
    <w:abstractNumId w:val="411"/>
  </w:num>
  <w:num w:numId="55">
    <w:abstractNumId w:val="1219"/>
  </w:num>
  <w:num w:numId="56">
    <w:abstractNumId w:val="655"/>
  </w:num>
  <w:num w:numId="57">
    <w:abstractNumId w:val="971"/>
  </w:num>
  <w:num w:numId="58">
    <w:abstractNumId w:val="125"/>
  </w:num>
  <w:num w:numId="59">
    <w:abstractNumId w:val="842"/>
  </w:num>
  <w:num w:numId="60">
    <w:abstractNumId w:val="294"/>
  </w:num>
  <w:num w:numId="61">
    <w:abstractNumId w:val="708"/>
  </w:num>
  <w:num w:numId="62">
    <w:abstractNumId w:val="232"/>
  </w:num>
  <w:num w:numId="63">
    <w:abstractNumId w:val="510"/>
  </w:num>
  <w:num w:numId="64">
    <w:abstractNumId w:val="981"/>
  </w:num>
  <w:num w:numId="65">
    <w:abstractNumId w:val="988"/>
  </w:num>
  <w:num w:numId="66">
    <w:abstractNumId w:val="1653"/>
  </w:num>
  <w:num w:numId="67">
    <w:abstractNumId w:val="1333"/>
  </w:num>
  <w:num w:numId="68">
    <w:abstractNumId w:val="251"/>
  </w:num>
  <w:num w:numId="69">
    <w:abstractNumId w:val="124"/>
  </w:num>
  <w:num w:numId="70">
    <w:abstractNumId w:val="853"/>
  </w:num>
  <w:num w:numId="71">
    <w:abstractNumId w:val="865"/>
  </w:num>
  <w:num w:numId="72">
    <w:abstractNumId w:val="1615"/>
  </w:num>
  <w:num w:numId="73">
    <w:abstractNumId w:val="228"/>
  </w:num>
  <w:num w:numId="74">
    <w:abstractNumId w:val="733"/>
  </w:num>
  <w:num w:numId="75">
    <w:abstractNumId w:val="839"/>
  </w:num>
  <w:num w:numId="76">
    <w:abstractNumId w:val="1391"/>
  </w:num>
  <w:num w:numId="77">
    <w:abstractNumId w:val="184"/>
  </w:num>
  <w:num w:numId="78">
    <w:abstractNumId w:val="160"/>
  </w:num>
  <w:num w:numId="79">
    <w:abstractNumId w:val="1416"/>
  </w:num>
  <w:num w:numId="80">
    <w:abstractNumId w:val="1383"/>
  </w:num>
  <w:num w:numId="81">
    <w:abstractNumId w:val="992"/>
  </w:num>
  <w:num w:numId="82">
    <w:abstractNumId w:val="1620"/>
  </w:num>
  <w:num w:numId="83">
    <w:abstractNumId w:val="119"/>
  </w:num>
  <w:num w:numId="84">
    <w:abstractNumId w:val="120"/>
  </w:num>
  <w:num w:numId="85">
    <w:abstractNumId w:val="1385"/>
  </w:num>
  <w:num w:numId="86">
    <w:abstractNumId w:val="1712"/>
  </w:num>
  <w:num w:numId="87">
    <w:abstractNumId w:val="656"/>
  </w:num>
  <w:num w:numId="88">
    <w:abstractNumId w:val="881"/>
  </w:num>
  <w:num w:numId="89">
    <w:abstractNumId w:val="1452"/>
  </w:num>
  <w:num w:numId="90">
    <w:abstractNumId w:val="1687"/>
  </w:num>
  <w:num w:numId="91">
    <w:abstractNumId w:val="222"/>
  </w:num>
  <w:num w:numId="92">
    <w:abstractNumId w:val="373"/>
  </w:num>
  <w:num w:numId="93">
    <w:abstractNumId w:val="226"/>
  </w:num>
  <w:num w:numId="94">
    <w:abstractNumId w:val="928"/>
  </w:num>
  <w:num w:numId="95">
    <w:abstractNumId w:val="1463"/>
  </w:num>
  <w:num w:numId="96">
    <w:abstractNumId w:val="266"/>
  </w:num>
  <w:num w:numId="97">
    <w:abstractNumId w:val="1682"/>
  </w:num>
  <w:num w:numId="98">
    <w:abstractNumId w:val="691"/>
  </w:num>
  <w:num w:numId="99">
    <w:abstractNumId w:val="247"/>
  </w:num>
  <w:num w:numId="100">
    <w:abstractNumId w:val="403"/>
  </w:num>
  <w:num w:numId="101">
    <w:abstractNumId w:val="799"/>
  </w:num>
  <w:num w:numId="102">
    <w:abstractNumId w:val="658"/>
  </w:num>
  <w:num w:numId="103">
    <w:abstractNumId w:val="612"/>
  </w:num>
  <w:num w:numId="104">
    <w:abstractNumId w:val="331"/>
  </w:num>
  <w:num w:numId="105">
    <w:abstractNumId w:val="815"/>
  </w:num>
  <w:num w:numId="106">
    <w:abstractNumId w:val="902"/>
  </w:num>
  <w:num w:numId="107">
    <w:abstractNumId w:val="1387"/>
  </w:num>
  <w:num w:numId="108">
    <w:abstractNumId w:val="1207"/>
  </w:num>
  <w:num w:numId="109">
    <w:abstractNumId w:val="248"/>
  </w:num>
  <w:num w:numId="110">
    <w:abstractNumId w:val="470"/>
  </w:num>
  <w:num w:numId="111">
    <w:abstractNumId w:val="1673"/>
  </w:num>
  <w:num w:numId="112">
    <w:abstractNumId w:val="618"/>
  </w:num>
  <w:num w:numId="113">
    <w:abstractNumId w:val="1378"/>
  </w:num>
  <w:num w:numId="114">
    <w:abstractNumId w:val="1151"/>
  </w:num>
  <w:num w:numId="115">
    <w:abstractNumId w:val="1258"/>
  </w:num>
  <w:num w:numId="116">
    <w:abstractNumId w:val="838"/>
  </w:num>
  <w:num w:numId="117">
    <w:abstractNumId w:val="843"/>
  </w:num>
  <w:num w:numId="118">
    <w:abstractNumId w:val="1211"/>
  </w:num>
  <w:num w:numId="119">
    <w:abstractNumId w:val="180"/>
  </w:num>
  <w:num w:numId="120">
    <w:abstractNumId w:val="531"/>
  </w:num>
  <w:num w:numId="121">
    <w:abstractNumId w:val="441"/>
  </w:num>
  <w:num w:numId="122">
    <w:abstractNumId w:val="1651"/>
  </w:num>
  <w:num w:numId="123">
    <w:abstractNumId w:val="332"/>
  </w:num>
  <w:num w:numId="124">
    <w:abstractNumId w:val="1581"/>
  </w:num>
  <w:num w:numId="125">
    <w:abstractNumId w:val="969"/>
  </w:num>
  <w:num w:numId="126">
    <w:abstractNumId w:val="1340"/>
  </w:num>
  <w:num w:numId="127">
    <w:abstractNumId w:val="522"/>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43"/>
  </w:num>
  <w:num w:numId="139">
    <w:abstractNumId w:val="1289"/>
  </w:num>
  <w:num w:numId="140">
    <w:abstractNumId w:val="313"/>
  </w:num>
  <w:num w:numId="141">
    <w:abstractNumId w:val="1611"/>
  </w:num>
  <w:num w:numId="142">
    <w:abstractNumId w:val="1041"/>
  </w:num>
  <w:num w:numId="143">
    <w:abstractNumId w:val="132"/>
  </w:num>
  <w:num w:numId="144">
    <w:abstractNumId w:val="1319"/>
  </w:num>
  <w:num w:numId="145">
    <w:abstractNumId w:val="1054"/>
  </w:num>
  <w:num w:numId="146">
    <w:abstractNumId w:val="390"/>
  </w:num>
  <w:num w:numId="147">
    <w:abstractNumId w:val="1472"/>
  </w:num>
  <w:num w:numId="148">
    <w:abstractNumId w:val="1157"/>
  </w:num>
  <w:num w:numId="149">
    <w:abstractNumId w:val="636"/>
  </w:num>
  <w:num w:numId="150">
    <w:abstractNumId w:val="1007"/>
  </w:num>
  <w:num w:numId="151">
    <w:abstractNumId w:val="645"/>
  </w:num>
  <w:num w:numId="152">
    <w:abstractNumId w:val="324"/>
  </w:num>
  <w:num w:numId="153">
    <w:abstractNumId w:val="187"/>
  </w:num>
  <w:num w:numId="154">
    <w:abstractNumId w:val="61"/>
  </w:num>
  <w:num w:numId="155">
    <w:abstractNumId w:val="1382"/>
  </w:num>
  <w:num w:numId="156">
    <w:abstractNumId w:val="1629"/>
  </w:num>
  <w:num w:numId="157">
    <w:abstractNumId w:val="606"/>
  </w:num>
  <w:num w:numId="158">
    <w:abstractNumId w:val="469"/>
  </w:num>
  <w:num w:numId="159">
    <w:abstractNumId w:val="327"/>
  </w:num>
  <w:num w:numId="160">
    <w:abstractNumId w:val="1215"/>
  </w:num>
  <w:num w:numId="161">
    <w:abstractNumId w:val="1419"/>
  </w:num>
  <w:num w:numId="162">
    <w:abstractNumId w:val="570"/>
  </w:num>
  <w:num w:numId="163">
    <w:abstractNumId w:val="1450"/>
  </w:num>
  <w:num w:numId="164">
    <w:abstractNumId w:val="1046"/>
  </w:num>
  <w:num w:numId="165">
    <w:abstractNumId w:val="1645"/>
  </w:num>
  <w:num w:numId="166">
    <w:abstractNumId w:val="1142"/>
  </w:num>
  <w:num w:numId="167">
    <w:abstractNumId w:val="1247"/>
  </w:num>
  <w:num w:numId="168">
    <w:abstractNumId w:val="891"/>
  </w:num>
  <w:num w:numId="169">
    <w:abstractNumId w:val="19"/>
  </w:num>
  <w:num w:numId="170">
    <w:abstractNumId w:val="1612"/>
  </w:num>
  <w:num w:numId="171">
    <w:abstractNumId w:val="818"/>
  </w:num>
  <w:num w:numId="172">
    <w:abstractNumId w:val="255"/>
  </w:num>
  <w:num w:numId="173">
    <w:abstractNumId w:val="665"/>
  </w:num>
  <w:num w:numId="174">
    <w:abstractNumId w:val="611"/>
  </w:num>
  <w:num w:numId="175">
    <w:abstractNumId w:val="15"/>
  </w:num>
  <w:num w:numId="176">
    <w:abstractNumId w:val="731"/>
  </w:num>
  <w:num w:numId="177">
    <w:abstractNumId w:val="894"/>
  </w:num>
  <w:num w:numId="178">
    <w:abstractNumId w:val="1356"/>
  </w:num>
  <w:num w:numId="179">
    <w:abstractNumId w:val="648"/>
  </w:num>
  <w:num w:numId="180">
    <w:abstractNumId w:val="1488"/>
  </w:num>
  <w:num w:numId="181">
    <w:abstractNumId w:val="1153"/>
  </w:num>
  <w:num w:numId="182">
    <w:abstractNumId w:val="764"/>
  </w:num>
  <w:num w:numId="183">
    <w:abstractNumId w:val="1447"/>
  </w:num>
  <w:num w:numId="184">
    <w:abstractNumId w:val="1234"/>
  </w:num>
  <w:num w:numId="185">
    <w:abstractNumId w:val="1542"/>
  </w:num>
  <w:num w:numId="186">
    <w:abstractNumId w:val="1375"/>
  </w:num>
  <w:num w:numId="187">
    <w:abstractNumId w:val="1347"/>
  </w:num>
  <w:num w:numId="188">
    <w:abstractNumId w:val="190"/>
  </w:num>
  <w:num w:numId="189">
    <w:abstractNumId w:val="481"/>
  </w:num>
  <w:num w:numId="190">
    <w:abstractNumId w:val="1539"/>
  </w:num>
  <w:num w:numId="191">
    <w:abstractNumId w:val="1418"/>
  </w:num>
  <w:num w:numId="192">
    <w:abstractNumId w:val="944"/>
  </w:num>
  <w:num w:numId="193">
    <w:abstractNumId w:val="1128"/>
  </w:num>
  <w:num w:numId="194">
    <w:abstractNumId w:val="1501"/>
  </w:num>
  <w:num w:numId="195">
    <w:abstractNumId w:val="552"/>
  </w:num>
  <w:num w:numId="196">
    <w:abstractNumId w:val="597"/>
  </w:num>
  <w:num w:numId="197">
    <w:abstractNumId w:val="454"/>
  </w:num>
  <w:num w:numId="198">
    <w:abstractNumId w:val="1429"/>
  </w:num>
  <w:num w:numId="199">
    <w:abstractNumId w:val="1002"/>
  </w:num>
  <w:num w:numId="200">
    <w:abstractNumId w:val="702"/>
  </w:num>
  <w:num w:numId="201">
    <w:abstractNumId w:val="584"/>
  </w:num>
  <w:num w:numId="202">
    <w:abstractNumId w:val="1337"/>
  </w:num>
  <w:num w:numId="203">
    <w:abstractNumId w:val="523"/>
  </w:num>
  <w:num w:numId="204">
    <w:abstractNumId w:val="37"/>
  </w:num>
  <w:num w:numId="205">
    <w:abstractNumId w:val="1259"/>
  </w:num>
  <w:num w:numId="206">
    <w:abstractNumId w:val="632"/>
  </w:num>
  <w:num w:numId="207">
    <w:abstractNumId w:val="718"/>
  </w:num>
  <w:num w:numId="208">
    <w:abstractNumId w:val="942"/>
  </w:num>
  <w:num w:numId="209">
    <w:abstractNumId w:val="1144"/>
  </w:num>
  <w:num w:numId="210">
    <w:abstractNumId w:val="1504"/>
  </w:num>
  <w:num w:numId="211">
    <w:abstractNumId w:val="95"/>
  </w:num>
  <w:num w:numId="212">
    <w:abstractNumId w:val="118"/>
  </w:num>
  <w:num w:numId="213">
    <w:abstractNumId w:val="1580"/>
  </w:num>
  <w:num w:numId="214">
    <w:abstractNumId w:val="414"/>
  </w:num>
  <w:num w:numId="215">
    <w:abstractNumId w:val="1005"/>
  </w:num>
  <w:num w:numId="216">
    <w:abstractNumId w:val="515"/>
  </w:num>
  <w:num w:numId="217">
    <w:abstractNumId w:val="1421"/>
  </w:num>
  <w:num w:numId="218">
    <w:abstractNumId w:val="178"/>
  </w:num>
  <w:num w:numId="219">
    <w:abstractNumId w:val="653"/>
  </w:num>
  <w:num w:numId="220">
    <w:abstractNumId w:val="1143"/>
  </w:num>
  <w:num w:numId="221">
    <w:abstractNumId w:val="86"/>
  </w:num>
  <w:num w:numId="222">
    <w:abstractNumId w:val="873"/>
  </w:num>
  <w:num w:numId="223">
    <w:abstractNumId w:val="885"/>
  </w:num>
  <w:num w:numId="224">
    <w:abstractNumId w:val="1693"/>
  </w:num>
  <w:num w:numId="225">
    <w:abstractNumId w:val="789"/>
  </w:num>
  <w:num w:numId="226">
    <w:abstractNumId w:val="1431"/>
  </w:num>
  <w:num w:numId="227">
    <w:abstractNumId w:val="1550"/>
  </w:num>
  <w:num w:numId="228">
    <w:abstractNumId w:val="312"/>
  </w:num>
  <w:num w:numId="229">
    <w:abstractNumId w:val="1103"/>
  </w:num>
  <w:num w:numId="230">
    <w:abstractNumId w:val="1502"/>
  </w:num>
  <w:num w:numId="231">
    <w:abstractNumId w:val="886"/>
  </w:num>
  <w:num w:numId="232">
    <w:abstractNumId w:val="1018"/>
  </w:num>
  <w:num w:numId="233">
    <w:abstractNumId w:val="75"/>
  </w:num>
  <w:num w:numId="234">
    <w:abstractNumId w:val="866"/>
  </w:num>
  <w:num w:numId="235">
    <w:abstractNumId w:val="554"/>
  </w:num>
  <w:num w:numId="236">
    <w:abstractNumId w:val="337"/>
  </w:num>
  <w:num w:numId="237">
    <w:abstractNumId w:val="883"/>
  </w:num>
  <w:num w:numId="238">
    <w:abstractNumId w:val="493"/>
  </w:num>
  <w:num w:numId="239">
    <w:abstractNumId w:val="562"/>
  </w:num>
  <w:num w:numId="240">
    <w:abstractNumId w:val="677"/>
  </w:num>
  <w:num w:numId="241">
    <w:abstractNumId w:val="915"/>
  </w:num>
  <w:num w:numId="242">
    <w:abstractNumId w:val="1218"/>
  </w:num>
  <w:num w:numId="243">
    <w:abstractNumId w:val="378"/>
  </w:num>
  <w:num w:numId="244">
    <w:abstractNumId w:val="62"/>
  </w:num>
  <w:num w:numId="245">
    <w:abstractNumId w:val="998"/>
  </w:num>
  <w:num w:numId="246">
    <w:abstractNumId w:val="715"/>
  </w:num>
  <w:num w:numId="247">
    <w:abstractNumId w:val="1361"/>
  </w:num>
  <w:num w:numId="248">
    <w:abstractNumId w:val="1505"/>
  </w:num>
  <w:num w:numId="249">
    <w:abstractNumId w:val="989"/>
  </w:num>
  <w:num w:numId="250">
    <w:abstractNumId w:val="1032"/>
  </w:num>
  <w:num w:numId="251">
    <w:abstractNumId w:val="810"/>
  </w:num>
  <w:num w:numId="252">
    <w:abstractNumId w:val="1283"/>
  </w:num>
  <w:num w:numId="253">
    <w:abstractNumId w:val="1061"/>
  </w:num>
  <w:num w:numId="254">
    <w:abstractNumId w:val="765"/>
  </w:num>
  <w:num w:numId="255">
    <w:abstractNumId w:val="306"/>
  </w:num>
  <w:num w:numId="256">
    <w:abstractNumId w:val="1572"/>
  </w:num>
  <w:num w:numId="257">
    <w:abstractNumId w:val="987"/>
  </w:num>
  <w:num w:numId="258">
    <w:abstractNumId w:val="69"/>
  </w:num>
  <w:num w:numId="259">
    <w:abstractNumId w:val="230"/>
  </w:num>
  <w:num w:numId="260">
    <w:abstractNumId w:val="35"/>
  </w:num>
  <w:num w:numId="261">
    <w:abstractNumId w:val="1392"/>
  </w:num>
  <w:num w:numId="262">
    <w:abstractNumId w:val="814"/>
  </w:num>
  <w:num w:numId="263">
    <w:abstractNumId w:val="1360"/>
  </w:num>
  <w:num w:numId="264">
    <w:abstractNumId w:val="25"/>
  </w:num>
  <w:num w:numId="265">
    <w:abstractNumId w:val="302"/>
  </w:num>
  <w:num w:numId="266">
    <w:abstractNumId w:val="1214"/>
  </w:num>
  <w:num w:numId="267">
    <w:abstractNumId w:val="1320"/>
  </w:num>
  <w:num w:numId="268">
    <w:abstractNumId w:val="18"/>
  </w:num>
  <w:num w:numId="269">
    <w:abstractNumId w:val="464"/>
  </w:num>
  <w:num w:numId="270">
    <w:abstractNumId w:val="418"/>
  </w:num>
  <w:num w:numId="271">
    <w:abstractNumId w:val="1221"/>
  </w:num>
  <w:num w:numId="272">
    <w:abstractNumId w:val="1106"/>
  </w:num>
  <w:num w:numId="273">
    <w:abstractNumId w:val="1657"/>
  </w:num>
  <w:num w:numId="274">
    <w:abstractNumId w:val="1185"/>
  </w:num>
  <w:num w:numId="275">
    <w:abstractNumId w:val="693"/>
  </w:num>
  <w:num w:numId="276">
    <w:abstractNumId w:val="1617"/>
  </w:num>
  <w:num w:numId="277">
    <w:abstractNumId w:val="33"/>
  </w:num>
  <w:num w:numId="278">
    <w:abstractNumId w:val="569"/>
  </w:num>
  <w:num w:numId="279">
    <w:abstractNumId w:val="1441"/>
  </w:num>
  <w:num w:numId="280">
    <w:abstractNumId w:val="295"/>
  </w:num>
  <w:num w:numId="281">
    <w:abstractNumId w:val="1479"/>
  </w:num>
  <w:num w:numId="282">
    <w:abstractNumId w:val="389"/>
  </w:num>
  <w:num w:numId="283">
    <w:abstractNumId w:val="231"/>
  </w:num>
  <w:num w:numId="284">
    <w:abstractNumId w:val="1092"/>
  </w:num>
  <w:num w:numId="285">
    <w:abstractNumId w:val="651"/>
  </w:num>
  <w:num w:numId="286">
    <w:abstractNumId w:val="1089"/>
  </w:num>
  <w:num w:numId="287">
    <w:abstractNumId w:val="1588"/>
  </w:num>
  <w:num w:numId="288">
    <w:abstractNumId w:val="155"/>
  </w:num>
  <w:num w:numId="289">
    <w:abstractNumId w:val="640"/>
  </w:num>
  <w:num w:numId="290">
    <w:abstractNumId w:val="1467"/>
  </w:num>
  <w:num w:numId="291">
    <w:abstractNumId w:val="1481"/>
  </w:num>
  <w:num w:numId="292">
    <w:abstractNumId w:val="953"/>
  </w:num>
  <w:num w:numId="293">
    <w:abstractNumId w:val="877"/>
  </w:num>
  <w:num w:numId="294">
    <w:abstractNumId w:val="771"/>
  </w:num>
  <w:num w:numId="295">
    <w:abstractNumId w:val="218"/>
  </w:num>
  <w:num w:numId="296">
    <w:abstractNumId w:val="175"/>
  </w:num>
  <w:num w:numId="297">
    <w:abstractNumId w:val="1094"/>
  </w:num>
  <w:num w:numId="298">
    <w:abstractNumId w:val="276"/>
  </w:num>
  <w:num w:numId="299">
    <w:abstractNumId w:val="1471"/>
  </w:num>
  <w:num w:numId="300">
    <w:abstractNumId w:val="138"/>
  </w:num>
  <w:num w:numId="301">
    <w:abstractNumId w:val="734"/>
  </w:num>
  <w:num w:numId="302">
    <w:abstractNumId w:val="257"/>
  </w:num>
  <w:num w:numId="303">
    <w:abstractNumId w:val="329"/>
  </w:num>
  <w:num w:numId="304">
    <w:abstractNumId w:val="521"/>
  </w:num>
  <w:num w:numId="305">
    <w:abstractNumId w:val="1608"/>
  </w:num>
  <w:num w:numId="306">
    <w:abstractNumId w:val="1199"/>
  </w:num>
  <w:num w:numId="307">
    <w:abstractNumId w:val="694"/>
  </w:num>
  <w:num w:numId="308">
    <w:abstractNumId w:val="1628"/>
  </w:num>
  <w:num w:numId="309">
    <w:abstractNumId w:val="1641"/>
  </w:num>
  <w:num w:numId="310">
    <w:abstractNumId w:val="714"/>
  </w:num>
  <w:num w:numId="311">
    <w:abstractNumId w:val="758"/>
  </w:num>
  <w:num w:numId="312">
    <w:abstractNumId w:val="826"/>
  </w:num>
  <w:num w:numId="313">
    <w:abstractNumId w:val="1590"/>
  </w:num>
  <w:num w:numId="314">
    <w:abstractNumId w:val="293"/>
  </w:num>
  <w:num w:numId="315">
    <w:abstractNumId w:val="1021"/>
  </w:num>
  <w:num w:numId="316">
    <w:abstractNumId w:val="237"/>
  </w:num>
  <w:num w:numId="317">
    <w:abstractNumId w:val="983"/>
  </w:num>
  <w:num w:numId="318">
    <w:abstractNumId w:val="970"/>
  </w:num>
  <w:num w:numId="319">
    <w:abstractNumId w:val="903"/>
  </w:num>
  <w:num w:numId="320">
    <w:abstractNumId w:val="1599"/>
  </w:num>
  <w:num w:numId="321">
    <w:abstractNumId w:val="1445"/>
  </w:num>
  <w:num w:numId="322">
    <w:abstractNumId w:val="446"/>
  </w:num>
  <w:num w:numId="323">
    <w:abstractNumId w:val="713"/>
  </w:num>
  <w:num w:numId="324">
    <w:abstractNumId w:val="478"/>
  </w:num>
  <w:num w:numId="325">
    <w:abstractNumId w:val="1269"/>
  </w:num>
  <w:num w:numId="326">
    <w:abstractNumId w:val="968"/>
  </w:num>
  <w:num w:numId="327">
    <w:abstractNumId w:val="246"/>
  </w:num>
  <w:num w:numId="328">
    <w:abstractNumId w:val="346"/>
  </w:num>
  <w:num w:numId="329">
    <w:abstractNumId w:val="579"/>
  </w:num>
  <w:num w:numId="330">
    <w:abstractNumId w:val="467"/>
  </w:num>
  <w:num w:numId="331">
    <w:abstractNumId w:val="400"/>
  </w:num>
  <w:num w:numId="332">
    <w:abstractNumId w:val="54"/>
  </w:num>
  <w:num w:numId="333">
    <w:abstractNumId w:val="1443"/>
  </w:num>
  <w:num w:numId="334">
    <w:abstractNumId w:val="615"/>
  </w:num>
  <w:num w:numId="335">
    <w:abstractNumId w:val="1031"/>
  </w:num>
  <w:num w:numId="336">
    <w:abstractNumId w:val="1575"/>
  </w:num>
  <w:num w:numId="337">
    <w:abstractNumId w:val="334"/>
  </w:num>
  <w:num w:numId="338">
    <w:abstractNumId w:val="787"/>
  </w:num>
  <w:num w:numId="339">
    <w:abstractNumId w:val="1462"/>
  </w:num>
  <w:num w:numId="340">
    <w:abstractNumId w:val="169"/>
  </w:num>
  <w:num w:numId="341">
    <w:abstractNumId w:val="335"/>
  </w:num>
  <w:num w:numId="342">
    <w:abstractNumId w:val="512"/>
  </w:num>
  <w:num w:numId="343">
    <w:abstractNumId w:val="78"/>
  </w:num>
  <w:num w:numId="344">
    <w:abstractNumId w:val="457"/>
  </w:num>
  <w:num w:numId="345">
    <w:abstractNumId w:val="959"/>
  </w:num>
  <w:num w:numId="346">
    <w:abstractNumId w:val="429"/>
  </w:num>
  <w:num w:numId="347">
    <w:abstractNumId w:val="150"/>
  </w:num>
  <w:num w:numId="348">
    <w:abstractNumId w:val="1139"/>
  </w:num>
  <w:num w:numId="349">
    <w:abstractNumId w:val="1414"/>
  </w:num>
  <w:num w:numId="350">
    <w:abstractNumId w:val="1249"/>
  </w:num>
  <w:num w:numId="351">
    <w:abstractNumId w:val="962"/>
  </w:num>
  <w:num w:numId="352">
    <w:abstractNumId w:val="477"/>
  </w:num>
  <w:num w:numId="353">
    <w:abstractNumId w:val="1567"/>
  </w:num>
  <w:num w:numId="354">
    <w:abstractNumId w:val="1444"/>
  </w:num>
  <w:num w:numId="355">
    <w:abstractNumId w:val="516"/>
  </w:num>
  <w:num w:numId="356">
    <w:abstractNumId w:val="1148"/>
  </w:num>
  <w:num w:numId="357">
    <w:abstractNumId w:val="1574"/>
  </w:num>
  <w:num w:numId="358">
    <w:abstractNumId w:val="547"/>
  </w:num>
  <w:num w:numId="359">
    <w:abstractNumId w:val="674"/>
  </w:num>
  <w:num w:numId="360">
    <w:abstractNumId w:val="952"/>
  </w:num>
  <w:num w:numId="361">
    <w:abstractNumId w:val="761"/>
  </w:num>
  <w:num w:numId="362">
    <w:abstractNumId w:val="1556"/>
  </w:num>
  <w:num w:numId="363">
    <w:abstractNumId w:val="341"/>
  </w:num>
  <w:num w:numId="364">
    <w:abstractNumId w:val="1377"/>
  </w:num>
  <w:num w:numId="365">
    <w:abstractNumId w:val="1368"/>
  </w:num>
  <w:num w:numId="366">
    <w:abstractNumId w:val="44"/>
  </w:num>
  <w:num w:numId="367">
    <w:abstractNumId w:val="1084"/>
  </w:num>
  <w:num w:numId="368">
    <w:abstractNumId w:val="561"/>
  </w:num>
  <w:num w:numId="369">
    <w:abstractNumId w:val="1475"/>
  </w:num>
  <w:num w:numId="370">
    <w:abstractNumId w:val="776"/>
  </w:num>
  <w:num w:numId="371">
    <w:abstractNumId w:val="1074"/>
  </w:num>
  <w:num w:numId="372">
    <w:abstractNumId w:val="872"/>
  </w:num>
  <w:num w:numId="373">
    <w:abstractNumId w:val="1323"/>
  </w:num>
  <w:num w:numId="374">
    <w:abstractNumId w:val="76"/>
  </w:num>
  <w:num w:numId="375">
    <w:abstractNumId w:val="1633"/>
  </w:num>
  <w:num w:numId="376">
    <w:abstractNumId w:val="147"/>
  </w:num>
  <w:num w:numId="377">
    <w:abstractNumId w:val="497"/>
  </w:num>
  <w:num w:numId="378">
    <w:abstractNumId w:val="1697"/>
  </w:num>
  <w:num w:numId="379">
    <w:abstractNumId w:val="1008"/>
  </w:num>
  <w:num w:numId="380">
    <w:abstractNumId w:val="977"/>
  </w:num>
  <w:num w:numId="381">
    <w:abstractNumId w:val="413"/>
  </w:num>
  <w:num w:numId="382">
    <w:abstractNumId w:val="551"/>
  </w:num>
  <w:num w:numId="383">
    <w:abstractNumId w:val="682"/>
  </w:num>
  <w:num w:numId="384">
    <w:abstractNumId w:val="1280"/>
  </w:num>
  <w:num w:numId="385">
    <w:abstractNumId w:val="585"/>
  </w:num>
  <w:num w:numId="386">
    <w:abstractNumId w:val="473"/>
  </w:num>
  <w:num w:numId="387">
    <w:abstractNumId w:val="473"/>
    <w:lvlOverride w:ilvl="0"/>
    <w:lvlOverride w:ilvl="1"/>
    <w:lvlOverride w:ilvl="2"/>
    <w:lvlOverride w:ilvl="3"/>
    <w:lvlOverride w:ilvl="4"/>
    <w:lvlOverride w:ilvl="5"/>
    <w:lvlOverride w:ilvl="6"/>
    <w:lvlOverride w:ilvl="7"/>
    <w:lvlOverride w:ilvl="8"/>
  </w:num>
  <w:num w:numId="388">
    <w:abstractNumId w:val="407"/>
  </w:num>
  <w:num w:numId="389">
    <w:abstractNumId w:val="268"/>
  </w:num>
  <w:num w:numId="390">
    <w:abstractNumId w:val="592"/>
  </w:num>
  <w:num w:numId="391">
    <w:abstractNumId w:val="473"/>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166"/>
  </w:num>
  <w:num w:numId="393">
    <w:abstractNumId w:val="285"/>
  </w:num>
  <w:num w:numId="394">
    <w:abstractNumId w:val="1487"/>
  </w:num>
  <w:num w:numId="395">
    <w:abstractNumId w:val="14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48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37"/>
  </w:num>
  <w:num w:numId="398">
    <w:abstractNumId w:val="1124"/>
  </w:num>
  <w:num w:numId="399">
    <w:abstractNumId w:val="22"/>
  </w:num>
  <w:num w:numId="400">
    <w:abstractNumId w:val="1118"/>
  </w:num>
  <w:num w:numId="401">
    <w:abstractNumId w:val="1390"/>
  </w:num>
  <w:num w:numId="402">
    <w:abstractNumId w:val="1634"/>
  </w:num>
  <w:num w:numId="403">
    <w:abstractNumId w:val="780"/>
  </w:num>
  <w:num w:numId="404">
    <w:abstractNumId w:val="382"/>
  </w:num>
  <w:num w:numId="405">
    <w:abstractNumId w:val="1555"/>
  </w:num>
  <w:num w:numId="406">
    <w:abstractNumId w:val="1107"/>
  </w:num>
  <w:num w:numId="407">
    <w:abstractNumId w:val="879"/>
  </w:num>
  <w:num w:numId="408">
    <w:abstractNumId w:val="932"/>
  </w:num>
  <w:num w:numId="409">
    <w:abstractNumId w:val="1310"/>
  </w:num>
  <w:num w:numId="410">
    <w:abstractNumId w:val="1420"/>
  </w:num>
  <w:num w:numId="411">
    <w:abstractNumId w:val="1308"/>
  </w:num>
  <w:num w:numId="412">
    <w:abstractNumId w:val="357"/>
  </w:num>
  <w:num w:numId="413">
    <w:abstractNumId w:val="1181"/>
  </w:num>
  <w:num w:numId="414">
    <w:abstractNumId w:val="1602"/>
  </w:num>
  <w:num w:numId="415">
    <w:abstractNumId w:val="1674"/>
  </w:num>
  <w:num w:numId="416">
    <w:abstractNumId w:val="101"/>
  </w:num>
  <w:num w:numId="417">
    <w:abstractNumId w:val="129"/>
  </w:num>
  <w:num w:numId="418">
    <w:abstractNumId w:val="1362"/>
  </w:num>
  <w:num w:numId="419">
    <w:abstractNumId w:val="223"/>
  </w:num>
  <w:num w:numId="420">
    <w:abstractNumId w:val="1451"/>
  </w:num>
  <w:num w:numId="421">
    <w:abstractNumId w:val="364"/>
  </w:num>
  <w:num w:numId="422">
    <w:abstractNumId w:val="430"/>
  </w:num>
  <w:num w:numId="423">
    <w:abstractNumId w:val="997"/>
  </w:num>
  <w:num w:numId="424">
    <w:abstractNumId w:val="1650"/>
  </w:num>
  <w:num w:numId="425">
    <w:abstractNumId w:val="542"/>
  </w:num>
  <w:num w:numId="426">
    <w:abstractNumId w:val="1191"/>
  </w:num>
  <w:num w:numId="427">
    <w:abstractNumId w:val="166"/>
  </w:num>
  <w:num w:numId="428">
    <w:abstractNumId w:val="816"/>
  </w:num>
  <w:num w:numId="429">
    <w:abstractNumId w:val="433"/>
  </w:num>
  <w:num w:numId="430">
    <w:abstractNumId w:val="46"/>
  </w:num>
  <w:num w:numId="431">
    <w:abstractNumId w:val="914"/>
  </w:num>
  <w:num w:numId="432">
    <w:abstractNumId w:val="1344"/>
  </w:num>
  <w:num w:numId="433">
    <w:abstractNumId w:val="604"/>
  </w:num>
  <w:num w:numId="434">
    <w:abstractNumId w:val="336"/>
  </w:num>
  <w:num w:numId="435">
    <w:abstractNumId w:val="490"/>
  </w:num>
  <w:num w:numId="436">
    <w:abstractNumId w:val="729"/>
  </w:num>
  <w:num w:numId="437">
    <w:abstractNumId w:val="1690"/>
  </w:num>
  <w:num w:numId="438">
    <w:abstractNumId w:val="1671"/>
  </w:num>
  <w:num w:numId="439">
    <w:abstractNumId w:val="753"/>
  </w:num>
  <w:num w:numId="440">
    <w:abstractNumId w:val="1009"/>
  </w:num>
  <w:num w:numId="441">
    <w:abstractNumId w:val="236"/>
  </w:num>
  <w:num w:numId="442">
    <w:abstractNumId w:val="163"/>
  </w:num>
  <w:num w:numId="443">
    <w:abstractNumId w:val="148"/>
  </w:num>
  <w:num w:numId="444">
    <w:abstractNumId w:val="303"/>
  </w:num>
  <w:num w:numId="445">
    <w:abstractNumId w:val="979"/>
  </w:num>
  <w:num w:numId="446">
    <w:abstractNumId w:val="1595"/>
  </w:num>
  <w:num w:numId="447">
    <w:abstractNumId w:val="699"/>
  </w:num>
  <w:num w:numId="448">
    <w:abstractNumId w:val="1632"/>
  </w:num>
  <w:num w:numId="449">
    <w:abstractNumId w:val="1616"/>
  </w:num>
  <w:num w:numId="450">
    <w:abstractNumId w:val="310"/>
  </w:num>
  <w:num w:numId="451">
    <w:abstractNumId w:val="749"/>
  </w:num>
  <w:num w:numId="452">
    <w:abstractNumId w:val="369"/>
  </w:num>
  <w:num w:numId="453">
    <w:abstractNumId w:val="634"/>
  </w:num>
  <w:num w:numId="454">
    <w:abstractNumId w:val="961"/>
  </w:num>
  <w:num w:numId="455">
    <w:abstractNumId w:val="279"/>
  </w:num>
  <w:num w:numId="456">
    <w:abstractNumId w:val="1489"/>
  </w:num>
  <w:num w:numId="457">
    <w:abstractNumId w:val="671"/>
  </w:num>
  <w:num w:numId="458">
    <w:abstractNumId w:val="1029"/>
  </w:num>
  <w:num w:numId="459">
    <w:abstractNumId w:val="307"/>
  </w:num>
  <w:num w:numId="460">
    <w:abstractNumId w:val="1370"/>
  </w:num>
  <w:num w:numId="461">
    <w:abstractNumId w:val="916"/>
  </w:num>
  <w:num w:numId="462">
    <w:abstractNumId w:val="213"/>
  </w:num>
  <w:num w:numId="463">
    <w:abstractNumId w:val="821"/>
  </w:num>
  <w:num w:numId="464">
    <w:abstractNumId w:val="165"/>
  </w:num>
  <w:num w:numId="465">
    <w:abstractNumId w:val="157"/>
  </w:num>
  <w:num w:numId="466">
    <w:abstractNumId w:val="254"/>
  </w:num>
  <w:num w:numId="467">
    <w:abstractNumId w:val="548"/>
  </w:num>
  <w:num w:numId="468">
    <w:abstractNumId w:val="1048"/>
  </w:num>
  <w:num w:numId="469">
    <w:abstractNumId w:val="1598"/>
  </w:num>
  <w:num w:numId="470">
    <w:abstractNumId w:val="209"/>
  </w:num>
  <w:num w:numId="471">
    <w:abstractNumId w:val="97"/>
  </w:num>
  <w:num w:numId="472">
    <w:abstractNumId w:val="759"/>
  </w:num>
  <w:num w:numId="473">
    <w:abstractNumId w:val="370"/>
  </w:num>
  <w:num w:numId="474">
    <w:abstractNumId w:val="662"/>
  </w:num>
  <w:num w:numId="475">
    <w:abstractNumId w:val="347"/>
  </w:num>
  <w:num w:numId="476">
    <w:abstractNumId w:val="951"/>
  </w:num>
  <w:num w:numId="477">
    <w:abstractNumId w:val="1508"/>
  </w:num>
  <w:num w:numId="478">
    <w:abstractNumId w:val="356"/>
  </w:num>
  <w:num w:numId="479">
    <w:abstractNumId w:val="652"/>
  </w:num>
  <w:num w:numId="480">
    <w:abstractNumId w:val="1077"/>
  </w:num>
  <w:num w:numId="481">
    <w:abstractNumId w:val="565"/>
  </w:num>
  <w:num w:numId="482">
    <w:abstractNumId w:val="1313"/>
  </w:num>
  <w:num w:numId="483">
    <w:abstractNumId w:val="751"/>
  </w:num>
  <w:num w:numId="484">
    <w:abstractNumId w:val="1571"/>
  </w:num>
  <w:num w:numId="485">
    <w:abstractNumId w:val="1126"/>
  </w:num>
  <w:num w:numId="486">
    <w:abstractNumId w:val="863"/>
  </w:num>
  <w:num w:numId="487">
    <w:abstractNumId w:val="1286"/>
  </w:num>
  <w:num w:numId="488">
    <w:abstractNumId w:val="47"/>
  </w:num>
  <w:num w:numId="489">
    <w:abstractNumId w:val="707"/>
  </w:num>
  <w:num w:numId="490">
    <w:abstractNumId w:val="323"/>
  </w:num>
  <w:num w:numId="491">
    <w:abstractNumId w:val="1376"/>
  </w:num>
  <w:num w:numId="492">
    <w:abstractNumId w:val="1240"/>
  </w:num>
  <w:num w:numId="493">
    <w:abstractNumId w:val="882"/>
  </w:num>
  <w:num w:numId="494">
    <w:abstractNumId w:val="273"/>
  </w:num>
  <w:num w:numId="495">
    <w:abstractNumId w:val="85"/>
  </w:num>
  <w:num w:numId="496">
    <w:abstractNumId w:val="912"/>
  </w:num>
  <w:num w:numId="497">
    <w:abstractNumId w:val="1679"/>
  </w:num>
  <w:num w:numId="498">
    <w:abstractNumId w:val="361"/>
  </w:num>
  <w:num w:numId="499">
    <w:abstractNumId w:val="1371"/>
  </w:num>
  <w:num w:numId="500">
    <w:abstractNumId w:val="1233"/>
  </w:num>
  <w:num w:numId="501">
    <w:abstractNumId w:val="1515"/>
  </w:num>
  <w:num w:numId="502">
    <w:abstractNumId w:val="1042"/>
  </w:num>
  <w:num w:numId="503">
    <w:abstractNumId w:val="746"/>
  </w:num>
  <w:num w:numId="504">
    <w:abstractNumId w:val="1510"/>
  </w:num>
  <w:num w:numId="505">
    <w:abstractNumId w:val="1311"/>
  </w:num>
  <w:num w:numId="506">
    <w:abstractNumId w:val="1267"/>
  </w:num>
  <w:num w:numId="507">
    <w:abstractNumId w:val="564"/>
  </w:num>
  <w:num w:numId="508">
    <w:abstractNumId w:val="135"/>
  </w:num>
  <w:num w:numId="509">
    <w:abstractNumId w:val="440"/>
  </w:num>
  <w:num w:numId="510">
    <w:abstractNumId w:val="1256"/>
  </w:num>
  <w:num w:numId="511">
    <w:abstractNumId w:val="1011"/>
  </w:num>
  <w:num w:numId="512">
    <w:abstractNumId w:val="1498"/>
  </w:num>
  <w:num w:numId="513">
    <w:abstractNumId w:val="60"/>
  </w:num>
  <w:num w:numId="514">
    <w:abstractNumId w:val="474"/>
  </w:num>
  <w:num w:numId="515">
    <w:abstractNumId w:val="365"/>
  </w:num>
  <w:num w:numId="516">
    <w:abstractNumId w:val="142"/>
  </w:num>
  <w:num w:numId="517">
    <w:abstractNumId w:val="1110"/>
  </w:num>
  <w:num w:numId="518">
    <w:abstractNumId w:val="431"/>
  </w:num>
  <w:num w:numId="519">
    <w:abstractNumId w:val="1548"/>
  </w:num>
  <w:num w:numId="520">
    <w:abstractNumId w:val="450"/>
  </w:num>
  <w:num w:numId="521">
    <w:abstractNumId w:val="1514"/>
  </w:num>
  <w:num w:numId="522">
    <w:abstractNumId w:val="74"/>
  </w:num>
  <w:num w:numId="523">
    <w:abstractNumId w:val="1298"/>
  </w:num>
  <w:num w:numId="524">
    <w:abstractNumId w:val="1030"/>
  </w:num>
  <w:num w:numId="525">
    <w:abstractNumId w:val="1365"/>
  </w:num>
  <w:num w:numId="526">
    <w:abstractNumId w:val="613"/>
  </w:num>
  <w:num w:numId="527">
    <w:abstractNumId w:val="1436"/>
  </w:num>
  <w:num w:numId="528">
    <w:abstractNumId w:val="456"/>
  </w:num>
  <w:num w:numId="529">
    <w:abstractNumId w:val="1535"/>
  </w:num>
  <w:num w:numId="530">
    <w:abstractNumId w:val="476"/>
  </w:num>
  <w:num w:numId="531">
    <w:abstractNumId w:val="409"/>
  </w:num>
  <w:num w:numId="532">
    <w:abstractNumId w:val="349"/>
  </w:num>
  <w:num w:numId="533">
    <w:abstractNumId w:val="556"/>
  </w:num>
  <w:num w:numId="534">
    <w:abstractNumId w:val="17"/>
  </w:num>
  <w:num w:numId="535">
    <w:abstractNumId w:val="728"/>
  </w:num>
  <w:num w:numId="536">
    <w:abstractNumId w:val="1483"/>
  </w:num>
  <w:num w:numId="537">
    <w:abstractNumId w:val="1100"/>
  </w:num>
  <w:num w:numId="538">
    <w:abstractNumId w:val="1299"/>
  </w:num>
  <w:num w:numId="539">
    <w:abstractNumId w:val="27"/>
  </w:num>
  <w:num w:numId="540">
    <w:abstractNumId w:val="1087"/>
  </w:num>
  <w:num w:numId="541">
    <w:abstractNumId w:val="1266"/>
  </w:num>
  <w:num w:numId="542">
    <w:abstractNumId w:val="1388"/>
  </w:num>
  <w:num w:numId="543">
    <w:abstractNumId w:val="16"/>
  </w:num>
  <w:num w:numId="544">
    <w:abstractNumId w:val="603"/>
  </w:num>
  <w:num w:numId="545">
    <w:abstractNumId w:val="134"/>
  </w:num>
  <w:num w:numId="546">
    <w:abstractNumId w:val="256"/>
  </w:num>
  <w:num w:numId="547">
    <w:abstractNumId w:val="408"/>
  </w:num>
  <w:num w:numId="548">
    <w:abstractNumId w:val="1250"/>
  </w:num>
  <w:num w:numId="549">
    <w:abstractNumId w:val="391"/>
  </w:num>
  <w:num w:numId="550">
    <w:abstractNumId w:val="182"/>
  </w:num>
  <w:num w:numId="551">
    <w:abstractNumId w:val="812"/>
  </w:num>
  <w:num w:numId="552">
    <w:abstractNumId w:val="1647"/>
  </w:num>
  <w:num w:numId="553">
    <w:abstractNumId w:val="1130"/>
  </w:num>
  <w:num w:numId="554">
    <w:abstractNumId w:val="67"/>
  </w:num>
  <w:num w:numId="555">
    <w:abstractNumId w:val="1454"/>
  </w:num>
  <w:num w:numId="556">
    <w:abstractNumId w:val="624"/>
  </w:num>
  <w:num w:numId="557">
    <w:abstractNumId w:val="1316"/>
  </w:num>
  <w:num w:numId="558">
    <w:abstractNumId w:val="1568"/>
  </w:num>
  <w:num w:numId="559">
    <w:abstractNumId w:val="923"/>
  </w:num>
  <w:num w:numId="560">
    <w:abstractNumId w:val="1718"/>
  </w:num>
  <w:num w:numId="561">
    <w:abstractNumId w:val="518"/>
  </w:num>
  <w:num w:numId="562">
    <w:abstractNumId w:val="392"/>
  </w:num>
  <w:num w:numId="563">
    <w:abstractNumId w:val="1457"/>
  </w:num>
  <w:num w:numId="564">
    <w:abstractNumId w:val="960"/>
  </w:num>
  <w:num w:numId="565">
    <w:abstractNumId w:val="1537"/>
  </w:num>
  <w:num w:numId="566">
    <w:abstractNumId w:val="605"/>
  </w:num>
  <w:num w:numId="567">
    <w:abstractNumId w:val="99"/>
  </w:num>
  <w:num w:numId="568">
    <w:abstractNumId w:val="958"/>
  </w:num>
  <w:num w:numId="569">
    <w:abstractNumId w:val="775"/>
  </w:num>
  <w:num w:numId="570">
    <w:abstractNumId w:val="1265"/>
  </w:num>
  <w:num w:numId="571">
    <w:abstractNumId w:val="1494"/>
  </w:num>
  <w:num w:numId="572">
    <w:abstractNumId w:val="1213"/>
  </w:num>
  <w:num w:numId="573">
    <w:abstractNumId w:val="1593"/>
  </w:num>
  <w:num w:numId="574">
    <w:abstractNumId w:val="1306"/>
  </w:num>
  <w:num w:numId="575">
    <w:abstractNumId w:val="840"/>
  </w:num>
  <w:num w:numId="576">
    <w:abstractNumId w:val="298"/>
  </w:num>
  <w:num w:numId="577">
    <w:abstractNumId w:val="1346"/>
  </w:num>
  <w:num w:numId="578">
    <w:abstractNumId w:val="210"/>
  </w:num>
  <w:num w:numId="579">
    <w:abstractNumId w:val="1560"/>
  </w:num>
  <w:num w:numId="580">
    <w:abstractNumId w:val="519"/>
  </w:num>
  <w:num w:numId="581">
    <w:abstractNumId w:val="426"/>
  </w:num>
  <w:num w:numId="582">
    <w:abstractNumId w:val="387"/>
  </w:num>
  <w:num w:numId="583">
    <w:abstractNumId w:val="1134"/>
  </w:num>
  <w:num w:numId="584">
    <w:abstractNumId w:val="420"/>
  </w:num>
  <w:num w:numId="585">
    <w:abstractNumId w:val="1464"/>
  </w:num>
  <w:num w:numId="586">
    <w:abstractNumId w:val="939"/>
  </w:num>
  <w:num w:numId="587">
    <w:abstractNumId w:val="406"/>
  </w:num>
  <w:num w:numId="588">
    <w:abstractNumId w:val="122"/>
  </w:num>
  <w:num w:numId="589">
    <w:abstractNumId w:val="823"/>
  </w:num>
  <w:num w:numId="590">
    <w:abstractNumId w:val="227"/>
  </w:num>
  <w:num w:numId="591">
    <w:abstractNumId w:val="326"/>
  </w:num>
  <w:num w:numId="592">
    <w:abstractNumId w:val="1364"/>
  </w:num>
  <w:num w:numId="593">
    <w:abstractNumId w:val="1449"/>
  </w:num>
  <w:num w:numId="594">
    <w:abstractNumId w:val="1717"/>
  </w:num>
  <w:num w:numId="595">
    <w:abstractNumId w:val="1162"/>
  </w:num>
  <w:num w:numId="596">
    <w:abstractNumId w:val="974"/>
  </w:num>
  <w:num w:numId="597">
    <w:abstractNumId w:val="1251"/>
  </w:num>
  <w:num w:numId="598">
    <w:abstractNumId w:val="926"/>
  </w:num>
  <w:num w:numId="599">
    <w:abstractNumId w:val="1626"/>
  </w:num>
  <w:num w:numId="600">
    <w:abstractNumId w:val="698"/>
  </w:num>
  <w:num w:numId="601">
    <w:abstractNumId w:val="1586"/>
  </w:num>
  <w:num w:numId="602">
    <w:abstractNumId w:val="852"/>
  </w:num>
  <w:num w:numId="603">
    <w:abstractNumId w:val="1516"/>
  </w:num>
  <w:num w:numId="604">
    <w:abstractNumId w:val="1473"/>
  </w:num>
  <w:num w:numId="605">
    <w:abstractNumId w:val="1158"/>
  </w:num>
  <w:num w:numId="606">
    <w:abstractNumId w:val="954"/>
  </w:num>
  <w:num w:numId="607">
    <w:abstractNumId w:val="1034"/>
  </w:num>
  <w:num w:numId="608">
    <w:abstractNumId w:val="1553"/>
  </w:num>
  <w:num w:numId="609">
    <w:abstractNumId w:val="578"/>
  </w:num>
  <w:num w:numId="610">
    <w:abstractNumId w:val="192"/>
  </w:num>
  <w:num w:numId="611">
    <w:abstractNumId w:val="233"/>
  </w:num>
  <w:num w:numId="612">
    <w:abstractNumId w:val="252"/>
  </w:num>
  <w:num w:numId="613">
    <w:abstractNumId w:val="1305"/>
  </w:num>
  <w:num w:numId="614">
    <w:abstractNumId w:val="489"/>
  </w:num>
  <w:num w:numId="615">
    <w:abstractNumId w:val="152"/>
  </w:num>
  <w:num w:numId="616">
    <w:abstractNumId w:val="415"/>
  </w:num>
  <w:num w:numId="617">
    <w:abstractNumId w:val="1689"/>
  </w:num>
  <w:num w:numId="618">
    <w:abstractNumId w:val="1589"/>
  </w:num>
  <w:num w:numId="619">
    <w:abstractNumId w:val="1518"/>
  </w:num>
  <w:num w:numId="620">
    <w:abstractNumId w:val="1699"/>
  </w:num>
  <w:num w:numId="621">
    <w:abstractNumId w:val="281"/>
  </w:num>
  <w:num w:numId="622">
    <w:abstractNumId w:val="1012"/>
  </w:num>
  <w:num w:numId="623">
    <w:abstractNumId w:val="372"/>
  </w:num>
  <w:num w:numId="624">
    <w:abstractNumId w:val="1704"/>
  </w:num>
  <w:num w:numId="625">
    <w:abstractNumId w:val="1236"/>
  </w:num>
  <w:num w:numId="626">
    <w:abstractNumId w:val="553"/>
  </w:num>
  <w:num w:numId="627">
    <w:abstractNumId w:val="627"/>
  </w:num>
  <w:num w:numId="628">
    <w:abstractNumId w:val="532"/>
  </w:num>
  <w:num w:numId="629">
    <w:abstractNumId w:val="526"/>
  </w:num>
  <w:num w:numId="630">
    <w:abstractNumId w:val="1691"/>
  </w:num>
  <w:num w:numId="631">
    <w:abstractNumId w:val="941"/>
  </w:num>
  <w:num w:numId="632">
    <w:abstractNumId w:val="1600"/>
  </w:num>
  <w:num w:numId="633">
    <w:abstractNumId w:val="1358"/>
  </w:num>
  <w:num w:numId="634">
    <w:abstractNumId w:val="13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559"/>
  </w:num>
  <w:num w:numId="636">
    <w:abstractNumId w:val="168"/>
  </w:num>
  <w:num w:numId="637">
    <w:abstractNumId w:val="1569"/>
  </w:num>
  <w:num w:numId="638">
    <w:abstractNumId w:val="1135"/>
  </w:num>
  <w:num w:numId="639">
    <w:abstractNumId w:val="1529"/>
  </w:num>
  <w:num w:numId="640">
    <w:abstractNumId w:val="1529"/>
    <w:lvlOverride w:ilvl="0"/>
    <w:lvlOverride w:ilvl="1"/>
    <w:lvlOverride w:ilvl="2"/>
    <w:lvlOverride w:ilvl="3"/>
    <w:lvlOverride w:ilvl="4"/>
    <w:lvlOverride w:ilvl="5"/>
    <w:lvlOverride w:ilvl="6"/>
    <w:lvlOverride w:ilvl="7"/>
    <w:lvlOverride w:ilvl="8"/>
  </w:num>
  <w:num w:numId="641">
    <w:abstractNumId w:val="887"/>
  </w:num>
  <w:num w:numId="642">
    <w:abstractNumId w:val="675"/>
  </w:num>
  <w:num w:numId="643">
    <w:abstractNumId w:val="1607"/>
  </w:num>
  <w:num w:numId="644">
    <w:abstractNumId w:val="555"/>
  </w:num>
  <w:num w:numId="645">
    <w:abstractNumId w:val="1408"/>
  </w:num>
  <w:num w:numId="646">
    <w:abstractNumId w:val="451"/>
  </w:num>
  <w:num w:numId="647">
    <w:abstractNumId w:val="966"/>
  </w:num>
  <w:num w:numId="648">
    <w:abstractNumId w:val="769"/>
  </w:num>
  <w:num w:numId="649">
    <w:abstractNumId w:val="1104"/>
  </w:num>
  <w:num w:numId="650">
    <w:abstractNumId w:val="181"/>
  </w:num>
  <w:num w:numId="651">
    <w:abstractNumId w:val="405"/>
  </w:num>
  <w:num w:numId="652">
    <w:abstractNumId w:val="517"/>
  </w:num>
  <w:num w:numId="653">
    <w:abstractNumId w:val="1545"/>
  </w:num>
  <w:num w:numId="654">
    <w:abstractNumId w:val="417"/>
  </w:num>
  <w:num w:numId="655">
    <w:abstractNumId w:val="1437"/>
  </w:num>
  <w:num w:numId="656">
    <w:abstractNumId w:val="544"/>
  </w:num>
  <w:num w:numId="657">
    <w:abstractNumId w:val="475"/>
  </w:num>
  <w:num w:numId="658">
    <w:abstractNumId w:val="1681"/>
  </w:num>
  <w:num w:numId="659">
    <w:abstractNumId w:val="666"/>
  </w:num>
  <w:num w:numId="660">
    <w:abstractNumId w:val="1209"/>
  </w:num>
  <w:num w:numId="661">
    <w:abstractNumId w:val="385"/>
  </w:num>
  <w:num w:numId="662">
    <w:abstractNumId w:val="1165"/>
  </w:num>
  <w:num w:numId="663">
    <w:abstractNumId w:val="1241"/>
  </w:num>
  <w:num w:numId="664">
    <w:abstractNumId w:val="112"/>
  </w:num>
  <w:num w:numId="665">
    <w:abstractNumId w:val="1707"/>
  </w:num>
  <w:num w:numId="666">
    <w:abstractNumId w:val="830"/>
  </w:num>
  <w:num w:numId="667">
    <w:abstractNumId w:val="1359"/>
  </w:num>
  <w:num w:numId="668">
    <w:abstractNumId w:val="1208"/>
  </w:num>
  <w:num w:numId="669">
    <w:abstractNumId w:val="795"/>
  </w:num>
  <w:num w:numId="670">
    <w:abstractNumId w:val="560"/>
  </w:num>
  <w:num w:numId="671">
    <w:abstractNumId w:val="1694"/>
  </w:num>
  <w:num w:numId="672">
    <w:abstractNumId w:val="151"/>
  </w:num>
  <w:num w:numId="673">
    <w:abstractNumId w:val="1708"/>
  </w:num>
  <w:num w:numId="674">
    <w:abstractNumId w:val="52"/>
  </w:num>
  <w:num w:numId="675">
    <w:abstractNumId w:val="538"/>
  </w:num>
  <w:num w:numId="676">
    <w:abstractNumId w:val="616"/>
  </w:num>
  <w:num w:numId="677">
    <w:abstractNumId w:val="811"/>
  </w:num>
  <w:num w:numId="678">
    <w:abstractNumId w:val="1551"/>
  </w:num>
  <w:num w:numId="679">
    <w:abstractNumId w:val="416"/>
  </w:num>
  <w:num w:numId="680">
    <w:abstractNumId w:val="1281"/>
  </w:num>
  <w:num w:numId="681">
    <w:abstractNumId w:val="1353"/>
  </w:num>
  <w:num w:numId="682">
    <w:abstractNumId w:val="72"/>
  </w:num>
  <w:num w:numId="683">
    <w:abstractNumId w:val="439"/>
  </w:num>
  <w:num w:numId="684">
    <w:abstractNumId w:val="919"/>
  </w:num>
  <w:num w:numId="685">
    <w:abstractNumId w:val="1293"/>
  </w:num>
  <w:num w:numId="686">
    <w:abstractNumId w:val="1053"/>
  </w:num>
  <w:num w:numId="687">
    <w:abstractNumId w:val="1496"/>
  </w:num>
  <w:num w:numId="688">
    <w:abstractNumId w:val="936"/>
  </w:num>
  <w:num w:numId="689">
    <w:abstractNumId w:val="589"/>
  </w:num>
  <w:num w:numId="690">
    <w:abstractNumId w:val="1024"/>
  </w:num>
  <w:num w:numId="691">
    <w:abstractNumId w:val="1057"/>
  </w:num>
  <w:num w:numId="692">
    <w:abstractNumId w:val="367"/>
  </w:num>
  <w:num w:numId="693">
    <w:abstractNumId w:val="1432"/>
  </w:num>
  <w:num w:numId="694">
    <w:abstractNumId w:val="901"/>
  </w:num>
  <w:num w:numId="695">
    <w:abstractNumId w:val="402"/>
  </w:num>
  <w:num w:numId="696">
    <w:abstractNumId w:val="421"/>
  </w:num>
  <w:num w:numId="697">
    <w:abstractNumId w:val="29"/>
  </w:num>
  <w:num w:numId="698">
    <w:abstractNumId w:val="1433"/>
  </w:num>
  <w:num w:numId="699">
    <w:abstractNumId w:val="1156"/>
  </w:num>
  <w:num w:numId="700">
    <w:abstractNumId w:val="1339"/>
  </w:num>
  <w:num w:numId="701">
    <w:abstractNumId w:val="591"/>
  </w:num>
  <w:num w:numId="702">
    <w:abstractNumId w:val="801"/>
  </w:num>
  <w:num w:numId="703">
    <w:abstractNumId w:val="1558"/>
  </w:num>
  <w:num w:numId="704">
    <w:abstractNumId w:val="1637"/>
  </w:num>
  <w:num w:numId="705">
    <w:abstractNumId w:val="1307"/>
  </w:num>
  <w:num w:numId="706">
    <w:abstractNumId w:val="73"/>
  </w:num>
  <w:num w:numId="707">
    <w:abstractNumId w:val="318"/>
  </w:num>
  <w:num w:numId="708">
    <w:abstractNumId w:val="934"/>
  </w:num>
  <w:num w:numId="709">
    <w:abstractNumId w:val="399"/>
  </w:num>
  <w:num w:numId="710">
    <w:abstractNumId w:val="51"/>
  </w:num>
  <w:num w:numId="711">
    <w:abstractNumId w:val="695"/>
  </w:num>
  <w:num w:numId="712">
    <w:abstractNumId w:val="1609"/>
  </w:num>
  <w:num w:numId="713">
    <w:abstractNumId w:val="197"/>
  </w:num>
  <w:num w:numId="714">
    <w:abstractNumId w:val="898"/>
  </w:num>
  <w:num w:numId="715">
    <w:abstractNumId w:val="505"/>
  </w:num>
  <w:num w:numId="716">
    <w:abstractNumId w:val="829"/>
  </w:num>
  <w:num w:numId="717">
    <w:abstractNumId w:val="582"/>
  </w:num>
  <w:num w:numId="718">
    <w:abstractNumId w:val="1458"/>
  </w:num>
  <w:num w:numId="719">
    <w:abstractNumId w:val="760"/>
  </w:num>
  <w:num w:numId="720">
    <w:abstractNumId w:val="90"/>
  </w:num>
  <w:num w:numId="721">
    <w:abstractNumId w:val="130"/>
  </w:num>
  <w:num w:numId="722">
    <w:abstractNumId w:val="1461"/>
  </w:num>
  <w:num w:numId="723">
    <w:abstractNumId w:val="978"/>
  </w:num>
  <w:num w:numId="724">
    <w:abstractNumId w:val="1380"/>
  </w:num>
  <w:num w:numId="725">
    <w:abstractNumId w:val="848"/>
  </w:num>
  <w:num w:numId="726">
    <w:abstractNumId w:val="1698"/>
  </w:num>
  <w:num w:numId="727">
    <w:abstractNumId w:val="103"/>
  </w:num>
  <w:num w:numId="728">
    <w:abstractNumId w:val="1710"/>
  </w:num>
  <w:num w:numId="729">
    <w:abstractNumId w:val="1101"/>
  </w:num>
  <w:num w:numId="730">
    <w:abstractNumId w:val="848"/>
    <w:lvlOverride w:ilvl="0">
      <w:startOverride w:val="1"/>
    </w:lvlOverride>
  </w:num>
  <w:num w:numId="731">
    <w:abstractNumId w:val="730"/>
  </w:num>
  <w:num w:numId="732">
    <w:abstractNumId w:val="375"/>
  </w:num>
  <w:num w:numId="733">
    <w:abstractNumId w:val="740"/>
  </w:num>
  <w:num w:numId="734">
    <w:abstractNumId w:val="1015"/>
  </w:num>
  <w:num w:numId="735">
    <w:abstractNumId w:val="804"/>
  </w:num>
  <w:num w:numId="736">
    <w:abstractNumId w:val="1045"/>
  </w:num>
  <w:num w:numId="737">
    <w:abstractNumId w:val="116"/>
  </w:num>
  <w:num w:numId="738">
    <w:abstractNumId w:val="1533"/>
  </w:num>
  <w:num w:numId="739">
    <w:abstractNumId w:val="855"/>
  </w:num>
  <w:num w:numId="740">
    <w:abstractNumId w:val="1448"/>
  </w:num>
  <w:num w:numId="741">
    <w:abstractNumId w:val="667"/>
  </w:num>
  <w:num w:numId="742">
    <w:abstractNumId w:val="333"/>
  </w:num>
  <w:num w:numId="743">
    <w:abstractNumId w:val="905"/>
  </w:num>
  <w:num w:numId="744">
    <w:abstractNumId w:val="1081"/>
  </w:num>
  <w:num w:numId="745">
    <w:abstractNumId w:val="179"/>
  </w:num>
  <w:num w:numId="746">
    <w:abstractNumId w:val="137"/>
  </w:num>
  <w:num w:numId="747">
    <w:abstractNumId w:val="146"/>
  </w:num>
  <w:num w:numId="748">
    <w:abstractNumId w:val="203"/>
  </w:num>
  <w:num w:numId="749">
    <w:abstractNumId w:val="87"/>
  </w:num>
  <w:num w:numId="750">
    <w:abstractNumId w:val="1154"/>
  </w:num>
  <w:num w:numId="751">
    <w:abstractNumId w:val="955"/>
  </w:num>
  <w:num w:numId="752">
    <w:abstractNumId w:val="438"/>
  </w:num>
  <w:num w:numId="753">
    <w:abstractNumId w:val="1662"/>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442"/>
  </w:num>
  <w:num w:numId="762">
    <w:abstractNumId w:val="1442"/>
    <w:lvlOverride w:ilvl="0">
      <w:lvl w:ilvl="0">
        <w:start w:val="2"/>
        <w:numFmt w:val="decimal"/>
        <w:lvlText w:val="%1)"/>
        <w:legacy w:legacy="1" w:legacySpace="0" w:legacyIndent="360"/>
        <w:lvlJc w:val="left"/>
        <w:pPr>
          <w:ind w:left="360" w:hanging="360"/>
        </w:pPr>
      </w:lvl>
    </w:lvlOverride>
  </w:num>
  <w:num w:numId="763">
    <w:abstractNumId w:val="111"/>
  </w:num>
  <w:num w:numId="764">
    <w:abstractNumId w:val="1524"/>
  </w:num>
  <w:num w:numId="765">
    <w:abstractNumId w:val="1303"/>
  </w:num>
  <w:num w:numId="766">
    <w:abstractNumId w:val="1596"/>
  </w:num>
  <w:num w:numId="767">
    <w:abstractNumId w:val="479"/>
  </w:num>
  <w:num w:numId="768">
    <w:abstractNumId w:val="1168"/>
  </w:num>
  <w:num w:numId="769">
    <w:abstractNumId w:val="1355"/>
  </w:num>
  <w:num w:numId="770">
    <w:abstractNumId w:val="1220"/>
  </w:num>
  <w:num w:numId="771">
    <w:abstractNumId w:val="735"/>
  </w:num>
  <w:num w:numId="772">
    <w:abstractNumId w:val="783"/>
  </w:num>
  <w:num w:numId="773">
    <w:abstractNumId w:val="154"/>
  </w:num>
  <w:num w:numId="774">
    <w:abstractNumId w:val="1606"/>
  </w:num>
  <w:num w:numId="775">
    <w:abstractNumId w:val="1399"/>
  </w:num>
  <w:num w:numId="776">
    <w:abstractNumId w:val="1427"/>
  </w:num>
  <w:num w:numId="777">
    <w:abstractNumId w:val="1329"/>
  </w:num>
  <w:num w:numId="778">
    <w:abstractNumId w:val="419"/>
  </w:num>
  <w:num w:numId="779">
    <w:abstractNumId w:val="704"/>
  </w:num>
  <w:num w:numId="780">
    <w:abstractNumId w:val="1403"/>
  </w:num>
  <w:num w:numId="781">
    <w:abstractNumId w:val="1507"/>
  </w:num>
  <w:num w:numId="782">
    <w:abstractNumId w:val="465"/>
  </w:num>
  <w:num w:numId="783">
    <w:abstractNumId w:val="437"/>
  </w:num>
  <w:num w:numId="784">
    <w:abstractNumId w:val="1349"/>
  </w:num>
  <w:num w:numId="785">
    <w:abstractNumId w:val="425"/>
  </w:num>
  <w:num w:numId="786">
    <w:abstractNumId w:val="1140"/>
  </w:num>
  <w:num w:numId="787">
    <w:abstractNumId w:val="428"/>
  </w:num>
  <w:num w:numId="788">
    <w:abstractNumId w:val="1631"/>
  </w:num>
  <w:num w:numId="789">
    <w:abstractNumId w:val="800"/>
  </w:num>
  <w:num w:numId="790">
    <w:abstractNumId w:val="600"/>
  </w:num>
  <w:num w:numId="791">
    <w:abstractNumId w:val="851"/>
  </w:num>
  <w:num w:numId="792">
    <w:abstractNumId w:val="847"/>
  </w:num>
  <w:num w:numId="793">
    <w:abstractNumId w:val="965"/>
  </w:num>
  <w:num w:numId="794">
    <w:abstractNumId w:val="805"/>
  </w:num>
  <w:num w:numId="795">
    <w:abstractNumId w:val="362"/>
  </w:num>
  <w:num w:numId="796">
    <w:abstractNumId w:val="875"/>
  </w:num>
  <w:num w:numId="797">
    <w:abstractNumId w:val="1210"/>
  </w:num>
  <w:num w:numId="798">
    <w:abstractNumId w:val="984"/>
  </w:num>
  <w:num w:numId="799">
    <w:abstractNumId w:val="566"/>
  </w:num>
  <w:num w:numId="800">
    <w:abstractNumId w:val="1095"/>
  </w:num>
  <w:num w:numId="801">
    <w:abstractNumId w:val="1563"/>
  </w:num>
  <w:num w:numId="802">
    <w:abstractNumId w:val="1235"/>
  </w:num>
  <w:num w:numId="803">
    <w:abstractNumId w:val="1426"/>
  </w:num>
  <w:num w:numId="804">
    <w:abstractNumId w:val="1076"/>
  </w:num>
  <w:num w:numId="805">
    <w:abstractNumId w:val="460"/>
  </w:num>
  <w:num w:numId="806">
    <w:abstractNumId w:val="424"/>
  </w:num>
  <w:num w:numId="807">
    <w:abstractNumId w:val="581"/>
  </w:num>
  <w:num w:numId="808">
    <w:abstractNumId w:val="688"/>
  </w:num>
  <w:num w:numId="809">
    <w:abstractNumId w:val="215"/>
  </w:num>
  <w:num w:numId="810">
    <w:abstractNumId w:val="343"/>
  </w:num>
  <w:num w:numId="811">
    <w:abstractNumId w:val="1075"/>
  </w:num>
  <w:num w:numId="812">
    <w:abstractNumId w:val="1193"/>
  </w:num>
  <w:num w:numId="813">
    <w:abstractNumId w:val="756"/>
  </w:num>
  <w:num w:numId="814">
    <w:abstractNumId w:val="1176"/>
  </w:num>
  <w:num w:numId="815">
    <w:abstractNumId w:val="719"/>
  </w:num>
  <w:num w:numId="816">
    <w:abstractNumId w:val="462"/>
  </w:num>
  <w:num w:numId="817">
    <w:abstractNumId w:val="593"/>
  </w:num>
  <w:num w:numId="818">
    <w:abstractNumId w:val="258"/>
  </w:num>
  <w:num w:numId="819">
    <w:abstractNumId w:val="849"/>
  </w:num>
  <w:num w:numId="820">
    <w:abstractNumId w:val="900"/>
  </w:num>
  <w:num w:numId="821">
    <w:abstractNumId w:val="1291"/>
  </w:num>
  <w:num w:numId="822">
    <w:abstractNumId w:val="260"/>
  </w:num>
  <w:num w:numId="823">
    <w:abstractNumId w:val="1198"/>
  </w:num>
  <w:num w:numId="824">
    <w:abstractNumId w:val="1630"/>
  </w:num>
  <w:num w:numId="825">
    <w:abstractNumId w:val="1435"/>
  </w:num>
  <w:num w:numId="826">
    <w:abstractNumId w:val="1288"/>
  </w:num>
  <w:num w:numId="827">
    <w:abstractNumId w:val="794"/>
  </w:num>
  <w:num w:numId="828">
    <w:abstractNumId w:val="963"/>
  </w:num>
  <w:num w:numId="829">
    <w:abstractNumId w:val="540"/>
  </w:num>
  <w:num w:numId="830">
    <w:abstractNumId w:val="906"/>
  </w:num>
  <w:num w:numId="831">
    <w:abstractNumId w:val="595"/>
  </w:num>
  <w:num w:numId="832">
    <w:abstractNumId w:val="1115"/>
  </w:num>
  <w:num w:numId="833">
    <w:abstractNumId w:val="1027"/>
  </w:num>
  <w:num w:numId="834">
    <w:abstractNumId w:val="726"/>
  </w:num>
  <w:num w:numId="835">
    <w:abstractNumId w:val="1499"/>
  </w:num>
  <w:num w:numId="836">
    <w:abstractNumId w:val="1170"/>
  </w:num>
  <w:num w:numId="837">
    <w:abstractNumId w:val="1531"/>
  </w:num>
  <w:num w:numId="838">
    <w:abstractNumId w:val="1700"/>
  </w:num>
  <w:num w:numId="839">
    <w:abstractNumId w:val="1334"/>
  </w:num>
  <w:num w:numId="840">
    <w:abstractNumId w:val="452"/>
  </w:num>
  <w:num w:numId="841">
    <w:abstractNumId w:val="325"/>
  </w:num>
  <w:num w:numId="842">
    <w:abstractNumId w:val="1557"/>
  </w:num>
  <w:num w:numId="843">
    <w:abstractNumId w:val="1187"/>
  </w:num>
  <w:num w:numId="844">
    <w:abstractNumId w:val="685"/>
  </w:num>
  <w:num w:numId="845">
    <w:abstractNumId w:val="1438"/>
  </w:num>
  <w:num w:numId="846">
    <w:abstractNumId w:val="63"/>
  </w:num>
  <w:num w:numId="847">
    <w:abstractNumId w:val="664"/>
  </w:num>
  <w:num w:numId="848">
    <w:abstractNumId w:val="1177"/>
  </w:num>
  <w:num w:numId="849">
    <w:abstractNumId w:val="1028"/>
  </w:num>
  <w:num w:numId="850">
    <w:abstractNumId w:val="635"/>
  </w:num>
  <w:num w:numId="851">
    <w:abstractNumId w:val="964"/>
  </w:num>
  <w:num w:numId="852">
    <w:abstractNumId w:val="798"/>
  </w:num>
  <w:num w:numId="853">
    <w:abstractNumId w:val="300"/>
  </w:num>
  <w:num w:numId="854">
    <w:abstractNumId w:val="779"/>
  </w:num>
  <w:num w:numId="855">
    <w:abstractNumId w:val="1179"/>
  </w:num>
  <w:num w:numId="856">
    <w:abstractNumId w:val="39"/>
  </w:num>
  <w:num w:numId="857">
    <w:abstractNumId w:val="546"/>
  </w:num>
  <w:num w:numId="858">
    <w:abstractNumId w:val="188"/>
  </w:num>
  <w:num w:numId="859">
    <w:abstractNumId w:val="269"/>
  </w:num>
  <w:num w:numId="860">
    <w:abstractNumId w:val="1664"/>
  </w:num>
  <w:num w:numId="861">
    <w:abstractNumId w:val="1206"/>
  </w:num>
  <w:num w:numId="862">
    <w:abstractNumId w:val="483"/>
  </w:num>
  <w:num w:numId="863">
    <w:abstractNumId w:val="967"/>
  </w:num>
  <w:num w:numId="864">
    <w:abstractNumId w:val="1237"/>
  </w:num>
  <w:num w:numId="865">
    <w:abstractNumId w:val="1238"/>
  </w:num>
  <w:num w:numId="866">
    <w:abstractNumId w:val="1372"/>
  </w:num>
  <w:num w:numId="867">
    <w:abstractNumId w:val="1584"/>
  </w:num>
  <w:num w:numId="868">
    <w:abstractNumId w:val="1643"/>
  </w:num>
  <w:num w:numId="869">
    <w:abstractNumId w:val="1192"/>
  </w:num>
  <w:num w:numId="870">
    <w:abstractNumId w:val="1561"/>
  </w:num>
  <w:num w:numId="871">
    <w:abstractNumId w:val="207"/>
  </w:num>
  <w:num w:numId="872">
    <w:abstractNumId w:val="833"/>
  </w:num>
  <w:num w:numId="873">
    <w:abstractNumId w:val="504"/>
  </w:num>
  <w:num w:numId="874">
    <w:abstractNumId w:val="1271"/>
  </w:num>
  <w:num w:numId="875">
    <w:abstractNumId w:val="1482"/>
  </w:num>
  <w:num w:numId="876">
    <w:abstractNumId w:val="620"/>
  </w:num>
  <w:num w:numId="877">
    <w:abstractNumId w:val="1466"/>
  </w:num>
  <w:num w:numId="878">
    <w:abstractNumId w:val="1058"/>
  </w:num>
  <w:num w:numId="879">
    <w:abstractNumId w:val="338"/>
  </w:num>
  <w:num w:numId="880">
    <w:abstractNumId w:val="559"/>
  </w:num>
  <w:num w:numId="881">
    <w:abstractNumId w:val="1232"/>
  </w:num>
  <w:num w:numId="882">
    <w:abstractNumId w:val="48"/>
  </w:num>
  <w:num w:numId="883">
    <w:abstractNumId w:val="21"/>
  </w:num>
  <w:num w:numId="884">
    <w:abstractNumId w:val="752"/>
  </w:num>
  <w:num w:numId="885">
    <w:abstractNumId w:val="975"/>
  </w:num>
  <w:num w:numId="886">
    <w:abstractNumId w:val="23"/>
  </w:num>
  <w:num w:numId="887">
    <w:abstractNumId w:val="1474"/>
  </w:num>
  <w:num w:numId="888">
    <w:abstractNumId w:val="1428"/>
  </w:num>
  <w:num w:numId="889">
    <w:abstractNumId w:val="1105"/>
  </w:num>
  <w:num w:numId="890">
    <w:abstractNumId w:val="550"/>
  </w:num>
  <w:num w:numId="891">
    <w:abstractNumId w:val="144"/>
  </w:num>
  <w:num w:numId="892">
    <w:abstractNumId w:val="1275"/>
  </w:num>
  <w:num w:numId="893">
    <w:abstractNumId w:val="991"/>
  </w:num>
  <w:num w:numId="894">
    <w:abstractNumId w:val="986"/>
  </w:num>
  <w:num w:numId="895">
    <w:abstractNumId w:val="447"/>
  </w:num>
  <w:num w:numId="896">
    <w:abstractNumId w:val="1194"/>
  </w:num>
  <w:num w:numId="897">
    <w:abstractNumId w:val="34"/>
  </w:num>
  <w:num w:numId="898">
    <w:abstractNumId w:val="1035"/>
  </w:num>
  <w:num w:numId="899">
    <w:abstractNumId w:val="563"/>
  </w:num>
  <w:num w:numId="900">
    <w:abstractNumId w:val="1410"/>
  </w:num>
  <w:num w:numId="901">
    <w:abstractNumId w:val="1132"/>
  </w:num>
  <w:num w:numId="902">
    <w:abstractNumId w:val="241"/>
  </w:num>
  <w:num w:numId="903">
    <w:abstractNumId w:val="727"/>
  </w:num>
  <w:num w:numId="904">
    <w:abstractNumId w:val="1627"/>
  </w:num>
  <w:num w:numId="905">
    <w:abstractNumId w:val="862"/>
  </w:num>
  <w:num w:numId="906">
    <w:abstractNumId w:val="1022"/>
  </w:num>
  <w:num w:numId="907">
    <w:abstractNumId w:val="220"/>
  </w:num>
  <w:num w:numId="908">
    <w:abstractNumId w:val="529"/>
  </w:num>
  <w:num w:numId="909">
    <w:abstractNumId w:val="1155"/>
  </w:num>
  <w:num w:numId="910">
    <w:abstractNumId w:val="1661"/>
  </w:num>
  <w:num w:numId="911">
    <w:abstractNumId w:val="40"/>
  </w:num>
  <w:num w:numId="912">
    <w:abstractNumId w:val="1216"/>
  </w:num>
  <w:num w:numId="913">
    <w:abstractNumId w:val="1253"/>
  </w:num>
  <w:num w:numId="914">
    <w:abstractNumId w:val="831"/>
  </w:num>
  <w:num w:numId="915">
    <w:abstractNumId w:val="626"/>
  </w:num>
  <w:num w:numId="916">
    <w:abstractNumId w:val="867"/>
  </w:num>
  <w:num w:numId="917">
    <w:abstractNumId w:val="344"/>
  </w:num>
  <w:num w:numId="918">
    <w:abstractNumId w:val="1519"/>
  </w:num>
  <w:num w:numId="919">
    <w:abstractNumId w:val="1038"/>
  </w:num>
  <w:num w:numId="920">
    <w:abstractNumId w:val="229"/>
  </w:num>
  <w:num w:numId="921">
    <w:abstractNumId w:val="12"/>
  </w:num>
  <w:num w:numId="922">
    <w:abstractNumId w:val="422"/>
  </w:num>
  <w:num w:numId="923">
    <w:abstractNumId w:val="1149"/>
  </w:num>
  <w:num w:numId="924">
    <w:abstractNumId w:val="1547"/>
  </w:num>
  <w:num w:numId="925">
    <w:abstractNumId w:val="1705"/>
  </w:num>
  <w:num w:numId="926">
    <w:abstractNumId w:val="641"/>
  </w:num>
  <w:num w:numId="927">
    <w:abstractNumId w:val="917"/>
  </w:num>
  <w:num w:numId="928">
    <w:abstractNumId w:val="836"/>
  </w:num>
  <w:num w:numId="929">
    <w:abstractNumId w:val="841"/>
  </w:num>
  <w:num w:numId="930">
    <w:abstractNumId w:val="797"/>
  </w:num>
  <w:num w:numId="931">
    <w:abstractNumId w:val="1004"/>
  </w:num>
  <w:num w:numId="932">
    <w:abstractNumId w:val="669"/>
  </w:num>
  <w:num w:numId="933">
    <w:abstractNumId w:val="650"/>
  </w:num>
  <w:num w:numId="934">
    <w:abstractNumId w:val="1301"/>
  </w:num>
  <w:num w:numId="935">
    <w:abstractNumId w:val="1231"/>
  </w:num>
  <w:num w:numId="936">
    <w:abstractNumId w:val="219"/>
  </w:num>
  <w:num w:numId="937">
    <w:abstractNumId w:val="1338"/>
  </w:num>
  <w:num w:numId="938">
    <w:abstractNumId w:val="211"/>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655"/>
  </w:num>
  <w:num w:numId="941">
    <w:abstractNumId w:val="359"/>
  </w:num>
  <w:num w:numId="942">
    <w:abstractNumId w:val="235"/>
  </w:num>
  <w:num w:numId="943">
    <w:abstractNumId w:val="1381"/>
  </w:num>
  <w:num w:numId="944">
    <w:abstractNumId w:val="459"/>
  </w:num>
  <w:num w:numId="945">
    <w:abstractNumId w:val="1146"/>
  </w:num>
  <w:num w:numId="946">
    <w:abstractNumId w:val="140"/>
  </w:num>
  <w:num w:numId="947">
    <w:abstractNumId w:val="82"/>
  </w:num>
  <w:num w:numId="948">
    <w:abstractNumId w:val="754"/>
  </w:num>
  <w:num w:numId="949">
    <w:abstractNumId w:val="1692"/>
  </w:num>
  <w:num w:numId="950">
    <w:abstractNumId w:val="113"/>
  </w:num>
  <w:num w:numId="951">
    <w:abstractNumId w:val="177"/>
    <w:lvlOverride w:ilvl="0">
      <w:startOverride w:val="1"/>
    </w:lvlOverride>
  </w:num>
  <w:num w:numId="952">
    <w:abstractNumId w:val="1635"/>
  </w:num>
  <w:num w:numId="953">
    <w:abstractNumId w:val="1086"/>
  </w:num>
  <w:num w:numId="954">
    <w:abstractNumId w:val="314"/>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180"/>
  </w:num>
  <w:num w:numId="957">
    <w:abstractNumId w:val="628"/>
  </w:num>
  <w:num w:numId="958">
    <w:abstractNumId w:val="1225"/>
  </w:num>
  <w:num w:numId="959">
    <w:abstractNumId w:val="64"/>
  </w:num>
  <w:num w:numId="960">
    <w:abstractNumId w:val="924"/>
  </w:num>
  <w:num w:numId="961">
    <w:abstractNumId w:val="68"/>
  </w:num>
  <w:num w:numId="962">
    <w:abstractNumId w:val="858"/>
  </w:num>
  <w:num w:numId="963">
    <w:abstractNumId w:val="1417"/>
  </w:num>
  <w:num w:numId="964">
    <w:abstractNumId w:val="870"/>
  </w:num>
  <w:num w:numId="965">
    <w:abstractNumId w:val="861"/>
  </w:num>
  <w:num w:numId="966">
    <w:abstractNumId w:val="305"/>
  </w:num>
  <w:num w:numId="967">
    <w:abstractNumId w:val="1345"/>
  </w:num>
  <w:num w:numId="968">
    <w:abstractNumId w:val="1318"/>
  </w:num>
  <w:num w:numId="969">
    <w:abstractNumId w:val="876"/>
  </w:num>
  <w:num w:numId="970">
    <w:abstractNumId w:val="24"/>
  </w:num>
  <w:num w:numId="971">
    <w:abstractNumId w:val="985"/>
  </w:num>
  <w:num w:numId="972">
    <w:abstractNumId w:val="911"/>
  </w:num>
  <w:num w:numId="973">
    <w:abstractNumId w:val="892"/>
  </w:num>
  <w:num w:numId="974">
    <w:abstractNumId w:val="398"/>
  </w:num>
  <w:num w:numId="975">
    <w:abstractNumId w:val="340"/>
  </w:num>
  <w:num w:numId="976">
    <w:abstractNumId w:val="1147"/>
  </w:num>
  <w:num w:numId="977">
    <w:abstractNumId w:val="348"/>
  </w:num>
  <w:num w:numId="978">
    <w:abstractNumId w:val="614"/>
  </w:num>
  <w:num w:numId="979">
    <w:abstractNumId w:val="186"/>
  </w:num>
  <w:num w:numId="980">
    <w:abstractNumId w:val="587"/>
  </w:num>
  <w:num w:numId="981">
    <w:abstractNumId w:val="1113"/>
  </w:num>
  <w:num w:numId="982">
    <w:abstractNumId w:val="1521"/>
  </w:num>
  <w:num w:numId="983">
    <w:abstractNumId w:val="1282"/>
  </w:num>
  <w:num w:numId="984">
    <w:abstractNumId w:val="1374"/>
  </w:num>
  <w:num w:numId="985">
    <w:abstractNumId w:val="115"/>
  </w:num>
  <w:num w:numId="986">
    <w:abstractNumId w:val="358"/>
  </w:num>
  <w:num w:numId="987">
    <w:abstractNumId w:val="1621"/>
  </w:num>
  <w:num w:numId="988">
    <w:abstractNumId w:val="1121"/>
  </w:num>
  <w:num w:numId="989">
    <w:abstractNumId w:val="1184"/>
  </w:num>
  <w:num w:numId="990">
    <w:abstractNumId w:val="1422"/>
  </w:num>
  <w:num w:numId="991">
    <w:abstractNumId w:val="625"/>
  </w:num>
  <w:num w:numId="992">
    <w:abstractNumId w:val="487"/>
  </w:num>
  <w:num w:numId="993">
    <w:abstractNumId w:val="617"/>
  </w:num>
  <w:num w:numId="994">
    <w:abstractNumId w:val="527"/>
  </w:num>
  <w:num w:numId="995">
    <w:abstractNumId w:val="412"/>
  </w:num>
  <w:num w:numId="996">
    <w:abstractNumId w:val="1486"/>
  </w:num>
  <w:num w:numId="997">
    <w:abstractNumId w:val="38"/>
  </w:num>
  <w:num w:numId="998">
    <w:abstractNumId w:val="777"/>
  </w:num>
  <w:num w:numId="999">
    <w:abstractNumId w:val="139"/>
  </w:num>
  <w:num w:numId="1000">
    <w:abstractNumId w:val="131"/>
  </w:num>
  <w:num w:numId="1001">
    <w:abstractNumId w:val="654"/>
  </w:num>
  <w:num w:numId="1002">
    <w:abstractNumId w:val="1670"/>
  </w:num>
  <w:num w:numId="1003">
    <w:abstractNumId w:val="737"/>
  </w:num>
  <w:num w:numId="1004">
    <w:abstractNumId w:val="1404"/>
  </w:num>
  <w:num w:numId="1005">
    <w:abstractNumId w:val="1509"/>
  </w:num>
  <w:num w:numId="1006">
    <w:abstractNumId w:val="350"/>
  </w:num>
  <w:num w:numId="1007">
    <w:abstractNumId w:val="1141"/>
  </w:num>
  <w:num w:numId="1008">
    <w:abstractNumId w:val="697"/>
  </w:num>
  <w:num w:numId="1009">
    <w:abstractNumId w:val="1500"/>
  </w:num>
  <w:num w:numId="1010">
    <w:abstractNumId w:val="621"/>
  </w:num>
  <w:num w:numId="1011">
    <w:abstractNumId w:val="1440"/>
  </w:num>
  <w:num w:numId="1012">
    <w:abstractNumId w:val="1425"/>
  </w:num>
  <w:num w:numId="1013">
    <w:abstractNumId w:val="1565"/>
  </w:num>
  <w:num w:numId="1014">
    <w:abstractNumId w:val="711"/>
  </w:num>
  <w:num w:numId="1015">
    <w:abstractNumId w:val="41"/>
  </w:num>
  <w:num w:numId="1016">
    <w:abstractNumId w:val="1036"/>
  </w:num>
  <w:num w:numId="1017">
    <w:abstractNumId w:val="586"/>
  </w:num>
  <w:num w:numId="1018">
    <w:abstractNumId w:val="1119"/>
  </w:num>
  <w:num w:numId="1019">
    <w:abstractNumId w:val="1597"/>
  </w:num>
  <w:num w:numId="1020">
    <w:abstractNumId w:val="498"/>
  </w:num>
  <w:num w:numId="1021">
    <w:abstractNumId w:val="1226"/>
  </w:num>
  <w:num w:numId="1022">
    <w:abstractNumId w:val="1328"/>
  </w:num>
  <w:num w:numId="1023">
    <w:abstractNumId w:val="1159"/>
  </w:num>
  <w:num w:numId="1024">
    <w:abstractNumId w:val="339"/>
  </w:num>
  <w:num w:numId="1025">
    <w:abstractNumId w:val="930"/>
  </w:num>
  <w:num w:numId="1026">
    <w:abstractNumId w:val="1659"/>
  </w:num>
  <w:num w:numId="1027">
    <w:abstractNumId w:val="1460"/>
  </w:num>
  <w:num w:numId="1028">
    <w:abstractNumId w:val="423"/>
  </w:num>
  <w:num w:numId="1029">
    <w:abstractNumId w:val="663"/>
  </w:num>
  <w:num w:numId="1030">
    <w:abstractNumId w:val="807"/>
  </w:num>
  <w:num w:numId="1031">
    <w:abstractNumId w:val="631"/>
  </w:num>
  <w:num w:numId="1032">
    <w:abstractNumId w:val="684"/>
  </w:num>
  <w:num w:numId="1033">
    <w:abstractNumId w:val="1127"/>
  </w:num>
  <w:num w:numId="1034">
    <w:abstractNumId w:val="1111"/>
  </w:num>
  <w:num w:numId="1035">
    <w:abstractNumId w:val="304"/>
  </w:num>
  <w:num w:numId="1036">
    <w:abstractNumId w:val="291"/>
  </w:num>
  <w:num w:numId="1037">
    <w:abstractNumId w:val="496"/>
  </w:num>
  <w:num w:numId="1038">
    <w:abstractNumId w:val="1400"/>
  </w:num>
  <w:num w:numId="1039">
    <w:abstractNumId w:val="1688"/>
  </w:num>
  <w:num w:numId="1040">
    <w:abstractNumId w:val="284"/>
  </w:num>
  <w:num w:numId="1041">
    <w:abstractNumId w:val="828"/>
  </w:num>
  <w:num w:numId="1042">
    <w:abstractNumId w:val="1394"/>
  </w:num>
  <w:num w:numId="1043">
    <w:abstractNumId w:val="354"/>
  </w:num>
  <w:num w:numId="1044">
    <w:abstractNumId w:val="379"/>
  </w:num>
  <w:num w:numId="1045">
    <w:abstractNumId w:val="94"/>
  </w:num>
  <w:num w:numId="1046">
    <w:abstractNumId w:val="1314"/>
  </w:num>
  <w:num w:numId="1047">
    <w:abstractNumId w:val="145"/>
  </w:num>
  <w:num w:numId="1048">
    <w:abstractNumId w:val="661"/>
  </w:num>
  <w:num w:numId="1049">
    <w:abstractNumId w:val="1369"/>
  </w:num>
  <w:num w:numId="1050">
    <w:abstractNumId w:val="808"/>
  </w:num>
  <w:num w:numId="1051">
    <w:abstractNumId w:val="716"/>
  </w:num>
  <w:num w:numId="1052">
    <w:abstractNumId w:val="622"/>
  </w:num>
  <w:num w:numId="1053">
    <w:abstractNumId w:val="1604"/>
  </w:num>
  <w:num w:numId="1054">
    <w:abstractNumId w:val="1541"/>
  </w:num>
  <w:num w:numId="1055">
    <w:abstractNumId w:val="1546"/>
  </w:num>
  <w:num w:numId="1056">
    <w:abstractNumId w:val="397"/>
  </w:num>
  <w:num w:numId="1057">
    <w:abstractNumId w:val="330"/>
  </w:num>
  <w:num w:numId="1058">
    <w:abstractNumId w:val="191"/>
  </w:num>
  <w:num w:numId="1059">
    <w:abstractNumId w:val="503"/>
  </w:num>
  <w:num w:numId="1060">
    <w:abstractNumId w:val="1503"/>
  </w:num>
  <w:num w:numId="1061">
    <w:abstractNumId w:val="1538"/>
  </w:num>
  <w:num w:numId="1062">
    <w:abstractNumId w:val="623"/>
  </w:num>
  <w:num w:numId="1063">
    <w:abstractNumId w:val="507"/>
  </w:num>
  <w:num w:numId="1064">
    <w:abstractNumId w:val="1423"/>
  </w:num>
  <w:num w:numId="1065">
    <w:abstractNumId w:val="432"/>
  </w:num>
  <w:num w:numId="1066">
    <w:abstractNumId w:val="1252"/>
  </w:num>
  <w:num w:numId="1067">
    <w:abstractNumId w:val="471"/>
  </w:num>
  <w:num w:numId="1068">
    <w:abstractNumId w:val="322"/>
  </w:num>
  <w:num w:numId="1069">
    <w:abstractNumId w:val="1325"/>
  </w:num>
  <w:num w:numId="1070">
    <w:abstractNumId w:val="1696"/>
  </w:num>
  <w:num w:numId="1071">
    <w:abstractNumId w:val="896"/>
  </w:num>
  <w:num w:numId="1072">
    <w:abstractNumId w:val="1069"/>
  </w:num>
  <w:num w:numId="1073">
    <w:abstractNumId w:val="1062"/>
  </w:num>
  <w:num w:numId="1074">
    <w:abstractNumId w:val="352"/>
  </w:num>
  <w:num w:numId="1075">
    <w:abstractNumId w:val="1578"/>
  </w:num>
  <w:num w:numId="1076">
    <w:abstractNumId w:val="206"/>
  </w:num>
  <w:num w:numId="1077">
    <w:abstractNumId w:val="785"/>
  </w:num>
  <w:num w:numId="1078">
    <w:abstractNumId w:val="1566"/>
  </w:num>
  <w:num w:numId="1079">
    <w:abstractNumId w:val="1229"/>
  </w:num>
  <w:num w:numId="1080">
    <w:abstractNumId w:val="83"/>
  </w:num>
  <w:num w:numId="1081">
    <w:abstractNumId w:val="558"/>
  </w:num>
  <w:num w:numId="1082">
    <w:abstractNumId w:val="10"/>
  </w:num>
  <w:num w:numId="1083">
    <w:abstractNumId w:val="1272"/>
  </w:num>
  <w:num w:numId="1084">
    <w:abstractNumId w:val="721"/>
  </w:num>
  <w:num w:numId="1085">
    <w:abstractNumId w:val="461"/>
  </w:num>
  <w:num w:numId="1086">
    <w:abstractNumId w:val="488"/>
  </w:num>
  <w:num w:numId="1087">
    <w:abstractNumId w:val="999"/>
  </w:num>
  <w:num w:numId="1088">
    <w:abstractNumId w:val="316"/>
  </w:num>
  <w:num w:numId="1089">
    <w:abstractNumId w:val="381"/>
  </w:num>
  <w:num w:numId="1090">
    <w:abstractNumId w:val="781"/>
  </w:num>
  <w:num w:numId="1091">
    <w:abstractNumId w:val="610"/>
  </w:num>
  <w:num w:numId="1092">
    <w:abstractNumId w:val="127"/>
  </w:num>
  <w:num w:numId="1093">
    <w:abstractNumId w:val="1014"/>
  </w:num>
  <w:num w:numId="1094">
    <w:abstractNumId w:val="1178"/>
  </w:num>
  <w:num w:numId="1095">
    <w:abstractNumId w:val="725"/>
  </w:num>
  <w:num w:numId="1096">
    <w:abstractNumId w:val="1246"/>
  </w:num>
  <w:num w:numId="1097">
    <w:abstractNumId w:val="1279"/>
  </w:num>
  <w:num w:numId="1098">
    <w:abstractNumId w:val="572"/>
  </w:num>
  <w:num w:numId="1099">
    <w:abstractNumId w:val="1686"/>
  </w:num>
  <w:num w:numId="1100">
    <w:abstractNumId w:val="1618"/>
  </w:num>
  <w:num w:numId="1101">
    <w:abstractNumId w:val="245"/>
  </w:num>
  <w:num w:numId="1102">
    <w:abstractNumId w:val="922"/>
  </w:num>
  <w:num w:numId="1103">
    <w:abstractNumId w:val="594"/>
  </w:num>
  <w:num w:numId="1104">
    <w:abstractNumId w:val="71"/>
  </w:num>
  <w:num w:numId="1105">
    <w:abstractNumId w:val="394"/>
  </w:num>
  <w:num w:numId="1106">
    <w:abstractNumId w:val="374"/>
  </w:num>
  <w:num w:numId="1107">
    <w:abstractNumId w:val="56"/>
  </w:num>
  <w:num w:numId="1108">
    <w:abstractNumId w:val="696"/>
  </w:num>
  <w:num w:numId="1109">
    <w:abstractNumId w:val="1138"/>
  </w:num>
  <w:num w:numId="1110">
    <w:abstractNumId w:val="1097"/>
  </w:num>
  <w:num w:numId="1111">
    <w:abstractNumId w:val="599"/>
  </w:num>
  <w:num w:numId="1112">
    <w:abstractNumId w:val="1576"/>
  </w:num>
  <w:num w:numId="1113">
    <w:abstractNumId w:val="1125"/>
  </w:num>
  <w:num w:numId="1114">
    <w:abstractNumId w:val="194"/>
  </w:num>
  <w:num w:numId="1115">
    <w:abstractNumId w:val="598"/>
  </w:num>
  <w:num w:numId="1116">
    <w:abstractNumId w:val="242"/>
  </w:num>
  <w:num w:numId="1117">
    <w:abstractNumId w:val="907"/>
  </w:num>
  <w:num w:numId="1118">
    <w:abstractNumId w:val="1040"/>
  </w:num>
  <w:num w:numId="1119">
    <w:abstractNumId w:val="1348"/>
  </w:num>
  <w:num w:numId="1120">
    <w:abstractNumId w:val="262"/>
  </w:num>
  <w:num w:numId="1121">
    <w:abstractNumId w:val="492"/>
  </w:num>
  <w:num w:numId="1122">
    <w:abstractNumId w:val="1389"/>
  </w:num>
  <w:num w:numId="1123">
    <w:abstractNumId w:val="1702"/>
  </w:num>
  <w:num w:numId="1124">
    <w:abstractNumId w:val="1656"/>
  </w:num>
  <w:num w:numId="1125">
    <w:abstractNumId w:val="524"/>
  </w:num>
  <w:num w:numId="1126">
    <w:abstractNumId w:val="96"/>
  </w:num>
  <w:num w:numId="1127">
    <w:abstractNumId w:val="859"/>
  </w:num>
  <w:num w:numId="1128">
    <w:abstractNumId w:val="819"/>
  </w:num>
  <w:num w:numId="1129">
    <w:abstractNumId w:val="1163"/>
  </w:num>
  <w:num w:numId="1130">
    <w:abstractNumId w:val="114"/>
  </w:num>
  <w:num w:numId="1131">
    <w:abstractNumId w:val="1703"/>
  </w:num>
  <w:num w:numId="1132">
    <w:abstractNumId w:val="1582"/>
  </w:num>
  <w:num w:numId="1133">
    <w:abstractNumId w:val="784"/>
  </w:num>
  <w:num w:numId="1134">
    <w:abstractNumId w:val="1683"/>
  </w:num>
  <w:num w:numId="1135">
    <w:abstractNumId w:val="1263"/>
  </w:num>
  <w:num w:numId="1136">
    <w:abstractNumId w:val="755"/>
  </w:num>
  <w:num w:numId="1137">
    <w:abstractNumId w:val="360"/>
  </w:num>
  <w:num w:numId="1138">
    <w:abstractNumId w:val="1277"/>
  </w:num>
  <w:num w:numId="1139">
    <w:abstractNumId w:val="57"/>
  </w:num>
  <w:num w:numId="1140">
    <w:abstractNumId w:val="311"/>
  </w:num>
  <w:num w:numId="1141">
    <w:abstractNumId w:val="238"/>
  </w:num>
  <w:num w:numId="1142">
    <w:abstractNumId w:val="1327"/>
  </w:num>
  <w:num w:numId="1143">
    <w:abstractNumId w:val="286"/>
  </w:num>
  <w:num w:numId="1144">
    <w:abstractNumId w:val="1523"/>
  </w:num>
  <w:num w:numId="1145">
    <w:abstractNumId w:val="535"/>
  </w:num>
  <w:num w:numId="1146">
    <w:abstractNumId w:val="376"/>
  </w:num>
  <w:num w:numId="1147">
    <w:abstractNumId w:val="1245"/>
  </w:num>
  <w:num w:numId="1148">
    <w:abstractNumId w:val="275"/>
  </w:num>
  <w:num w:numId="1149">
    <w:abstractNumId w:val="278"/>
  </w:num>
  <w:num w:numId="1150">
    <w:abstractNumId w:val="224"/>
  </w:num>
  <w:num w:numId="1151">
    <w:abstractNumId w:val="1386"/>
  </w:num>
  <w:num w:numId="1152">
    <w:abstractNumId w:val="290"/>
  </w:num>
  <w:num w:numId="1153">
    <w:abstractNumId w:val="874"/>
  </w:num>
  <w:num w:numId="1154">
    <w:abstractNumId w:val="949"/>
  </w:num>
  <w:num w:numId="1155">
    <w:abstractNumId w:val="717"/>
  </w:num>
  <w:num w:numId="1156">
    <w:abstractNumId w:val="1239"/>
  </w:num>
  <w:num w:numId="1157">
    <w:abstractNumId w:val="1706"/>
  </w:num>
  <w:num w:numId="1158">
    <w:abstractNumId w:val="317"/>
  </w:num>
  <w:num w:numId="1159">
    <w:abstractNumId w:val="972"/>
  </w:num>
  <w:num w:numId="1160">
    <w:abstractNumId w:val="888"/>
  </w:num>
  <w:num w:numId="1161">
    <w:abstractNumId w:val="36"/>
  </w:num>
  <w:num w:numId="1162">
    <w:abstractNumId w:val="167"/>
  </w:num>
  <w:num w:numId="1163">
    <w:abstractNumId w:val="214"/>
  </w:num>
  <w:num w:numId="1164">
    <w:abstractNumId w:val="176"/>
  </w:num>
  <w:num w:numId="1165">
    <w:abstractNumId w:val="1304"/>
  </w:num>
  <w:num w:numId="1166">
    <w:abstractNumId w:val="263"/>
  </w:num>
  <w:num w:numId="1167">
    <w:abstractNumId w:val="14"/>
  </w:num>
  <w:num w:numId="1168">
    <w:abstractNumId w:val="762"/>
  </w:num>
  <w:num w:numId="1169">
    <w:abstractNumId w:val="813"/>
  </w:num>
  <w:num w:numId="1170">
    <w:abstractNumId w:val="990"/>
  </w:num>
  <w:num w:numId="1171">
    <w:abstractNumId w:val="660"/>
  </w:num>
  <w:num w:numId="1172">
    <w:abstractNumId w:val="1202"/>
  </w:num>
  <w:num w:numId="1173">
    <w:abstractNumId w:val="541"/>
  </w:num>
  <w:num w:numId="1174">
    <w:abstractNumId w:val="1023"/>
  </w:num>
  <w:num w:numId="1175">
    <w:abstractNumId w:val="871"/>
  </w:num>
  <w:num w:numId="1176">
    <w:abstractNumId w:val="530"/>
  </w:num>
  <w:num w:numId="1177">
    <w:abstractNumId w:val="1223"/>
  </w:num>
  <w:num w:numId="1178">
    <w:abstractNumId w:val="1384"/>
  </w:num>
  <w:num w:numId="1179">
    <w:abstractNumId w:val="638"/>
  </w:num>
  <w:num w:numId="1180">
    <w:abstractNumId w:val="520"/>
  </w:num>
  <w:num w:numId="1181">
    <w:abstractNumId w:val="683"/>
  </w:num>
  <w:num w:numId="1182">
    <w:abstractNumId w:val="6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925"/>
  </w:num>
  <w:num w:numId="1184">
    <w:abstractNumId w:val="1268"/>
  </w:num>
  <w:num w:numId="1185">
    <w:abstractNumId w:val="195"/>
  </w:num>
  <w:num w:numId="1186">
    <w:abstractNumId w:val="261"/>
  </w:num>
  <w:num w:numId="1187">
    <w:abstractNumId w:val="1603"/>
  </w:num>
  <w:num w:numId="1188">
    <w:abstractNumId w:val="253"/>
  </w:num>
  <w:num w:numId="1189">
    <w:abstractNumId w:val="1322"/>
  </w:num>
  <w:num w:numId="1190">
    <w:abstractNumId w:val="1195"/>
  </w:num>
  <w:num w:numId="1191">
    <w:abstractNumId w:val="448"/>
  </w:num>
  <w:num w:numId="1192">
    <w:abstractNumId w:val="642"/>
  </w:num>
  <w:num w:numId="1193">
    <w:abstractNumId w:val="890"/>
  </w:num>
  <w:num w:numId="1194">
    <w:abstractNumId w:val="1434"/>
  </w:num>
  <w:num w:numId="1195">
    <w:abstractNumId w:val="1636"/>
  </w:num>
  <w:num w:numId="1196">
    <w:abstractNumId w:val="1047"/>
  </w:num>
  <w:num w:numId="1197">
    <w:abstractNumId w:val="1261"/>
  </w:num>
  <w:num w:numId="1198">
    <w:abstractNumId w:val="159"/>
  </w:num>
  <w:num w:numId="1199">
    <w:abstractNumId w:val="1294"/>
  </w:num>
  <w:num w:numId="1200">
    <w:abstractNumId w:val="342"/>
  </w:num>
  <w:num w:numId="1201">
    <w:abstractNumId w:val="1601"/>
  </w:num>
  <w:num w:numId="1202">
    <w:abstractNumId w:val="948"/>
  </w:num>
  <w:num w:numId="1203">
    <w:abstractNumId w:val="993"/>
  </w:num>
  <w:num w:numId="1204">
    <w:abstractNumId w:val="545"/>
  </w:num>
  <w:num w:numId="1205">
    <w:abstractNumId w:val="5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678"/>
  </w:num>
  <w:num w:numId="1207">
    <w:abstractNumId w:val="1264"/>
  </w:num>
  <w:num w:numId="1208">
    <w:abstractNumId w:val="1006"/>
  </w:num>
  <w:num w:numId="1209">
    <w:abstractNumId w:val="10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197"/>
  </w:num>
  <w:num w:numId="1211">
    <w:abstractNumId w:val="1439"/>
  </w:num>
  <w:num w:numId="1212">
    <w:abstractNumId w:val="1640"/>
  </w:num>
  <w:num w:numId="1213">
    <w:abstractNumId w:val="1639"/>
  </w:num>
  <w:num w:numId="1214">
    <w:abstractNumId w:val="1695"/>
  </w:num>
  <w:num w:numId="1215">
    <w:abstractNumId w:val="741"/>
  </w:num>
  <w:num w:numId="1216">
    <w:abstractNumId w:val="13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01"/>
  </w:num>
  <w:num w:numId="1218">
    <w:abstractNumId w:val="880"/>
  </w:num>
  <w:num w:numId="1219">
    <w:abstractNumId w:val="133"/>
  </w:num>
  <w:num w:numId="1220">
    <w:abstractNumId w:val="185"/>
  </w:num>
  <w:num w:numId="1221">
    <w:abstractNumId w:val="508"/>
  </w:num>
  <w:num w:numId="1222">
    <w:abstractNumId w:val="225"/>
  </w:num>
  <w:num w:numId="1223">
    <w:abstractNumId w:val="744"/>
  </w:num>
  <w:num w:numId="1224">
    <w:abstractNumId w:val="1290"/>
  </w:num>
  <w:num w:numId="1225">
    <w:abstractNumId w:val="1719"/>
  </w:num>
  <w:num w:numId="1226">
    <w:abstractNumId w:val="1465"/>
  </w:num>
  <w:num w:numId="1227">
    <w:abstractNumId w:val="1367"/>
  </w:num>
  <w:num w:numId="1228">
    <w:abstractNumId w:val="573"/>
  </w:num>
  <w:num w:numId="1229">
    <w:abstractNumId w:val="309"/>
  </w:num>
  <w:num w:numId="1230">
    <w:abstractNumId w:val="1117"/>
  </w:num>
  <w:num w:numId="1231">
    <w:abstractNumId w:val="384"/>
  </w:num>
  <w:num w:numId="1232">
    <w:abstractNumId w:val="1071"/>
  </w:num>
  <w:num w:numId="1233">
    <w:abstractNumId w:val="710"/>
  </w:num>
  <w:num w:numId="1234">
    <w:abstractNumId w:val="164"/>
  </w:num>
  <w:num w:numId="1235">
    <w:abstractNumId w:val="1406"/>
  </w:num>
  <w:num w:numId="1236">
    <w:abstractNumId w:val="1222"/>
  </w:num>
  <w:num w:numId="1237">
    <w:abstractNumId w:val="1625"/>
  </w:num>
  <w:num w:numId="1238">
    <w:abstractNumId w:val="1013"/>
  </w:num>
  <w:num w:numId="1239">
    <w:abstractNumId w:val="221"/>
  </w:num>
  <w:num w:numId="1240">
    <w:abstractNumId w:val="205"/>
  </w:num>
  <w:num w:numId="1241">
    <w:abstractNumId w:val="947"/>
  </w:num>
  <w:num w:numId="1242">
    <w:abstractNumId w:val="1145"/>
  </w:num>
  <w:num w:numId="1243">
    <w:abstractNumId w:val="1285"/>
  </w:num>
  <w:num w:numId="1244">
    <w:abstractNumId w:val="1070"/>
  </w:num>
  <w:num w:numId="1245">
    <w:abstractNumId w:val="763"/>
  </w:num>
  <w:num w:numId="1246">
    <w:abstractNumId w:val="1050"/>
  </w:num>
  <w:num w:numId="1247">
    <w:abstractNumId w:val="280"/>
  </w:num>
  <w:num w:numId="1248">
    <w:abstractNumId w:val="629"/>
  </w:num>
  <w:num w:numId="1249">
    <w:abstractNumId w:val="502"/>
  </w:num>
  <w:num w:numId="1250">
    <w:abstractNumId w:val="328"/>
  </w:num>
  <w:num w:numId="1251">
    <w:abstractNumId w:val="1540"/>
  </w:num>
  <w:num w:numId="1252">
    <w:abstractNumId w:val="809"/>
  </w:num>
  <w:num w:numId="1253">
    <w:abstractNumId w:val="673"/>
  </w:num>
  <w:num w:numId="1254">
    <w:abstractNumId w:val="1300"/>
  </w:num>
  <w:num w:numId="1255">
    <w:abstractNumId w:val="183"/>
  </w:num>
  <w:num w:numId="1256">
    <w:abstractNumId w:val="630"/>
  </w:num>
  <w:num w:numId="1257">
    <w:abstractNumId w:val="536"/>
  </w:num>
  <w:num w:numId="1258">
    <w:abstractNumId w:val="1051"/>
  </w:num>
  <w:num w:numId="1259">
    <w:abstractNumId w:val="712"/>
  </w:num>
  <w:num w:numId="1260">
    <w:abstractNumId w:val="42"/>
  </w:num>
  <w:num w:numId="1261">
    <w:abstractNumId w:val="1648"/>
  </w:num>
  <w:num w:numId="1262">
    <w:abstractNumId w:val="574"/>
  </w:num>
  <w:num w:numId="1263">
    <w:abstractNumId w:val="748"/>
  </w:num>
  <w:num w:numId="1264">
    <w:abstractNumId w:val="1646"/>
  </w:num>
  <w:num w:numId="1265">
    <w:abstractNumId w:val="750"/>
  </w:num>
  <w:num w:numId="1266">
    <w:abstractNumId w:val="913"/>
  </w:num>
  <w:num w:numId="1267">
    <w:abstractNumId w:val="705"/>
  </w:num>
  <w:num w:numId="1268">
    <w:abstractNumId w:val="458"/>
  </w:num>
  <w:num w:numId="1269">
    <w:abstractNumId w:val="297"/>
  </w:num>
  <w:num w:numId="1270">
    <w:abstractNumId w:val="567"/>
  </w:num>
  <w:num w:numId="1271">
    <w:abstractNumId w:val="13"/>
  </w:num>
  <w:num w:numId="1272">
    <w:abstractNumId w:val="1066"/>
  </w:num>
  <w:num w:numId="1273">
    <w:abstractNumId w:val="1720"/>
  </w:num>
  <w:num w:numId="1274">
    <w:abstractNumId w:val="1335"/>
  </w:num>
  <w:num w:numId="1275">
    <w:abstractNumId w:val="1495"/>
  </w:num>
  <w:num w:numId="1276">
    <w:abstractNumId w:val="259"/>
  </w:num>
  <w:num w:numId="1277">
    <w:abstractNumId w:val="20"/>
  </w:num>
  <w:num w:numId="1278">
    <w:abstractNumId w:val="296"/>
  </w:num>
  <w:num w:numId="1279">
    <w:abstractNumId w:val="1295"/>
  </w:num>
  <w:num w:numId="1280">
    <w:abstractNumId w:val="687"/>
  </w:num>
  <w:num w:numId="1281">
    <w:abstractNumId w:val="202"/>
  </w:num>
  <w:num w:numId="1282">
    <w:abstractNumId w:val="1583"/>
  </w:num>
  <w:num w:numId="1283">
    <w:abstractNumId w:val="1642"/>
  </w:num>
  <w:num w:numId="1284">
    <w:abstractNumId w:val="442"/>
  </w:num>
  <w:num w:numId="1285">
    <w:abstractNumId w:val="1407"/>
  </w:num>
  <w:num w:numId="1286">
    <w:abstractNumId w:val="1484"/>
  </w:num>
  <w:num w:numId="1287">
    <w:abstractNumId w:val="792"/>
  </w:num>
  <w:num w:numId="1288">
    <w:abstractNumId w:val="1470"/>
  </w:num>
  <w:num w:numId="1289">
    <w:abstractNumId w:val="380"/>
  </w:num>
  <w:num w:numId="1290">
    <w:abstractNumId w:val="571"/>
  </w:num>
  <w:num w:numId="1291">
    <w:abstractNumId w:val="854"/>
  </w:num>
  <w:num w:numId="1292">
    <w:abstractNumId w:val="940"/>
  </w:num>
  <w:num w:numId="1293">
    <w:abstractNumId w:val="59"/>
  </w:num>
  <w:num w:numId="1294">
    <w:abstractNumId w:val="1398"/>
  </w:num>
  <w:num w:numId="1295">
    <w:abstractNumId w:val="105"/>
  </w:num>
  <w:num w:numId="1296">
    <w:abstractNumId w:val="500"/>
  </w:num>
  <w:num w:numId="1297">
    <w:abstractNumId w:val="1284"/>
  </w:num>
  <w:num w:numId="1298">
    <w:abstractNumId w:val="1205"/>
  </w:num>
  <w:num w:numId="1299">
    <w:abstractNumId w:val="514"/>
  </w:num>
  <w:num w:numId="1300">
    <w:abstractNumId w:val="1033"/>
  </w:num>
  <w:num w:numId="1301">
    <w:abstractNumId w:val="1203"/>
  </w:num>
  <w:num w:numId="1302">
    <w:abstractNumId w:val="49"/>
  </w:num>
  <w:num w:numId="1303">
    <w:abstractNumId w:val="1402"/>
  </w:num>
  <w:num w:numId="1307">
    <w:abstractNumId w:val="1610"/>
  </w:num>
  <w:num w:numId="1308">
    <w:abstractNumId w:val="123"/>
  </w:num>
  <w:num w:numId="1309">
    <w:abstractNumId w:val="444"/>
  </w:num>
  <w:num w:numId="1310">
    <w:abstractNumId w:val="377"/>
  </w:num>
  <w:num w:numId="1311">
    <w:abstractNumId w:val="480"/>
  </w:num>
  <w:num w:numId="1312">
    <w:abstractNumId w:val="793"/>
  </w:num>
  <w:num w:numId="1313">
    <w:abstractNumId w:val="1248"/>
  </w:num>
  <w:num w:numId="1314">
    <w:abstractNumId w:val="455"/>
  </w:num>
  <w:num w:numId="1315">
    <w:abstractNumId w:val="1312"/>
  </w:num>
  <w:num w:numId="1316">
    <w:abstractNumId w:val="1173"/>
  </w:num>
  <w:num w:numId="1317">
    <w:abstractNumId w:val="1164"/>
  </w:num>
  <w:num w:numId="1318">
    <w:abstractNumId w:val="511"/>
  </w:num>
  <w:num w:numId="1319">
    <w:abstractNumId w:val="1072"/>
  </w:num>
  <w:num w:numId="1320">
    <w:abstractNumId w:val="1321"/>
  </w:num>
  <w:num w:numId="1321">
    <w:abstractNumId w:val="106"/>
  </w:num>
  <w:num w:numId="1322">
    <w:abstractNumId w:val="884"/>
  </w:num>
  <w:num w:numId="1323">
    <w:abstractNumId w:val="8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08"/>
  </w:num>
  <w:num w:numId="1325">
    <w:abstractNumId w:val="6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078"/>
  </w:num>
  <w:num w:numId="1327">
    <w:abstractNumId w:val="1079"/>
  </w:num>
  <w:num w:numId="1328">
    <w:abstractNumId w:val="1490"/>
  </w:num>
  <w:num w:numId="1329">
    <w:abstractNumId w:val="700"/>
  </w:num>
  <w:num w:numId="1330">
    <w:abstractNumId w:val="149"/>
  </w:num>
  <w:num w:numId="1331">
    <w:abstractNumId w:val="1114"/>
  </w:num>
  <w:num w:numId="1332">
    <w:abstractNumId w:val="1091"/>
  </w:num>
  <w:num w:numId="1333">
    <w:abstractNumId w:val="1415"/>
  </w:num>
  <w:num w:numId="1334">
    <w:abstractNumId w:val="80"/>
  </w:num>
  <w:num w:numId="1335">
    <w:abstractNumId w:val="976"/>
  </w:num>
  <w:num w:numId="1336">
    <w:abstractNumId w:val="1543"/>
  </w:num>
  <w:num w:numId="1337">
    <w:abstractNumId w:val="1430"/>
  </w:num>
  <w:num w:numId="1338">
    <w:abstractNumId w:val="15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649"/>
  </w:num>
  <w:num w:numId="1340">
    <w:abstractNumId w:val="745"/>
  </w:num>
  <w:num w:numId="1341">
    <w:abstractNumId w:val="1188"/>
  </w:num>
  <w:num w:numId="1342">
    <w:abstractNumId w:val="1680"/>
  </w:num>
  <w:num w:numId="1343">
    <w:abstractNumId w:val="107"/>
  </w:num>
  <w:num w:numId="1344">
    <w:abstractNumId w:val="485"/>
  </w:num>
  <w:num w:numId="1345">
    <w:abstractNumId w:val="486"/>
  </w:num>
  <w:num w:numId="1346">
    <w:abstractNumId w:val="768"/>
  </w:num>
  <w:num w:numId="1347">
    <w:abstractNumId w:val="1336"/>
  </w:num>
  <w:num w:numId="1348">
    <w:abstractNumId w:val="909"/>
  </w:num>
  <w:num w:numId="1349">
    <w:abstractNumId w:val="58"/>
  </w:num>
  <w:num w:numId="1350">
    <w:abstractNumId w:val="1064"/>
  </w:num>
  <w:num w:numId="1351">
    <w:abstractNumId w:val="386"/>
  </w:num>
  <w:num w:numId="1352">
    <w:abstractNumId w:val="619"/>
  </w:num>
  <w:num w:numId="1353">
    <w:abstractNumId w:val="1108"/>
  </w:num>
  <w:num w:numId="1354">
    <w:abstractNumId w:val="1534"/>
  </w:num>
  <w:num w:numId="1355">
    <w:abstractNumId w:val="1411"/>
  </w:num>
  <w:num w:numId="1356">
    <w:abstractNumId w:val="686"/>
  </w:num>
  <w:num w:numId="1357">
    <w:abstractNumId w:val="1587"/>
  </w:num>
  <w:num w:numId="1358">
    <w:abstractNumId w:val="720"/>
  </w:num>
  <w:num w:numId="1359">
    <w:abstractNumId w:val="435"/>
  </w:num>
  <w:num w:numId="1360">
    <w:abstractNumId w:val="742"/>
  </w:num>
  <w:num w:numId="1361">
    <w:abstractNumId w:val="1039"/>
  </w:num>
  <w:num w:numId="1362">
    <w:abstractNumId w:val="895"/>
  </w:num>
  <w:num w:numId="1363">
    <w:abstractNumId w:val="893"/>
  </w:num>
  <w:num w:numId="1364">
    <w:abstractNumId w:val="491"/>
  </w:num>
  <w:num w:numId="1365">
    <w:abstractNumId w:val="1169"/>
  </w:num>
  <w:num w:numId="1366">
    <w:abstractNumId w:val="141"/>
  </w:num>
  <w:num w:numId="1367">
    <w:abstractNumId w:val="244"/>
  </w:num>
  <w:num w:numId="1368">
    <w:abstractNumId w:val="1257"/>
  </w:num>
  <w:num w:numId="1369">
    <w:abstractNumId w:val="1511"/>
  </w:num>
  <w:num w:numId="1370">
    <w:abstractNumId w:val="299"/>
  </w:num>
  <w:num w:numId="1371">
    <w:abstractNumId w:val="1469"/>
  </w:num>
  <w:num w:numId="1372">
    <w:abstractNumId w:val="1260"/>
  </w:num>
  <w:num w:numId="1373">
    <w:abstractNumId w:val="1120"/>
  </w:num>
  <w:num w:numId="1374">
    <w:abstractNumId w:val="495"/>
  </w:num>
  <w:num w:numId="1375">
    <w:abstractNumId w:val="513"/>
  </w:num>
  <w:num w:numId="1376">
    <w:abstractNumId w:val="353"/>
  </w:num>
  <w:num w:numId="1377">
    <w:abstractNumId w:val="1668"/>
  </w:num>
  <w:num w:numId="1378">
    <w:abstractNumId w:val="193"/>
  </w:num>
  <w:num w:numId="1379">
    <w:abstractNumId w:val="1112"/>
  </w:num>
  <w:num w:numId="1380">
    <w:abstractNumId w:val="1669"/>
  </w:num>
  <w:num w:numId="1381">
    <w:abstractNumId w:val="32"/>
  </w:num>
  <w:num w:numId="1382">
    <w:abstractNumId w:val="996"/>
  </w:num>
  <w:num w:numId="1383">
    <w:abstractNumId w:val="973"/>
  </w:num>
  <w:num w:numId="1384">
    <w:abstractNumId w:val="31"/>
  </w:num>
  <w:num w:numId="1385">
    <w:abstractNumId w:val="277"/>
  </w:num>
  <w:num w:numId="1386">
    <w:abstractNumId w:val="172"/>
  </w:num>
  <w:num w:numId="1387">
    <w:abstractNumId w:val="1302"/>
  </w:num>
  <w:num w:numId="1388">
    <w:abstractNumId w:val="822"/>
  </w:num>
  <w:num w:numId="1389">
    <w:abstractNumId w:val="84"/>
  </w:num>
  <w:num w:numId="1390">
    <w:abstractNumId w:val="1544"/>
  </w:num>
  <w:num w:numId="1391">
    <w:abstractNumId w:val="1544"/>
    <w:lvlOverride w:ilvl="0">
      <w:startOverride w:val="1"/>
    </w:lvlOverride>
  </w:num>
  <w:num w:numId="1392">
    <w:abstractNumId w:val="121"/>
  </w:num>
  <w:num w:numId="1393">
    <w:abstractNumId w:val="121"/>
    <w:lvlOverride w:ilvl="0">
      <w:startOverride w:val="1"/>
    </w:lvlOverride>
  </w:num>
  <w:num w:numId="1394">
    <w:abstractNumId w:val="601"/>
  </w:num>
  <w:num w:numId="1395">
    <w:abstractNumId w:val="601"/>
    <w:lvlOverride w:ilvl="0">
      <w:startOverride w:val="1"/>
    </w:lvlOverride>
  </w:num>
  <w:num w:numId="1396">
    <w:abstractNumId w:val="1003"/>
  </w:num>
  <w:num w:numId="1397">
    <w:abstractNumId w:val="1003"/>
    <w:lvlOverride w:ilvl="0">
      <w:startOverride w:val="1"/>
    </w:lvlOverride>
  </w:num>
  <w:num w:numId="1398">
    <w:abstractNumId w:val="1393"/>
  </w:num>
  <w:num w:numId="1399">
    <w:abstractNumId w:val="1393"/>
    <w:lvlOverride w:ilvl="0">
      <w:startOverride w:val="1"/>
    </w:lvlOverride>
  </w:num>
  <w:num w:numId="1400">
    <w:abstractNumId w:val="453"/>
  </w:num>
  <w:num w:numId="1401">
    <w:abstractNumId w:val="453"/>
    <w:lvlOverride w:ilvl="0">
      <w:startOverride w:val="1"/>
    </w:lvlOverride>
  </w:num>
  <w:num w:numId="1402">
    <w:abstractNumId w:val="580"/>
  </w:num>
  <w:num w:numId="1403">
    <w:abstractNumId w:val="580"/>
    <w:lvlOverride w:ilvl="0">
      <w:startOverride w:val="1"/>
    </w:lvlOverride>
  </w:num>
  <w:num w:numId="1404">
    <w:abstractNumId w:val="91"/>
  </w:num>
  <w:num w:numId="1405">
    <w:abstractNumId w:val="91"/>
    <w:lvlOverride w:ilvl="0">
      <w:startOverride w:val="1"/>
    </w:lvlOverride>
  </w:num>
  <w:num w:numId="1406">
    <w:abstractNumId w:val="1492"/>
  </w:num>
  <w:num w:numId="1407">
    <w:abstractNumId w:val="1492"/>
    <w:lvlOverride w:ilvl="0">
      <w:startOverride w:val="1"/>
    </w:lvlOverride>
  </w:num>
  <w:num w:numId="1408">
    <w:abstractNumId w:val="1287"/>
  </w:num>
  <w:num w:numId="1409">
    <w:abstractNumId w:val="1200"/>
  </w:num>
  <w:num w:numId="1410">
    <w:abstractNumId w:val="270"/>
  </w:num>
  <w:num w:numId="1411">
    <w:abstractNumId w:val="1161"/>
  </w:num>
  <w:num w:numId="1412">
    <w:abstractNumId w:val="1186"/>
  </w:num>
  <w:num w:numId="1413">
    <w:abstractNumId w:val="1080"/>
  </w:num>
  <w:num w:numId="1414">
    <w:abstractNumId w:val="1073"/>
  </w:num>
  <w:num w:numId="1415">
    <w:abstractNumId w:val="1605"/>
  </w:num>
  <w:num w:numId="1416">
    <w:abstractNumId w:val="1592"/>
  </w:num>
  <w:num w:numId="1417">
    <w:abstractNumId w:val="288"/>
  </w:num>
  <w:num w:numId="1418">
    <w:abstractNumId w:val="55"/>
  </w:num>
  <w:num w:numId="1419">
    <w:abstractNumId w:val="4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26"/>
  </w:num>
  <w:num w:numId="1421">
    <w:abstractNumId w:val="1085"/>
  </w:num>
  <w:num w:numId="1422">
    <w:abstractNumId w:val="1196"/>
  </w:num>
  <w:num w:numId="1423">
    <w:abstractNumId w:val="1480"/>
  </w:num>
  <w:num w:numId="1424">
    <w:abstractNumId w:val="200"/>
  </w:num>
  <w:num w:numId="1425">
    <w:abstractNumId w:val="1614"/>
  </w:num>
  <w:num w:numId="1426">
    <w:abstractNumId w:val="404"/>
  </w:num>
  <w:num w:numId="1427">
    <w:abstractNumId w:val="1577"/>
  </w:num>
  <w:num w:numId="1428">
    <w:abstractNumId w:val="208"/>
  </w:num>
  <w:num w:numId="1429">
    <w:abstractNumId w:val="136"/>
  </w:num>
  <w:num w:numId="1430">
    <w:abstractNumId w:val="788"/>
  </w:num>
  <w:num w:numId="1431">
    <w:abstractNumId w:val="575"/>
  </w:num>
  <w:num w:numId="1432">
    <w:abstractNumId w:val="463"/>
  </w:num>
  <w:num w:numId="1433">
    <w:abstractNumId w:val="1137"/>
  </w:num>
  <w:num w:numId="1434">
    <w:abstractNumId w:val="1644"/>
  </w:num>
  <w:num w:numId="1435">
    <w:abstractNumId w:val="289"/>
  </w:num>
  <w:num w:numId="1436">
    <w:abstractNumId w:val="1131"/>
  </w:num>
  <w:num w:numId="1437">
    <w:abstractNumId w:val="1228"/>
  </w:num>
  <w:num w:numId="1438">
    <w:abstractNumId w:val="77"/>
  </w:num>
  <w:num w:numId="1439">
    <w:abstractNumId w:val="786"/>
  </w:num>
  <w:num w:numId="1440">
    <w:abstractNumId w:val="1379"/>
  </w:num>
  <w:num w:numId="1441">
    <w:abstractNumId w:val="199"/>
  </w:num>
  <w:num w:numId="1442">
    <w:abstractNumId w:val="108"/>
  </w:num>
  <w:num w:numId="1443">
    <w:abstractNumId w:val="1573"/>
  </w:num>
  <w:num w:numId="1444">
    <w:abstractNumId w:val="1536"/>
  </w:num>
  <w:num w:numId="1445">
    <w:abstractNumId w:val="790"/>
  </w:num>
  <w:num w:numId="1446">
    <w:abstractNumId w:val="1152"/>
  </w:num>
  <w:num w:numId="1447">
    <w:abstractNumId w:val="588"/>
  </w:num>
  <w:num w:numId="1448">
    <w:abstractNumId w:val="1060"/>
  </w:num>
  <w:num w:numId="1449">
    <w:abstractNumId w:val="315"/>
  </w:num>
  <w:num w:numId="1450">
    <w:abstractNumId w:val="937"/>
  </w:num>
  <w:num w:numId="1451">
    <w:abstractNumId w:val="1044"/>
  </w:num>
  <w:num w:numId="1452">
    <w:abstractNumId w:val="1182"/>
  </w:num>
  <w:num w:numId="1453">
    <w:abstractNumId w:val="1190"/>
  </w:num>
  <w:num w:numId="1454">
    <w:abstractNumId w:val="773"/>
  </w:num>
  <w:num w:numId="1455">
    <w:abstractNumId w:val="534"/>
  </w:num>
  <w:num w:numId="1456">
    <w:abstractNumId w:val="1477"/>
  </w:num>
  <w:num w:numId="1457">
    <w:abstractNumId w:val="1224"/>
  </w:num>
  <w:num w:numId="1458">
    <w:abstractNumId w:val="950"/>
  </w:num>
  <w:num w:numId="1459">
    <w:abstractNumId w:val="803"/>
  </w:num>
  <w:num w:numId="1460">
    <w:abstractNumId w:val="1455"/>
  </w:num>
  <w:num w:numId="1461">
    <w:abstractNumId w:val="657"/>
  </w:num>
  <w:num w:numId="1462">
    <w:abstractNumId w:val="1317"/>
  </w:num>
  <w:num w:numId="1463">
    <w:abstractNumId w:val="796"/>
  </w:num>
  <w:num w:numId="1464">
    <w:abstractNumId w:val="143"/>
  </w:num>
  <w:num w:numId="1465">
    <w:abstractNumId w:val="1083"/>
  </w:num>
  <w:num w:numId="1466">
    <w:abstractNumId w:val="1357"/>
  </w:num>
  <w:num w:numId="1467">
    <w:abstractNumId w:val="110"/>
  </w:num>
  <w:num w:numId="1468">
    <w:abstractNumId w:val="79"/>
  </w:num>
  <w:num w:numId="1469">
    <w:abstractNumId w:val="321"/>
  </w:num>
  <w:num w:numId="1470">
    <w:abstractNumId w:val="1244"/>
  </w:num>
  <w:num w:numId="1471">
    <w:abstractNumId w:val="824"/>
  </w:num>
  <w:num w:numId="1472">
    <w:abstractNumId w:val="806"/>
  </w:num>
  <w:num w:numId="1473">
    <w:abstractNumId w:val="388"/>
  </w:num>
  <w:num w:numId="1474">
    <w:abstractNumId w:val="1709"/>
  </w:num>
  <w:num w:numId="1475">
    <w:abstractNumId w:val="1093"/>
  </w:num>
  <w:num w:numId="1476">
    <w:abstractNumId w:val="692"/>
  </w:num>
  <w:num w:numId="1477">
    <w:abstractNumId w:val="644"/>
  </w:num>
  <w:num w:numId="1478">
    <w:abstractNumId w:val="1082"/>
  </w:num>
  <w:num w:numId="1479">
    <w:abstractNumId w:val="897"/>
  </w:num>
  <w:num w:numId="1480">
    <w:abstractNumId w:val="234"/>
  </w:num>
  <w:num w:numId="1481">
    <w:abstractNumId w:val="1273"/>
  </w:num>
  <w:num w:numId="1482">
    <w:abstractNumId w:val="864"/>
  </w:num>
  <w:num w:numId="1483">
    <w:abstractNumId w:val="1713"/>
  </w:num>
  <w:num w:numId="1484">
    <w:abstractNumId w:val="198"/>
  </w:num>
  <w:num w:numId="1485">
    <w:abstractNumId w:val="1342"/>
  </w:num>
  <w:num w:numId="1486">
    <w:abstractNumId w:val="196"/>
  </w:num>
  <w:num w:numId="1487">
    <w:abstractNumId w:val="646"/>
  </w:num>
  <w:num w:numId="1488">
    <w:abstractNumId w:val="1476"/>
  </w:num>
  <w:num w:numId="1489">
    <w:abstractNumId w:val="1059"/>
  </w:num>
  <w:num w:numId="1490">
    <w:abstractNumId w:val="820"/>
  </w:num>
  <w:num w:numId="1491">
    <w:abstractNumId w:val="189"/>
  </w:num>
  <w:num w:numId="1492">
    <w:abstractNumId w:val="747"/>
  </w:num>
  <w:num w:numId="1493">
    <w:abstractNumId w:val="1020"/>
  </w:num>
  <w:num w:numId="1494">
    <w:abstractNumId w:val="308"/>
  </w:num>
  <w:num w:numId="1495">
    <w:abstractNumId w:val="434"/>
  </w:num>
  <w:num w:numId="1496">
    <w:abstractNumId w:val="104"/>
  </w:num>
  <w:num w:numId="1497">
    <w:abstractNumId w:val="1512"/>
  </w:num>
  <w:num w:numId="1498">
    <w:abstractNumId w:val="910"/>
  </w:num>
  <w:num w:numId="1499">
    <w:abstractNumId w:val="577"/>
  </w:num>
  <w:num w:numId="1500">
    <w:abstractNumId w:val="1395"/>
  </w:num>
  <w:num w:numId="1501">
    <w:abstractNumId w:val="1230"/>
  </w:num>
  <w:num w:numId="1502">
    <w:abstractNumId w:val="539"/>
  </w:num>
  <w:num w:numId="1503">
    <w:abstractNumId w:val="1532"/>
  </w:num>
  <w:num w:numId="1504">
    <w:abstractNumId w:val="65"/>
  </w:num>
  <w:num w:numId="1505">
    <w:abstractNumId w:val="1109"/>
  </w:num>
  <w:num w:numId="1506">
    <w:abstractNumId w:val="319"/>
  </w:num>
  <w:num w:numId="1507">
    <w:abstractNumId w:val="1459"/>
  </w:num>
  <w:num w:numId="1508">
    <w:abstractNumId w:val="109"/>
  </w:num>
  <w:num w:numId="1509">
    <w:abstractNumId w:val="287"/>
  </w:num>
  <w:num w:numId="1510">
    <w:abstractNumId w:val="709"/>
  </w:num>
  <w:num w:numId="1511">
    <w:abstractNumId w:val="484"/>
  </w:num>
  <w:num w:numId="1512">
    <w:abstractNumId w:val="1517"/>
  </w:num>
  <w:num w:numId="1513">
    <w:abstractNumId w:val="1497"/>
  </w:num>
  <w:num w:numId="1514">
    <w:abstractNumId w:val="88"/>
  </w:num>
  <w:num w:numId="1515">
    <w:abstractNumId w:val="633"/>
  </w:num>
  <w:num w:numId="1516">
    <w:abstractNumId w:val="1175"/>
  </w:num>
  <w:num w:numId="1517">
    <w:abstractNumId w:val="1037"/>
  </w:num>
  <w:num w:numId="1518">
    <w:abstractNumId w:val="659"/>
  </w:num>
  <w:num w:numId="1519">
    <w:abstractNumId w:val="1326"/>
  </w:num>
  <w:num w:numId="1520">
    <w:abstractNumId w:val="943"/>
  </w:num>
  <w:num w:numId="1521">
    <w:abstractNumId w:val="1001"/>
  </w:num>
  <w:num w:numId="1522">
    <w:abstractNumId w:val="995"/>
  </w:num>
  <w:num w:numId="1523">
    <w:abstractNumId w:val="499"/>
  </w:num>
  <w:num w:numId="1524">
    <w:abstractNumId w:val="1227"/>
  </w:num>
  <w:num w:numId="1525">
    <w:abstractNumId w:val="946"/>
  </w:num>
  <w:num w:numId="1526">
    <w:abstractNumId w:val="1088"/>
  </w:num>
  <w:num w:numId="1527">
    <w:abstractNumId w:val="1594"/>
  </w:num>
  <w:num w:numId="1528">
    <w:abstractNumId w:val="1652"/>
  </w:num>
  <w:num w:numId="1529">
    <w:abstractNumId w:val="509"/>
  </w:num>
  <w:num w:numId="1530">
    <w:abstractNumId w:val="98"/>
  </w:num>
  <w:num w:numId="1531">
    <w:abstractNumId w:val="1468"/>
  </w:num>
  <w:num w:numId="1532">
    <w:abstractNumId w:val="50"/>
  </w:num>
  <w:num w:numId="1533">
    <w:abstractNumId w:val="920"/>
  </w:num>
  <w:num w:numId="1534">
    <w:abstractNumId w:val="1129"/>
  </w:num>
  <w:num w:numId="1535">
    <w:abstractNumId w:val="1204"/>
  </w:num>
  <w:num w:numId="1536">
    <w:abstractNumId w:val="1675"/>
  </w:num>
  <w:num w:numId="1537">
    <w:abstractNumId w:val="904"/>
  </w:num>
  <w:num w:numId="1538">
    <w:abstractNumId w:val="468"/>
  </w:num>
  <w:num w:numId="1539">
    <w:abstractNumId w:val="1624"/>
  </w:num>
  <w:num w:numId="1540">
    <w:abstractNumId w:val="1654"/>
  </w:num>
  <w:num w:numId="1541">
    <w:abstractNumId w:val="957"/>
  </w:num>
  <w:num w:numId="1542">
    <w:abstractNumId w:val="817"/>
  </w:num>
  <w:num w:numId="1543">
    <w:abstractNumId w:val="1530"/>
  </w:num>
  <w:num w:numId="1544">
    <w:abstractNumId w:val="10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520"/>
  </w:num>
  <w:num w:numId="1547">
    <w:abstractNumId w:val="15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01"/>
  </w:num>
  <w:num w:numId="1552">
    <w:abstractNumId w:val="1672"/>
  </w:num>
  <w:num w:numId="1553">
    <w:abstractNumId w:val="161"/>
  </w:num>
  <w:num w:numId="1554">
    <w:abstractNumId w:val="410"/>
  </w:num>
  <w:num w:numId="1555">
    <w:abstractNumId w:val="4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767"/>
  </w:num>
  <w:num w:numId="1557">
    <w:abstractNumId w:val="7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393"/>
  </w:num>
  <w:num w:numId="1559">
    <w:abstractNumId w:val="39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837"/>
  </w:num>
  <w:num w:numId="1561">
    <w:abstractNumId w:val="8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738"/>
  </w:num>
  <w:num w:numId="1563">
    <w:abstractNumId w:val="738"/>
    <w:lvlOverride w:ilvl="0"/>
  </w:num>
  <w:num w:numId="1564">
    <w:abstractNumId w:val="217"/>
  </w:num>
  <w:num w:numId="1565">
    <w:abstractNumId w:val="217"/>
    <w:lvlOverride w:ilvl="0"/>
  </w:num>
  <w:num w:numId="1566">
    <w:abstractNumId w:val="100"/>
  </w:num>
  <w:num w:numId="1567">
    <w:abstractNumId w:val="100"/>
    <w:lvlOverride w:ilvl="0"/>
  </w:num>
  <w:num w:numId="1568">
    <w:abstractNumId w:val="81"/>
  </w:num>
  <w:num w:numId="1569">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065"/>
  </w:num>
  <w:num w:numId="1571">
    <w:abstractNumId w:val="10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74"/>
  </w:num>
  <w:num w:numId="1573">
    <w:abstractNumId w:val="174"/>
    <w:lvlOverride w:ilvl="0">
      <w:startOverride w:val="1"/>
    </w:lvlOverride>
  </w:num>
  <w:num w:numId="1574">
    <w:abstractNumId w:val="501"/>
  </w:num>
  <w:num w:numId="1575">
    <w:abstractNumId w:val="5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845"/>
  </w:num>
  <w:num w:numId="1577">
    <w:abstractNumId w:val="8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576"/>
  </w:num>
  <w:num w:numId="1579">
    <w:abstractNumId w:val="576"/>
    <w:lvlOverride w:ilvl="0">
      <w:startOverride w:val="1"/>
    </w:lvlOverride>
  </w:num>
  <w:num w:numId="1580">
    <w:abstractNumId w:val="216"/>
  </w:num>
  <w:num w:numId="1581">
    <w:abstractNumId w:val="216"/>
    <w:lvlOverride w:ilvl="0">
      <w:startOverride w:val="1"/>
    </w:lvlOverride>
  </w:num>
  <w:num w:numId="1582">
    <w:abstractNumId w:val="590"/>
  </w:num>
  <w:num w:numId="1583">
    <w:abstractNumId w:val="590"/>
    <w:lvlOverride w:ilvl="0">
      <w:startOverride w:val="1"/>
    </w:lvlOverride>
  </w:num>
  <w:num w:numId="1584">
    <w:abstractNumId w:val="1019"/>
  </w:num>
  <w:num w:numId="1585">
    <w:abstractNumId w:val="1019"/>
    <w:lvlOverride w:ilvl="0">
      <w:startOverride w:val="1"/>
    </w:lvlOverride>
  </w:num>
  <w:num w:numId="1586">
    <w:abstractNumId w:val="1171"/>
  </w:num>
  <w:num w:numId="1587">
    <w:abstractNumId w:val="1623"/>
  </w:num>
  <w:num w:numId="1588">
    <w:abstractNumId w:val="791"/>
  </w:num>
  <w:num w:numId="1589">
    <w:abstractNumId w:val="249"/>
  </w:num>
  <w:num w:numId="1590">
    <w:abstractNumId w:val="156"/>
  </w:num>
  <w:num w:numId="1591">
    <w:abstractNumId w:val="1684"/>
  </w:num>
  <w:num w:numId="1592">
    <w:abstractNumId w:val="272"/>
  </w:num>
  <w:num w:numId="1593">
    <w:abstractNumId w:val="128"/>
  </w:num>
  <w:num w:numId="1594">
    <w:abstractNumId w:val="690"/>
  </w:num>
  <w:num w:numId="1595">
    <w:abstractNumId w:val="1341"/>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160"/>
  </w:num>
  <w:num w:numId="1598">
    <w:abstractNumId w:val="607"/>
  </w:num>
  <w:num w:numId="1599">
    <w:abstractNumId w:val="689"/>
  </w:num>
  <w:num w:numId="1600">
    <w:abstractNumId w:val="678"/>
  </w:num>
  <w:num w:numId="1601">
    <w:abstractNumId w:val="802"/>
  </w:num>
  <w:num w:numId="1602">
    <w:abstractNumId w:val="1446"/>
  </w:num>
  <w:num w:numId="1603">
    <w:abstractNumId w:val="1397"/>
  </w:num>
  <w:num w:numId="1604">
    <w:abstractNumId w:val="1276"/>
  </w:num>
  <w:num w:numId="1605">
    <w:abstractNumId w:val="1243"/>
  </w:num>
  <w:num w:numId="1606">
    <w:abstractNumId w:val="351"/>
  </w:num>
  <w:num w:numId="1607">
    <w:abstractNumId w:val="568"/>
  </w:num>
  <w:num w:numId="1608">
    <w:abstractNumId w:val="868"/>
  </w:num>
  <w:num w:numId="1609">
    <w:abstractNumId w:val="647"/>
  </w:num>
  <w:num w:numId="1610">
    <w:abstractNumId w:val="1352"/>
  </w:num>
  <w:num w:numId="1611">
    <w:abstractNumId w:val="1591"/>
  </w:num>
  <w:num w:numId="1612">
    <w:abstractNumId w:val="1527"/>
  </w:num>
  <w:num w:numId="1613">
    <w:abstractNumId w:val="945"/>
  </w:num>
  <w:num w:numId="1614">
    <w:abstractNumId w:val="1366"/>
  </w:num>
  <w:num w:numId="1615">
    <w:abstractNumId w:val="1405"/>
  </w:num>
  <w:num w:numId="1616">
    <w:abstractNumId w:val="994"/>
  </w:num>
  <w:num w:numId="1617">
    <w:abstractNumId w:val="724"/>
  </w:num>
  <w:num w:numId="1618">
    <w:abstractNumId w:val="1373"/>
  </w:num>
  <w:num w:numId="1619">
    <w:abstractNumId w:val="102"/>
  </w:num>
  <w:num w:numId="1620">
    <w:abstractNumId w:val="676"/>
  </w:num>
  <w:num w:numId="1621">
    <w:abstractNumId w:val="739"/>
  </w:num>
  <w:num w:numId="1622">
    <w:abstractNumId w:val="1067"/>
  </w:num>
  <w:num w:numId="1623">
    <w:abstractNumId w:val="1513"/>
  </w:num>
  <w:num w:numId="1624">
    <w:abstractNumId w:val="1343"/>
  </w:num>
  <w:num w:numId="1625">
    <w:abstractNumId w:val="1622"/>
  </w:num>
  <w:num w:numId="1626">
    <w:abstractNumId w:val="933"/>
  </w:num>
  <w:num w:numId="1627">
    <w:abstractNumId w:val="1183"/>
  </w:num>
  <w:num w:numId="1628">
    <w:abstractNumId w:val="857"/>
  </w:num>
  <w:num w:numId="1629">
    <w:abstractNumId w:val="267"/>
  </w:num>
  <w:num w:numId="1630">
    <w:abstractNumId w:val="1638"/>
  </w:num>
  <w:num w:numId="1631">
    <w:abstractNumId w:val="1666"/>
  </w:num>
  <w:num w:numId="1632">
    <w:abstractNumId w:val="1715"/>
  </w:num>
  <w:num w:numId="1633">
    <w:abstractNumId w:val="282"/>
  </w:num>
  <w:num w:numId="1634">
    <w:abstractNumId w:val="927"/>
  </w:num>
  <w:num w:numId="1635">
    <w:abstractNumId w:val="1254"/>
  </w:num>
  <w:num w:numId="1636">
    <w:abstractNumId w:val="827"/>
  </w:num>
  <w:num w:numId="1637">
    <w:abstractNumId w:val="1585"/>
  </w:num>
  <w:num w:numId="1638">
    <w:abstractNumId w:val="772"/>
  </w:num>
  <w:num w:numId="1639">
    <w:abstractNumId w:val="1292"/>
  </w:num>
  <w:num w:numId="1640">
    <w:abstractNumId w:val="1324"/>
  </w:num>
  <w:num w:numId="1641">
    <w:abstractNumId w:val="1172"/>
  </w:num>
  <w:num w:numId="1642">
    <w:abstractNumId w:val="1102"/>
  </w:num>
  <w:num w:numId="1643">
    <w:abstractNumId w:val="1677"/>
  </w:num>
  <w:num w:numId="1644">
    <w:abstractNumId w:val="170"/>
  </w:num>
  <w:num w:numId="1645">
    <w:abstractNumId w:val="271"/>
  </w:num>
  <w:num w:numId="1646">
    <w:abstractNumId w:val="1043"/>
  </w:num>
  <w:num w:numId="1647">
    <w:abstractNumId w:val="43"/>
  </w:num>
  <w:num w:numId="1648">
    <w:abstractNumId w:val="908"/>
  </w:num>
  <w:num w:numId="1649">
    <w:abstractNumId w:val="1315"/>
  </w:num>
  <w:num w:numId="1650">
    <w:abstractNumId w:val="92"/>
  </w:num>
  <w:num w:numId="1651">
    <w:abstractNumId w:val="1549"/>
  </w:num>
  <w:num w:numId="1652">
    <w:abstractNumId w:val="1424"/>
  </w:num>
  <w:num w:numId="1653">
    <w:abstractNumId w:val="472"/>
  </w:num>
  <w:num w:numId="1654">
    <w:abstractNumId w:val="1017"/>
  </w:num>
  <w:num w:numId="1655">
    <w:abstractNumId w:val="1167"/>
  </w:num>
  <w:num w:numId="1656">
    <w:abstractNumId w:val="543"/>
  </w:num>
  <w:num w:numId="1657">
    <w:abstractNumId w:val="1098"/>
  </w:num>
  <w:num w:numId="1658">
    <w:abstractNumId w:val="778"/>
  </w:num>
  <w:num w:numId="1659">
    <w:abstractNumId w:val="1493"/>
  </w:num>
  <w:num w:numId="1660">
    <w:abstractNumId w:val="1528"/>
  </w:num>
  <w:num w:numId="1661">
    <w:abstractNumId w:val="1242"/>
  </w:num>
  <w:num w:numId="1662">
    <w:abstractNumId w:val="918"/>
  </w:num>
  <w:num w:numId="1663">
    <w:abstractNumId w:val="274"/>
  </w:num>
  <w:num w:numId="1664">
    <w:abstractNumId w:val="1330"/>
  </w:num>
  <w:num w:numId="1665">
    <w:abstractNumId w:val="743"/>
  </w:num>
  <w:num w:numId="1666">
    <w:abstractNumId w:val="770"/>
  </w:num>
  <w:num w:numId="1667">
    <w:abstractNumId w:val="1396"/>
  </w:num>
  <w:num w:numId="1668">
    <w:abstractNumId w:val="980"/>
  </w:num>
  <w:num w:numId="1669">
    <w:abstractNumId w:val="602"/>
  </w:num>
  <w:num w:numId="1670">
    <w:abstractNumId w:val="672"/>
  </w:num>
  <w:num w:numId="1671">
    <w:abstractNumId w:val="1660"/>
  </w:num>
  <w:num w:numId="1672">
    <w:abstractNumId w:val="1297"/>
  </w:num>
  <w:num w:numId="1673">
    <w:abstractNumId w:val="28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332"/>
  </w:num>
  <w:num w:numId="1675">
    <w:abstractNumId w:val="292"/>
  </w:num>
  <w:num w:numId="1676">
    <w:abstractNumId w:val="1331"/>
  </w:num>
  <w:num w:numId="1677">
    <w:abstractNumId w:val="1174"/>
  </w:num>
  <w:num w:numId="1678">
    <w:abstractNumId w:val="1711"/>
  </w:num>
  <w:num w:numId="1679">
    <w:abstractNumId w:val="240"/>
  </w:num>
  <w:num w:numId="1680">
    <w:abstractNumId w:val="355"/>
  </w:num>
  <w:num w:numId="1681">
    <w:abstractNumId w:val="1413"/>
  </w:num>
  <w:num w:numId="1682">
    <w:abstractNumId w:val="66"/>
  </w:num>
  <w:num w:numId="1683">
    <w:abstractNumId w:val="889"/>
  </w:num>
  <w:num w:numId="1684">
    <w:abstractNumId w:val="153"/>
  </w:num>
  <w:num w:numId="1685">
    <w:abstractNumId w:val="28"/>
  </w:num>
  <w:num w:numId="1686">
    <w:abstractNumId w:val="850"/>
  </w:num>
  <w:num w:numId="1687">
    <w:abstractNumId w:val="1701"/>
  </w:num>
  <w:num w:numId="1688">
    <w:abstractNumId w:val="158"/>
  </w:num>
  <w:num w:numId="1689">
    <w:abstractNumId w:val="401"/>
  </w:num>
  <w:num w:numId="1690">
    <w:abstractNumId w:val="1665"/>
  </w:num>
  <w:num w:numId="1691">
    <w:abstractNumId w:val="1055"/>
  </w:num>
  <w:num w:numId="1692">
    <w:abstractNumId w:val="609"/>
  </w:num>
  <w:num w:numId="1693">
    <w:abstractNumId w:val="1217"/>
  </w:num>
  <w:num w:numId="1694">
    <w:abstractNumId w:val="1354"/>
  </w:num>
  <w:num w:numId="1695">
    <w:abstractNumId w:val="1116"/>
  </w:num>
  <w:num w:numId="1696">
    <w:abstractNumId w:val="427"/>
  </w:num>
  <w:num w:numId="1697">
    <w:abstractNumId w:val="1716"/>
  </w:num>
  <w:num w:numId="1698">
    <w:abstractNumId w:val="162"/>
  </w:num>
  <w:num w:numId="1699">
    <w:abstractNumId w:val="445"/>
  </w:num>
  <w:num w:numId="1700">
    <w:abstractNumId w:val="173"/>
  </w:num>
  <w:num w:numId="1701">
    <w:abstractNumId w:val="1136"/>
  </w:num>
  <w:num w:numId="1702">
    <w:abstractNumId w:val="117"/>
  </w:num>
  <w:num w:numId="1703">
    <w:abstractNumId w:val="1052"/>
  </w:num>
  <w:num w:numId="1704">
    <w:abstractNumId w:val="70"/>
  </w:num>
  <w:num w:numId="1705">
    <w:abstractNumId w:val="680"/>
  </w:num>
  <w:num w:numId="1706">
    <w:abstractNumId w:val="1274"/>
  </w:num>
  <w:num w:numId="1707">
    <w:abstractNumId w:val="1025"/>
  </w:num>
  <w:num w:numId="1708">
    <w:abstractNumId w:val="732"/>
  </w:num>
  <w:num w:numId="1709">
    <w:abstractNumId w:val="583"/>
  </w:num>
  <w:num w:numId="1710">
    <w:abstractNumId w:val="878"/>
  </w:num>
  <w:num w:numId="1711">
    <w:abstractNumId w:val="1133"/>
  </w:num>
  <w:num w:numId="1712">
    <w:abstractNumId w:val="265"/>
  </w:num>
  <w:num w:numId="1713">
    <w:abstractNumId w:val="1613"/>
  </w:num>
  <w:num w:numId="1714">
    <w:abstractNumId w:val="1456"/>
  </w:num>
  <w:num w:numId="1715">
    <w:abstractNumId w:val="1619"/>
  </w:num>
  <w:num w:numId="1716">
    <w:abstractNumId w:val="1063"/>
  </w:num>
  <w:num w:numId="1717">
    <w:abstractNumId w:val="1491"/>
  </w:num>
  <w:num w:numId="1718">
    <w:abstractNumId w:val="1351"/>
  </w:num>
  <w:num w:numId="1719">
    <w:abstractNumId w:val="1562"/>
  </w:num>
  <w:num w:numId="1720">
    <w:abstractNumId w:val="443"/>
  </w:num>
  <w:num w:numId="1721">
    <w:abstractNumId w:val="856"/>
  </w:num>
  <w:num w:numId="1722">
    <w:abstractNumId w:val="929"/>
  </w:num>
  <w:num w:numId="1723">
    <w:abstractNumId w:val="250"/>
  </w:num>
  <w:num w:numId="1724">
    <w:abstractNumId w:val="171"/>
  </w:num>
  <w:num w:numId="1725">
    <w:abstractNumId w:val="643"/>
  </w:num>
  <w:num w:numId="1726">
    <w:abstractNumId w:val="1255"/>
  </w:num>
  <w:num w:numId="1727">
    <w:abstractNumId w:val="549"/>
  </w:num>
  <w:num w:numId="1728">
    <w:abstractNumId w:val="1409"/>
  </w:num>
  <w:num w:numId="1729">
    <w:abstractNumId w:val="1564"/>
  </w:num>
  <w:num w:numId="1730">
    <w:abstractNumId w:val="1453"/>
  </w:num>
  <w:num w:numId="1731">
    <w:abstractNumId w:val="723"/>
  </w:num>
  <w:num w:numId="1732">
    <w:abstractNumId w:val="1667"/>
  </w:num>
  <w:num w:numId="1733">
    <w:abstractNumId w:val="956"/>
  </w:num>
  <w:num w:numId="1734">
    <w:abstractNumId w:val="834"/>
  </w:num>
  <w:num w:numId="1735">
    <w:abstractNumId w:val="436"/>
  </w:num>
  <w:num w:numId="1736">
    <w:abstractNumId w:val="320"/>
  </w:num>
  <w:num w:numId="1737">
    <w:abstractNumId w:val="1658"/>
  </w:num>
  <w:num w:numId="1738">
    <w:abstractNumId w:val="283"/>
  </w:num>
  <w:num w:numId="1739">
    <w:abstractNumId w:val="1522"/>
  </w:num>
  <w:num w:numId="1740">
    <w:abstractNumId w:val="703"/>
  </w:num>
  <w:num w:numId="1741">
    <w:abstractNumId w:val="525"/>
  </w:num>
  <w:num w:numId="1742">
    <w:abstractNumId w:val="449"/>
  </w:num>
  <w:num w:numId="1743">
    <w:abstractNumId w:val="938"/>
  </w:num>
  <w:num w:numId="1744">
    <w:abstractNumId w:val="466"/>
  </w:num>
  <w:num w:numId="1745">
    <w:abstractNumId w:val="371"/>
  </w:num>
  <w:num w:numId="1746">
    <w:abstractNumId w:val="649"/>
  </w:num>
  <w:num w:numId="1747">
    <w:abstractNumId w:val="774"/>
  </w:num>
  <w:num w:numId="1748">
    <w:abstractNumId w:val="825"/>
  </w:num>
  <w:num w:numId="1749">
    <w:abstractNumId w:val="264"/>
  </w:num>
  <w:num w:numId="1750">
    <w:abstractNumId w:val="766"/>
  </w:num>
  <w:num w:numId="1751">
    <w:abstractNumId w:val="931"/>
  </w:num>
  <w:num w:numId="1752">
    <w:abstractNumId w:val="1201"/>
  </w:num>
  <w:num w:numId="1753">
    <w:abstractNumId w:val="1552"/>
  </w:num>
  <w:num w:numId="1754">
    <w:abstractNumId w:val="506"/>
  </w:num>
  <w:num w:numId="1755">
    <w:abstractNumId w:val="239"/>
  </w:num>
  <w:num w:numId="1756">
    <w:abstractNumId w:val="53"/>
  </w:num>
  <w:num w:numId="1757">
    <w:abstractNumId w:val="1401"/>
  </w:num>
  <w:num w:numId="1758">
    <w:abstractNumId w:val="757"/>
  </w:num>
  <w:num w:numId="1759">
    <w:abstractNumId w:val="1150"/>
  </w:num>
  <w:num w:numId="1760">
    <w:abstractNumId w:val="1485"/>
  </w:num>
  <w:num w:numId="1761">
    <w:abstractNumId w:val="1526"/>
  </w:num>
  <w:num w:numId="1762">
    <w:abstractNumId w:val="1350"/>
  </w:num>
  <w:num w:numId="1763">
    <w:abstractNumId w:val="383"/>
  </w:num>
  <w:num w:numId="1764">
    <w:abstractNumId w:val="1056"/>
  </w:num>
  <w:num w:numId="1765">
    <w:abstractNumId w:val="679"/>
  </w:num>
  <w:num w:numId="1766">
    <w:abstractNumId w:val="982"/>
  </w:num>
  <w:num w:numId="1767">
    <w:abstractNumId w:val="1189"/>
  </w:num>
  <w:num w:numId="1768">
    <w:abstractNumId w:val="528"/>
  </w:num>
  <w:num w:numId="1769">
    <w:abstractNumId w:val="1123"/>
  </w:num>
  <w:num w:numId="1770">
    <w:abstractNumId w:val="89"/>
  </w:num>
  <w:num w:numId="1771">
    <w:abstractNumId w:val="1506"/>
  </w:num>
  <w:num w:numId="1772">
    <w:abstractNumId w:val="1296"/>
  </w:num>
  <w:num w:numId="1773">
    <w:abstractNumId w:val="935"/>
  </w:num>
  <w:num w:numId="1774">
    <w:abstractNumId w:val="681"/>
  </w:num>
  <w:num w:numId="1775">
    <w:abstractNumId w:val="1099"/>
  </w:num>
  <w:num w:numId="1776">
    <w:abstractNumId w:val="395"/>
  </w:num>
  <w:num w:numId="1777">
    <w:abstractNumId w:val="1412"/>
  </w:num>
  <w:num w:numId="1778">
    <w:abstractNumId w:val="93"/>
  </w:num>
  <w:num w:numId="1779">
    <w:abstractNumId w:val="7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462452C"/>
    <w:docVar w:name="Symbol1" w:val="CEDAW/C/SGP/3"/>
  </w:docVars>
  <w:rsids>
    <w:rsidRoot w:val="00CE7162"/>
    <w:rsid w:val="00CE71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familytown.gov.sg" TargetMode="Externa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yperlink" Target="http://www.familycourtofsingapore.gov.sg" TargetMode="External"/><Relationship Id="rId25" Type="http://schemas.openxmlformats.org/officeDocument/2006/relationships/footer" Target="footer7.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aw.gov.sg" TargetMode="External"/><Relationship Id="rId20" Type="http://schemas.openxmlformats.org/officeDocument/2006/relationships/header" Target="header5.xml"/><Relationship Id="rId29"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yperlink" Target="http://www.minlaw.gov.sg" TargetMode="External"/><Relationship Id="rId23" Type="http://schemas.openxmlformats.org/officeDocument/2006/relationships/header" Target="header6.xml"/><Relationship Id="rId28"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6.xml"/><Relationship Id="rId27" Type="http://schemas.openxmlformats.org/officeDocument/2006/relationships/image" Target="media/image2.wmf"/><Relationship Id="rId30" Type="http://schemas.openxmlformats.org/officeDocument/2006/relationships/header" Target="header9.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35</TotalTime>
  <Pages>2</Pages>
  <Words>14066</Words>
  <Characters>80178</Characters>
  <Application>Microsoft Office Word</Application>
  <DocSecurity>4</DocSecurity>
  <Lines>668</Lines>
  <Paragraphs>160</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98464</CharactersWithSpaces>
  <SharedDoc>false</SharedDoc>
  <HLinks>
    <vt:vector size="24" baseType="variant">
      <vt:variant>
        <vt:i4>4653122</vt:i4>
      </vt:variant>
      <vt:variant>
        <vt:i4>9</vt:i4>
      </vt:variant>
      <vt:variant>
        <vt:i4>0</vt:i4>
      </vt:variant>
      <vt:variant>
        <vt:i4>5</vt:i4>
      </vt:variant>
      <vt:variant>
        <vt:lpwstr>http://www.familytown.gov.sg/</vt:lpwstr>
      </vt:variant>
      <vt:variant>
        <vt:lpwstr/>
      </vt:variant>
      <vt:variant>
        <vt:i4>4980807</vt:i4>
      </vt:variant>
      <vt:variant>
        <vt:i4>6</vt:i4>
      </vt:variant>
      <vt:variant>
        <vt:i4>0</vt:i4>
      </vt:variant>
      <vt:variant>
        <vt:i4>5</vt:i4>
      </vt:variant>
      <vt:variant>
        <vt:lpwstr>http://www.familycourtofsingapore.gov.sg/</vt:lpwstr>
      </vt:variant>
      <vt:variant>
        <vt:lpwstr/>
      </vt:variant>
      <vt:variant>
        <vt:i4>8192057</vt:i4>
      </vt:variant>
      <vt:variant>
        <vt:i4>3</vt:i4>
      </vt:variant>
      <vt:variant>
        <vt:i4>0</vt:i4>
      </vt:variant>
      <vt:variant>
        <vt:i4>5</vt:i4>
      </vt:variant>
      <vt:variant>
        <vt:lpwstr>http://www.law.gov.sg/</vt:lpwstr>
      </vt:variant>
      <vt:variant>
        <vt:lpwstr/>
      </vt:variant>
      <vt:variant>
        <vt:i4>4259904</vt:i4>
      </vt:variant>
      <vt:variant>
        <vt:i4>0</vt:i4>
      </vt:variant>
      <vt:variant>
        <vt:i4>0</vt:i4>
      </vt:variant>
      <vt:variant>
        <vt:i4>5</vt:i4>
      </vt:variant>
      <vt:variant>
        <vt:lpwstr>http://www.minlaw.gov.sg/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Xinlu.Wu</cp:lastModifiedBy>
  <cp:revision>11</cp:revision>
  <cp:lastPrinted>2005-03-15T12:02:00Z</cp:lastPrinted>
  <dcterms:created xsi:type="dcterms:W3CDTF">2005-03-15T11:08:00Z</dcterms:created>
  <dcterms:modified xsi:type="dcterms:W3CDTF">2005-03-17T07:48:00Z</dcterms:modified>
</cp:coreProperties>
</file>