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272" w:rsidRDefault="006C6272"/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D65A62" w:rsidRPr="00D65A62" w:rsidTr="00992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D65A62" w:rsidRPr="00635870" w:rsidRDefault="00D65A62" w:rsidP="0099261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D65A62" w:rsidRPr="00D65A62" w:rsidRDefault="00D65A62" w:rsidP="00992618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FE3CE9">
                <w:t>C/ARE/CO/17</w:t>
              </w:r>
            </w:fldSimple>
          </w:p>
        </w:tc>
      </w:tr>
      <w:tr w:rsidR="00D65A62" w:rsidRPr="00635870" w:rsidTr="0099261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65A62" w:rsidRPr="00635870" w:rsidRDefault="00D65A62" w:rsidP="0099261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65A62" w:rsidRPr="00997D7C" w:rsidRDefault="00D65A62" w:rsidP="00992618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Международная конвенция</w:t>
            </w:r>
            <w:r>
              <w:rPr>
                <w:b/>
                <w:sz w:val="34"/>
                <w:szCs w:val="40"/>
              </w:rPr>
              <w:br/>
              <w:t>о ликвидации всех форм</w:t>
            </w:r>
            <w:r w:rsidRPr="00997D7C">
              <w:rPr>
                <w:b/>
                <w:sz w:val="34"/>
                <w:szCs w:val="40"/>
              </w:rPr>
              <w:br/>
            </w:r>
            <w:r>
              <w:rPr>
                <w:b/>
                <w:sz w:val="34"/>
                <w:szCs w:val="40"/>
              </w:rPr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65A62" w:rsidRPr="00D65A62" w:rsidRDefault="00D65A62" w:rsidP="00992618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D65A62" w:rsidRPr="00D65A62" w:rsidRDefault="00D65A62" w:rsidP="00992618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E3CE9">
              <w:rPr>
                <w:sz w:val="20"/>
                <w:lang w:val="en-US"/>
              </w:rPr>
              <w:fldChar w:fldCharType="separate"/>
            </w:r>
            <w:r w:rsidR="00FE3CE9">
              <w:rPr>
                <w:sz w:val="20"/>
                <w:lang w:val="en-US"/>
              </w:rPr>
              <w:t>21 September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D65A62" w:rsidRPr="00D65A62" w:rsidRDefault="00D65A62" w:rsidP="00992618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D65A62" w:rsidRPr="00D65A62" w:rsidRDefault="00D65A62" w:rsidP="00992618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D65A62" w:rsidRPr="00635870" w:rsidRDefault="00D65A62" w:rsidP="00992618"/>
        </w:tc>
      </w:tr>
    </w:tbl>
    <w:p w:rsidR="00FE3CE9" w:rsidRPr="0023139A" w:rsidRDefault="00FE3CE9" w:rsidP="005774B1">
      <w:pPr>
        <w:tabs>
          <w:tab w:val="left" w:pos="540"/>
        </w:tabs>
        <w:spacing w:before="120" w:line="240" w:lineRule="auto"/>
        <w:rPr>
          <w:sz w:val="24"/>
          <w:szCs w:val="24"/>
          <w:lang w:val="ru-RU"/>
        </w:rPr>
      </w:pPr>
      <w:r w:rsidRPr="00090D89">
        <w:rPr>
          <w:b/>
          <w:sz w:val="24"/>
          <w:szCs w:val="24"/>
          <w:lang w:val="ru-RU"/>
        </w:rPr>
        <w:t>Комитет по ликвидации расовой</w:t>
      </w:r>
      <w:r w:rsidR="00092EDF" w:rsidRPr="00092EDF">
        <w:rPr>
          <w:b/>
          <w:sz w:val="24"/>
          <w:szCs w:val="24"/>
          <w:lang w:val="ru-RU"/>
        </w:rPr>
        <w:br/>
      </w:r>
      <w:r w:rsidRPr="00090D89">
        <w:rPr>
          <w:b/>
          <w:sz w:val="24"/>
          <w:szCs w:val="24"/>
          <w:lang w:val="ru-RU"/>
        </w:rPr>
        <w:t>дискриминации</w:t>
      </w:r>
      <w:r w:rsidRPr="0023139A">
        <w:rPr>
          <w:sz w:val="24"/>
          <w:szCs w:val="24"/>
          <w:lang w:val="ru-RU"/>
        </w:rPr>
        <w:br/>
      </w:r>
      <w:r w:rsidRPr="00687F7E">
        <w:rPr>
          <w:b/>
          <w:lang w:val="ru-RU"/>
        </w:rPr>
        <w:t>Семьдесят пятая сессия</w:t>
      </w:r>
      <w:r w:rsidRPr="00090D89">
        <w:rPr>
          <w:lang w:val="ru-RU"/>
        </w:rPr>
        <w:t xml:space="preserve"> </w:t>
      </w:r>
      <w:r w:rsidRPr="00090D89">
        <w:rPr>
          <w:lang w:val="ru-RU"/>
        </w:rPr>
        <w:br/>
        <w:t>3–28 августа 2009 года</w:t>
      </w:r>
    </w:p>
    <w:p w:rsidR="00FE3CE9" w:rsidRPr="0023139A" w:rsidRDefault="00092EDF" w:rsidP="001C02E7">
      <w:pPr>
        <w:pStyle w:val="H1GR"/>
        <w:ind w:left="0" w:firstLine="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="00FE3CE9" w:rsidRPr="0023139A">
        <w:rPr>
          <w:lang w:val="ru-RU"/>
        </w:rPr>
        <w:t>Рассмотрение докладов, представленных</w:t>
      </w:r>
      <w:r w:rsidRPr="00092EDF">
        <w:rPr>
          <w:lang w:val="ru-RU"/>
        </w:rPr>
        <w:t xml:space="preserve"> </w:t>
      </w:r>
      <w:r w:rsidR="00FE3CE9" w:rsidRPr="0023139A">
        <w:rPr>
          <w:lang w:val="ru-RU"/>
        </w:rPr>
        <w:t>государствами-</w:t>
      </w:r>
      <w:r w:rsidRPr="00092EDF">
        <w:rPr>
          <w:lang w:val="ru-RU"/>
        </w:rPr>
        <w:br/>
      </w:r>
      <w:r w:rsidRPr="00092EDF">
        <w:rPr>
          <w:lang w:val="ru-RU"/>
        </w:rPr>
        <w:tab/>
      </w:r>
      <w:r w:rsidRPr="00092EDF">
        <w:rPr>
          <w:lang w:val="ru-RU"/>
        </w:rPr>
        <w:tab/>
      </w:r>
      <w:r w:rsidR="00FE3CE9" w:rsidRPr="0023139A">
        <w:rPr>
          <w:lang w:val="ru-RU"/>
        </w:rPr>
        <w:t>участниками</w:t>
      </w:r>
      <w:r w:rsidRPr="00092EDF">
        <w:rPr>
          <w:lang w:val="ru-RU"/>
        </w:rPr>
        <w:t xml:space="preserve"> </w:t>
      </w:r>
      <w:r w:rsidR="00FE3CE9" w:rsidRPr="0023139A">
        <w:rPr>
          <w:lang w:val="ru-RU"/>
        </w:rPr>
        <w:t>в соответствии</w:t>
      </w:r>
      <w:r w:rsidRPr="00092EDF">
        <w:rPr>
          <w:lang w:val="ru-RU"/>
        </w:rPr>
        <w:t xml:space="preserve"> </w:t>
      </w:r>
      <w:r w:rsidR="00FE3CE9" w:rsidRPr="0023139A">
        <w:rPr>
          <w:lang w:val="ru-RU"/>
        </w:rPr>
        <w:t>со статьей 9 Ко</w:t>
      </w:r>
      <w:r w:rsidR="00FE3CE9" w:rsidRPr="0023139A">
        <w:rPr>
          <w:lang w:val="ru-RU"/>
        </w:rPr>
        <w:t>н</w:t>
      </w:r>
      <w:r w:rsidR="00FE3CE9" w:rsidRPr="0023139A">
        <w:rPr>
          <w:lang w:val="ru-RU"/>
        </w:rPr>
        <w:t>венции</w:t>
      </w:r>
    </w:p>
    <w:p w:rsidR="00FE3CE9" w:rsidRPr="0076039B" w:rsidRDefault="0076039B" w:rsidP="00092EDF">
      <w:pPr>
        <w:pStyle w:val="H1GR"/>
        <w:rPr>
          <w:lang w:val="ru-RU"/>
        </w:rPr>
      </w:pPr>
      <w:r w:rsidRPr="00687F7E">
        <w:rPr>
          <w:lang w:val="ru-RU"/>
        </w:rPr>
        <w:tab/>
      </w:r>
      <w:r w:rsidR="00092EDF" w:rsidRPr="00092EDF">
        <w:rPr>
          <w:lang w:val="ru-RU"/>
        </w:rPr>
        <w:tab/>
      </w:r>
      <w:r w:rsidR="00FE3CE9" w:rsidRPr="0023139A">
        <w:rPr>
          <w:lang w:val="ru-RU"/>
        </w:rPr>
        <w:t>Заключительные замечания Комитета</w:t>
      </w:r>
      <w:r w:rsidR="00092EDF" w:rsidRPr="00092EDF">
        <w:rPr>
          <w:lang w:val="ru-RU"/>
        </w:rPr>
        <w:t xml:space="preserve"> </w:t>
      </w:r>
      <w:r w:rsidR="00FE3CE9" w:rsidRPr="0023139A">
        <w:rPr>
          <w:lang w:val="ru-RU"/>
        </w:rPr>
        <w:t>по ликвидации расовой дискриминации</w:t>
      </w:r>
    </w:p>
    <w:p w:rsidR="00FE3CE9" w:rsidRPr="00FE3CE9" w:rsidRDefault="0076039B" w:rsidP="001C02E7">
      <w:pPr>
        <w:pStyle w:val="HChGR"/>
        <w:rPr>
          <w:u w:val="single"/>
          <w:lang w:val="ru-RU"/>
        </w:rPr>
      </w:pPr>
      <w:r w:rsidRPr="0076039B">
        <w:rPr>
          <w:lang w:val="ru-RU"/>
        </w:rPr>
        <w:tab/>
      </w:r>
      <w:r w:rsidRPr="0076039B">
        <w:rPr>
          <w:lang w:val="ru-RU"/>
        </w:rPr>
        <w:tab/>
      </w:r>
      <w:r w:rsidR="00FE3CE9" w:rsidRPr="0023139A">
        <w:rPr>
          <w:lang w:val="ru-RU"/>
        </w:rPr>
        <w:t>Объединенные</w:t>
      </w:r>
      <w:r w:rsidR="00FE3CE9" w:rsidRPr="00FE3CE9">
        <w:rPr>
          <w:lang w:val="ru-RU"/>
        </w:rPr>
        <w:t xml:space="preserve"> </w:t>
      </w:r>
      <w:r w:rsidR="00FE3CE9" w:rsidRPr="0023139A">
        <w:rPr>
          <w:lang w:val="ru-RU"/>
        </w:rPr>
        <w:t>Арабские</w:t>
      </w:r>
      <w:r w:rsidR="00FE3CE9" w:rsidRPr="00FE3CE9">
        <w:rPr>
          <w:lang w:val="ru-RU"/>
        </w:rPr>
        <w:t xml:space="preserve"> </w:t>
      </w:r>
      <w:r w:rsidR="00FE3CE9" w:rsidRPr="0023139A">
        <w:rPr>
          <w:lang w:val="ru-RU"/>
        </w:rPr>
        <w:t>Эмираты</w:t>
      </w:r>
    </w:p>
    <w:p w:rsidR="00FE3CE9" w:rsidRPr="0023139A" w:rsidRDefault="00FE3CE9" w:rsidP="00090D89">
      <w:pPr>
        <w:pStyle w:val="SingleTxtGR"/>
        <w:rPr>
          <w:lang w:val="ru-RU"/>
        </w:rPr>
      </w:pPr>
      <w:r w:rsidRPr="0023139A">
        <w:rPr>
          <w:lang w:val="ru-RU"/>
        </w:rPr>
        <w:t>1.</w:t>
      </w:r>
      <w:r w:rsidRPr="0023139A">
        <w:rPr>
          <w:lang w:val="ru-RU"/>
        </w:rPr>
        <w:tab/>
      </w:r>
      <w:r>
        <w:rPr>
          <w:lang w:val="ru-RU"/>
        </w:rPr>
        <w:t>Комитет</w:t>
      </w:r>
      <w:r w:rsidRPr="0023139A">
        <w:rPr>
          <w:lang w:val="ru-RU"/>
        </w:rPr>
        <w:t xml:space="preserve"> </w:t>
      </w:r>
      <w:r>
        <w:rPr>
          <w:lang w:val="ru-RU"/>
        </w:rPr>
        <w:t>рассмотрел</w:t>
      </w:r>
      <w:r w:rsidRPr="0023139A">
        <w:rPr>
          <w:lang w:val="ru-RU"/>
        </w:rPr>
        <w:t xml:space="preserve"> </w:t>
      </w:r>
      <w:r>
        <w:rPr>
          <w:lang w:val="ru-RU"/>
        </w:rPr>
        <w:t>двенадцатый</w:t>
      </w:r>
      <w:r w:rsidRPr="0023139A">
        <w:rPr>
          <w:lang w:val="ru-RU"/>
        </w:rPr>
        <w:t>-</w:t>
      </w:r>
      <w:r>
        <w:rPr>
          <w:lang w:val="ru-RU"/>
        </w:rPr>
        <w:t>семнадцатый</w:t>
      </w:r>
      <w:r w:rsidRPr="0023139A">
        <w:rPr>
          <w:lang w:val="ru-RU"/>
        </w:rPr>
        <w:t xml:space="preserve"> </w:t>
      </w:r>
      <w:r>
        <w:rPr>
          <w:lang w:val="ru-RU"/>
        </w:rPr>
        <w:t>периодические</w:t>
      </w:r>
      <w:r w:rsidRPr="0023139A">
        <w:rPr>
          <w:lang w:val="ru-RU"/>
        </w:rPr>
        <w:t xml:space="preserve"> </w:t>
      </w:r>
      <w:r>
        <w:rPr>
          <w:lang w:val="ru-RU"/>
        </w:rPr>
        <w:t>доклады</w:t>
      </w:r>
      <w:r w:rsidRPr="0023139A">
        <w:rPr>
          <w:lang w:val="ru-RU"/>
        </w:rPr>
        <w:t xml:space="preserve"> </w:t>
      </w:r>
      <w:r>
        <w:rPr>
          <w:lang w:val="ru-RU"/>
        </w:rPr>
        <w:t>Объединенных</w:t>
      </w:r>
      <w:r w:rsidRPr="0023139A">
        <w:rPr>
          <w:lang w:val="ru-RU"/>
        </w:rPr>
        <w:t xml:space="preserve"> </w:t>
      </w:r>
      <w:r>
        <w:rPr>
          <w:lang w:val="ru-RU"/>
        </w:rPr>
        <w:t>Арабских</w:t>
      </w:r>
      <w:r w:rsidRPr="0023139A">
        <w:rPr>
          <w:lang w:val="ru-RU"/>
        </w:rPr>
        <w:t xml:space="preserve"> </w:t>
      </w:r>
      <w:r>
        <w:rPr>
          <w:lang w:val="ru-RU"/>
        </w:rPr>
        <w:t>Эмиратов</w:t>
      </w:r>
      <w:r w:rsidRPr="0023139A">
        <w:rPr>
          <w:lang w:val="ru-RU"/>
        </w:rPr>
        <w:t xml:space="preserve"> (</w:t>
      </w:r>
      <w:r w:rsidRPr="0023139A">
        <w:t>CERD</w:t>
      </w:r>
      <w:r w:rsidRPr="0023139A">
        <w:rPr>
          <w:lang w:val="ru-RU"/>
        </w:rPr>
        <w:t>/</w:t>
      </w:r>
      <w:r w:rsidRPr="0023139A">
        <w:t>C</w:t>
      </w:r>
      <w:r w:rsidRPr="0023139A">
        <w:rPr>
          <w:lang w:val="ru-RU"/>
        </w:rPr>
        <w:t>/</w:t>
      </w:r>
      <w:r w:rsidRPr="0023139A">
        <w:t>ARE</w:t>
      </w:r>
      <w:r w:rsidRPr="0023139A">
        <w:rPr>
          <w:lang w:val="ru-RU"/>
        </w:rPr>
        <w:t xml:space="preserve">/12-17), </w:t>
      </w:r>
      <w:r>
        <w:rPr>
          <w:lang w:val="ru-RU"/>
        </w:rPr>
        <w:t>представленные</w:t>
      </w:r>
      <w:r w:rsidRPr="0023139A">
        <w:rPr>
          <w:lang w:val="ru-RU"/>
        </w:rPr>
        <w:t xml:space="preserve"> </w:t>
      </w:r>
      <w:r>
        <w:rPr>
          <w:lang w:val="ru-RU"/>
        </w:rPr>
        <w:t>в</w:t>
      </w:r>
      <w:r w:rsidRPr="0023139A">
        <w:rPr>
          <w:lang w:val="ru-RU"/>
        </w:rPr>
        <w:t xml:space="preserve"> </w:t>
      </w:r>
      <w:r>
        <w:rPr>
          <w:lang w:val="ru-RU"/>
        </w:rPr>
        <w:t>одном</w:t>
      </w:r>
      <w:r w:rsidRPr="0023139A">
        <w:rPr>
          <w:lang w:val="ru-RU"/>
        </w:rPr>
        <w:t xml:space="preserve"> </w:t>
      </w:r>
      <w:r>
        <w:rPr>
          <w:lang w:val="ru-RU"/>
        </w:rPr>
        <w:t>документе</w:t>
      </w:r>
      <w:r w:rsidRPr="0023139A">
        <w:rPr>
          <w:lang w:val="ru-RU"/>
        </w:rPr>
        <w:t xml:space="preserve">, </w:t>
      </w:r>
      <w:r>
        <w:rPr>
          <w:lang w:val="ru-RU"/>
        </w:rPr>
        <w:t>на</w:t>
      </w:r>
      <w:r w:rsidRPr="0023139A">
        <w:rPr>
          <w:lang w:val="ru-RU"/>
        </w:rPr>
        <w:t xml:space="preserve"> </w:t>
      </w:r>
      <w:r>
        <w:rPr>
          <w:lang w:val="ru-RU"/>
        </w:rPr>
        <w:t>своих</w:t>
      </w:r>
      <w:r w:rsidRPr="0023139A">
        <w:rPr>
          <w:lang w:val="ru-RU"/>
        </w:rPr>
        <w:t xml:space="preserve"> 1936</w:t>
      </w:r>
      <w:r>
        <w:rPr>
          <w:lang w:val="ru-RU"/>
        </w:rPr>
        <w:t xml:space="preserve">-м и </w:t>
      </w:r>
      <w:r w:rsidRPr="0023139A">
        <w:rPr>
          <w:lang w:val="ru-RU"/>
        </w:rPr>
        <w:t>1937</w:t>
      </w:r>
      <w:r>
        <w:rPr>
          <w:lang w:val="ru-RU"/>
        </w:rPr>
        <w:t xml:space="preserve">-м заседаниях </w:t>
      </w:r>
      <w:r w:rsidRPr="0023139A">
        <w:rPr>
          <w:lang w:val="ru-RU"/>
        </w:rPr>
        <w:t>(</w:t>
      </w:r>
      <w:r w:rsidRPr="0023139A">
        <w:t>CERD</w:t>
      </w:r>
      <w:r w:rsidRPr="0023139A">
        <w:rPr>
          <w:lang w:val="ru-RU"/>
        </w:rPr>
        <w:t>/</w:t>
      </w:r>
      <w:r w:rsidRPr="0023139A">
        <w:t>C</w:t>
      </w:r>
      <w:r w:rsidRPr="0023139A">
        <w:rPr>
          <w:lang w:val="ru-RU"/>
        </w:rPr>
        <w:t>/</w:t>
      </w:r>
      <w:r w:rsidRPr="0023139A">
        <w:t>SR</w:t>
      </w:r>
      <w:r w:rsidRPr="0023139A">
        <w:rPr>
          <w:lang w:val="ru-RU"/>
        </w:rPr>
        <w:t xml:space="preserve">.1936 </w:t>
      </w:r>
      <w:r>
        <w:rPr>
          <w:lang w:val="ru-RU"/>
        </w:rPr>
        <w:t>и</w:t>
      </w:r>
      <w:r w:rsidRPr="0023139A">
        <w:rPr>
          <w:lang w:val="ru-RU"/>
        </w:rPr>
        <w:t xml:space="preserve"> </w:t>
      </w:r>
      <w:r w:rsidRPr="0023139A">
        <w:t>CERD</w:t>
      </w:r>
      <w:r w:rsidRPr="0023139A">
        <w:rPr>
          <w:lang w:val="ru-RU"/>
        </w:rPr>
        <w:t>/</w:t>
      </w:r>
      <w:r w:rsidRPr="0023139A">
        <w:t>C</w:t>
      </w:r>
      <w:r w:rsidRPr="0023139A">
        <w:rPr>
          <w:lang w:val="ru-RU"/>
        </w:rPr>
        <w:t>/</w:t>
      </w:r>
      <w:r w:rsidRPr="0023139A">
        <w:t>SR</w:t>
      </w:r>
      <w:r w:rsidRPr="0023139A">
        <w:rPr>
          <w:lang w:val="ru-RU"/>
        </w:rPr>
        <w:t xml:space="preserve">.1937), </w:t>
      </w:r>
      <w:r>
        <w:rPr>
          <w:lang w:val="ru-RU"/>
        </w:rPr>
        <w:t xml:space="preserve">состоявшихся </w:t>
      </w:r>
      <w:r w:rsidRPr="0023139A">
        <w:rPr>
          <w:lang w:val="ru-RU"/>
        </w:rPr>
        <w:t xml:space="preserve">4 </w:t>
      </w:r>
      <w:r>
        <w:rPr>
          <w:lang w:val="ru-RU"/>
        </w:rPr>
        <w:t>и</w:t>
      </w:r>
      <w:r w:rsidRPr="0023139A">
        <w:rPr>
          <w:lang w:val="ru-RU"/>
        </w:rPr>
        <w:t xml:space="preserve"> 5 </w:t>
      </w:r>
      <w:r>
        <w:rPr>
          <w:lang w:val="ru-RU"/>
        </w:rPr>
        <w:t xml:space="preserve">августа </w:t>
      </w:r>
      <w:r w:rsidRPr="0023139A">
        <w:rPr>
          <w:lang w:val="ru-RU"/>
        </w:rPr>
        <w:t>2009</w:t>
      </w:r>
      <w:r>
        <w:rPr>
          <w:lang w:val="ru-RU"/>
        </w:rPr>
        <w:t xml:space="preserve"> года</w:t>
      </w:r>
      <w:r w:rsidRPr="0023139A">
        <w:rPr>
          <w:lang w:val="ru-RU"/>
        </w:rPr>
        <w:t xml:space="preserve">. </w:t>
      </w:r>
      <w:r>
        <w:rPr>
          <w:lang w:val="ru-RU"/>
        </w:rPr>
        <w:t>На</w:t>
      </w:r>
      <w:r w:rsidRPr="0023139A">
        <w:rPr>
          <w:lang w:val="ru-RU"/>
        </w:rPr>
        <w:t xml:space="preserve"> </w:t>
      </w:r>
      <w:r>
        <w:rPr>
          <w:lang w:val="ru-RU"/>
        </w:rPr>
        <w:t>своем</w:t>
      </w:r>
      <w:r w:rsidRPr="0023139A">
        <w:rPr>
          <w:lang w:val="ru-RU"/>
        </w:rPr>
        <w:t xml:space="preserve"> 1957-</w:t>
      </w:r>
      <w:r>
        <w:rPr>
          <w:lang w:val="ru-RU"/>
        </w:rPr>
        <w:t>м</w:t>
      </w:r>
      <w:r w:rsidRPr="0023139A">
        <w:rPr>
          <w:lang w:val="ru-RU"/>
        </w:rPr>
        <w:t xml:space="preserve"> </w:t>
      </w:r>
      <w:r>
        <w:rPr>
          <w:lang w:val="ru-RU"/>
        </w:rPr>
        <w:t>зас</w:t>
      </w:r>
      <w:r>
        <w:rPr>
          <w:lang w:val="ru-RU"/>
        </w:rPr>
        <w:t>е</w:t>
      </w:r>
      <w:r>
        <w:rPr>
          <w:lang w:val="ru-RU"/>
        </w:rPr>
        <w:t>дании</w:t>
      </w:r>
      <w:r w:rsidRPr="0023139A">
        <w:rPr>
          <w:lang w:val="ru-RU"/>
        </w:rPr>
        <w:t xml:space="preserve"> (</w:t>
      </w:r>
      <w:r w:rsidRPr="0023139A">
        <w:t>CERD</w:t>
      </w:r>
      <w:r w:rsidRPr="0023139A">
        <w:rPr>
          <w:lang w:val="ru-RU"/>
        </w:rPr>
        <w:t>/</w:t>
      </w:r>
      <w:r w:rsidRPr="0023139A">
        <w:t>C</w:t>
      </w:r>
      <w:r w:rsidRPr="0023139A">
        <w:rPr>
          <w:lang w:val="ru-RU"/>
        </w:rPr>
        <w:t>/</w:t>
      </w:r>
      <w:r w:rsidRPr="0023139A">
        <w:t>SR</w:t>
      </w:r>
      <w:r w:rsidRPr="0023139A">
        <w:rPr>
          <w:lang w:val="ru-RU"/>
        </w:rPr>
        <w:t xml:space="preserve">.1957), </w:t>
      </w:r>
      <w:r>
        <w:rPr>
          <w:lang w:val="ru-RU"/>
        </w:rPr>
        <w:t>состоявшемся</w:t>
      </w:r>
      <w:r w:rsidRPr="0023139A">
        <w:rPr>
          <w:lang w:val="ru-RU"/>
        </w:rPr>
        <w:t xml:space="preserve"> 18 </w:t>
      </w:r>
      <w:r>
        <w:rPr>
          <w:lang w:val="ru-RU"/>
        </w:rPr>
        <w:t>августа</w:t>
      </w:r>
      <w:r w:rsidRPr="0023139A">
        <w:rPr>
          <w:lang w:val="ru-RU"/>
        </w:rPr>
        <w:t xml:space="preserve"> 2009 </w:t>
      </w:r>
      <w:r>
        <w:rPr>
          <w:lang w:val="ru-RU"/>
        </w:rPr>
        <w:t>года</w:t>
      </w:r>
      <w:r w:rsidRPr="0023139A">
        <w:rPr>
          <w:lang w:val="ru-RU"/>
        </w:rPr>
        <w:t xml:space="preserve">, </w:t>
      </w:r>
      <w:r>
        <w:rPr>
          <w:lang w:val="ru-RU"/>
        </w:rPr>
        <w:t>он принял сл</w:t>
      </w:r>
      <w:r>
        <w:rPr>
          <w:lang w:val="ru-RU"/>
        </w:rPr>
        <w:t>е</w:t>
      </w:r>
      <w:r>
        <w:rPr>
          <w:lang w:val="ru-RU"/>
        </w:rPr>
        <w:t>дующие заключительные замечания.</w:t>
      </w:r>
    </w:p>
    <w:p w:rsidR="00FE3CE9" w:rsidRPr="00CA5692" w:rsidRDefault="0076039B" w:rsidP="0076039B">
      <w:pPr>
        <w:pStyle w:val="H1GR"/>
        <w:rPr>
          <w:lang w:val="ru-RU"/>
        </w:rPr>
      </w:pPr>
      <w:r>
        <w:tab/>
      </w:r>
      <w:r w:rsidR="00FE3CE9" w:rsidRPr="00CA5692">
        <w:t>A</w:t>
      </w:r>
      <w:r w:rsidR="00FE3CE9" w:rsidRPr="00DE78EF">
        <w:rPr>
          <w:lang w:val="ru-RU"/>
        </w:rPr>
        <w:t>.</w:t>
      </w:r>
      <w:r w:rsidR="00FE3CE9" w:rsidRPr="00DE78EF">
        <w:rPr>
          <w:lang w:val="ru-RU"/>
        </w:rPr>
        <w:tab/>
      </w:r>
      <w:r w:rsidR="00FE3CE9">
        <w:rPr>
          <w:lang w:val="ru-RU"/>
        </w:rPr>
        <w:t>Введение</w:t>
      </w:r>
    </w:p>
    <w:p w:rsidR="00FE3CE9" w:rsidRPr="00CA5692" w:rsidRDefault="00FE3CE9" w:rsidP="00090D89">
      <w:pPr>
        <w:pStyle w:val="SingleTxtGR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</w:t>
      </w:r>
      <w:r w:rsidRPr="00CA5692">
        <w:rPr>
          <w:lang w:val="ru-RU"/>
        </w:rPr>
        <w:t xml:space="preserve"> </w:t>
      </w:r>
      <w:r>
        <w:rPr>
          <w:lang w:val="ru-RU"/>
        </w:rPr>
        <w:t>приветствует</w:t>
      </w:r>
      <w:r w:rsidRPr="00CA5692">
        <w:rPr>
          <w:lang w:val="ru-RU"/>
        </w:rPr>
        <w:t xml:space="preserve"> </w:t>
      </w:r>
      <w:r>
        <w:rPr>
          <w:lang w:val="ru-RU"/>
        </w:rPr>
        <w:t>представление</w:t>
      </w:r>
      <w:r w:rsidRPr="00CA5692">
        <w:rPr>
          <w:lang w:val="ru-RU"/>
        </w:rPr>
        <w:t xml:space="preserve"> </w:t>
      </w:r>
      <w:r>
        <w:rPr>
          <w:lang w:val="ru-RU"/>
        </w:rPr>
        <w:t>доклада</w:t>
      </w:r>
      <w:r w:rsidRPr="00CA5692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CA5692">
        <w:rPr>
          <w:lang w:val="ru-RU"/>
        </w:rPr>
        <w:t>-</w:t>
      </w:r>
      <w:r>
        <w:rPr>
          <w:lang w:val="ru-RU"/>
        </w:rPr>
        <w:t>участника</w:t>
      </w:r>
      <w:r w:rsidRPr="00CA5692">
        <w:rPr>
          <w:lang w:val="ru-RU"/>
        </w:rPr>
        <w:t xml:space="preserve">,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торый</w:t>
      </w:r>
      <w:r w:rsidRPr="00CA5692">
        <w:rPr>
          <w:lang w:val="ru-RU"/>
        </w:rPr>
        <w:t xml:space="preserve"> </w:t>
      </w:r>
      <w:r>
        <w:rPr>
          <w:lang w:val="ru-RU"/>
        </w:rPr>
        <w:t>был</w:t>
      </w:r>
      <w:r w:rsidRPr="00CA5692">
        <w:rPr>
          <w:lang w:val="ru-RU"/>
        </w:rPr>
        <w:t xml:space="preserve"> </w:t>
      </w:r>
      <w:r>
        <w:rPr>
          <w:lang w:val="ru-RU"/>
        </w:rPr>
        <w:t>подготовлен</w:t>
      </w:r>
      <w:r w:rsidRPr="00CA5692">
        <w:rPr>
          <w:lang w:val="ru-RU"/>
        </w:rPr>
        <w:t xml:space="preserve"> </w:t>
      </w:r>
      <w:r>
        <w:rPr>
          <w:lang w:val="ru-RU"/>
        </w:rPr>
        <w:t>в</w:t>
      </w:r>
      <w:r w:rsidRPr="00CA5692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CA5692">
        <w:rPr>
          <w:lang w:val="ru-RU"/>
        </w:rPr>
        <w:t xml:space="preserve"> </w:t>
      </w:r>
      <w:r>
        <w:rPr>
          <w:lang w:val="ru-RU"/>
        </w:rPr>
        <w:t>с</w:t>
      </w:r>
      <w:r w:rsidRPr="00CA5692">
        <w:rPr>
          <w:lang w:val="ru-RU"/>
        </w:rPr>
        <w:t xml:space="preserve"> </w:t>
      </w:r>
      <w:r>
        <w:rPr>
          <w:lang w:val="ru-RU"/>
        </w:rPr>
        <w:t>руководящими</w:t>
      </w:r>
      <w:r w:rsidRPr="00CA5692">
        <w:rPr>
          <w:lang w:val="ru-RU"/>
        </w:rPr>
        <w:t xml:space="preserve"> </w:t>
      </w:r>
      <w:r>
        <w:rPr>
          <w:lang w:val="ru-RU"/>
        </w:rPr>
        <w:t>принципами</w:t>
      </w:r>
      <w:r w:rsidRPr="00CA5692">
        <w:rPr>
          <w:lang w:val="ru-RU"/>
        </w:rPr>
        <w:t xml:space="preserve"> </w:t>
      </w:r>
      <w:r>
        <w:rPr>
          <w:lang w:val="ru-RU"/>
        </w:rPr>
        <w:t>предста</w:t>
      </w:r>
      <w:r>
        <w:rPr>
          <w:lang w:val="ru-RU"/>
        </w:rPr>
        <w:t>в</w:t>
      </w:r>
      <w:r>
        <w:rPr>
          <w:lang w:val="ru-RU"/>
        </w:rPr>
        <w:t>ления</w:t>
      </w:r>
      <w:r w:rsidRPr="00CA5692">
        <w:rPr>
          <w:lang w:val="ru-RU"/>
        </w:rPr>
        <w:t xml:space="preserve"> </w:t>
      </w:r>
      <w:r>
        <w:rPr>
          <w:lang w:val="ru-RU"/>
        </w:rPr>
        <w:t>докладов</w:t>
      </w:r>
      <w:r w:rsidRPr="00CA5692">
        <w:rPr>
          <w:lang w:val="ru-RU"/>
        </w:rPr>
        <w:t xml:space="preserve">, </w:t>
      </w:r>
      <w:r>
        <w:rPr>
          <w:lang w:val="ru-RU"/>
        </w:rPr>
        <w:t>и</w:t>
      </w:r>
      <w:r w:rsidRPr="00CA5692">
        <w:rPr>
          <w:lang w:val="ru-RU"/>
        </w:rPr>
        <w:t xml:space="preserve"> </w:t>
      </w:r>
      <w:r>
        <w:rPr>
          <w:lang w:val="ru-RU"/>
        </w:rPr>
        <w:t>его</w:t>
      </w:r>
      <w:r w:rsidRPr="00CA5692">
        <w:rPr>
          <w:lang w:val="ru-RU"/>
        </w:rPr>
        <w:t xml:space="preserve"> </w:t>
      </w:r>
      <w:r>
        <w:rPr>
          <w:lang w:val="ru-RU"/>
        </w:rPr>
        <w:t>письменные</w:t>
      </w:r>
      <w:r w:rsidRPr="00CA5692">
        <w:rPr>
          <w:lang w:val="ru-RU"/>
        </w:rPr>
        <w:t xml:space="preserve"> </w:t>
      </w:r>
      <w:r>
        <w:rPr>
          <w:lang w:val="ru-RU"/>
        </w:rPr>
        <w:t>ответы</w:t>
      </w:r>
      <w:r w:rsidRPr="00CA5692">
        <w:rPr>
          <w:lang w:val="ru-RU"/>
        </w:rPr>
        <w:t xml:space="preserve"> </w:t>
      </w:r>
      <w:r>
        <w:rPr>
          <w:lang w:val="ru-RU"/>
        </w:rPr>
        <w:t>на</w:t>
      </w:r>
      <w:r w:rsidRPr="00CA5692">
        <w:rPr>
          <w:lang w:val="ru-RU"/>
        </w:rPr>
        <w:t xml:space="preserve"> </w:t>
      </w:r>
      <w:r>
        <w:rPr>
          <w:lang w:val="ru-RU"/>
        </w:rPr>
        <w:t>список</w:t>
      </w:r>
      <w:r w:rsidRPr="00CA5692">
        <w:rPr>
          <w:lang w:val="ru-RU"/>
        </w:rPr>
        <w:t xml:space="preserve"> </w:t>
      </w:r>
      <w:r>
        <w:rPr>
          <w:lang w:val="ru-RU"/>
        </w:rPr>
        <w:t>вопросов</w:t>
      </w:r>
      <w:r w:rsidRPr="00CA5692">
        <w:rPr>
          <w:lang w:val="ru-RU"/>
        </w:rPr>
        <w:t xml:space="preserve"> (</w:t>
      </w:r>
      <w:r w:rsidRPr="0023139A">
        <w:t>CERD</w:t>
      </w:r>
      <w:r w:rsidRPr="00CA5692">
        <w:rPr>
          <w:lang w:val="ru-RU"/>
        </w:rPr>
        <w:t>/</w:t>
      </w:r>
      <w:r w:rsidRPr="0023139A">
        <w:t>C</w:t>
      </w:r>
      <w:r w:rsidRPr="00CA5692">
        <w:rPr>
          <w:lang w:val="ru-RU"/>
        </w:rPr>
        <w:t>/</w:t>
      </w:r>
      <w:r w:rsidRPr="0023139A">
        <w:t>ARE</w:t>
      </w:r>
      <w:r w:rsidRPr="00CA5692">
        <w:rPr>
          <w:lang w:val="ru-RU"/>
        </w:rPr>
        <w:t>/</w:t>
      </w:r>
      <w:r w:rsidRPr="0023139A">
        <w:t>Q</w:t>
      </w:r>
      <w:r w:rsidRPr="00CA5692">
        <w:rPr>
          <w:lang w:val="ru-RU"/>
        </w:rPr>
        <w:t>/17)</w:t>
      </w:r>
      <w:r>
        <w:rPr>
          <w:lang w:val="ru-RU"/>
        </w:rPr>
        <w:t>, а также дополн</w:t>
      </w:r>
      <w:r>
        <w:rPr>
          <w:lang w:val="ru-RU"/>
        </w:rPr>
        <w:t>и</w:t>
      </w:r>
      <w:r>
        <w:rPr>
          <w:lang w:val="ru-RU"/>
        </w:rPr>
        <w:t>тельную информацию и дальнейшие разъяснения, которые были даны в ответ на вопросы, заданные устно членами Комитета.</w:t>
      </w:r>
    </w:p>
    <w:p w:rsidR="00FE3CE9" w:rsidRPr="00CA5692" w:rsidRDefault="00FE3CE9" w:rsidP="00090D89">
      <w:pPr>
        <w:pStyle w:val="SingleTxtGR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делегацию высокого уровня государства-участника и с удовлетворением отмечает, что делегация открыто и конструктивно отвечала на вопросы и з</w:t>
      </w:r>
      <w:r>
        <w:rPr>
          <w:lang w:val="ru-RU"/>
        </w:rPr>
        <w:t>а</w:t>
      </w:r>
      <w:r>
        <w:rPr>
          <w:lang w:val="ru-RU"/>
        </w:rPr>
        <w:t>мечания членов Комитета.</w:t>
      </w:r>
    </w:p>
    <w:p w:rsidR="00FE3CE9" w:rsidRPr="00CA5692" w:rsidRDefault="00FE3CE9" w:rsidP="00090D89">
      <w:pPr>
        <w:pStyle w:val="SingleTxtGR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</w:t>
      </w:r>
      <w:r w:rsidRPr="00CA5692">
        <w:rPr>
          <w:lang w:val="ru-RU"/>
        </w:rPr>
        <w:t xml:space="preserve"> </w:t>
      </w:r>
      <w:r>
        <w:rPr>
          <w:lang w:val="ru-RU"/>
        </w:rPr>
        <w:t>отмечает</w:t>
      </w:r>
      <w:r w:rsidRPr="00CA5692">
        <w:rPr>
          <w:lang w:val="ru-RU"/>
        </w:rPr>
        <w:t xml:space="preserve"> </w:t>
      </w:r>
      <w:r>
        <w:rPr>
          <w:lang w:val="ru-RU"/>
        </w:rPr>
        <w:t>тот</w:t>
      </w:r>
      <w:r w:rsidRPr="00CA5692">
        <w:rPr>
          <w:lang w:val="ru-RU"/>
        </w:rPr>
        <w:t xml:space="preserve"> </w:t>
      </w:r>
      <w:r>
        <w:rPr>
          <w:lang w:val="ru-RU"/>
        </w:rPr>
        <w:t>факт</w:t>
      </w:r>
      <w:r w:rsidRPr="00CA5692">
        <w:rPr>
          <w:lang w:val="ru-RU"/>
        </w:rPr>
        <w:t xml:space="preserve">, </w:t>
      </w:r>
      <w:r>
        <w:rPr>
          <w:lang w:val="ru-RU"/>
        </w:rPr>
        <w:t>что граждане государства-участника находя</w:t>
      </w:r>
      <w:r>
        <w:rPr>
          <w:lang w:val="ru-RU"/>
        </w:rPr>
        <w:t>т</w:t>
      </w:r>
      <w:r>
        <w:rPr>
          <w:lang w:val="ru-RU"/>
        </w:rPr>
        <w:t xml:space="preserve">ся в численном меньшинстве в своей собственной стране и </w:t>
      </w:r>
      <w:r w:rsidR="0076039B">
        <w:rPr>
          <w:lang w:val="ru-RU"/>
        </w:rPr>
        <w:t>их число составляет</w:t>
      </w:r>
      <w:r>
        <w:rPr>
          <w:lang w:val="ru-RU"/>
        </w:rPr>
        <w:t xml:space="preserve"> </w:t>
      </w:r>
      <w:r w:rsidRPr="00CA5692">
        <w:rPr>
          <w:lang w:val="ru-RU"/>
        </w:rPr>
        <w:t>825</w:t>
      </w:r>
      <w:r>
        <w:rPr>
          <w:lang w:val="ru-RU"/>
        </w:rPr>
        <w:t> </w:t>
      </w:r>
      <w:r w:rsidRPr="00CA5692">
        <w:rPr>
          <w:lang w:val="ru-RU"/>
        </w:rPr>
        <w:t>495</w:t>
      </w:r>
      <w:r>
        <w:rPr>
          <w:lang w:val="ru-RU"/>
        </w:rPr>
        <w:t xml:space="preserve"> человек из общей численности населения в </w:t>
      </w:r>
      <w:r w:rsidRPr="00CA5692">
        <w:rPr>
          <w:lang w:val="ru-RU"/>
        </w:rPr>
        <w:t>4</w:t>
      </w:r>
      <w:r>
        <w:rPr>
          <w:lang w:val="ru-RU"/>
        </w:rPr>
        <w:t> </w:t>
      </w:r>
      <w:r w:rsidRPr="00CA5692">
        <w:rPr>
          <w:lang w:val="ru-RU"/>
        </w:rPr>
        <w:t>106</w:t>
      </w:r>
      <w:r>
        <w:rPr>
          <w:lang w:val="ru-RU"/>
        </w:rPr>
        <w:t> </w:t>
      </w:r>
      <w:r w:rsidRPr="00CA5692">
        <w:rPr>
          <w:lang w:val="ru-RU"/>
        </w:rPr>
        <w:t>427</w:t>
      </w:r>
      <w:r>
        <w:rPr>
          <w:lang w:val="ru-RU"/>
        </w:rPr>
        <w:t xml:space="preserve"> человек и что иностра</w:t>
      </w:r>
      <w:r>
        <w:rPr>
          <w:lang w:val="ru-RU"/>
        </w:rPr>
        <w:t>н</w:t>
      </w:r>
      <w:r>
        <w:rPr>
          <w:lang w:val="ru-RU"/>
        </w:rPr>
        <w:t>ное население составляет приблизительно 85% его рабочей силы, что создает уникальную и проблемную ситу</w:t>
      </w:r>
      <w:r>
        <w:rPr>
          <w:lang w:val="ru-RU"/>
        </w:rPr>
        <w:t>а</w:t>
      </w:r>
      <w:r>
        <w:rPr>
          <w:lang w:val="ru-RU"/>
        </w:rPr>
        <w:t>цию для государства-участника.</w:t>
      </w:r>
    </w:p>
    <w:p w:rsidR="00FE3CE9" w:rsidRPr="00CA5692" w:rsidRDefault="0076039B" w:rsidP="00BD695D">
      <w:pPr>
        <w:pStyle w:val="H1GR"/>
        <w:rPr>
          <w:lang w:val="ru-RU"/>
        </w:rPr>
      </w:pPr>
      <w:r w:rsidRPr="0076039B">
        <w:rPr>
          <w:lang w:val="ru-RU"/>
        </w:rPr>
        <w:br w:type="page"/>
      </w:r>
      <w:r w:rsidR="00BD695D" w:rsidRPr="00BD695D">
        <w:rPr>
          <w:lang w:val="ru-RU"/>
        </w:rPr>
        <w:tab/>
      </w:r>
      <w:r w:rsidR="00FE3CE9" w:rsidRPr="00CA5692">
        <w:t>B</w:t>
      </w:r>
      <w:r>
        <w:rPr>
          <w:lang w:val="ru-RU"/>
        </w:rPr>
        <w:t>.</w:t>
      </w:r>
      <w:r w:rsidR="00FE3CE9">
        <w:rPr>
          <w:lang w:val="ru-RU"/>
        </w:rPr>
        <w:tab/>
        <w:t>Позитивные аспекты</w:t>
      </w:r>
    </w:p>
    <w:p w:rsidR="00FE3CE9" w:rsidRPr="00CA5692" w:rsidRDefault="00FE3CE9" w:rsidP="00090D89">
      <w:pPr>
        <w:pStyle w:val="SingleTxtGR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Комитет приветствует инициативу государста-участника по возобновл</w:t>
      </w:r>
      <w:r>
        <w:rPr>
          <w:lang w:val="ru-RU"/>
        </w:rPr>
        <w:t>е</w:t>
      </w:r>
      <w:r>
        <w:rPr>
          <w:lang w:val="ru-RU"/>
        </w:rPr>
        <w:t>нию его диалога с Комитетом и его вновь проявленную приверженность делу международных о</w:t>
      </w:r>
      <w:r>
        <w:rPr>
          <w:lang w:val="ru-RU"/>
        </w:rPr>
        <w:t>р</w:t>
      </w:r>
      <w:r>
        <w:rPr>
          <w:lang w:val="ru-RU"/>
        </w:rPr>
        <w:t>ганизаций и органов и их поддержку.</w:t>
      </w:r>
    </w:p>
    <w:p w:rsidR="00FE3CE9" w:rsidRPr="00CA5692" w:rsidRDefault="00FE3CE9" w:rsidP="00090D89">
      <w:pPr>
        <w:pStyle w:val="SingleTxtGR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Комитет также приветствует информацию, полученную от государства-участника</w:t>
      </w:r>
      <w:r w:rsidR="00BD695D">
        <w:rPr>
          <w:lang w:val="ru-RU"/>
        </w:rPr>
        <w:t>,</w:t>
      </w:r>
      <w:r>
        <w:rPr>
          <w:lang w:val="ru-RU"/>
        </w:rPr>
        <w:t xml:space="preserve"> о предстоящем визите Специального докладчика по вопросу о с</w:t>
      </w:r>
      <w:r>
        <w:rPr>
          <w:lang w:val="ru-RU"/>
        </w:rPr>
        <w:t>о</w:t>
      </w:r>
      <w:r>
        <w:rPr>
          <w:lang w:val="ru-RU"/>
        </w:rPr>
        <w:t>временных формах расизма, расовой дискриминации и связанной с ними нете</w:t>
      </w:r>
      <w:r>
        <w:rPr>
          <w:lang w:val="ru-RU"/>
        </w:rPr>
        <w:t>р</w:t>
      </w:r>
      <w:r>
        <w:rPr>
          <w:lang w:val="ru-RU"/>
        </w:rPr>
        <w:t>пимости.</w:t>
      </w:r>
    </w:p>
    <w:p w:rsidR="00FE3CE9" w:rsidRPr="00DE78EF" w:rsidRDefault="00FE3CE9" w:rsidP="00090D89">
      <w:pPr>
        <w:pStyle w:val="SingleTxtGR"/>
        <w:rPr>
          <w:lang w:val="ru-RU"/>
        </w:rPr>
      </w:pPr>
      <w:r w:rsidRPr="00DE78EF">
        <w:rPr>
          <w:lang w:val="ru-RU"/>
        </w:rPr>
        <w:t>7.</w:t>
      </w:r>
      <w:r>
        <w:rPr>
          <w:lang w:val="ru-RU"/>
        </w:rPr>
        <w:tab/>
        <w:t>Комитет</w:t>
      </w:r>
      <w:r w:rsidRPr="00DE78EF">
        <w:rPr>
          <w:lang w:val="ru-RU"/>
        </w:rPr>
        <w:t xml:space="preserve"> </w:t>
      </w:r>
      <w:r>
        <w:rPr>
          <w:lang w:val="ru-RU"/>
        </w:rPr>
        <w:t>с</w:t>
      </w:r>
      <w:r w:rsidRPr="00DE78EF">
        <w:rPr>
          <w:lang w:val="ru-RU"/>
        </w:rPr>
        <w:t xml:space="preserve"> </w:t>
      </w:r>
      <w:r>
        <w:rPr>
          <w:lang w:val="ru-RU"/>
        </w:rPr>
        <w:t xml:space="preserve">удовлетворением отмечает, что, как говорилось в его </w:t>
      </w:r>
      <w:r w:rsidR="00BD695D">
        <w:rPr>
          <w:lang w:val="ru-RU"/>
        </w:rPr>
        <w:t>письме</w:t>
      </w:r>
      <w:r w:rsidR="00BD695D">
        <w:rPr>
          <w:lang w:val="ru-RU"/>
        </w:rPr>
        <w:t>н</w:t>
      </w:r>
      <w:r w:rsidR="00BD695D">
        <w:rPr>
          <w:lang w:val="ru-RU"/>
        </w:rPr>
        <w:t>ных</w:t>
      </w:r>
      <w:r>
        <w:rPr>
          <w:lang w:val="ru-RU"/>
        </w:rPr>
        <w:t xml:space="preserve"> ответах и устном представлении, Конвенция имеет силу закона в рамках государства-участника, в связи с чем на нее можно ссылаться в судах госуда</w:t>
      </w:r>
      <w:r>
        <w:rPr>
          <w:lang w:val="ru-RU"/>
        </w:rPr>
        <w:t>р</w:t>
      </w:r>
      <w:r>
        <w:rPr>
          <w:lang w:val="ru-RU"/>
        </w:rPr>
        <w:t>ства-участника непосредственным образом, так</w:t>
      </w:r>
      <w:r w:rsidR="00BD695D">
        <w:rPr>
          <w:lang w:val="ru-RU"/>
        </w:rPr>
        <w:t xml:space="preserve"> же,</w:t>
      </w:r>
      <w:r>
        <w:rPr>
          <w:lang w:val="ru-RU"/>
        </w:rPr>
        <w:t xml:space="preserve"> как и на национальное з</w:t>
      </w:r>
      <w:r>
        <w:rPr>
          <w:lang w:val="ru-RU"/>
        </w:rPr>
        <w:t>а</w:t>
      </w:r>
      <w:r>
        <w:rPr>
          <w:lang w:val="ru-RU"/>
        </w:rPr>
        <w:t>конодательство.</w:t>
      </w:r>
    </w:p>
    <w:p w:rsidR="00FE3CE9" w:rsidRPr="00DE78EF" w:rsidRDefault="00FE3CE9" w:rsidP="00090D89">
      <w:pPr>
        <w:pStyle w:val="SingleTxtGR"/>
        <w:rPr>
          <w:lang w:val="ru-RU"/>
        </w:rPr>
      </w:pPr>
      <w:r w:rsidRPr="00DE78EF">
        <w:rPr>
          <w:lang w:val="ru-RU"/>
        </w:rPr>
        <w:t>8.</w:t>
      </w:r>
      <w:r w:rsidRPr="00DE78EF">
        <w:rPr>
          <w:lang w:val="ru-RU"/>
        </w:rPr>
        <w:tab/>
      </w:r>
      <w:r>
        <w:rPr>
          <w:lang w:val="ru-RU"/>
        </w:rPr>
        <w:t>Комитет</w:t>
      </w:r>
      <w:r w:rsidRPr="00DE78EF">
        <w:rPr>
          <w:lang w:val="ru-RU"/>
        </w:rPr>
        <w:t xml:space="preserve"> </w:t>
      </w:r>
      <w:r>
        <w:rPr>
          <w:lang w:val="ru-RU"/>
        </w:rPr>
        <w:t>приветствует заключение государством-участником меморанд</w:t>
      </w:r>
      <w:r>
        <w:rPr>
          <w:lang w:val="ru-RU"/>
        </w:rPr>
        <w:t>у</w:t>
      </w:r>
      <w:r>
        <w:rPr>
          <w:lang w:val="ru-RU"/>
        </w:rPr>
        <w:t>ма о взаимопонимании с несколькими государствами относительно найма их граждан в качестве контрактных рабочих для работы в Объединенных Арабских Эмиратах, с тем чтобы регламентировать процесс въезда этих рабочих в гос</w:t>
      </w:r>
      <w:r>
        <w:rPr>
          <w:lang w:val="ru-RU"/>
        </w:rPr>
        <w:t>у</w:t>
      </w:r>
      <w:r>
        <w:rPr>
          <w:lang w:val="ru-RU"/>
        </w:rPr>
        <w:t>дарство-участник и ознакомить этих лиц с их правами и обязательствами с</w:t>
      </w:r>
      <w:r>
        <w:rPr>
          <w:lang w:val="ru-RU"/>
        </w:rPr>
        <w:t>о</w:t>
      </w:r>
      <w:r>
        <w:rPr>
          <w:lang w:val="ru-RU"/>
        </w:rPr>
        <w:t>гласно их договору найма.</w:t>
      </w:r>
    </w:p>
    <w:p w:rsidR="00FE3CE9" w:rsidRDefault="00FE3CE9" w:rsidP="00090D89">
      <w:pPr>
        <w:pStyle w:val="SingleTxtGR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Комитет с удовлетворением отмечает принятие Федерального закона №</w:t>
      </w:r>
      <w:r w:rsidR="00BD695D">
        <w:rPr>
          <w:lang w:val="ru-RU"/>
        </w:rPr>
        <w:t> </w:t>
      </w:r>
      <w:r>
        <w:rPr>
          <w:lang w:val="ru-RU"/>
        </w:rPr>
        <w:t>51 от 2006 года, направленного на борьбу с преступлениями в виде торговли людьми и всеми фо</w:t>
      </w:r>
      <w:r>
        <w:rPr>
          <w:lang w:val="ru-RU"/>
        </w:rPr>
        <w:t>р</w:t>
      </w:r>
      <w:r>
        <w:rPr>
          <w:lang w:val="ru-RU"/>
        </w:rPr>
        <w:t xml:space="preserve">мами эксплуатации, особенно женщин и детей, и создание на основании этого закона Национального комитета по </w:t>
      </w:r>
      <w:r w:rsidR="00BD695D">
        <w:rPr>
          <w:lang w:val="ru-RU"/>
        </w:rPr>
        <w:t>проблемам</w:t>
      </w:r>
      <w:r>
        <w:rPr>
          <w:lang w:val="ru-RU"/>
        </w:rPr>
        <w:t xml:space="preserve"> торговли людьми.</w:t>
      </w:r>
    </w:p>
    <w:p w:rsidR="00FE3CE9" w:rsidRDefault="00500A9F" w:rsidP="00500A9F">
      <w:pPr>
        <w:pStyle w:val="H1GR"/>
        <w:rPr>
          <w:lang w:val="ru-RU"/>
        </w:rPr>
      </w:pPr>
      <w:r>
        <w:rPr>
          <w:lang w:val="ru-RU"/>
        </w:rPr>
        <w:tab/>
      </w:r>
      <w:r w:rsidR="00FE3CE9">
        <w:rPr>
          <w:lang w:val="ru-RU"/>
        </w:rPr>
        <w:t>С.</w:t>
      </w:r>
      <w:r w:rsidR="00FE3CE9">
        <w:rPr>
          <w:lang w:val="ru-RU"/>
        </w:rPr>
        <w:tab/>
        <w:t>Вопросы, вызывающие озабоченность, и рекомендации</w:t>
      </w:r>
    </w:p>
    <w:p w:rsidR="00FE3CE9" w:rsidRDefault="00FE3CE9" w:rsidP="00090D89">
      <w:pPr>
        <w:pStyle w:val="SingleTxtGR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Принимая к сведению информацию, предоставленную государством-участником о географическом и гендерном распределении населения, прож</w:t>
      </w:r>
      <w:r>
        <w:rPr>
          <w:lang w:val="ru-RU"/>
        </w:rPr>
        <w:t>и</w:t>
      </w:r>
      <w:r>
        <w:rPr>
          <w:lang w:val="ru-RU"/>
        </w:rPr>
        <w:t>вающего в государстве-участнике, а также</w:t>
      </w:r>
      <w:r w:rsidR="00500A9F">
        <w:rPr>
          <w:lang w:val="ru-RU"/>
        </w:rPr>
        <w:t xml:space="preserve"> об</w:t>
      </w:r>
      <w:r>
        <w:rPr>
          <w:lang w:val="ru-RU"/>
        </w:rPr>
        <w:t xml:space="preserve"> общем числе граждан и негра</w:t>
      </w:r>
      <w:r>
        <w:rPr>
          <w:lang w:val="ru-RU"/>
        </w:rPr>
        <w:t>ж</w:t>
      </w:r>
      <w:r>
        <w:rPr>
          <w:lang w:val="ru-RU"/>
        </w:rPr>
        <w:t>дан, Комитет высказывает в то же время озабоченность по поводу отсутствия в докладе государства-участника статистических данных об этническом составе населения и социально-экономическом полож</w:t>
      </w:r>
      <w:r>
        <w:rPr>
          <w:lang w:val="ru-RU"/>
        </w:rPr>
        <w:t>е</w:t>
      </w:r>
      <w:r>
        <w:rPr>
          <w:lang w:val="ru-RU"/>
        </w:rPr>
        <w:t>нии разных групп.</w:t>
      </w:r>
    </w:p>
    <w:p w:rsidR="00FE3CE9" w:rsidRPr="00FE3A44" w:rsidRDefault="00500A9F" w:rsidP="00500A9F">
      <w:pPr>
        <w:pStyle w:val="SingleTxtGR"/>
        <w:ind w:left="1701" w:hanging="567"/>
        <w:rPr>
          <w:lang w:val="ru-RU"/>
        </w:rPr>
      </w:pPr>
      <w:r>
        <w:rPr>
          <w:b/>
          <w:lang w:val="ru-RU"/>
        </w:rPr>
        <w:tab/>
      </w:r>
      <w:r w:rsidR="00FE3CE9" w:rsidRPr="00FE3A44">
        <w:rPr>
          <w:b/>
          <w:lang w:val="ru-RU"/>
        </w:rPr>
        <w:t>В соответствии с пунктами 10−12 своих пересмотренных руковод</w:t>
      </w:r>
      <w:r w:rsidR="00FE3CE9" w:rsidRPr="00FE3A44">
        <w:rPr>
          <w:b/>
          <w:lang w:val="ru-RU"/>
        </w:rPr>
        <w:t>я</w:t>
      </w:r>
      <w:r w:rsidR="00FE3CE9" w:rsidRPr="00FE3A44">
        <w:rPr>
          <w:b/>
          <w:lang w:val="ru-RU"/>
        </w:rPr>
        <w:t>щих принципов представления докладов (</w:t>
      </w:r>
      <w:r w:rsidR="00FE3CE9" w:rsidRPr="00FE3A44">
        <w:rPr>
          <w:b/>
        </w:rPr>
        <w:t>CERD</w:t>
      </w:r>
      <w:r w:rsidR="00FE3CE9" w:rsidRPr="00FE3A44">
        <w:rPr>
          <w:b/>
          <w:lang w:val="ru-RU"/>
        </w:rPr>
        <w:t>/</w:t>
      </w:r>
      <w:r w:rsidR="00FE3CE9" w:rsidRPr="00FE3A44">
        <w:rPr>
          <w:b/>
        </w:rPr>
        <w:t>C</w:t>
      </w:r>
      <w:r w:rsidR="00FE3CE9" w:rsidRPr="00FE3A44">
        <w:rPr>
          <w:b/>
          <w:lang w:val="ru-RU"/>
        </w:rPr>
        <w:t>/2007/1)</w:t>
      </w:r>
      <w:r w:rsidR="00FE3CE9">
        <w:rPr>
          <w:b/>
          <w:lang w:val="ru-RU"/>
        </w:rPr>
        <w:t xml:space="preserve"> Комитет рекомендует государству-участнику представить информацию о с</w:t>
      </w:r>
      <w:r w:rsidR="00FE3CE9">
        <w:rPr>
          <w:b/>
          <w:lang w:val="ru-RU"/>
        </w:rPr>
        <w:t>о</w:t>
      </w:r>
      <w:r w:rsidR="00FE3CE9">
        <w:rPr>
          <w:b/>
          <w:lang w:val="ru-RU"/>
        </w:rPr>
        <w:t>ставе его н</w:t>
      </w:r>
      <w:r w:rsidR="00FE3CE9">
        <w:rPr>
          <w:b/>
          <w:lang w:val="ru-RU"/>
        </w:rPr>
        <w:t>а</w:t>
      </w:r>
      <w:r w:rsidR="00FE3CE9">
        <w:rPr>
          <w:b/>
          <w:lang w:val="ru-RU"/>
        </w:rPr>
        <w:t>селения в разбивке по национальному, ненациональному и этническому происхождению, а также статистические данные о с</w:t>
      </w:r>
      <w:r w:rsidR="00FE3CE9">
        <w:rPr>
          <w:b/>
          <w:lang w:val="ru-RU"/>
        </w:rPr>
        <w:t>о</w:t>
      </w:r>
      <w:r w:rsidR="00FE3CE9">
        <w:rPr>
          <w:b/>
          <w:lang w:val="ru-RU"/>
        </w:rPr>
        <w:t>циально-экономическом положении разных групп, с тем чтобы иметь возможность оценить их положение в экономической, социальной и культурной областях, а также уровень защ</w:t>
      </w:r>
      <w:r w:rsidR="00FE3CE9">
        <w:rPr>
          <w:b/>
          <w:lang w:val="ru-RU"/>
        </w:rPr>
        <w:t>и</w:t>
      </w:r>
      <w:r w:rsidR="00FE3CE9">
        <w:rPr>
          <w:b/>
          <w:lang w:val="ru-RU"/>
        </w:rPr>
        <w:t>ты их прав.</w:t>
      </w:r>
    </w:p>
    <w:p w:rsidR="00FE3CE9" w:rsidRDefault="00FE3CE9" w:rsidP="00090D89">
      <w:pPr>
        <w:pStyle w:val="SingleTxtGR"/>
        <w:rPr>
          <w:lang w:val="ru-RU"/>
        </w:rPr>
      </w:pPr>
      <w:r w:rsidRPr="00FE3A44">
        <w:rPr>
          <w:lang w:val="ru-RU"/>
        </w:rPr>
        <w:t>11.</w:t>
      </w:r>
      <w:r w:rsidRPr="00FE3A44">
        <w:rPr>
          <w:lang w:val="ru-RU"/>
        </w:rPr>
        <w:tab/>
      </w:r>
      <w:r>
        <w:rPr>
          <w:lang w:val="ru-RU"/>
        </w:rPr>
        <w:t>Комитет принимает к сведению тот факт, что в основе Конституции гос</w:t>
      </w:r>
      <w:r>
        <w:rPr>
          <w:lang w:val="ru-RU"/>
        </w:rPr>
        <w:t>у</w:t>
      </w:r>
      <w:r>
        <w:rPr>
          <w:lang w:val="ru-RU"/>
        </w:rPr>
        <w:t>дарства-участника лежит принцип социальной справедливости и защиты ряда основных прав. В то же время Комитет испытывает озабоченность в связи с тем, что некоторые из основных прав не могут применяться к негражданам на его территории.</w:t>
      </w:r>
    </w:p>
    <w:p w:rsidR="00FE3CE9" w:rsidRPr="00FE3A44" w:rsidRDefault="00500A9F" w:rsidP="00500A9F">
      <w:pPr>
        <w:pStyle w:val="SingleTxtGR"/>
        <w:ind w:left="1701" w:hanging="567"/>
        <w:rPr>
          <w:b/>
          <w:lang w:val="ru-RU"/>
        </w:rPr>
      </w:pPr>
      <w:r>
        <w:rPr>
          <w:b/>
          <w:lang w:val="ru-RU"/>
        </w:rPr>
        <w:tab/>
      </w:r>
      <w:r w:rsidR="00FE3CE9">
        <w:rPr>
          <w:b/>
          <w:lang w:val="ru-RU"/>
        </w:rPr>
        <w:t>Комитет рекомендует государству-участнику обеспечивать равенство между гражданами и негражданами при осуществлении основных прав в объеме, признанном в соответствии с международным правом.</w:t>
      </w:r>
    </w:p>
    <w:p w:rsidR="00FE3CE9" w:rsidRDefault="00FE3CE9" w:rsidP="00090D89">
      <w:pPr>
        <w:pStyle w:val="SingleTxtGR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Комитет принимает к сведению информацию, представленную государс</w:t>
      </w:r>
      <w:r>
        <w:rPr>
          <w:lang w:val="ru-RU"/>
        </w:rPr>
        <w:t>т</w:t>
      </w:r>
      <w:r>
        <w:rPr>
          <w:lang w:val="ru-RU"/>
        </w:rPr>
        <w:t>вом-участником по действующему законодательству, запрещающему дискрим</w:t>
      </w:r>
      <w:r>
        <w:rPr>
          <w:lang w:val="ru-RU"/>
        </w:rPr>
        <w:t>и</w:t>
      </w:r>
      <w:r>
        <w:rPr>
          <w:lang w:val="ru-RU"/>
        </w:rPr>
        <w:t>нацию, и его заявления о том, что население государства-участника проявляет терпимость и осужд</w:t>
      </w:r>
      <w:r>
        <w:rPr>
          <w:lang w:val="ru-RU"/>
        </w:rPr>
        <w:t>а</w:t>
      </w:r>
      <w:r>
        <w:rPr>
          <w:lang w:val="ru-RU"/>
        </w:rPr>
        <w:t>ет все проявления дискриминации. В то же время Комитет озабочен тем, что в законодательстве в первую очередь говорится о религио</w:t>
      </w:r>
      <w:r>
        <w:rPr>
          <w:lang w:val="ru-RU"/>
        </w:rPr>
        <w:t>з</w:t>
      </w:r>
      <w:r>
        <w:rPr>
          <w:lang w:val="ru-RU"/>
        </w:rPr>
        <w:t>ной дискриминации и не упоминается расовая дискриминация, особенно ди</w:t>
      </w:r>
      <w:r>
        <w:rPr>
          <w:lang w:val="ru-RU"/>
        </w:rPr>
        <w:t>с</w:t>
      </w:r>
      <w:r>
        <w:rPr>
          <w:lang w:val="ru-RU"/>
        </w:rPr>
        <w:t>криминация, основанная на национал</w:t>
      </w:r>
      <w:r>
        <w:rPr>
          <w:lang w:val="ru-RU"/>
        </w:rPr>
        <w:t>ь</w:t>
      </w:r>
      <w:r>
        <w:rPr>
          <w:lang w:val="ru-RU"/>
        </w:rPr>
        <w:t>ном происхождении.</w:t>
      </w:r>
    </w:p>
    <w:p w:rsidR="00FE3CE9" w:rsidRDefault="00500A9F" w:rsidP="00500A9F">
      <w:pPr>
        <w:pStyle w:val="SingleTxtGR"/>
        <w:ind w:left="1701" w:hanging="567"/>
        <w:rPr>
          <w:b/>
          <w:lang w:val="ru-RU"/>
        </w:rPr>
      </w:pPr>
      <w:r>
        <w:rPr>
          <w:b/>
          <w:lang w:val="ru-RU"/>
        </w:rPr>
        <w:tab/>
      </w:r>
      <w:r w:rsidR="00FE3CE9">
        <w:rPr>
          <w:b/>
          <w:lang w:val="ru-RU"/>
        </w:rPr>
        <w:t>Комитет полагает, что расовая дискриминация или потенциал для расовой дискриминации существует во всех обществах. В этой связи Комитет рекомендует государству-участнику принять законодател</w:t>
      </w:r>
      <w:r w:rsidR="00FE3CE9">
        <w:rPr>
          <w:b/>
          <w:lang w:val="ru-RU"/>
        </w:rPr>
        <w:t>ь</w:t>
      </w:r>
      <w:r w:rsidR="00FE3CE9">
        <w:rPr>
          <w:b/>
          <w:lang w:val="ru-RU"/>
        </w:rPr>
        <w:t>ство, ко</w:t>
      </w:r>
      <w:r w:rsidR="00FE3CE9">
        <w:rPr>
          <w:b/>
          <w:lang w:val="ru-RU"/>
        </w:rPr>
        <w:t>н</w:t>
      </w:r>
      <w:r w:rsidR="00FE3CE9">
        <w:rPr>
          <w:b/>
          <w:lang w:val="ru-RU"/>
        </w:rPr>
        <w:t>кретно запрещающее расовую дискриминацию, или внести поправки в существующие законы, с тем чтобы они полностью соо</w:t>
      </w:r>
      <w:r w:rsidR="00FE3CE9">
        <w:rPr>
          <w:b/>
          <w:lang w:val="ru-RU"/>
        </w:rPr>
        <w:t>т</w:t>
      </w:r>
      <w:r w:rsidR="00FE3CE9">
        <w:rPr>
          <w:b/>
          <w:lang w:val="ru-RU"/>
        </w:rPr>
        <w:t>ветствовали полож</w:t>
      </w:r>
      <w:r w:rsidR="00FE3CE9">
        <w:rPr>
          <w:b/>
          <w:lang w:val="ru-RU"/>
        </w:rPr>
        <w:t>е</w:t>
      </w:r>
      <w:r w:rsidR="00FE3CE9">
        <w:rPr>
          <w:b/>
          <w:lang w:val="ru-RU"/>
        </w:rPr>
        <w:t>ниям Конвенции (статья 2).</w:t>
      </w:r>
    </w:p>
    <w:p w:rsidR="00FE3CE9" w:rsidRDefault="00FE3CE9" w:rsidP="00090D89">
      <w:pPr>
        <w:pStyle w:val="SingleTxtGR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Комитет отмечает отсутствие национальных законодательных положений, принятых в</w:t>
      </w:r>
      <w:r w:rsidR="00294128">
        <w:rPr>
          <w:lang w:val="ru-RU"/>
        </w:rPr>
        <w:t>о</w:t>
      </w:r>
      <w:r>
        <w:rPr>
          <w:lang w:val="ru-RU"/>
        </w:rPr>
        <w:t xml:space="preserve"> исполнение требований статьи 4 Конвенции, которая требует от государств-участников наказывать распространение идей, основанных на рас</w:t>
      </w:r>
      <w:r>
        <w:rPr>
          <w:lang w:val="ru-RU"/>
        </w:rPr>
        <w:t>о</w:t>
      </w:r>
      <w:r>
        <w:rPr>
          <w:lang w:val="ru-RU"/>
        </w:rPr>
        <w:t>вом превосходстве и ненависти, подстрекательство к расовой ненависти, акты насилия, направленные пр</w:t>
      </w:r>
      <w:r>
        <w:rPr>
          <w:lang w:val="ru-RU"/>
        </w:rPr>
        <w:t>о</w:t>
      </w:r>
      <w:r>
        <w:rPr>
          <w:lang w:val="ru-RU"/>
        </w:rPr>
        <w:t>тив любой расы или группы лиц другого цвета кожи или этнического происхождения, и подстрекательство к совершению подобных а</w:t>
      </w:r>
      <w:r>
        <w:rPr>
          <w:lang w:val="ru-RU"/>
        </w:rPr>
        <w:t>к</w:t>
      </w:r>
      <w:r>
        <w:rPr>
          <w:lang w:val="ru-RU"/>
        </w:rPr>
        <w:t>тов.</w:t>
      </w:r>
    </w:p>
    <w:p w:rsidR="00FE3CE9" w:rsidRDefault="00500A9F" w:rsidP="00500A9F">
      <w:pPr>
        <w:pStyle w:val="SingleTxtGR"/>
        <w:ind w:left="1701" w:hanging="567"/>
        <w:rPr>
          <w:b/>
          <w:lang w:val="ru-RU"/>
        </w:rPr>
      </w:pPr>
      <w:r>
        <w:rPr>
          <w:b/>
          <w:lang w:val="ru-RU"/>
        </w:rPr>
        <w:tab/>
      </w:r>
      <w:r w:rsidR="00FE3CE9">
        <w:rPr>
          <w:b/>
          <w:lang w:val="ru-RU"/>
        </w:rPr>
        <w:t>Комитет обращает внимание на его общие рекомендации 1 (1972), 7</w:t>
      </w:r>
      <w:r>
        <w:rPr>
          <w:b/>
          <w:lang w:val="ru-RU"/>
        </w:rPr>
        <w:t> </w:t>
      </w:r>
      <w:r w:rsidR="00FE3CE9">
        <w:rPr>
          <w:b/>
          <w:lang w:val="ru-RU"/>
        </w:rPr>
        <w:t>(1985) и 15 (1993), согласно которым обязательства, содержащиеся в статье 4, имеют обязательный характер, и подчеркивает превенти</w:t>
      </w:r>
      <w:r w:rsidR="00FE3CE9">
        <w:rPr>
          <w:b/>
          <w:lang w:val="ru-RU"/>
        </w:rPr>
        <w:t>в</w:t>
      </w:r>
      <w:r w:rsidR="00FE3CE9">
        <w:rPr>
          <w:b/>
          <w:lang w:val="ru-RU"/>
        </w:rPr>
        <w:t>ное значение законодательства, однозначно запрещающе</w:t>
      </w:r>
      <w:r>
        <w:rPr>
          <w:b/>
          <w:lang w:val="ru-RU"/>
        </w:rPr>
        <w:t>го</w:t>
      </w:r>
      <w:r w:rsidR="00FE3CE9">
        <w:rPr>
          <w:b/>
          <w:lang w:val="ru-RU"/>
        </w:rPr>
        <w:t xml:space="preserve"> подстр</w:t>
      </w:r>
      <w:r w:rsidR="00FE3CE9">
        <w:rPr>
          <w:b/>
          <w:lang w:val="ru-RU"/>
        </w:rPr>
        <w:t>е</w:t>
      </w:r>
      <w:r w:rsidR="00FE3CE9">
        <w:rPr>
          <w:b/>
          <w:lang w:val="ru-RU"/>
        </w:rPr>
        <w:t>кательство к расовой дискриминации и расистскую пропаганду. К</w:t>
      </w:r>
      <w:r w:rsidR="00FE3CE9">
        <w:rPr>
          <w:b/>
          <w:lang w:val="ru-RU"/>
        </w:rPr>
        <w:t>о</w:t>
      </w:r>
      <w:r w:rsidR="00FE3CE9">
        <w:rPr>
          <w:b/>
          <w:lang w:val="ru-RU"/>
        </w:rPr>
        <w:t>митет рекомендует государству-участнику включить в его наци</w:t>
      </w:r>
      <w:r w:rsidR="00FE3CE9">
        <w:rPr>
          <w:b/>
          <w:lang w:val="ru-RU"/>
        </w:rPr>
        <w:t>о</w:t>
      </w:r>
      <w:r w:rsidR="00FE3CE9">
        <w:rPr>
          <w:b/>
          <w:lang w:val="ru-RU"/>
        </w:rPr>
        <w:t>нальное законодательство положения, отражающие требования ст</w:t>
      </w:r>
      <w:r w:rsidR="00FE3CE9">
        <w:rPr>
          <w:b/>
          <w:lang w:val="ru-RU"/>
        </w:rPr>
        <w:t>а</w:t>
      </w:r>
      <w:r w:rsidR="00FE3CE9">
        <w:rPr>
          <w:b/>
          <w:lang w:val="ru-RU"/>
        </w:rPr>
        <w:t>тьи 4 (ст</w:t>
      </w:r>
      <w:r w:rsidR="00FE3CE9">
        <w:rPr>
          <w:b/>
          <w:lang w:val="ru-RU"/>
        </w:rPr>
        <w:t>а</w:t>
      </w:r>
      <w:r w:rsidR="00FE3CE9">
        <w:rPr>
          <w:b/>
          <w:lang w:val="ru-RU"/>
        </w:rPr>
        <w:t>тья 4).</w:t>
      </w:r>
    </w:p>
    <w:p w:rsidR="00FE3CE9" w:rsidRDefault="00FE3CE9" w:rsidP="00090D89">
      <w:pPr>
        <w:pStyle w:val="SingleTxtGR"/>
        <w:rPr>
          <w:lang w:val="ru-RU"/>
        </w:rPr>
      </w:pPr>
      <w:r>
        <w:rPr>
          <w:lang w:val="ru-RU"/>
        </w:rPr>
        <w:t>1</w:t>
      </w:r>
      <w:r w:rsidR="000D38CE">
        <w:rPr>
          <w:lang w:val="ru-RU"/>
        </w:rPr>
        <w:t>4</w:t>
      </w:r>
      <w:r>
        <w:rPr>
          <w:lang w:val="ru-RU"/>
        </w:rPr>
        <w:t>.</w:t>
      </w:r>
      <w:r>
        <w:rPr>
          <w:lang w:val="ru-RU"/>
        </w:rPr>
        <w:tab/>
        <w:t xml:space="preserve">Отмечая информацию, представленную государством-участником в его докладе, в письменных ответах и устных объяснениях, относительно усилий, направленных на улучшение условий жизни и </w:t>
      </w:r>
      <w:r w:rsidR="000D38CE">
        <w:rPr>
          <w:lang w:val="ru-RU"/>
        </w:rPr>
        <w:t>труда</w:t>
      </w:r>
      <w:r>
        <w:rPr>
          <w:lang w:val="ru-RU"/>
        </w:rPr>
        <w:t xml:space="preserve"> работающих по контрактам неграждан, Комитет по-прежнему испытывает, однако, озабоченность в связи с противоречивыми докладами из других источников о том, что по-прежнему с</w:t>
      </w:r>
      <w:r>
        <w:rPr>
          <w:lang w:val="ru-RU"/>
        </w:rPr>
        <w:t>у</w:t>
      </w:r>
      <w:r>
        <w:rPr>
          <w:lang w:val="ru-RU"/>
        </w:rPr>
        <w:t>ществуют условия более низких стандартов.</w:t>
      </w:r>
    </w:p>
    <w:p w:rsidR="00FE3CE9" w:rsidRDefault="000D38CE" w:rsidP="000D38CE">
      <w:pPr>
        <w:pStyle w:val="SingleTxtGR"/>
        <w:ind w:left="1701" w:hanging="567"/>
        <w:rPr>
          <w:b/>
          <w:lang w:val="ru-RU"/>
        </w:rPr>
      </w:pPr>
      <w:r>
        <w:rPr>
          <w:b/>
          <w:lang w:val="ru-RU"/>
        </w:rPr>
        <w:tab/>
      </w:r>
      <w:r w:rsidR="00FE3CE9">
        <w:rPr>
          <w:b/>
          <w:lang w:val="ru-RU"/>
        </w:rPr>
        <w:t>В отношении его общей рекомендации 30 (2004) о дискриминации в отношении н</w:t>
      </w:r>
      <w:r w:rsidR="00FE3CE9">
        <w:rPr>
          <w:b/>
          <w:lang w:val="ru-RU"/>
        </w:rPr>
        <w:t>е</w:t>
      </w:r>
      <w:r w:rsidR="00FE3CE9">
        <w:rPr>
          <w:b/>
          <w:lang w:val="ru-RU"/>
        </w:rPr>
        <w:t>граждан Комитет рекомендует государству-участнику:</w:t>
      </w:r>
    </w:p>
    <w:p w:rsidR="00FE3CE9" w:rsidRDefault="000D38CE" w:rsidP="000D38CE">
      <w:pPr>
        <w:pStyle w:val="SingleTxtGR"/>
        <w:ind w:left="2268" w:hanging="1134"/>
        <w:rPr>
          <w:b/>
          <w:lang w:val="ru-RU"/>
        </w:rPr>
      </w:pPr>
      <w:r>
        <w:rPr>
          <w:b/>
          <w:lang w:val="ru-RU"/>
        </w:rPr>
        <w:tab/>
      </w:r>
      <w:r w:rsidR="00FE3CE9">
        <w:rPr>
          <w:b/>
          <w:lang w:val="ru-RU"/>
        </w:rPr>
        <w:tab/>
        <w:t>а)</w:t>
      </w:r>
      <w:r w:rsidR="00FE3CE9">
        <w:rPr>
          <w:b/>
          <w:lang w:val="ru-RU"/>
        </w:rPr>
        <w:tab/>
        <w:t>продолжать усиливать защиту всех иностранных рабо</w:t>
      </w:r>
      <w:r w:rsidR="00FE3CE9">
        <w:rPr>
          <w:b/>
          <w:lang w:val="ru-RU"/>
        </w:rPr>
        <w:t>т</w:t>
      </w:r>
      <w:r w:rsidR="00FE3CE9">
        <w:rPr>
          <w:b/>
          <w:lang w:val="ru-RU"/>
        </w:rPr>
        <w:t>ников посредством надлежащего законодательства и политики, н</w:t>
      </w:r>
      <w:r w:rsidR="00FE3CE9">
        <w:rPr>
          <w:b/>
          <w:lang w:val="ru-RU"/>
        </w:rPr>
        <w:t>а</w:t>
      </w:r>
      <w:r w:rsidR="00FE3CE9">
        <w:rPr>
          <w:b/>
          <w:lang w:val="ru-RU"/>
        </w:rPr>
        <w:t>правленной на ограничение злоупотреблений, таких, как изъятие паспортов работодателями, длительные периоды н</w:t>
      </w:r>
      <w:r w:rsidR="00FE3CE9">
        <w:rPr>
          <w:b/>
          <w:lang w:val="ru-RU"/>
        </w:rPr>
        <w:t>е</w:t>
      </w:r>
      <w:r w:rsidR="00FE3CE9">
        <w:rPr>
          <w:b/>
          <w:lang w:val="ru-RU"/>
        </w:rPr>
        <w:t>выплаты зарплаты, произвольные вычеты из зарплаты, нео</w:t>
      </w:r>
      <w:r w:rsidR="00FE3CE9">
        <w:rPr>
          <w:b/>
          <w:lang w:val="ru-RU"/>
        </w:rPr>
        <w:t>п</w:t>
      </w:r>
      <w:r w:rsidR="00FE3CE9">
        <w:rPr>
          <w:b/>
          <w:lang w:val="ru-RU"/>
        </w:rPr>
        <w:t>лата сверхурочной работы и количество рабочих ч</w:t>
      </w:r>
      <w:r w:rsidR="00FE3CE9">
        <w:rPr>
          <w:b/>
          <w:lang w:val="ru-RU"/>
        </w:rPr>
        <w:t>а</w:t>
      </w:r>
      <w:r w:rsidR="00FE3CE9">
        <w:rPr>
          <w:b/>
          <w:lang w:val="ru-RU"/>
        </w:rPr>
        <w:t>сов;</w:t>
      </w:r>
    </w:p>
    <w:p w:rsidR="00FE3CE9" w:rsidRPr="00610FFD" w:rsidRDefault="00FE3CE9" w:rsidP="000D38CE">
      <w:pPr>
        <w:pStyle w:val="SingleTxtGR"/>
        <w:ind w:left="2268" w:hanging="1134"/>
        <w:rPr>
          <w:b/>
          <w:lang w:val="ru-RU"/>
        </w:rPr>
      </w:pPr>
      <w:r>
        <w:rPr>
          <w:b/>
          <w:lang w:val="ru-RU"/>
        </w:rPr>
        <w:tab/>
      </w:r>
      <w:r w:rsidR="000D38CE">
        <w:rPr>
          <w:b/>
          <w:lang w:val="ru-RU"/>
        </w:rPr>
        <w:tab/>
      </w:r>
      <w:r>
        <w:rPr>
          <w:b/>
          <w:lang w:val="en-US"/>
        </w:rPr>
        <w:t>b</w:t>
      </w:r>
      <w:r>
        <w:rPr>
          <w:b/>
          <w:lang w:val="ru-RU"/>
        </w:rPr>
        <w:t>)</w:t>
      </w:r>
      <w:r>
        <w:rPr>
          <w:b/>
          <w:lang w:val="ru-RU"/>
        </w:rPr>
        <w:tab/>
        <w:t>обеспечивать исполнение существующих законов и с</w:t>
      </w:r>
      <w:r>
        <w:rPr>
          <w:b/>
          <w:lang w:val="ru-RU"/>
        </w:rPr>
        <w:t>о</w:t>
      </w:r>
      <w:r>
        <w:rPr>
          <w:b/>
          <w:lang w:val="ru-RU"/>
        </w:rPr>
        <w:t>вершенствовать механизмы мониторинга, такие, как трудовые и</w:t>
      </w:r>
      <w:r>
        <w:rPr>
          <w:b/>
          <w:lang w:val="ru-RU"/>
        </w:rPr>
        <w:t>н</w:t>
      </w:r>
      <w:r>
        <w:rPr>
          <w:b/>
          <w:lang w:val="ru-RU"/>
        </w:rPr>
        <w:t xml:space="preserve">спекции, в том что касается выплаты зарплат, медицинского обслуживания, жилья и других условий жизни и </w:t>
      </w:r>
      <w:r w:rsidR="003C10E8">
        <w:rPr>
          <w:b/>
          <w:lang w:val="ru-RU"/>
        </w:rPr>
        <w:t>труда</w:t>
      </w:r>
      <w:r>
        <w:rPr>
          <w:b/>
          <w:lang w:val="ru-RU"/>
        </w:rPr>
        <w:t xml:space="preserve"> ин</w:t>
      </w:r>
      <w:r>
        <w:rPr>
          <w:b/>
          <w:lang w:val="ru-RU"/>
        </w:rPr>
        <w:t>о</w:t>
      </w:r>
      <w:r>
        <w:rPr>
          <w:b/>
          <w:lang w:val="ru-RU"/>
        </w:rPr>
        <w:t>странных рабочих;</w:t>
      </w:r>
    </w:p>
    <w:p w:rsidR="001E0CC4" w:rsidRPr="001E0CC4" w:rsidRDefault="001E0CC4" w:rsidP="001E0CC4">
      <w:pPr>
        <w:pStyle w:val="SingleTxtGR"/>
        <w:ind w:left="2268" w:hanging="1134"/>
        <w:rPr>
          <w:b/>
          <w:lang w:val="ru-RU"/>
        </w:rPr>
      </w:pPr>
      <w:r>
        <w:rPr>
          <w:lang w:val="en-US"/>
        </w:rPr>
        <w:tab/>
      </w:r>
      <w:r w:rsidRPr="001E0CC4">
        <w:rPr>
          <w:b/>
          <w:lang w:val="ru-RU"/>
        </w:rPr>
        <w:tab/>
        <w:t>с)</w:t>
      </w:r>
      <w:r w:rsidRPr="001E0CC4">
        <w:rPr>
          <w:b/>
          <w:lang w:val="ru-RU"/>
        </w:rPr>
        <w:tab/>
        <w:t>повышать эффективность механизмов подачи жалоб и с</w:t>
      </w:r>
      <w:r w:rsidRPr="001E0CC4">
        <w:rPr>
          <w:b/>
          <w:lang w:val="ru-RU"/>
        </w:rPr>
        <w:t>о</w:t>
      </w:r>
      <w:r w:rsidRPr="001E0CC4">
        <w:rPr>
          <w:b/>
          <w:lang w:val="ru-RU"/>
        </w:rPr>
        <w:t xml:space="preserve">действовать доступу к ним иностранных рабочих; </w:t>
      </w:r>
    </w:p>
    <w:p w:rsidR="001E0CC4" w:rsidRDefault="001E0CC4" w:rsidP="001E0CC4">
      <w:pPr>
        <w:pStyle w:val="SingleTxtGR"/>
        <w:ind w:left="2268" w:hanging="1134"/>
        <w:rPr>
          <w:lang w:val="ru-RU"/>
        </w:rPr>
      </w:pPr>
      <w:r w:rsidRPr="001E0CC4">
        <w:rPr>
          <w:b/>
          <w:lang w:val="en-US"/>
        </w:rPr>
        <w:tab/>
      </w:r>
      <w:r w:rsidRPr="001E0CC4">
        <w:rPr>
          <w:b/>
          <w:lang w:val="ru-RU"/>
        </w:rPr>
        <w:tab/>
      </w:r>
      <w:r w:rsidRPr="001E0CC4">
        <w:rPr>
          <w:b/>
          <w:lang w:val="en-US"/>
        </w:rPr>
        <w:t>d</w:t>
      </w:r>
      <w:r w:rsidRPr="001E0CC4">
        <w:rPr>
          <w:b/>
          <w:lang w:val="ru-RU"/>
        </w:rPr>
        <w:t>)</w:t>
      </w:r>
      <w:r w:rsidRPr="001E0CC4">
        <w:rPr>
          <w:b/>
          <w:lang w:val="ru-RU"/>
        </w:rPr>
        <w:tab/>
        <w:t>представить в следующем докладе дополнительные ст</w:t>
      </w:r>
      <w:r w:rsidRPr="001E0CC4">
        <w:rPr>
          <w:b/>
          <w:lang w:val="ru-RU"/>
        </w:rPr>
        <w:t>а</w:t>
      </w:r>
      <w:r w:rsidRPr="001E0CC4">
        <w:rPr>
          <w:b/>
          <w:lang w:val="ru-RU"/>
        </w:rPr>
        <w:t>тистические данные о числе проведенных инспекций, пода</w:t>
      </w:r>
      <w:r w:rsidRPr="001E0CC4">
        <w:rPr>
          <w:b/>
          <w:lang w:val="ru-RU"/>
        </w:rPr>
        <w:t>н</w:t>
      </w:r>
      <w:r w:rsidRPr="001E0CC4">
        <w:rPr>
          <w:b/>
          <w:lang w:val="ru-RU"/>
        </w:rPr>
        <w:t>ных жалоб, расследований, судебных решений, а также инфо</w:t>
      </w:r>
      <w:r w:rsidRPr="001E0CC4">
        <w:rPr>
          <w:b/>
          <w:lang w:val="ru-RU"/>
        </w:rPr>
        <w:t>р</w:t>
      </w:r>
      <w:r w:rsidRPr="001E0CC4">
        <w:rPr>
          <w:b/>
          <w:lang w:val="ru-RU"/>
        </w:rPr>
        <w:t>мацию о предоставленной компенсации, если таковая имела место (статья 5 е), i), iii), iv), статья 6</w:t>
      </w:r>
      <w:r>
        <w:rPr>
          <w:b/>
          <w:lang w:val="ru-RU"/>
        </w:rPr>
        <w:t>)</w:t>
      </w:r>
      <w:r w:rsidRPr="001E0CC4">
        <w:rPr>
          <w:b/>
          <w:lang w:val="ru-RU"/>
        </w:rPr>
        <w:t>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Комитет отмечает и приветствует представленную государством-участником и</w:t>
      </w:r>
      <w:r>
        <w:rPr>
          <w:lang w:val="ru-RU"/>
        </w:rPr>
        <w:t>н</w:t>
      </w:r>
      <w:r>
        <w:rPr>
          <w:lang w:val="ru-RU"/>
        </w:rPr>
        <w:t>формацию о его усилиях, направленных на совершенствование и регламентирование системы спонсорства, например включение статьи 18 в Тр</w:t>
      </w:r>
      <w:r>
        <w:rPr>
          <w:lang w:val="ru-RU"/>
        </w:rPr>
        <w:t>у</w:t>
      </w:r>
      <w:r>
        <w:rPr>
          <w:lang w:val="ru-RU"/>
        </w:rPr>
        <w:t>довое законодательство, которое регулирует отношения между учреждениями, работодателями и трудящимися, в том числе иностранными трудящимися. В то же время Комитет по-прежнему испытывает озабоченность в связи с заявл</w:t>
      </w:r>
      <w:r>
        <w:rPr>
          <w:lang w:val="ru-RU"/>
        </w:rPr>
        <w:t>е</w:t>
      </w:r>
      <w:r>
        <w:rPr>
          <w:lang w:val="ru-RU"/>
        </w:rPr>
        <w:t>ниями о продолжающихся злоупотреблениях этой системы со стороны работ</w:t>
      </w:r>
      <w:r>
        <w:rPr>
          <w:lang w:val="ru-RU"/>
        </w:rPr>
        <w:t>о</w:t>
      </w:r>
      <w:r>
        <w:rPr>
          <w:lang w:val="ru-RU"/>
        </w:rPr>
        <w:t>дателей, несмотря на усилия государства-участника.</w:t>
      </w:r>
    </w:p>
    <w:p w:rsidR="001E0CC4" w:rsidRPr="0064056E" w:rsidRDefault="001E0CC4" w:rsidP="0064056E">
      <w:pPr>
        <w:pStyle w:val="SingleTxtGR"/>
        <w:ind w:left="1701" w:hanging="567"/>
        <w:rPr>
          <w:b/>
          <w:lang w:val="ru-RU"/>
        </w:rPr>
      </w:pPr>
      <w:r>
        <w:rPr>
          <w:lang w:val="ru-RU"/>
        </w:rPr>
        <w:tab/>
      </w:r>
      <w:r w:rsidRPr="0064056E">
        <w:rPr>
          <w:b/>
          <w:lang w:val="ru-RU"/>
        </w:rPr>
        <w:t xml:space="preserve">Комитет рекомендует государству-участнику активизировать его усилия, направленные на защиту прав лиц, нанимаемых в рамках спонсорской системы, посредством: а) усиления в </w:t>
      </w:r>
      <w:r w:rsidR="0064056E">
        <w:rPr>
          <w:b/>
          <w:lang w:val="ru-RU"/>
        </w:rPr>
        <w:t>случае необходим</w:t>
      </w:r>
      <w:r w:rsidR="0064056E">
        <w:rPr>
          <w:b/>
          <w:lang w:val="ru-RU"/>
        </w:rPr>
        <w:t>о</w:t>
      </w:r>
      <w:r w:rsidR="0064056E">
        <w:rPr>
          <w:b/>
          <w:lang w:val="ru-RU"/>
        </w:rPr>
        <w:t xml:space="preserve">сти </w:t>
      </w:r>
      <w:r w:rsidRPr="0064056E">
        <w:rPr>
          <w:b/>
          <w:lang w:val="ru-RU"/>
        </w:rPr>
        <w:t>законодательства и проводимой политики; b) усиления обеспеч</w:t>
      </w:r>
      <w:r w:rsidRPr="0064056E">
        <w:rPr>
          <w:b/>
          <w:lang w:val="ru-RU"/>
        </w:rPr>
        <w:t>е</w:t>
      </w:r>
      <w:r w:rsidRPr="0064056E">
        <w:rPr>
          <w:b/>
          <w:lang w:val="ru-RU"/>
        </w:rPr>
        <w:t>ния соблюдения соответствующих правовых положений и монит</w:t>
      </w:r>
      <w:r w:rsidRPr="0064056E">
        <w:rPr>
          <w:b/>
          <w:lang w:val="ru-RU"/>
        </w:rPr>
        <w:t>о</w:t>
      </w:r>
      <w:r w:rsidRPr="0064056E">
        <w:rPr>
          <w:b/>
          <w:lang w:val="ru-RU"/>
        </w:rPr>
        <w:t xml:space="preserve">ринга условий жизни и </w:t>
      </w:r>
      <w:r w:rsidR="0064056E">
        <w:rPr>
          <w:b/>
          <w:lang w:val="ru-RU"/>
        </w:rPr>
        <w:t>труда</w:t>
      </w:r>
      <w:r w:rsidRPr="0064056E">
        <w:rPr>
          <w:b/>
          <w:lang w:val="ru-RU"/>
        </w:rPr>
        <w:t xml:space="preserve"> иностранных трудящихся; и с) пов</w:t>
      </w:r>
      <w:r w:rsidRPr="0064056E">
        <w:rPr>
          <w:b/>
          <w:lang w:val="ru-RU"/>
        </w:rPr>
        <w:t>ы</w:t>
      </w:r>
      <w:r w:rsidRPr="0064056E">
        <w:rPr>
          <w:b/>
          <w:lang w:val="ru-RU"/>
        </w:rPr>
        <w:t>шени</w:t>
      </w:r>
      <w:r w:rsidR="00294128">
        <w:rPr>
          <w:b/>
          <w:lang w:val="ru-RU"/>
        </w:rPr>
        <w:t>я</w:t>
      </w:r>
      <w:r w:rsidRPr="0064056E">
        <w:rPr>
          <w:b/>
          <w:lang w:val="ru-RU"/>
        </w:rPr>
        <w:t xml:space="preserve"> эффективности и транспарентности существующих механи</w:t>
      </w:r>
      <w:r w:rsidRPr="0064056E">
        <w:rPr>
          <w:b/>
          <w:lang w:val="ru-RU"/>
        </w:rPr>
        <w:t>з</w:t>
      </w:r>
      <w:r w:rsidRPr="0064056E">
        <w:rPr>
          <w:b/>
          <w:lang w:val="ru-RU"/>
        </w:rPr>
        <w:t>мов подачи жалоб. Комитет также призывает государство-участник продолжать его сотрудничество с Международной организацией тр</w:t>
      </w:r>
      <w:r w:rsidRPr="0064056E">
        <w:rPr>
          <w:b/>
          <w:lang w:val="ru-RU"/>
        </w:rPr>
        <w:t>у</w:t>
      </w:r>
      <w:r w:rsidRPr="0064056E">
        <w:rPr>
          <w:b/>
          <w:lang w:val="ru-RU"/>
        </w:rPr>
        <w:t xml:space="preserve">да в целях регламентирования условий найма и </w:t>
      </w:r>
      <w:r w:rsidR="0064056E">
        <w:rPr>
          <w:b/>
          <w:lang w:val="ru-RU"/>
        </w:rPr>
        <w:t>труда</w:t>
      </w:r>
      <w:r w:rsidRPr="0064056E">
        <w:rPr>
          <w:b/>
          <w:lang w:val="ru-RU"/>
        </w:rPr>
        <w:t xml:space="preserve"> иностранных трудящихся (статья 5 </w:t>
      </w:r>
      <w:r w:rsidRPr="0064056E">
        <w:rPr>
          <w:b/>
          <w:lang w:val="en-US"/>
        </w:rPr>
        <w:t>d</w:t>
      </w:r>
      <w:r w:rsidRPr="0064056E">
        <w:rPr>
          <w:b/>
          <w:lang w:val="ru-RU"/>
        </w:rPr>
        <w:t xml:space="preserve">) </w:t>
      </w:r>
      <w:r w:rsidRPr="0064056E">
        <w:rPr>
          <w:b/>
          <w:lang w:val="en-US"/>
        </w:rPr>
        <w:t>i</w:t>
      </w:r>
      <w:r w:rsidRPr="0064056E">
        <w:rPr>
          <w:b/>
          <w:lang w:val="ru-RU"/>
        </w:rPr>
        <w:t xml:space="preserve">), е) </w:t>
      </w:r>
      <w:r w:rsidRPr="0064056E">
        <w:rPr>
          <w:b/>
          <w:lang w:val="en-US"/>
        </w:rPr>
        <w:t>i</w:t>
      </w:r>
      <w:r w:rsidRPr="0064056E">
        <w:rPr>
          <w:b/>
          <w:lang w:val="ru-RU"/>
        </w:rPr>
        <w:t>) и ст</w:t>
      </w:r>
      <w:r w:rsidRPr="0064056E">
        <w:rPr>
          <w:b/>
          <w:lang w:val="ru-RU"/>
        </w:rPr>
        <w:t>а</w:t>
      </w:r>
      <w:r w:rsidRPr="0064056E">
        <w:rPr>
          <w:b/>
          <w:lang w:val="ru-RU"/>
        </w:rPr>
        <w:t>тья 6).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Комитет отмечает информацию, представленную государством-участником в его докладе и письменных ответах, о постоянных усилиях по улучшению положения иностранн</w:t>
      </w:r>
      <w:r w:rsidR="0064056E">
        <w:rPr>
          <w:lang w:val="ru-RU"/>
        </w:rPr>
        <w:t>ой</w:t>
      </w:r>
      <w:r>
        <w:rPr>
          <w:lang w:val="ru-RU"/>
        </w:rPr>
        <w:t xml:space="preserve"> домашн</w:t>
      </w:r>
      <w:r w:rsidR="0064056E">
        <w:rPr>
          <w:lang w:val="ru-RU"/>
        </w:rPr>
        <w:t>ей прислуги</w:t>
      </w:r>
      <w:r>
        <w:rPr>
          <w:lang w:val="ru-RU"/>
        </w:rPr>
        <w:t>, особенно в результате введения в 2007 году стандартного трудового соглашения для домашн</w:t>
      </w:r>
      <w:r w:rsidR="0064056E">
        <w:rPr>
          <w:lang w:val="ru-RU"/>
        </w:rPr>
        <w:t>ей пр</w:t>
      </w:r>
      <w:r w:rsidR="0064056E">
        <w:rPr>
          <w:lang w:val="ru-RU"/>
        </w:rPr>
        <w:t>и</w:t>
      </w:r>
      <w:r w:rsidR="0064056E">
        <w:rPr>
          <w:lang w:val="ru-RU"/>
        </w:rPr>
        <w:t>слуги</w:t>
      </w:r>
      <w:r>
        <w:rPr>
          <w:lang w:val="ru-RU"/>
        </w:rPr>
        <w:t>, в котором излагаются некоторые из имеющихся у них прав на зарплату, перерыв</w:t>
      </w:r>
      <w:r w:rsidR="0064056E">
        <w:rPr>
          <w:lang w:val="ru-RU"/>
        </w:rPr>
        <w:t>ы</w:t>
      </w:r>
      <w:r>
        <w:rPr>
          <w:lang w:val="ru-RU"/>
        </w:rPr>
        <w:t xml:space="preserve"> на отдых, выплату зарплаты, медицинское лечение. Комитет также отмечает, что в настоящее время государств</w:t>
      </w:r>
      <w:r w:rsidR="0064056E">
        <w:rPr>
          <w:lang w:val="ru-RU"/>
        </w:rPr>
        <w:t>о</w:t>
      </w:r>
      <w:r>
        <w:rPr>
          <w:lang w:val="ru-RU"/>
        </w:rPr>
        <w:t>м-участник</w:t>
      </w:r>
      <w:r w:rsidR="0064056E">
        <w:rPr>
          <w:lang w:val="ru-RU"/>
        </w:rPr>
        <w:t>о</w:t>
      </w:r>
      <w:r>
        <w:rPr>
          <w:lang w:val="ru-RU"/>
        </w:rPr>
        <w:t>м готовится проект з</w:t>
      </w:r>
      <w:r>
        <w:rPr>
          <w:lang w:val="ru-RU"/>
        </w:rPr>
        <w:t>а</w:t>
      </w:r>
      <w:r>
        <w:rPr>
          <w:lang w:val="ru-RU"/>
        </w:rPr>
        <w:t xml:space="preserve">конодательства, которое будет более подробно регулировать условия </w:t>
      </w:r>
      <w:r w:rsidR="0064056E">
        <w:rPr>
          <w:lang w:val="ru-RU"/>
        </w:rPr>
        <w:t>труда</w:t>
      </w:r>
      <w:r>
        <w:rPr>
          <w:lang w:val="ru-RU"/>
        </w:rPr>
        <w:t xml:space="preserve"> о</w:t>
      </w:r>
      <w:r>
        <w:rPr>
          <w:lang w:val="ru-RU"/>
        </w:rPr>
        <w:t>п</w:t>
      </w:r>
      <w:r>
        <w:rPr>
          <w:lang w:val="ru-RU"/>
        </w:rPr>
        <w:t>ределенных категорий иностранных трудящихся, включая домашнюю прислугу, и предусматривать механизм подачи жалоб. В то же время Комитет испытывает озабоченность по поводу того, что домашняя прислуга не охвачена защитой, предоставляемой согласно Трудовому законодательству</w:t>
      </w:r>
      <w:r w:rsidRPr="0097091C">
        <w:rPr>
          <w:lang w:val="ru-RU"/>
        </w:rPr>
        <w:t>,</w:t>
      </w:r>
      <w:r>
        <w:rPr>
          <w:lang w:val="ru-RU"/>
        </w:rPr>
        <w:t xml:space="preserve"> и по-прежнему сталк</w:t>
      </w:r>
      <w:r>
        <w:rPr>
          <w:lang w:val="ru-RU"/>
        </w:rPr>
        <w:t>и</w:t>
      </w:r>
      <w:r>
        <w:rPr>
          <w:lang w:val="ru-RU"/>
        </w:rPr>
        <w:t>вается с н</w:t>
      </w:r>
      <w:r>
        <w:rPr>
          <w:lang w:val="ru-RU"/>
        </w:rPr>
        <w:t>а</w:t>
      </w:r>
      <w:r>
        <w:rPr>
          <w:lang w:val="ru-RU"/>
        </w:rPr>
        <w:t>рушениями ее прав.</w:t>
      </w:r>
    </w:p>
    <w:p w:rsidR="001E0CC4" w:rsidRPr="0064056E" w:rsidRDefault="001E0CC4" w:rsidP="0064056E">
      <w:pPr>
        <w:pStyle w:val="SingleTxtGR"/>
        <w:ind w:left="1701" w:hanging="567"/>
        <w:rPr>
          <w:b/>
          <w:lang w:val="ru-RU"/>
        </w:rPr>
      </w:pPr>
      <w:r>
        <w:rPr>
          <w:lang w:val="ru-RU"/>
        </w:rPr>
        <w:tab/>
      </w:r>
      <w:r w:rsidRPr="0064056E">
        <w:rPr>
          <w:b/>
          <w:lang w:val="ru-RU"/>
        </w:rPr>
        <w:t>Комитет рекомендует государству-участнику продолжать его усилия по завершению и обнародованию законодательства по защите труд</w:t>
      </w:r>
      <w:r w:rsidRPr="0064056E">
        <w:rPr>
          <w:b/>
          <w:lang w:val="ru-RU"/>
        </w:rPr>
        <w:t>о</w:t>
      </w:r>
      <w:r w:rsidRPr="0064056E">
        <w:rPr>
          <w:b/>
          <w:lang w:val="ru-RU"/>
        </w:rPr>
        <w:t>вых прав</w:t>
      </w:r>
      <w:r w:rsidR="00294128">
        <w:rPr>
          <w:b/>
          <w:lang w:val="ru-RU"/>
        </w:rPr>
        <w:t xml:space="preserve"> домашней</w:t>
      </w:r>
      <w:r w:rsidRPr="0064056E">
        <w:rPr>
          <w:b/>
          <w:lang w:val="ru-RU"/>
        </w:rPr>
        <w:t xml:space="preserve"> прислуги, предотвращению злоупотреблений и предоставлению</w:t>
      </w:r>
      <w:r w:rsidR="00294128">
        <w:rPr>
          <w:b/>
          <w:lang w:val="ru-RU"/>
        </w:rPr>
        <w:t xml:space="preserve"> домашней</w:t>
      </w:r>
      <w:r w:rsidRPr="0064056E">
        <w:rPr>
          <w:b/>
          <w:lang w:val="ru-RU"/>
        </w:rPr>
        <w:t xml:space="preserve"> прислуг</w:t>
      </w:r>
      <w:r w:rsidR="00294128">
        <w:rPr>
          <w:b/>
          <w:lang w:val="ru-RU"/>
        </w:rPr>
        <w:t>е</w:t>
      </w:r>
      <w:r w:rsidRPr="0064056E">
        <w:rPr>
          <w:b/>
          <w:lang w:val="ru-RU"/>
        </w:rPr>
        <w:t xml:space="preserve"> возможностей для упрощенн</w:t>
      </w:r>
      <w:r w:rsidRPr="0064056E">
        <w:rPr>
          <w:b/>
          <w:lang w:val="ru-RU"/>
        </w:rPr>
        <w:t>о</w:t>
      </w:r>
      <w:r w:rsidRPr="0064056E">
        <w:rPr>
          <w:b/>
          <w:lang w:val="ru-RU"/>
        </w:rPr>
        <w:t>го порядка подачи жалоб в случае подобных злоупотреблений (ст</w:t>
      </w:r>
      <w:r w:rsidRPr="0064056E">
        <w:rPr>
          <w:b/>
          <w:lang w:val="ru-RU"/>
        </w:rPr>
        <w:t>а</w:t>
      </w:r>
      <w:r w:rsidRPr="0064056E">
        <w:rPr>
          <w:b/>
          <w:lang w:val="ru-RU"/>
        </w:rPr>
        <w:t>тьи</w:t>
      </w:r>
      <w:r w:rsidR="00294128">
        <w:rPr>
          <w:b/>
          <w:lang w:val="ru-RU"/>
        </w:rPr>
        <w:t> </w:t>
      </w:r>
      <w:r w:rsidRPr="0064056E">
        <w:rPr>
          <w:b/>
          <w:lang w:val="ru-RU"/>
        </w:rPr>
        <w:t>5</w:t>
      </w:r>
      <w:r w:rsidR="00294128">
        <w:rPr>
          <w:b/>
          <w:lang w:val="ru-RU"/>
        </w:rPr>
        <w:t> </w:t>
      </w:r>
      <w:r w:rsidRPr="0064056E">
        <w:rPr>
          <w:b/>
          <w:lang w:val="ru-RU"/>
        </w:rPr>
        <w:t>и 6).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="00B607F2">
        <w:rPr>
          <w:lang w:val="ru-RU"/>
        </w:rPr>
        <w:t>П</w:t>
      </w:r>
      <w:r>
        <w:rPr>
          <w:lang w:val="ru-RU"/>
        </w:rPr>
        <w:t>ринимая к сведению информацию, представленную государс</w:t>
      </w:r>
      <w:r>
        <w:rPr>
          <w:lang w:val="ru-RU"/>
        </w:rPr>
        <w:t>т</w:t>
      </w:r>
      <w:r>
        <w:rPr>
          <w:lang w:val="ru-RU"/>
        </w:rPr>
        <w:t>в</w:t>
      </w:r>
      <w:r w:rsidR="00B607F2">
        <w:rPr>
          <w:lang w:val="ru-RU"/>
        </w:rPr>
        <w:t>о</w:t>
      </w:r>
      <w:r>
        <w:rPr>
          <w:lang w:val="ru-RU"/>
        </w:rPr>
        <w:t>м-участник</w:t>
      </w:r>
      <w:r w:rsidR="00B607F2">
        <w:rPr>
          <w:lang w:val="ru-RU"/>
        </w:rPr>
        <w:t>о</w:t>
      </w:r>
      <w:r>
        <w:rPr>
          <w:lang w:val="ru-RU"/>
        </w:rPr>
        <w:t>м относительно приобретения гражданства согласно национальному законодательству, и информацию о том, что процедура приобретения гражда</w:t>
      </w:r>
      <w:r>
        <w:rPr>
          <w:lang w:val="ru-RU"/>
        </w:rPr>
        <w:t>н</w:t>
      </w:r>
      <w:r>
        <w:rPr>
          <w:lang w:val="ru-RU"/>
        </w:rPr>
        <w:t>ства в настоящее время находится в процессе изучения и пересмотра,</w:t>
      </w:r>
      <w:r w:rsidR="00B607F2" w:rsidRPr="00B607F2">
        <w:rPr>
          <w:lang w:val="ru-RU"/>
        </w:rPr>
        <w:t xml:space="preserve"> </w:t>
      </w:r>
      <w:r w:rsidR="00B607F2">
        <w:rPr>
          <w:lang w:val="ru-RU"/>
        </w:rPr>
        <w:t xml:space="preserve">Комитет, </w:t>
      </w:r>
      <w:r>
        <w:rPr>
          <w:lang w:val="ru-RU"/>
        </w:rPr>
        <w:t>испытывает</w:t>
      </w:r>
      <w:r w:rsidR="00B607F2">
        <w:rPr>
          <w:lang w:val="ru-RU"/>
        </w:rPr>
        <w:t>,</w:t>
      </w:r>
      <w:r>
        <w:rPr>
          <w:lang w:val="ru-RU"/>
        </w:rPr>
        <w:t xml:space="preserve"> тем не менее</w:t>
      </w:r>
      <w:r w:rsidR="00B607F2">
        <w:rPr>
          <w:lang w:val="ru-RU"/>
        </w:rPr>
        <w:t>,</w:t>
      </w:r>
      <w:r>
        <w:rPr>
          <w:lang w:val="ru-RU"/>
        </w:rPr>
        <w:t xml:space="preserve"> озабоченность в связи с тем</w:t>
      </w:r>
      <w:r w:rsidR="00294128">
        <w:rPr>
          <w:lang w:val="ru-RU"/>
        </w:rPr>
        <w:t>,</w:t>
      </w:r>
      <w:r>
        <w:rPr>
          <w:lang w:val="ru-RU"/>
        </w:rPr>
        <w:t xml:space="preserve"> что </w:t>
      </w:r>
      <w:r w:rsidR="00B607F2">
        <w:rPr>
          <w:lang w:val="ru-RU"/>
        </w:rPr>
        <w:t>ни при каких</w:t>
      </w:r>
      <w:r>
        <w:rPr>
          <w:lang w:val="ru-RU"/>
        </w:rPr>
        <w:t xml:space="preserve"> о</w:t>
      </w:r>
      <w:r>
        <w:rPr>
          <w:lang w:val="ru-RU"/>
        </w:rPr>
        <w:t>б</w:t>
      </w:r>
      <w:r>
        <w:rPr>
          <w:lang w:val="ru-RU"/>
        </w:rPr>
        <w:t>стоятельствах гражданство не предоставляется в настоящее время детям же</w:t>
      </w:r>
      <w:r>
        <w:rPr>
          <w:lang w:val="ru-RU"/>
        </w:rPr>
        <w:t>н</w:t>
      </w:r>
      <w:r>
        <w:rPr>
          <w:lang w:val="ru-RU"/>
        </w:rPr>
        <w:t>щин</w:t>
      </w:r>
      <w:r w:rsidR="00B607F2">
        <w:rPr>
          <w:lang w:val="ru-RU"/>
        </w:rPr>
        <w:t xml:space="preserve"> −</w:t>
      </w:r>
      <w:r>
        <w:rPr>
          <w:lang w:val="ru-RU"/>
        </w:rPr>
        <w:t xml:space="preserve"> гражданок Эмиратов, находящихся в браке с иностранцами.</w:t>
      </w:r>
    </w:p>
    <w:p w:rsidR="001E0CC4" w:rsidRPr="00B607F2" w:rsidRDefault="001E0CC4" w:rsidP="00B607F2">
      <w:pPr>
        <w:pStyle w:val="SingleTxtGR"/>
        <w:ind w:left="1701" w:hanging="567"/>
        <w:rPr>
          <w:b/>
          <w:lang w:val="ru-RU"/>
        </w:rPr>
      </w:pPr>
      <w:r>
        <w:rPr>
          <w:lang w:val="ru-RU"/>
        </w:rPr>
        <w:tab/>
      </w:r>
      <w:r w:rsidRPr="00B607F2">
        <w:rPr>
          <w:b/>
          <w:lang w:val="ru-RU"/>
        </w:rPr>
        <w:t>Подтверждая раздел 16 его общей рекомендации 30 (2004) о дискр</w:t>
      </w:r>
      <w:r w:rsidRPr="00B607F2">
        <w:rPr>
          <w:b/>
          <w:lang w:val="ru-RU"/>
        </w:rPr>
        <w:t>и</w:t>
      </w:r>
      <w:r w:rsidRPr="00B607F2">
        <w:rPr>
          <w:b/>
          <w:lang w:val="ru-RU"/>
        </w:rPr>
        <w:t>минации неграждан, Комитет рекомендует государству-участнику рассмотреть в</w:t>
      </w:r>
      <w:r w:rsidRPr="00B607F2">
        <w:rPr>
          <w:b/>
          <w:lang w:val="ru-RU"/>
        </w:rPr>
        <w:t>о</w:t>
      </w:r>
      <w:r w:rsidRPr="00B607F2">
        <w:rPr>
          <w:b/>
          <w:lang w:val="ru-RU"/>
        </w:rPr>
        <w:t>прос об изменении его законодательства, с тем чтобы дать возможность детям женщин, являющихся гражданками Эмир</w:t>
      </w:r>
      <w:r w:rsidRPr="00B607F2">
        <w:rPr>
          <w:b/>
          <w:lang w:val="ru-RU"/>
        </w:rPr>
        <w:t>а</w:t>
      </w:r>
      <w:r w:rsidRPr="00B607F2">
        <w:rPr>
          <w:b/>
          <w:lang w:val="ru-RU"/>
        </w:rPr>
        <w:t>тов, получать гражданство в соответствии с положениями о неди</w:t>
      </w:r>
      <w:r w:rsidRPr="00B607F2">
        <w:rPr>
          <w:b/>
          <w:lang w:val="ru-RU"/>
        </w:rPr>
        <w:t>с</w:t>
      </w:r>
      <w:r w:rsidRPr="00B607F2">
        <w:rPr>
          <w:b/>
          <w:lang w:val="ru-RU"/>
        </w:rPr>
        <w:t>криминации, предусмотренн</w:t>
      </w:r>
      <w:r w:rsidRPr="00B607F2">
        <w:rPr>
          <w:b/>
          <w:lang w:val="ru-RU"/>
        </w:rPr>
        <w:t>ы</w:t>
      </w:r>
      <w:r w:rsidRPr="00B607F2">
        <w:rPr>
          <w:b/>
          <w:lang w:val="ru-RU"/>
        </w:rPr>
        <w:t>ми в статье 5 d) iii) Конвенции.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Приветствуя усилия, предпринимаемые государством-участником для л</w:t>
      </w:r>
      <w:r>
        <w:rPr>
          <w:lang w:val="ru-RU"/>
        </w:rPr>
        <w:t>е</w:t>
      </w:r>
      <w:r>
        <w:rPr>
          <w:lang w:val="ru-RU"/>
        </w:rPr>
        <w:t>гализации положения незарегистрированных жителей, именуемых "бидунами", в том числе посредством создания Комитета для решения вопроса о не име</w:t>
      </w:r>
      <w:r>
        <w:rPr>
          <w:lang w:val="ru-RU"/>
        </w:rPr>
        <w:t>ю</w:t>
      </w:r>
      <w:r>
        <w:rPr>
          <w:lang w:val="ru-RU"/>
        </w:rPr>
        <w:t>щих документов лиц</w:t>
      </w:r>
      <w:r w:rsidR="00294128">
        <w:rPr>
          <w:lang w:val="ru-RU"/>
        </w:rPr>
        <w:t>ах</w:t>
      </w:r>
      <w:r>
        <w:rPr>
          <w:lang w:val="ru-RU"/>
        </w:rPr>
        <w:t xml:space="preserve"> и выдач</w:t>
      </w:r>
      <w:r w:rsidR="00B607F2">
        <w:rPr>
          <w:lang w:val="ru-RU"/>
        </w:rPr>
        <w:t>е</w:t>
      </w:r>
      <w:r>
        <w:rPr>
          <w:lang w:val="ru-RU"/>
        </w:rPr>
        <w:t xml:space="preserve"> видов на жительство</w:t>
      </w:r>
      <w:r w:rsidR="00B607F2">
        <w:rPr>
          <w:lang w:val="ru-RU"/>
        </w:rPr>
        <w:t xml:space="preserve">, </w:t>
      </w:r>
      <w:r>
        <w:rPr>
          <w:lang w:val="ru-RU"/>
        </w:rPr>
        <w:t>помимо предоставления гражданства</w:t>
      </w:r>
      <w:r w:rsidR="00B607F2">
        <w:rPr>
          <w:lang w:val="ru-RU"/>
        </w:rPr>
        <w:t>,</w:t>
      </w:r>
      <w:r>
        <w:rPr>
          <w:lang w:val="ru-RU"/>
        </w:rPr>
        <w:t xml:space="preserve"> более чем 1 200 "бидунов", Комитет тем не менее по-прежнему испытывает озабоченность по поводу правового положения некоторых "бид</w:t>
      </w:r>
      <w:r>
        <w:rPr>
          <w:lang w:val="ru-RU"/>
        </w:rPr>
        <w:t>у</w:t>
      </w:r>
      <w:r>
        <w:rPr>
          <w:lang w:val="ru-RU"/>
        </w:rPr>
        <w:t xml:space="preserve">нов", в том числе их статуса </w:t>
      </w:r>
      <w:r w:rsidR="00B607F2">
        <w:rPr>
          <w:lang w:val="ru-RU"/>
        </w:rPr>
        <w:t>как</w:t>
      </w:r>
      <w:r>
        <w:rPr>
          <w:lang w:val="ru-RU"/>
        </w:rPr>
        <w:t xml:space="preserve"> лиц без гражданства, а также заявлений о ди</w:t>
      </w:r>
      <w:r>
        <w:rPr>
          <w:lang w:val="ru-RU"/>
        </w:rPr>
        <w:t>с</w:t>
      </w:r>
      <w:r>
        <w:rPr>
          <w:lang w:val="ru-RU"/>
        </w:rPr>
        <w:t>криминации, с которой они сталкиваются на рынке труда.</w:t>
      </w:r>
    </w:p>
    <w:p w:rsidR="001E0CC4" w:rsidRPr="00617783" w:rsidRDefault="001E0CC4" w:rsidP="00617783">
      <w:pPr>
        <w:pStyle w:val="SingleTxtGR"/>
        <w:ind w:left="1701" w:hanging="567"/>
        <w:rPr>
          <w:b/>
          <w:lang w:val="ru-RU"/>
        </w:rPr>
      </w:pPr>
      <w:r>
        <w:rPr>
          <w:lang w:val="ru-RU"/>
        </w:rPr>
        <w:tab/>
      </w:r>
      <w:r w:rsidRPr="00617783">
        <w:rPr>
          <w:b/>
          <w:lang w:val="ru-RU"/>
        </w:rPr>
        <w:t>Комитет рекомендует государству-участнику: а) продолжать его ус</w:t>
      </w:r>
      <w:r w:rsidRPr="00617783">
        <w:rPr>
          <w:b/>
          <w:lang w:val="ru-RU"/>
        </w:rPr>
        <w:t>и</w:t>
      </w:r>
      <w:r w:rsidRPr="00617783">
        <w:rPr>
          <w:b/>
          <w:lang w:val="ru-RU"/>
        </w:rPr>
        <w:t>лия о проверке гражданства "бидунов" без дискриминации и</w:t>
      </w:r>
      <w:r w:rsidR="00617783">
        <w:rPr>
          <w:b/>
          <w:lang w:val="ru-RU"/>
        </w:rPr>
        <w:t>, по м</w:t>
      </w:r>
      <w:r w:rsidR="00617783">
        <w:rPr>
          <w:b/>
          <w:lang w:val="ru-RU"/>
        </w:rPr>
        <w:t>е</w:t>
      </w:r>
      <w:r w:rsidR="00617783">
        <w:rPr>
          <w:b/>
          <w:lang w:val="ru-RU"/>
        </w:rPr>
        <w:t>ре необходимости,</w:t>
      </w:r>
      <w:r w:rsidRPr="00617783">
        <w:rPr>
          <w:b/>
          <w:lang w:val="ru-RU"/>
        </w:rPr>
        <w:t xml:space="preserve"> предоставлять гражданство; и </w:t>
      </w:r>
      <w:r w:rsidRPr="00617783">
        <w:rPr>
          <w:b/>
          <w:lang w:val="en-US"/>
        </w:rPr>
        <w:t>b</w:t>
      </w:r>
      <w:r w:rsidRPr="00617783">
        <w:rPr>
          <w:b/>
          <w:lang w:val="ru-RU"/>
        </w:rPr>
        <w:t>) принимать на</w:t>
      </w:r>
      <w:r w:rsidRPr="00617783">
        <w:rPr>
          <w:b/>
          <w:lang w:val="ru-RU"/>
        </w:rPr>
        <w:t>д</w:t>
      </w:r>
      <w:r w:rsidRPr="00617783">
        <w:rPr>
          <w:b/>
          <w:lang w:val="ru-RU"/>
        </w:rPr>
        <w:t>лежащие меры для обеспечения их равного доступа к рынку тр</w:t>
      </w:r>
      <w:r w:rsidRPr="00617783">
        <w:rPr>
          <w:b/>
          <w:lang w:val="ru-RU"/>
        </w:rPr>
        <w:t>у</w:t>
      </w:r>
      <w:r w:rsidRPr="00617783">
        <w:rPr>
          <w:b/>
          <w:lang w:val="ru-RU"/>
        </w:rPr>
        <w:t>да (статья 5 d) iii) и е) i)).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Памятуя о неделимости всех прав человека, Комитет предлагает госуда</w:t>
      </w:r>
      <w:r>
        <w:rPr>
          <w:lang w:val="ru-RU"/>
        </w:rPr>
        <w:t>р</w:t>
      </w:r>
      <w:r>
        <w:rPr>
          <w:lang w:val="ru-RU"/>
        </w:rPr>
        <w:t>ству-участнику рассмотреть возможность ратификации тех международных д</w:t>
      </w:r>
      <w:r>
        <w:rPr>
          <w:lang w:val="ru-RU"/>
        </w:rPr>
        <w:t>о</w:t>
      </w:r>
      <w:r>
        <w:rPr>
          <w:lang w:val="ru-RU"/>
        </w:rPr>
        <w:t>говоров по правам человека, которые оно еще не ратифицировало, в частности договоры, положения которых имеют непосредственное отношение к теме р</w:t>
      </w:r>
      <w:r>
        <w:rPr>
          <w:lang w:val="ru-RU"/>
        </w:rPr>
        <w:t>а</w:t>
      </w:r>
      <w:r>
        <w:rPr>
          <w:lang w:val="ru-RU"/>
        </w:rPr>
        <w:t>совой дискриминации, т</w:t>
      </w:r>
      <w:r>
        <w:rPr>
          <w:lang w:val="ru-RU"/>
        </w:rPr>
        <w:t>а</w:t>
      </w:r>
      <w:r>
        <w:rPr>
          <w:lang w:val="ru-RU"/>
        </w:rPr>
        <w:t>ких как Международная конвенция о защите прав всех трудящихся-мигрантов и членов их семей (1990 год).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Комитет рекомендует государству-участнику в ходе осуществления Ко</w:t>
      </w:r>
      <w:r>
        <w:rPr>
          <w:lang w:val="ru-RU"/>
        </w:rPr>
        <w:t>н</w:t>
      </w:r>
      <w:r>
        <w:rPr>
          <w:lang w:val="ru-RU"/>
        </w:rPr>
        <w:t>венции в своей внутренней правовой системе принимать во внимание Дурба</w:t>
      </w:r>
      <w:r>
        <w:rPr>
          <w:lang w:val="ru-RU"/>
        </w:rPr>
        <w:t>н</w:t>
      </w:r>
      <w:r>
        <w:rPr>
          <w:lang w:val="ru-RU"/>
        </w:rPr>
        <w:t>скую декларацию и Программу действий, принятые в сентябре 2001 года Вс</w:t>
      </w:r>
      <w:r>
        <w:rPr>
          <w:lang w:val="ru-RU"/>
        </w:rPr>
        <w:t>е</w:t>
      </w:r>
      <w:r>
        <w:rPr>
          <w:lang w:val="ru-RU"/>
        </w:rPr>
        <w:t>мирной конференцией по борьбе против расизма, расовой дискриминации, кс</w:t>
      </w:r>
      <w:r>
        <w:rPr>
          <w:lang w:val="ru-RU"/>
        </w:rPr>
        <w:t>е</w:t>
      </w:r>
      <w:r>
        <w:rPr>
          <w:lang w:val="ru-RU"/>
        </w:rPr>
        <w:t>нофобии и связанной с ними нетерпимости, а также Итоговый документ Ко</w:t>
      </w:r>
      <w:r>
        <w:rPr>
          <w:lang w:val="ru-RU"/>
        </w:rPr>
        <w:t>н</w:t>
      </w:r>
      <w:r>
        <w:rPr>
          <w:lang w:val="ru-RU"/>
        </w:rPr>
        <w:t>ференции по обзору Дурбанского процесса, состоявшейся в Женеве в апреле 2009 года.  Комитет просит государство-участник включить в своей следующий периодический доклад конкретную информацию о планах действий и других мерах, принятых для осуществления Дурбанской декларации и Программы действий на национальном уровне.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Комитет рекомендует государству-участнику продолжать консультиров</w:t>
      </w:r>
      <w:r>
        <w:rPr>
          <w:lang w:val="ru-RU"/>
        </w:rPr>
        <w:t>а</w:t>
      </w:r>
      <w:r>
        <w:rPr>
          <w:lang w:val="ru-RU"/>
        </w:rPr>
        <w:t>ние и расширение своего диалога с организациями гражданского общества, р</w:t>
      </w:r>
      <w:r>
        <w:rPr>
          <w:lang w:val="ru-RU"/>
        </w:rPr>
        <w:t>а</w:t>
      </w:r>
      <w:r>
        <w:rPr>
          <w:lang w:val="ru-RU"/>
        </w:rPr>
        <w:t>ботающими в области защиты прав человека, в частности в области борьбы с расовой дискриминацией, в связи с подготовкой следующего периодического доклада.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Комитет предлагает государству-участнику рассмотреть возможность т</w:t>
      </w:r>
      <w:r>
        <w:rPr>
          <w:lang w:val="ru-RU"/>
        </w:rPr>
        <w:t>о</w:t>
      </w:r>
      <w:r>
        <w:rPr>
          <w:lang w:val="ru-RU"/>
        </w:rPr>
        <w:t>го, чтобы сделать факультативное заявление, предусмотренное в статье 14 Ко</w:t>
      </w:r>
      <w:r>
        <w:rPr>
          <w:lang w:val="ru-RU"/>
        </w:rPr>
        <w:t>н</w:t>
      </w:r>
      <w:r>
        <w:rPr>
          <w:lang w:val="ru-RU"/>
        </w:rPr>
        <w:t>венции.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 xml:space="preserve">Комитет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</w:t>
      </w:r>
      <w:r w:rsidR="009C491E">
        <w:rPr>
          <w:lang w:val="ru-RU"/>
        </w:rPr>
        <w:t>−</w:t>
      </w:r>
      <w:r>
        <w:rPr>
          <w:lang w:val="ru-RU"/>
        </w:rPr>
        <w:t xml:space="preserve"> участников Конвенции и одобренные Генеральной А</w:t>
      </w:r>
      <w:r>
        <w:rPr>
          <w:lang w:val="ru-RU"/>
        </w:rPr>
        <w:t>с</w:t>
      </w:r>
      <w:r>
        <w:rPr>
          <w:lang w:val="ru-RU"/>
        </w:rPr>
        <w:t>самблеей в ее резолюции 47/111 от 16 декабря 1992 года. В этой связи Комитет приводит резолюцию 61/148 Генеральной Ассамблеи, в которой он самым н</w:t>
      </w:r>
      <w:r>
        <w:rPr>
          <w:lang w:val="ru-RU"/>
        </w:rPr>
        <w:t>а</w:t>
      </w:r>
      <w:r>
        <w:rPr>
          <w:lang w:val="ru-RU"/>
        </w:rPr>
        <w:t>стоятельным образом призывает государства-участники ускорить их внутре</w:t>
      </w:r>
      <w:r>
        <w:rPr>
          <w:lang w:val="ru-RU"/>
        </w:rPr>
        <w:t>н</w:t>
      </w:r>
      <w:r>
        <w:rPr>
          <w:lang w:val="ru-RU"/>
        </w:rPr>
        <w:t>ние процедуры ратификации поправки и оперативно уведомить Генерального секретаря в письменной форме о своем согласии с попра</w:t>
      </w:r>
      <w:r>
        <w:rPr>
          <w:lang w:val="ru-RU"/>
        </w:rPr>
        <w:t>в</w:t>
      </w:r>
      <w:r>
        <w:rPr>
          <w:lang w:val="ru-RU"/>
        </w:rPr>
        <w:t>кой.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Комитет рекомендует государству-участнику обеспечивать свободную доступность и доступ общественности к его докладам во время их представл</w:t>
      </w:r>
      <w:r>
        <w:rPr>
          <w:lang w:val="ru-RU"/>
        </w:rPr>
        <w:t>е</w:t>
      </w:r>
      <w:r>
        <w:rPr>
          <w:lang w:val="ru-RU"/>
        </w:rPr>
        <w:t>ния, а также публикацию замечаний Комитета в связи с этими докладами на официальном языке и в случае необходимости на других широко используемых языках.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Отмечая, что государство-участник не представило свой базовый док</w:t>
      </w:r>
      <w:r>
        <w:rPr>
          <w:lang w:val="ru-RU"/>
        </w:rPr>
        <w:t>у</w:t>
      </w:r>
      <w:r>
        <w:rPr>
          <w:lang w:val="ru-RU"/>
        </w:rPr>
        <w:t>мент, Ком</w:t>
      </w:r>
      <w:r>
        <w:rPr>
          <w:lang w:val="ru-RU"/>
        </w:rPr>
        <w:t>и</w:t>
      </w:r>
      <w:r>
        <w:rPr>
          <w:lang w:val="ru-RU"/>
        </w:rPr>
        <w:t>тет призывает государство-участник представить его в соответствии с согласованными руководящими принципами представления докладов согла</w:t>
      </w:r>
      <w:r>
        <w:rPr>
          <w:lang w:val="ru-RU"/>
        </w:rPr>
        <w:t>с</w:t>
      </w:r>
      <w:r>
        <w:rPr>
          <w:lang w:val="ru-RU"/>
        </w:rPr>
        <w:t>но международным догов</w:t>
      </w:r>
      <w:r>
        <w:rPr>
          <w:lang w:val="ru-RU"/>
        </w:rPr>
        <w:t>о</w:t>
      </w:r>
      <w:r>
        <w:rPr>
          <w:lang w:val="ru-RU"/>
        </w:rPr>
        <w:t>рам о правах человека, в частности с руководящими принципами подготовки общего базового документа, которые были приняты на пятом Межкомитетском совещании правозащитных органов, состоявшемся в июне 2006 года (HRI/GEN/2/Rev.4).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В соответствии с пунктом 1 статьи </w:t>
      </w:r>
      <w:r w:rsidR="00617783">
        <w:rPr>
          <w:lang w:val="ru-RU"/>
        </w:rPr>
        <w:t>9</w:t>
      </w:r>
      <w:r>
        <w:rPr>
          <w:lang w:val="ru-RU"/>
        </w:rPr>
        <w:t xml:space="preserve"> Конвенции и правилом 65 его пр</w:t>
      </w:r>
      <w:r>
        <w:rPr>
          <w:lang w:val="ru-RU"/>
        </w:rPr>
        <w:t>а</w:t>
      </w:r>
      <w:r>
        <w:rPr>
          <w:lang w:val="ru-RU"/>
        </w:rPr>
        <w:t>вил процедуры с внесенными поправками Комитет просит государство-участник представить в течение одного года с момента принятия настоящих выводов информацию о последующих мерах по выполнению рекомендаций, с</w:t>
      </w:r>
      <w:r>
        <w:rPr>
          <w:lang w:val="ru-RU"/>
        </w:rPr>
        <w:t>о</w:t>
      </w:r>
      <w:r>
        <w:rPr>
          <w:lang w:val="ru-RU"/>
        </w:rPr>
        <w:t>держащихся в пунктах 14, 16 и 18 в</w:t>
      </w:r>
      <w:r>
        <w:rPr>
          <w:lang w:val="ru-RU"/>
        </w:rPr>
        <w:t>ы</w:t>
      </w:r>
      <w:r>
        <w:rPr>
          <w:lang w:val="ru-RU"/>
        </w:rPr>
        <w:t>ше.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Комитет также хотел бы обратить внимание государства-участника на особую важность рекомендаций 10, 12 и 13 и просит государство-участник представить в своем следующем периодическом докладе подробную информ</w:t>
      </w:r>
      <w:r>
        <w:rPr>
          <w:lang w:val="ru-RU"/>
        </w:rPr>
        <w:t>а</w:t>
      </w:r>
      <w:r>
        <w:rPr>
          <w:lang w:val="ru-RU"/>
        </w:rPr>
        <w:t>цию о конкретных мерах, принятых для выполнения этих рекомендаций.</w:t>
      </w:r>
    </w:p>
    <w:p w:rsidR="001E0CC4" w:rsidRDefault="001E0CC4" w:rsidP="001E0CC4">
      <w:pPr>
        <w:pStyle w:val="SingleTxtGR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Комитет рекомендует государству-участнику представить свои восемн</w:t>
      </w:r>
      <w:r>
        <w:rPr>
          <w:lang w:val="ru-RU"/>
        </w:rPr>
        <w:t>а</w:t>
      </w:r>
      <w:r>
        <w:rPr>
          <w:lang w:val="ru-RU"/>
        </w:rPr>
        <w:t>дцатый - двадцатый периодические доклады, подлежащие представлению 20</w:t>
      </w:r>
      <w:r w:rsidR="009C491E">
        <w:rPr>
          <w:lang w:val="ru-RU"/>
        </w:rPr>
        <w:t> </w:t>
      </w:r>
      <w:r>
        <w:rPr>
          <w:lang w:val="ru-RU"/>
        </w:rPr>
        <w:t>июля 2013 года, в едином документе с учетом руководящих принципов по</w:t>
      </w:r>
      <w:r>
        <w:rPr>
          <w:lang w:val="ru-RU"/>
        </w:rPr>
        <w:t>д</w:t>
      </w:r>
      <w:r>
        <w:rPr>
          <w:lang w:val="ru-RU"/>
        </w:rPr>
        <w:t>готовки документа по КЛРД, принятых Комитетом на его семьдесят первой се</w:t>
      </w:r>
      <w:r>
        <w:rPr>
          <w:lang w:val="ru-RU"/>
        </w:rPr>
        <w:t>с</w:t>
      </w:r>
      <w:r>
        <w:rPr>
          <w:lang w:val="ru-RU"/>
        </w:rPr>
        <w:t>сии (CERD/C/2007/1), и рассмотреть в нем все вопросы, затронутые в насто</w:t>
      </w:r>
      <w:r>
        <w:rPr>
          <w:lang w:val="ru-RU"/>
        </w:rPr>
        <w:t>я</w:t>
      </w:r>
      <w:r>
        <w:rPr>
          <w:lang w:val="ru-RU"/>
        </w:rPr>
        <w:t>щих заключительных замечаниях.</w:t>
      </w:r>
    </w:p>
    <w:p w:rsidR="00090D89" w:rsidRDefault="00090D89" w:rsidP="001E0CC4">
      <w:pPr>
        <w:pStyle w:val="SingleTxtGR"/>
        <w:rPr>
          <w:lang w:val="ru-RU"/>
        </w:rPr>
      </w:pPr>
    </w:p>
    <w:p w:rsidR="00617783" w:rsidRDefault="00617783" w:rsidP="00617783">
      <w:pPr>
        <w:pStyle w:val="SingleTxtGR"/>
        <w:spacing w:before="240" w:after="0"/>
        <w:ind w:left="0" w:right="0"/>
        <w:jc w:val="center"/>
        <w:rPr>
          <w:u w:val="single"/>
          <w:lang w:val="ru-RU"/>
        </w:rPr>
      </w:pP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</w:p>
    <w:p w:rsidR="00617783" w:rsidRPr="00617783" w:rsidRDefault="00617783" w:rsidP="00617783">
      <w:pPr>
        <w:pStyle w:val="SingleTxtGR"/>
        <w:spacing w:before="240" w:after="0"/>
        <w:ind w:left="0" w:right="0"/>
        <w:jc w:val="left"/>
        <w:rPr>
          <w:u w:val="single"/>
          <w:lang w:val="ru-RU"/>
        </w:rPr>
      </w:pPr>
    </w:p>
    <w:sectPr w:rsidR="00617783" w:rsidRPr="00617783" w:rsidSect="009A6F4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256" w:rsidRDefault="00E50256">
      <w:r>
        <w:rPr>
          <w:lang w:val="en-US"/>
        </w:rPr>
        <w:tab/>
      </w:r>
      <w:r>
        <w:separator/>
      </w:r>
    </w:p>
  </w:endnote>
  <w:endnote w:type="continuationSeparator" w:id="0">
    <w:p w:rsidR="00E50256" w:rsidRDefault="00E5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256" w:rsidRPr="00500A9F" w:rsidRDefault="00E50256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GE.09-</w:t>
    </w:r>
    <w:r>
      <w:rPr>
        <w:lang w:val="ru-RU"/>
      </w:rPr>
      <w:t>45076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256" w:rsidRPr="009A6F4A" w:rsidRDefault="00E50256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45076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256" w:rsidRPr="009A6F4A" w:rsidRDefault="00E50256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 xml:space="preserve">45076  </w:t>
    </w:r>
    <w:r>
      <w:rPr>
        <w:sz w:val="20"/>
        <w:lang w:val="en-US"/>
      </w:rPr>
      <w:t>(R)  161009  191009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256" w:rsidRPr="00F71F63" w:rsidRDefault="00E5025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50256" w:rsidRPr="00F71F63" w:rsidRDefault="00E5025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50256" w:rsidRPr="00635E86" w:rsidRDefault="00E5025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256" w:rsidRPr="006C6272" w:rsidRDefault="00E50256">
    <w:pPr>
      <w:pStyle w:val="Header"/>
      <w:rPr>
        <w:lang w:val="en-US"/>
      </w:rPr>
    </w:pPr>
    <w:r>
      <w:rPr>
        <w:lang w:val="en-US"/>
      </w:rPr>
      <w:t>CERD/C/ARE/CO/17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256" w:rsidRPr="009A6F4A" w:rsidRDefault="00E50256">
    <w:pPr>
      <w:pStyle w:val="Header"/>
      <w:rPr>
        <w:lang w:val="en-US"/>
      </w:rPr>
    </w:pPr>
    <w:r>
      <w:rPr>
        <w:lang w:val="en-US"/>
      </w:rPr>
      <w:tab/>
      <w:t>CERD/C/ARE/CO/17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CE9"/>
    <w:rsid w:val="000033D8"/>
    <w:rsid w:val="00005C1C"/>
    <w:rsid w:val="00016553"/>
    <w:rsid w:val="000233B3"/>
    <w:rsid w:val="00026B0C"/>
    <w:rsid w:val="0003638E"/>
    <w:rsid w:val="00036FF2"/>
    <w:rsid w:val="0004010A"/>
    <w:rsid w:val="00043D88"/>
    <w:rsid w:val="00046E4D"/>
    <w:rsid w:val="0006401A"/>
    <w:rsid w:val="00072C27"/>
    <w:rsid w:val="00090891"/>
    <w:rsid w:val="00090D89"/>
    <w:rsid w:val="00092EDF"/>
    <w:rsid w:val="00097975"/>
    <w:rsid w:val="000D38CE"/>
    <w:rsid w:val="000D6863"/>
    <w:rsid w:val="00117AEE"/>
    <w:rsid w:val="001463F7"/>
    <w:rsid w:val="0015769C"/>
    <w:rsid w:val="00180752"/>
    <w:rsid w:val="00185076"/>
    <w:rsid w:val="00190231"/>
    <w:rsid w:val="00192ABD"/>
    <w:rsid w:val="001A75D5"/>
    <w:rsid w:val="001A7D40"/>
    <w:rsid w:val="001C02E7"/>
    <w:rsid w:val="001D07F7"/>
    <w:rsid w:val="001E0CC4"/>
    <w:rsid w:val="0020059C"/>
    <w:rsid w:val="002019BD"/>
    <w:rsid w:val="00237334"/>
    <w:rsid w:val="002444F4"/>
    <w:rsid w:val="002629A0"/>
    <w:rsid w:val="0028492B"/>
    <w:rsid w:val="00294128"/>
    <w:rsid w:val="002C6A71"/>
    <w:rsid w:val="002C6D5F"/>
    <w:rsid w:val="002D15EA"/>
    <w:rsid w:val="002D6C07"/>
    <w:rsid w:val="002E0CE6"/>
    <w:rsid w:val="002F7307"/>
    <w:rsid w:val="003215F5"/>
    <w:rsid w:val="00332891"/>
    <w:rsid w:val="00356BB2"/>
    <w:rsid w:val="00360477"/>
    <w:rsid w:val="003951D3"/>
    <w:rsid w:val="003978C6"/>
    <w:rsid w:val="003A0F51"/>
    <w:rsid w:val="003B40A9"/>
    <w:rsid w:val="003B6D22"/>
    <w:rsid w:val="003C016E"/>
    <w:rsid w:val="003C10E8"/>
    <w:rsid w:val="003D5EBD"/>
    <w:rsid w:val="00401CE0"/>
    <w:rsid w:val="00403234"/>
    <w:rsid w:val="00415059"/>
    <w:rsid w:val="00457634"/>
    <w:rsid w:val="004653FC"/>
    <w:rsid w:val="0048244D"/>
    <w:rsid w:val="004A0DE8"/>
    <w:rsid w:val="004A4CB7"/>
    <w:rsid w:val="004B19DA"/>
    <w:rsid w:val="004C2A53"/>
    <w:rsid w:val="004C3B35"/>
    <w:rsid w:val="004E6729"/>
    <w:rsid w:val="00500A9F"/>
    <w:rsid w:val="0051339C"/>
    <w:rsid w:val="0051412F"/>
    <w:rsid w:val="00522B6F"/>
    <w:rsid w:val="005276AD"/>
    <w:rsid w:val="00540A9A"/>
    <w:rsid w:val="00543522"/>
    <w:rsid w:val="00545680"/>
    <w:rsid w:val="0056618E"/>
    <w:rsid w:val="00576F59"/>
    <w:rsid w:val="0057730F"/>
    <w:rsid w:val="005774B1"/>
    <w:rsid w:val="00593A04"/>
    <w:rsid w:val="005A6D5A"/>
    <w:rsid w:val="005A734F"/>
    <w:rsid w:val="005B1B28"/>
    <w:rsid w:val="005B7D51"/>
    <w:rsid w:val="005B7F35"/>
    <w:rsid w:val="005C2081"/>
    <w:rsid w:val="005C678A"/>
    <w:rsid w:val="005D346D"/>
    <w:rsid w:val="00606A3E"/>
    <w:rsid w:val="006115AA"/>
    <w:rsid w:val="006120AE"/>
    <w:rsid w:val="00617783"/>
    <w:rsid w:val="00635E86"/>
    <w:rsid w:val="0064056E"/>
    <w:rsid w:val="006567B2"/>
    <w:rsid w:val="00664106"/>
    <w:rsid w:val="00674222"/>
    <w:rsid w:val="006805FC"/>
    <w:rsid w:val="00687F7E"/>
    <w:rsid w:val="006926C7"/>
    <w:rsid w:val="00694C37"/>
    <w:rsid w:val="006A1BEB"/>
    <w:rsid w:val="006A7C6E"/>
    <w:rsid w:val="006C1814"/>
    <w:rsid w:val="006C2F45"/>
    <w:rsid w:val="006C361A"/>
    <w:rsid w:val="006C5657"/>
    <w:rsid w:val="006C6272"/>
    <w:rsid w:val="006D5E4E"/>
    <w:rsid w:val="006E7183"/>
    <w:rsid w:val="006F5FBF"/>
    <w:rsid w:val="0070327E"/>
    <w:rsid w:val="00727B89"/>
    <w:rsid w:val="0075279B"/>
    <w:rsid w:val="00753748"/>
    <w:rsid w:val="0076039B"/>
    <w:rsid w:val="00762446"/>
    <w:rsid w:val="00781ACB"/>
    <w:rsid w:val="007D4CA0"/>
    <w:rsid w:val="007E38C3"/>
    <w:rsid w:val="007E549E"/>
    <w:rsid w:val="007E71C9"/>
    <w:rsid w:val="0080755E"/>
    <w:rsid w:val="008120D4"/>
    <w:rsid w:val="008139A5"/>
    <w:rsid w:val="0082228E"/>
    <w:rsid w:val="00830402"/>
    <w:rsid w:val="008305D7"/>
    <w:rsid w:val="00834887"/>
    <w:rsid w:val="00842FED"/>
    <w:rsid w:val="00861C52"/>
    <w:rsid w:val="00865A25"/>
    <w:rsid w:val="008727A1"/>
    <w:rsid w:val="00886B0F"/>
    <w:rsid w:val="00891C08"/>
    <w:rsid w:val="008A5FA8"/>
    <w:rsid w:val="008A7575"/>
    <w:rsid w:val="008B5F47"/>
    <w:rsid w:val="008C7B87"/>
    <w:rsid w:val="008D6A7A"/>
    <w:rsid w:val="008E3E87"/>
    <w:rsid w:val="008E7F13"/>
    <w:rsid w:val="00915B0A"/>
    <w:rsid w:val="009372F0"/>
    <w:rsid w:val="009446CA"/>
    <w:rsid w:val="00955022"/>
    <w:rsid w:val="00957B4D"/>
    <w:rsid w:val="00964EEA"/>
    <w:rsid w:val="00992618"/>
    <w:rsid w:val="009A6F4A"/>
    <w:rsid w:val="009B4074"/>
    <w:rsid w:val="009C30BB"/>
    <w:rsid w:val="009C491E"/>
    <w:rsid w:val="009E6279"/>
    <w:rsid w:val="009F00A6"/>
    <w:rsid w:val="009F5B05"/>
    <w:rsid w:val="00A026CA"/>
    <w:rsid w:val="00A14800"/>
    <w:rsid w:val="00A2446A"/>
    <w:rsid w:val="00A549AF"/>
    <w:rsid w:val="00A75E8D"/>
    <w:rsid w:val="00A800D1"/>
    <w:rsid w:val="00A92699"/>
    <w:rsid w:val="00AB5BF0"/>
    <w:rsid w:val="00AC1C95"/>
    <w:rsid w:val="00AC2CCB"/>
    <w:rsid w:val="00AC443A"/>
    <w:rsid w:val="00AC767E"/>
    <w:rsid w:val="00AE60E2"/>
    <w:rsid w:val="00AF2F31"/>
    <w:rsid w:val="00AF55A7"/>
    <w:rsid w:val="00B05F21"/>
    <w:rsid w:val="00B14EA9"/>
    <w:rsid w:val="00B30A3C"/>
    <w:rsid w:val="00B607F2"/>
    <w:rsid w:val="00B81305"/>
    <w:rsid w:val="00BB1AF9"/>
    <w:rsid w:val="00BB4C4A"/>
    <w:rsid w:val="00BD3CAE"/>
    <w:rsid w:val="00BD5F3C"/>
    <w:rsid w:val="00BD695D"/>
    <w:rsid w:val="00C07C0F"/>
    <w:rsid w:val="00C145C4"/>
    <w:rsid w:val="00C20D2F"/>
    <w:rsid w:val="00C37AF8"/>
    <w:rsid w:val="00C41BBC"/>
    <w:rsid w:val="00C432FC"/>
    <w:rsid w:val="00C51419"/>
    <w:rsid w:val="00C75CB2"/>
    <w:rsid w:val="00C90D5C"/>
    <w:rsid w:val="00CA609E"/>
    <w:rsid w:val="00CA7DA4"/>
    <w:rsid w:val="00CB31FB"/>
    <w:rsid w:val="00CB721C"/>
    <w:rsid w:val="00CC209B"/>
    <w:rsid w:val="00CE3D6F"/>
    <w:rsid w:val="00CE79A5"/>
    <w:rsid w:val="00CF0042"/>
    <w:rsid w:val="00CF262F"/>
    <w:rsid w:val="00D025D5"/>
    <w:rsid w:val="00D26CC1"/>
    <w:rsid w:val="00D30662"/>
    <w:rsid w:val="00D32A0B"/>
    <w:rsid w:val="00D65A62"/>
    <w:rsid w:val="00D809D1"/>
    <w:rsid w:val="00DA13AD"/>
    <w:rsid w:val="00DA5686"/>
    <w:rsid w:val="00DA59F0"/>
    <w:rsid w:val="00DB2FC0"/>
    <w:rsid w:val="00DF18FA"/>
    <w:rsid w:val="00DF49CA"/>
    <w:rsid w:val="00DF775B"/>
    <w:rsid w:val="00E007F3"/>
    <w:rsid w:val="00E00DEA"/>
    <w:rsid w:val="00E06EF0"/>
    <w:rsid w:val="00E11679"/>
    <w:rsid w:val="00E46A04"/>
    <w:rsid w:val="00E50256"/>
    <w:rsid w:val="00E51B0D"/>
    <w:rsid w:val="00E717F3"/>
    <w:rsid w:val="00E72C5E"/>
    <w:rsid w:val="00E73451"/>
    <w:rsid w:val="00E75147"/>
    <w:rsid w:val="00E8167D"/>
    <w:rsid w:val="00E907E9"/>
    <w:rsid w:val="00E96BE7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71F63"/>
    <w:rsid w:val="00F87506"/>
    <w:rsid w:val="00F92C41"/>
    <w:rsid w:val="00FB2B35"/>
    <w:rsid w:val="00FC4AE1"/>
    <w:rsid w:val="00FD78A3"/>
    <w:rsid w:val="00FE3CE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5F3C"/>
    <w:pPr>
      <w:spacing w:line="240" w:lineRule="atLeast"/>
    </w:pPr>
    <w:rPr>
      <w:spacing w:val="4"/>
      <w:w w:val="103"/>
      <w:kern w:val="14"/>
      <w:lang w:val="en-GB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customStyle="1" w:styleId="TableNumHead">
    <w:name w:val="_TableNumHead"/>
    <w:basedOn w:val="TableTheme"/>
    <w:rsid w:val="00180752"/>
    <w:pPr>
      <w:spacing w:before="80" w:after="80"/>
    </w:pPr>
    <w:rPr>
      <w:i/>
      <w:sz w:val="16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80" w:beforeAutospacing="0" w:afterLines="0" w:after="80" w:afterAutospacing="0" w:line="220" w:lineRule="exact"/>
        <w:contextualSpacing w:val="0"/>
        <w:jc w:val="right"/>
      </w:pPr>
      <w:rPr>
        <w:rFonts w:ascii="Times New Roman" w:hAnsi="Times New Roman"/>
        <w:i/>
        <w:sz w:val="16"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b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E8167D"/>
  </w:style>
  <w:style w:type="paragraph" w:styleId="FootnoteText">
    <w:name w:val="footnote text"/>
    <w:aliases w:val="5_GR"/>
    <w:basedOn w:val="Normal"/>
    <w:rsid w:val="00C145C4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0"/>
      <w:w w:val="100"/>
      <w:kern w:val="0"/>
      <w:sz w:val="18"/>
      <w:lang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E8167D"/>
    <w:rPr>
      <w:rFonts w:ascii="Times New Roman" w:hAnsi="Times New Roman"/>
      <w:b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um">
    <w:name w:val="TableNum"/>
    <w:basedOn w:val="TableNormal"/>
    <w:rsid w:val="006805FC"/>
    <w:pPr>
      <w:jc w:val="right"/>
    </w:pPr>
    <w:rPr>
      <w:sz w:val="1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1463F7"/>
    <w:pPr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leNumbers">
    <w:name w:val="TableNumbers"/>
    <w:basedOn w:val="TableNormal"/>
    <w:rsid w:val="00356BB2"/>
    <w:pPr>
      <w:spacing w:before="40" w:after="40" w:line="220" w:lineRule="exact"/>
      <w:jc w:val="right"/>
    </w:pPr>
    <w:rPr>
      <w:sz w:val="18"/>
    </w:rPr>
    <w:tblPr>
      <w:jc w:val="right"/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jc w:val="right"/>
    </w:trPr>
    <w:tcPr>
      <w:noWrap/>
      <w:tcMar>
        <w:left w:w="0" w:type="dxa"/>
        <w:right w:w="0" w:type="dxa"/>
      </w:tcMar>
      <w:vAlign w:val="bottom"/>
    </w:tcPr>
  </w:style>
  <w:style w:type="table" w:styleId="TableGrid">
    <w:name w:val="Table Grid"/>
    <w:basedOn w:val="TableNormal"/>
    <w:semiHidden/>
    <w:rsid w:val="00D65A62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character" w:customStyle="1" w:styleId="Heading2Char">
    <w:name w:val="Heading 2 Char"/>
    <w:link w:val="Heading2"/>
    <w:rsid w:val="00FE3CE9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</Pages>
  <Words>2391</Words>
  <Characters>13629</Characters>
  <Application>Microsoft Office Word</Application>
  <DocSecurity>4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0945076.doc</vt:lpstr>
    </vt:vector>
  </TitlesOfParts>
  <Company>CSD</Company>
  <LinksUpToDate>false</LinksUpToDate>
  <CharactersWithSpaces>15989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0945076.doc</dc:title>
  <dc:subject>Pogouliaev</dc:subject>
  <dc:creator>Beliaeva</dc:creator>
  <cp:keywords/>
  <dc:description/>
  <cp:lastModifiedBy>Adtpsrus</cp:lastModifiedBy>
  <cp:revision>2</cp:revision>
  <cp:lastPrinted>2009-10-20T07:44:00Z</cp:lastPrinted>
  <dcterms:created xsi:type="dcterms:W3CDTF">2009-10-20T07:44:00Z</dcterms:created>
  <dcterms:modified xsi:type="dcterms:W3CDTF">2009-10-20T07:44:00Z</dcterms:modified>
</cp:coreProperties>
</file>