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21ED0" w:rsidRDefault="00221ED0" w:rsidP="00F533F4">
            <w:pPr>
              <w:spacing w:line="240" w:lineRule="atLeast"/>
              <w:jc w:val="right"/>
              <w:rPr>
                <w:sz w:val="20"/>
                <w:szCs w:val="21"/>
              </w:rPr>
            </w:pPr>
            <w:r w:rsidRPr="00221ED0">
              <w:rPr>
                <w:sz w:val="40"/>
                <w:szCs w:val="21"/>
              </w:rPr>
              <w:t>A</w:t>
            </w:r>
            <w:r>
              <w:rPr>
                <w:sz w:val="20"/>
                <w:szCs w:val="21"/>
              </w:rPr>
              <w:t>/</w:t>
            </w:r>
            <w:proofErr w:type="spellStart"/>
            <w:r>
              <w:rPr>
                <w:sz w:val="20"/>
                <w:szCs w:val="21"/>
              </w:rPr>
              <w:t>HRC</w:t>
            </w:r>
            <w:proofErr w:type="spellEnd"/>
            <w:r>
              <w:rPr>
                <w:sz w:val="20"/>
                <w:szCs w:val="21"/>
              </w:rPr>
              <w:t>/31/</w:t>
            </w:r>
            <w:proofErr w:type="spellStart"/>
            <w:r>
              <w:rPr>
                <w:sz w:val="20"/>
                <w:szCs w:val="21"/>
              </w:rPr>
              <w:t>L.25</w:t>
            </w:r>
            <w:proofErr w:type="spellEnd"/>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30615FDF" wp14:editId="22A7CC93">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8D32CC">
            <w:pPr>
              <w:spacing w:before="240" w:line="240" w:lineRule="atLeast"/>
              <w:rPr>
                <w:sz w:val="20"/>
              </w:rPr>
            </w:pPr>
            <w:r w:rsidRPr="00F124C6">
              <w:rPr>
                <w:sz w:val="20"/>
              </w:rPr>
              <w:t xml:space="preserve">Distr.: </w:t>
            </w:r>
            <w:r w:rsidR="009A0BBF" w:rsidRPr="009A0BBF">
              <w:rPr>
                <w:sz w:val="20"/>
              </w:rPr>
              <w:t>Limited</w:t>
            </w:r>
          </w:p>
          <w:p w:rsidR="00A1364C" w:rsidRPr="00F124C6" w:rsidRDefault="009A0BBF" w:rsidP="005111BE">
            <w:pPr>
              <w:spacing w:line="240" w:lineRule="atLeast"/>
              <w:rPr>
                <w:sz w:val="20"/>
              </w:rPr>
            </w:pPr>
            <w:r>
              <w:rPr>
                <w:sz w:val="20"/>
              </w:rPr>
              <w:t>2</w:t>
            </w:r>
            <w:r w:rsidR="005111BE">
              <w:rPr>
                <w:sz w:val="20"/>
              </w:rPr>
              <w:t>1</w:t>
            </w:r>
            <w:r>
              <w:rPr>
                <w:sz w:val="20"/>
              </w:rPr>
              <w:t xml:space="preserve"> </w:t>
            </w:r>
            <w:r w:rsidRPr="009A0BBF">
              <w:rPr>
                <w:sz w:val="20"/>
              </w:rPr>
              <w:t>March</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A1364C" w:rsidP="008D32CC">
            <w:pPr>
              <w:spacing w:line="240" w:lineRule="atLeast"/>
            </w:pPr>
            <w:r w:rsidRPr="00F124C6">
              <w:rPr>
                <w:sz w:val="20"/>
              </w:rPr>
              <w:t>Original: English</w:t>
            </w:r>
          </w:p>
        </w:tc>
      </w:tr>
    </w:tbl>
    <w:p w:rsidR="00221ED0" w:rsidRPr="003F5C4D" w:rsidRDefault="00221ED0" w:rsidP="00221ED0">
      <w:pPr>
        <w:pStyle w:val="SingleTxtGC"/>
        <w:spacing w:before="120" w:after="0"/>
        <w:ind w:left="0" w:right="0"/>
        <w:rPr>
          <w:rFonts w:ascii="Time New Roman" w:eastAsia="黑体" w:hAnsi="Time New Roman" w:hint="eastAsia"/>
          <w:sz w:val="24"/>
          <w:szCs w:val="24"/>
          <w:lang w:val="fr-CH"/>
        </w:rPr>
      </w:pPr>
      <w:r w:rsidRPr="003F5C4D">
        <w:rPr>
          <w:rFonts w:ascii="Time New Roman" w:eastAsia="黑体" w:hAnsi="Time New Roman" w:hint="eastAsia"/>
          <w:sz w:val="24"/>
          <w:szCs w:val="24"/>
          <w:lang w:val="fr-CH"/>
        </w:rPr>
        <w:t>人权理事会</w:t>
      </w:r>
    </w:p>
    <w:p w:rsidR="00221ED0" w:rsidRPr="003F5C4D" w:rsidRDefault="00221ED0" w:rsidP="00221ED0">
      <w:pPr>
        <w:pStyle w:val="SingleTxtGC"/>
        <w:spacing w:after="0"/>
        <w:ind w:left="0" w:right="0"/>
        <w:rPr>
          <w:rFonts w:ascii="Time New Roman" w:eastAsia="黑体" w:hAnsi="Time New Roman" w:hint="eastAsia"/>
          <w:lang w:val="fr-CH"/>
        </w:rPr>
      </w:pPr>
      <w:r w:rsidRPr="003F5C4D">
        <w:rPr>
          <w:rFonts w:ascii="Time New Roman" w:eastAsia="黑体" w:hAnsi="Time New Roman" w:hint="eastAsia"/>
          <w:lang w:val="fr-CH"/>
        </w:rPr>
        <w:t>第</w:t>
      </w:r>
      <w:r>
        <w:rPr>
          <w:rFonts w:ascii="Time New Roman" w:eastAsia="黑体" w:hAnsi="Time New Roman" w:hint="eastAsia"/>
          <w:lang w:val="fr-CH"/>
        </w:rPr>
        <w:t>三</w:t>
      </w:r>
      <w:r w:rsidRPr="003F5C4D">
        <w:rPr>
          <w:rFonts w:ascii="Time New Roman" w:eastAsia="黑体" w:hAnsi="Time New Roman" w:hint="eastAsia"/>
        </w:rPr>
        <w:t>十</w:t>
      </w:r>
      <w:r>
        <w:rPr>
          <w:rFonts w:ascii="Time New Roman" w:eastAsia="黑体" w:hAnsi="Time New Roman" w:hint="eastAsia"/>
        </w:rPr>
        <w:t>一</w:t>
      </w:r>
      <w:r w:rsidRPr="003F5C4D">
        <w:rPr>
          <w:rFonts w:ascii="Time New Roman" w:eastAsia="黑体" w:hAnsi="Time New Roman" w:hint="eastAsia"/>
          <w:lang w:val="fr-CH"/>
        </w:rPr>
        <w:t>届会议</w:t>
      </w:r>
    </w:p>
    <w:p w:rsidR="00221ED0" w:rsidRPr="003F5C4D" w:rsidRDefault="00221ED0" w:rsidP="00221ED0">
      <w:pPr>
        <w:pStyle w:val="SingleTxtGC"/>
        <w:spacing w:after="0"/>
        <w:ind w:left="0" w:right="0"/>
        <w:rPr>
          <w:rFonts w:eastAsiaTheme="minorEastAsia"/>
          <w:lang w:val="en-GB"/>
        </w:rPr>
      </w:pPr>
      <w:r w:rsidRPr="003F5C4D">
        <w:rPr>
          <w:rFonts w:eastAsiaTheme="minorEastAsia" w:hint="eastAsia"/>
          <w:lang w:val="fr-CH"/>
        </w:rPr>
        <w:t>议程项目</w:t>
      </w:r>
      <w:r>
        <w:rPr>
          <w:rFonts w:eastAsiaTheme="minorEastAsia"/>
          <w:lang w:val="fr-CH"/>
        </w:rPr>
        <w:t>4</w:t>
      </w:r>
    </w:p>
    <w:p w:rsidR="00221ED0" w:rsidRDefault="00221ED0" w:rsidP="00221ED0">
      <w:pPr>
        <w:pStyle w:val="SingleTxtGC"/>
        <w:spacing w:after="0"/>
        <w:ind w:left="0" w:right="0"/>
        <w:rPr>
          <w:rFonts w:ascii="Time New Roman" w:eastAsia="黑体" w:hAnsi="Time New Roman" w:hint="eastAsia"/>
        </w:rPr>
      </w:pPr>
      <w:r w:rsidRPr="005821AD">
        <w:rPr>
          <w:rFonts w:ascii="Time New Roman" w:eastAsia="黑体" w:hAnsi="Time New Roman" w:hint="eastAsia"/>
        </w:rPr>
        <w:t>需要理事会注意的人权状况</w:t>
      </w:r>
    </w:p>
    <w:p w:rsidR="00221ED0" w:rsidRPr="0032366F" w:rsidRDefault="00221ED0" w:rsidP="00751EA1">
      <w:pPr>
        <w:pStyle w:val="H23GC"/>
      </w:pPr>
      <w:r>
        <w:tab/>
      </w:r>
      <w:r w:rsidRPr="00221ED0">
        <w:tab/>
      </w:r>
      <w:r w:rsidRPr="00751EA1">
        <w:rPr>
          <w:rFonts w:hint="eastAsia"/>
          <w:spacing w:val="-8"/>
        </w:rPr>
        <w:t>阿尔巴尼亚、安道尔</w:t>
      </w:r>
      <w:r w:rsidR="002C3F3E" w:rsidRPr="00751EA1">
        <w:rPr>
          <w:rStyle w:val="a7"/>
          <w:color w:val="auto"/>
          <w:spacing w:val="-8"/>
          <w:vertAlign w:val="baseline"/>
        </w:rPr>
        <w:footnoteReference w:customMarkFollows="1" w:id="2"/>
        <w:t>*</w:t>
      </w:r>
      <w:r w:rsidRPr="00751EA1">
        <w:rPr>
          <w:rFonts w:hint="eastAsia"/>
          <w:spacing w:val="-8"/>
        </w:rPr>
        <w:t>、澳大利亚</w:t>
      </w:r>
      <w:r w:rsidRPr="00751EA1">
        <w:rPr>
          <w:rFonts w:hint="eastAsia"/>
          <w:spacing w:val="-8"/>
        </w:rPr>
        <w:t>*</w:t>
      </w:r>
      <w:r w:rsidRPr="00751EA1">
        <w:rPr>
          <w:rFonts w:hint="eastAsia"/>
          <w:spacing w:val="-8"/>
        </w:rPr>
        <w:t>、奥地利</w:t>
      </w:r>
      <w:r w:rsidRPr="00751EA1">
        <w:rPr>
          <w:rFonts w:hint="eastAsia"/>
          <w:spacing w:val="-8"/>
        </w:rPr>
        <w:t>*</w:t>
      </w:r>
      <w:r w:rsidRPr="00751EA1">
        <w:rPr>
          <w:rFonts w:hint="eastAsia"/>
          <w:spacing w:val="-8"/>
        </w:rPr>
        <w:t>、比利时、波斯尼亚和黑塞哥维那</w:t>
      </w:r>
      <w:r w:rsidRPr="0032366F">
        <w:rPr>
          <w:rFonts w:hint="eastAsia"/>
        </w:rPr>
        <w:t>*</w:t>
      </w:r>
      <w:r w:rsidRPr="0032366F">
        <w:rPr>
          <w:rFonts w:hint="eastAsia"/>
        </w:rPr>
        <w:t>、</w:t>
      </w:r>
      <w:r w:rsidRPr="00751EA1">
        <w:rPr>
          <w:rFonts w:hint="eastAsia"/>
          <w:spacing w:val="-8"/>
        </w:rPr>
        <w:t>博茨瓦纳、保加利亚</w:t>
      </w:r>
      <w:r w:rsidRPr="00751EA1">
        <w:rPr>
          <w:rFonts w:hint="eastAsia"/>
          <w:spacing w:val="-8"/>
        </w:rPr>
        <w:t>*</w:t>
      </w:r>
      <w:r w:rsidRPr="00751EA1">
        <w:rPr>
          <w:rFonts w:hint="eastAsia"/>
          <w:spacing w:val="-8"/>
        </w:rPr>
        <w:t>、加拿大</w:t>
      </w:r>
      <w:r w:rsidRPr="00751EA1">
        <w:rPr>
          <w:rFonts w:hint="eastAsia"/>
          <w:spacing w:val="-8"/>
        </w:rPr>
        <w:t>*</w:t>
      </w:r>
      <w:r w:rsidRPr="00751EA1">
        <w:rPr>
          <w:rFonts w:hint="eastAsia"/>
          <w:spacing w:val="-8"/>
        </w:rPr>
        <w:t>、克罗地亚</w:t>
      </w:r>
      <w:r w:rsidRPr="00751EA1">
        <w:rPr>
          <w:rFonts w:hint="eastAsia"/>
          <w:spacing w:val="-8"/>
        </w:rPr>
        <w:t>*</w:t>
      </w:r>
      <w:r w:rsidRPr="00751EA1">
        <w:rPr>
          <w:rFonts w:hint="eastAsia"/>
          <w:spacing w:val="-8"/>
        </w:rPr>
        <w:t>、塞浦路斯</w:t>
      </w:r>
      <w:r w:rsidRPr="00751EA1">
        <w:rPr>
          <w:rFonts w:hint="eastAsia"/>
          <w:spacing w:val="-8"/>
        </w:rPr>
        <w:t>*</w:t>
      </w:r>
      <w:r w:rsidRPr="00751EA1">
        <w:rPr>
          <w:rFonts w:hint="eastAsia"/>
          <w:spacing w:val="-8"/>
        </w:rPr>
        <w:t>、捷克共和国</w:t>
      </w:r>
      <w:r w:rsidRPr="00751EA1">
        <w:rPr>
          <w:rFonts w:hint="eastAsia"/>
          <w:spacing w:val="-8"/>
        </w:rPr>
        <w:t>*</w:t>
      </w:r>
      <w:r w:rsidRPr="00751EA1">
        <w:rPr>
          <w:rFonts w:hint="eastAsia"/>
          <w:spacing w:val="-8"/>
        </w:rPr>
        <w:t>、丹麦</w:t>
      </w:r>
      <w:r w:rsidRPr="00751EA1">
        <w:rPr>
          <w:rFonts w:hint="eastAsia"/>
          <w:spacing w:val="-8"/>
        </w:rPr>
        <w:t>*</w:t>
      </w:r>
      <w:r w:rsidRPr="00751EA1">
        <w:rPr>
          <w:rFonts w:hint="eastAsia"/>
          <w:spacing w:val="-8"/>
        </w:rPr>
        <w:t>、爱沙尼亚</w:t>
      </w:r>
      <w:r w:rsidRPr="00751EA1">
        <w:rPr>
          <w:rFonts w:hint="eastAsia"/>
          <w:spacing w:val="-8"/>
        </w:rPr>
        <w:t>*</w:t>
      </w:r>
      <w:r w:rsidRPr="00751EA1">
        <w:rPr>
          <w:rFonts w:hint="eastAsia"/>
          <w:spacing w:val="-8"/>
        </w:rPr>
        <w:t>、芬兰</w:t>
      </w:r>
      <w:r w:rsidRPr="00751EA1">
        <w:rPr>
          <w:rFonts w:hint="eastAsia"/>
          <w:spacing w:val="-8"/>
        </w:rPr>
        <w:t>*</w:t>
      </w:r>
      <w:r w:rsidRPr="00751EA1">
        <w:rPr>
          <w:rFonts w:hint="eastAsia"/>
          <w:spacing w:val="-8"/>
        </w:rPr>
        <w:t>、法国、格鲁吉亚、德国、希腊</w:t>
      </w:r>
      <w:r w:rsidRPr="00751EA1">
        <w:rPr>
          <w:rFonts w:hint="eastAsia"/>
          <w:spacing w:val="-8"/>
        </w:rPr>
        <w:t>*</w:t>
      </w:r>
      <w:r w:rsidRPr="00751EA1">
        <w:rPr>
          <w:rFonts w:hint="eastAsia"/>
          <w:spacing w:val="-8"/>
        </w:rPr>
        <w:t>、匈牙利</w:t>
      </w:r>
      <w:r w:rsidRPr="00751EA1">
        <w:rPr>
          <w:rFonts w:hint="eastAsia"/>
          <w:spacing w:val="-8"/>
        </w:rPr>
        <w:t>*</w:t>
      </w:r>
      <w:r w:rsidRPr="00751EA1">
        <w:rPr>
          <w:rFonts w:hint="eastAsia"/>
          <w:spacing w:val="-8"/>
        </w:rPr>
        <w:t>、冰岛</w:t>
      </w:r>
      <w:r w:rsidRPr="00751EA1">
        <w:rPr>
          <w:rFonts w:hint="eastAsia"/>
          <w:spacing w:val="-8"/>
        </w:rPr>
        <w:t>*</w:t>
      </w:r>
      <w:r w:rsidRPr="00751EA1">
        <w:rPr>
          <w:rFonts w:hint="eastAsia"/>
          <w:spacing w:val="-8"/>
        </w:rPr>
        <w:t>、爱尔兰</w:t>
      </w:r>
      <w:r w:rsidRPr="00751EA1">
        <w:rPr>
          <w:rFonts w:hint="eastAsia"/>
          <w:spacing w:val="-8"/>
        </w:rPr>
        <w:t>*</w:t>
      </w:r>
      <w:r w:rsidRPr="00751EA1">
        <w:rPr>
          <w:rFonts w:hint="eastAsia"/>
          <w:spacing w:val="-8"/>
        </w:rPr>
        <w:t>、</w:t>
      </w:r>
      <w:r w:rsidRPr="0032366F">
        <w:rPr>
          <w:rFonts w:hint="eastAsia"/>
        </w:rPr>
        <w:t>以色列</w:t>
      </w:r>
      <w:r w:rsidRPr="0032366F">
        <w:rPr>
          <w:rFonts w:hint="eastAsia"/>
        </w:rPr>
        <w:t>*</w:t>
      </w:r>
      <w:r w:rsidRPr="0032366F">
        <w:rPr>
          <w:rFonts w:hint="eastAsia"/>
        </w:rPr>
        <w:t>、意大利</w:t>
      </w:r>
      <w:r w:rsidRPr="0032366F">
        <w:rPr>
          <w:rFonts w:hint="eastAsia"/>
        </w:rPr>
        <w:t>*</w:t>
      </w:r>
      <w:r w:rsidRPr="0032366F">
        <w:rPr>
          <w:rFonts w:hint="eastAsia"/>
        </w:rPr>
        <w:t>、日本</w:t>
      </w:r>
      <w:r w:rsidRPr="0032366F">
        <w:rPr>
          <w:rFonts w:hint="eastAsia"/>
        </w:rPr>
        <w:t>*</w:t>
      </w:r>
      <w:r w:rsidRPr="0032366F">
        <w:rPr>
          <w:rFonts w:hint="eastAsia"/>
        </w:rPr>
        <w:t>、拉脱维亚、列支敦士登</w:t>
      </w:r>
      <w:r w:rsidRPr="0032366F">
        <w:rPr>
          <w:rFonts w:hint="eastAsia"/>
        </w:rPr>
        <w:t>*</w:t>
      </w:r>
      <w:r w:rsidRPr="0032366F">
        <w:rPr>
          <w:rFonts w:hint="eastAsia"/>
        </w:rPr>
        <w:t>、立陶宛</w:t>
      </w:r>
      <w:r w:rsidRPr="0032366F">
        <w:rPr>
          <w:rFonts w:hint="eastAsia"/>
        </w:rPr>
        <w:t>*</w:t>
      </w:r>
      <w:r w:rsidRPr="0032366F">
        <w:rPr>
          <w:rFonts w:hint="eastAsia"/>
        </w:rPr>
        <w:t>、卢森堡</w:t>
      </w:r>
      <w:r w:rsidRPr="0032366F">
        <w:rPr>
          <w:rFonts w:hint="eastAsia"/>
        </w:rPr>
        <w:t>*</w:t>
      </w:r>
      <w:r w:rsidRPr="0032366F">
        <w:rPr>
          <w:rFonts w:hint="eastAsia"/>
        </w:rPr>
        <w:t>、</w:t>
      </w:r>
      <w:r w:rsidRPr="00751EA1">
        <w:rPr>
          <w:rFonts w:hint="eastAsia"/>
          <w:spacing w:val="-10"/>
        </w:rPr>
        <w:t>马尔代夫、马耳他</w:t>
      </w:r>
      <w:r w:rsidRPr="00751EA1">
        <w:rPr>
          <w:rFonts w:hint="eastAsia"/>
          <w:spacing w:val="-10"/>
        </w:rPr>
        <w:t>*</w:t>
      </w:r>
      <w:r w:rsidRPr="00751EA1">
        <w:rPr>
          <w:rFonts w:hint="eastAsia"/>
          <w:spacing w:val="-10"/>
        </w:rPr>
        <w:t>、摩纳哥</w:t>
      </w:r>
      <w:r w:rsidRPr="00751EA1">
        <w:rPr>
          <w:rFonts w:hint="eastAsia"/>
          <w:spacing w:val="-10"/>
        </w:rPr>
        <w:t>*</w:t>
      </w:r>
      <w:r w:rsidRPr="00751EA1">
        <w:rPr>
          <w:rFonts w:hint="eastAsia"/>
          <w:spacing w:val="-10"/>
        </w:rPr>
        <w:t>、黑山</w:t>
      </w:r>
      <w:r w:rsidRPr="00751EA1">
        <w:rPr>
          <w:rFonts w:hint="eastAsia"/>
          <w:spacing w:val="-10"/>
        </w:rPr>
        <w:t>*</w:t>
      </w:r>
      <w:r w:rsidRPr="00751EA1">
        <w:rPr>
          <w:rFonts w:hint="eastAsia"/>
          <w:spacing w:val="-10"/>
        </w:rPr>
        <w:t>、荷兰、挪威</w:t>
      </w:r>
      <w:r w:rsidRPr="00751EA1">
        <w:rPr>
          <w:rFonts w:hint="eastAsia"/>
          <w:spacing w:val="-10"/>
        </w:rPr>
        <w:t>*</w:t>
      </w:r>
      <w:r w:rsidRPr="00751EA1">
        <w:rPr>
          <w:rFonts w:hint="eastAsia"/>
          <w:spacing w:val="-10"/>
        </w:rPr>
        <w:t>、波兰</w:t>
      </w:r>
      <w:r w:rsidRPr="00751EA1">
        <w:rPr>
          <w:rFonts w:hint="eastAsia"/>
          <w:spacing w:val="-10"/>
        </w:rPr>
        <w:t>*</w:t>
      </w:r>
      <w:r w:rsidRPr="00751EA1">
        <w:rPr>
          <w:rFonts w:hint="eastAsia"/>
          <w:spacing w:val="-10"/>
        </w:rPr>
        <w:t>、葡萄牙、大韩</w:t>
      </w:r>
      <w:r w:rsidRPr="00221ED0">
        <w:rPr>
          <w:rFonts w:hint="eastAsia"/>
        </w:rPr>
        <w:t>民</w:t>
      </w:r>
      <w:r w:rsidRPr="0032366F">
        <w:rPr>
          <w:rFonts w:hint="eastAsia"/>
        </w:rPr>
        <w:t>国、摩尔多瓦共和国</w:t>
      </w:r>
      <w:r w:rsidRPr="0032366F">
        <w:rPr>
          <w:rFonts w:hint="eastAsia"/>
        </w:rPr>
        <w:t>*</w:t>
      </w:r>
      <w:r w:rsidRPr="0032366F">
        <w:rPr>
          <w:rFonts w:hint="eastAsia"/>
        </w:rPr>
        <w:t>、罗马尼亚</w:t>
      </w:r>
      <w:r w:rsidRPr="0032366F">
        <w:rPr>
          <w:rFonts w:hint="eastAsia"/>
        </w:rPr>
        <w:t>*</w:t>
      </w:r>
      <w:r w:rsidRPr="0032366F">
        <w:rPr>
          <w:rFonts w:hint="eastAsia"/>
        </w:rPr>
        <w:t>、斯洛伐克</w:t>
      </w:r>
      <w:r w:rsidRPr="0032366F">
        <w:rPr>
          <w:rFonts w:hint="eastAsia"/>
        </w:rPr>
        <w:t>*</w:t>
      </w:r>
      <w:r w:rsidRPr="0032366F">
        <w:rPr>
          <w:rFonts w:hint="eastAsia"/>
        </w:rPr>
        <w:t>、斯洛文尼亚、西班牙</w:t>
      </w:r>
      <w:r w:rsidRPr="0032366F">
        <w:rPr>
          <w:rFonts w:hint="eastAsia"/>
        </w:rPr>
        <w:t>*</w:t>
      </w:r>
      <w:r w:rsidRPr="0032366F">
        <w:rPr>
          <w:rFonts w:hint="eastAsia"/>
        </w:rPr>
        <w:t>、</w:t>
      </w:r>
      <w:r w:rsidRPr="00221ED0">
        <w:rPr>
          <w:rFonts w:hint="eastAsia"/>
        </w:rPr>
        <w:t>瑞典</w:t>
      </w:r>
      <w:r w:rsidRPr="00221ED0">
        <w:rPr>
          <w:rFonts w:hint="eastAsia"/>
        </w:rPr>
        <w:t>*</w:t>
      </w:r>
      <w:r w:rsidRPr="00221ED0">
        <w:rPr>
          <w:rFonts w:hint="eastAsia"/>
        </w:rPr>
        <w:t>、</w:t>
      </w:r>
      <w:r w:rsidRPr="0058756C">
        <w:rPr>
          <w:rFonts w:hint="eastAsia"/>
          <w:spacing w:val="2"/>
        </w:rPr>
        <w:t>瑞士、前南斯拉夫的马其顿共和国、土耳其</w:t>
      </w:r>
      <w:r w:rsidRPr="0058756C">
        <w:rPr>
          <w:rFonts w:hint="eastAsia"/>
          <w:spacing w:val="2"/>
        </w:rPr>
        <w:t>*</w:t>
      </w:r>
      <w:r w:rsidRPr="0058756C">
        <w:rPr>
          <w:rFonts w:hint="eastAsia"/>
          <w:spacing w:val="2"/>
        </w:rPr>
        <w:t>、乌克兰</w:t>
      </w:r>
      <w:r w:rsidRPr="0058756C">
        <w:rPr>
          <w:rFonts w:hint="eastAsia"/>
          <w:spacing w:val="2"/>
        </w:rPr>
        <w:t>*</w:t>
      </w:r>
      <w:r w:rsidRPr="0058756C">
        <w:rPr>
          <w:rFonts w:hint="eastAsia"/>
          <w:spacing w:val="2"/>
        </w:rPr>
        <w:t>、美利坚合众国</w:t>
      </w:r>
      <w:r w:rsidRPr="0058756C">
        <w:rPr>
          <w:rFonts w:hint="eastAsia"/>
          <w:spacing w:val="2"/>
        </w:rPr>
        <w:t>*</w:t>
      </w:r>
      <w:r w:rsidRPr="0058756C">
        <w:rPr>
          <w:rFonts w:hint="eastAsia"/>
          <w:spacing w:val="2"/>
        </w:rPr>
        <w:t>：</w:t>
      </w:r>
      <w:r w:rsidRPr="0032366F">
        <w:rPr>
          <w:rFonts w:hint="eastAsia"/>
        </w:rPr>
        <w:t>决议草案</w:t>
      </w:r>
    </w:p>
    <w:p w:rsidR="00221ED0" w:rsidRPr="0032366F" w:rsidRDefault="00221ED0" w:rsidP="00146A95">
      <w:pPr>
        <w:pStyle w:val="H1GC"/>
        <w:rPr>
          <w:lang w:val="en-GB"/>
        </w:rPr>
      </w:pPr>
      <w:r>
        <w:tab/>
      </w:r>
      <w:r>
        <w:tab/>
      </w:r>
      <w:r w:rsidRPr="0032366F">
        <w:rPr>
          <w:rFonts w:hint="eastAsia"/>
        </w:rPr>
        <w:t>31</w:t>
      </w:r>
      <w:r w:rsidRPr="0032366F">
        <w:t>/…</w:t>
      </w:r>
      <w:r>
        <w:br/>
      </w:r>
      <w:r w:rsidRPr="0032366F">
        <w:rPr>
          <w:rFonts w:hint="eastAsia"/>
        </w:rPr>
        <w:t>朝鲜民主主义人民共和国的人权状况</w:t>
      </w:r>
    </w:p>
    <w:p w:rsidR="00221ED0" w:rsidRPr="00146A95" w:rsidRDefault="00221ED0" w:rsidP="00146A95">
      <w:pPr>
        <w:pStyle w:val="SingleTxtGC"/>
        <w:rPr>
          <w:rFonts w:eastAsia="楷体"/>
          <w:i/>
          <w:kern w:val="2"/>
          <w:szCs w:val="21"/>
          <w:lang w:eastAsia="hi-IN" w:bidi="hi-IN"/>
        </w:rPr>
      </w:pPr>
      <w:r w:rsidRPr="003F5C4D">
        <w:rPr>
          <w:rFonts w:eastAsia="楷体"/>
        </w:rPr>
        <w:tab/>
      </w:r>
      <w:r w:rsidRPr="00146A95">
        <w:rPr>
          <w:rFonts w:eastAsia="楷体" w:hint="eastAsia"/>
          <w:szCs w:val="21"/>
        </w:rPr>
        <w:t>人权理事会，</w:t>
      </w:r>
    </w:p>
    <w:p w:rsidR="00221ED0" w:rsidRPr="00146A95" w:rsidRDefault="00221ED0" w:rsidP="00146A95">
      <w:pPr>
        <w:pStyle w:val="SingleTxtGC"/>
        <w:rPr>
          <w:szCs w:val="21"/>
        </w:rPr>
      </w:pPr>
      <w:r w:rsidRPr="00146A95">
        <w:rPr>
          <w:i/>
          <w:szCs w:val="21"/>
          <w:lang w:eastAsia="ja-JP"/>
        </w:rPr>
        <w:tab/>
      </w:r>
      <w:r w:rsidRPr="00146A95">
        <w:rPr>
          <w:rFonts w:eastAsia="楷体" w:hint="eastAsia"/>
          <w:spacing w:val="-4"/>
          <w:szCs w:val="21"/>
        </w:rPr>
        <w:t>遵循</w:t>
      </w:r>
      <w:r w:rsidRPr="00146A95">
        <w:rPr>
          <w:rFonts w:hint="eastAsia"/>
          <w:spacing w:val="-4"/>
          <w:szCs w:val="21"/>
        </w:rPr>
        <w:t>《联合国宪章》、《世界人权宣言》、国际人权两公约及其他人权文书</w:t>
      </w:r>
      <w:r w:rsidRPr="00146A95">
        <w:rPr>
          <w:rFonts w:hint="eastAsia"/>
          <w:szCs w:val="21"/>
        </w:rPr>
        <w:t>，</w:t>
      </w:r>
    </w:p>
    <w:p w:rsidR="00221ED0" w:rsidRPr="00146A95" w:rsidRDefault="00221ED0" w:rsidP="00146A95">
      <w:pPr>
        <w:pStyle w:val="SingleTxtGC"/>
        <w:rPr>
          <w:rFonts w:eastAsiaTheme="minorEastAsia"/>
          <w:szCs w:val="21"/>
          <w:lang w:val="en-GB"/>
        </w:rPr>
      </w:pPr>
      <w:r w:rsidRPr="00146A95">
        <w:rPr>
          <w:rFonts w:eastAsiaTheme="minorEastAsia"/>
          <w:i/>
          <w:szCs w:val="21"/>
          <w:lang w:eastAsia="ja-JP"/>
        </w:rPr>
        <w:tab/>
      </w:r>
      <w:r w:rsidRPr="00146A95">
        <w:rPr>
          <w:rFonts w:eastAsia="楷体" w:hint="eastAsia"/>
          <w:spacing w:val="-4"/>
          <w:szCs w:val="21"/>
        </w:rPr>
        <w:t>回顾</w:t>
      </w:r>
      <w:r w:rsidRPr="00146A95">
        <w:rPr>
          <w:rFonts w:eastAsiaTheme="minorEastAsia" w:hint="eastAsia"/>
          <w:szCs w:val="21"/>
        </w:rPr>
        <w:t>人权委员会、人权理事会和大会以往通过的所有有关朝鲜民主主义人民共和国人权状况的决议，包括理事会</w:t>
      </w:r>
      <w:r w:rsidRPr="00146A95">
        <w:rPr>
          <w:rFonts w:eastAsiaTheme="minorEastAsia"/>
          <w:szCs w:val="21"/>
        </w:rPr>
        <w:t>201</w:t>
      </w:r>
      <w:r w:rsidRPr="00146A95">
        <w:rPr>
          <w:rFonts w:eastAsiaTheme="minorEastAsia" w:hint="eastAsia"/>
          <w:szCs w:val="21"/>
        </w:rPr>
        <w:t>5</w:t>
      </w:r>
      <w:r w:rsidRPr="00146A95">
        <w:rPr>
          <w:rFonts w:eastAsiaTheme="minorEastAsia" w:hint="eastAsia"/>
          <w:szCs w:val="21"/>
        </w:rPr>
        <w:t>年</w:t>
      </w:r>
      <w:r w:rsidRPr="00146A95">
        <w:rPr>
          <w:rFonts w:eastAsiaTheme="minorEastAsia"/>
          <w:szCs w:val="21"/>
        </w:rPr>
        <w:t>3</w:t>
      </w:r>
      <w:r w:rsidRPr="00146A95">
        <w:rPr>
          <w:rFonts w:eastAsiaTheme="minorEastAsia" w:hint="eastAsia"/>
          <w:szCs w:val="21"/>
        </w:rPr>
        <w:t>月</w:t>
      </w:r>
      <w:r w:rsidRPr="00146A95">
        <w:rPr>
          <w:rFonts w:eastAsiaTheme="minorEastAsia"/>
          <w:szCs w:val="21"/>
        </w:rPr>
        <w:t>2</w:t>
      </w:r>
      <w:r w:rsidRPr="00146A95">
        <w:rPr>
          <w:rFonts w:eastAsiaTheme="minorEastAsia" w:hint="eastAsia"/>
          <w:szCs w:val="21"/>
        </w:rPr>
        <w:t>7</w:t>
      </w:r>
      <w:r w:rsidRPr="00146A95">
        <w:rPr>
          <w:rFonts w:eastAsiaTheme="minorEastAsia" w:hint="eastAsia"/>
          <w:szCs w:val="21"/>
        </w:rPr>
        <w:t>日第</w:t>
      </w:r>
      <w:r w:rsidRPr="00146A95">
        <w:rPr>
          <w:rFonts w:eastAsiaTheme="minorEastAsia"/>
          <w:szCs w:val="21"/>
          <w:lang w:eastAsia="ja-JP"/>
        </w:rPr>
        <w:t>2</w:t>
      </w:r>
      <w:r w:rsidRPr="00146A95">
        <w:rPr>
          <w:rFonts w:eastAsiaTheme="minorEastAsia" w:hint="eastAsia"/>
          <w:szCs w:val="21"/>
        </w:rPr>
        <w:t>8</w:t>
      </w:r>
      <w:r w:rsidRPr="00146A95">
        <w:rPr>
          <w:rFonts w:eastAsiaTheme="minorEastAsia"/>
          <w:szCs w:val="21"/>
          <w:lang w:eastAsia="ja-JP"/>
        </w:rPr>
        <w:t>/2</w:t>
      </w:r>
      <w:r w:rsidRPr="00146A95">
        <w:rPr>
          <w:rFonts w:eastAsiaTheme="minorEastAsia" w:hint="eastAsia"/>
          <w:szCs w:val="21"/>
        </w:rPr>
        <w:t>2</w:t>
      </w:r>
      <w:r w:rsidRPr="00146A95">
        <w:rPr>
          <w:rFonts w:eastAsiaTheme="minorEastAsia" w:hint="eastAsia"/>
          <w:szCs w:val="21"/>
        </w:rPr>
        <w:t>号决议和大会</w:t>
      </w:r>
      <w:r w:rsidRPr="00146A95">
        <w:rPr>
          <w:rFonts w:eastAsiaTheme="minorEastAsia"/>
          <w:szCs w:val="21"/>
        </w:rPr>
        <w:t>201</w:t>
      </w:r>
      <w:r w:rsidRPr="00146A95">
        <w:rPr>
          <w:rFonts w:eastAsiaTheme="minorEastAsia" w:hint="eastAsia"/>
          <w:szCs w:val="21"/>
        </w:rPr>
        <w:t>5</w:t>
      </w:r>
      <w:r w:rsidRPr="00146A95">
        <w:rPr>
          <w:rFonts w:eastAsiaTheme="minorEastAsia" w:hint="eastAsia"/>
          <w:szCs w:val="21"/>
        </w:rPr>
        <w:t>年</w:t>
      </w:r>
      <w:r w:rsidRPr="00146A95">
        <w:rPr>
          <w:rFonts w:eastAsiaTheme="minorEastAsia"/>
          <w:szCs w:val="21"/>
        </w:rPr>
        <w:t>12</w:t>
      </w:r>
      <w:r w:rsidRPr="00146A95">
        <w:rPr>
          <w:rFonts w:eastAsiaTheme="minorEastAsia" w:hint="eastAsia"/>
          <w:szCs w:val="21"/>
        </w:rPr>
        <w:t>月</w:t>
      </w:r>
      <w:r w:rsidRPr="00146A95">
        <w:rPr>
          <w:rFonts w:eastAsiaTheme="minorEastAsia"/>
          <w:szCs w:val="21"/>
        </w:rPr>
        <w:t>1</w:t>
      </w:r>
      <w:r w:rsidRPr="00146A95">
        <w:rPr>
          <w:rFonts w:eastAsiaTheme="minorEastAsia" w:hint="eastAsia"/>
          <w:szCs w:val="21"/>
        </w:rPr>
        <w:t>7</w:t>
      </w:r>
      <w:r w:rsidRPr="00146A95">
        <w:rPr>
          <w:rFonts w:eastAsiaTheme="minorEastAsia" w:hint="eastAsia"/>
          <w:szCs w:val="21"/>
        </w:rPr>
        <w:t>日第</w:t>
      </w:r>
      <w:r w:rsidRPr="00146A95">
        <w:rPr>
          <w:rFonts w:eastAsiaTheme="minorEastAsia" w:hint="eastAsia"/>
          <w:szCs w:val="21"/>
        </w:rPr>
        <w:t>70</w:t>
      </w:r>
      <w:r w:rsidRPr="00146A95">
        <w:rPr>
          <w:rFonts w:eastAsiaTheme="minorEastAsia"/>
          <w:szCs w:val="21"/>
        </w:rPr>
        <w:t>/1</w:t>
      </w:r>
      <w:r w:rsidRPr="00146A95">
        <w:rPr>
          <w:rFonts w:eastAsiaTheme="minorEastAsia" w:hint="eastAsia"/>
          <w:szCs w:val="21"/>
        </w:rPr>
        <w:t>72</w:t>
      </w:r>
      <w:r w:rsidRPr="00146A95">
        <w:rPr>
          <w:rFonts w:eastAsiaTheme="minorEastAsia" w:hint="eastAsia"/>
          <w:szCs w:val="21"/>
        </w:rPr>
        <w:t>号决议，并促请执行这些决议，</w:t>
      </w:r>
    </w:p>
    <w:p w:rsidR="00221ED0" w:rsidRPr="00146A95" w:rsidRDefault="00221ED0" w:rsidP="00146A95">
      <w:pPr>
        <w:pStyle w:val="SingleTxtGC"/>
        <w:rPr>
          <w:rFonts w:eastAsiaTheme="minorEastAsia"/>
          <w:szCs w:val="21"/>
        </w:rPr>
      </w:pPr>
      <w:r w:rsidRPr="00146A95">
        <w:rPr>
          <w:rFonts w:eastAsiaTheme="minorEastAsia"/>
          <w:i/>
          <w:szCs w:val="21"/>
          <w:lang w:eastAsia="ja-JP"/>
        </w:rPr>
        <w:tab/>
      </w:r>
      <w:r w:rsidRPr="00146A95">
        <w:rPr>
          <w:rFonts w:eastAsia="楷体" w:hint="eastAsia"/>
          <w:spacing w:val="-4"/>
          <w:szCs w:val="21"/>
        </w:rPr>
        <w:t>铭记</w:t>
      </w:r>
      <w:r w:rsidRPr="00146A95">
        <w:rPr>
          <w:rFonts w:eastAsiaTheme="minorEastAsia" w:hint="eastAsia"/>
          <w:szCs w:val="21"/>
        </w:rPr>
        <w:t>大会</w:t>
      </w:r>
      <w:r w:rsidRPr="00146A95">
        <w:rPr>
          <w:rFonts w:eastAsiaTheme="minorEastAsia"/>
          <w:szCs w:val="21"/>
        </w:rPr>
        <w:t>2006</w:t>
      </w:r>
      <w:r w:rsidRPr="00146A95">
        <w:rPr>
          <w:rFonts w:eastAsiaTheme="minorEastAsia" w:hint="eastAsia"/>
          <w:szCs w:val="21"/>
        </w:rPr>
        <w:t>年</w:t>
      </w:r>
      <w:r w:rsidRPr="00146A95">
        <w:rPr>
          <w:rFonts w:eastAsiaTheme="minorEastAsia"/>
          <w:szCs w:val="21"/>
        </w:rPr>
        <w:t>3</w:t>
      </w:r>
      <w:r w:rsidRPr="00146A95">
        <w:rPr>
          <w:rFonts w:eastAsiaTheme="minorEastAsia" w:hint="eastAsia"/>
          <w:szCs w:val="21"/>
        </w:rPr>
        <w:t>月</w:t>
      </w:r>
      <w:r w:rsidRPr="00146A95">
        <w:rPr>
          <w:rFonts w:eastAsiaTheme="minorEastAsia"/>
          <w:szCs w:val="21"/>
        </w:rPr>
        <w:t>15</w:t>
      </w:r>
      <w:r w:rsidRPr="00146A95">
        <w:rPr>
          <w:rFonts w:eastAsiaTheme="minorEastAsia" w:hint="eastAsia"/>
          <w:szCs w:val="21"/>
        </w:rPr>
        <w:t>日第</w:t>
      </w:r>
      <w:r w:rsidRPr="00146A95">
        <w:rPr>
          <w:rFonts w:eastAsiaTheme="minorEastAsia"/>
          <w:szCs w:val="21"/>
        </w:rPr>
        <w:t>60/251</w:t>
      </w:r>
      <w:r w:rsidRPr="00146A95">
        <w:rPr>
          <w:rFonts w:eastAsiaTheme="minorEastAsia" w:hint="eastAsia"/>
          <w:szCs w:val="21"/>
        </w:rPr>
        <w:t>号决议第</w:t>
      </w:r>
      <w:r w:rsidRPr="00146A95">
        <w:rPr>
          <w:rFonts w:eastAsiaTheme="minorEastAsia"/>
          <w:szCs w:val="21"/>
        </w:rPr>
        <w:t>3</w:t>
      </w:r>
      <w:r w:rsidRPr="00146A95">
        <w:rPr>
          <w:rFonts w:eastAsiaTheme="minorEastAsia" w:hint="eastAsia"/>
          <w:szCs w:val="21"/>
        </w:rPr>
        <w:t>段，</w:t>
      </w:r>
    </w:p>
    <w:p w:rsidR="00221ED0" w:rsidRPr="00146A95" w:rsidRDefault="00221ED0" w:rsidP="00146A95">
      <w:pPr>
        <w:pStyle w:val="SingleTxtGC"/>
        <w:rPr>
          <w:rFonts w:eastAsiaTheme="minorEastAsia"/>
          <w:szCs w:val="21"/>
          <w:lang w:eastAsia="ja-JP"/>
        </w:rPr>
      </w:pPr>
      <w:r w:rsidRPr="00146A95">
        <w:rPr>
          <w:rFonts w:eastAsiaTheme="minorEastAsia"/>
          <w:i/>
          <w:szCs w:val="21"/>
          <w:lang w:eastAsia="ja-JP"/>
        </w:rPr>
        <w:lastRenderedPageBreak/>
        <w:tab/>
      </w:r>
      <w:r w:rsidRPr="00146A95">
        <w:rPr>
          <w:rFonts w:eastAsia="楷体" w:hint="eastAsia"/>
          <w:spacing w:val="-4"/>
          <w:szCs w:val="21"/>
        </w:rPr>
        <w:t>回顾</w:t>
      </w:r>
      <w:r w:rsidRPr="00146A95">
        <w:rPr>
          <w:rFonts w:eastAsiaTheme="minorEastAsia" w:hint="eastAsia"/>
          <w:szCs w:val="21"/>
        </w:rPr>
        <w:t>人权理事会</w:t>
      </w:r>
      <w:r w:rsidRPr="00146A95">
        <w:rPr>
          <w:rFonts w:eastAsiaTheme="minorEastAsia"/>
          <w:szCs w:val="21"/>
        </w:rPr>
        <w:t>2007</w:t>
      </w:r>
      <w:r w:rsidRPr="00146A95">
        <w:rPr>
          <w:rFonts w:eastAsiaTheme="minorEastAsia" w:hint="eastAsia"/>
          <w:szCs w:val="21"/>
        </w:rPr>
        <w:t>年</w:t>
      </w:r>
      <w:r w:rsidRPr="00146A95">
        <w:rPr>
          <w:rFonts w:eastAsiaTheme="minorEastAsia"/>
          <w:szCs w:val="21"/>
        </w:rPr>
        <w:t>6</w:t>
      </w:r>
      <w:r w:rsidRPr="00146A95">
        <w:rPr>
          <w:rFonts w:eastAsiaTheme="minorEastAsia" w:hint="eastAsia"/>
          <w:szCs w:val="21"/>
        </w:rPr>
        <w:t>月</w:t>
      </w:r>
      <w:r w:rsidRPr="00146A95">
        <w:rPr>
          <w:rFonts w:eastAsiaTheme="minorEastAsia"/>
          <w:szCs w:val="21"/>
        </w:rPr>
        <w:t>18</w:t>
      </w:r>
      <w:r w:rsidRPr="00146A95">
        <w:rPr>
          <w:rFonts w:eastAsiaTheme="minorEastAsia" w:hint="eastAsia"/>
          <w:szCs w:val="21"/>
        </w:rPr>
        <w:t>日关于理事会体制建设的第</w:t>
      </w:r>
      <w:r w:rsidRPr="00146A95">
        <w:rPr>
          <w:rFonts w:eastAsiaTheme="minorEastAsia"/>
          <w:szCs w:val="21"/>
        </w:rPr>
        <w:t>5/1</w:t>
      </w:r>
      <w:r w:rsidRPr="00146A95">
        <w:rPr>
          <w:rFonts w:eastAsiaTheme="minorEastAsia" w:hint="eastAsia"/>
          <w:szCs w:val="21"/>
        </w:rPr>
        <w:t>号决议和关于理事会特别程序任务负责人行为守则的第</w:t>
      </w:r>
      <w:r w:rsidRPr="00146A95">
        <w:rPr>
          <w:rFonts w:eastAsiaTheme="minorEastAsia"/>
          <w:szCs w:val="21"/>
        </w:rPr>
        <w:t>5/2</w:t>
      </w:r>
      <w:r w:rsidRPr="00146A95">
        <w:rPr>
          <w:rFonts w:eastAsiaTheme="minorEastAsia" w:hint="eastAsia"/>
          <w:szCs w:val="21"/>
        </w:rPr>
        <w:t>号决议，强调任务负责人应根据这两项决议及其附件履行职责，</w:t>
      </w:r>
    </w:p>
    <w:p w:rsidR="00221ED0" w:rsidRPr="00146A95" w:rsidRDefault="00221ED0" w:rsidP="00146A95">
      <w:pPr>
        <w:pStyle w:val="SingleTxtGC"/>
        <w:rPr>
          <w:szCs w:val="21"/>
        </w:rPr>
      </w:pPr>
      <w:r w:rsidRPr="00146A95">
        <w:rPr>
          <w:i/>
          <w:szCs w:val="21"/>
          <w:lang w:eastAsia="ja-JP"/>
        </w:rPr>
        <w:tab/>
      </w:r>
      <w:r w:rsidRPr="002C3F3E">
        <w:rPr>
          <w:rFonts w:ascii="Time New Roman" w:eastAsia="楷体" w:hAnsi="Time New Roman" w:hint="eastAsia"/>
          <w:spacing w:val="-4"/>
          <w:szCs w:val="21"/>
        </w:rPr>
        <w:t>强调</w:t>
      </w:r>
      <w:r w:rsidRPr="00146A95">
        <w:rPr>
          <w:rFonts w:hint="eastAsia"/>
          <w:szCs w:val="21"/>
        </w:rPr>
        <w:t>后续落实朝鲜民主主义人民共和国人权状况调查委员会报告所载建议的重要性，</w:t>
      </w:r>
      <w:r w:rsidRPr="00146A95">
        <w:rPr>
          <w:rStyle w:val="a7"/>
          <w:szCs w:val="21"/>
        </w:rPr>
        <w:footnoteReference w:id="3"/>
      </w:r>
      <w:r w:rsidR="002C3F3E">
        <w:rPr>
          <w:szCs w:val="21"/>
        </w:rPr>
        <w:t xml:space="preserve"> </w:t>
      </w:r>
      <w:r w:rsidRPr="00146A95">
        <w:rPr>
          <w:rFonts w:hint="eastAsia"/>
          <w:szCs w:val="21"/>
        </w:rPr>
        <w:t>该报告受到人权理事会和大会欢迎，已转交联合国相关机构，包括安全理事会，</w:t>
      </w:r>
    </w:p>
    <w:p w:rsidR="00221ED0" w:rsidRPr="00146A95" w:rsidRDefault="00221ED0" w:rsidP="00146A95">
      <w:pPr>
        <w:pStyle w:val="SingleTxtGC"/>
        <w:rPr>
          <w:szCs w:val="21"/>
        </w:rPr>
      </w:pPr>
      <w:r w:rsidRPr="00146A95">
        <w:rPr>
          <w:i/>
          <w:szCs w:val="21"/>
          <w:lang w:eastAsia="ja-JP"/>
        </w:rPr>
        <w:tab/>
      </w:r>
      <w:r w:rsidRPr="00146A95">
        <w:rPr>
          <w:rFonts w:eastAsia="楷体" w:hint="eastAsia"/>
          <w:spacing w:val="-4"/>
          <w:szCs w:val="21"/>
        </w:rPr>
        <w:t>深为关切</w:t>
      </w:r>
      <w:r w:rsidRPr="00146A95">
        <w:rPr>
          <w:rFonts w:hint="eastAsia"/>
          <w:szCs w:val="21"/>
        </w:rPr>
        <w:t>如调查委员会报告所述，朝鲜民主主义人民共和国境内存在蓄意、普遍和严重侵犯人权的状况，在许多情况下构成危害人类罪，而且犯罪者没有受到惩治，</w:t>
      </w:r>
    </w:p>
    <w:p w:rsidR="00221ED0" w:rsidRPr="00146A95" w:rsidRDefault="00221ED0" w:rsidP="00146A95">
      <w:pPr>
        <w:pStyle w:val="SingleTxtGC"/>
        <w:rPr>
          <w:szCs w:val="21"/>
        </w:rPr>
      </w:pPr>
      <w:r w:rsidRPr="00146A95">
        <w:rPr>
          <w:i/>
          <w:szCs w:val="21"/>
          <w:lang w:eastAsia="ja-JP"/>
        </w:rPr>
        <w:tab/>
      </w:r>
      <w:r w:rsidRPr="00146A95">
        <w:rPr>
          <w:rFonts w:eastAsia="楷体" w:hint="eastAsia"/>
          <w:spacing w:val="-4"/>
          <w:szCs w:val="21"/>
        </w:rPr>
        <w:t>关切</w:t>
      </w:r>
      <w:r w:rsidRPr="00146A95">
        <w:rPr>
          <w:rFonts w:hint="eastAsia"/>
          <w:szCs w:val="21"/>
        </w:rPr>
        <w:t>该国危急的人道主义局势不断加剧，因为朝鲜民主主义人民共和国政府不允许人道主义机构自由、不受阻碍地接触所有贫困人口，而且该国国家政策的优先方向是军费开支，而不是向公民提供食物，</w:t>
      </w:r>
    </w:p>
    <w:p w:rsidR="00221ED0" w:rsidRPr="00146A95" w:rsidRDefault="00221ED0" w:rsidP="00146A95">
      <w:pPr>
        <w:pStyle w:val="SingleTxtGC"/>
        <w:rPr>
          <w:szCs w:val="21"/>
          <w:lang w:val="en-GB" w:eastAsia="ja-JP"/>
        </w:rPr>
      </w:pPr>
      <w:r w:rsidRPr="00146A95">
        <w:rPr>
          <w:i/>
          <w:szCs w:val="21"/>
          <w:lang w:eastAsia="ja-JP"/>
        </w:rPr>
        <w:tab/>
      </w:r>
      <w:r w:rsidRPr="00146A95">
        <w:rPr>
          <w:rFonts w:eastAsia="楷体" w:hint="eastAsia"/>
          <w:spacing w:val="-4"/>
          <w:szCs w:val="21"/>
        </w:rPr>
        <w:t>重申</w:t>
      </w:r>
      <w:r w:rsidRPr="00146A95">
        <w:rPr>
          <w:rFonts w:hint="eastAsia"/>
          <w:szCs w:val="21"/>
        </w:rPr>
        <w:t>朝鲜民主主义人民共和国政府有责任确保全体人民充分享有所有人权和基本自由，包括平等获得充足食物，以及享有宗教或信仰自由、言论自由以及结社和集会自由，</w:t>
      </w:r>
    </w:p>
    <w:p w:rsidR="00221ED0" w:rsidRPr="00146A95" w:rsidRDefault="00221ED0" w:rsidP="00146A95">
      <w:pPr>
        <w:pStyle w:val="SingleTxtGC"/>
        <w:rPr>
          <w:szCs w:val="21"/>
        </w:rPr>
      </w:pPr>
      <w:r w:rsidRPr="00146A95">
        <w:rPr>
          <w:i/>
          <w:szCs w:val="21"/>
          <w:lang w:eastAsia="ja-JP"/>
        </w:rPr>
        <w:tab/>
      </w:r>
      <w:r w:rsidRPr="00146A95">
        <w:rPr>
          <w:rFonts w:eastAsia="楷体" w:hint="eastAsia"/>
          <w:spacing w:val="-4"/>
          <w:szCs w:val="21"/>
        </w:rPr>
        <w:t>认识到</w:t>
      </w:r>
      <w:r w:rsidRPr="00146A95">
        <w:rPr>
          <w:rFonts w:hint="eastAsia"/>
          <w:szCs w:val="21"/>
        </w:rPr>
        <w:t>某些危险因素影响到妇女、儿童、残疾人和老年人，需要确保这些群体充分享有所有人权和基本自由，免遭遗弃、侵害、剥削和暴力，</w:t>
      </w:r>
    </w:p>
    <w:p w:rsidR="00221ED0" w:rsidRPr="00146A95" w:rsidRDefault="00221ED0" w:rsidP="00146A95">
      <w:pPr>
        <w:pStyle w:val="SingleTxtGC"/>
        <w:rPr>
          <w:rFonts w:eastAsiaTheme="minorEastAsia"/>
          <w:szCs w:val="21"/>
          <w:lang w:eastAsia="ja-JP"/>
        </w:rPr>
      </w:pPr>
      <w:r w:rsidRPr="00146A95">
        <w:rPr>
          <w:rFonts w:eastAsiaTheme="minorEastAsia"/>
          <w:i/>
          <w:szCs w:val="21"/>
          <w:lang w:eastAsia="ja-JP"/>
        </w:rPr>
        <w:tab/>
      </w:r>
      <w:r w:rsidRPr="00146A95">
        <w:rPr>
          <w:rFonts w:eastAsia="楷体" w:hint="eastAsia"/>
          <w:spacing w:val="-4"/>
          <w:szCs w:val="21"/>
        </w:rPr>
        <w:t>肯定</w:t>
      </w:r>
      <w:r w:rsidRPr="00146A95">
        <w:rPr>
          <w:rFonts w:eastAsiaTheme="minorEastAsia" w:hint="eastAsia"/>
          <w:szCs w:val="21"/>
        </w:rPr>
        <w:t>朝鲜民主主义人民共和国参与第二轮普遍定期审议进程，注意到朝鲜民主主义人民共和国政府已接受审议成果文件所载</w:t>
      </w:r>
      <w:r w:rsidRPr="00146A95">
        <w:rPr>
          <w:rFonts w:eastAsiaTheme="minorEastAsia"/>
          <w:szCs w:val="21"/>
        </w:rPr>
        <w:t>268</w:t>
      </w:r>
      <w:r w:rsidRPr="00146A95">
        <w:rPr>
          <w:rFonts w:eastAsiaTheme="minorEastAsia" w:hint="eastAsia"/>
          <w:szCs w:val="21"/>
        </w:rPr>
        <w:t>项建议中的</w:t>
      </w:r>
      <w:r w:rsidRPr="00146A95">
        <w:rPr>
          <w:rFonts w:eastAsiaTheme="minorEastAsia"/>
          <w:szCs w:val="21"/>
        </w:rPr>
        <w:t>113</w:t>
      </w:r>
      <w:r w:rsidRPr="00146A95">
        <w:rPr>
          <w:rFonts w:eastAsiaTheme="minorEastAsia" w:hint="eastAsia"/>
          <w:szCs w:val="21"/>
        </w:rPr>
        <w:t>项，还承诺执行这些建议和研究是否可以执行另外</w:t>
      </w:r>
      <w:r w:rsidRPr="00146A95">
        <w:rPr>
          <w:rFonts w:eastAsiaTheme="minorEastAsia"/>
          <w:szCs w:val="21"/>
        </w:rPr>
        <w:t>58</w:t>
      </w:r>
      <w:r w:rsidRPr="00146A95">
        <w:rPr>
          <w:rFonts w:eastAsiaTheme="minorEastAsia" w:hint="eastAsia"/>
          <w:szCs w:val="21"/>
        </w:rPr>
        <w:t>项建议；强调朝鲜民主主义人民共和国应该接受和执行这些建议，以消除该国境内严重侵犯人权行为，</w:t>
      </w:r>
    </w:p>
    <w:p w:rsidR="00221ED0" w:rsidRPr="00146A95" w:rsidRDefault="00221ED0" w:rsidP="00146A95">
      <w:pPr>
        <w:pStyle w:val="SingleTxtGC"/>
        <w:rPr>
          <w:rFonts w:eastAsiaTheme="minorEastAsia"/>
          <w:szCs w:val="21"/>
        </w:rPr>
      </w:pPr>
      <w:r w:rsidRPr="00146A95">
        <w:rPr>
          <w:rFonts w:eastAsiaTheme="minorEastAsia"/>
          <w:i/>
          <w:szCs w:val="21"/>
          <w:lang w:eastAsia="ja-JP"/>
        </w:rPr>
        <w:tab/>
      </w:r>
      <w:r w:rsidRPr="00146A95">
        <w:rPr>
          <w:rFonts w:eastAsia="楷体" w:hint="eastAsia"/>
          <w:spacing w:val="-4"/>
          <w:szCs w:val="21"/>
        </w:rPr>
        <w:t>认识到</w:t>
      </w:r>
      <w:r w:rsidRPr="00146A95">
        <w:rPr>
          <w:rFonts w:eastAsiaTheme="minorEastAsia" w:hint="eastAsia"/>
          <w:szCs w:val="21"/>
        </w:rPr>
        <w:t>条约机构负有监督履行国际人权义务的重要工作，强调朝鲜民主主义人民共和国需要履行其人权义务，并确保定期、及时地向条约机构提交报告，</w:t>
      </w:r>
    </w:p>
    <w:p w:rsidR="00221ED0" w:rsidRPr="00146A95" w:rsidRDefault="00221ED0" w:rsidP="00146A95">
      <w:pPr>
        <w:pStyle w:val="SingleTxtGC"/>
        <w:rPr>
          <w:rFonts w:eastAsiaTheme="minorEastAsia"/>
          <w:szCs w:val="21"/>
        </w:rPr>
      </w:pPr>
      <w:r w:rsidRPr="00146A95">
        <w:rPr>
          <w:rFonts w:eastAsiaTheme="minorEastAsia"/>
          <w:i/>
          <w:szCs w:val="21"/>
          <w:lang w:eastAsia="ja-JP"/>
        </w:rPr>
        <w:tab/>
      </w:r>
      <w:r w:rsidRPr="00146A95">
        <w:rPr>
          <w:rFonts w:eastAsia="楷体" w:hint="eastAsia"/>
          <w:spacing w:val="-4"/>
          <w:szCs w:val="21"/>
        </w:rPr>
        <w:t>注意到</w:t>
      </w:r>
      <w:r w:rsidRPr="00146A95">
        <w:rPr>
          <w:rFonts w:eastAsiaTheme="minorEastAsia" w:hint="eastAsia"/>
          <w:szCs w:val="21"/>
        </w:rPr>
        <w:t>国际绑架问题和立即遣返所有被绑架者的重要性；还注意到</w:t>
      </w:r>
      <w:r w:rsidRPr="00146A95">
        <w:rPr>
          <w:rFonts w:eastAsiaTheme="minorEastAsia"/>
          <w:szCs w:val="21"/>
        </w:rPr>
        <w:t>2014</w:t>
      </w:r>
      <w:r w:rsidRPr="00146A95">
        <w:rPr>
          <w:rFonts w:eastAsiaTheme="minorEastAsia" w:hint="eastAsia"/>
          <w:szCs w:val="21"/>
        </w:rPr>
        <w:t>年</w:t>
      </w:r>
      <w:r w:rsidRPr="00146A95">
        <w:rPr>
          <w:rFonts w:eastAsiaTheme="minorEastAsia"/>
          <w:szCs w:val="21"/>
        </w:rPr>
        <w:t>5</w:t>
      </w:r>
      <w:r w:rsidRPr="00146A95">
        <w:rPr>
          <w:rFonts w:eastAsiaTheme="minorEastAsia" w:hint="eastAsia"/>
          <w:szCs w:val="21"/>
        </w:rPr>
        <w:t>月朝鲜民主主义人民共和国与日本之间举行政府级磋商，根据磋商结果，朝鲜民主主义人民共和国已开始调查所有日本国民下落；期待着与日本国</w:t>
      </w:r>
      <w:proofErr w:type="gramStart"/>
      <w:r w:rsidRPr="00146A95">
        <w:rPr>
          <w:rFonts w:eastAsiaTheme="minorEastAsia" w:hint="eastAsia"/>
          <w:szCs w:val="21"/>
        </w:rPr>
        <w:t>民有关</w:t>
      </w:r>
      <w:proofErr w:type="gramEnd"/>
      <w:r w:rsidRPr="00146A95">
        <w:rPr>
          <w:rFonts w:eastAsiaTheme="minorEastAsia" w:hint="eastAsia"/>
          <w:szCs w:val="21"/>
        </w:rPr>
        <w:t>的问题，尤其遣返所有被绑架者问题，能够尽早得到解决，</w:t>
      </w:r>
    </w:p>
    <w:p w:rsidR="00221ED0" w:rsidRPr="00146A95" w:rsidRDefault="00221ED0" w:rsidP="00146A95">
      <w:pPr>
        <w:pStyle w:val="SingleTxtGC"/>
        <w:rPr>
          <w:rFonts w:eastAsiaTheme="minorEastAsia"/>
          <w:szCs w:val="21"/>
          <w:lang w:eastAsia="ja-JP"/>
        </w:rPr>
      </w:pPr>
      <w:r w:rsidRPr="00146A95">
        <w:rPr>
          <w:rFonts w:eastAsia="楷体" w:hint="eastAsia"/>
          <w:szCs w:val="21"/>
        </w:rPr>
        <w:tab/>
      </w:r>
      <w:r w:rsidRPr="00146A95">
        <w:rPr>
          <w:rFonts w:eastAsia="楷体" w:hint="eastAsia"/>
          <w:szCs w:val="21"/>
        </w:rPr>
        <w:t>欢迎</w:t>
      </w:r>
      <w:r w:rsidRPr="00146A95">
        <w:rPr>
          <w:rFonts w:hint="eastAsia"/>
          <w:szCs w:val="21"/>
        </w:rPr>
        <w:t>人权理事会在第三十届会议期间举行了朝鲜民主主义人民共和国人权状况，包括国际绑架、强迫失踪和相关问题的小组讨论会，</w:t>
      </w:r>
    </w:p>
    <w:p w:rsidR="00221ED0" w:rsidRPr="00146A95" w:rsidRDefault="00221ED0" w:rsidP="00146A95">
      <w:pPr>
        <w:pStyle w:val="SingleTxtGC"/>
        <w:rPr>
          <w:rFonts w:eastAsiaTheme="minorEastAsia"/>
          <w:szCs w:val="21"/>
        </w:rPr>
      </w:pPr>
      <w:r w:rsidRPr="00146A95">
        <w:rPr>
          <w:rFonts w:eastAsiaTheme="minorEastAsia" w:hint="eastAsia"/>
          <w:i/>
          <w:szCs w:val="21"/>
          <w:lang w:eastAsia="ja-JP"/>
        </w:rPr>
        <w:tab/>
      </w:r>
      <w:r w:rsidRPr="00146A95">
        <w:rPr>
          <w:rFonts w:eastAsia="楷体" w:hint="eastAsia"/>
          <w:spacing w:val="-4"/>
          <w:szCs w:val="21"/>
        </w:rPr>
        <w:t>注意到</w:t>
      </w:r>
      <w:r w:rsidRPr="00146A95">
        <w:rPr>
          <w:rFonts w:eastAsiaTheme="minorEastAsia" w:hint="eastAsia"/>
          <w:szCs w:val="21"/>
        </w:rPr>
        <w:t>朝韩之间对话的重要性，有助于改善朝鲜民主主义人民共和国的人权和人道主义状况，</w:t>
      </w:r>
    </w:p>
    <w:p w:rsidR="00221ED0" w:rsidRPr="00146A95" w:rsidRDefault="00221ED0" w:rsidP="00146A95">
      <w:pPr>
        <w:pStyle w:val="SingleTxtGC"/>
        <w:rPr>
          <w:rFonts w:eastAsiaTheme="minorEastAsia"/>
          <w:szCs w:val="21"/>
        </w:rPr>
      </w:pPr>
      <w:r w:rsidRPr="00146A95">
        <w:rPr>
          <w:rFonts w:eastAsiaTheme="minorEastAsia"/>
          <w:i/>
          <w:szCs w:val="21"/>
          <w:lang w:eastAsia="ja-JP"/>
        </w:rPr>
        <w:lastRenderedPageBreak/>
        <w:tab/>
      </w:r>
      <w:r w:rsidRPr="00146A95">
        <w:rPr>
          <w:rFonts w:eastAsia="楷体" w:hint="eastAsia"/>
          <w:spacing w:val="-4"/>
          <w:szCs w:val="21"/>
        </w:rPr>
        <w:t>欢迎</w:t>
      </w:r>
      <w:r w:rsidRPr="00146A95">
        <w:rPr>
          <w:rFonts w:eastAsiaTheme="minorEastAsia" w:hint="eastAsia"/>
          <w:spacing w:val="-4"/>
          <w:szCs w:val="21"/>
        </w:rPr>
        <w:t>2015</w:t>
      </w:r>
      <w:r w:rsidRPr="00146A95">
        <w:rPr>
          <w:rFonts w:eastAsiaTheme="minorEastAsia" w:hint="eastAsia"/>
          <w:spacing w:val="-4"/>
          <w:szCs w:val="21"/>
        </w:rPr>
        <w:t>年</w:t>
      </w:r>
      <w:r w:rsidRPr="00146A95">
        <w:rPr>
          <w:rFonts w:eastAsiaTheme="minorEastAsia" w:hint="eastAsia"/>
          <w:spacing w:val="-4"/>
          <w:szCs w:val="21"/>
        </w:rPr>
        <w:t>10</w:t>
      </w:r>
      <w:r w:rsidRPr="00146A95">
        <w:rPr>
          <w:rFonts w:eastAsiaTheme="minorEastAsia" w:hint="eastAsia"/>
          <w:spacing w:val="-4"/>
          <w:szCs w:val="21"/>
        </w:rPr>
        <w:t>月</w:t>
      </w:r>
      <w:r w:rsidRPr="00146A95">
        <w:rPr>
          <w:rFonts w:eastAsiaTheme="minorEastAsia" w:hint="eastAsia"/>
          <w:szCs w:val="21"/>
        </w:rPr>
        <w:t>恢复边界两侧离散家庭团聚活动，由于许多离散家庭成员已届高龄，团聚成为整个朝鲜民族的紧急人道主义关切；希望朝鲜民主主义人民共和国、大韩民国以及海外朝韩侨胞能够</w:t>
      </w:r>
      <w:proofErr w:type="gramStart"/>
      <w:r w:rsidRPr="00146A95">
        <w:rPr>
          <w:rFonts w:eastAsiaTheme="minorEastAsia" w:hint="eastAsia"/>
          <w:szCs w:val="21"/>
        </w:rPr>
        <w:t>作出</w:t>
      </w:r>
      <w:proofErr w:type="gramEnd"/>
      <w:r w:rsidRPr="00146A95">
        <w:rPr>
          <w:rFonts w:eastAsiaTheme="minorEastAsia" w:hint="eastAsia"/>
          <w:szCs w:val="21"/>
        </w:rPr>
        <w:t>必要安排，</w:t>
      </w:r>
      <w:r w:rsidRPr="00146A95">
        <w:rPr>
          <w:rFonts w:hint="eastAsia"/>
          <w:szCs w:val="21"/>
        </w:rPr>
        <w:t>确认家庭成员下落，交换信函，回乡访问，在更大范围内和更经常地举行进一步团聚活动</w:t>
      </w:r>
      <w:r w:rsidRPr="00146A95">
        <w:rPr>
          <w:rFonts w:eastAsiaTheme="minorEastAsia" w:hint="eastAsia"/>
          <w:szCs w:val="21"/>
        </w:rPr>
        <w:t>，</w:t>
      </w:r>
    </w:p>
    <w:p w:rsidR="00221ED0" w:rsidRPr="00146A95" w:rsidRDefault="00221ED0" w:rsidP="00146A95">
      <w:pPr>
        <w:pStyle w:val="SingleTxtGC"/>
        <w:rPr>
          <w:rFonts w:eastAsiaTheme="minorEastAsia"/>
          <w:szCs w:val="21"/>
        </w:rPr>
      </w:pPr>
      <w:r w:rsidRPr="00146A95">
        <w:rPr>
          <w:rFonts w:eastAsiaTheme="minorEastAsia"/>
          <w:i/>
          <w:szCs w:val="21"/>
          <w:lang w:eastAsia="ja-JP"/>
        </w:rPr>
        <w:tab/>
      </w:r>
      <w:r w:rsidRPr="00146A95">
        <w:rPr>
          <w:rFonts w:eastAsia="楷体" w:hint="eastAsia"/>
          <w:spacing w:val="-4"/>
          <w:szCs w:val="21"/>
        </w:rPr>
        <w:t>重申</w:t>
      </w:r>
      <w:r w:rsidRPr="00146A95">
        <w:rPr>
          <w:rFonts w:ascii="Simsun" w:eastAsiaTheme="minorEastAsia" w:hAnsi="Simsun" w:hint="eastAsia"/>
          <w:color w:val="000000"/>
          <w:szCs w:val="21"/>
        </w:rPr>
        <w:t>各国需要与人权理事会，包括与普遍定期审议进程和理事会其他机制进行充分和建设性接触，以改善其人权状况，</w:t>
      </w:r>
    </w:p>
    <w:p w:rsidR="00221ED0" w:rsidRPr="00146A95" w:rsidRDefault="00221ED0" w:rsidP="00146A95">
      <w:pPr>
        <w:pStyle w:val="SingleTxtGC"/>
        <w:rPr>
          <w:rFonts w:eastAsiaTheme="minorEastAsia"/>
          <w:szCs w:val="21"/>
          <w:lang w:eastAsia="ja-JP"/>
        </w:rPr>
      </w:pPr>
      <w:r w:rsidRPr="00146A95">
        <w:rPr>
          <w:rFonts w:eastAsiaTheme="minorEastAsia"/>
          <w:szCs w:val="21"/>
        </w:rPr>
        <w:tab/>
        <w:t>1</w:t>
      </w:r>
      <w:r w:rsidRPr="00146A95">
        <w:rPr>
          <w:rFonts w:eastAsiaTheme="minorEastAsia"/>
          <w:szCs w:val="21"/>
          <w:lang w:eastAsia="ja-JP"/>
        </w:rPr>
        <w:t>.</w:t>
      </w:r>
      <w:r w:rsidR="002C3F3E">
        <w:rPr>
          <w:rFonts w:eastAsiaTheme="minorEastAsia"/>
          <w:szCs w:val="21"/>
        </w:rPr>
        <w:t xml:space="preserve">  </w:t>
      </w:r>
      <w:r w:rsidRPr="00146A95">
        <w:rPr>
          <w:rFonts w:eastAsia="楷体" w:hint="eastAsia"/>
          <w:spacing w:val="-4"/>
          <w:szCs w:val="21"/>
        </w:rPr>
        <w:t>最强烈地谴责</w:t>
      </w:r>
      <w:r w:rsidRPr="00146A95">
        <w:rPr>
          <w:rFonts w:ascii="Simsun" w:eastAsiaTheme="minorEastAsia" w:hAnsi="Simsun" w:hint="eastAsia"/>
          <w:color w:val="000000"/>
          <w:szCs w:val="21"/>
        </w:rPr>
        <w:t>朝鲜民主主义人民共和国境内长期、持续、蓄意、普遍和严重侵犯人权行为和其他侵犯人权做法，并严重关切调查委员会报告中提出的详细结论，包括：</w:t>
      </w:r>
    </w:p>
    <w:p w:rsidR="00221ED0" w:rsidRPr="00146A95" w:rsidRDefault="00221ED0" w:rsidP="002C3F3E">
      <w:pPr>
        <w:pStyle w:val="SingleTxtGC"/>
      </w:pPr>
      <w:r w:rsidRPr="00146A95">
        <w:tab/>
      </w:r>
      <w:r w:rsidRPr="002C3F3E">
        <w:t>(a)</w:t>
      </w:r>
      <w:r w:rsidRPr="00146A95">
        <w:tab/>
      </w:r>
      <w:r w:rsidRPr="00146A95">
        <w:rPr>
          <w:rFonts w:hint="eastAsia"/>
        </w:rPr>
        <w:t>剥夺思想、信仰和宗教自由权利以及见解、言论和结社自由权利，实施办法是绝对垄断信息、完全控制有组织的社会生活以及实施渗透到所有公民私生活的任意和非法监视；</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(b)</w:t>
      </w:r>
      <w:r w:rsidR="002C3F3E">
        <w:rPr>
          <w:rFonts w:eastAsiaTheme="minorEastAsia"/>
          <w:szCs w:val="21"/>
        </w:rPr>
        <w:tab/>
      </w:r>
      <w:r w:rsidRPr="00146A95">
        <w:rPr>
          <w:rFonts w:eastAsiaTheme="minorEastAsia" w:hint="eastAsia"/>
          <w:szCs w:val="21"/>
        </w:rPr>
        <w:t>基于</w:t>
      </w:r>
      <w:r w:rsidRPr="00146A95">
        <w:rPr>
          <w:rFonts w:ascii="Simsun" w:eastAsiaTheme="minorEastAsia" w:hAnsi="Simsun" w:hint="eastAsia"/>
          <w:color w:val="000000"/>
          <w:szCs w:val="21"/>
        </w:rPr>
        <w:t>出身成分制度的歧视，这一制度按国家划定的社会阶级和出生将人分为不同类别，同时还包括政治见解和宗教因素、歧视妇女，包括就业方面的不平等待遇、歧视性法律和规章，以及对妇女的暴力等；</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(c)</w:t>
      </w:r>
      <w:r w:rsidRPr="00146A95">
        <w:rPr>
          <w:rFonts w:eastAsiaTheme="minorEastAsia"/>
          <w:szCs w:val="21"/>
        </w:rPr>
        <w:tab/>
      </w:r>
      <w:r w:rsidRPr="00146A95">
        <w:rPr>
          <w:rFonts w:ascii="Simsun" w:eastAsiaTheme="minorEastAsia" w:hAnsi="Simsun" w:hint="eastAsia"/>
          <w:color w:val="000000"/>
          <w:szCs w:val="21"/>
        </w:rPr>
        <w:t>侵犯各方</w:t>
      </w:r>
      <w:proofErr w:type="gramStart"/>
      <w:r w:rsidRPr="00146A95">
        <w:rPr>
          <w:rFonts w:ascii="Simsun" w:eastAsiaTheme="minorEastAsia" w:hAnsi="Simsun" w:hint="eastAsia"/>
          <w:color w:val="000000"/>
          <w:szCs w:val="21"/>
        </w:rPr>
        <w:t>面行动</w:t>
      </w:r>
      <w:proofErr w:type="gramEnd"/>
      <w:r w:rsidRPr="00146A95">
        <w:rPr>
          <w:rFonts w:ascii="Simsun" w:eastAsiaTheme="minorEastAsia" w:hAnsi="Simsun" w:hint="eastAsia"/>
          <w:color w:val="000000"/>
          <w:szCs w:val="21"/>
        </w:rPr>
        <w:t>自由权利，包括往往按出身成分制度强行分配个人在国家指定地点居住和就业，以及剥夺离开本国的权利等；</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(d)</w:t>
      </w:r>
      <w:r w:rsidRPr="00146A95">
        <w:rPr>
          <w:rFonts w:eastAsiaTheme="minorEastAsia"/>
          <w:szCs w:val="21"/>
        </w:rPr>
        <w:tab/>
      </w:r>
      <w:r w:rsidRPr="00146A95">
        <w:rPr>
          <w:rFonts w:ascii="Simsun" w:eastAsiaTheme="minorEastAsia" w:hAnsi="Simsun" w:hint="eastAsia"/>
          <w:color w:val="000000"/>
          <w:szCs w:val="21"/>
        </w:rPr>
        <w:t>蓄意、普遍和严重侵犯</w:t>
      </w:r>
      <w:proofErr w:type="gramStart"/>
      <w:r w:rsidRPr="00146A95">
        <w:rPr>
          <w:rFonts w:ascii="Simsun" w:eastAsiaTheme="minorEastAsia" w:hAnsi="Simsun" w:hint="eastAsia"/>
          <w:color w:val="000000"/>
          <w:szCs w:val="21"/>
        </w:rPr>
        <w:t>食物权</w:t>
      </w:r>
      <w:proofErr w:type="gramEnd"/>
      <w:r w:rsidRPr="00146A95">
        <w:rPr>
          <w:rFonts w:ascii="Simsun" w:eastAsiaTheme="minorEastAsia" w:hAnsi="Simsun" w:hint="eastAsia"/>
          <w:color w:val="000000"/>
          <w:szCs w:val="21"/>
        </w:rPr>
        <w:t>及相关方面生命权，这一情况因普遍的饥饿和营养不良而更形加剧；</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(e)</w:t>
      </w:r>
      <w:r w:rsidRPr="00146A95">
        <w:rPr>
          <w:rFonts w:eastAsiaTheme="minorEastAsia"/>
          <w:szCs w:val="21"/>
        </w:rPr>
        <w:tab/>
      </w:r>
      <w:r w:rsidRPr="00146A95">
        <w:rPr>
          <w:rFonts w:ascii="Simsun" w:eastAsiaTheme="minorEastAsia" w:hAnsi="Simsun" w:hint="eastAsia"/>
          <w:color w:val="000000"/>
          <w:szCs w:val="21"/>
        </w:rPr>
        <w:t>在政治犯集中营和普通监狱，以政治、宗教和性别理由侵犯生命权，并实施灭绝、谋杀、奴役、酷刑、监禁、强奸和其他严重性暴力以及迫害行为；广泛实行集体惩罚，对无辜群体处以严厉刑罚；</w:t>
      </w:r>
    </w:p>
    <w:p w:rsidR="00221ED0" w:rsidRPr="00146A95" w:rsidRDefault="00221ED0" w:rsidP="002C3F3E">
      <w:pPr>
        <w:pStyle w:val="SingleTxtGC"/>
      </w:pPr>
      <w:r w:rsidRPr="00146A95">
        <w:tab/>
      </w:r>
      <w:r w:rsidRPr="002C3F3E">
        <w:t>(f)</w:t>
      </w:r>
      <w:r w:rsidRPr="00146A95">
        <w:tab/>
      </w:r>
      <w:r w:rsidRPr="00146A95">
        <w:rPr>
          <w:rFonts w:hint="eastAsia"/>
        </w:rPr>
        <w:t>作为一项国家政策，对个人包括其他国家国民大规模</w:t>
      </w:r>
      <w:r w:rsidRPr="00146A95">
        <w:rPr>
          <w:rFonts w:ascii="Simsun" w:hAnsi="Simsun" w:hint="eastAsia"/>
          <w:color w:val="000000"/>
        </w:rPr>
        <w:t>蓄意绑架，不予遣返，随后使其强迫失踪；</w:t>
      </w:r>
    </w:p>
    <w:p w:rsidR="00221ED0" w:rsidRPr="00146A95" w:rsidRDefault="00221ED0" w:rsidP="00146A95">
      <w:pPr>
        <w:pStyle w:val="SingleTxtGC"/>
        <w:rPr>
          <w:rFonts w:eastAsiaTheme="minorEastAsia"/>
          <w:szCs w:val="21"/>
          <w:lang w:eastAsia="ja-JP"/>
        </w:rPr>
      </w:pPr>
      <w:r w:rsidRPr="00146A95">
        <w:rPr>
          <w:rFonts w:eastAsiaTheme="minorEastAsia"/>
          <w:szCs w:val="21"/>
        </w:rPr>
        <w:tab/>
        <w:t>2</w:t>
      </w:r>
      <w:r w:rsidRPr="00146A95">
        <w:rPr>
          <w:rFonts w:eastAsiaTheme="minorEastAsia"/>
          <w:szCs w:val="21"/>
          <w:lang w:eastAsia="ja-JP"/>
        </w:rPr>
        <w:t>.</w:t>
      </w:r>
      <w:r w:rsidR="002C3F3E">
        <w:rPr>
          <w:rFonts w:eastAsiaTheme="minorEastAsia"/>
          <w:szCs w:val="21"/>
        </w:rPr>
        <w:t xml:space="preserve">  </w:t>
      </w:r>
      <w:r w:rsidRPr="00146A95">
        <w:rPr>
          <w:rFonts w:eastAsia="楷体" w:hint="eastAsia"/>
          <w:spacing w:val="-4"/>
          <w:szCs w:val="21"/>
        </w:rPr>
        <w:t>促请</w:t>
      </w:r>
      <w:r w:rsidRPr="00146A95">
        <w:rPr>
          <w:rFonts w:ascii="Simsun" w:eastAsiaTheme="minorEastAsia" w:hAnsi="Simsun" w:hint="eastAsia"/>
          <w:color w:val="000000"/>
          <w:szCs w:val="21"/>
        </w:rPr>
        <w:t>朝鲜民主主义人民共和国政府承认国内存在侵犯人权现象，并立即采取步骤结束所有这类侵权和侵害行为，除其他外，执行调查委员会报告所载相关建议，包括但不限于以下步骤：</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(a)</w:t>
      </w:r>
      <w:r w:rsidRPr="00146A95">
        <w:rPr>
          <w:rFonts w:eastAsiaTheme="minorEastAsia"/>
          <w:szCs w:val="21"/>
        </w:rPr>
        <w:tab/>
      </w:r>
      <w:r w:rsidRPr="00146A95">
        <w:rPr>
          <w:rFonts w:ascii="Simsun" w:eastAsiaTheme="minorEastAsia" w:hAnsi="Simsun" w:hint="eastAsia"/>
          <w:color w:val="000000"/>
          <w:szCs w:val="21"/>
        </w:rPr>
        <w:t>保障思想、信仰和宗教自由权利，以及见解、言论和结社自由权利，包括允许创办独立报纸和其他媒体；</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(b)</w:t>
      </w:r>
      <w:r w:rsidRPr="00146A95">
        <w:rPr>
          <w:rFonts w:eastAsiaTheme="minorEastAsia"/>
          <w:szCs w:val="21"/>
        </w:rPr>
        <w:tab/>
      </w:r>
      <w:r w:rsidRPr="00146A95">
        <w:rPr>
          <w:rFonts w:eastAsiaTheme="minorEastAsia" w:hint="eastAsia"/>
          <w:szCs w:val="21"/>
        </w:rPr>
        <w:t>结束</w:t>
      </w:r>
      <w:r w:rsidRPr="00146A95">
        <w:rPr>
          <w:rFonts w:ascii="Simsun" w:eastAsiaTheme="minorEastAsia" w:hAnsi="Simsun" w:hint="eastAsia"/>
          <w:color w:val="000000"/>
          <w:szCs w:val="21"/>
        </w:rPr>
        <w:t>对公民的歧视，包括基于出身成分制度的国家主导的歧视，立即采取步骤确保男女平等，保护妇女免遭性别暴力；</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(c)</w:t>
      </w:r>
      <w:r w:rsidRPr="00146A95">
        <w:rPr>
          <w:rFonts w:eastAsiaTheme="minorEastAsia"/>
          <w:szCs w:val="21"/>
        </w:rPr>
        <w:tab/>
      </w:r>
      <w:r w:rsidRPr="00146A95">
        <w:rPr>
          <w:rFonts w:ascii="Simsun" w:eastAsiaTheme="minorEastAsia" w:hAnsi="Simsun" w:hint="eastAsia"/>
          <w:color w:val="000000"/>
          <w:szCs w:val="21"/>
        </w:rPr>
        <w:t>保障行动自由权利，包括选择自己住处和工作的自由；</w:t>
      </w:r>
    </w:p>
    <w:p w:rsidR="00221ED0" w:rsidRPr="00146A95" w:rsidRDefault="00221ED0" w:rsidP="00146A95">
      <w:pPr>
        <w:pStyle w:val="SingleTxtGC"/>
        <w:rPr>
          <w:rFonts w:eastAsiaTheme="minorEastAsia"/>
          <w:szCs w:val="21"/>
        </w:rPr>
      </w:pPr>
      <w:r w:rsidRPr="00146A95">
        <w:rPr>
          <w:rFonts w:eastAsiaTheme="minorEastAsia"/>
          <w:szCs w:val="21"/>
        </w:rPr>
        <w:tab/>
      </w:r>
      <w:r w:rsidRPr="002C3F3E">
        <w:rPr>
          <w:rFonts w:eastAsiaTheme="minorEastAsia"/>
          <w:szCs w:val="21"/>
        </w:rPr>
        <w:t>(d)</w:t>
      </w:r>
      <w:r w:rsidRPr="00146A95">
        <w:rPr>
          <w:rFonts w:eastAsiaTheme="minorEastAsia"/>
          <w:szCs w:val="21"/>
        </w:rPr>
        <w:tab/>
      </w:r>
      <w:r w:rsidRPr="00146A95">
        <w:rPr>
          <w:rFonts w:eastAsiaTheme="minorEastAsia" w:hint="eastAsia"/>
          <w:szCs w:val="21"/>
        </w:rPr>
        <w:t>促进</w:t>
      </w:r>
      <w:r w:rsidRPr="00146A95">
        <w:rPr>
          <w:rFonts w:ascii="Simsun" w:eastAsiaTheme="minorEastAsia" w:hAnsi="Simsun" w:hint="eastAsia"/>
          <w:color w:val="000000"/>
          <w:szCs w:val="21"/>
        </w:rPr>
        <w:t>平等获取食物，包括确保提供人道主义援助的充分透明，以使这种援助能够真正惠及脆弱人口；</w:t>
      </w:r>
    </w:p>
    <w:p w:rsidR="00221ED0" w:rsidRPr="00146A95" w:rsidRDefault="00221ED0" w:rsidP="00146A95">
      <w:pPr>
        <w:pStyle w:val="SingleTxtGC"/>
        <w:rPr>
          <w:rFonts w:eastAsiaTheme="minorEastAsia"/>
          <w:szCs w:val="21"/>
        </w:rPr>
      </w:pPr>
      <w:r w:rsidRPr="00146A95">
        <w:rPr>
          <w:rFonts w:eastAsiaTheme="minorEastAsia"/>
          <w:szCs w:val="21"/>
        </w:rPr>
        <w:lastRenderedPageBreak/>
        <w:tab/>
      </w:r>
      <w:r w:rsidRPr="002C3F3E">
        <w:rPr>
          <w:rFonts w:eastAsiaTheme="minorEastAsia"/>
          <w:szCs w:val="21"/>
        </w:rPr>
        <w:t>(e)</w:t>
      </w:r>
      <w:r w:rsidRPr="00146A95">
        <w:rPr>
          <w:rFonts w:eastAsiaTheme="minorEastAsia"/>
          <w:szCs w:val="21"/>
        </w:rPr>
        <w:tab/>
      </w:r>
      <w:r w:rsidRPr="00146A95">
        <w:rPr>
          <w:rFonts w:ascii="Simsun" w:eastAsiaTheme="minorEastAsia" w:hAnsi="Simsun" w:hint="eastAsia"/>
          <w:color w:val="000000"/>
          <w:szCs w:val="21"/>
        </w:rPr>
        <w:t>立即停止监狱集中营的所有侵犯人权行为，包括强迫劳动做法，拆除所有政治犯集中营，释放所有政治犯，立即停止任意处决在押者，并确保通过司法改革提供公平审判和正当程序的保护；</w:t>
      </w:r>
    </w:p>
    <w:p w:rsidR="00221ED0" w:rsidRPr="00146A95" w:rsidRDefault="00221ED0" w:rsidP="00146A95">
      <w:pPr>
        <w:pStyle w:val="SingleTxtGC"/>
        <w:rPr>
          <w:rFonts w:eastAsiaTheme="minorEastAsia"/>
          <w:szCs w:val="21"/>
          <w:lang w:eastAsia="ja-JP"/>
        </w:rPr>
      </w:pPr>
      <w:r w:rsidRPr="00146A95">
        <w:rPr>
          <w:rFonts w:eastAsiaTheme="minorEastAsia"/>
          <w:szCs w:val="21"/>
        </w:rPr>
        <w:tab/>
      </w:r>
      <w:r w:rsidRPr="002C3F3E">
        <w:rPr>
          <w:rFonts w:eastAsiaTheme="minorEastAsia"/>
          <w:szCs w:val="21"/>
        </w:rPr>
        <w:t>(f)</w:t>
      </w:r>
      <w:r w:rsidR="002C3F3E">
        <w:rPr>
          <w:rFonts w:eastAsiaTheme="minorEastAsia"/>
          <w:szCs w:val="21"/>
        </w:rPr>
        <w:tab/>
      </w:r>
      <w:r w:rsidRPr="00146A95">
        <w:rPr>
          <w:rFonts w:ascii="Simsun" w:eastAsiaTheme="minorEastAsia" w:hAnsi="Simsun" w:hint="eastAsia"/>
          <w:szCs w:val="21"/>
        </w:rPr>
        <w:t>以透明方式处理所有遭绑架或强迫失踪者及其后代的问题</w:t>
      </w:r>
      <w:r w:rsidRPr="00146A95">
        <w:rPr>
          <w:rFonts w:ascii="Simsun" w:eastAsiaTheme="minorEastAsia" w:hAnsi="Simsun" w:hint="eastAsia"/>
          <w:color w:val="000000"/>
          <w:szCs w:val="21"/>
        </w:rPr>
        <w:t>，包括立即遣返他们回国；</w:t>
      </w:r>
    </w:p>
    <w:p w:rsidR="00221ED0" w:rsidRPr="00146A95" w:rsidRDefault="00221ED0" w:rsidP="002C3F3E">
      <w:pPr>
        <w:pStyle w:val="SingleTxtGC"/>
      </w:pPr>
      <w:r w:rsidRPr="00146A95">
        <w:tab/>
      </w:r>
      <w:r w:rsidR="002C3F3E">
        <w:t xml:space="preserve">3.  </w:t>
      </w:r>
      <w:r w:rsidRPr="00146A95">
        <w:rPr>
          <w:rFonts w:eastAsia="楷体" w:hint="eastAsia"/>
        </w:rPr>
        <w:t>重申深为关切</w:t>
      </w:r>
      <w:r w:rsidRPr="00146A95">
        <w:rPr>
          <w:rFonts w:hint="eastAsia"/>
        </w:rPr>
        <w:t>调查委员会关于被遣送回朝鲜民主主义人民共和国的难民和寻求庇护者、以及被从国外遣返并受到制裁的朝鲜民主主义人民共和国其他公民的状况的结论，这种制裁包括：拘留、酷刑、残忍、不人道和有辱人格的待遇，性暴力、强迫失踪或死刑等；为此强烈敦促各国尊重不驱回这项基本原则，向寻求庇护者提供人道待遇，并确保他们能够不受阻碍地寻求联合国难民事务高级专员和难民署的帮助，以便保护寻求庇护者的人权；再次敦促缔约国履行国际人权法以及《关于难民地位的公约》和《公约议定书》所规定的义务，妥善对待这两项文书所涵盖的朝鲜民主主义人民共和国人员；</w:t>
      </w:r>
    </w:p>
    <w:p w:rsidR="00221ED0" w:rsidRPr="00146A95" w:rsidRDefault="002C3F3E" w:rsidP="002C3F3E">
      <w:pPr>
        <w:pStyle w:val="SingleTxtGC"/>
      </w:pPr>
      <w:r>
        <w:tab/>
        <w:t xml:space="preserve">4.  </w:t>
      </w:r>
      <w:r w:rsidR="00221ED0" w:rsidRPr="00146A95">
        <w:rPr>
          <w:rFonts w:eastAsia="楷体" w:hint="eastAsia"/>
        </w:rPr>
        <w:t>强调并再次表示严重关切</w:t>
      </w:r>
      <w:r w:rsidR="00221ED0" w:rsidRPr="00146A95">
        <w:rPr>
          <w:rFonts w:hint="eastAsia"/>
        </w:rPr>
        <w:t>调查委员会的以下结论：收集到的大量证词和收到的资料使人们有理由认为，几十年来，在朝鲜民主主义人民共和国，有人依据在国家</w:t>
      </w:r>
      <w:proofErr w:type="gramStart"/>
      <w:r w:rsidR="00221ED0" w:rsidRPr="00146A95">
        <w:rPr>
          <w:rFonts w:hint="eastAsia"/>
        </w:rPr>
        <w:t>最</w:t>
      </w:r>
      <w:proofErr w:type="gramEnd"/>
      <w:r w:rsidR="00221ED0" w:rsidRPr="00146A95">
        <w:rPr>
          <w:rFonts w:hint="eastAsia"/>
        </w:rPr>
        <w:t>高层制定的政策，犯下了危害人类罪；这些危害人类罪包括：灭绝、谋杀、奴役、酷刑、监禁、强奸、强迫堕胎和其他性暴力，出于政治、宗教、种族和性别理由的迫害，强行迁移人口，强迫人员失踪，以及故意造成长期饥饿的不人道行为等；</w:t>
      </w:r>
    </w:p>
    <w:p w:rsidR="00221ED0" w:rsidRPr="00146A95" w:rsidRDefault="002C3F3E" w:rsidP="002C3F3E">
      <w:pPr>
        <w:pStyle w:val="SingleTxtGC"/>
      </w:pPr>
      <w:r>
        <w:tab/>
        <w:t xml:space="preserve">5.  </w:t>
      </w:r>
      <w:r w:rsidR="00221ED0" w:rsidRPr="00146A95">
        <w:rPr>
          <w:rFonts w:eastAsia="楷体" w:hint="eastAsia"/>
        </w:rPr>
        <w:t>强调</w:t>
      </w:r>
      <w:r w:rsidR="00221ED0" w:rsidRPr="00146A95">
        <w:rPr>
          <w:rFonts w:hint="eastAsia"/>
        </w:rPr>
        <w:t>朝鲜民主主义人民共和国当局没有起诉危害人类罪和其他侵犯人权行为的责任人；鼓励国际社会成员在追究责任方面进行合作，确保这些犯罪行为受到惩治；</w:t>
      </w:r>
    </w:p>
    <w:p w:rsidR="00221ED0" w:rsidRPr="00146A95" w:rsidRDefault="002C3F3E" w:rsidP="002C3F3E">
      <w:pPr>
        <w:pStyle w:val="SingleTxtGC"/>
      </w:pPr>
      <w:r>
        <w:tab/>
        <w:t xml:space="preserve">6.  </w:t>
      </w:r>
      <w:r w:rsidR="00221ED0" w:rsidRPr="00146A95">
        <w:rPr>
          <w:rFonts w:eastAsia="楷体" w:hint="eastAsia"/>
        </w:rPr>
        <w:t>欢迎</w:t>
      </w:r>
      <w:r w:rsidR="00221ED0" w:rsidRPr="00146A95">
        <w:rPr>
          <w:rFonts w:hint="eastAsia"/>
        </w:rPr>
        <w:t>大会第</w:t>
      </w:r>
      <w:r w:rsidR="00221ED0" w:rsidRPr="00146A95">
        <w:t>70/172</w:t>
      </w:r>
      <w:r w:rsidR="00221ED0" w:rsidRPr="00146A95">
        <w:rPr>
          <w:rFonts w:hint="eastAsia"/>
        </w:rPr>
        <w:t>号决议，其中大会鼓励安全理事会继续审议调查委员会的相关结论和建议，采取适当行动确保追究责任，包括为此考虑将朝鲜民主主义人民共和国局势移交国际刑事法院，以及考虑对该委员会表示可能构成危害人类罪的行为明显负有最大责任的人实施有效定向制裁的范围；</w:t>
      </w:r>
    </w:p>
    <w:p w:rsidR="00221ED0" w:rsidRPr="00146A95" w:rsidRDefault="00221ED0" w:rsidP="002C3F3E">
      <w:pPr>
        <w:pStyle w:val="SingleTxtGC"/>
      </w:pPr>
      <w:r w:rsidRPr="00146A95">
        <w:tab/>
        <w:t>7.</w:t>
      </w:r>
      <w:r w:rsidR="002C3F3E">
        <w:t xml:space="preserve">  </w:t>
      </w:r>
      <w:r w:rsidRPr="00146A95">
        <w:rPr>
          <w:rFonts w:eastAsia="楷体" w:hint="eastAsia"/>
        </w:rPr>
        <w:t>又欢迎</w:t>
      </w:r>
      <w:r w:rsidRPr="00146A95">
        <w:rPr>
          <w:rFonts w:hint="eastAsia"/>
        </w:rPr>
        <w:t>安全理事会继</w:t>
      </w:r>
      <w:r w:rsidRPr="00146A95">
        <w:rPr>
          <w:rFonts w:hint="eastAsia"/>
        </w:rPr>
        <w:t>2014</w:t>
      </w:r>
      <w:r w:rsidRPr="00146A95">
        <w:rPr>
          <w:rFonts w:hint="eastAsia"/>
        </w:rPr>
        <w:t>年</w:t>
      </w:r>
      <w:r w:rsidRPr="00146A95">
        <w:rPr>
          <w:rFonts w:hint="eastAsia"/>
        </w:rPr>
        <w:t>12</w:t>
      </w:r>
      <w:r w:rsidRPr="00146A95">
        <w:rPr>
          <w:rFonts w:hint="eastAsia"/>
        </w:rPr>
        <w:t>月举行的会议之后决定于</w:t>
      </w:r>
      <w:r w:rsidRPr="00146A95">
        <w:rPr>
          <w:rFonts w:hint="eastAsia"/>
        </w:rPr>
        <w:t>2015</w:t>
      </w:r>
      <w:r w:rsidRPr="00146A95">
        <w:rPr>
          <w:rFonts w:hint="eastAsia"/>
        </w:rPr>
        <w:t>年</w:t>
      </w:r>
      <w:r w:rsidRPr="00146A95">
        <w:rPr>
          <w:rFonts w:hint="eastAsia"/>
        </w:rPr>
        <w:t>12</w:t>
      </w:r>
      <w:r w:rsidRPr="00146A95">
        <w:rPr>
          <w:rFonts w:hint="eastAsia"/>
        </w:rPr>
        <w:t>月</w:t>
      </w:r>
      <w:r w:rsidRPr="00146A95">
        <w:rPr>
          <w:rFonts w:hint="eastAsia"/>
        </w:rPr>
        <w:t>10</w:t>
      </w:r>
      <w:r w:rsidRPr="00146A95">
        <w:rPr>
          <w:rFonts w:hint="eastAsia"/>
        </w:rPr>
        <w:t>日举行第二次会议，讨论朝鲜民主主义人民共和国的人权状况；期待理事会继续积极参与有关此事的讨论；</w:t>
      </w:r>
    </w:p>
    <w:p w:rsidR="00221ED0" w:rsidRPr="00146A95" w:rsidRDefault="00221ED0" w:rsidP="002C3F3E">
      <w:pPr>
        <w:pStyle w:val="SingleTxtGC"/>
      </w:pPr>
      <w:r w:rsidRPr="00146A95">
        <w:tab/>
        <w:t>8.</w:t>
      </w:r>
      <w:r w:rsidR="002C3F3E">
        <w:t xml:space="preserve">  </w:t>
      </w:r>
      <w:r w:rsidRPr="00146A95">
        <w:rPr>
          <w:rFonts w:eastAsia="楷体" w:hint="eastAsia"/>
        </w:rPr>
        <w:t>赞扬</w:t>
      </w:r>
      <w:r w:rsidRPr="00146A95">
        <w:rPr>
          <w:rFonts w:hint="eastAsia"/>
        </w:rPr>
        <w:t>朝鲜民主主义人民共和国人权状况特别报告员迄今所开展的活动，并赞扬他在无法进入该国的情况下仍继续努力履行任务；</w:t>
      </w:r>
    </w:p>
    <w:p w:rsidR="00221ED0" w:rsidRPr="00146A95" w:rsidRDefault="00221ED0" w:rsidP="002C3F3E">
      <w:pPr>
        <w:pStyle w:val="SingleTxtGC"/>
        <w:rPr>
          <w:szCs w:val="21"/>
        </w:rPr>
      </w:pPr>
      <w:r w:rsidRPr="00146A95">
        <w:tab/>
        <w:t>9.</w:t>
      </w:r>
      <w:r w:rsidR="002C3F3E">
        <w:t xml:space="preserve">  </w:t>
      </w:r>
      <w:r w:rsidRPr="00146A95">
        <w:rPr>
          <w:rFonts w:eastAsia="楷体" w:hint="eastAsia"/>
        </w:rPr>
        <w:t>欢迎</w:t>
      </w:r>
      <w:r w:rsidRPr="00146A95">
        <w:rPr>
          <w:rFonts w:hint="eastAsia"/>
        </w:rPr>
        <w:t>特别报告员提交人权理事会第三十一届会议的报告，</w:t>
      </w:r>
      <w:r w:rsidRPr="00146A95">
        <w:rPr>
          <w:rStyle w:val="a7"/>
          <w:szCs w:val="21"/>
        </w:rPr>
        <w:footnoteReference w:id="4"/>
      </w:r>
      <w:r w:rsidR="002C3F3E">
        <w:rPr>
          <w:szCs w:val="21"/>
        </w:rPr>
        <w:t xml:space="preserve"> </w:t>
      </w:r>
      <w:r w:rsidRPr="00146A95">
        <w:rPr>
          <w:rFonts w:hint="eastAsia"/>
          <w:szCs w:val="21"/>
        </w:rPr>
        <w:t>其中特别报告员吁请理事会设立一个问责问</w:t>
      </w:r>
      <w:proofErr w:type="gramStart"/>
      <w:r w:rsidRPr="00146A95">
        <w:rPr>
          <w:rFonts w:hint="eastAsia"/>
          <w:szCs w:val="21"/>
        </w:rPr>
        <w:t>题独立</w:t>
      </w:r>
      <w:proofErr w:type="gramEnd"/>
      <w:r w:rsidRPr="00146A95">
        <w:rPr>
          <w:rFonts w:hint="eastAsia"/>
          <w:szCs w:val="21"/>
        </w:rPr>
        <w:t>专家组；</w:t>
      </w:r>
    </w:p>
    <w:p w:rsidR="00221ED0" w:rsidRPr="00146A95" w:rsidRDefault="002C3F3E" w:rsidP="000E539F">
      <w:pPr>
        <w:pStyle w:val="SingleTxtGC"/>
        <w:spacing w:after="160"/>
      </w:pPr>
      <w:r>
        <w:lastRenderedPageBreak/>
        <w:tab/>
        <w:t xml:space="preserve">10.  </w:t>
      </w:r>
      <w:r w:rsidR="00221ED0" w:rsidRPr="00146A95">
        <w:rPr>
          <w:rFonts w:eastAsia="楷体" w:hint="eastAsia"/>
        </w:rPr>
        <w:t>回顾</w:t>
      </w:r>
      <w:r w:rsidR="00221ED0" w:rsidRPr="00146A95">
        <w:rPr>
          <w:rFonts w:hint="eastAsia"/>
        </w:rPr>
        <w:t>朝鲜民主主义人民共和国人权状况调查委员会的结论和建议，请联合国人权事务高级专员指派最多两名现有的独立专家，任期为六个月，帮助朝鲜民主主义人民共和国人权状况特别报告员重点调查关于该国侵犯人权行为的责任问题，特别是调查委员会认定的构成危害人类罪的此类侵犯行为的责任</w:t>
      </w:r>
      <w:r w:rsidR="000E539F" w:rsidRPr="00146A95">
        <w:rPr>
          <w:rFonts w:hint="eastAsia"/>
        </w:rPr>
        <w:t>；</w:t>
      </w:r>
    </w:p>
    <w:p w:rsidR="00221ED0" w:rsidRPr="00146A95" w:rsidRDefault="002C3F3E" w:rsidP="00D709FB">
      <w:pPr>
        <w:pStyle w:val="SingleTxtGC"/>
        <w:spacing w:after="160"/>
      </w:pPr>
      <w:r>
        <w:tab/>
        <w:t xml:space="preserve">11.  </w:t>
      </w:r>
      <w:r w:rsidR="00221ED0" w:rsidRPr="00146A95">
        <w:rPr>
          <w:rFonts w:eastAsia="楷体" w:hint="eastAsia"/>
        </w:rPr>
        <w:t>请</w:t>
      </w:r>
      <w:r w:rsidR="00221ED0" w:rsidRPr="00146A95">
        <w:rPr>
          <w:rFonts w:hint="eastAsia"/>
        </w:rPr>
        <w:t>问责问</w:t>
      </w:r>
      <w:proofErr w:type="gramStart"/>
      <w:r w:rsidR="00221ED0" w:rsidRPr="00146A95">
        <w:rPr>
          <w:rFonts w:hint="eastAsia"/>
        </w:rPr>
        <w:t>题独立</w:t>
      </w:r>
      <w:proofErr w:type="gramEnd"/>
      <w:r w:rsidR="00221ED0" w:rsidRPr="00146A95">
        <w:rPr>
          <w:rFonts w:hint="eastAsia"/>
        </w:rPr>
        <w:t>专家组考虑到关于问责问题的现行国际法现况和普遍国家惯例：</w:t>
      </w:r>
    </w:p>
    <w:p w:rsidR="00221ED0" w:rsidRPr="00146A95" w:rsidRDefault="00221ED0" w:rsidP="000E539F">
      <w:pPr>
        <w:pStyle w:val="SingleTxtGC"/>
        <w:spacing w:after="160"/>
      </w:pPr>
      <w:r w:rsidRPr="00146A95">
        <w:tab/>
      </w:r>
      <w:r w:rsidRPr="002C3F3E">
        <w:t>(</w:t>
      </w:r>
      <w:r w:rsidRPr="002C3F3E">
        <w:rPr>
          <w:rFonts w:hint="eastAsia"/>
        </w:rPr>
        <w:t>a)</w:t>
      </w:r>
      <w:r w:rsidRPr="00146A95">
        <w:tab/>
      </w:r>
      <w:r w:rsidRPr="00146A95">
        <w:rPr>
          <w:rFonts w:hint="eastAsia"/>
        </w:rPr>
        <w:t>探讨适当办法，对朝鲜民主主义人民共和国内的侵犯人权行为，特别是调查委员会认定的构成危害人类罪的此类侵犯行为进行问责</w:t>
      </w:r>
      <w:r w:rsidR="000E539F" w:rsidRPr="00146A95">
        <w:rPr>
          <w:rFonts w:hint="eastAsia"/>
        </w:rPr>
        <w:t>；</w:t>
      </w:r>
    </w:p>
    <w:p w:rsidR="00221ED0" w:rsidRPr="00146A95" w:rsidRDefault="00221ED0" w:rsidP="00D709FB">
      <w:pPr>
        <w:pStyle w:val="SingleTxtGC"/>
        <w:spacing w:after="160"/>
      </w:pPr>
      <w:r w:rsidRPr="00146A95">
        <w:tab/>
      </w:r>
      <w:r w:rsidRPr="002C3F3E">
        <w:t>(</w:t>
      </w:r>
      <w:r w:rsidRPr="002C3F3E">
        <w:rPr>
          <w:rFonts w:hint="eastAsia"/>
        </w:rPr>
        <w:t>b)</w:t>
      </w:r>
      <w:r w:rsidRPr="00146A95">
        <w:tab/>
      </w:r>
      <w:r w:rsidRPr="00146A95">
        <w:rPr>
          <w:rFonts w:hint="eastAsia"/>
        </w:rPr>
        <w:t>就可行的问责机制提出建议，为朝鲜民主主义人民共和国可能的危害人类罪的受害者寻求真相和正义，包括向国际刑事法院；</w:t>
      </w:r>
    </w:p>
    <w:p w:rsidR="00221ED0" w:rsidRPr="00146A95" w:rsidRDefault="002C3F3E" w:rsidP="00D709FB">
      <w:pPr>
        <w:pStyle w:val="SingleTxtGC"/>
        <w:spacing w:after="160"/>
      </w:pPr>
      <w:r>
        <w:tab/>
        <w:t xml:space="preserve">12.  </w:t>
      </w:r>
      <w:r w:rsidR="00221ED0" w:rsidRPr="00146A95">
        <w:rPr>
          <w:rFonts w:eastAsia="楷体" w:hint="eastAsia"/>
        </w:rPr>
        <w:t>决定</w:t>
      </w:r>
      <w:r w:rsidR="00221ED0" w:rsidRPr="00146A95">
        <w:rPr>
          <w:rFonts w:hint="eastAsia"/>
        </w:rPr>
        <w:t>根据人权理事会第</w:t>
      </w:r>
      <w:r w:rsidR="00221ED0" w:rsidRPr="00146A95">
        <w:t>28/22</w:t>
      </w:r>
      <w:r w:rsidR="00221ED0" w:rsidRPr="00146A95">
        <w:rPr>
          <w:rFonts w:hint="eastAsia"/>
        </w:rPr>
        <w:t>号决议，将朝鲜民主主义人民共和国人权状况特别报告员的任期延长一年；</w:t>
      </w:r>
    </w:p>
    <w:p w:rsidR="00221ED0" w:rsidRPr="00146A95" w:rsidRDefault="00221ED0" w:rsidP="00D709FB">
      <w:pPr>
        <w:pStyle w:val="SingleTxtGC"/>
        <w:spacing w:after="160"/>
      </w:pPr>
      <w:r w:rsidRPr="00146A95">
        <w:tab/>
        <w:t>13.</w:t>
      </w:r>
      <w:r w:rsidR="002C3F3E">
        <w:rPr>
          <w:i/>
        </w:rPr>
        <w:t xml:space="preserve">  </w:t>
      </w:r>
      <w:r w:rsidRPr="00146A95">
        <w:rPr>
          <w:rFonts w:eastAsia="楷体" w:hint="eastAsia"/>
        </w:rPr>
        <w:t>再次吁请</w:t>
      </w:r>
      <w:r w:rsidRPr="00146A95">
        <w:rPr>
          <w:rFonts w:hint="eastAsia"/>
        </w:rPr>
        <w:t>有关各方，包括联合国机构，考虑执行调查委员会在报告中提出的建议，以便处理朝鲜民主主义人民共和国的严重的人权状况；</w:t>
      </w:r>
    </w:p>
    <w:p w:rsidR="00221ED0" w:rsidRPr="00146A95" w:rsidRDefault="00221ED0" w:rsidP="00D709FB">
      <w:pPr>
        <w:pStyle w:val="SingleTxtGC"/>
        <w:spacing w:after="160"/>
        <w:rPr>
          <w:iCs/>
        </w:rPr>
      </w:pPr>
      <w:r w:rsidRPr="00146A95">
        <w:tab/>
        <w:t>14.</w:t>
      </w:r>
      <w:r w:rsidR="002C3F3E">
        <w:t xml:space="preserve">  </w:t>
      </w:r>
      <w:r w:rsidRPr="00146A95">
        <w:rPr>
          <w:rFonts w:eastAsia="楷体" w:hint="eastAsia"/>
        </w:rPr>
        <w:t>欢迎</w:t>
      </w:r>
      <w:r w:rsidRPr="00146A95">
        <w:rPr>
          <w:rFonts w:hint="eastAsia"/>
        </w:rPr>
        <w:t>联合国人权事务高级专员办事处在</w:t>
      </w:r>
      <w:proofErr w:type="gramStart"/>
      <w:r w:rsidRPr="00146A95">
        <w:rPr>
          <w:rFonts w:hint="eastAsia"/>
        </w:rPr>
        <w:t>首尔设立</w:t>
      </w:r>
      <w:proofErr w:type="gramEnd"/>
      <w:r w:rsidRPr="00146A95">
        <w:rPr>
          <w:rFonts w:hint="eastAsia"/>
        </w:rPr>
        <w:t>一个实地机构，以加强对朝鲜民主主义人民共和国人权状况的监测和记录，确保追究责任，向特别报告员提供更多支持，增进与所有有关国家政府、民间社会及其他利益攸关方的接触以及其能力建设，并保持对朝鲜民主主义人民共和国人权状况的关注度，包括通过持续的传播、宣导和外联举措；</w:t>
      </w:r>
    </w:p>
    <w:p w:rsidR="00221ED0" w:rsidRPr="00146A95" w:rsidRDefault="00221ED0" w:rsidP="00D709FB">
      <w:pPr>
        <w:pStyle w:val="SingleTxtGC"/>
        <w:spacing w:after="160"/>
      </w:pPr>
      <w:r w:rsidRPr="00146A95">
        <w:tab/>
      </w:r>
      <w:r w:rsidRPr="00146A95">
        <w:rPr>
          <w:rFonts w:hint="eastAsia"/>
        </w:rPr>
        <w:t>15.</w:t>
      </w:r>
      <w:r w:rsidR="002C3F3E">
        <w:t xml:space="preserve">  </w:t>
      </w:r>
      <w:r w:rsidRPr="00146A95">
        <w:rPr>
          <w:rFonts w:eastAsia="楷体" w:hint="eastAsia"/>
        </w:rPr>
        <w:t>又欢迎</w:t>
      </w:r>
      <w:r w:rsidRPr="00146A95">
        <w:rPr>
          <w:rFonts w:hint="eastAsia"/>
        </w:rPr>
        <w:t>提交人权理事会第三十一届会议的高级专员关于高专办在处理朝鲜民主主义人民共和国人权状况方面的作用和成就的报告，</w:t>
      </w:r>
      <w:r w:rsidRPr="00146A95">
        <w:rPr>
          <w:rStyle w:val="a7"/>
          <w:szCs w:val="21"/>
        </w:rPr>
        <w:footnoteReference w:id="5"/>
      </w:r>
      <w:r w:rsidR="002C3F3E">
        <w:t xml:space="preserve"> </w:t>
      </w:r>
      <w:r w:rsidRPr="00146A95">
        <w:rPr>
          <w:rFonts w:hint="eastAsia"/>
        </w:rPr>
        <w:t>并请高级专员就此问题定期向理事会提供最新情况；</w:t>
      </w:r>
    </w:p>
    <w:p w:rsidR="00221ED0" w:rsidRPr="00146A95" w:rsidRDefault="00221ED0" w:rsidP="00D709FB">
      <w:pPr>
        <w:pStyle w:val="SingleTxtGC"/>
        <w:spacing w:after="160"/>
      </w:pPr>
      <w:r w:rsidRPr="00146A95">
        <w:tab/>
        <w:t>1</w:t>
      </w:r>
      <w:r w:rsidRPr="00146A95">
        <w:rPr>
          <w:rFonts w:hint="eastAsia"/>
        </w:rPr>
        <w:t>6</w:t>
      </w:r>
      <w:r w:rsidRPr="00146A95">
        <w:t>.</w:t>
      </w:r>
      <w:r w:rsidR="002C3F3E">
        <w:t xml:space="preserve">  </w:t>
      </w:r>
      <w:r w:rsidRPr="00146A95">
        <w:rPr>
          <w:rFonts w:eastAsia="楷体" w:hint="eastAsia"/>
        </w:rPr>
        <w:t>吁请</w:t>
      </w:r>
      <w:r w:rsidRPr="00146A95">
        <w:rPr>
          <w:rFonts w:hint="eastAsia"/>
        </w:rPr>
        <w:t>所有国家致力于确保高级专员办事处的实地机构能够独立运作，具备足够资源，并且不遭受任何报复或威胁；</w:t>
      </w:r>
    </w:p>
    <w:p w:rsidR="00221ED0" w:rsidRPr="00146A95" w:rsidRDefault="00221ED0" w:rsidP="00D709FB">
      <w:pPr>
        <w:pStyle w:val="SingleTxtGC"/>
        <w:spacing w:after="160"/>
      </w:pPr>
      <w:r w:rsidRPr="00146A95">
        <w:tab/>
        <w:t>1</w:t>
      </w:r>
      <w:r w:rsidRPr="00146A95">
        <w:rPr>
          <w:rFonts w:hint="eastAsia"/>
        </w:rPr>
        <w:t>7</w:t>
      </w:r>
      <w:r w:rsidRPr="00146A95">
        <w:t>.</w:t>
      </w:r>
      <w:r w:rsidR="002C3F3E">
        <w:t xml:space="preserve">  </w:t>
      </w:r>
      <w:r w:rsidRPr="00146A95">
        <w:rPr>
          <w:rFonts w:eastAsia="楷体" w:hint="eastAsia"/>
        </w:rPr>
        <w:t>请</w:t>
      </w:r>
      <w:r w:rsidRPr="00146A95">
        <w:rPr>
          <w:rFonts w:hint="eastAsia"/>
        </w:rPr>
        <w:t>高级专员办事处在秘书长提交大会的定期年度报告中通报就朝鲜民主主义人民共和国的人权状况采取的后续行动；</w:t>
      </w:r>
    </w:p>
    <w:p w:rsidR="00221ED0" w:rsidRPr="00146A95" w:rsidRDefault="00221ED0" w:rsidP="00D709FB">
      <w:pPr>
        <w:pStyle w:val="SingleTxtGC"/>
        <w:spacing w:after="160"/>
      </w:pPr>
      <w:r w:rsidRPr="00146A95">
        <w:tab/>
        <w:t>1</w:t>
      </w:r>
      <w:r w:rsidRPr="00146A95">
        <w:rPr>
          <w:rFonts w:hint="eastAsia"/>
        </w:rPr>
        <w:t>8</w:t>
      </w:r>
      <w:r w:rsidRPr="00146A95">
        <w:t>.</w:t>
      </w:r>
      <w:r w:rsidR="002C3F3E">
        <w:t xml:space="preserve">  </w:t>
      </w:r>
      <w:r w:rsidRPr="00146A95">
        <w:rPr>
          <w:rFonts w:eastAsia="楷体" w:hint="eastAsia"/>
        </w:rPr>
        <w:t>请</w:t>
      </w:r>
      <w:r w:rsidRPr="00146A95">
        <w:rPr>
          <w:rFonts w:hint="eastAsia"/>
        </w:rPr>
        <w:t>特别报告员向人权理事会和大会提交定期报告，说明其任务执行情况，包括为执行调查委员会的建议而采取的后续行动；</w:t>
      </w:r>
    </w:p>
    <w:p w:rsidR="00221ED0" w:rsidRPr="00146A95" w:rsidRDefault="00221ED0" w:rsidP="00D709FB">
      <w:pPr>
        <w:pStyle w:val="SingleTxtGC"/>
        <w:spacing w:after="160"/>
      </w:pPr>
      <w:r w:rsidRPr="00146A95">
        <w:tab/>
      </w:r>
      <w:r w:rsidRPr="00146A95">
        <w:rPr>
          <w:rFonts w:hint="eastAsia"/>
        </w:rPr>
        <w:t>19.</w:t>
      </w:r>
      <w:r w:rsidR="002C3F3E">
        <w:t xml:space="preserve">  </w:t>
      </w:r>
      <w:r w:rsidRPr="00146A95">
        <w:rPr>
          <w:rFonts w:eastAsia="楷体" w:hint="eastAsia"/>
        </w:rPr>
        <w:t>又请</w:t>
      </w:r>
      <w:r w:rsidRPr="00146A95">
        <w:rPr>
          <w:rFonts w:hint="eastAsia"/>
        </w:rPr>
        <w:t>特别报告员</w:t>
      </w:r>
      <w:proofErr w:type="gramStart"/>
      <w:r w:rsidRPr="00146A95">
        <w:rPr>
          <w:rFonts w:hint="eastAsia"/>
        </w:rPr>
        <w:t>将问责问题独立</w:t>
      </w:r>
      <w:proofErr w:type="gramEnd"/>
      <w:r w:rsidRPr="00146A95">
        <w:rPr>
          <w:rFonts w:hint="eastAsia"/>
        </w:rPr>
        <w:t>专家组的报告作为附件列入其提交理事会第三十四届会议的报告；</w:t>
      </w:r>
    </w:p>
    <w:p w:rsidR="00221ED0" w:rsidRPr="00146A95" w:rsidRDefault="00221ED0" w:rsidP="002C3F3E">
      <w:pPr>
        <w:pStyle w:val="SingleTxtGC"/>
      </w:pPr>
      <w:r w:rsidRPr="00146A95">
        <w:lastRenderedPageBreak/>
        <w:tab/>
      </w:r>
      <w:r w:rsidRPr="00146A95">
        <w:rPr>
          <w:rFonts w:hint="eastAsia"/>
        </w:rPr>
        <w:t>20</w:t>
      </w:r>
      <w:r w:rsidRPr="00146A95">
        <w:t>.</w:t>
      </w:r>
      <w:r w:rsidR="002C3F3E">
        <w:t xml:space="preserve">  </w:t>
      </w:r>
      <w:r w:rsidRPr="00146A95">
        <w:rPr>
          <w:rFonts w:eastAsia="楷体" w:hint="eastAsia"/>
        </w:rPr>
        <w:t>注意到</w:t>
      </w:r>
      <w:r w:rsidRPr="00146A95">
        <w:rPr>
          <w:rFonts w:hint="eastAsia"/>
        </w:rPr>
        <w:t>特别报告员和朝鲜民主主义人民共和国代表于</w:t>
      </w:r>
      <w:r w:rsidRPr="00146A95">
        <w:rPr>
          <w:rFonts w:hint="eastAsia"/>
        </w:rPr>
        <w:t>2014</w:t>
      </w:r>
      <w:r w:rsidRPr="00146A95">
        <w:rPr>
          <w:rFonts w:hint="eastAsia"/>
        </w:rPr>
        <w:t>年</w:t>
      </w:r>
      <w:r w:rsidRPr="00146A95">
        <w:rPr>
          <w:rFonts w:hint="eastAsia"/>
        </w:rPr>
        <w:t>10</w:t>
      </w:r>
      <w:r w:rsidRPr="00146A95">
        <w:rPr>
          <w:rFonts w:hint="eastAsia"/>
        </w:rPr>
        <w:t>月</w:t>
      </w:r>
      <w:r w:rsidRPr="00146A95">
        <w:rPr>
          <w:rFonts w:hint="eastAsia"/>
        </w:rPr>
        <w:t>27</w:t>
      </w:r>
      <w:r w:rsidRPr="00146A95">
        <w:rPr>
          <w:rFonts w:hint="eastAsia"/>
        </w:rPr>
        <w:t>日在纽约举行了对话；促请朝鲜民主主义人民共和国政府通过持续对话，向特别报告员发出邀请并与之充分合作，使特别报告员及其辅助人员能够不受限制地访问本国，并向他们提供一切必要的信息，使他们能够完成这项任务，同时推动与高级专员办事处的技术合作；</w:t>
      </w:r>
      <w:bookmarkStart w:id="0" w:name="_GoBack"/>
      <w:bookmarkEnd w:id="0"/>
    </w:p>
    <w:p w:rsidR="00221ED0" w:rsidRPr="00146A95" w:rsidRDefault="00221ED0" w:rsidP="00C104E5">
      <w:pPr>
        <w:pStyle w:val="SingleTxtGC"/>
      </w:pPr>
      <w:r w:rsidRPr="00146A95">
        <w:tab/>
      </w:r>
      <w:r w:rsidRPr="00146A95">
        <w:rPr>
          <w:rFonts w:hint="eastAsia"/>
        </w:rPr>
        <w:t>21</w:t>
      </w:r>
      <w:r w:rsidRPr="00146A95">
        <w:t>.</w:t>
      </w:r>
      <w:r w:rsidR="00C104E5">
        <w:t xml:space="preserve">  </w:t>
      </w:r>
      <w:r w:rsidRPr="00146A95">
        <w:rPr>
          <w:rFonts w:eastAsia="楷体" w:hint="eastAsia"/>
        </w:rPr>
        <w:t>鼓励</w:t>
      </w:r>
      <w:r w:rsidRPr="00146A95">
        <w:rPr>
          <w:rFonts w:hint="eastAsia"/>
        </w:rPr>
        <w:t>联合国系统，包括联合国专门机构、各国、区域政府间组织、有关机构、独立专家和非政府组织，与特别程序任务负责人，包括与特别报告员以及高级专员办事处实地机构进行建设性对话与合作；</w:t>
      </w:r>
    </w:p>
    <w:p w:rsidR="00221ED0" w:rsidRPr="00146A95" w:rsidRDefault="00221ED0" w:rsidP="00C104E5">
      <w:pPr>
        <w:pStyle w:val="SingleTxtGC"/>
      </w:pPr>
      <w:r w:rsidRPr="00146A95">
        <w:tab/>
      </w:r>
      <w:r w:rsidRPr="00146A95">
        <w:rPr>
          <w:rFonts w:hint="eastAsia"/>
        </w:rPr>
        <w:t>22.</w:t>
      </w:r>
      <w:r w:rsidR="00C104E5">
        <w:t xml:space="preserve">  </w:t>
      </w:r>
      <w:r w:rsidRPr="00146A95">
        <w:rPr>
          <w:rFonts w:eastAsia="楷体" w:hint="eastAsia"/>
        </w:rPr>
        <w:t>鼓励</w:t>
      </w:r>
      <w:r w:rsidRPr="00146A95">
        <w:rPr>
          <w:rFonts w:hint="eastAsia"/>
        </w:rPr>
        <w:t>各国、联合国秘书处、包括相关专门机构、区域政府间组织与论坛、民间社会组织、基金会和有接触的工商企业以及调查委员会直接提出建议的其他利益攸关方促成落实这些建议；</w:t>
      </w:r>
    </w:p>
    <w:p w:rsidR="00221ED0" w:rsidRPr="00146A95" w:rsidRDefault="00221ED0" w:rsidP="00C104E5">
      <w:pPr>
        <w:pStyle w:val="SingleTxtGC"/>
      </w:pPr>
      <w:r w:rsidRPr="00146A95">
        <w:tab/>
        <w:t>2</w:t>
      </w:r>
      <w:r w:rsidRPr="00146A95">
        <w:rPr>
          <w:rFonts w:hint="eastAsia"/>
        </w:rPr>
        <w:t>3</w:t>
      </w:r>
      <w:r w:rsidRPr="00146A95">
        <w:t>.</w:t>
      </w:r>
      <w:r w:rsidR="00C104E5">
        <w:t xml:space="preserve">  </w:t>
      </w:r>
      <w:r w:rsidRPr="00146A95">
        <w:rPr>
          <w:rFonts w:eastAsia="楷体" w:hint="eastAsia"/>
        </w:rPr>
        <w:t>鼓励</w:t>
      </w:r>
      <w:r w:rsidRPr="00146A95">
        <w:rPr>
          <w:rFonts w:hint="eastAsia"/>
        </w:rPr>
        <w:t>所有与朝鲜民主主义人民共和国建立关系的国家利用其影响力，鼓励该国立即采取步骤，终止一切侵犯人权行为，包括关闭政治犯监禁营地，进行深刻的机构改革；</w:t>
      </w:r>
    </w:p>
    <w:p w:rsidR="00221ED0" w:rsidRPr="00146A95" w:rsidRDefault="00221ED0" w:rsidP="00C104E5">
      <w:pPr>
        <w:pStyle w:val="SingleTxtGC"/>
      </w:pPr>
      <w:r w:rsidRPr="00146A95">
        <w:tab/>
        <w:t>2</w:t>
      </w:r>
      <w:r w:rsidRPr="00146A95">
        <w:rPr>
          <w:rFonts w:hint="eastAsia"/>
        </w:rPr>
        <w:t>4</w:t>
      </w:r>
      <w:r w:rsidRPr="00146A95">
        <w:t>.</w:t>
      </w:r>
      <w:r w:rsidR="00C104E5">
        <w:t xml:space="preserve">  </w:t>
      </w:r>
      <w:r w:rsidRPr="00146A95">
        <w:rPr>
          <w:rFonts w:eastAsia="楷体" w:hint="eastAsia"/>
        </w:rPr>
        <w:t>请</w:t>
      </w:r>
      <w:r w:rsidRPr="00146A95">
        <w:rPr>
          <w:rFonts w:hint="eastAsia"/>
        </w:rPr>
        <w:t>秘书长向特别报告员和高级专员办事处实地机构提供有效执行任务所需的各项协助和适足的人员，并确保任务负责人得到高级专员办事处的支持；</w:t>
      </w:r>
    </w:p>
    <w:p w:rsidR="00221ED0" w:rsidRPr="006E4439" w:rsidRDefault="00221ED0" w:rsidP="00C104E5">
      <w:pPr>
        <w:pStyle w:val="SingleTxtGC"/>
      </w:pPr>
      <w:r w:rsidRPr="00146A95">
        <w:tab/>
        <w:t>2</w:t>
      </w:r>
      <w:r w:rsidRPr="00146A95">
        <w:rPr>
          <w:rFonts w:hint="eastAsia"/>
        </w:rPr>
        <w:t>5</w:t>
      </w:r>
      <w:r w:rsidRPr="00146A95">
        <w:t>.</w:t>
      </w:r>
      <w:r w:rsidR="00C104E5">
        <w:t xml:space="preserve">  </w:t>
      </w:r>
      <w:r w:rsidRPr="00146A95">
        <w:rPr>
          <w:rFonts w:eastAsia="楷体" w:hint="eastAsia"/>
        </w:rPr>
        <w:t>决定</w:t>
      </w:r>
      <w:r w:rsidRPr="00146A95">
        <w:rPr>
          <w:rFonts w:hint="eastAsia"/>
        </w:rPr>
        <w:t>将特别报告员的所有报告转交联合国所有相关机构和秘书长，以采取适当行动。</w:t>
      </w:r>
    </w:p>
    <w:p w:rsidR="00221ED0" w:rsidRPr="00246B5C" w:rsidRDefault="00221ED0" w:rsidP="00221ED0">
      <w:pPr>
        <w:pStyle w:val="SingleTxtG"/>
        <w:spacing w:before="240" w:after="0" w:line="360" w:lineRule="auto"/>
        <w:jc w:val="center"/>
        <w:rPr>
          <w:u w:val="single"/>
          <w:lang w:eastAsia="zh-CN"/>
        </w:rPr>
      </w:pPr>
      <w:r>
        <w:rPr>
          <w:u w:val="single"/>
          <w:lang w:eastAsia="hi-IN" w:bidi="hi-IN"/>
        </w:rPr>
        <w:tab/>
      </w:r>
      <w:r>
        <w:rPr>
          <w:u w:val="single"/>
          <w:lang w:eastAsia="hi-IN" w:bidi="hi-IN"/>
        </w:rPr>
        <w:tab/>
      </w:r>
      <w:r>
        <w:rPr>
          <w:u w:val="single"/>
          <w:lang w:eastAsia="hi-IN" w:bidi="hi-IN"/>
        </w:rPr>
        <w:tab/>
      </w:r>
    </w:p>
    <w:p w:rsidR="00221ED0" w:rsidRPr="00221ED0" w:rsidRDefault="00221ED0" w:rsidP="00BF6D17">
      <w:pPr>
        <w:rPr>
          <w:lang w:val="en-GB"/>
        </w:rPr>
      </w:pPr>
    </w:p>
    <w:sectPr w:rsidR="00221ED0" w:rsidRPr="00221ED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265" w:rsidRPr="000D319F" w:rsidRDefault="00407265" w:rsidP="000D319F">
      <w:pPr>
        <w:pStyle w:val="ae"/>
        <w:spacing w:after="240"/>
        <w:ind w:left="907"/>
        <w:rPr>
          <w:rFonts w:asciiTheme="majorBidi" w:eastAsia="宋体" w:hAnsiTheme="majorBidi" w:cstheme="majorBidi"/>
          <w:sz w:val="21"/>
          <w:szCs w:val="21"/>
          <w:lang w:val="en-US"/>
        </w:rPr>
      </w:pPr>
    </w:p>
    <w:p w:rsidR="00407265" w:rsidRPr="000D319F" w:rsidRDefault="0040726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07265" w:rsidRPr="000D319F" w:rsidRDefault="00407265" w:rsidP="000D319F">
      <w:pPr>
        <w:pStyle w:val="ae"/>
      </w:pPr>
    </w:p>
  </w:endnote>
  <w:endnote w:type="continuationNotice" w:id="1">
    <w:p w:rsidR="00407265" w:rsidRDefault="004072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0A87" w:usb1="00000000" w:usb2="00000000" w:usb3="00000000" w:csb0="000001B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imsu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ED0" w:rsidRPr="00221ED0" w:rsidRDefault="00221ED0" w:rsidP="00221ED0">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E539F">
      <w:rPr>
        <w:rStyle w:val="af"/>
        <w:noProof/>
      </w:rPr>
      <w:t>6</w:t>
    </w:r>
    <w:r>
      <w:rPr>
        <w:rStyle w:val="af"/>
      </w:rPr>
      <w:fldChar w:fldCharType="end"/>
    </w:r>
    <w:r>
      <w:rPr>
        <w:rStyle w:val="af"/>
      </w:rPr>
      <w:tab/>
    </w:r>
    <w:proofErr w:type="spellStart"/>
    <w:r w:rsidRPr="00221ED0">
      <w:rPr>
        <w:rStyle w:val="af"/>
        <w:b w:val="0"/>
        <w:snapToGrid w:val="0"/>
        <w:sz w:val="16"/>
      </w:rPr>
      <w:t>GE.16</w:t>
    </w:r>
    <w:proofErr w:type="spellEnd"/>
    <w:r w:rsidRPr="00221ED0">
      <w:rPr>
        <w:rStyle w:val="af"/>
        <w:b w:val="0"/>
        <w:snapToGrid w:val="0"/>
        <w:sz w:val="16"/>
      </w:rPr>
      <w:t>-04484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ED0" w:rsidRPr="00221ED0" w:rsidRDefault="00221ED0" w:rsidP="00221ED0">
    <w:pPr>
      <w:pStyle w:val="ae"/>
      <w:tabs>
        <w:tab w:val="right" w:pos="9638"/>
      </w:tabs>
      <w:rPr>
        <w:rStyle w:val="af"/>
      </w:rPr>
    </w:pPr>
    <w:proofErr w:type="spellStart"/>
    <w:r>
      <w:t>GE.16</w:t>
    </w:r>
    <w:proofErr w:type="spellEnd"/>
    <w:r>
      <w:t>-04484</w:t>
    </w:r>
    <w:r>
      <w:tab/>
    </w:r>
    <w:r>
      <w:rPr>
        <w:rStyle w:val="af"/>
      </w:rPr>
      <w:fldChar w:fldCharType="begin"/>
    </w:r>
    <w:r>
      <w:rPr>
        <w:rStyle w:val="af"/>
      </w:rPr>
      <w:instrText xml:space="preserve"> PAGE  \* MERGEFORMAT </w:instrText>
    </w:r>
    <w:r>
      <w:rPr>
        <w:rStyle w:val="af"/>
      </w:rPr>
      <w:fldChar w:fldCharType="separate"/>
    </w:r>
    <w:r w:rsidR="000E539F">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221ED0" w:rsidP="00221ED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-04484</w:t>
    </w:r>
    <w:r w:rsidR="00731A42" w:rsidRPr="00EE277A">
      <w:rPr>
        <w:sz w:val="20"/>
        <w:lang w:eastAsia="zh-CN"/>
      </w:rPr>
      <w:t xml:space="preserve"> (C)</w:t>
    </w:r>
    <w:r w:rsidR="008B4347">
      <w:rPr>
        <w:sz w:val="20"/>
        <w:lang w:eastAsia="zh-CN"/>
      </w:rPr>
      <w:tab/>
    </w:r>
    <w:r>
      <w:rPr>
        <w:sz w:val="20"/>
        <w:lang w:eastAsia="zh-CN"/>
      </w:rPr>
      <w:t>2303</w:t>
    </w:r>
    <w:r w:rsidR="008B4347">
      <w:rPr>
        <w:sz w:val="20"/>
        <w:lang w:eastAsia="zh-CN"/>
      </w:rPr>
      <w:t>1</w:t>
    </w:r>
    <w:r w:rsidR="001B16DD">
      <w:rPr>
        <w:rFonts w:eastAsiaTheme="minorEastAsia"/>
        <w:sz w:val="20"/>
        <w:lang w:eastAsia="zh-CN"/>
      </w:rPr>
      <w:t>6</w:t>
    </w:r>
    <w:r w:rsidR="00731A42">
      <w:rPr>
        <w:sz w:val="20"/>
        <w:lang w:eastAsia="zh-CN"/>
      </w:rPr>
      <w:tab/>
    </w:r>
    <w:r>
      <w:rPr>
        <w:sz w:val="20"/>
        <w:lang w:eastAsia="zh-CN"/>
      </w:rPr>
      <w:t>2303</w:t>
    </w:r>
    <w:r w:rsidR="00731A42">
      <w:rPr>
        <w:sz w:val="20"/>
        <w:lang w:eastAsia="zh-CN"/>
      </w:rPr>
      <w:t>1</w:t>
    </w:r>
    <w:r w:rsidR="001B16DD">
      <w:rPr>
        <w:rFonts w:eastAsiaTheme="minorEastAsia"/>
        <w:sz w:val="20"/>
        <w:lang w:eastAsia="zh-CN"/>
      </w:rPr>
      <w:t>6</w:t>
    </w:r>
  </w:p>
  <w:p w:rsidR="00056632" w:rsidRPr="00487939" w:rsidRDefault="00221ED0"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4A9CFE5" wp14:editId="5199327F">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31/L.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L.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7D3315B7" wp14:editId="2BD4F6AE">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265" w:rsidRPr="000157B1" w:rsidRDefault="00407265"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407265" w:rsidRPr="000157B1" w:rsidRDefault="00407265"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407265" w:rsidRDefault="00407265"/>
  </w:footnote>
  <w:footnote w:id="2">
    <w:p w:rsidR="002C3F3E" w:rsidRPr="002C3F3E" w:rsidRDefault="002C3F3E" w:rsidP="002C3F3E">
      <w:pPr>
        <w:pStyle w:val="a6"/>
        <w:rPr>
          <w:sz w:val="21"/>
          <w:szCs w:val="21"/>
        </w:rPr>
      </w:pPr>
      <w:r>
        <w:rPr>
          <w:rStyle w:val="a7"/>
        </w:rPr>
        <w:tab/>
      </w:r>
      <w:r w:rsidRPr="002C3F3E">
        <w:rPr>
          <w:rStyle w:val="a7"/>
          <w:szCs w:val="21"/>
          <w:vertAlign w:val="baseline"/>
        </w:rPr>
        <w:t>*</w:t>
      </w:r>
      <w:r w:rsidRPr="002C3F3E">
        <w:rPr>
          <w:sz w:val="21"/>
          <w:szCs w:val="21"/>
        </w:rPr>
        <w:tab/>
      </w:r>
      <w:r w:rsidRPr="002C3F3E">
        <w:rPr>
          <w:rFonts w:hint="eastAsia"/>
        </w:rPr>
        <w:t>非人权理事会成员国。</w:t>
      </w:r>
    </w:p>
  </w:footnote>
  <w:footnote w:id="3">
    <w:p w:rsidR="00221ED0" w:rsidRDefault="002C3F3E" w:rsidP="002C3F3E">
      <w:pPr>
        <w:pStyle w:val="a6"/>
      </w:pPr>
      <w:r>
        <w:tab/>
      </w:r>
      <w:r w:rsidR="00221ED0">
        <w:rPr>
          <w:rStyle w:val="a7"/>
        </w:rPr>
        <w:footnoteRef/>
      </w:r>
      <w:r>
        <w:tab/>
      </w:r>
      <w:r w:rsidR="00221ED0">
        <w:t>A/</w:t>
      </w:r>
      <w:proofErr w:type="spellStart"/>
      <w:r w:rsidR="00221ED0">
        <w:t>HRC</w:t>
      </w:r>
      <w:proofErr w:type="spellEnd"/>
      <w:r w:rsidR="00221ED0">
        <w:t>/25/63</w:t>
      </w:r>
      <w:r w:rsidR="00221ED0">
        <w:rPr>
          <w:rFonts w:hint="eastAsia"/>
        </w:rPr>
        <w:t>。</w:t>
      </w:r>
    </w:p>
  </w:footnote>
  <w:footnote w:id="4">
    <w:p w:rsidR="00221ED0" w:rsidRDefault="00221ED0" w:rsidP="002C3F3E">
      <w:pPr>
        <w:pStyle w:val="a6"/>
      </w:pPr>
      <w:r>
        <w:tab/>
      </w:r>
      <w:r>
        <w:rPr>
          <w:rStyle w:val="a7"/>
        </w:rPr>
        <w:footnoteRef/>
      </w:r>
      <w:r w:rsidR="002C3F3E">
        <w:tab/>
      </w:r>
      <w:r w:rsidRPr="005676E4">
        <w:rPr>
          <w:lang w:eastAsia="ja-JP"/>
        </w:rPr>
        <w:t>A/</w:t>
      </w:r>
      <w:proofErr w:type="spellStart"/>
      <w:r w:rsidRPr="005676E4">
        <w:rPr>
          <w:lang w:eastAsia="ja-JP"/>
        </w:rPr>
        <w:t>HRC</w:t>
      </w:r>
      <w:proofErr w:type="spellEnd"/>
      <w:r w:rsidRPr="005676E4">
        <w:rPr>
          <w:lang w:eastAsia="ja-JP"/>
        </w:rPr>
        <w:t>/31/70</w:t>
      </w:r>
      <w:r>
        <w:rPr>
          <w:rFonts w:hint="eastAsia"/>
        </w:rPr>
        <w:t>。</w:t>
      </w:r>
    </w:p>
  </w:footnote>
  <w:footnote w:id="5">
    <w:p w:rsidR="00221ED0" w:rsidRDefault="00221ED0" w:rsidP="002C3F3E">
      <w:pPr>
        <w:pStyle w:val="a6"/>
      </w:pPr>
      <w:r>
        <w:tab/>
      </w:r>
      <w:r>
        <w:rPr>
          <w:rStyle w:val="a7"/>
        </w:rPr>
        <w:footnoteRef/>
      </w:r>
      <w:r w:rsidR="002C3F3E">
        <w:tab/>
      </w:r>
      <w:r>
        <w:t>A/</w:t>
      </w:r>
      <w:proofErr w:type="spellStart"/>
      <w:r>
        <w:t>HRC</w:t>
      </w:r>
      <w:proofErr w:type="spellEnd"/>
      <w:r>
        <w:t>/31/38</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21ED0" w:rsidP="00221ED0">
    <w:pPr>
      <w:pStyle w:val="af0"/>
    </w:pPr>
    <w:r>
      <w:t>A/</w:t>
    </w:r>
    <w:proofErr w:type="spellStart"/>
    <w:r>
      <w:t>HRC</w:t>
    </w:r>
    <w:proofErr w:type="spellEnd"/>
    <w:r>
      <w:t>/31/</w:t>
    </w:r>
    <w:proofErr w:type="spellStart"/>
    <w:r>
      <w:t>L.25</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21ED0" w:rsidP="00221ED0">
    <w:pPr>
      <w:pStyle w:val="af0"/>
      <w:jc w:val="right"/>
    </w:pPr>
    <w:r>
      <w:t>A/</w:t>
    </w:r>
    <w:proofErr w:type="spellStart"/>
    <w:r>
      <w:t>HRC</w:t>
    </w:r>
    <w:proofErr w:type="spellEnd"/>
    <w:r>
      <w:t>/31/</w:t>
    </w:r>
    <w:proofErr w:type="spellStart"/>
    <w:r>
      <w:t>L.25</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265"/>
    <w:rsid w:val="00011483"/>
    <w:rsid w:val="00054E5E"/>
    <w:rsid w:val="000D319F"/>
    <w:rsid w:val="000D6BBD"/>
    <w:rsid w:val="000E4D0E"/>
    <w:rsid w:val="000E539F"/>
    <w:rsid w:val="00144B69"/>
    <w:rsid w:val="00146A95"/>
    <w:rsid w:val="00152D5C"/>
    <w:rsid w:val="00153E86"/>
    <w:rsid w:val="00186C47"/>
    <w:rsid w:val="001B16DD"/>
    <w:rsid w:val="001B1BD1"/>
    <w:rsid w:val="001C3EF2"/>
    <w:rsid w:val="001D17F6"/>
    <w:rsid w:val="00204B42"/>
    <w:rsid w:val="0022146A"/>
    <w:rsid w:val="00221ED0"/>
    <w:rsid w:val="002231C3"/>
    <w:rsid w:val="0024417F"/>
    <w:rsid w:val="00250F8D"/>
    <w:rsid w:val="00256232"/>
    <w:rsid w:val="002939D6"/>
    <w:rsid w:val="002B3AC7"/>
    <w:rsid w:val="002C3F3E"/>
    <w:rsid w:val="002E1C97"/>
    <w:rsid w:val="002F5834"/>
    <w:rsid w:val="00326EBF"/>
    <w:rsid w:val="00327FE4"/>
    <w:rsid w:val="00346D15"/>
    <w:rsid w:val="0037569F"/>
    <w:rsid w:val="003C0C9C"/>
    <w:rsid w:val="00407265"/>
    <w:rsid w:val="00427F63"/>
    <w:rsid w:val="00474C6B"/>
    <w:rsid w:val="0049185A"/>
    <w:rsid w:val="004C4A0A"/>
    <w:rsid w:val="005111BE"/>
    <w:rsid w:val="00557D9A"/>
    <w:rsid w:val="0058756C"/>
    <w:rsid w:val="005E01D9"/>
    <w:rsid w:val="005E3084"/>
    <w:rsid w:val="005E403A"/>
    <w:rsid w:val="00680656"/>
    <w:rsid w:val="006B1119"/>
    <w:rsid w:val="006C65D8"/>
    <w:rsid w:val="006E3E46"/>
    <w:rsid w:val="006E41E9"/>
    <w:rsid w:val="006E71B1"/>
    <w:rsid w:val="00705D89"/>
    <w:rsid w:val="00731A42"/>
    <w:rsid w:val="00751EA1"/>
    <w:rsid w:val="00767E69"/>
    <w:rsid w:val="0077079A"/>
    <w:rsid w:val="007A5599"/>
    <w:rsid w:val="007E5DAD"/>
    <w:rsid w:val="00811540"/>
    <w:rsid w:val="00856233"/>
    <w:rsid w:val="00860F27"/>
    <w:rsid w:val="008B0560"/>
    <w:rsid w:val="008B2BFA"/>
    <w:rsid w:val="008B4347"/>
    <w:rsid w:val="008D32CC"/>
    <w:rsid w:val="008E536F"/>
    <w:rsid w:val="00923C5A"/>
    <w:rsid w:val="0093206A"/>
    <w:rsid w:val="00936F03"/>
    <w:rsid w:val="00943B69"/>
    <w:rsid w:val="00944CB3"/>
    <w:rsid w:val="009A0BBF"/>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04E5"/>
    <w:rsid w:val="00C121D5"/>
    <w:rsid w:val="00C17349"/>
    <w:rsid w:val="00C351AA"/>
    <w:rsid w:val="00C7253F"/>
    <w:rsid w:val="00C7577A"/>
    <w:rsid w:val="00C760F9"/>
    <w:rsid w:val="00D26A05"/>
    <w:rsid w:val="00D67E3B"/>
    <w:rsid w:val="00D709F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BF6D17"/>
    <w:pPr>
      <w:spacing w:line="240" w:lineRule="auto"/>
    </w:pPr>
    <w:rPr>
      <w:rFonts w:eastAsia="Times New Roman"/>
      <w:sz w:val="16"/>
      <w:szCs w:val="16"/>
      <w:lang w:val="en-GB" w:eastAsia="en-US"/>
    </w:rPr>
  </w:style>
  <w:style w:type="character" w:customStyle="1" w:styleId="Char1">
    <w:name w:val="页脚 Char"/>
    <w:aliases w:val="3_G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aliases w:val="6_G"/>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aliases w:val="6_G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221ED0"/>
    <w:pPr>
      <w:suppressAutoHyphens/>
      <w:overflowPunct/>
      <w:adjustRightInd/>
      <w:snapToGrid/>
      <w:spacing w:after="120" w:line="240" w:lineRule="atLeast"/>
      <w:ind w:left="1134" w:right="1134"/>
      <w:jc w:val="both"/>
    </w:pPr>
    <w:rPr>
      <w:snapToGrid/>
      <w:sz w:val="20"/>
      <w:lang w:val="en-GB" w:eastAsia="en-US"/>
    </w:rPr>
  </w:style>
  <w:style w:type="character" w:customStyle="1" w:styleId="SingleTxtGChar">
    <w:name w:val="_ Single Txt_G Char"/>
    <w:link w:val="SingleTxtG"/>
    <w:rsid w:val="00221ED0"/>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BF6D17"/>
    <w:pPr>
      <w:spacing w:line="240" w:lineRule="auto"/>
    </w:pPr>
    <w:rPr>
      <w:rFonts w:eastAsia="Times New Roman"/>
      <w:sz w:val="16"/>
      <w:szCs w:val="16"/>
      <w:lang w:val="en-GB" w:eastAsia="en-US"/>
    </w:rPr>
  </w:style>
  <w:style w:type="character" w:customStyle="1" w:styleId="Char1">
    <w:name w:val="页脚 Char"/>
    <w:aliases w:val="3_G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aliases w:val="6_G"/>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aliases w:val="6_G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221ED0"/>
    <w:pPr>
      <w:suppressAutoHyphens/>
      <w:overflowPunct/>
      <w:adjustRightInd/>
      <w:snapToGrid/>
      <w:spacing w:after="120" w:line="240" w:lineRule="atLeast"/>
      <w:ind w:left="1134" w:right="1134"/>
      <w:jc w:val="both"/>
    </w:pPr>
    <w:rPr>
      <w:snapToGrid/>
      <w:sz w:val="20"/>
      <w:lang w:val="en-GB" w:eastAsia="en-US"/>
    </w:rPr>
  </w:style>
  <w:style w:type="character" w:customStyle="1" w:styleId="SingleTxtGChar">
    <w:name w:val="_ Single Txt_G Char"/>
    <w:link w:val="SingleTxtG"/>
    <w:rsid w:val="00221ED0"/>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1B974-873A-4CC4-95BC-B54FB188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4516</Words>
  <Characters>4713</Characters>
  <Application>Microsoft Office Word</Application>
  <DocSecurity>0</DocSecurity>
  <Lines>177</Lines>
  <Paragraphs>69</Paragraphs>
  <ScaleCrop>false</ScaleCrop>
  <Company>DCM</Company>
  <LinksUpToDate>false</LinksUpToDate>
  <CharactersWithSpaces>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1604484</dc:title>
  <dc:subject>A/HRC/31/L.25</dc:subject>
  <dc:creator>si</dc:creator>
  <cp:keywords/>
  <dc:description/>
  <cp:lastModifiedBy>Si J.</cp:lastModifiedBy>
  <cp:revision>2</cp:revision>
  <cp:lastPrinted>2014-05-09T11:28:00Z</cp:lastPrinted>
  <dcterms:created xsi:type="dcterms:W3CDTF">2016-03-23T14:02:00Z</dcterms:created>
  <dcterms:modified xsi:type="dcterms:W3CDTF">2016-03-23T14:02:00Z</dcterms:modified>
</cp:coreProperties>
</file>