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  <w:lang w:val="en-US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8" type="#_x0000_t202" style="position:absolute;margin-left:85.05pt;margin-top:713.65pt;width:198pt;height:18pt;z-index:1;mso-position-horizontal-relative:page" stroked="f">
            <v:textbox style="mso-next-textbox:#_x0000_s1028" inset="0,0,0,0">
              <w:txbxContent>
                <w:p w:rsidR="00000000" w:rsidRDefault="00000000"/>
              </w:txbxContent>
            </v:textbox>
            <w10:wrap anchorx="page"/>
            <w10:anchorlock/>
          </v:shape>
        </w:pict>
      </w:r>
    </w:p>
    <w:tbl>
      <w:tblPr>
        <w:tblW w:w="963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181"/>
        <w:gridCol w:w="445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518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  <w:lang w:val="en-GB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lang w:val="en-GB"/>
              </w:rPr>
            </w:pPr>
            <w:r>
              <w:rPr>
                <w:b/>
                <w:sz w:val="30"/>
              </w:rPr>
              <w:t>ОРГАНИЗАЦИЯ</w:t>
            </w:r>
            <w:r>
              <w:rPr>
                <w:b/>
                <w:sz w:val="30"/>
                <w:lang w:val="en-US"/>
              </w:rPr>
              <w:t xml:space="preserve"> </w:t>
            </w:r>
            <w:r>
              <w:rPr>
                <w:b/>
                <w:sz w:val="30"/>
              </w:rPr>
              <w:br/>
              <w:t>ОБЪЕДИНЕННЫХ</w:t>
            </w:r>
            <w:r>
              <w:t xml:space="preserve"> </w:t>
            </w:r>
            <w:r>
              <w:rPr>
                <w:b/>
                <w:sz w:val="30"/>
              </w:rPr>
              <w:t>НАЦИЙ</w:t>
            </w:r>
          </w:p>
        </w:tc>
        <w:tc>
          <w:tcPr>
            <w:tcW w:w="445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5"/>
              <w:jc w:val="right"/>
              <w:rPr>
                <w:b/>
                <w:i w:val="0"/>
                <w:sz w:val="72"/>
                <w:u w:val="none"/>
              </w:rPr>
            </w:pPr>
            <w:r>
              <w:rPr>
                <w:b/>
                <w:i w:val="0"/>
                <w:sz w:val="72"/>
                <w:u w:val="none"/>
              </w:rPr>
              <w:t>CERD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063"/>
        <w:gridCol w:w="3046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36" w:space="0" w:color="auto"/>
            </w:tcBorders>
          </w:tcPr>
          <w:bookmarkStart w:id="0" w:name="_MON_1113892389"/>
          <w:bookmarkEnd w:id="0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396025899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063" w:type="dxa"/>
            <w:tcBorders>
              <w:bottom w:val="single" w:sz="36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83"/>
              <w:rPr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64" w:lineRule="auto"/>
              <w:ind w:right="284"/>
              <w:rPr>
                <w:i/>
              </w:rPr>
            </w:pPr>
            <w:r>
              <w:rPr>
                <w:i/>
                <w:sz w:val="40"/>
              </w:rPr>
              <w:t>М</w:t>
            </w:r>
            <w:r>
              <w:rPr>
                <w:i/>
              </w:rPr>
              <w:t xml:space="preserve">ЕЖДУНАРОДНАЯ </w:t>
            </w:r>
            <w:r>
              <w:rPr>
                <w:i/>
              </w:rPr>
              <w:br/>
              <w:t xml:space="preserve">КОНВЕНЦИЯ </w:t>
            </w:r>
            <w:r>
              <w:rPr>
                <w:i/>
              </w:rPr>
              <w:br/>
              <w:t xml:space="preserve">О ЛИКВИДАЦИИ </w:t>
            </w:r>
            <w:r>
              <w:rPr>
                <w:i/>
              </w:rPr>
              <w:br/>
              <w:t xml:space="preserve">ВСЕХ ФОРМ </w:t>
            </w:r>
            <w:r>
              <w:rPr>
                <w:i/>
              </w:rPr>
              <w:br/>
              <w:t>РАСОВОЙ ДИСКРИМИНАЦИИ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312" w:lineRule="auto"/>
              <w:ind w:right="283"/>
              <w:rPr>
                <w:sz w:val="20"/>
              </w:rPr>
            </w:pPr>
          </w:p>
        </w:tc>
        <w:tc>
          <w:tcPr>
            <w:tcW w:w="3046" w:type="dxa"/>
            <w:tcBorders>
              <w:bottom w:val="single" w:sz="36" w:space="0" w:color="auto"/>
            </w:tcBorders>
          </w:tcPr>
          <w:p w:rsidR="00000000" w:rsidRDefault="00000000">
            <w:pPr>
              <w:rPr>
                <w:lang w:val="en-GB"/>
              </w:rPr>
            </w:pP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t>Distr</w:t>
            </w:r>
            <w:r>
              <w:rPr>
                <w:sz w:val="22"/>
              </w:rPr>
              <w:t>.</w:t>
            </w:r>
          </w:p>
          <w:p w:rsidR="00000000" w:rsidRDefault="00000000">
            <w:pPr>
              <w:spacing w:line="216" w:lineRule="auto"/>
              <w:rPr>
                <w:sz w:val="22"/>
              </w:rPr>
            </w:pPr>
            <w:r>
              <w:rPr>
                <w:sz w:val="22"/>
                <w:lang w:val="en-US"/>
              </w:rP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1" w:name="ПолеСоСписком1"/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  <w:instrText>FORMDROPDOWN</w:instrText>
            </w:r>
            <w:r>
              <w:rPr>
                <w:sz w:val="22"/>
              </w:rPr>
              <w:instrText xml:space="preserve">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1"/>
          </w:p>
          <w:p w:rsidR="00000000" w:rsidRDefault="00000000">
            <w:pPr>
              <w:pStyle w:val="a"/>
              <w:widowControl/>
              <w:tabs>
                <w:tab w:val="left" w:pos="567"/>
                <w:tab w:val="left" w:pos="1134"/>
                <w:tab w:val="left" w:pos="1701"/>
                <w:tab w:val="left" w:pos="2268"/>
                <w:tab w:val="left" w:pos="6237"/>
              </w:tabs>
              <w:spacing w:line="216" w:lineRule="auto"/>
              <w:rPr>
                <w:rFonts w:ascii="Times New Roman" w:hAnsi="Times New Roman"/>
                <w:snapToGrid/>
                <w:sz w:val="22"/>
              </w:rPr>
            </w:pP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CERD/C/GEO/CO/3</w:t>
            </w:r>
            <w:r>
              <w:rPr>
                <w:rStyle w:val="FootnoteReference"/>
                <w:lang w:val="en-US"/>
              </w:rPr>
              <w:footnoteReference w:customMarkFollows="1" w:id="1"/>
              <w:sym w:font="Symbol" w:char="F02A"/>
            </w:r>
          </w:p>
          <w:p w:rsidR="00000000" w:rsidRDefault="00000000">
            <w:pPr>
              <w:spacing w:line="216" w:lineRule="auto"/>
              <w:rPr>
                <w:lang w:val="en-US"/>
              </w:rPr>
            </w:pPr>
            <w:r>
              <w:rPr>
                <w:lang w:val="en-US"/>
              </w:rPr>
              <w:t>1 November 2005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>RUSSIAN</w:t>
            </w:r>
          </w:p>
          <w:p w:rsidR="00000000" w:rsidRDefault="00000000">
            <w:pPr>
              <w:spacing w:line="216" w:lineRule="auto"/>
              <w:rPr>
                <w:sz w:val="22"/>
                <w:lang w:val="en-US"/>
              </w:rPr>
            </w:pPr>
            <w:r>
              <w:rPr>
                <w:sz w:val="22"/>
                <w:lang w:val="en-US"/>
              </w:rPr>
              <w:t xml:space="preserve">Original:  </w:t>
            </w:r>
            <w:r>
              <w:rPr>
                <w:sz w:val="22"/>
                <w:lang w:val="en-US"/>
              </w:rPr>
              <w:fldChar w:fldCharType="begin">
                <w:ffData>
                  <w:name w:val="ПолеСоСписком2"/>
                  <w:enabled/>
                  <w:calcOnExit w:val="0"/>
                  <w:ddList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</w:ddList>
                </w:ffData>
              </w:fldChar>
            </w:r>
            <w:bookmarkStart w:id="2" w:name="ПолеСоСписком2"/>
            <w:r>
              <w:rPr>
                <w:sz w:val="22"/>
                <w:lang w:val="en-US"/>
              </w:rPr>
              <w:instrText xml:space="preserve"> FORMDROPDOWN </w:instrText>
            </w:r>
            <w:r>
              <w:rPr>
                <w:sz w:val="22"/>
                <w:lang w:val="en-US"/>
              </w:rPr>
            </w:r>
            <w:r>
              <w:rPr>
                <w:sz w:val="22"/>
                <w:lang w:val="en-US"/>
              </w:rPr>
              <w:fldChar w:fldCharType="end"/>
            </w:r>
            <w:bookmarkEnd w:id="2"/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84"/>
              <w:rPr>
                <w:sz w:val="22"/>
                <w:lang w:val="en-US"/>
              </w:rPr>
            </w:pP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40" w:lineRule="auto"/>
        <w:rPr>
          <w:lang w:val="en-US"/>
        </w:rPr>
      </w:pPr>
    </w:p>
    <w:p w:rsidR="00000000" w:rsidRDefault="00000000">
      <w:pPr>
        <w:spacing w:line="240" w:lineRule="auto"/>
      </w:pPr>
      <w:r>
        <w:t>КОМИТЕТ ПО ЛИКВИДАЦИИ РАСОВОЙ ДИСКРИМИНАЦИИ</w:t>
      </w:r>
    </w:p>
    <w:p w:rsidR="00000000" w:rsidRDefault="00000000">
      <w:pPr>
        <w:spacing w:line="240" w:lineRule="auto"/>
      </w:pPr>
      <w:r>
        <w:t xml:space="preserve">Шестьдесят </w:t>
      </w:r>
      <w:r>
        <w:rPr>
          <w:szCs w:val="24"/>
        </w:rPr>
        <w:t xml:space="preserve">седьмая </w:t>
      </w:r>
      <w:r>
        <w:t>сессия</w:t>
      </w:r>
    </w:p>
    <w:p w:rsidR="00000000" w:rsidRDefault="00000000">
      <w:r>
        <w:t>2</w:t>
      </w:r>
      <w:r>
        <w:rPr>
          <w:lang w:val="en-GB"/>
        </w:rPr>
        <w:t xml:space="preserve"> </w:t>
      </w:r>
      <w:r>
        <w:t>-</w:t>
      </w:r>
      <w:r>
        <w:rPr>
          <w:lang w:val="en-GB"/>
        </w:rPr>
        <w:t xml:space="preserve"> </w:t>
      </w:r>
      <w:r>
        <w:t>19 августа 2005 года</w:t>
      </w: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spacing w:line="240" w:lineRule="auto"/>
      </w:pPr>
    </w:p>
    <w:p w:rsidR="00000000" w:rsidRDefault="00000000">
      <w:pPr>
        <w:jc w:val="center"/>
      </w:pPr>
      <w:r>
        <w:t>РАССМОТРЕНИЕ ДОКЛАДОВ, ПРЕДСТАВЛЯЕМЫХ ГОСУДАРСТВАМИ-УЧАСТНИКАМИ В СООТВЕТСТВИИ СО СТАТЬЕЙ 9 КОНВЕНЦИИ</w:t>
      </w:r>
    </w:p>
    <w:p w:rsidR="00000000" w:rsidRDefault="00000000">
      <w:pPr>
        <w:jc w:val="center"/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ликвидации</w:t>
      </w: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расовой дискриминации</w:t>
      </w:r>
    </w:p>
    <w:p w:rsidR="00000000" w:rsidRDefault="00000000">
      <w:pPr>
        <w:rPr>
          <w:lang w:val="en-GB"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ГРУЗИЯ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рассмотрел второй-третий периодические доклады Грузии, подлежавшие представлению соответственно 2 июля 2002 и 2004 годов и представленные в одном документе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/461/</w:t>
      </w:r>
      <w:r>
        <w:rPr>
          <w:lang w:val="en-US"/>
        </w:rPr>
        <w:t>Add</w:t>
      </w:r>
      <w:r>
        <w:t>.1), на своих 1705-м и 1706-м заседаниях (</w:t>
      </w:r>
      <w:r>
        <w:rPr>
          <w:lang w:val="en-US"/>
        </w:rPr>
        <w:t>CERD</w:t>
      </w:r>
      <w:r>
        <w:t>/</w:t>
      </w:r>
      <w:r>
        <w:rPr>
          <w:lang w:val="en-US"/>
        </w:rPr>
        <w:t>C</w:t>
      </w:r>
      <w:r>
        <w:t>/</w:t>
      </w:r>
      <w:r>
        <w:rPr>
          <w:lang w:val="en-US"/>
        </w:rPr>
        <w:t>SR</w:t>
      </w:r>
      <w:r>
        <w:t>.1705 и 1706), состоявшихся 3 и 4 августа 2005 года.  На своем 1721-м заседании, состоявшемся 15 августа 2005 года, он принял следующие заключительные замечания: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А.</w:t>
      </w:r>
      <w:r>
        <w:rPr>
          <w:b/>
          <w:bCs/>
        </w:rPr>
        <w:tab/>
        <w:t>Введение</w:t>
      </w:r>
    </w:p>
    <w:p w:rsidR="00000000" w:rsidRDefault="00000000">
      <w:pPr>
        <w:jc w:val="center"/>
      </w:pPr>
    </w:p>
    <w:p w:rsidR="00000000" w:rsidRDefault="00000000">
      <w:pPr>
        <w:numPr>
          <w:ilvl w:val="0"/>
          <w:numId w:val="2"/>
        </w:numPr>
      </w:pPr>
      <w:r>
        <w:t>Комитет приветствует доклад государства-участника и дополнительную информацию, представленную делегацией.  Комитет также высоко оценивает присутствие высокопоставленной делегации и конструктивный и откровенный диалог с государством-участником.</w:t>
      </w:r>
    </w:p>
    <w:p w:rsidR="00000000" w:rsidRDefault="00000000">
      <w:r>
        <w:rPr>
          <w:noProof/>
          <w:sz w:val="20"/>
          <w:lang w:val="en-US"/>
        </w:rPr>
        <w:pict>
          <v:shape id="_x0000_s1029" type="#_x0000_t202" style="position:absolute;margin-left:-9pt;margin-top:93.1pt;width:90pt;height:27pt;z-index:2" stroked="f">
            <v:textbox>
              <w:txbxContent>
                <w:p w:rsidR="00000000" w:rsidRDefault="00000000">
                  <w:pPr>
                    <w:rPr>
                      <w:lang w:val="fr-CH"/>
                    </w:rPr>
                  </w:pPr>
                  <w:r>
                    <w:rPr>
                      <w:rFonts w:hint="eastAsia"/>
                    </w:rPr>
                    <w:t>GE.07-4099</w:t>
                  </w:r>
                  <w:r>
                    <w:rPr>
                      <w:lang w:val="fr-CH"/>
                    </w:rPr>
                    <w:t>3</w:t>
                  </w:r>
                </w:p>
              </w:txbxContent>
            </v:textbox>
          </v:shape>
        </w:pict>
      </w:r>
    </w:p>
    <w:p w:rsidR="00000000" w:rsidRDefault="00000000">
      <w:pPr>
        <w:numPr>
          <w:ilvl w:val="0"/>
          <w:numId w:val="2"/>
        </w:numPr>
      </w:pPr>
      <w:r>
        <w:t>Комитет выражает свое удовлетворение по поводу качества доклада, его соответствия руководящим принципам Комитета, касающимся подготовки докладов, и особо отмечает тот факт, что государство-участник представило свой доклад вовремя.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В.</w:t>
      </w:r>
      <w:r>
        <w:rPr>
          <w:b/>
          <w:bCs/>
        </w:rPr>
        <w:tab/>
        <w:t>Факторы и трудности, препятствующие осуществлению Конвенции</w:t>
      </w:r>
    </w:p>
    <w:p w:rsidR="00000000" w:rsidRDefault="00000000">
      <w:pPr>
        <w:jc w:val="center"/>
      </w:pPr>
    </w:p>
    <w:p w:rsidR="00000000" w:rsidRDefault="00000000">
      <w:pPr>
        <w:numPr>
          <w:ilvl w:val="0"/>
          <w:numId w:val="2"/>
        </w:numPr>
      </w:pPr>
      <w:r>
        <w:t>Комитет отдает себе отчет в том, что после достижения независимости Грузия столкнулась с этническими и политическими конфликтами в Абхазии и Южной Осетии.  Из-за отсутствия государственной власти государство-участник испытывает трудности с осуществлением своей юрисдикции по защите прав человека и осуществлению Конвенции в этих районах.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Кроме того, конфликты в Южной Осетии и Абхазии привели к дискриминации лиц различного этнического происхождения, включая многочисленных вынужденных переселенцев и беженцев.  Совет Безопасности сформулировал ряд рекомендаций, призванных облегчить свободное перемещение беженцев и вынужденных переселенцев.</w:t>
      </w:r>
    </w:p>
    <w:p w:rsidR="00000000" w:rsidRDefault="00000000"/>
    <w:p w:rsidR="00000000" w:rsidRDefault="00000000">
      <w:pPr>
        <w:jc w:val="center"/>
      </w:pPr>
      <w:r>
        <w:rPr>
          <w:b/>
          <w:bCs/>
        </w:rPr>
        <w:t>С.</w:t>
      </w:r>
      <w:r>
        <w:rPr>
          <w:b/>
          <w:bCs/>
        </w:rPr>
        <w:tab/>
        <w:t>Позитивные аспекты</w:t>
      </w:r>
    </w:p>
    <w:p w:rsidR="00000000" w:rsidRDefault="00000000">
      <w:pPr>
        <w:jc w:val="center"/>
      </w:pPr>
    </w:p>
    <w:p w:rsidR="00000000" w:rsidRDefault="00000000">
      <w:pPr>
        <w:numPr>
          <w:ilvl w:val="0"/>
          <w:numId w:val="2"/>
        </w:numPr>
      </w:pPr>
      <w:r>
        <w:t>Комитет признает, что государство-участник представляет собой многонациональную страну с многочисленными и разнообразными общинами, и высоко оценивает усилия, приложенные государством-участником для представления информации, касающейся этнического состава населения, а также других статистических данных в отношении меньшинств.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с удовлетворением отмечает, что государство-участник продолжает совершать важный прогресс в области проведения законодательной реформы и что в рамках этого процесса были учтены некоторые из его предыдущих рекомендаций.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также с удовлетворением отмечает, что государство-участник сделало заявление в соответствии со статьей 14 Конвенции, признав компетенцию Комитета получать и рассматривать сообщения, и рассчитывает на то, что широкая общественность будет надлежащим образом проинформирована об этом обстоятельстве.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также выражает свое удовлетворение по поводу недавно принятых государством-участником мер по укреплению участия этнических меньшинств в его политических институтах.</w:t>
      </w:r>
    </w:p>
    <w:p w:rsidR="00000000" w:rsidRDefault="00000000"/>
    <w:p w:rsidR="00000000" w:rsidRDefault="00000000">
      <w:pPr>
        <w:jc w:val="center"/>
      </w:pPr>
      <w:r>
        <w:rPr>
          <w:b/>
          <w:bCs/>
          <w:lang w:val="en-US"/>
        </w:rPr>
        <w:t>D</w:t>
      </w:r>
      <w:r>
        <w:rPr>
          <w:b/>
          <w:bCs/>
        </w:rPr>
        <w:t>.</w:t>
      </w:r>
      <w:r>
        <w:rPr>
          <w:b/>
          <w:bCs/>
        </w:rPr>
        <w:tab/>
        <w:t>Проблемы, вызывающие озабоченность, и рекомендации</w:t>
      </w:r>
    </w:p>
    <w:p w:rsidR="00000000" w:rsidRDefault="00000000">
      <w:pPr>
        <w:jc w:val="center"/>
      </w:pPr>
    </w:p>
    <w:p w:rsidR="00000000" w:rsidRDefault="00000000">
      <w:pPr>
        <w:numPr>
          <w:ilvl w:val="0"/>
          <w:numId w:val="2"/>
        </w:numPr>
      </w:pPr>
      <w:r>
        <w:t>Отмечая принятие подробного "плана действий по усилению защиты прав и свобод различных групп населения Грузии на 2003-2005 годы", Комитет выражает сожаление по поводу того, что проект закона о защите меньшинств еще не был принят (статья 2).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подробную информацию об осуществлении и результатах "плана действий по усилению защиты прав и свобод различных групп населения Грузии на 2003-2005 годы" и рекомендует государству-участнику принять конкретное законодательство для защиты меньшинств.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 xml:space="preserve">Принимая к сведению вступление в силу первого параграфа статьи 142 Уголовного кодекса в отношении актов расовой дискриминации, Комитет выражает свою обеспокоенность по поводу недостаточности конкретных положений уголовного закона для осуществления пунктов а) и </w:t>
      </w:r>
      <w:r>
        <w:rPr>
          <w:lang w:val="en-US"/>
        </w:rPr>
        <w:t>b</w:t>
      </w:r>
      <w:r>
        <w:t>) статьи 4 Конвенции во внутреннем законодательстве государства-участника (статья 4).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 xml:space="preserve">Комитет рекомендует государству-участнику в свете его рекомендации общего порядка </w:t>
      </w:r>
      <w:r>
        <w:rPr>
          <w:b/>
          <w:bCs/>
          <w:lang w:val="en-US"/>
        </w:rPr>
        <w:t>XV</w:t>
      </w:r>
      <w:r>
        <w:rPr>
          <w:b/>
          <w:bCs/>
        </w:rPr>
        <w:t xml:space="preserve"> (1993 год) принять законодательство для обеспечения полного и адекватного осуществления пунктов а) и </w:t>
      </w:r>
      <w:r>
        <w:rPr>
          <w:b/>
          <w:bCs/>
          <w:lang w:val="en-US"/>
        </w:rPr>
        <w:t>b</w:t>
      </w:r>
      <w:r>
        <w:rPr>
          <w:b/>
          <w:bCs/>
        </w:rPr>
        <w:t>) статьи 4 Конвенции в его внутреннем законодательстве, в частности объявив караемым по закону преступлением распространение идей, основанных на расовом превосходстве или ненависти или предоставление любой помощи для проведения расистской деятельности, включая ее финансирование, а также объявив противозаконными организации и пропагандистскую деятельность, которые поощряют и разжигают расовую дискриминацию, и признав участие в таких организациях или деятельности в качестве преступления, караемого по закону.</w:t>
      </w:r>
    </w:p>
    <w:p w:rsidR="00000000" w:rsidRDefault="00000000">
      <w:pPr>
        <w:ind w:left="567" w:hanging="567"/>
      </w:pPr>
    </w:p>
    <w:p w:rsidR="00000000" w:rsidRDefault="00000000">
      <w:pPr>
        <w:numPr>
          <w:ilvl w:val="0"/>
          <w:numId w:val="2"/>
        </w:numPr>
      </w:pPr>
      <w:r>
        <w:t>Приветствуя представленную информацию о положении ряда меньшинств в государстве-участнике, Комитет сожалеет по поводу отсутствия подробной информации о положении некоторых уязвимых групп меньшинств, в частности рома, и осуществлении ими всех прав человека (статья 5).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Комитет рекомендует государству-участнику включить в свой следующий периодический доклад подробную информацию о положении всех групп меньшинств, в том числе наиболее уязвимых, и в особенности рома, и в этой связи обращает внимание государства-участника на свою рекомендацию общего порядка </w:t>
      </w:r>
      <w:r>
        <w:rPr>
          <w:b/>
          <w:bCs/>
          <w:lang w:val="en-US"/>
        </w:rPr>
        <w:t>XXVII</w:t>
      </w:r>
      <w:r>
        <w:rPr>
          <w:b/>
          <w:bCs/>
        </w:rPr>
        <w:t xml:space="preserve"> (2000 год) о дискриминации в отношении рома.</w:t>
      </w:r>
    </w:p>
    <w:p w:rsidR="00000000" w:rsidRDefault="00000000">
      <w:pPr>
        <w:ind w:left="567" w:hanging="567"/>
      </w:pPr>
    </w:p>
    <w:p w:rsidR="00000000" w:rsidRDefault="00000000">
      <w:pPr>
        <w:numPr>
          <w:ilvl w:val="0"/>
          <w:numId w:val="2"/>
        </w:numPr>
      </w:pPr>
      <w:r>
        <w:t>Комитет отмечает отсутствие законодательства о статусе языков, недостаточного знания грузинского языка группами меньшинств и отсутствие эффективных мер по изменению этого положения, а также более широкому использованию языков этнических меньшинств в органах государственного управления (статья 5).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Комитет рекомендует государству-участнику принять законодательство о статусе языков, а также эффективные меры по улучшению знания грузинского языка группами меньшинств и расширению использования языков этнических меньшинств в органах государственного управления.</w:t>
      </w:r>
    </w:p>
    <w:p w:rsidR="00000000" w:rsidRDefault="00000000">
      <w:pPr>
        <w:ind w:left="567" w:hanging="567"/>
      </w:pPr>
    </w:p>
    <w:p w:rsidR="00000000" w:rsidRDefault="00000000">
      <w:pPr>
        <w:numPr>
          <w:ilvl w:val="0"/>
          <w:numId w:val="2"/>
        </w:numPr>
      </w:pPr>
      <w:r>
        <w:t>Комитет отмечает, что представленность различных этнических групп населения государства-участника в государственных учреждениях и органах государственной администрации непропорционально низка, что ведет к их ограниченному участию в государственной жизни (статья 5).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Комитет рекомендует государству-участнику включить в свой следующий периодический доклад дополнительную информацию об этническом составе работников государственных учреждений и органов государственной администрации и принять практические меры по обеспечению того, чтобы этнические меньшинства были представлены в органах государственной администрации и в таких учреждениях, а также расширить их участие в государственной жизни, в том числе путем разработки специально ориентированной на них политики в сфере культуры и образования.</w:t>
      </w:r>
    </w:p>
    <w:p w:rsidR="00000000" w:rsidRDefault="00000000">
      <w:pPr>
        <w:ind w:left="567" w:hanging="567"/>
      </w:pPr>
    </w:p>
    <w:p w:rsidR="00000000" w:rsidRDefault="00000000">
      <w:pPr>
        <w:numPr>
          <w:ilvl w:val="0"/>
          <w:numId w:val="2"/>
        </w:numPr>
      </w:pPr>
      <w:r>
        <w:t>Признавая приверженность государства-участника задаче репатриации и интеграции месхетинцев, которые были высланы из Грузии в 1944 году, а также недавнее создание Государственной комиссии по репатриации месхетинцев, Комитет с озабоченностью отмечает, что какие-либо конкретные меры для решения этой конкретной проблемы пока еще не приняты (статья 5).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включить в свой следующий периодический доклад подробную информацию о положении месхетинцев и принять надлежащие меры для облегчения их возвращения и приобретения ими грузинского гражданства, включая принятие необходимого рамочного законодательства в этой области, которое разрабатывается с 1999</w:t>
      </w:r>
      <w:r>
        <w:rPr>
          <w:b/>
          <w:bCs/>
          <w:lang w:val="en-US"/>
        </w:rPr>
        <w:t> </w:t>
      </w:r>
      <w:r>
        <w:rPr>
          <w:b/>
          <w:bCs/>
        </w:rPr>
        <w:t>года.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Комитет выражает сожаление по поводу отсутствия в докладе государства-участника информации об основных правах неграждан, временно или постоянно проживающих в Грузии, на эффективное пользование без какой-либо дискриминации правами, упомянутыми в статье 5 Конвенции (статья 5).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 xml:space="preserve">Обращая внимание государства-участника на свою рекомендацию общего порядка </w:t>
      </w:r>
      <w:r>
        <w:rPr>
          <w:b/>
          <w:bCs/>
          <w:lang w:val="en-US"/>
        </w:rPr>
        <w:t>XXX</w:t>
      </w:r>
      <w:r>
        <w:rPr>
          <w:b/>
          <w:bCs/>
        </w:rPr>
        <w:t xml:space="preserve"> (2004 год) о дискриминации неграждан, Комитет рекомендует государству-участнику обеспечить эффективное осуществление без какой-либо дискриминации прав, упомянутых в статье 5 Конвенции, в частности в отношении доступа к правосудию и права на охрану здоровья.</w:t>
      </w:r>
    </w:p>
    <w:p w:rsidR="00000000" w:rsidRDefault="00000000">
      <w:pPr>
        <w:ind w:left="567" w:hanging="567"/>
      </w:pPr>
    </w:p>
    <w:p w:rsidR="00000000" w:rsidRDefault="00000000">
      <w:pPr>
        <w:numPr>
          <w:ilvl w:val="0"/>
          <w:numId w:val="2"/>
        </w:numPr>
      </w:pPr>
      <w:r>
        <w:t>Отмечая новые правовые меры, которые были приняты в отношении беженцев, Комитет по</w:t>
      </w:r>
      <w:r>
        <w:noBreakHyphen/>
        <w:t>прежнему обеспокоен тем, что некоторые беженцы и просители убежища определенного этнического происхождения были принудительно возвращены в страны в условиях, когда имеются существенные основания считать, что там они могут подвергнуться серьезным нарушениям прав человека (статья 5).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 xml:space="preserve">Комитет рекомендует государству-участнику представить подробную информацию о положении беженцев и просителей убежища, об обеспечиваемой им правовой защите, в том числе об их правах на юридическую помощь и обжалование в судебном порядке решений о депортации и о правовых основаниях депортации.  Комитет также настоятельно призывает государство-участника обеспечить в соответствии с пунктом </w:t>
      </w:r>
      <w:r>
        <w:rPr>
          <w:b/>
          <w:bCs/>
          <w:lang w:val="en-US"/>
        </w:rPr>
        <w:t>b</w:t>
      </w:r>
      <w:r>
        <w:rPr>
          <w:b/>
          <w:bCs/>
        </w:rPr>
        <w:t>) статьи 5 Конвенции, чтобы беженцы принудительно не выдворялись в страну в ситуации, когда имеются существенные основания считать, что там они могут подвергнуться серьезным нарушениям прав человека.  Комитет рекомендует государству-участнику ратифицировать Конвенцию о статусе апатридов и Конвенцию о сокращении безгражданства.</w:t>
      </w:r>
    </w:p>
    <w:p w:rsidR="00000000" w:rsidRDefault="00000000">
      <w:pPr>
        <w:ind w:left="567" w:hanging="567"/>
      </w:pPr>
    </w:p>
    <w:p w:rsidR="00000000" w:rsidRDefault="00000000">
      <w:pPr>
        <w:numPr>
          <w:ilvl w:val="0"/>
          <w:numId w:val="2"/>
        </w:numPr>
      </w:pPr>
      <w:r>
        <w:t>Религиозные вопросы интересуют Комитет в случаях, когда они связаны с этнической принадлежностью и расовой дискриминацией.  В этой связи, признавая усилия, предпринятые государством-участником по борьбе с этно-религиозным насилием, Комитет по</w:t>
      </w:r>
      <w:r>
        <w:noBreakHyphen/>
        <w:t>прежнему обеспокоен положением этно-религиозных меньшинств, таких, как курды-иезиды (статья 5).</w:t>
      </w:r>
    </w:p>
    <w:p w:rsidR="00000000" w:rsidRDefault="00000000"/>
    <w:p w:rsidR="00000000" w:rsidRDefault="00000000">
      <w:pPr>
        <w:ind w:left="567" w:hanging="567"/>
      </w:pPr>
      <w:r>
        <w:tab/>
      </w:r>
      <w:r>
        <w:rPr>
          <w:b/>
          <w:bCs/>
        </w:rPr>
        <w:t>Комитет рекомендует государству-участнику включить в свой следующий периодический доклад информацию о положении этно-религиозных меньшинств и принять законопроект о свободе совести и религии, призванный обеспечить защиту этих меньшинств от дискриминации, в частности от актов насилия.</w:t>
      </w:r>
    </w:p>
    <w:p w:rsidR="00000000" w:rsidRDefault="00000000">
      <w:pPr>
        <w:ind w:left="567" w:hanging="567"/>
      </w:pPr>
    </w:p>
    <w:p w:rsidR="00000000" w:rsidRDefault="00000000">
      <w:pPr>
        <w:numPr>
          <w:ilvl w:val="0"/>
          <w:numId w:val="2"/>
        </w:numPr>
      </w:pPr>
      <w:r>
        <w:t>Нищета - это вопрос прав человека и фактор, который препятствует полному осуществлению всеми, в том числе уязвимыми группами меньшинств, этих прав.  Комитет озабочен условиями крайней нищеты, в которых проживает часть населения государства-участника, и их последствиями для наиболее уязвимых групп меньшинств в области осуществления ими своих прав человека и выражает сожаление по поводу того, что государство-участник пока еще не приняло программу мер по сокращению нищеты и поощрению экономического роста (статья 5).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включить в свой следующий периодический доклад информацию о своем экономическом положении, в частности в отношении меньшинств, и принять все необходимые меры для сокращения масштабов нищеты, особенно в отношении наиболее уязвимых групп меньшинств, и поощрению экономического роста, включая принятие национального плана с этой целью.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 xml:space="preserve">Комитет озабочен по поводу сообщений о произвольных арестах и задержаниях, неправомерном использовании силы сотрудниками правоохранительных органов и жестоком обращении полиции с представителями групп меньшинств и негражданами, а также по поводу непроведения расследований в таких случаях (статьи 5 и 6).  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принять надлежащие меры для искоренения всех форм жестокого обращения со стороны сотрудников правоохранительных органов и обеспечить оперативное, тщательное, независимое и беспристрастное расследование всех утверждений о жестоком обращении, особенно с представителями этнических групп и негражданами;  виновные должны подлежать уголовному преследованию и наказанию, а потерпевшие должны получить возмещение.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Отмечая существование омбудсмена, Комитет выражает сожаление по поводу недостаточно подробной информации о независимости, компетенции и эффективности этого института (статья 6).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представить в своем следующем периодическом докладе подробную информацию о независимости, компетенции и результатах деятельности омбудсмена.  Кроме того, Комитет рекомендует государству-участнику укрепить этот институт и предоставить в его распоряжение достаточные ресурсы, с тем чтобы он мог функционировать в качестве независимого национального учреждения по правам человека в соответствии с Принципами, касающимися статуса национальных учреждений, занимающихся поощрением и защитой прав человека (Парижские принципы), (резолюция 48/134 Генеральной Ассамблеи).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>С признательностью отмечая возможность напрямую ссылаться на Конвенцию в национальных судах, Комитет отмечает отсутствие информации о жалобах на расовую дискриминацию, отсутствие судебных дел о расовой дискриминации в государстве-участнике и необходимость в более широком распространении текста Конвенции среди государственных органов (статьи 6 и 7).</w:t>
      </w:r>
    </w:p>
    <w:p w:rsidR="00000000" w:rsidRDefault="00000000"/>
    <w:p w:rsidR="00000000" w:rsidRDefault="00000000">
      <w:pPr>
        <w:ind w:left="567" w:hanging="567"/>
        <w:rPr>
          <w:b/>
          <w:bCs/>
        </w:rPr>
      </w:pPr>
      <w:r>
        <w:tab/>
      </w:r>
      <w:r>
        <w:rPr>
          <w:b/>
          <w:bCs/>
        </w:rPr>
        <w:t>Комитет рекомендует государству-участнику обеспечить, чтобы отсутствие судебных дел о расовой дискриминации не было результатом неосведомленности жертв о своих правах или ограниченности финансовых средств, отсутствия доверия к полиции и судебным властям или невнимательности или нечувствительности властей к случаям расовой дискриминации.  Комитет настоятельно призывает государство-участник обеспечить наличие в национальном законодательстве надлежащих положений об эффективной защите и средствах противодействия нарушениям Конвенции и распространять среди общественности информацию об имеющихся средствах правовой защиты от таких нарушений на максимально широкой основе.  Кроме того, Комитет также рекомендует государству-участнику принять меры по ознакомлению с Конвенцией сотрудников полиции и судебных работников.</w:t>
      </w:r>
    </w:p>
    <w:p w:rsidR="00000000" w:rsidRDefault="00000000">
      <w:pPr>
        <w:ind w:left="567" w:hanging="567"/>
        <w:rPr>
          <w:b/>
          <w:bCs/>
        </w:rPr>
      </w:pPr>
    </w:p>
    <w:p w:rsidR="00000000" w:rsidRDefault="00000000">
      <w:pPr>
        <w:numPr>
          <w:ilvl w:val="0"/>
          <w:numId w:val="2"/>
        </w:numPr>
      </w:pPr>
      <w:r>
        <w:t xml:space="preserve">Комитет рекомендует государству-участнику принимать во внимание соответствующие части Дурбанской декларации и Программы действий при осуществлении Конвенции во внутреннем праве, в частности в отношении статей 2-7 Конвенции.  Он также рекомендует ему включить в свой следующий периодический доклад информацию о мерах, принятых в порядке осуществления Дурбанской декларации и Программы действий на национальном уровне. 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просит государство-участник широко распространить свой доклад и настоящие заключительные замечания в государстве-участнике на соответствующих языках, а также ознакомить со своими следующим периодическим докладом действующие в стране неправительственные организации до его представления в Комитет.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настоятельно рекомендует государству-участнику ратифицировать поправки к пункту 6 статьи 8 Конвенции, принятые 15 января 1992 года на четырнадцатом Совещании государств - участников Конвенции и одобренной Генеральной Ассамблеей в ее резолюции 47/111.  В этой связи Комитет ссылается на резолюцию 59/176 Генеральной Ассамблеи 20 декабря 2004 года, в которой Ассамблея настоятельно призвала государства-участники ускорить свои национальные процедуры ратификации поправки и оперативно уведомить Генерального секретаря в письменной форме о своем согласии на поправку.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В соответствии с пунктом 1 статьи 9 Конвенции и статьей 65 правил процедуры Комитета с внесенными в них изменениями Комитет просит государство-участника представить ему информацию об осуществлении рекомендаций, содержащихся в пунктах 10, 16 и 17 выше, в течение года со дня принятия настоящий замечаний.</w:t>
      </w:r>
    </w:p>
    <w:p w:rsidR="00000000" w:rsidRDefault="00000000"/>
    <w:p w:rsidR="00000000" w:rsidRDefault="00000000">
      <w:pPr>
        <w:numPr>
          <w:ilvl w:val="0"/>
          <w:numId w:val="2"/>
        </w:numPr>
      </w:pPr>
      <w:r>
        <w:t>Комитет рекомендует государству-участнику представить свой четвертый периодический доклад вместе с пятым периодическим докладом 2 июля 2008 года и рассмотреть в нем все вопросы, затронутые в настоящих заключительных замечаниях.</w:t>
      </w:r>
    </w:p>
    <w:p w:rsidR="00000000" w:rsidRDefault="00000000"/>
    <w:p w:rsidR="00000000" w:rsidRDefault="00000000">
      <w:pPr>
        <w:jc w:val="center"/>
        <w:rPr>
          <w:lang w:val="en-GB"/>
        </w:rPr>
      </w:pPr>
      <w:r>
        <w:t>------</w:t>
      </w:r>
    </w:p>
    <w:sectPr w:rsidR="00000000">
      <w:headerReference w:type="even" r:id="rId9"/>
      <w:headerReference w:type="default" r:id="rId10"/>
      <w:footerReference w:type="even" r:id="rId11"/>
      <w:type w:val="continuous"/>
      <w:pgSz w:w="11906" w:h="16838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r>
        <w:separator/>
      </w:r>
    </w:p>
  </w:endnote>
  <w:endnote w:type="continuationSeparator" w:id="0">
    <w:p w:rsidR="00000000" w:rsidRDefault="0000000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DepCentury Old Style">
    <w:altName w:val="Times New Roman"/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Footer"/>
      <w:tabs>
        <w:tab w:val="left" w:pos="6237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r>
        <w:separator/>
      </w:r>
    </w:p>
  </w:footnote>
  <w:footnote w:type="continuationSeparator" w:id="0">
    <w:p w:rsidR="00000000" w:rsidRDefault="00000000">
      <w:r>
        <w:continuationSeparator/>
      </w:r>
    </w:p>
  </w:footnote>
  <w:footnote w:id="1">
    <w:p w:rsidR="00000000" w:rsidRDefault="00000000">
      <w:pPr>
        <w:tabs>
          <w:tab w:val="left" w:pos="567"/>
          <w:tab w:val="left" w:pos="1134"/>
          <w:tab w:val="left" w:pos="1701"/>
          <w:tab w:val="left" w:pos="2268"/>
          <w:tab w:val="left" w:pos="6237"/>
        </w:tabs>
        <w:autoSpaceDE w:val="0"/>
        <w:autoSpaceDN w:val="0"/>
        <w:adjustRightInd w:val="0"/>
        <w:spacing w:line="240" w:lineRule="atLeast"/>
        <w:rPr>
          <w:color w:val="000000"/>
        </w:rPr>
      </w:pPr>
      <w:r>
        <w:rPr>
          <w:rStyle w:val="FootnoteReference"/>
        </w:rPr>
        <w:sym w:font="Symbol" w:char="F02A"/>
      </w:r>
      <w:r>
        <w:tab/>
      </w:r>
      <w:r>
        <w:rPr>
          <w:rFonts w:eastAsia="SimSun"/>
          <w:color w:val="000000"/>
          <w:lang w:eastAsia="zh-CN"/>
        </w:rPr>
        <w:t>Переиздано по техническим причинам</w:t>
      </w:r>
      <w:r>
        <w:t xml:space="preserve"> </w:t>
      </w:r>
    </w:p>
    <w:p w:rsidR="00000000" w:rsidRDefault="00000000">
      <w:pPr>
        <w:pStyle w:val="FootnoteText"/>
        <w:rPr>
          <w:lang w:val="en-GB"/>
        </w:rPr>
      </w:pPr>
      <w:r>
        <w:t xml:space="preserve">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line="216" w:lineRule="auto"/>
      <w:rPr>
        <w:lang w:val="en-US"/>
      </w:rPr>
    </w:pPr>
  </w:p>
  <w:p w:rsidR="00000000" w:rsidRDefault="00000000">
    <w:pPr>
      <w:spacing w:line="216" w:lineRule="auto"/>
      <w:rPr>
        <w:lang w:val="en-US"/>
      </w:rPr>
    </w:pPr>
    <w:r>
      <w:rPr>
        <w:lang w:val="en-US"/>
      </w:rPr>
      <w:t>CERD/C/GEO/CO/3</w:t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  <w:lang w:val="en-US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lang w:val="en-US"/>
      </w:rPr>
      <w:t>2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spacing w:line="216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</w:p>
  <w:p w:rsidR="00000000" w:rsidRDefault="00000000">
    <w:pPr>
      <w:spacing w:line="216" w:lineRule="auto"/>
      <w:rPr>
        <w:lang w:val="en-US"/>
      </w:rPr>
    </w:pP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</w:r>
    <w:r>
      <w:rPr>
        <w:lang w:val="en-US"/>
      </w:rPr>
      <w:tab/>
      <w:t>CERD/C/GEO/CO/3</w:t>
    </w:r>
  </w:p>
  <w:p w:rsidR="00000000" w:rsidRDefault="00000000">
    <w:pPr>
      <w:pStyle w:val="Header"/>
      <w:tabs>
        <w:tab w:val="left" w:pos="6804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</w:rPr>
      <w:t>7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33254A"/>
    <w:multiLevelType w:val="hybridMultilevel"/>
    <w:tmpl w:val="03CE4F42"/>
    <w:lvl w:ilvl="0" w:tplc="F386ED08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574761E"/>
    <w:multiLevelType w:val="multilevel"/>
    <w:tmpl w:val="A7E475B8"/>
    <w:lvl w:ilvl="0">
      <w:start w:val="1"/>
      <w:numFmt w:val="decimal"/>
      <w:lvlText w:val="%1."/>
      <w:lvlJc w:val="left"/>
      <w:pPr>
        <w:tabs>
          <w:tab w:val="num" w:pos="56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abstractNum w:abstractNumId="3">
    <w:nsid w:val="778E4547"/>
    <w:multiLevelType w:val="multilevel"/>
    <w:tmpl w:val="63E4B650"/>
    <w:lvl w:ilvl="0">
      <w:start w:val="1"/>
      <w:numFmt w:val="decimal"/>
      <w:lvlText w:val="%1."/>
      <w:lvlJc w:val="left"/>
      <w:pPr>
        <w:tabs>
          <w:tab w:val="num" w:pos="737"/>
        </w:tabs>
        <w:ind w:left="0" w:firstLine="0"/>
      </w:pPr>
      <w:rPr>
        <w:rFonts w:ascii="DepCentury Old Style" w:hAnsi="DepCentury Old Style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ctiveWritingStyle w:appName="MSWord" w:lang="ru-RU" w:vendorID="1" w:dllVersion="512" w:checkStyle="1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C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fr-CH" w:eastAsia="fr-CH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 w:eastAsia="en-US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1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CERD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CERD</Template>
  <TotalTime>1</TotalTime>
  <Pages>1</Pages>
  <Words>2215</Words>
  <Characters>12630</Characters>
  <Application>Microsoft Office Word</Application>
  <DocSecurity>4</DocSecurity>
  <Lines>105</Lines>
  <Paragraphs>25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0541075.doc</vt:lpstr>
    </vt:vector>
  </TitlesOfParts>
  <Company> </Company>
  <LinksUpToDate>false</LinksUpToDate>
  <CharactersWithSpaces>15510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0541075.doc</dc:title>
  <dc:subject>Klokov</dc:subject>
  <dc:creator>TDudnikova</dc:creator>
  <cp:keywords/>
  <dc:description/>
  <cp:lastModifiedBy>csd</cp:lastModifiedBy>
  <cp:revision>4</cp:revision>
  <cp:lastPrinted>2007-04-02T15:06:00Z</cp:lastPrinted>
  <dcterms:created xsi:type="dcterms:W3CDTF">2007-04-02T15:06:00Z</dcterms:created>
  <dcterms:modified xsi:type="dcterms:W3CDTF">2007-04-02T15:06:00Z</dcterms:modified>
</cp:coreProperties>
</file>