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43347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190105    200105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408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</w:t>
            </w:r>
            <w:proofErr w:type="spellStart"/>
            <w:r>
              <w:rPr>
                <w:sz w:val="22"/>
                <w:lang w:val="en-US"/>
              </w:rPr>
              <w:t>SR.1662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20 January 2005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/>
    <w:p w:rsidR="00000000" w:rsidRDefault="00000000">
      <w:pPr>
        <w:jc w:val="center"/>
      </w:pPr>
      <w:r>
        <w:t>КОМИТЕТ ПО ЛИКВИДАЦИИ РАСОВОЙ ДИСКРИМИНАЦИИ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Шестьдесят пятая сессия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КРАТКИЙ ОТЧЕТ О 1658-м ЗАСЕДАНИИ,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состоявшемся во Дворце Наций в Женеве в пятницу,</w:t>
      </w:r>
    </w:p>
    <w:p w:rsidR="00000000" w:rsidRDefault="00000000">
      <w:pPr>
        <w:jc w:val="center"/>
      </w:pPr>
      <w:r>
        <w:t>13 августа 2004 года, в 15 час. 00 мин.</w:t>
      </w:r>
    </w:p>
    <w:p w:rsidR="00000000" w:rsidRDefault="00000000">
      <w:pPr>
        <w:jc w:val="center"/>
      </w:pPr>
    </w:p>
    <w:tbl>
      <w:tblPr>
        <w:tblW w:w="0" w:type="auto"/>
        <w:tblInd w:w="1417" w:type="dxa"/>
        <w:tblLook w:val="0000" w:firstRow="0" w:lastRow="0" w:firstColumn="0" w:lastColumn="0" w:noHBand="0" w:noVBand="0"/>
      </w:tblPr>
      <w:tblGrid>
        <w:gridCol w:w="3368"/>
        <w:gridCol w:w="317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68" w:type="dxa"/>
          </w:tcPr>
          <w:p w:rsidR="00000000" w:rsidRDefault="00000000">
            <w:pPr>
              <w:jc w:val="right"/>
            </w:pPr>
            <w:r>
              <w:rPr>
                <w:u w:val="single"/>
              </w:rPr>
              <w:t>Председатель</w:t>
            </w:r>
            <w:r>
              <w:t>:</w:t>
            </w:r>
          </w:p>
        </w:tc>
        <w:tc>
          <w:tcPr>
            <w:tcW w:w="3177" w:type="dxa"/>
          </w:tcPr>
          <w:p w:rsidR="00000000" w:rsidRDefault="00000000">
            <w:r>
              <w:t>г-н ЮТСИС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68" w:type="dxa"/>
          </w:tcPr>
          <w:p w:rsidR="00000000" w:rsidRDefault="00000000">
            <w:pPr>
              <w:jc w:val="right"/>
            </w:pPr>
            <w:r>
              <w:rPr>
                <w:u w:val="single"/>
              </w:rPr>
              <w:t>затем</w:t>
            </w:r>
            <w:r>
              <w:t>:</w:t>
            </w:r>
          </w:p>
        </w:tc>
        <w:tc>
          <w:tcPr>
            <w:tcW w:w="3177" w:type="dxa"/>
          </w:tcPr>
          <w:p w:rsidR="00000000" w:rsidRDefault="00000000">
            <w:r>
              <w:t>г-н ПИЛЛАИ</w:t>
            </w:r>
          </w:p>
        </w:tc>
      </w:tr>
    </w:tbl>
    <w:p w:rsidR="00000000" w:rsidRDefault="00000000">
      <w:pPr>
        <w:jc w:val="center"/>
      </w:pP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СОДЕРЖАНИЕ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ПРЕДСТАВЛЯЕМЫХ ГОСУДАРСТВАМИ-УЧАСТНИКАМИ</w:t>
      </w:r>
      <w:r>
        <w:br/>
        <w:t>В СООТВЕТСТВИИ СО СТАТЬЕЙ 9 КОНВЕНЦИИ (</w:t>
      </w:r>
      <w:r>
        <w:rPr>
          <w:i/>
          <w:iCs/>
        </w:rPr>
        <w:t>продолжение</w:t>
      </w:r>
      <w:r>
        <w:t>)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rPr>
          <w:u w:val="single"/>
        </w:rPr>
        <w:t>Первоначальный доклад и второй и третий периодические доклады Казахстана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br w:type="page"/>
      </w:r>
      <w:r>
        <w:rPr>
          <w:i/>
          <w:iCs/>
        </w:rPr>
        <w:t>Заседание открывается в 15 час. 05 мин.</w:t>
      </w:r>
    </w:p>
    <w:p w:rsidR="00000000" w:rsidRDefault="00000000">
      <w:pPr>
        <w:jc w:val="center"/>
      </w:pPr>
    </w:p>
    <w:p w:rsidR="00000000" w:rsidRDefault="00000000">
      <w:r>
        <w:t>РАССМОТРЕНИЕ ДОКЛАДОВ, ЗАМЕЧАНИЙ И ИНФОРМАЦИИ, ПРЕДСТАВЛЯЕМЫХ ГОСУДАРСТВАМИ-УЧАСТНИКАМИ В СООТВЕТСТВИИ СО СТАТЬЕЙ 9 КОНВЕНЦИИ (Пункт 4 повестки дня) (</w:t>
      </w:r>
      <w:r>
        <w:rPr>
          <w:i/>
          <w:iCs/>
        </w:rPr>
        <w:t>продолжение</w:t>
      </w:r>
      <w:r>
        <w:t>)</w:t>
      </w:r>
    </w:p>
    <w:p w:rsidR="00000000" w:rsidRDefault="00000000"/>
    <w:p w:rsidR="00000000" w:rsidRDefault="00000000">
      <w:r>
        <w:rPr>
          <w:u w:val="single"/>
        </w:rPr>
        <w:t>Первоначальный доклад и второй и третий периодические доклады Казахстана</w:t>
      </w:r>
      <w:r>
        <w:t xml:space="preserve">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/439/</w:t>
      </w:r>
      <w:r>
        <w:rPr>
          <w:lang w:val="en-US"/>
        </w:rPr>
        <w:t>Add</w:t>
      </w:r>
      <w:r>
        <w:t>.2)</w:t>
      </w:r>
    </w:p>
    <w:p w:rsidR="00000000" w:rsidRDefault="00000000"/>
    <w:p w:rsidR="00000000" w:rsidRDefault="00000000">
      <w:r>
        <w:t>1.</w:t>
      </w:r>
      <w:r>
        <w:tab/>
      </w:r>
      <w:r>
        <w:rPr>
          <w:i/>
          <w:iCs/>
        </w:rPr>
        <w:t>По приглашению Председателя делегация Казахстана занимает места за столом Комитета</w:t>
      </w:r>
      <w:r>
        <w:t>.</w:t>
      </w:r>
    </w:p>
    <w:p w:rsidR="00000000" w:rsidRDefault="00000000"/>
    <w:p w:rsidR="00000000" w:rsidRDefault="00000000">
      <w:r>
        <w:t>2.</w:t>
      </w:r>
      <w:r>
        <w:tab/>
      </w:r>
      <w:r>
        <w:rPr>
          <w:u w:val="single"/>
        </w:rPr>
        <w:t>ПРЕДСЕДАТЕЛЬ</w:t>
      </w:r>
      <w:r>
        <w:t xml:space="preserve"> тепло благодарит делегацию Казахстана за прибытие и объявляет, что, после того как делегация закончит устное представление доклада ее страны, она сможет ответить на вопросы, которые были ей заблаговременно представлены.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Г-н АБДИЛЬДИН</w:t>
      </w:r>
      <w:r>
        <w:t xml:space="preserve"> (Казахстан) говорит, что после распада СССР и достижения независимости в 1991 году Республика Казахстан оказалась перед выбором, который мог иметь серьезные последствия.  Во</w:t>
      </w:r>
      <w:r>
        <w:noBreakHyphen/>
        <w:t>первых, выбрав демократическую модель развития, Республика Казахстан взяла на себя обязательство превратить основные права и свободы личности в стержневой элемент своей политики.  Во</w:t>
      </w:r>
      <w:r>
        <w:noBreakHyphen/>
        <w:t>вторых, многочисленность живущих на его территории народов и наций и осознание трудностей, которые могут из-за этого возникнуть, убедили ее в том, что единственно возможным путем развития является путь сохранения гармонии в межэтнических отношениях при опоре на такие ценности, как терпимость, компромиссность и справедливость.  В Конституцию было вписано два основных права:  право любого гражданина Казахстана беспрепятственно выбирать себе место жительства и право любого гражданина бывшего СССР, проживающего в Казахстане, приобрести казахстанское гражданство.</w:t>
      </w:r>
    </w:p>
    <w:p w:rsidR="00000000" w:rsidRDefault="00000000"/>
    <w:p w:rsidR="00000000" w:rsidRDefault="00000000">
      <w:r>
        <w:t>4.</w:t>
      </w:r>
      <w:r>
        <w:tab/>
        <w:t>После достижения независимости возникла языковая проблема:  замена казахским языком русского, который в эпоху СССР был официальным государственным языком, вызвала неприятные чувства у русскоязычной общины Казахстана.  Чтобы исправить положение, в Конституцию было внесено положение о том, что русский язык наравне с казахским пользуется статусом официального языка в государственных органах и местных органах исполнительной власти.</w:t>
      </w:r>
    </w:p>
    <w:p w:rsidR="00000000" w:rsidRDefault="00000000"/>
    <w:p w:rsidR="00000000" w:rsidRDefault="00000000">
      <w:r>
        <w:t>5.</w:t>
      </w:r>
      <w:r>
        <w:tab/>
        <w:t>После достижения независимости возникла и проблема миграции.  Распад огромного единого государства на множество независимых государств привел к тому, что в начале 1990-х годов, когда представители многих народов Казахстана решили вернуться в республики своего происхождения (Украина, Узбекистан и т.д.), возникли значительные миграционные потоки.  Правда, в 2000 году эту тенденцию удалось обратить вспять благодаря относительному процветанию экономики страны, ее политической стабильности и мирному сосуществованию разных народов, защищенных Конституцией, Гражданским кодексом и другими нормативными актами, в которых был четко установлен запрет на любые нарушения прав всех граждан по языковым, расовым или национальным мотивам.</w:t>
      </w:r>
    </w:p>
    <w:p w:rsidR="00000000" w:rsidRDefault="00000000"/>
    <w:p w:rsidR="00000000" w:rsidRDefault="00000000">
      <w:r>
        <w:t>6.</w:t>
      </w:r>
      <w:r>
        <w:tab/>
        <w:t>В стремлении сохранить гармонию в межэтнических отношениях была создана Ассамблея народов, которая объединяет около 340 ассоциаций-членов, представляющих различные присутствующие в Казахстане культуры, и защищает интересы носителей этих культур.  Г-н Абдильдин говорит, что трудности, связанные с межэтническими отношениями, никогда не могут быть окончательно решены и требуют постоянной бдительности и что очень богатый опыт Комитета в этом отношении будет как нельзя кстати.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>Г-н РЯБЧЕНКО</w:t>
      </w:r>
      <w:r>
        <w:t xml:space="preserve"> (Казахстан) напоминает, что Казахстан, разделяющий Европу и Азию, простирается на территории площадью 2 724 900 км</w:t>
      </w:r>
      <w:r>
        <w:rPr>
          <w:vertAlign w:val="superscript"/>
        </w:rPr>
        <w:t>2</w:t>
      </w:r>
      <w:r>
        <w:t xml:space="preserve"> и насчитывает около 130 национальностей.  Примером этого разнообразия является делегация страны, в состав которой входят представители четырех национальностей.</w:t>
      </w:r>
    </w:p>
    <w:p w:rsidR="00000000" w:rsidRDefault="00000000"/>
    <w:p w:rsidR="00000000" w:rsidRDefault="00000000">
      <w:r>
        <w:t>8.</w:t>
      </w:r>
      <w:r>
        <w:tab/>
        <w:t>Отвечая на заранее подготовленные Комитетом вопросы, г-н Рябченко представляет ряд новых демографических данных.  По состоянию на 1 июля 2004 года, население составляло 15 млн. человек, т.е. было больше, чем указывалось в докладе, при этом его состав остался почти таким же (казахи - 54%, русские - 30%, украинцы - 4% и представители других национальностей - как минимум около 3%).  Такое этническое разнообразие определяет политику страны и, в частности, стало побудительным мотивом для ратификации многих международных соглашений, и в частности Конвенции о ликвидации всех форм расовой дискриминации.</w:t>
      </w:r>
    </w:p>
    <w:p w:rsidR="00000000" w:rsidRDefault="00000000"/>
    <w:p w:rsidR="00000000" w:rsidRDefault="00000000">
      <w:r>
        <w:t>9.</w:t>
      </w:r>
      <w:r>
        <w:tab/>
        <w:t>Г-н Рябченко указывает, что в законодательстве Казахстана понятие "расовая дискриминация" не определено, но оно широко употребляется в юридической практике и фигурирует в Конституции и других законах, официально запрещающих ее (пункт 31).  Понятия "этническая группа", "национальность" и "язык", используемые в докладе, в законодательстве не упоминаются.  Поэтому были выработаны определения практического характера:  под национальной общностью понимается давно существующее сообщество, которое насчитывает большое число представителей, объединяемых давними традициями и культурой.  Этническая группа объединяет лиц с близкой культурой.  Национальность - это принадлежность к сообществу, характеризуемому общностью культуры, традицией, языка и психологии.  При этом одной из главных характерных особенностей национальности является язык как средство общения и выражения мыслей.</w:t>
      </w:r>
    </w:p>
    <w:p w:rsidR="00000000" w:rsidRDefault="00000000"/>
    <w:p w:rsidR="00000000" w:rsidRDefault="00000000">
      <w:r>
        <w:t>10.</w:t>
      </w:r>
      <w:r>
        <w:tab/>
        <w:t>Что касается осуществления статьи 2 Конвенции, то г-н Рябченко приводит большое число ссылок на различные пункты доклада его страны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/439/</w:t>
      </w:r>
      <w:r>
        <w:rPr>
          <w:lang w:val="en-US"/>
        </w:rPr>
        <w:t>Add</w:t>
      </w:r>
      <w:r>
        <w:t>.2), и в частности на пункты 32 (равноправие), 33 (защита языкового равенства), 34 (запрет на ограничение прав граждан по расовым или национальным мотивам), 36 (противозаконность законодательных и нормативных актов, содержащих положения дискриминационного характера), 37 (уголовная ответственность за возбуждение социальной, национальной, расовой или религиозной вражды) и 38 (возбуждение этнической, расовой и религиозной ненависти или вражды как отягчающее обстоятельство при совершении административных правонарушений).  Он подчеркивает, что национальная политика государства, направленная на обеспечение охвата интересов всех народов и наций Казахстана, основывается на принципе гражданства, а не этнической принадлежности (пункт 39), что соответствует духу Конституции, первые слова которой гласят:  "</w:t>
      </w:r>
      <w:r>
        <w:rPr>
          <w:i/>
          <w:iCs/>
        </w:rPr>
        <w:t>Мы</w:t>
      </w:r>
      <w:r>
        <w:t>, народ Казахстана".</w:t>
      </w:r>
    </w:p>
    <w:p w:rsidR="00000000" w:rsidRDefault="00000000"/>
    <w:p w:rsidR="00000000" w:rsidRDefault="00000000">
      <w:r>
        <w:t>11.</w:t>
      </w:r>
      <w:r>
        <w:tab/>
        <w:t xml:space="preserve">По поводу предохранения языкового равенства и разнообразия г-н Рябченко напоминает, что в соответствии с Конституцией любой казахстанский гражданин имеет право изучать и практиковать свой родной язык и культуру и что любая дискриминация по признаку языка запрещена.  Кроме того, он повторяет приводившиеся в пунктах 33 и 41 доклада сведения о положениях Кодекса об уголовных правонарушениях, касающихся вопросов языка.  В области средств массовой информации гарантируется, в частности законом о средствах массовой информации (пункт 51) и законодательством о языках (пункт 33), право на беспрепятственное получение и распространение информации на любом из языков Казахстана.  Согласно имеющимся данным, по состоянию на 1 июля 2004 года, в Казахстане существовало более 2 000 средств массовой информации, 77% из которых независимы от государства, и в их число входят:  1 298 газет, 561 журнал, 170 электронных средств информации и 11 информационных агентств.  357 газет и журналов издаются на казахском языке, 689 - на русском, 581 - на русском и казахском и 232 - на казахском, русском и других языках.  Публикации, издаваемые на национальных языках (корейский, уйгурский, немецкий, украинский и т.д.), финансируются государством, а Ассамблея народов осуществляет сотрудничество в процессе издания 26 районных газет на 11 языках.  Государственное телевидение и радио передают передачи на 11 языках.  Семь частных студий радиовещания вещают на семи языках.  В районах проживания значительной польской общины телевизионные программы передаются и на польском языке.  </w:t>
      </w:r>
    </w:p>
    <w:p w:rsidR="00000000" w:rsidRDefault="00000000"/>
    <w:p w:rsidR="00000000" w:rsidRDefault="00000000">
      <w:r>
        <w:t>12.</w:t>
      </w:r>
      <w:r>
        <w:tab/>
        <w:t>Что касается применения статьи 3 Конвенции, то г-н Рябченко отмечает, что апартеид в Казахстане не существует и что в статье 160 Уголовного кодекса конкретно предусмотрены меры наказания за любые действия, "направленные на полное или частичное уничтожение национальной, этнической, расовой или религиозной группы" (пункт 43).</w:t>
      </w:r>
    </w:p>
    <w:p w:rsidR="00000000" w:rsidRDefault="00000000"/>
    <w:p w:rsidR="00000000" w:rsidRDefault="00000000">
      <w:r>
        <w:t>13.</w:t>
      </w:r>
      <w:r>
        <w:tab/>
        <w:t>Касаясь осуществления статьи 4 Конвенции, выступающий приводит сведения, содержащиеся в пунктах 44-55 доклада его страны.  В отношении роли средств массовой информации в предохранении межобщинного согласия г-н Рябченко упоминает о существовании журналистского кодекса этики, в соответствии с которым журналисты и выпускающие редакторы обязаны соблюдать ряд принципов, среди которых - соблюдение основных прав и свобод личности независимо от любых соображений, связанных с его национальной принадлежностью, и отказ участвовать в любых пропагандистских действиях, направленных на подстрекательство к ненависти, вражде или дискриминации в отношениях между общинами.  В качестве примера эффективности этого кодекса г</w:t>
      </w:r>
      <w:r>
        <w:noBreakHyphen/>
        <w:t>н Рябченко приводит инцидент с одной газетой, которая привлекла внимание к национальной принадлежности двух депутатов парламента.  Поскольку этот комментарий мог нарушить положения кодекса этики, министр информации призвал редакцию к порядку, и она принесла свои извинения.</w:t>
      </w:r>
    </w:p>
    <w:p w:rsidR="00000000" w:rsidRDefault="00000000"/>
    <w:p w:rsidR="00000000" w:rsidRDefault="00000000">
      <w:r>
        <w:t>14.</w:t>
      </w:r>
      <w:r>
        <w:tab/>
        <w:t>При освещении того, как осуществляется статья 5 Конвенции, г-н Рябченко широко ссылается на доклад, и в частности на пункты 56 (конституционное право любого гражданина на судебную защиту его прав и свобод), 57 (равенство всех перед законом), 65 (право голоса), 66 и 67 (право на занятие должности государственного служащего).</w:t>
      </w:r>
    </w:p>
    <w:p w:rsidR="00000000" w:rsidRDefault="00000000"/>
    <w:p w:rsidR="00000000" w:rsidRDefault="00000000">
      <w:r>
        <w:t>15.</w:t>
      </w:r>
      <w:r>
        <w:tab/>
        <w:t>В ответ на дополнительные вопросы Комитета г-н Рябченко указывает, в какой пропорции представлены в системе государственной службы различные национальности.  По состоянию на 1 апреля 2004 года, наиболее крупные из 65 национальностей были представлены в ней следующим образом:  казахи - 79%, русские - 14,5%, украинцы - 2%, татары - 0,9%, корейцы - 0,5% и уйгуры - 0,5%.  Кроме того, должностные лица, назначаемые президентом и парламентом, представляют 26 различных национальностей, и в их число входят 2 377 казахов, 294 русских, 81 украинец, 31 немец, 18 татар, 13 </w:t>
      </w:r>
      <w:proofErr w:type="spellStart"/>
      <w:r>
        <w:t>уйгуров</w:t>
      </w:r>
      <w:proofErr w:type="spellEnd"/>
      <w:r>
        <w:t>, 10 белорусов, 10 узбеков и 9 поляков.</w:t>
      </w:r>
    </w:p>
    <w:p w:rsidR="00000000" w:rsidRDefault="00000000"/>
    <w:p w:rsidR="00000000" w:rsidRDefault="00000000">
      <w:r>
        <w:t>16.</w:t>
      </w:r>
      <w:r>
        <w:tab/>
        <w:t>Представитель говорит, что конфессиональная политика Казахстана основывается на признании права на свободу мысли, совести и религии.  Вместе с тем он не в состоянии дать уточнения относительно этнического состава религиозных меньшинств, поскольку закон о свободе вероисповедания и религиозных объединениях (пункт 30) запрещает сбор такого рода данных.  Однако он указывает, что в стране насчитывается более 40 конфессий, при этом доминирующей религией является ислам, а русское православие по числу приверженцев занимает второе место.  В Казахстане имеется более 3 200 религиозных объединений, в то время как в 1990 году их было лишь 670.</w:t>
      </w:r>
    </w:p>
    <w:p w:rsidR="00000000" w:rsidRDefault="00000000"/>
    <w:p w:rsidR="00000000" w:rsidRDefault="00000000">
      <w:r>
        <w:t>17.</w:t>
      </w:r>
      <w:r>
        <w:tab/>
        <w:t>Касаясь соблюдения экономических, социальных и культурных прав, г</w:t>
      </w:r>
      <w:r>
        <w:noBreakHyphen/>
        <w:t xml:space="preserve">н Рябченко говорит, что закон о занятости гарантирует социальную защиту и выплату пособий по безработице гражданам и иностранцам, а также лицам без гражданства, имеющим статус постоянного жителя.  Закон о культуре предусматривает, что все лица, независимо от их национальности, имеют право участвовать в развитии их национальной культуры и что все граждане должны уважать язык, обычаи и традиции казахского и других народов Казахстана.  Недавно в целях борьбы с предрассудками и стимулирования межрасового понимания была создана общая программа преподавания национальных культур.  Кроме того, правительство Казахстана тесно сотрудничает с НПО, которые играют важную роль в развитии негосударственной социальной сферы.  </w:t>
      </w:r>
    </w:p>
    <w:p w:rsidR="00000000" w:rsidRDefault="00000000"/>
    <w:p w:rsidR="00000000" w:rsidRDefault="00000000">
      <w:r>
        <w:t>18.</w:t>
      </w:r>
      <w:r>
        <w:tab/>
      </w:r>
      <w:r>
        <w:rPr>
          <w:u w:val="single"/>
        </w:rPr>
        <w:t>Г-н ВАЛЕНСИЯ РОДРИГЕС</w:t>
      </w:r>
      <w:r>
        <w:t xml:space="preserve"> (Докладчик по Казахстану) выражает удовлетворение по поводу того, что делегация ответила на письменные вопросы, которые были ей переданы до заседания.  </w:t>
      </w:r>
    </w:p>
    <w:p w:rsidR="00000000" w:rsidRDefault="00000000"/>
    <w:p w:rsidR="00000000" w:rsidRDefault="00000000">
      <w:r>
        <w:t>19.</w:t>
      </w:r>
      <w:r>
        <w:tab/>
        <w:t xml:space="preserve">Докладчик отмечает, что в стране живет 130 национальностей, но изъявляет желание ознакомиться с юридическим определением понятий этнической группы, национальности и языка.  В отношении языка он отмечает, что во время переписи 1989 года </w:t>
      </w:r>
      <w:proofErr w:type="spellStart"/>
      <w:r>
        <w:t>98%</w:t>
      </w:r>
      <w:proofErr w:type="spellEnd"/>
      <w:r>
        <w:t xml:space="preserve"> населения назвали родным языком русский и что русский, по</w:t>
      </w:r>
      <w:r>
        <w:noBreakHyphen/>
        <w:t xml:space="preserve">видимому, остается языком межнационального общения.  Он считает полезным выслушать пояснения делегации на этот счет.  </w:t>
      </w:r>
    </w:p>
    <w:p w:rsidR="00000000" w:rsidRDefault="00000000"/>
    <w:p w:rsidR="00000000" w:rsidRDefault="00000000">
      <w:r>
        <w:t>20.</w:t>
      </w:r>
      <w:r>
        <w:tab/>
        <w:t xml:space="preserve">В некоторых группах населения показатель бедности, возможно, доходит до 57%, и в стране известны случаи туберкулеза.  Поэтому было бы полезно узнать, как такая ситуация отражается на национальных меньшинствах, и выяснить основные причины смертности среди их представителей.  </w:t>
      </w:r>
    </w:p>
    <w:p w:rsidR="00000000" w:rsidRDefault="00000000"/>
    <w:p w:rsidR="00000000" w:rsidRDefault="00000000">
      <w:r>
        <w:t>21.</w:t>
      </w:r>
      <w:r>
        <w:tab/>
        <w:t>В отношении иммигрантов Докладчик изъявляет желание ознакомиться с причинами, объясняющими масштабы миграционных процессов в Казахстане, и узнать, на какой основе устанавливались квоты, регламентирующие возвращение в страну казахов.  Ему также хотелось бы услышать уточнения насчет имевшего место 20 сентября 2001 года массового ареста приблизительно 400 мигрантов узбекского и таджикского происхождения, а также узнать о его причинах.</w:t>
      </w:r>
    </w:p>
    <w:p w:rsidR="00000000" w:rsidRDefault="00000000"/>
    <w:p w:rsidR="00000000" w:rsidRDefault="00000000">
      <w:r>
        <w:t>22.</w:t>
      </w:r>
      <w:r>
        <w:tab/>
        <w:t xml:space="preserve">Г-н Валенсия Родригес говорит, что следует поздравить государство-участник с его присоединением в декабре 1998 года к Конвенции 1951 года о статусе беженцев и к Протоколу 1967 года к ней.  Согласно имеющимся данным, в Казахстане проживает 16 000 беженцев и 220 000 уйгуров.  Докладчику хотелось бы услышать уточнения насчет высылки уйгурских и чеченских беженцев и узнать, какая этническая группа является наиболее представленной среди беженцев.  </w:t>
      </w:r>
    </w:p>
    <w:p w:rsidR="00000000" w:rsidRDefault="00000000"/>
    <w:p w:rsidR="00000000" w:rsidRDefault="00000000">
      <w:r>
        <w:t>23.</w:t>
      </w:r>
      <w:r>
        <w:tab/>
        <w:t xml:space="preserve">Что касается независимости судов и органов юстиции, то г-н Валенсия Родригес изъявляет желание получить более конкретную информацию о полномочиях президента Республики по назначению судей и организации работы судов.  Он отмечает, что (пункт 24) одна из форм деятельности, которую осуществляет в области прав человека созданная в 1994 году Комиссия по правам человека, заключается в принятии действительно применимых правовых актов, направленных на внедрение в правовую систему международных принципов и стандартов соблюдения прав человека, и изъявляет желание узнать, насколько далеко продвинулись эти инициативы.  Комиссия по правам человека при президенте Республики, конечно же, представляет собой весьма полезный пример, но было бы интересно узнать, представлены ли в ней представители групп меньшинств и намеревается ли этот орган издавать нормы, связанные с борьбой против расовой дискриминации, а также продолжать принимать меры по приведению национального законодательства в соответствие принятыми страной с международными конвенциями и другими правовыми документами.  </w:t>
      </w:r>
    </w:p>
    <w:p w:rsidR="00000000" w:rsidRDefault="00000000"/>
    <w:p w:rsidR="00000000" w:rsidRDefault="00000000">
      <w:r>
        <w:t>24.</w:t>
      </w:r>
      <w:r>
        <w:tab/>
        <w:t>Отмечая, что в Конституции Казахстана содержится положение о ликвидации расовой дискриминации, Докладчик изъявляет желание узнать, можно ли в судах страны непосредственно ссылаться на Конвенцию.</w:t>
      </w:r>
    </w:p>
    <w:p w:rsidR="00000000" w:rsidRDefault="00000000"/>
    <w:p w:rsidR="00000000" w:rsidRDefault="00000000">
      <w:r>
        <w:t>25.</w:t>
      </w:r>
      <w:r>
        <w:tab/>
        <w:t>Касаясь применения статьи первой Конвенции, г-н Валенсия Родригес высказывает мнение о необходимости принятия конкретного закона о борьбе с расовой дискриминацией с воспроизведением в нем терминов определения этого правонарушения из Конвенции.</w:t>
      </w:r>
    </w:p>
    <w:p w:rsidR="00000000" w:rsidRDefault="00000000"/>
    <w:p w:rsidR="00000000" w:rsidRDefault="00000000">
      <w:r>
        <w:t>26.</w:t>
      </w:r>
      <w:r>
        <w:tab/>
        <w:t xml:space="preserve">Что касается осуществления статьи 4 Конвенции, то г-н Валенсия Родригес при ознакомлении с докладом (пункт 27) обратил внимание на то, что положения ратифицированных государством-участником международных договоров по правам человека являются неотъемлемой частью внутригосударственного права и применяются непосредственно, кроме случаев, требующих принятия закона, устанавливающего уголовные наказания.  Если он правильно понимает, имеются в виду положения, предусмотренные в пунктах </w:t>
      </w:r>
      <w:r>
        <w:rPr>
          <w:i/>
          <w:iCs/>
        </w:rPr>
        <w:t>а</w:t>
      </w:r>
      <w:r>
        <w:t xml:space="preserve"> и </w:t>
      </w:r>
      <w:proofErr w:type="spellStart"/>
      <w:r>
        <w:rPr>
          <w:i/>
          <w:iCs/>
        </w:rPr>
        <w:t>b</w:t>
      </w:r>
      <w:proofErr w:type="spellEnd"/>
      <w:r>
        <w:t xml:space="preserve"> статьи 4, поэтому он высказывается за то, чтобы в национальное законодательство была включена общая норма, устанавливающая соответствующие наказания за правонарушения, предусмотренные в данных пунктах.</w:t>
      </w:r>
    </w:p>
    <w:p w:rsidR="00000000" w:rsidRDefault="00000000"/>
    <w:p w:rsidR="00000000" w:rsidRDefault="00000000">
      <w:r>
        <w:t>27.</w:t>
      </w:r>
      <w:r>
        <w:tab/>
        <w:t>Докладчик напоминает о словах Подкомиссии по правам человека, обратившей внимание на то, что в национальном парламенте большинство составляют казахи, имеющие 58 депутатских мандатов из 77.  Ему хотелось бы получить дополнительную информацию о доступности государственных должностей для представителей групп меньшинств.</w:t>
      </w:r>
    </w:p>
    <w:p w:rsidR="00000000" w:rsidRDefault="00000000"/>
    <w:p w:rsidR="00000000" w:rsidRDefault="00000000">
      <w:r>
        <w:t>28.</w:t>
      </w:r>
      <w:r>
        <w:tab/>
        <w:t>Казахский закон о труде, который вступил в силу 1 января 2000 года, запрещает дискриминацию в сфере труда, а это позволяет предположить, что он распространяется также и на живущих в стране иностранцев.  Г-н Валенсия Родригес, наоборот, не уверен в том, что представители групп меньшинств также пользуются правом на социальную защиту от безработицы и что они имеют право участвовать в профсоюзной деятельности на таких же равных условиях, что и граждане.</w:t>
      </w:r>
    </w:p>
    <w:p w:rsidR="00000000" w:rsidRDefault="00000000"/>
    <w:p w:rsidR="00000000" w:rsidRDefault="00000000">
      <w:r>
        <w:t>29.</w:t>
      </w:r>
      <w:r>
        <w:tab/>
        <w:t>Докладчик также хотел бы знать, каким образом Казахстан, будучи государством с давней историей, совмещает принцип религиозной свободы с поощрением уважения к свободе мысли, совести и религии без расовой и этнической дискриминации, ведь религия и различные этнические группы взаимосвязаны.  Он также просит дать пояснения по поводу поправки к статье 374 Кодекса административных правонарушений, в соответствии с которой отказ в регистрации религиозного объединения является уголовным правонарушением, в то время как юридической обязанности осуществлять такую регистрацию, по видимому, не существует.</w:t>
      </w:r>
    </w:p>
    <w:p w:rsidR="00000000" w:rsidRDefault="00000000"/>
    <w:p w:rsidR="00000000" w:rsidRDefault="00000000">
      <w:r>
        <w:t>30.</w:t>
      </w:r>
      <w:r>
        <w:tab/>
        <w:t xml:space="preserve">Что касается осуществления статьи 6 Конвенции, то, несмотря на существование многочисленных положений, способствующих выполнению этой статьи, государству-участнику следовало бы принять конкретное законодательство, направленное на обеспечение ее применения.  </w:t>
      </w:r>
    </w:p>
    <w:p w:rsidR="00000000" w:rsidRDefault="00000000"/>
    <w:p w:rsidR="00000000" w:rsidRDefault="00000000">
      <w:r>
        <w:t>31.</w:t>
      </w:r>
      <w:r>
        <w:tab/>
        <w:t xml:space="preserve">Что касается статьи 7, то, по мнению г-на Валенсии </w:t>
      </w:r>
      <w:proofErr w:type="spellStart"/>
      <w:r>
        <w:t>Родригеса</w:t>
      </w:r>
      <w:proofErr w:type="spellEnd"/>
      <w:r>
        <w:t>, следовало бы рекомендовать властям Казахстана предпринять усилия для поощрения создания национально-культурных объединений других групп меньшинств, помимо упомянутых в пункте 137 рассматриваемого доклада.</w:t>
      </w:r>
    </w:p>
    <w:p w:rsidR="00000000" w:rsidRDefault="00000000"/>
    <w:p w:rsidR="00000000" w:rsidRDefault="00000000">
      <w:r>
        <w:t>32.</w:t>
      </w:r>
      <w:r>
        <w:tab/>
        <w:t>В заключение г-н Валенсия Родригес изъявляет желание узнать, не намерен ли Казахстан сделать заявление, предусмотренное в статье 14 Конвенции.  Он рекомендует Казахстану согласиться с пересмотром статьи 8 Конвенции, одобренным на четырнадцатом совещании государств-участников.</w:t>
      </w:r>
    </w:p>
    <w:p w:rsidR="00000000" w:rsidRDefault="00000000"/>
    <w:p w:rsidR="00000000" w:rsidRDefault="00000000">
      <w:r>
        <w:t>33.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АВТОНОМОВ</w:t>
      </w:r>
      <w:proofErr w:type="spellEnd"/>
      <w:r>
        <w:t xml:space="preserve"> отмечает, что, в отличие от своих соседей, Казахстан избежал гражданской войны между этническими или национальными группами.  Эта страна, являющаяся одним из государств мира, где многонациональный характер населения выражен наиболее ярко, по</w:t>
      </w:r>
      <w:r>
        <w:noBreakHyphen/>
        <w:t xml:space="preserve">видимому, в эти последние годы уделяла значительное внимание сохранению гармоничных отношений между обосновавшимися на ее территории многочисленными этническими группами.  </w:t>
      </w:r>
    </w:p>
    <w:p w:rsidR="00000000" w:rsidRDefault="00000000"/>
    <w:p w:rsidR="00000000" w:rsidRDefault="00000000">
      <w:r>
        <w:t>34.</w:t>
      </w:r>
      <w:r>
        <w:tab/>
        <w:t>Констатируя, что сальдо миграции населения в стране является отрицательным, г</w:t>
      </w:r>
      <w:r>
        <w:noBreakHyphen/>
        <w:t>н </w:t>
      </w:r>
      <w:proofErr w:type="spellStart"/>
      <w:r>
        <w:t>Автономов</w:t>
      </w:r>
      <w:proofErr w:type="spellEnd"/>
      <w:r>
        <w:t xml:space="preserve"> спрашивает, какие причины побуждают казахское и неказахское население покидать страну.  Кроме того, хотя меньшинство рома, несомненно, присутствует на территории Казахстана, как и во всех республиках бывшего СССР, в докладе не содержится о нем никакой информации.  Поэтому при представлении следующего периодического доклада необходимо восполнить этот пробел в устной или письменной форме.</w:t>
      </w:r>
    </w:p>
    <w:p w:rsidR="00000000" w:rsidRDefault="00000000"/>
    <w:p w:rsidR="00000000" w:rsidRDefault="00000000">
      <w:r>
        <w:t>35.</w:t>
      </w:r>
      <w:r>
        <w:tab/>
        <w:t xml:space="preserve">Кроме того, г-ну </w:t>
      </w:r>
      <w:proofErr w:type="spellStart"/>
      <w:r>
        <w:t>Автономову</w:t>
      </w:r>
      <w:proofErr w:type="spellEnd"/>
      <w:r>
        <w:t xml:space="preserve"> хотелось бы услышать более обстоятельные уточнения по поводу религиозных движений, называемых в докладе новыми (пункт 30).  Насколько ему известно, </w:t>
      </w:r>
      <w:proofErr w:type="spellStart"/>
      <w:r>
        <w:t>меннониты</w:t>
      </w:r>
      <w:proofErr w:type="spellEnd"/>
      <w:r>
        <w:t xml:space="preserve"> находятся в стране издавна, так как были приглашены поселиться там Екатериной </w:t>
      </w:r>
      <w:proofErr w:type="spellStart"/>
      <w:r>
        <w:t>II</w:t>
      </w:r>
      <w:proofErr w:type="spellEnd"/>
      <w:r>
        <w:t xml:space="preserve">, с тем чтобы развивать на этой территории сельское хозяйство.  Ему также хотелось бы больше узнать о </w:t>
      </w:r>
      <w:proofErr w:type="spellStart"/>
      <w:r>
        <w:t>бахаи</w:t>
      </w:r>
      <w:proofErr w:type="spellEnd"/>
      <w:r>
        <w:t>, которые, по его мнению, в строгом смысле не представляют собой религиозного движения.  Наконец, что касается применения статей 4 и 5 Конвенции, то он спрашивает, имеются ли статистические данные о поданных жалобах и рассмотренных делах, только ли Комиссия по правам человека рассматривает жалобы на расовую дискриминацию и как объяснить тот факт, что в суды не поступило ни одной жалобы на этот счет.</w:t>
      </w:r>
    </w:p>
    <w:p w:rsidR="00000000" w:rsidRDefault="00000000"/>
    <w:p w:rsidR="00000000" w:rsidRDefault="00000000">
      <w:r>
        <w:t>36.</w:t>
      </w:r>
      <w:r>
        <w:tab/>
      </w:r>
      <w:r>
        <w:rPr>
          <w:i/>
          <w:iCs/>
        </w:rPr>
        <w:t xml:space="preserve">Место Председателя занимает г-н </w:t>
      </w:r>
      <w:proofErr w:type="spellStart"/>
      <w:r>
        <w:rPr>
          <w:i/>
          <w:iCs/>
        </w:rPr>
        <w:t>Пиллаи</w:t>
      </w:r>
      <w:proofErr w:type="spellEnd"/>
      <w:r>
        <w:rPr>
          <w:i/>
          <w:iCs/>
        </w:rPr>
        <w:t>.</w:t>
      </w:r>
    </w:p>
    <w:p w:rsidR="00000000" w:rsidRDefault="00000000"/>
    <w:p w:rsidR="00000000" w:rsidRDefault="00000000">
      <w:r>
        <w:t>37.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КЬЕРУМ</w:t>
      </w:r>
      <w:proofErr w:type="spellEnd"/>
      <w:r>
        <w:t>, с удовлетворением констатируя тот факт, что члены делегации Казахстана – это те лица, которые позднее будут заниматься претворением в жизнь рекомендаций Комитета, выражает пожелание о включении в следующий периодический доклад информации о принимаемых государством-участником мерах по борьбе с торговлей людьми, особенно женщинами и детьми.</w:t>
      </w:r>
    </w:p>
    <w:p w:rsidR="00000000" w:rsidRDefault="00000000"/>
    <w:p w:rsidR="00000000" w:rsidRDefault="00000000">
      <w:r>
        <w:t>38.</w:t>
      </w:r>
      <w:r>
        <w:tab/>
        <w:t xml:space="preserve">Согласно информации, имеющейся у г-на </w:t>
      </w:r>
      <w:proofErr w:type="spellStart"/>
      <w:r>
        <w:t>Кьерума</w:t>
      </w:r>
      <w:proofErr w:type="spellEnd"/>
      <w:r>
        <w:t xml:space="preserve">, положение правозащитников в Казахстане является весьма сложным.  Действительно, некоторые из них якобы были поставлены на прослушивание, стали предметом слежки при перемещениях и объектом притеснений со стороны полиции.  Кроме того, несколько офисов неправительственных организаций якобы были подвергнуты обыскам под предлогом налоговых проверок, а затем закрыты.  С учетом резолюции 2000/61 Комиссии по правам человека, касающейся правозащитников, г-н </w:t>
      </w:r>
      <w:proofErr w:type="spellStart"/>
      <w:r>
        <w:t>Кьерум</w:t>
      </w:r>
      <w:proofErr w:type="spellEnd"/>
      <w:r>
        <w:t xml:space="preserve"> изъявляет желание узнать, как правительство Казахстана гарантирует свободу и безопасность этих лиц.  Кроме того, он просит делегацию Казахстана сообщить, подготавливался ли доклад в сотрудничестве с неправительственными организациями и гражданским обществом и предлагает ей по возвращении в Казахстан довести до последних содержание заключительных замечаний Комитета.</w:t>
      </w:r>
    </w:p>
    <w:p w:rsidR="00000000" w:rsidRDefault="00000000"/>
    <w:p w:rsidR="00000000" w:rsidRDefault="00000000">
      <w:r>
        <w:t>39.</w:t>
      </w:r>
      <w:r>
        <w:tab/>
        <w:t xml:space="preserve">С другой стороны, согласно другой информации, коренных граждан Казахстана набирают в приоритетном порядке не только на высокие должности в системе государственной службы, но и в приватизированные предприятия.  Если эта информация обоснованна, то г-ну </w:t>
      </w:r>
      <w:proofErr w:type="spellStart"/>
      <w:r>
        <w:t>Кьеруму</w:t>
      </w:r>
      <w:proofErr w:type="spellEnd"/>
      <w:r>
        <w:t xml:space="preserve"> хотелось бы узнать, предусмотрены ли меры для обеспечения равного представительства всех групп населения в государственном и частном секторах. </w:t>
      </w:r>
    </w:p>
    <w:p w:rsidR="00000000" w:rsidRDefault="00000000"/>
    <w:p w:rsidR="00000000" w:rsidRDefault="00000000">
      <w:r>
        <w:t>40.</w:t>
      </w:r>
      <w:r>
        <w:tab/>
        <w:t>С обеспокоенностью отмечая тот факт, что Комиссия по правам человека была лишена полномочий рассматривать жалобы частных лиц и что Уполномоченный по правам человека не может рассматривать некоторые из жалоб, г-н Кьерум в заключение спрашивает, нельзя ли предусмотреть создание национального учреждения для их по</w:t>
      </w:r>
      <w:r>
        <w:noBreakHyphen/>
        <w:t>настоящему независимого рассмотрения.</w:t>
      </w:r>
    </w:p>
    <w:p w:rsidR="00000000" w:rsidRDefault="00000000"/>
    <w:p w:rsidR="00000000" w:rsidRDefault="00000000">
      <w:pPr>
        <w:rPr>
          <w:i/>
          <w:iCs/>
        </w:rPr>
      </w:pPr>
      <w:r>
        <w:t>41.</w:t>
      </w:r>
      <w:r>
        <w:tab/>
      </w:r>
      <w:r>
        <w:rPr>
          <w:i/>
          <w:iCs/>
        </w:rPr>
        <w:t>Место Председателя вновь занимает г-н Ютсис.</w:t>
      </w:r>
    </w:p>
    <w:p w:rsidR="00000000" w:rsidRDefault="00000000">
      <w:pPr>
        <w:rPr>
          <w:i/>
          <w:iCs/>
        </w:rPr>
      </w:pPr>
    </w:p>
    <w:p w:rsidR="00000000" w:rsidRDefault="00000000">
      <w:r>
        <w:t>42.</w:t>
      </w:r>
      <w:r>
        <w:tab/>
      </w:r>
      <w:r>
        <w:rPr>
          <w:u w:val="single"/>
        </w:rPr>
        <w:t>Г-н ХЕРНДЛЬ</w:t>
      </w:r>
      <w:r>
        <w:t>, напоминая, что в соответствии с пунктом а) статьи 4 Конвенции государства-участники должны принять законодательство, наказывающее подстрекательство к расовой дискриминации, изъявляет желание узнать, предусмотрены ли в законодательстве государства-участника другие положения, помимо положений, описанных в пунктах 44 и 45 доклада.  Он также хотел бы знать, в какой степени независимы судьи и - поскольку их назначает президент Республики - кто предлагает ему кандидатов.</w:t>
      </w:r>
    </w:p>
    <w:p w:rsidR="00000000" w:rsidRDefault="00000000"/>
    <w:p w:rsidR="00000000" w:rsidRDefault="00000000">
      <w:r>
        <w:t>43.</w:t>
      </w:r>
      <w:r>
        <w:tab/>
        <w:t>Обращая внимание на отсутствие в докладе информации о юридическом статусе языков меньшинств, г-н Херндль изъявляет желание узнать, в какой мере эти языки могут использоваться и преподаваться в школе.  Кроме того, при ознакомлении с докладом он констатировал, что число школ, ведущих преподавание на каком-либо ином языке, кроме казахского, не пропорционально численности различных меньшинств:  например, школ для немецкоговорящего меньшинства (2,4% населения) не существует;  в связи с этим он хотел  бы услышать комментарии делегации на этот счет.  В заключение он выражает надежду на то, что Казахстан сделает заявление, предусмотренное в статье 14 Конвенции, и что он согласится с пересмотром статьи 8 в скорейшие сроки.</w:t>
      </w:r>
    </w:p>
    <w:p w:rsidR="00000000" w:rsidRDefault="00000000"/>
    <w:p w:rsidR="00000000" w:rsidRDefault="00000000">
      <w:r>
        <w:t>44.</w:t>
      </w:r>
      <w:r>
        <w:tab/>
      </w:r>
      <w:r>
        <w:rPr>
          <w:u w:val="single"/>
        </w:rPr>
        <w:t>Г-н АМИР</w:t>
      </w:r>
      <w:r>
        <w:t xml:space="preserve"> с удовлетворением отмечает со ссылкой на пункт 30 доклада, и в частности на подробные таблицы о религиозных объединениях, тот факт, что принципы светскости и сосуществования религий в государстве-участнике обеспечены на практике.</w:t>
      </w:r>
    </w:p>
    <w:p w:rsidR="00000000" w:rsidRDefault="00000000"/>
    <w:p w:rsidR="00000000" w:rsidRDefault="00000000">
      <w:r>
        <w:t>45.</w:t>
      </w:r>
      <w:r>
        <w:tab/>
        <w:t>Вместе с тем г-н Амир с удивлением констатирует, что уровень безработицы возрос с 13,5% в 1999 году до 216% в 2001 году (таблица 23), и изъявляет желание услышать комментарии казахской делегации относительно такого значительного роста, который контрастирует с информацией о том, что Казахстан располагает  весьма значительными запасами полезных ископаемых (пункт 2).  В заключение ему хотелось бы узнать, намеревается ли государство-участник включить в свое законодательство определение расовой дискриминации, основанное на положениях статьи 1 Конвенции.</w:t>
      </w:r>
    </w:p>
    <w:p w:rsidR="00000000" w:rsidRDefault="00000000"/>
    <w:p w:rsidR="00000000" w:rsidRDefault="00000000">
      <w:r>
        <w:t>46.</w:t>
      </w:r>
      <w:r>
        <w:tab/>
      </w:r>
      <w:r>
        <w:rPr>
          <w:u w:val="single"/>
        </w:rPr>
        <w:t>Г-н ТАН</w:t>
      </w:r>
      <w:r>
        <w:t xml:space="preserve"> спрашивает, предусмотрены ли в Уголовном кодексе в дополнение к Конституции положения, предусматривающие наказание за подстрекательство к расовой ненависти, и если да, то может ли делегация ознакомить Комитет с примерами применения соответствующих статей.</w:t>
      </w:r>
    </w:p>
    <w:p w:rsidR="00000000" w:rsidRDefault="00000000"/>
    <w:p w:rsidR="00000000" w:rsidRDefault="00000000">
      <w:r>
        <w:t>47.</w:t>
      </w:r>
      <w:r>
        <w:tab/>
        <w:t>Что касается прибытия незаконных мигрантов, то он хотел бы узнать, существуют ли механизмы, позволяющие отделить друг от друга беженцев и разыскиваемых преступников.  Кроме того, ввиду сложности определения статуса беженца лишь на основе Конвенции 1951 года о статусе беженца и Протокола 1967 года к ней, Стороной которых является Казахстан, г-н Тан изъявляет желание узнать, принято ли в стране конкретное законодательство, позволяющее подавать апелляционные жалобы тем просителям убежища, заявления которых были отклонены.  В заключение он изъявляет желание узнать, имеют ли нелегальные иммигранты доступ к жилью и медицинским услугам, и как обращаются с иммигрантами, нарушившими закон.</w:t>
      </w:r>
    </w:p>
    <w:p w:rsidR="00000000" w:rsidRDefault="00000000"/>
    <w:p w:rsidR="00000000" w:rsidRDefault="00000000">
      <w:r>
        <w:t>48.</w:t>
      </w:r>
      <w:r>
        <w:tab/>
      </w:r>
      <w:r>
        <w:rPr>
          <w:u w:val="single"/>
        </w:rPr>
        <w:t>Г-н де ГУТТ</w:t>
      </w:r>
      <w:r>
        <w:t xml:space="preserve"> спрашивает, намеревается ли государство-участник ратифицировать подписанные им Международный пакт о гражданских и политических правах и Международный пакт об экономических, социальных и культурных правах и сделать заявление, предусмотренное в статье 14 Конвенции.  Затем он обращает внимание на все еще имеющиеся недостатки в практике осуществления статьи 4 Конвенции, в частности в уголовной сфере, а также на необходимость включения во внутригосударственную правовую систему законодательства, соответствующего требованиям Конвенции, и напоминает, что отсутствие жалоб в этой области необязательно является положительным моментом и может свидетельствовать о незнании пострадавшими своих прав или об отсутствии у них доверия к судебным органам.</w:t>
      </w:r>
    </w:p>
    <w:p w:rsidR="00000000" w:rsidRDefault="00000000"/>
    <w:p w:rsidR="00000000" w:rsidRDefault="00000000">
      <w:r>
        <w:t>49.</w:t>
      </w:r>
      <w:r>
        <w:tab/>
        <w:t>Г-н де Гутт хотел бы знать, соответствует ли действительности информация о том, что некоторым группам, например чеченам и уйгурам, отказывают в предоставлении статуса беженцев и что меньшинства в недостаточной мере представлены в правительстве и органах управления, где большинство составляют казахи.  Он также просит предоставить дополнительную информацию о независимости судебной системы и о сексуальной эксплуатации и проституции несовершеннолетних, которые подвергаются особому риску в связи с ВИЧ/СПИДом и болезнями, передаваемыми половым путем.</w:t>
      </w:r>
    </w:p>
    <w:p w:rsidR="00000000" w:rsidRDefault="00000000"/>
    <w:p w:rsidR="00000000" w:rsidRDefault="00000000">
      <w:r>
        <w:t>50.</w:t>
      </w:r>
      <w:r>
        <w:tab/>
        <w:t>В заключение он обращает внимание делегации на сделанное Комитетом в 2002 году заявление о необходимости соблюдения государствами принципов расовой и этнической недискриминации при ведении борьбы с терроризмом и изъявляет желание ознакомиться с содержанием обнародованного государством-участником в 2000 году президентского указа о борьбе с терроризмом, экстремизмом и сепаратизмом.</w:t>
      </w:r>
    </w:p>
    <w:p w:rsidR="00000000" w:rsidRDefault="00000000"/>
    <w:p w:rsidR="00000000" w:rsidRDefault="00000000">
      <w:r>
        <w:t>51.</w:t>
      </w:r>
      <w:r>
        <w:tab/>
      </w:r>
      <w:r>
        <w:rPr>
          <w:u w:val="single"/>
        </w:rPr>
        <w:t>Г-н ПИЛЛАИ</w:t>
      </w:r>
      <w:r>
        <w:t xml:space="preserve"> с удовлетворением замечает, что первоначальный доклад государства-участника впервые в практике сопровождается дополнительным докладом, подготовленным общими усилиями всех неправительственных организаций, но вместе с тем, как и г-н Кьерум, выражает обеспокоенность по поводу информации, согласно которой организации гражданского общества по</w:t>
      </w:r>
      <w:r>
        <w:noBreakHyphen/>
        <w:t>прежнему не могут беспрепятственно осуществлять свою деятельность.</w:t>
      </w:r>
    </w:p>
    <w:p w:rsidR="00000000" w:rsidRDefault="00000000"/>
    <w:p w:rsidR="00000000" w:rsidRDefault="00000000">
      <w:r>
        <w:t>52.</w:t>
      </w:r>
      <w:r>
        <w:tab/>
        <w:t>Г-н Пиллаи высоко оценивает факт включения в доклад многочисленных таблиц с показателями уровня здоровья и образования, но сожалеет о том, что данные представлены не в разбивке по этническому происхождению или национальности.</w:t>
      </w:r>
    </w:p>
    <w:p w:rsidR="00000000" w:rsidRDefault="00000000"/>
    <w:p w:rsidR="00000000" w:rsidRDefault="00000000">
      <w:r>
        <w:t>53.</w:t>
      </w:r>
      <w:r>
        <w:tab/>
        <w:t>Кроме того, г-н Пиллаи выражает сожаление по поводу того, что в пунктах, касающихся статей 2-7 Конвенции, лишь перечисляются законы, которые были введены в действие в различных областях, охваченных этими статьями, но ничего не говорится о том, как эти законы применяются.</w:t>
      </w:r>
    </w:p>
    <w:p w:rsidR="00000000" w:rsidRDefault="00000000"/>
    <w:p w:rsidR="00000000" w:rsidRDefault="00000000">
      <w:r>
        <w:t>54.</w:t>
      </w:r>
      <w:r>
        <w:tab/>
        <w:t>Касаясь осуществления статьи 6 Конвенции, г-н Пиллаи выражает надежду на то, что дело, описанное в пункте 132 доклада, побудит представителей различных этнических общин обращаться в Национальную комиссию по правам человека для отстаивания своих прав во всех случаях, когда для этого будут основания, и что этот орган станет постоянным механизмом решения проблем, связанных с дискриминацией.  Кроме того, ему хотелось бы знать, в какой мере группы этнических и языковых меньшинств информируются о ее мандате и полномочиях.</w:t>
      </w:r>
    </w:p>
    <w:p w:rsidR="00000000" w:rsidRDefault="00000000"/>
    <w:p w:rsidR="00000000" w:rsidRDefault="00000000">
      <w:r>
        <w:t>55.</w:t>
      </w:r>
      <w:r>
        <w:tab/>
        <w:t>Ссылаясь на пункт 150 доклада, касающийся языковой политики страны, г</w:t>
      </w:r>
      <w:r>
        <w:noBreakHyphen/>
        <w:t>н Пиллаи спрашивает у делегации, как нужно понимать выражение "оптимальные языковое пространство в стране", и в частности, учитываются ли в этом пространстве все языки страны, и особенно языки меньшинств.  Переходя далее к пунктам 152-176 доклада, где говорится о том, что в 1996 году Президент Республики утвердил распоряжение, касающееся этнокультурного образования в Казахстане, он просит предоставить информацию о том, как это распоряжение выполняется или выполнялось.</w:t>
      </w:r>
    </w:p>
    <w:p w:rsidR="00000000" w:rsidRDefault="00000000"/>
    <w:p w:rsidR="00000000" w:rsidRDefault="00000000">
      <w:r>
        <w:t>56.</w:t>
      </w:r>
      <w:r>
        <w:tab/>
      </w:r>
      <w:r>
        <w:rPr>
          <w:u w:val="single"/>
        </w:rPr>
        <w:t>Г-н КАЛИЦАЙ</w:t>
      </w:r>
      <w:r>
        <w:t xml:space="preserve"> рад тому интересу, который проявляет Казахстан к вопросу национальной и этнической принадлежности групп населения, находящихся на его территории, а также языковому и культурному аспектам связанной с этим проблематики.  Он, в частности, ссылается на пункт 149 доклада, где описываются образовательная, культурная и языковая среда, создаваемая в Казахстане для всех этнических меньшинств, и с удивлением констатирует, что суть этой среды "состоит не столько в культивировании национальных культур и традиций того или иного этноса, сколько в поиске возможностей ее интеграции в общеказахскую".  В связи с этим он просит делегацию пояснить смысл этого утверждения.  Его беспокоит мысль о том, что создание "оптимальной языковой среды" может быть равнозначно укреплению положения доминирующего языка – или "сильных" языков – в ущерб языкам меньшинств.</w:t>
      </w:r>
    </w:p>
    <w:p w:rsidR="00000000" w:rsidRDefault="00000000"/>
    <w:p w:rsidR="00000000" w:rsidRDefault="00000000">
      <w:r>
        <w:t>57.</w:t>
      </w:r>
      <w:r>
        <w:tab/>
      </w:r>
      <w:r>
        <w:rPr>
          <w:u w:val="single"/>
        </w:rPr>
        <w:t>Г-н ТОРНБЕРРИ</w:t>
      </w:r>
      <w:r>
        <w:t xml:space="preserve"> хотел бы узнать, в какой мере различные группы участвуют в процессе принятия затрагивающих их решений, и, в частности, выяснить кто определил основные направления политики, касающейся этнокультурного образования.  Ему также хотелось бы узнать, проводятся ли консультации с населением при определении школьных программ или же эта задача относится к исключительной компетенции центральных органов управления.</w:t>
      </w:r>
    </w:p>
    <w:p w:rsidR="00000000" w:rsidRDefault="00000000"/>
    <w:p w:rsidR="00000000" w:rsidRDefault="00000000">
      <w:r>
        <w:t>58.</w:t>
      </w:r>
      <w:r>
        <w:tab/>
        <w:t>Ссылаясь на пункт 159 доклада, г-н Торнберри замечает, что стремление государств пропагандировать свой государственный язык – законное стремление, но что, как правило, предпочтительным методом является побуждение населения к его изучению, а не отрицание других языков, употребляемых на его территории.</w:t>
      </w:r>
    </w:p>
    <w:p w:rsidR="00000000" w:rsidRDefault="00000000"/>
    <w:p w:rsidR="00000000" w:rsidRDefault="00000000">
      <w:r>
        <w:t>59.</w:t>
      </w:r>
      <w:r>
        <w:tab/>
        <w:t>В связи с содержащимся в пункте 30 высказыванием, согласно которому в Казахстане имеет место отождествление конфессиальной принадлежности с этническим происхождением, он напоминает о тесных взаимосвязях между культурой и религией и высказывает мнение о том, что у Комитета есть основания для того, чтобы подумать над этими вопросами при рассмотрении первоначального доклада государства-участника.</w:t>
      </w:r>
    </w:p>
    <w:p w:rsidR="00000000" w:rsidRDefault="00000000"/>
    <w:p w:rsidR="00000000" w:rsidRDefault="00000000">
      <w:r>
        <w:t>60.</w:t>
      </w:r>
      <w:r>
        <w:tab/>
      </w:r>
      <w:r>
        <w:rPr>
          <w:u w:val="single"/>
        </w:rPr>
        <w:t>Г-н АБДИЛЬДИН</w:t>
      </w:r>
      <w:r>
        <w:t xml:space="preserve"> (Казахстан) говорит, что тот факт, что этническая принадлежность не регулируется в Казахстане никаким законом, не означает, что правительство не придает первостепенной важности сосуществованию на его территории различных групп и национальностей, имеющих очень разные системы ценностей и общающихся на своем собственном языке.</w:t>
      </w:r>
    </w:p>
    <w:p w:rsidR="00000000" w:rsidRDefault="00000000"/>
    <w:p w:rsidR="00000000" w:rsidRDefault="00000000">
      <w:r>
        <w:t>61.</w:t>
      </w:r>
      <w:r>
        <w:tab/>
        <w:t xml:space="preserve">В языковом плане само собой разумеющимся является то, что все национальные группы, входившие в бывший СССР, знают русский язык, который в силу этого продолжает занимать доминирующее место в обществе.  Поэтому после достижения независимости правительство пытается утвердить роль казахского языка в качестве государственного, не нанося при этим ущерба другим языкам, на которых разговаривает население страны.  В области образования русский и казахский языки используются в равной степени, а меньшинства могут получить образование на своем родном языке.  </w:t>
      </w:r>
    </w:p>
    <w:p w:rsidR="00000000" w:rsidRDefault="00000000"/>
    <w:p w:rsidR="00000000" w:rsidRDefault="00000000">
      <w:r>
        <w:t>62.</w:t>
      </w:r>
      <w:r>
        <w:tab/>
        <w:t xml:space="preserve">Г-н Абдильдин напоминает, что при режиме Сталина треть казахского населения бежало из страны, спасаясь от репрессий, преследований и голода, что объясняет многочисленность казахов, живущих за границей, главным образом в Китае, Турции и России, где они в большинстве своем имеют статус беженцев.  Эти лица всегда хотели вернуться в свою страну, и сейчас правительство Казахстана предоставляет им такую возможность.  </w:t>
      </w:r>
    </w:p>
    <w:p w:rsidR="00000000" w:rsidRDefault="00000000"/>
    <w:p w:rsidR="00000000" w:rsidRDefault="00000000">
      <w:r>
        <w:t>63.</w:t>
      </w:r>
      <w:r>
        <w:tab/>
      </w:r>
      <w:r>
        <w:rPr>
          <w:u w:val="single"/>
        </w:rPr>
        <w:t>ПРЕДСЕДАТЕЛЬ</w:t>
      </w:r>
      <w:r>
        <w:t xml:space="preserve"> благодарит казахскую делегацию и говорит, что она сможет ответить на вопросы и замечания членов Комитета на следующем заседании.</w:t>
      </w:r>
    </w:p>
    <w:p w:rsidR="00000000" w:rsidRDefault="00000000"/>
    <w:p w:rsidR="00000000" w:rsidRDefault="00000000">
      <w:pPr>
        <w:jc w:val="center"/>
      </w:pPr>
      <w:r>
        <w:rPr>
          <w:i/>
          <w:iCs/>
        </w:rPr>
        <w:t>Заседание закрывается в 18 час. 05 мин.</w:t>
      </w:r>
    </w:p>
    <w:p w:rsidR="00000000" w:rsidRDefault="00000000"/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CERD/C/SR.1662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CERD/C/SR.1662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4667</Words>
  <Characters>26607</Characters>
  <Application>Microsoft Office Word</Application>
  <DocSecurity>4</DocSecurity>
  <Lines>221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0443347.doc</vt:lpstr>
    </vt:vector>
  </TitlesOfParts>
  <Company> </Company>
  <LinksUpToDate>false</LinksUpToDate>
  <CharactersWithSpaces>32675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0443347.doc</dc:title>
  <dc:subject>Dmitriev</dc:subject>
  <dc:creator>TDudnikova</dc:creator>
  <cp:keywords/>
  <dc:description/>
  <cp:lastModifiedBy>TDudnikova</cp:lastModifiedBy>
  <cp:revision>3</cp:revision>
  <cp:lastPrinted>2005-01-20T12:54:00Z</cp:lastPrinted>
  <dcterms:created xsi:type="dcterms:W3CDTF">2005-01-20T12:54:00Z</dcterms:created>
  <dcterms:modified xsi:type="dcterms:W3CDTF">2005-01-20T12:55:00Z</dcterms:modified>
</cp:coreProperties>
</file>